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4B1FF">
      <w:pPr>
        <w:spacing w:line="360" w:lineRule="auto"/>
        <w:jc w:val="center"/>
        <w:rPr>
          <w:rFonts w:hint="eastAsia" w:asciiTheme="minorEastAsia" w:hAnsiTheme="minorEastAsia" w:eastAsiaTheme="minorEastAsia" w:cstheme="minorEastAsia"/>
          <w:b/>
          <w:color w:val="auto"/>
          <w:sz w:val="24"/>
          <w:highlight w:val="none"/>
        </w:rPr>
      </w:pPr>
    </w:p>
    <w:p w14:paraId="57418C96">
      <w:pPr>
        <w:spacing w:line="360" w:lineRule="auto"/>
        <w:jc w:val="center"/>
        <w:rPr>
          <w:rFonts w:hint="eastAsia" w:asciiTheme="minorEastAsia" w:hAnsiTheme="minorEastAsia" w:eastAsiaTheme="minorEastAsia" w:cstheme="minorEastAsia"/>
          <w:b/>
          <w:color w:val="auto"/>
          <w:sz w:val="24"/>
          <w:highlight w:val="none"/>
        </w:rPr>
      </w:pPr>
    </w:p>
    <w:p w14:paraId="12AEE12F">
      <w:pPr>
        <w:adjustRightInd/>
        <w:spacing w:line="360" w:lineRule="auto"/>
        <w:jc w:val="center"/>
        <w:rPr>
          <w:rFonts w:hint="eastAsia" w:asciiTheme="minorEastAsia" w:hAnsiTheme="minorEastAsia" w:eastAsiaTheme="minorEastAsia" w:cstheme="minorEastAsia"/>
          <w:b/>
          <w:color w:val="auto"/>
          <w:sz w:val="44"/>
          <w:szCs w:val="44"/>
          <w:highlight w:val="none"/>
        </w:rPr>
      </w:pPr>
    </w:p>
    <w:p w14:paraId="5B0229E6">
      <w:pPr>
        <w:adjustRightInd/>
        <w:spacing w:line="360" w:lineRule="auto"/>
        <w:jc w:val="center"/>
        <w:rPr>
          <w:rFonts w:hint="eastAsia" w:asciiTheme="minorEastAsia" w:hAnsiTheme="minorEastAsia" w:eastAsiaTheme="minorEastAsia" w:cstheme="minorEastAsia"/>
          <w:b/>
          <w:color w:val="auto"/>
          <w:sz w:val="52"/>
          <w:szCs w:val="52"/>
          <w:highlight w:val="none"/>
          <w:lang w:eastAsia="zh-CN"/>
        </w:rPr>
      </w:pPr>
      <w:r>
        <w:rPr>
          <w:rFonts w:hint="eastAsia" w:asciiTheme="minorEastAsia" w:hAnsiTheme="minorEastAsia" w:eastAsiaTheme="minorEastAsia" w:cstheme="minorEastAsia"/>
          <w:b/>
          <w:color w:val="auto"/>
          <w:sz w:val="52"/>
          <w:szCs w:val="52"/>
          <w:highlight w:val="none"/>
          <w:lang w:eastAsia="zh-CN"/>
        </w:rPr>
        <w:t>中共浙江省委金融委员会办公室</w:t>
      </w:r>
    </w:p>
    <w:p w14:paraId="209CE33D">
      <w:pPr>
        <w:adjustRightInd/>
        <w:spacing w:line="360" w:lineRule="auto"/>
        <w:jc w:val="center"/>
        <w:rPr>
          <w:rFonts w:hint="eastAsia" w:asciiTheme="minorEastAsia" w:hAnsiTheme="minorEastAsia" w:eastAsiaTheme="minorEastAsia" w:cstheme="minorEastAsia"/>
          <w:b/>
          <w:color w:val="auto"/>
          <w:sz w:val="52"/>
          <w:szCs w:val="52"/>
          <w:highlight w:val="none"/>
          <w:lang w:eastAsia="zh-CN"/>
        </w:rPr>
      </w:pPr>
      <w:r>
        <w:rPr>
          <w:rFonts w:hint="eastAsia" w:asciiTheme="minorEastAsia" w:hAnsiTheme="minorEastAsia" w:eastAsiaTheme="minorEastAsia" w:cstheme="minorEastAsia"/>
          <w:b/>
          <w:color w:val="auto"/>
          <w:sz w:val="52"/>
          <w:szCs w:val="52"/>
          <w:highlight w:val="none"/>
          <w:lang w:eastAsia="zh-CN"/>
        </w:rPr>
        <w:t>法律顾问服务项目</w:t>
      </w:r>
    </w:p>
    <w:p w14:paraId="00DEC12F">
      <w:pPr>
        <w:pStyle w:val="72"/>
        <w:rPr>
          <w:rFonts w:hint="eastAsia" w:asciiTheme="minorEastAsia" w:hAnsiTheme="minorEastAsia" w:eastAsiaTheme="minorEastAsia" w:cstheme="minorEastAsia"/>
          <w:b/>
          <w:color w:val="auto"/>
          <w:sz w:val="44"/>
          <w:szCs w:val="44"/>
          <w:highlight w:val="none"/>
          <w:lang w:eastAsia="zh-CN"/>
        </w:rPr>
      </w:pPr>
    </w:p>
    <w:p w14:paraId="3ACD6650">
      <w:pPr>
        <w:pStyle w:val="72"/>
        <w:rPr>
          <w:rFonts w:hint="eastAsia" w:asciiTheme="minorEastAsia" w:hAnsiTheme="minorEastAsia" w:eastAsiaTheme="minorEastAsia" w:cstheme="minorEastAsia"/>
          <w:b/>
          <w:color w:val="auto"/>
          <w:sz w:val="44"/>
          <w:szCs w:val="44"/>
          <w:highlight w:val="none"/>
          <w:lang w:eastAsia="zh-CN"/>
        </w:rPr>
      </w:pPr>
    </w:p>
    <w:p w14:paraId="490FDE86">
      <w:pPr>
        <w:adjustRightInd/>
        <w:spacing w:line="360" w:lineRule="auto"/>
        <w:jc w:val="center"/>
        <w:rPr>
          <w:rFonts w:hint="eastAsia"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bCs/>
          <w:color w:val="auto"/>
          <w:w w:val="95"/>
          <w:sz w:val="72"/>
          <w:szCs w:val="72"/>
          <w:highlight w:val="none"/>
          <w:lang w:val="zh-CN"/>
        </w:rPr>
        <w:t>竞争性磋商</w:t>
      </w:r>
      <w:r>
        <w:rPr>
          <w:rFonts w:hint="eastAsia" w:asciiTheme="minorEastAsia" w:hAnsiTheme="minorEastAsia" w:eastAsiaTheme="minorEastAsia" w:cstheme="minorEastAsia"/>
          <w:b/>
          <w:color w:val="auto"/>
          <w:sz w:val="72"/>
          <w:szCs w:val="72"/>
          <w:highlight w:val="none"/>
        </w:rPr>
        <w:t>文件</w:t>
      </w:r>
    </w:p>
    <w:p w14:paraId="54EEB749">
      <w:pPr>
        <w:adjustRightInd/>
        <w:spacing w:line="360" w:lineRule="auto"/>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（电子交易）</w:t>
      </w:r>
    </w:p>
    <w:p w14:paraId="3ED39347">
      <w:pPr>
        <w:snapToGrid w:val="0"/>
        <w:spacing w:line="360" w:lineRule="auto"/>
        <w:jc w:val="center"/>
        <w:rPr>
          <w:rFonts w:hint="eastAsia" w:asciiTheme="minorEastAsia" w:hAnsiTheme="minorEastAsia" w:eastAsiaTheme="minorEastAsia" w:cstheme="minorEastAsia"/>
          <w:color w:val="auto"/>
          <w:sz w:val="30"/>
          <w:szCs w:val="30"/>
          <w:highlight w:val="none"/>
        </w:rPr>
      </w:pPr>
    </w:p>
    <w:p w14:paraId="1E491C2D">
      <w:pPr>
        <w:snapToGrid w:val="0"/>
        <w:spacing w:line="360" w:lineRule="auto"/>
        <w:jc w:val="center"/>
        <w:rPr>
          <w:rFonts w:hint="eastAsia"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color w:val="auto"/>
          <w:sz w:val="30"/>
          <w:szCs w:val="30"/>
          <w:highlight w:val="none"/>
        </w:rPr>
        <w:t>项目编号</w:t>
      </w:r>
      <w:r>
        <w:rPr>
          <w:rFonts w:hint="eastAsia" w:asciiTheme="minorEastAsia" w:hAnsiTheme="minorEastAsia" w:eastAsiaTheme="minorEastAsia" w:cstheme="minorEastAsia"/>
          <w:color w:val="auto"/>
          <w:sz w:val="30"/>
          <w:szCs w:val="30"/>
          <w:highlight w:val="none"/>
          <w:lang w:eastAsia="zh-CN"/>
        </w:rPr>
        <w:t>：330000263700010000020-ZJ-2681207</w:t>
      </w:r>
    </w:p>
    <w:p w14:paraId="241D7022">
      <w:pPr>
        <w:adjustRightInd/>
        <w:spacing w:line="360" w:lineRule="auto"/>
        <w:rPr>
          <w:rFonts w:hint="eastAsia" w:asciiTheme="minorEastAsia" w:hAnsiTheme="minorEastAsia" w:eastAsiaTheme="minorEastAsia" w:cstheme="minorEastAsia"/>
          <w:color w:val="auto"/>
          <w:sz w:val="28"/>
          <w:szCs w:val="20"/>
          <w:highlight w:val="none"/>
        </w:rPr>
      </w:pPr>
    </w:p>
    <w:p w14:paraId="44765C16">
      <w:pPr>
        <w:spacing w:line="360" w:lineRule="auto"/>
        <w:jc w:val="center"/>
        <w:rPr>
          <w:rFonts w:hint="eastAsia" w:asciiTheme="minorEastAsia" w:hAnsiTheme="minorEastAsia" w:eastAsiaTheme="minorEastAsia" w:cstheme="minorEastAsia"/>
          <w:color w:val="auto"/>
          <w:sz w:val="24"/>
          <w:highlight w:val="none"/>
        </w:rPr>
      </w:pPr>
    </w:p>
    <w:p w14:paraId="370C6A1C">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25F72B9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eastAsia="zh-CN"/>
        </w:rPr>
        <w:t>中共浙江省委金融委员会办公室</w:t>
      </w:r>
    </w:p>
    <w:p w14:paraId="3FE363F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auto"/>
          <w:sz w:val="32"/>
          <w:szCs w:val="32"/>
          <w:highlight w:val="none"/>
          <w:lang w:eastAsia="zh-CN"/>
        </w:rPr>
      </w:pPr>
    </w:p>
    <w:p w14:paraId="1D04E2C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hint="eastAsia" w:asciiTheme="minorEastAsia" w:hAnsiTheme="minorEastAsia" w:eastAsiaTheme="minorEastAsia" w:cstheme="minorEastAsia"/>
          <w:bCs/>
          <w:color w:val="auto"/>
          <w:sz w:val="32"/>
          <w:szCs w:val="32"/>
          <w:highlight w:val="none"/>
          <w:lang w:eastAsia="zh-CN"/>
        </w:rPr>
      </w:pPr>
      <w:r>
        <w:rPr>
          <w:rFonts w:hint="eastAsia" w:asciiTheme="minorEastAsia" w:hAnsiTheme="minorEastAsia" w:eastAsiaTheme="minorEastAsia" w:cstheme="minorEastAsia"/>
          <w:bCs/>
          <w:color w:val="auto"/>
          <w:sz w:val="32"/>
          <w:szCs w:val="32"/>
          <w:highlight w:val="none"/>
          <w:lang w:eastAsia="zh-CN"/>
        </w:rPr>
        <w:t>浙江国际招投标有限公司</w:t>
      </w:r>
    </w:p>
    <w:p w14:paraId="62414664">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hint="eastAsia" w:asciiTheme="minorEastAsia" w:hAnsiTheme="minorEastAsia" w:eastAsiaTheme="minorEastAsia" w:cstheme="minorEastAsia"/>
          <w:bCs/>
          <w:color w:val="auto"/>
          <w:sz w:val="32"/>
          <w:szCs w:val="32"/>
          <w:highlight w:val="none"/>
          <w:lang w:eastAsia="zh-CN"/>
        </w:rPr>
      </w:pPr>
    </w:p>
    <w:p w14:paraId="10D7E4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二〇二</w:t>
      </w:r>
      <w:r>
        <w:rPr>
          <w:rFonts w:hint="eastAsia" w:asciiTheme="minorEastAsia" w:hAnsiTheme="minorEastAsia" w:eastAsiaTheme="minorEastAsia" w:cstheme="minorEastAsia"/>
          <w:bCs/>
          <w:color w:val="auto"/>
          <w:sz w:val="32"/>
          <w:szCs w:val="32"/>
          <w:highlight w:val="none"/>
          <w:lang w:val="en-US" w:eastAsia="zh-CN"/>
        </w:rPr>
        <w:t>六</w:t>
      </w:r>
      <w:r>
        <w:rPr>
          <w:rFonts w:hint="eastAsia" w:asciiTheme="minorEastAsia" w:hAnsiTheme="minorEastAsia" w:eastAsiaTheme="minorEastAsia" w:cstheme="minorEastAsia"/>
          <w:bCs/>
          <w:color w:val="auto"/>
          <w:sz w:val="32"/>
          <w:szCs w:val="32"/>
          <w:highlight w:val="none"/>
        </w:rPr>
        <w:t>年</w:t>
      </w:r>
      <w:r>
        <w:rPr>
          <w:rFonts w:hint="eastAsia" w:asciiTheme="minorEastAsia" w:hAnsiTheme="minorEastAsia" w:eastAsiaTheme="minorEastAsia" w:cstheme="minorEastAsia"/>
          <w:bCs/>
          <w:color w:val="auto"/>
          <w:sz w:val="32"/>
          <w:szCs w:val="32"/>
          <w:highlight w:val="none"/>
          <w:lang w:val="en-US" w:eastAsia="zh-CN"/>
        </w:rPr>
        <w:t>五</w:t>
      </w:r>
      <w:r>
        <w:rPr>
          <w:rFonts w:hint="eastAsia" w:asciiTheme="minorEastAsia" w:hAnsiTheme="minorEastAsia" w:eastAsiaTheme="minorEastAsia" w:cstheme="minorEastAsia"/>
          <w:bCs/>
          <w:color w:val="auto"/>
          <w:sz w:val="32"/>
          <w:szCs w:val="32"/>
          <w:highlight w:val="none"/>
        </w:rPr>
        <w:t>月</w:t>
      </w:r>
    </w:p>
    <w:p w14:paraId="3C57601A">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bookmarkStart w:id="0" w:name="_Hlt67893495"/>
      <w:bookmarkEnd w:id="0"/>
    </w:p>
    <w:p w14:paraId="3EB810DD">
      <w:pPr>
        <w:tabs>
          <w:tab w:val="left" w:pos="2268"/>
        </w:tabs>
        <w:spacing w:line="360" w:lineRule="auto"/>
        <w:jc w:val="center"/>
        <w:rPr>
          <w:rFonts w:hint="eastAsia" w:asciiTheme="minorEastAsia" w:hAnsiTheme="minorEastAsia" w:eastAsiaTheme="minorEastAsia" w:cstheme="minorEastAsia"/>
          <w:color w:val="auto"/>
          <w:sz w:val="24"/>
          <w:highlight w:val="none"/>
        </w:rPr>
      </w:pPr>
    </w:p>
    <w:p w14:paraId="2F424302">
      <w:pPr>
        <w:spacing w:line="360" w:lineRule="auto"/>
        <w:jc w:val="center"/>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目  录</w:t>
      </w:r>
    </w:p>
    <w:p w14:paraId="4417474E">
      <w:pPr>
        <w:spacing w:line="360" w:lineRule="auto"/>
        <w:rPr>
          <w:rFonts w:hint="eastAsia" w:asciiTheme="minorEastAsia" w:hAnsiTheme="minorEastAsia" w:eastAsiaTheme="minorEastAsia" w:cstheme="minorEastAsia"/>
          <w:color w:val="auto"/>
          <w:sz w:val="32"/>
          <w:szCs w:val="32"/>
          <w:highlight w:val="none"/>
        </w:rPr>
      </w:pPr>
    </w:p>
    <w:p w14:paraId="3359361E">
      <w:pPr>
        <w:spacing w:line="360" w:lineRule="auto"/>
        <w:rPr>
          <w:rFonts w:hint="eastAsia" w:asciiTheme="minorEastAsia" w:hAnsiTheme="minorEastAsia" w:eastAsiaTheme="minorEastAsia" w:cstheme="minorEastAsia"/>
          <w:color w:val="auto"/>
          <w:sz w:val="32"/>
          <w:szCs w:val="32"/>
          <w:highlight w:val="none"/>
        </w:rPr>
      </w:pPr>
    </w:p>
    <w:p w14:paraId="1A3755D7">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第一部分      竞争性磋商公告</w:t>
      </w:r>
    </w:p>
    <w:p w14:paraId="729991C5">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第二部分      竞争性磋商流程</w:t>
      </w:r>
    </w:p>
    <w:p w14:paraId="6F2023D1">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第三部分      供应商须知</w:t>
      </w:r>
    </w:p>
    <w:p w14:paraId="46BFBAC7">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第四部分      采购需求</w:t>
      </w:r>
    </w:p>
    <w:p w14:paraId="007B4F41">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第五部分      评审方法及评审标准</w:t>
      </w:r>
    </w:p>
    <w:p w14:paraId="3142CDF1">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第六部分      拟签订的合同文本</w:t>
      </w:r>
    </w:p>
    <w:p w14:paraId="1717D31F">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第七部分      应提交的有关格式范例</w:t>
      </w:r>
    </w:p>
    <w:p w14:paraId="5866A5E3">
      <w:pPr>
        <w:spacing w:line="360" w:lineRule="auto"/>
        <w:ind w:firstLine="1280" w:firstLineChars="4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第八部分      报价格式</w:t>
      </w:r>
    </w:p>
    <w:p w14:paraId="0EABC375">
      <w:pPr>
        <w:spacing w:line="360" w:lineRule="auto"/>
        <w:ind w:firstLine="549" w:firstLineChars="229"/>
        <w:rPr>
          <w:rFonts w:hint="eastAsia" w:asciiTheme="minorEastAsia" w:hAnsiTheme="minorEastAsia" w:eastAsiaTheme="minorEastAsia" w:cstheme="minorEastAsia"/>
          <w:color w:val="auto"/>
          <w:sz w:val="24"/>
          <w:highlight w:val="none"/>
        </w:rPr>
      </w:pPr>
      <w:bookmarkStart w:id="1" w:name="_Hlt91233176"/>
      <w:bookmarkEnd w:id="1"/>
      <w:bookmarkStart w:id="2" w:name="_Toc91899869"/>
    </w:p>
    <w:p w14:paraId="0B0A6B2F">
      <w:pPr>
        <w:spacing w:line="360" w:lineRule="auto"/>
        <w:ind w:firstLine="549" w:firstLineChars="229"/>
        <w:rPr>
          <w:rFonts w:hint="eastAsia" w:asciiTheme="minorEastAsia" w:hAnsiTheme="minorEastAsia" w:eastAsiaTheme="minorEastAsia" w:cstheme="minorEastAsia"/>
          <w:color w:val="auto"/>
          <w:sz w:val="24"/>
          <w:highlight w:val="none"/>
        </w:rPr>
      </w:pPr>
    </w:p>
    <w:p w14:paraId="74BF438E">
      <w:pPr>
        <w:spacing w:line="360" w:lineRule="auto"/>
        <w:ind w:firstLine="549" w:firstLineChars="229"/>
        <w:rPr>
          <w:rFonts w:hint="eastAsia" w:asciiTheme="minorEastAsia" w:hAnsiTheme="minorEastAsia" w:eastAsiaTheme="minorEastAsia" w:cstheme="minorEastAsia"/>
          <w:color w:val="auto"/>
          <w:sz w:val="24"/>
          <w:highlight w:val="none"/>
        </w:rPr>
      </w:pPr>
    </w:p>
    <w:p w14:paraId="0F8005EB">
      <w:pPr>
        <w:spacing w:line="360" w:lineRule="auto"/>
        <w:ind w:firstLine="549" w:firstLineChars="229"/>
        <w:rPr>
          <w:rFonts w:hint="eastAsia" w:asciiTheme="minorEastAsia" w:hAnsiTheme="minorEastAsia" w:eastAsiaTheme="minorEastAsia" w:cstheme="minorEastAsia"/>
          <w:color w:val="auto"/>
          <w:sz w:val="24"/>
          <w:highlight w:val="none"/>
        </w:rPr>
      </w:pPr>
    </w:p>
    <w:p w14:paraId="79CCEA80">
      <w:pPr>
        <w:spacing w:line="360" w:lineRule="auto"/>
        <w:ind w:firstLine="549" w:firstLineChars="229"/>
        <w:rPr>
          <w:rFonts w:hint="eastAsia" w:asciiTheme="minorEastAsia" w:hAnsiTheme="minorEastAsia" w:eastAsiaTheme="minorEastAsia" w:cstheme="minorEastAsia"/>
          <w:color w:val="auto"/>
          <w:sz w:val="24"/>
          <w:highlight w:val="none"/>
        </w:rPr>
      </w:pPr>
    </w:p>
    <w:p w14:paraId="4D96D275">
      <w:pPr>
        <w:spacing w:line="360" w:lineRule="auto"/>
        <w:ind w:firstLine="549" w:firstLineChars="229"/>
        <w:rPr>
          <w:rFonts w:hint="eastAsia" w:asciiTheme="minorEastAsia" w:hAnsiTheme="minorEastAsia" w:eastAsiaTheme="minorEastAsia" w:cstheme="minorEastAsia"/>
          <w:color w:val="auto"/>
          <w:sz w:val="24"/>
          <w:highlight w:val="none"/>
        </w:rPr>
      </w:pPr>
    </w:p>
    <w:p w14:paraId="208CFBB8">
      <w:pPr>
        <w:spacing w:line="360" w:lineRule="auto"/>
        <w:ind w:firstLine="549" w:firstLineChars="229"/>
        <w:rPr>
          <w:rFonts w:hint="eastAsia" w:asciiTheme="minorEastAsia" w:hAnsiTheme="minorEastAsia" w:eastAsiaTheme="minorEastAsia" w:cstheme="minorEastAsia"/>
          <w:color w:val="auto"/>
          <w:sz w:val="24"/>
          <w:highlight w:val="none"/>
        </w:rPr>
      </w:pPr>
    </w:p>
    <w:p w14:paraId="52619783">
      <w:pPr>
        <w:spacing w:line="360" w:lineRule="auto"/>
        <w:ind w:firstLine="549" w:firstLineChars="229"/>
        <w:rPr>
          <w:rFonts w:hint="eastAsia" w:asciiTheme="minorEastAsia" w:hAnsiTheme="minorEastAsia" w:eastAsiaTheme="minorEastAsia" w:cstheme="minorEastAsia"/>
          <w:color w:val="auto"/>
          <w:sz w:val="24"/>
          <w:highlight w:val="none"/>
        </w:rPr>
      </w:pPr>
    </w:p>
    <w:p w14:paraId="30C64797">
      <w:pPr>
        <w:spacing w:line="360" w:lineRule="auto"/>
        <w:ind w:firstLine="549" w:firstLineChars="229"/>
        <w:rPr>
          <w:rFonts w:hint="eastAsia" w:asciiTheme="minorEastAsia" w:hAnsiTheme="minorEastAsia" w:eastAsiaTheme="minorEastAsia" w:cstheme="minorEastAsia"/>
          <w:color w:val="auto"/>
          <w:sz w:val="24"/>
          <w:highlight w:val="none"/>
        </w:rPr>
      </w:pPr>
    </w:p>
    <w:p w14:paraId="5CF9C44A">
      <w:pPr>
        <w:spacing w:line="360" w:lineRule="auto"/>
        <w:ind w:firstLine="549" w:firstLineChars="229"/>
        <w:rPr>
          <w:rFonts w:hint="eastAsia" w:asciiTheme="minorEastAsia" w:hAnsiTheme="minorEastAsia" w:eastAsiaTheme="minorEastAsia" w:cstheme="minorEastAsia"/>
          <w:color w:val="auto"/>
          <w:sz w:val="24"/>
          <w:highlight w:val="none"/>
        </w:rPr>
      </w:pPr>
    </w:p>
    <w:p w14:paraId="6926B330">
      <w:pPr>
        <w:spacing w:line="360" w:lineRule="auto"/>
        <w:ind w:firstLine="549" w:firstLineChars="229"/>
        <w:rPr>
          <w:rFonts w:hint="eastAsia" w:asciiTheme="minorEastAsia" w:hAnsiTheme="minorEastAsia" w:eastAsiaTheme="minorEastAsia" w:cstheme="minorEastAsia"/>
          <w:color w:val="auto"/>
          <w:sz w:val="24"/>
          <w:highlight w:val="none"/>
        </w:rPr>
      </w:pPr>
    </w:p>
    <w:p w14:paraId="58E2088C">
      <w:pPr>
        <w:spacing w:line="360" w:lineRule="auto"/>
        <w:ind w:firstLine="549" w:firstLineChars="229"/>
        <w:rPr>
          <w:rFonts w:hint="eastAsia" w:asciiTheme="minorEastAsia" w:hAnsiTheme="minorEastAsia" w:eastAsiaTheme="minorEastAsia" w:cstheme="minorEastAsia"/>
          <w:color w:val="auto"/>
          <w:sz w:val="24"/>
          <w:highlight w:val="none"/>
        </w:rPr>
      </w:pPr>
    </w:p>
    <w:p w14:paraId="30E39DED">
      <w:pPr>
        <w:spacing w:line="360" w:lineRule="auto"/>
        <w:ind w:firstLine="549" w:firstLineChars="229"/>
        <w:rPr>
          <w:rFonts w:hint="eastAsia" w:asciiTheme="minorEastAsia" w:hAnsiTheme="minorEastAsia" w:eastAsiaTheme="minorEastAsia" w:cstheme="minorEastAsia"/>
          <w:color w:val="auto"/>
          <w:sz w:val="24"/>
          <w:highlight w:val="none"/>
        </w:rPr>
      </w:pPr>
    </w:p>
    <w:p w14:paraId="77A7AD24">
      <w:pPr>
        <w:spacing w:line="360" w:lineRule="auto"/>
        <w:rPr>
          <w:rFonts w:hint="eastAsia" w:asciiTheme="minorEastAsia" w:hAnsiTheme="minorEastAsia" w:eastAsiaTheme="minorEastAsia" w:cstheme="minorEastAsia"/>
          <w:color w:val="auto"/>
          <w:sz w:val="24"/>
          <w:highlight w:val="none"/>
        </w:rPr>
      </w:pPr>
    </w:p>
    <w:p w14:paraId="77A7FD7E">
      <w:pPr>
        <w:adjustRightInd/>
        <w:spacing w:line="360" w:lineRule="auto"/>
        <w:jc w:val="center"/>
        <w:outlineLvl w:val="0"/>
        <w:rPr>
          <w:rFonts w:hint="eastAsia" w:asciiTheme="minorEastAsia" w:hAnsiTheme="minorEastAsia" w:eastAsiaTheme="minorEastAsia" w:cstheme="minorEastAsia"/>
          <w:b/>
          <w:color w:val="auto"/>
          <w:sz w:val="36"/>
          <w:szCs w:val="20"/>
          <w:highlight w:val="none"/>
        </w:rPr>
      </w:pPr>
      <w:bookmarkStart w:id="3" w:name="第一部分"/>
      <w:r>
        <w:rPr>
          <w:rFonts w:hint="eastAsia" w:asciiTheme="minorEastAsia" w:hAnsiTheme="minorEastAsia" w:eastAsiaTheme="minorEastAsia" w:cstheme="minorEastAsia"/>
          <w:b/>
          <w:color w:val="auto"/>
          <w:sz w:val="36"/>
          <w:szCs w:val="36"/>
          <w:highlight w:val="none"/>
        </w:rPr>
        <w:br w:type="page"/>
      </w:r>
      <w:bookmarkEnd w:id="2"/>
      <w:bookmarkEnd w:id="3"/>
      <w:bookmarkStart w:id="4" w:name="_Hlt74728647"/>
      <w:bookmarkEnd w:id="4"/>
      <w:bookmarkStart w:id="5" w:name="_Hlt74707423"/>
      <w:bookmarkEnd w:id="5"/>
      <w:bookmarkStart w:id="6" w:name="_Hlt74729822"/>
      <w:bookmarkEnd w:id="6"/>
      <w:bookmarkStart w:id="7" w:name="_Hlt74649545"/>
      <w:bookmarkEnd w:id="7"/>
      <w:bookmarkStart w:id="8" w:name="第二部分"/>
      <w:bookmarkStart w:id="9" w:name="_Toc91899870"/>
      <w:bookmarkStart w:id="10" w:name="_Toc91899871"/>
      <w:r>
        <w:rPr>
          <w:rFonts w:hint="eastAsia" w:asciiTheme="minorEastAsia" w:hAnsiTheme="minorEastAsia" w:eastAsiaTheme="minorEastAsia" w:cstheme="minorEastAsia"/>
          <w:b/>
          <w:color w:val="auto"/>
          <w:sz w:val="36"/>
          <w:szCs w:val="20"/>
          <w:highlight w:val="none"/>
        </w:rPr>
        <w:t>第一部分  竞争性磋商公告</w:t>
      </w:r>
    </w:p>
    <w:p w14:paraId="6AD87C64">
      <w:pPr>
        <w:pBdr>
          <w:top w:val="single" w:color="auto" w:sz="4" w:space="1"/>
          <w:left w:val="single" w:color="auto" w:sz="4" w:space="4"/>
          <w:bottom w:val="single" w:color="auto" w:sz="4" w:space="1"/>
          <w:right w:val="single" w:color="auto" w:sz="4" w:space="4"/>
        </w:pBd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项目概况</w:t>
      </w:r>
    </w:p>
    <w:p w14:paraId="2662E7C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lang w:eastAsia="zh-CN"/>
        </w:rPr>
        <w:t>中共浙江省委金融委员会办公室法律顾问服务项目</w:t>
      </w:r>
      <w:r>
        <w:rPr>
          <w:rFonts w:hint="eastAsia" w:asciiTheme="minorEastAsia" w:hAnsiTheme="minorEastAsia" w:eastAsiaTheme="minorEastAsia" w:cstheme="minorEastAsia"/>
          <w:color w:val="auto"/>
          <w:sz w:val="24"/>
          <w:highlight w:val="none"/>
        </w:rPr>
        <w:t>采购项目的潜在供应商应在</w:t>
      </w:r>
      <w:r>
        <w:rPr>
          <w:rFonts w:hint="eastAsia" w:asciiTheme="minorEastAsia" w:hAnsiTheme="minorEastAsia" w:eastAsiaTheme="minorEastAsia" w:cstheme="minorEastAsia"/>
          <w:color w:val="auto"/>
          <w:sz w:val="24"/>
          <w:highlight w:val="none"/>
          <w:u w:val="none"/>
        </w:rPr>
        <w:t>政采云平台</w:t>
      </w:r>
      <w:r>
        <w:rPr>
          <w:rFonts w:hint="eastAsia" w:asciiTheme="minorEastAsia" w:hAnsiTheme="minorEastAsia" w:eastAsiaTheme="minorEastAsia" w:cstheme="minorEastAsia"/>
          <w:color w:val="auto"/>
          <w:sz w:val="24"/>
          <w:highlight w:val="none"/>
          <w:u w:val="none"/>
          <w:lang w:val="en-US" w:eastAsia="zh-CN"/>
        </w:rPr>
        <w:t>线上</w:t>
      </w:r>
      <w:r>
        <w:rPr>
          <w:rFonts w:hint="eastAsia" w:asciiTheme="minorEastAsia" w:hAnsiTheme="minorEastAsia" w:eastAsiaTheme="minorEastAsia" w:cstheme="minorEastAsia"/>
          <w:color w:val="auto"/>
          <w:sz w:val="24"/>
          <w:highlight w:val="none"/>
        </w:rPr>
        <w:t>获取</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下载</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采购文件，并于</w:t>
      </w:r>
      <w:r>
        <w:rPr>
          <w:rFonts w:hint="eastAsia" w:asciiTheme="minorEastAsia" w:hAnsiTheme="minorEastAsia" w:eastAsiaTheme="minorEastAsia" w:cstheme="minorEastAsia"/>
          <w:color w:val="auto"/>
          <w:sz w:val="24"/>
          <w:highlight w:val="none"/>
          <w:u w:val="single"/>
          <w:lang w:eastAsia="zh-CN"/>
        </w:rPr>
        <w:t>2026年5月19日14:30</w:t>
      </w:r>
      <w:r>
        <w:rPr>
          <w:rFonts w:hint="eastAsia" w:asciiTheme="minorEastAsia" w:hAnsiTheme="minorEastAsia" w:eastAsiaTheme="minorEastAsia" w:cstheme="minorEastAsia"/>
          <w:bCs/>
          <w:color w:val="auto"/>
          <w:sz w:val="24"/>
          <w:highlight w:val="none"/>
        </w:rPr>
        <w:t>（北京时间）前提交</w:t>
      </w:r>
      <w:r>
        <w:rPr>
          <w:rFonts w:hint="eastAsia" w:asciiTheme="minorEastAsia" w:hAnsiTheme="minorEastAsia" w:eastAsiaTheme="minorEastAsia" w:cstheme="minorEastAsia"/>
          <w:bCs/>
          <w:color w:val="auto"/>
          <w:sz w:val="24"/>
          <w:highlight w:val="none"/>
          <w:lang w:eastAsia="zh-CN"/>
        </w:rPr>
        <w:t>（</w:t>
      </w:r>
      <w:r>
        <w:rPr>
          <w:rFonts w:hint="eastAsia" w:asciiTheme="minorEastAsia" w:hAnsiTheme="minorEastAsia" w:eastAsiaTheme="minorEastAsia" w:cstheme="minorEastAsia"/>
          <w:bCs/>
          <w:color w:val="auto"/>
          <w:sz w:val="24"/>
          <w:highlight w:val="none"/>
          <w:lang w:val="en-US" w:eastAsia="zh-CN"/>
        </w:rPr>
        <w:t>上传</w:t>
      </w:r>
      <w:r>
        <w:rPr>
          <w:rFonts w:hint="eastAsia" w:asciiTheme="minorEastAsia" w:hAnsiTheme="minorEastAsia" w:eastAsiaTheme="minorEastAsia" w:cstheme="minorEastAsia"/>
          <w:bCs/>
          <w:color w:val="auto"/>
          <w:sz w:val="24"/>
          <w:highlight w:val="none"/>
          <w:lang w:eastAsia="zh-CN"/>
        </w:rPr>
        <w:t>）</w:t>
      </w:r>
      <w:r>
        <w:rPr>
          <w:rFonts w:hint="eastAsia" w:asciiTheme="minorEastAsia" w:hAnsiTheme="minorEastAsia" w:eastAsiaTheme="minorEastAsia" w:cstheme="minorEastAsia"/>
          <w:bCs/>
          <w:color w:val="auto"/>
          <w:sz w:val="24"/>
          <w:highlight w:val="none"/>
        </w:rPr>
        <w:t>响应文件</w:t>
      </w:r>
      <w:r>
        <w:rPr>
          <w:rFonts w:hint="eastAsia" w:asciiTheme="minorEastAsia" w:hAnsiTheme="minorEastAsia" w:eastAsiaTheme="minorEastAsia" w:cstheme="minorEastAsia"/>
          <w:color w:val="auto"/>
          <w:sz w:val="24"/>
          <w:highlight w:val="none"/>
        </w:rPr>
        <w:t>。</w:t>
      </w:r>
    </w:p>
    <w:p w14:paraId="55E8E777">
      <w:pPr>
        <w:pStyle w:val="2"/>
        <w:numPr>
          <w:ilvl w:val="0"/>
          <w:numId w:val="0"/>
        </w:numPr>
        <w:ind w:left="432" w:hanging="432"/>
        <w:rPr>
          <w:rFonts w:hint="eastAsia" w:asciiTheme="minorEastAsia" w:hAnsiTheme="minorEastAsia" w:eastAsiaTheme="minorEastAsia" w:cstheme="minorEastAsia"/>
          <w:color w:val="auto"/>
          <w:sz w:val="24"/>
          <w:szCs w:val="24"/>
          <w:highlight w:val="none"/>
        </w:rPr>
      </w:pPr>
      <w:bookmarkStart w:id="11" w:name="_Toc28359089"/>
      <w:bookmarkStart w:id="12" w:name="_Toc35393798"/>
      <w:bookmarkStart w:id="13" w:name="_Toc35393629"/>
      <w:bookmarkStart w:id="14" w:name="_Toc28359012"/>
      <w:r>
        <w:rPr>
          <w:rFonts w:hint="eastAsia" w:asciiTheme="minorEastAsia" w:hAnsiTheme="minorEastAsia" w:eastAsiaTheme="minorEastAsia" w:cstheme="minorEastAsia"/>
          <w:color w:val="auto"/>
          <w:sz w:val="24"/>
          <w:szCs w:val="24"/>
          <w:highlight w:val="none"/>
        </w:rPr>
        <w:t>一、项目基本情况</w:t>
      </w:r>
      <w:bookmarkEnd w:id="11"/>
      <w:bookmarkEnd w:id="12"/>
      <w:bookmarkEnd w:id="13"/>
      <w:bookmarkEnd w:id="14"/>
    </w:p>
    <w:p w14:paraId="3618C535">
      <w:pPr>
        <w:spacing w:line="360" w:lineRule="auto"/>
        <w:ind w:firstLine="482"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
          <w:color w:val="auto"/>
          <w:sz w:val="24"/>
          <w:highlight w:val="none"/>
        </w:rPr>
        <w:t>项目编号：</w:t>
      </w:r>
      <w:r>
        <w:rPr>
          <w:rFonts w:hint="eastAsia" w:asciiTheme="minorEastAsia" w:hAnsiTheme="minorEastAsia" w:eastAsiaTheme="minorEastAsia" w:cstheme="minorEastAsia"/>
          <w:color w:val="auto"/>
          <w:sz w:val="24"/>
          <w:highlight w:val="none"/>
          <w:lang w:eastAsia="zh-CN"/>
        </w:rPr>
        <w:t>330000263700010000020-ZJ-2681207</w:t>
      </w:r>
    </w:p>
    <w:p w14:paraId="0B1182FD">
      <w:pPr>
        <w:spacing w:line="360" w:lineRule="auto"/>
        <w:ind w:firstLine="482" w:firstLineChars="200"/>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b/>
          <w:color w:val="auto"/>
          <w:sz w:val="24"/>
          <w:highlight w:val="none"/>
        </w:rPr>
        <w:t>项目名称：</w:t>
      </w:r>
      <w:r>
        <w:rPr>
          <w:rFonts w:hint="eastAsia" w:asciiTheme="minorEastAsia" w:hAnsiTheme="minorEastAsia" w:eastAsiaTheme="minorEastAsia" w:cstheme="minorEastAsia"/>
          <w:color w:val="auto"/>
          <w:sz w:val="24"/>
          <w:highlight w:val="none"/>
          <w:lang w:eastAsia="zh-CN"/>
        </w:rPr>
        <w:t>中共浙江省委金融委员会办公室法律顾问服务项目</w:t>
      </w:r>
    </w:p>
    <w:p w14:paraId="057D669F">
      <w:pPr>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采购方式：</w:t>
      </w:r>
      <w:r>
        <w:rPr>
          <w:rFonts w:hint="eastAsia" w:asciiTheme="minorEastAsia" w:hAnsiTheme="minorEastAsia" w:eastAsiaTheme="minorEastAsia" w:cstheme="minorEastAsia"/>
          <w:color w:val="auto"/>
          <w:sz w:val="24"/>
          <w:highlight w:val="none"/>
        </w:rPr>
        <w:t>竞争性磋商</w:t>
      </w:r>
    </w:p>
    <w:p w14:paraId="29A67DD2">
      <w:pPr>
        <w:spacing w:line="360" w:lineRule="auto"/>
        <w:ind w:firstLine="482" w:firstLineChars="200"/>
        <w:rPr>
          <w:rFonts w:hint="default"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color w:val="auto"/>
          <w:sz w:val="24"/>
          <w:highlight w:val="none"/>
        </w:rPr>
        <w:t>预算金额（元）：</w:t>
      </w:r>
      <w:r>
        <w:rPr>
          <w:rFonts w:hint="eastAsia" w:asciiTheme="minorEastAsia" w:hAnsiTheme="minorEastAsia" w:eastAsiaTheme="minorEastAsia" w:cstheme="minorEastAsia"/>
          <w:b w:val="0"/>
          <w:bCs/>
          <w:color w:val="auto"/>
          <w:sz w:val="24"/>
          <w:highlight w:val="none"/>
          <w:lang w:val="en-US" w:eastAsia="zh-CN"/>
        </w:rPr>
        <w:t>180000</w:t>
      </w:r>
    </w:p>
    <w:p w14:paraId="4E7F5056">
      <w:pPr>
        <w:spacing w:line="360" w:lineRule="auto"/>
        <w:ind w:firstLine="482" w:firstLineChars="200"/>
        <w:rPr>
          <w:rFonts w:hint="default"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color w:val="auto"/>
          <w:sz w:val="24"/>
          <w:highlight w:val="none"/>
        </w:rPr>
        <w:t>最高限价（元）：</w:t>
      </w:r>
      <w:r>
        <w:rPr>
          <w:rFonts w:hint="eastAsia" w:asciiTheme="minorEastAsia" w:hAnsiTheme="minorEastAsia" w:eastAsiaTheme="minorEastAsia" w:cstheme="minorEastAsia"/>
          <w:b w:val="0"/>
          <w:bCs/>
          <w:color w:val="auto"/>
          <w:sz w:val="24"/>
          <w:highlight w:val="none"/>
          <w:lang w:val="en-US" w:eastAsia="zh-CN"/>
        </w:rPr>
        <w:t>90000，90000</w:t>
      </w:r>
    </w:p>
    <w:p w14:paraId="20CF6989">
      <w:pPr>
        <w:spacing w:line="360" w:lineRule="auto"/>
        <w:ind w:firstLine="482" w:firstLineChars="200"/>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采购需求</w:t>
      </w:r>
    </w:p>
    <w:p w14:paraId="1617CD38">
      <w:pPr>
        <w:spacing w:line="360" w:lineRule="auto"/>
        <w:ind w:firstLine="480" w:firstLineChars="200"/>
        <w:rPr>
          <w:rFonts w:hint="eastAsia" w:asciiTheme="minorEastAsia" w:hAnsiTheme="minorEastAsia" w:eastAsiaTheme="minorEastAsia" w:cstheme="minorEastAsia"/>
          <w:b w:val="0"/>
          <w:bCs/>
          <w:color w:val="auto"/>
          <w:sz w:val="24"/>
          <w:highlight w:val="none"/>
          <w:lang w:val="en-US" w:eastAsia="zh-CN"/>
        </w:rPr>
      </w:pPr>
    </w:p>
    <w:p w14:paraId="644F106A">
      <w:pPr>
        <w:spacing w:line="360" w:lineRule="auto"/>
        <w:ind w:firstLine="480" w:firstLineChars="200"/>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标项一</w:t>
      </w:r>
    </w:p>
    <w:p w14:paraId="4A6660B0">
      <w:pPr>
        <w:spacing w:line="360" w:lineRule="auto"/>
        <w:ind w:firstLine="480" w:firstLineChars="200"/>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标项名称：日常法律顾问服务项目</w:t>
      </w:r>
    </w:p>
    <w:p w14:paraId="40F4CCC4">
      <w:pPr>
        <w:spacing w:line="360" w:lineRule="auto"/>
        <w:ind w:firstLine="480" w:firstLineChars="200"/>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数量：1</w:t>
      </w:r>
    </w:p>
    <w:p w14:paraId="3319CF00">
      <w:pPr>
        <w:spacing w:line="360" w:lineRule="auto"/>
        <w:ind w:firstLine="480" w:firstLineChars="200"/>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预算金额（元）：90000</w:t>
      </w:r>
    </w:p>
    <w:p w14:paraId="7BE14FAF">
      <w:pPr>
        <w:spacing w:line="360" w:lineRule="auto"/>
        <w:ind w:firstLine="480" w:firstLineChars="200"/>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单位：项</w:t>
      </w:r>
    </w:p>
    <w:p w14:paraId="017DE30F">
      <w:pPr>
        <w:spacing w:line="360" w:lineRule="auto"/>
        <w:ind w:firstLine="480" w:firstLineChars="200"/>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简要规格描述：中共浙江省委金融委员会办公室日常法律顾问服务项目，具体内容详见采购文件。</w:t>
      </w:r>
    </w:p>
    <w:p w14:paraId="7958FEBB">
      <w:pPr>
        <w:spacing w:line="360" w:lineRule="auto"/>
        <w:ind w:firstLine="480" w:firstLineChars="200"/>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color w:val="auto"/>
          <w:sz w:val="24"/>
          <w:highlight w:val="none"/>
          <w:lang w:val="en-US" w:eastAsia="zh-CN"/>
        </w:rPr>
        <w:t>备注：</w:t>
      </w:r>
    </w:p>
    <w:p w14:paraId="3DB2D2B1">
      <w:pPr>
        <w:spacing w:line="360" w:lineRule="auto"/>
        <w:ind w:firstLine="480" w:firstLineChars="200"/>
        <w:rPr>
          <w:rFonts w:hint="eastAsia" w:asciiTheme="minorEastAsia" w:hAnsiTheme="minorEastAsia" w:eastAsiaTheme="minorEastAsia" w:cstheme="minorEastAsia"/>
          <w:b w:val="0"/>
          <w:bCs/>
          <w:color w:val="auto"/>
          <w:sz w:val="24"/>
          <w:highlight w:val="none"/>
          <w:lang w:val="en-US" w:eastAsia="zh-CN"/>
        </w:rPr>
      </w:pPr>
    </w:p>
    <w:p w14:paraId="10818104">
      <w:pPr>
        <w:spacing w:line="360" w:lineRule="auto"/>
        <w:ind w:firstLine="480" w:firstLineChars="200"/>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标项二</w:t>
      </w:r>
    </w:p>
    <w:p w14:paraId="48F4083E">
      <w:pPr>
        <w:spacing w:line="360" w:lineRule="auto"/>
        <w:ind w:firstLine="480" w:firstLineChars="200"/>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标项名称：金融专项法律顾问服务项目</w:t>
      </w:r>
    </w:p>
    <w:p w14:paraId="7630E3C2">
      <w:pPr>
        <w:spacing w:line="360" w:lineRule="auto"/>
        <w:ind w:firstLine="480" w:firstLineChars="200"/>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数量：1</w:t>
      </w:r>
    </w:p>
    <w:p w14:paraId="08607FCE">
      <w:pPr>
        <w:spacing w:line="360" w:lineRule="auto"/>
        <w:ind w:firstLine="480" w:firstLineChars="200"/>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预算金额（元）：90000</w:t>
      </w:r>
    </w:p>
    <w:p w14:paraId="2944914B">
      <w:pPr>
        <w:spacing w:line="360" w:lineRule="auto"/>
        <w:ind w:firstLine="480" w:firstLineChars="200"/>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单位：项</w:t>
      </w:r>
    </w:p>
    <w:p w14:paraId="3875056A">
      <w:pPr>
        <w:spacing w:line="360" w:lineRule="auto"/>
        <w:ind w:firstLine="480" w:firstLineChars="200"/>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简要规格描述：中共浙江省委金融委员会办公室金融专项法律顾问服务项目，具体内容详见采购文件。</w:t>
      </w:r>
    </w:p>
    <w:p w14:paraId="03FAB235">
      <w:pPr>
        <w:spacing w:line="360" w:lineRule="auto"/>
        <w:ind w:firstLine="480" w:firstLineChars="200"/>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color w:val="auto"/>
          <w:sz w:val="24"/>
          <w:highlight w:val="none"/>
          <w:lang w:val="en-US" w:eastAsia="zh-CN"/>
        </w:rPr>
        <w:t>备注：</w:t>
      </w:r>
    </w:p>
    <w:p w14:paraId="08B41786">
      <w:pPr>
        <w:spacing w:line="360" w:lineRule="auto"/>
        <w:ind w:firstLine="482" w:firstLineChars="200"/>
        <w:rPr>
          <w:rFonts w:hint="eastAsia" w:asciiTheme="minorEastAsia" w:hAnsiTheme="minorEastAsia" w:eastAsiaTheme="minorEastAsia" w:cstheme="minorEastAsia"/>
          <w:b/>
          <w:color w:val="auto"/>
          <w:sz w:val="24"/>
          <w:highlight w:val="none"/>
        </w:rPr>
      </w:pPr>
    </w:p>
    <w:p w14:paraId="650A373E">
      <w:pPr>
        <w:spacing w:line="360" w:lineRule="auto"/>
        <w:ind w:firstLine="482" w:firstLineChars="200"/>
        <w:rPr>
          <w:rFonts w:hint="eastAsia"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b/>
          <w:color w:val="auto"/>
          <w:sz w:val="24"/>
          <w:highlight w:val="none"/>
        </w:rPr>
        <w:t>合同履行期限</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none"/>
          <w:lang w:val="en-US" w:eastAsia="zh-CN"/>
        </w:rPr>
        <w:t>标项1、2，按磋商文件要求。</w:t>
      </w:r>
    </w:p>
    <w:p w14:paraId="607354EC">
      <w:pPr>
        <w:spacing w:line="360" w:lineRule="auto"/>
        <w:ind w:firstLine="480" w:firstLineChars="200"/>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color w:val="auto"/>
          <w:sz w:val="24"/>
          <w:highlight w:val="none"/>
        </w:rPr>
        <w:t>本项目（是）接受联合体投标。</w:t>
      </w:r>
    </w:p>
    <w:p w14:paraId="458D6C67">
      <w:pPr>
        <w:pStyle w:val="2"/>
        <w:numPr>
          <w:ilvl w:val="0"/>
          <w:numId w:val="0"/>
        </w:numPr>
        <w:ind w:left="432" w:hanging="432"/>
        <w:rPr>
          <w:rFonts w:hint="eastAsia" w:asciiTheme="minorEastAsia" w:hAnsiTheme="minorEastAsia" w:eastAsiaTheme="minorEastAsia" w:cstheme="minorEastAsia"/>
          <w:color w:val="auto"/>
          <w:sz w:val="24"/>
          <w:szCs w:val="24"/>
          <w:highlight w:val="none"/>
        </w:rPr>
      </w:pPr>
      <w:bookmarkStart w:id="15" w:name="_Toc35393799"/>
      <w:bookmarkStart w:id="16" w:name="_Toc28359013"/>
      <w:bookmarkStart w:id="17" w:name="_Toc28359090"/>
      <w:bookmarkStart w:id="18" w:name="_Toc35393630"/>
      <w:r>
        <w:rPr>
          <w:rFonts w:hint="eastAsia" w:asciiTheme="minorEastAsia" w:hAnsiTheme="minorEastAsia" w:eastAsiaTheme="minorEastAsia" w:cstheme="minorEastAsia"/>
          <w:color w:val="auto"/>
          <w:sz w:val="24"/>
          <w:szCs w:val="24"/>
          <w:highlight w:val="none"/>
        </w:rPr>
        <w:t>二、申请人的资格要求：</w:t>
      </w:r>
      <w:bookmarkEnd w:id="15"/>
      <w:bookmarkEnd w:id="16"/>
      <w:bookmarkEnd w:id="17"/>
      <w:bookmarkEnd w:id="18"/>
    </w:p>
    <w:p w14:paraId="409967F2">
      <w:pPr>
        <w:spacing w:line="360" w:lineRule="auto"/>
        <w:ind w:firstLine="480"/>
        <w:rPr>
          <w:rFonts w:hint="eastAsia" w:asciiTheme="minorEastAsia" w:hAnsiTheme="minorEastAsia" w:eastAsiaTheme="minorEastAsia" w:cstheme="minorEastAsia"/>
          <w:snapToGrid w:val="0"/>
          <w:color w:val="auto"/>
          <w:kern w:val="28"/>
          <w:sz w:val="24"/>
          <w:szCs w:val="20"/>
          <w:highlight w:val="none"/>
        </w:rPr>
      </w:pPr>
      <w:r>
        <w:rPr>
          <w:rFonts w:hint="eastAsia" w:asciiTheme="minorEastAsia" w:hAnsiTheme="minorEastAsia" w:eastAsiaTheme="minorEastAsia" w:cstheme="minorEastAsia"/>
          <w:snapToGrid w:val="0"/>
          <w:color w:val="auto"/>
          <w:kern w:val="28"/>
          <w:sz w:val="24"/>
          <w:szCs w:val="20"/>
          <w:highlight w:val="none"/>
        </w:rPr>
        <w:t>1. 满足《中华人民共和国政府采购法》第二十二条规定；未被“信用中国”（www.creditchina.gov.cn</w:t>
      </w:r>
      <w:r>
        <w:rPr>
          <w:rFonts w:hint="eastAsia" w:asciiTheme="minorEastAsia" w:hAnsiTheme="minorEastAsia" w:eastAsiaTheme="minorEastAsia" w:cstheme="minorEastAsia"/>
          <w:snapToGrid w:val="0"/>
          <w:color w:val="auto"/>
          <w:kern w:val="28"/>
          <w:sz w:val="24"/>
          <w:szCs w:val="20"/>
          <w:highlight w:val="none"/>
          <w:lang w:eastAsia="zh-CN"/>
        </w:rPr>
        <w:t>）</w:t>
      </w:r>
      <w:r>
        <w:rPr>
          <w:rFonts w:hint="eastAsia" w:asciiTheme="minorEastAsia" w:hAnsiTheme="minorEastAsia" w:eastAsiaTheme="minorEastAsia" w:cstheme="minorEastAsia"/>
          <w:snapToGrid w:val="0"/>
          <w:color w:val="auto"/>
          <w:kern w:val="28"/>
          <w:sz w:val="24"/>
          <w:szCs w:val="20"/>
          <w:highlight w:val="none"/>
        </w:rPr>
        <w:t>、中国政府采购网（www.ccgp.gov.cn）列入失信被执行人、重大税收违法案件当事人名单、政府采购严重违法失信行为记录名单；</w:t>
      </w:r>
    </w:p>
    <w:p w14:paraId="6CF03F46">
      <w:pPr>
        <w:spacing w:line="360" w:lineRule="auto"/>
        <w:ind w:firstLine="480"/>
        <w:rPr>
          <w:rFonts w:hint="eastAsia" w:asciiTheme="minorEastAsia" w:hAnsiTheme="minorEastAsia" w:eastAsiaTheme="minorEastAsia" w:cstheme="minorEastAsia"/>
          <w:snapToGrid w:val="0"/>
          <w:color w:val="auto"/>
          <w:kern w:val="28"/>
          <w:sz w:val="24"/>
          <w:szCs w:val="20"/>
          <w:highlight w:val="none"/>
        </w:rPr>
      </w:pPr>
      <w:r>
        <w:rPr>
          <w:rFonts w:hint="eastAsia" w:asciiTheme="minorEastAsia" w:hAnsiTheme="minorEastAsia" w:eastAsiaTheme="minorEastAsia" w:cstheme="minorEastAsia"/>
          <w:snapToGrid w:val="0"/>
          <w:color w:val="auto"/>
          <w:kern w:val="28"/>
          <w:sz w:val="24"/>
          <w:szCs w:val="20"/>
          <w:highlight w:val="none"/>
        </w:rPr>
        <w:t>2.</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snapToGrid w:val="0"/>
          <w:color w:val="auto"/>
          <w:kern w:val="28"/>
          <w:sz w:val="24"/>
          <w:szCs w:val="20"/>
          <w:highlight w:val="none"/>
        </w:rPr>
        <w:t>以联合体形式响应的，提供联合协议</w:t>
      </w:r>
      <w:r>
        <w:rPr>
          <w:rFonts w:hint="eastAsia" w:asciiTheme="minorEastAsia" w:hAnsiTheme="minorEastAsia" w:eastAsiaTheme="minorEastAsia" w:cstheme="minorEastAsia"/>
          <w:snapToGrid w:val="0"/>
          <w:color w:val="auto"/>
          <w:kern w:val="28"/>
          <w:sz w:val="24"/>
          <w:szCs w:val="20"/>
          <w:highlight w:val="none"/>
          <w:lang w:eastAsia="zh-CN"/>
        </w:rPr>
        <w:t>（</w:t>
      </w:r>
      <w:r>
        <w:rPr>
          <w:rFonts w:hint="eastAsia" w:asciiTheme="minorEastAsia" w:hAnsiTheme="minorEastAsia" w:eastAsiaTheme="minorEastAsia" w:cstheme="minorEastAsia"/>
          <w:snapToGrid w:val="0"/>
          <w:color w:val="auto"/>
          <w:kern w:val="28"/>
          <w:sz w:val="24"/>
          <w:szCs w:val="20"/>
          <w:highlight w:val="none"/>
        </w:rPr>
        <w:t>本项目不接受联合体响应或者供应商不以联合体形式响应的，则不需要提供</w:t>
      </w:r>
      <w:r>
        <w:rPr>
          <w:rFonts w:hint="eastAsia" w:asciiTheme="minorEastAsia" w:hAnsiTheme="minorEastAsia" w:eastAsiaTheme="minorEastAsia" w:cstheme="minorEastAsia"/>
          <w:snapToGrid w:val="0"/>
          <w:color w:val="auto"/>
          <w:kern w:val="28"/>
          <w:sz w:val="24"/>
          <w:szCs w:val="20"/>
          <w:highlight w:val="none"/>
          <w:lang w:eastAsia="zh-CN"/>
        </w:rPr>
        <w:t>）</w:t>
      </w:r>
      <w:r>
        <w:rPr>
          <w:rFonts w:hint="eastAsia" w:asciiTheme="minorEastAsia" w:hAnsiTheme="minorEastAsia" w:eastAsiaTheme="minorEastAsia" w:cstheme="minorEastAsia"/>
          <w:snapToGrid w:val="0"/>
          <w:color w:val="auto"/>
          <w:kern w:val="28"/>
          <w:sz w:val="24"/>
          <w:szCs w:val="20"/>
          <w:highlight w:val="none"/>
        </w:rPr>
        <w:t>；</w:t>
      </w:r>
    </w:p>
    <w:p w14:paraId="2262824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snapToGrid w:val="0"/>
          <w:color w:val="auto"/>
          <w:kern w:val="28"/>
          <w:sz w:val="24"/>
          <w:szCs w:val="20"/>
          <w:highlight w:val="none"/>
        </w:rPr>
        <w:t>3.落实政府采购政策需满足的资格要求：</w:t>
      </w:r>
      <w:r>
        <w:rPr>
          <w:rFonts w:hint="eastAsia" w:asciiTheme="minorEastAsia" w:hAnsiTheme="minorEastAsia" w:eastAsiaTheme="minorEastAsia" w:cstheme="minorEastAsia"/>
          <w:color w:val="auto"/>
          <w:sz w:val="24"/>
          <w:highlight w:val="none"/>
          <w:u w:val="none"/>
          <w:lang w:val="en-US" w:eastAsia="zh-CN"/>
        </w:rPr>
        <w:t>标项1、2：本项目专门面向中小企业，服务全部由符合政策要求的中小企业承接，提供中小企业声明函</w:t>
      </w:r>
      <w:r>
        <w:rPr>
          <w:rFonts w:hint="eastAsia" w:asciiTheme="minorEastAsia" w:hAnsiTheme="minorEastAsia" w:eastAsiaTheme="minorEastAsia" w:cstheme="minorEastAsia"/>
          <w:color w:val="auto"/>
          <w:sz w:val="24"/>
          <w:highlight w:val="none"/>
        </w:rPr>
        <w:t>；</w:t>
      </w:r>
    </w:p>
    <w:p w14:paraId="65435766">
      <w:pPr>
        <w:snapToGrid w:val="0"/>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4.本项目的特定资格要求：</w:t>
      </w:r>
      <w:r>
        <w:rPr>
          <w:rFonts w:hint="eastAsia" w:asciiTheme="minorEastAsia" w:hAnsiTheme="minorEastAsia" w:eastAsiaTheme="minorEastAsia" w:cstheme="minorEastAsia"/>
          <w:color w:val="auto"/>
          <w:sz w:val="24"/>
          <w:highlight w:val="none"/>
          <w:lang w:val="en-US" w:eastAsia="zh-CN"/>
        </w:rPr>
        <w:t>标项1、2：无；</w:t>
      </w:r>
    </w:p>
    <w:p w14:paraId="6541CF03">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9286B9C">
      <w:pPr>
        <w:pStyle w:val="2"/>
        <w:numPr>
          <w:ilvl w:val="0"/>
          <w:numId w:val="0"/>
        </w:numPr>
        <w:ind w:left="432" w:hanging="432"/>
        <w:rPr>
          <w:rFonts w:hint="eastAsia" w:asciiTheme="minorEastAsia" w:hAnsiTheme="minorEastAsia" w:eastAsiaTheme="minorEastAsia" w:cstheme="minorEastAsia"/>
          <w:color w:val="auto"/>
          <w:sz w:val="24"/>
          <w:szCs w:val="24"/>
          <w:highlight w:val="none"/>
        </w:rPr>
      </w:pPr>
      <w:bookmarkStart w:id="19" w:name="_Toc35393631"/>
      <w:bookmarkStart w:id="20" w:name="_Toc28359091"/>
      <w:bookmarkStart w:id="21" w:name="_Toc28359014"/>
      <w:bookmarkStart w:id="22" w:name="_Toc35393800"/>
      <w:r>
        <w:rPr>
          <w:rFonts w:hint="eastAsia" w:asciiTheme="minorEastAsia" w:hAnsiTheme="minorEastAsia" w:eastAsiaTheme="minorEastAsia" w:cstheme="minorEastAsia"/>
          <w:color w:val="auto"/>
          <w:sz w:val="24"/>
          <w:szCs w:val="24"/>
          <w:highlight w:val="none"/>
        </w:rPr>
        <w:t>三、获取（下载）采购文件</w:t>
      </w:r>
      <w:bookmarkEnd w:id="19"/>
      <w:bookmarkEnd w:id="20"/>
      <w:bookmarkEnd w:id="21"/>
      <w:bookmarkEnd w:id="22"/>
    </w:p>
    <w:p w14:paraId="59B9F908">
      <w:pPr>
        <w:spacing w:line="360" w:lineRule="auto"/>
        <w:ind w:firstLine="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时间：</w:t>
      </w:r>
      <w:r>
        <w:rPr>
          <w:rFonts w:hint="eastAsia" w:asciiTheme="minorEastAsia" w:hAnsiTheme="minorEastAsia" w:eastAsiaTheme="minorEastAsia" w:cstheme="minorEastAsia"/>
          <w:color w:val="auto"/>
          <w:sz w:val="27"/>
          <w:szCs w:val="27"/>
          <w:highlight w:val="none"/>
        </w:rPr>
        <w:t>/</w:t>
      </w:r>
      <w:r>
        <w:rPr>
          <w:rFonts w:hint="eastAsia" w:asciiTheme="minorEastAsia" w:hAnsiTheme="minorEastAsia" w:eastAsiaTheme="minorEastAsia" w:cstheme="minorEastAsia"/>
          <w:color w:val="auto"/>
          <w:sz w:val="24"/>
          <w:highlight w:val="none"/>
        </w:rPr>
        <w:t>至</w:t>
      </w:r>
      <w:r>
        <w:rPr>
          <w:rFonts w:hint="eastAsia" w:asciiTheme="minorEastAsia" w:hAnsiTheme="minorEastAsia" w:eastAsiaTheme="minorEastAsia" w:cstheme="minorEastAsia"/>
          <w:color w:val="auto"/>
          <w:sz w:val="24"/>
          <w:highlight w:val="none"/>
          <w:lang w:eastAsia="zh-CN"/>
        </w:rPr>
        <w:t>2026年5月19日</w:t>
      </w:r>
      <w:r>
        <w:rPr>
          <w:rFonts w:hint="eastAsia" w:asciiTheme="minorEastAsia" w:hAnsiTheme="minorEastAsia" w:eastAsiaTheme="minorEastAsia" w:cstheme="minorEastAsia"/>
          <w:color w:val="auto"/>
          <w:sz w:val="24"/>
          <w:highlight w:val="none"/>
        </w:rPr>
        <w:t>，每天上午00:00至12:00 ，下午12:00至23:59（北京时间，线上获取法定节假日均可，线下获取文件法定节假日除外）；</w:t>
      </w:r>
    </w:p>
    <w:p w14:paraId="776C7F1B">
      <w:pPr>
        <w:spacing w:line="360" w:lineRule="auto"/>
        <w:ind w:firstLine="540"/>
        <w:rPr>
          <w:rFonts w:hint="default"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b/>
          <w:color w:val="auto"/>
          <w:sz w:val="24"/>
          <w:highlight w:val="none"/>
        </w:rPr>
        <w:t>地点（网址）：</w:t>
      </w:r>
      <w:r>
        <w:rPr>
          <w:rFonts w:hint="eastAsia" w:asciiTheme="minorEastAsia" w:hAnsiTheme="minorEastAsia" w:eastAsiaTheme="minorEastAsia" w:cstheme="minorEastAsia"/>
          <w:b w:val="0"/>
          <w:bCs/>
          <w:color w:val="auto"/>
          <w:sz w:val="24"/>
          <w:highlight w:val="none"/>
        </w:rPr>
        <w:t>政采云平台</w:t>
      </w:r>
      <w:r>
        <w:rPr>
          <w:rFonts w:hint="eastAsia" w:asciiTheme="minorEastAsia" w:hAnsiTheme="minorEastAsia" w:eastAsiaTheme="minorEastAsia" w:cstheme="minorEastAsia"/>
          <w:b w:val="0"/>
          <w:bCs/>
          <w:color w:val="auto"/>
          <w:sz w:val="24"/>
          <w:highlight w:val="none"/>
          <w:lang w:val="en-US" w:eastAsia="zh-CN"/>
        </w:rPr>
        <w:t>线上获取</w:t>
      </w:r>
    </w:p>
    <w:p w14:paraId="6E2CAD83">
      <w:pPr>
        <w:spacing w:line="360" w:lineRule="auto"/>
        <w:ind w:firstLine="54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方式：</w:t>
      </w:r>
      <w:r>
        <w:rPr>
          <w:rFonts w:hint="eastAsia" w:asciiTheme="minorEastAsia" w:hAnsiTheme="minorEastAsia" w:eastAsiaTheme="minorEastAsia" w:cstheme="minorEastAsia"/>
          <w:b w:val="0"/>
          <w:bCs/>
          <w:color w:val="auto"/>
          <w:sz w:val="24"/>
          <w:highlight w:val="none"/>
        </w:rPr>
        <w:t>供应商登录政采云平台https://www.zcygov.cn/在线申请获取采购文件</w:t>
      </w:r>
      <w:r>
        <w:rPr>
          <w:rFonts w:hint="eastAsia" w:asciiTheme="minorEastAsia" w:hAnsiTheme="minorEastAsia" w:eastAsiaTheme="minorEastAsia" w:cstheme="minorEastAsia"/>
          <w:b w:val="0"/>
          <w:bCs/>
          <w:color w:val="auto"/>
          <w:sz w:val="24"/>
          <w:highlight w:val="none"/>
          <w:lang w:eastAsia="zh-CN"/>
        </w:rPr>
        <w:t>（</w:t>
      </w:r>
      <w:r>
        <w:rPr>
          <w:rFonts w:hint="eastAsia" w:asciiTheme="minorEastAsia" w:hAnsiTheme="minorEastAsia" w:eastAsiaTheme="minorEastAsia" w:cstheme="minorEastAsia"/>
          <w:b w:val="0"/>
          <w:bCs/>
          <w:color w:val="auto"/>
          <w:sz w:val="24"/>
          <w:highlight w:val="none"/>
        </w:rPr>
        <w:t>进入“项目采购”应用，在获取采购文件菜单中选择项目，申请获取采购文件</w:t>
      </w:r>
      <w:r>
        <w:rPr>
          <w:rFonts w:hint="eastAsia" w:asciiTheme="minorEastAsia" w:hAnsiTheme="minorEastAsia" w:eastAsiaTheme="minorEastAsia" w:cstheme="minorEastAsia"/>
          <w:b w:val="0"/>
          <w:bCs/>
          <w:color w:val="auto"/>
          <w:sz w:val="24"/>
          <w:highlight w:val="none"/>
          <w:lang w:eastAsia="zh-CN"/>
        </w:rPr>
        <w:t>）</w:t>
      </w:r>
    </w:p>
    <w:p w14:paraId="1B5C9D6E">
      <w:pPr>
        <w:spacing w:line="360" w:lineRule="auto"/>
        <w:ind w:firstLine="540"/>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color w:val="auto"/>
          <w:sz w:val="24"/>
          <w:highlight w:val="none"/>
        </w:rPr>
        <w:t>售价：</w:t>
      </w:r>
      <w:r>
        <w:rPr>
          <w:rFonts w:hint="eastAsia" w:asciiTheme="minorEastAsia" w:hAnsiTheme="minorEastAsia" w:eastAsiaTheme="minorEastAsia" w:cstheme="minorEastAsia"/>
          <w:color w:val="auto"/>
          <w:sz w:val="24"/>
          <w:highlight w:val="none"/>
          <w:lang w:val="en-US" w:eastAsia="zh-CN"/>
        </w:rPr>
        <w:t>0。</w:t>
      </w:r>
    </w:p>
    <w:p w14:paraId="6E3F7417">
      <w:pPr>
        <w:pStyle w:val="2"/>
        <w:numPr>
          <w:ilvl w:val="0"/>
          <w:numId w:val="0"/>
        </w:numPr>
        <w:ind w:left="432" w:hanging="432"/>
        <w:rPr>
          <w:rFonts w:hint="eastAsia" w:asciiTheme="minorEastAsia" w:hAnsiTheme="minorEastAsia" w:eastAsiaTheme="minorEastAsia" w:cstheme="minorEastAsia"/>
          <w:color w:val="auto"/>
          <w:sz w:val="24"/>
          <w:szCs w:val="24"/>
          <w:highlight w:val="none"/>
        </w:rPr>
      </w:pPr>
      <w:bookmarkStart w:id="23" w:name="_Toc35393632"/>
      <w:bookmarkStart w:id="24" w:name="_Toc35393801"/>
      <w:bookmarkStart w:id="25" w:name="_Toc28359092"/>
      <w:bookmarkStart w:id="26" w:name="_Toc28359015"/>
      <w:r>
        <w:rPr>
          <w:rFonts w:hint="eastAsia" w:asciiTheme="minorEastAsia" w:hAnsiTheme="minorEastAsia" w:eastAsiaTheme="minorEastAsia" w:cstheme="minorEastAsia"/>
          <w:color w:val="auto"/>
          <w:sz w:val="24"/>
          <w:szCs w:val="24"/>
          <w:highlight w:val="none"/>
        </w:rPr>
        <w:t>四、响应文件提交</w:t>
      </w:r>
      <w:bookmarkEnd w:id="23"/>
      <w:bookmarkEnd w:id="24"/>
      <w:bookmarkEnd w:id="25"/>
      <w:bookmarkEnd w:id="26"/>
      <w:r>
        <w:rPr>
          <w:rFonts w:hint="eastAsia" w:asciiTheme="minorEastAsia" w:hAnsiTheme="minorEastAsia" w:eastAsiaTheme="minorEastAsia" w:cstheme="minorEastAsia"/>
          <w:color w:val="auto"/>
          <w:sz w:val="24"/>
          <w:szCs w:val="24"/>
          <w:highlight w:val="none"/>
        </w:rPr>
        <w:t>（上传）</w:t>
      </w:r>
    </w:p>
    <w:p w14:paraId="0658BF3C">
      <w:pPr>
        <w:spacing w:line="360" w:lineRule="auto"/>
        <w:ind w:firstLine="480" w:firstLineChars="200"/>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color w:val="auto"/>
          <w:sz w:val="24"/>
          <w:highlight w:val="none"/>
        </w:rPr>
        <w:t>截止时间：</w:t>
      </w:r>
      <w:r>
        <w:rPr>
          <w:rFonts w:hint="eastAsia" w:asciiTheme="minorEastAsia" w:hAnsiTheme="minorEastAsia" w:eastAsiaTheme="minorEastAsia" w:cstheme="minorEastAsia"/>
          <w:color w:val="auto"/>
          <w:sz w:val="24"/>
          <w:highlight w:val="none"/>
          <w:u w:val="single"/>
          <w:lang w:eastAsia="zh-CN"/>
        </w:rPr>
        <w:t>2026年5月19日14:30</w:t>
      </w:r>
      <w:r>
        <w:rPr>
          <w:rFonts w:hint="eastAsia" w:asciiTheme="minorEastAsia" w:hAnsiTheme="minorEastAsia" w:eastAsiaTheme="minorEastAsia" w:cstheme="minorEastAsia"/>
          <w:bCs/>
          <w:color w:val="auto"/>
          <w:sz w:val="24"/>
          <w:highlight w:val="none"/>
        </w:rPr>
        <w:t>（北京时间）</w:t>
      </w:r>
    </w:p>
    <w:p w14:paraId="35057FD4">
      <w:pPr>
        <w:spacing w:line="360" w:lineRule="auto"/>
        <w:ind w:firstLine="480" w:firstLineChars="200"/>
        <w:rPr>
          <w:rFonts w:hint="eastAsia" w:asciiTheme="minorEastAsia" w:hAnsiTheme="minorEastAsia" w:eastAsiaTheme="minorEastAsia" w:cstheme="minorEastAsia"/>
          <w:b w:val="0"/>
          <w:bCs/>
          <w:color w:val="auto"/>
          <w:sz w:val="24"/>
          <w:highlight w:val="none"/>
          <w:u w:val="single"/>
        </w:rPr>
      </w:pPr>
      <w:r>
        <w:rPr>
          <w:rFonts w:hint="eastAsia" w:asciiTheme="minorEastAsia" w:hAnsiTheme="minorEastAsia" w:eastAsiaTheme="minorEastAsia" w:cstheme="minorEastAsia"/>
          <w:color w:val="auto"/>
          <w:sz w:val="24"/>
          <w:highlight w:val="none"/>
        </w:rPr>
        <w:t>地点：</w:t>
      </w:r>
      <w:r>
        <w:rPr>
          <w:rFonts w:hint="eastAsia" w:asciiTheme="minorEastAsia" w:hAnsiTheme="minorEastAsia" w:eastAsiaTheme="minorEastAsia" w:cstheme="minorEastAsia"/>
          <w:b w:val="0"/>
          <w:bCs/>
          <w:color w:val="auto"/>
          <w:sz w:val="24"/>
          <w:highlight w:val="none"/>
        </w:rPr>
        <w:t>请登录政采云投标客户端投标</w:t>
      </w:r>
    </w:p>
    <w:p w14:paraId="777C9E33">
      <w:pPr>
        <w:pStyle w:val="2"/>
        <w:numPr>
          <w:ilvl w:val="0"/>
          <w:numId w:val="0"/>
        </w:numPr>
        <w:ind w:left="432" w:hanging="432"/>
        <w:rPr>
          <w:rFonts w:hint="eastAsia" w:asciiTheme="minorEastAsia" w:hAnsiTheme="minorEastAsia" w:eastAsiaTheme="minorEastAsia" w:cstheme="minorEastAsia"/>
          <w:color w:val="auto"/>
          <w:sz w:val="24"/>
          <w:szCs w:val="24"/>
          <w:highlight w:val="none"/>
        </w:rPr>
      </w:pPr>
      <w:bookmarkStart w:id="27" w:name="_Toc35393802"/>
      <w:bookmarkStart w:id="28" w:name="_Toc35393633"/>
      <w:bookmarkStart w:id="29" w:name="_Toc28359016"/>
      <w:bookmarkStart w:id="30" w:name="_Toc28359093"/>
      <w:r>
        <w:rPr>
          <w:rFonts w:hint="eastAsia" w:asciiTheme="minorEastAsia" w:hAnsiTheme="minorEastAsia" w:eastAsiaTheme="minorEastAsia" w:cstheme="minorEastAsia"/>
          <w:color w:val="auto"/>
          <w:sz w:val="24"/>
          <w:szCs w:val="24"/>
          <w:highlight w:val="none"/>
        </w:rPr>
        <w:t>五、响应文件开启</w:t>
      </w:r>
      <w:bookmarkEnd w:id="27"/>
      <w:bookmarkEnd w:id="28"/>
      <w:bookmarkEnd w:id="29"/>
      <w:bookmarkEnd w:id="30"/>
    </w:p>
    <w:p w14:paraId="2FE6C6E6">
      <w:pPr>
        <w:spacing w:line="360" w:lineRule="auto"/>
        <w:ind w:firstLine="480" w:firstLineChars="200"/>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color w:val="auto"/>
          <w:sz w:val="24"/>
          <w:highlight w:val="none"/>
        </w:rPr>
        <w:t>时间：</w:t>
      </w:r>
      <w:r>
        <w:rPr>
          <w:rFonts w:hint="eastAsia" w:asciiTheme="minorEastAsia" w:hAnsiTheme="minorEastAsia" w:eastAsiaTheme="minorEastAsia" w:cstheme="minorEastAsia"/>
          <w:color w:val="auto"/>
          <w:sz w:val="24"/>
          <w:highlight w:val="none"/>
          <w:u w:val="single"/>
          <w:lang w:eastAsia="zh-CN"/>
        </w:rPr>
        <w:t>2026年5月19日14:30</w:t>
      </w:r>
      <w:r>
        <w:rPr>
          <w:rFonts w:hint="eastAsia" w:asciiTheme="minorEastAsia" w:hAnsiTheme="minorEastAsia" w:eastAsiaTheme="minorEastAsia" w:cstheme="minorEastAsia"/>
          <w:bCs/>
          <w:color w:val="auto"/>
          <w:sz w:val="24"/>
          <w:highlight w:val="none"/>
        </w:rPr>
        <w:t>（北京时间）</w:t>
      </w:r>
    </w:p>
    <w:p w14:paraId="0C5785C4">
      <w:pPr>
        <w:spacing w:line="360" w:lineRule="auto"/>
        <w:ind w:firstLine="480" w:firstLineChars="200"/>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color w:val="auto"/>
          <w:sz w:val="24"/>
          <w:highlight w:val="none"/>
        </w:rPr>
        <w:t>地点：政采云平台（https://www.zcygov.cn/）。</w:t>
      </w:r>
    </w:p>
    <w:p w14:paraId="7ABC3EB0">
      <w:pPr>
        <w:pStyle w:val="2"/>
        <w:numPr>
          <w:ilvl w:val="0"/>
          <w:numId w:val="0"/>
        </w:numPr>
        <w:ind w:left="432" w:hanging="432"/>
        <w:rPr>
          <w:rFonts w:hint="eastAsia" w:asciiTheme="minorEastAsia" w:hAnsiTheme="minorEastAsia" w:eastAsiaTheme="minorEastAsia" w:cstheme="minorEastAsia"/>
          <w:color w:val="auto"/>
          <w:sz w:val="24"/>
          <w:szCs w:val="24"/>
          <w:highlight w:val="none"/>
        </w:rPr>
      </w:pPr>
      <w:bookmarkStart w:id="31" w:name="_Toc35393803"/>
      <w:bookmarkStart w:id="32" w:name="_Toc28359094"/>
      <w:bookmarkStart w:id="33" w:name="_Toc35393634"/>
      <w:bookmarkStart w:id="34" w:name="_Toc28359017"/>
      <w:r>
        <w:rPr>
          <w:rFonts w:hint="eastAsia" w:asciiTheme="minorEastAsia" w:hAnsiTheme="minorEastAsia" w:eastAsiaTheme="minorEastAsia" w:cstheme="minorEastAsia"/>
          <w:color w:val="auto"/>
          <w:sz w:val="24"/>
          <w:szCs w:val="24"/>
          <w:highlight w:val="none"/>
        </w:rPr>
        <w:t>六、公告期限</w:t>
      </w:r>
      <w:bookmarkEnd w:id="31"/>
      <w:bookmarkEnd w:id="32"/>
      <w:bookmarkEnd w:id="33"/>
      <w:bookmarkEnd w:id="34"/>
    </w:p>
    <w:p w14:paraId="0855F600">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自本公告发布之日起3个工作日。</w:t>
      </w:r>
    </w:p>
    <w:p w14:paraId="79683172">
      <w:pPr>
        <w:pStyle w:val="2"/>
        <w:numPr>
          <w:ilvl w:val="0"/>
          <w:numId w:val="0"/>
        </w:numPr>
        <w:ind w:left="432" w:hanging="432"/>
        <w:rPr>
          <w:rFonts w:hint="eastAsia" w:asciiTheme="minorEastAsia" w:hAnsiTheme="minorEastAsia" w:eastAsiaTheme="minorEastAsia" w:cstheme="minorEastAsia"/>
          <w:color w:val="auto"/>
          <w:sz w:val="24"/>
          <w:szCs w:val="24"/>
          <w:highlight w:val="none"/>
        </w:rPr>
      </w:pPr>
      <w:bookmarkStart w:id="35" w:name="_Toc35393804"/>
      <w:bookmarkStart w:id="36" w:name="_Toc35393635"/>
      <w:r>
        <w:rPr>
          <w:rFonts w:hint="eastAsia" w:asciiTheme="minorEastAsia" w:hAnsiTheme="minorEastAsia" w:eastAsiaTheme="minorEastAsia" w:cstheme="minorEastAsia"/>
          <w:color w:val="auto"/>
          <w:sz w:val="24"/>
          <w:szCs w:val="24"/>
          <w:highlight w:val="none"/>
        </w:rPr>
        <w:t>七、其他补充事宜</w:t>
      </w:r>
      <w:bookmarkEnd w:id="35"/>
      <w:bookmarkEnd w:id="36"/>
    </w:p>
    <w:p w14:paraId="73883FE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1.《浙江省财政厅关于进一步发挥政府采购政策功能全力推动经济稳进提质的通知》 （浙财采监</w:t>
      </w:r>
      <w:r>
        <w:rPr>
          <w:rFonts w:hint="eastAsia" w:asciiTheme="minorEastAsia" w:hAnsiTheme="minorEastAsia" w:eastAsiaTheme="minorEastAsia" w:cstheme="minorEastAsia"/>
          <w:color w:val="auto"/>
          <w:sz w:val="24"/>
          <w:highlight w:val="none"/>
          <w:lang w:eastAsia="zh-CN"/>
        </w:rPr>
        <w:t>〔2022〕3号</w:t>
      </w:r>
      <w:r>
        <w:rPr>
          <w:rFonts w:hint="eastAsia" w:asciiTheme="minorEastAsia" w:hAnsiTheme="minorEastAsia" w:eastAsiaTheme="minorEastAsia" w:cstheme="minorEastAsia"/>
          <w:color w:val="auto"/>
          <w:sz w:val="24"/>
          <w:highlight w:val="none"/>
        </w:rPr>
        <w:t>）、《浙江省财政厅关于进一步促进政府采购公平竞争打造最优营商环境的通知》（浙财采监</w:t>
      </w:r>
      <w:r>
        <w:rPr>
          <w:rFonts w:hint="eastAsia" w:asciiTheme="minorEastAsia" w:hAnsiTheme="minorEastAsia" w:eastAsiaTheme="minorEastAsia" w:cstheme="minorEastAsia"/>
          <w:color w:val="auto"/>
          <w:sz w:val="24"/>
          <w:highlight w:val="none"/>
          <w:lang w:eastAsia="zh-CN"/>
        </w:rPr>
        <w:t>〔2021〕22号</w:t>
      </w:r>
      <w:r>
        <w:rPr>
          <w:rFonts w:hint="eastAsia" w:asciiTheme="minorEastAsia" w:hAnsiTheme="minorEastAsia" w:eastAsiaTheme="minorEastAsia" w:cstheme="minorEastAsia"/>
          <w:color w:val="auto"/>
          <w:sz w:val="24"/>
          <w:highlight w:val="none"/>
        </w:rPr>
        <w:t>）、《浙江省财政厅关于进一步加大政府采购支持中小企业力度助力扎实稳住经济的通知》 （浙财采监</w:t>
      </w:r>
      <w:r>
        <w:rPr>
          <w:rFonts w:hint="eastAsia" w:asciiTheme="minorEastAsia" w:hAnsiTheme="minorEastAsia" w:eastAsiaTheme="minorEastAsia" w:cstheme="minorEastAsia"/>
          <w:color w:val="auto"/>
          <w:sz w:val="24"/>
          <w:highlight w:val="none"/>
          <w:lang w:eastAsia="zh-CN"/>
        </w:rPr>
        <w:t>〔2022〕8号</w:t>
      </w:r>
      <w:r>
        <w:rPr>
          <w:rFonts w:hint="eastAsia" w:asciiTheme="minorEastAsia" w:hAnsiTheme="minorEastAsia" w:eastAsiaTheme="minorEastAsia" w:cstheme="minorEastAsia"/>
          <w:color w:val="auto"/>
          <w:sz w:val="24"/>
          <w:highlight w:val="none"/>
        </w:rPr>
        <w:t>）已分别于2022年1月29日、2022年2月1日和2022年7月1日开始实施，此前有关规定与上述文件内容不一致的，按上述文件要求执行。</w:t>
      </w:r>
    </w:p>
    <w:p w14:paraId="1A139D8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2.根据《浙江省财政厅关于进一步促进政府采购</w:t>
      </w:r>
      <w:r>
        <w:rPr>
          <w:rFonts w:hint="eastAsia" w:asciiTheme="minorEastAsia" w:hAnsiTheme="minorEastAsia" w:eastAsiaTheme="minorEastAsia" w:cstheme="minorEastAsia"/>
          <w:color w:val="auto"/>
          <w:sz w:val="24"/>
          <w:highlight w:val="none"/>
          <w:lang w:eastAsia="zh-CN"/>
        </w:rPr>
        <w:t>公平竞争</w:t>
      </w:r>
      <w:r>
        <w:rPr>
          <w:rFonts w:hint="eastAsia" w:asciiTheme="minorEastAsia" w:hAnsiTheme="minorEastAsia" w:eastAsiaTheme="minorEastAsia" w:cstheme="minorEastAsia"/>
          <w:color w:val="auto"/>
          <w:sz w:val="24"/>
          <w:highlight w:val="none"/>
        </w:rPr>
        <w:t>打造最优营商环境的通知》</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浙财采监</w:t>
      </w:r>
      <w:r>
        <w:rPr>
          <w:rFonts w:hint="eastAsia" w:asciiTheme="minorEastAsia" w:hAnsiTheme="minorEastAsia" w:eastAsiaTheme="minorEastAsia" w:cstheme="minorEastAsia"/>
          <w:color w:val="auto"/>
          <w:sz w:val="24"/>
          <w:highlight w:val="none"/>
          <w:lang w:eastAsia="zh-CN"/>
        </w:rPr>
        <w:t>〔2021〕22号）</w:t>
      </w:r>
      <w:r>
        <w:rPr>
          <w:rFonts w:hint="eastAsia" w:asciiTheme="minorEastAsia" w:hAnsiTheme="minorEastAsia" w:eastAsiaTheme="minorEastAsia" w:cstheme="minorEastAsia"/>
          <w:color w:val="auto"/>
          <w:sz w:val="24"/>
          <w:highlight w:val="none"/>
        </w:rPr>
        <w:t>文件关于“健全行政裁决机制”要求，鼓励供应商在线提起询问，路径为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政采云-项目采购-询问质疑投诉询问列表</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鼓励供应商在线提起质疑，路径为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政采云-项目采购-询问质疑投诉-质疑列表。质疑供应商对在线质疑答复不满意的，可在线提起投诉，路径为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2765BC9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51F4FB5">
      <w:pPr>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kern w:val="0"/>
          <w:sz w:val="24"/>
          <w:highlight w:val="none"/>
        </w:rPr>
        <w:t>4. 其他事项：（1）需要落实的政府采购政策：</w:t>
      </w:r>
      <w:r>
        <w:rPr>
          <w:rFonts w:hint="eastAsia" w:asciiTheme="minorEastAsia" w:hAnsiTheme="minorEastAsia" w:eastAsiaTheme="minorEastAsia" w:cstheme="minorEastAsia"/>
          <w:color w:val="auto"/>
          <w:kern w:val="0"/>
          <w:sz w:val="24"/>
          <w:highlight w:val="none"/>
        </w:rPr>
        <w:t>包括节约资源、保护环境、</w:t>
      </w:r>
      <w:r>
        <w:rPr>
          <w:rFonts w:hint="eastAsia" w:asciiTheme="minorEastAsia" w:hAnsiTheme="minorEastAsia" w:eastAsiaTheme="minorEastAsia" w:cstheme="minorEastAsia"/>
          <w:color w:val="auto"/>
          <w:sz w:val="24"/>
          <w:highlight w:val="none"/>
        </w:rPr>
        <w:t>支持创新、</w:t>
      </w:r>
      <w:r>
        <w:rPr>
          <w:rFonts w:hint="eastAsia" w:asciiTheme="minorEastAsia" w:hAnsiTheme="minorEastAsia" w:eastAsiaTheme="minorEastAsia" w:cstheme="minorEastAsia"/>
          <w:color w:val="auto"/>
          <w:kern w:val="0"/>
          <w:sz w:val="24"/>
          <w:highlight w:val="none"/>
        </w:rPr>
        <w:t>促进中小企业发展等，详见磋商文件第三部分。</w:t>
      </w:r>
      <w:r>
        <w:rPr>
          <w:rFonts w:hint="eastAsia" w:asciiTheme="minorEastAsia" w:hAnsiTheme="minorEastAsia" w:eastAsiaTheme="minorEastAsia" w:cstheme="minorEastAsia"/>
          <w:b/>
          <w:color w:val="auto"/>
          <w:kern w:val="0"/>
          <w:sz w:val="24"/>
          <w:szCs w:val="20"/>
          <w:highlight w:val="none"/>
        </w:rPr>
        <w:t>（2）</w:t>
      </w:r>
      <w:r>
        <w:rPr>
          <w:rFonts w:hint="eastAsia" w:asciiTheme="minorEastAsia" w:hAnsiTheme="minorEastAsia" w:eastAsiaTheme="minorEastAsia" w:cstheme="minorEastAsia"/>
          <w:b/>
          <w:color w:val="auto"/>
          <w:sz w:val="24"/>
          <w:highlight w:val="none"/>
        </w:rPr>
        <w:t>电子交易的说明</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 xml:space="preserve"> 1）电子交易：</w:t>
      </w:r>
      <w:r>
        <w:rPr>
          <w:rFonts w:hint="eastAsia" w:asciiTheme="minorEastAsia" w:hAnsiTheme="minorEastAsia" w:eastAsiaTheme="minorEastAsia" w:cstheme="minorEastAsia"/>
          <w:color w:val="auto"/>
          <w:sz w:val="24"/>
          <w:highlight w:val="none"/>
        </w:rPr>
        <w:t>本项目以数据电文形式，依托“政府采购云平台（www.zcygov.cn）”进行采购活动，不接受纸质响应文件。</w:t>
      </w:r>
      <w:r>
        <w:rPr>
          <w:rFonts w:hint="eastAsia" w:asciiTheme="minorEastAsia" w:hAnsiTheme="minorEastAsia" w:eastAsiaTheme="minorEastAsia" w:cstheme="minorEastAsia"/>
          <w:b/>
          <w:color w:val="auto"/>
          <w:sz w:val="24"/>
          <w:highlight w:val="none"/>
        </w:rPr>
        <w:t>2）响应准备：</w:t>
      </w:r>
      <w:r>
        <w:rPr>
          <w:rFonts w:hint="eastAsia" w:asciiTheme="minorEastAsia" w:hAnsiTheme="minorEastAsia" w:eastAsiaTheme="minorEastAsia" w:cstheme="minorEastAsia"/>
          <w:color w:val="auto"/>
          <w:sz w:val="24"/>
          <w:highlight w:val="none"/>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asciiTheme="minorEastAsia" w:hAnsiTheme="minorEastAsia" w:eastAsiaTheme="minorEastAsia" w:cstheme="minorEastAsia"/>
          <w:b/>
          <w:color w:val="auto"/>
          <w:sz w:val="24"/>
          <w:highlight w:val="none"/>
        </w:rPr>
        <w:t>3）磋商文件的获取：</w:t>
      </w:r>
      <w:r>
        <w:rPr>
          <w:rFonts w:hint="eastAsia" w:asciiTheme="minorEastAsia" w:hAnsiTheme="minorEastAsia" w:eastAsiaTheme="minorEastAsia" w:cstheme="minorEastAsia"/>
          <w:color w:val="auto"/>
          <w:sz w:val="24"/>
          <w:highlight w:val="none"/>
        </w:rPr>
        <w:t>使用账号登录或者使用CA登录政采云平台；进入“项目采购”应用，在获取采购文件菜单中选择项目，获取磋商文件。</w:t>
      </w:r>
      <w:r>
        <w:rPr>
          <w:rFonts w:hint="eastAsia" w:asciiTheme="minorEastAsia" w:hAnsiTheme="minorEastAsia" w:eastAsiaTheme="minorEastAsia" w:cstheme="minorEastAsia"/>
          <w:b/>
          <w:color w:val="auto"/>
          <w:sz w:val="24"/>
          <w:highlight w:val="none"/>
        </w:rPr>
        <w:t>4）响应文件的制作：</w:t>
      </w:r>
      <w:r>
        <w:rPr>
          <w:rFonts w:hint="eastAsia" w:asciiTheme="minorEastAsia" w:hAnsiTheme="minorEastAsia" w:eastAsiaTheme="minorEastAsia" w:cstheme="minorEastAsia"/>
          <w:color w:val="auto"/>
          <w:sz w:val="24"/>
          <w:highlight w:val="none"/>
        </w:rPr>
        <w:t>在“政采云电子交易客户端”中完成“填写基本信息”、“导入投标文件”、“标书关联”、“标书检查”、“电子签名”、“生成电子标书”等操作。</w:t>
      </w:r>
      <w:r>
        <w:rPr>
          <w:rFonts w:hint="eastAsia" w:asciiTheme="minorEastAsia" w:hAnsiTheme="minorEastAsia" w:eastAsiaTheme="minorEastAsia" w:cstheme="minorEastAsia"/>
          <w:b/>
          <w:color w:val="auto"/>
          <w:sz w:val="24"/>
          <w:highlight w:val="none"/>
        </w:rPr>
        <w:t>5）</w:t>
      </w:r>
      <w:r>
        <w:rPr>
          <w:rFonts w:hint="eastAsia" w:asciiTheme="minorEastAsia" w:hAnsiTheme="minorEastAsia" w:eastAsiaTheme="minorEastAsia" w:cstheme="minorEastAsia"/>
          <w:color w:val="auto"/>
          <w:sz w:val="24"/>
          <w:highlight w:val="none"/>
        </w:rPr>
        <w:t>采购人、</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将依托政采云平台完成本项目的电子交易活动，平台不接受未按本公告约定方式获取磋商文件的供应商进行响应活动；</w:t>
      </w:r>
      <w:r>
        <w:rPr>
          <w:rFonts w:hint="eastAsia" w:asciiTheme="minorEastAsia" w:hAnsiTheme="minorEastAsia" w:eastAsiaTheme="minorEastAsia" w:cstheme="minorEastAsia"/>
          <w:b/>
          <w:color w:val="auto"/>
          <w:sz w:val="24"/>
          <w:highlight w:val="none"/>
        </w:rPr>
        <w:t>6）</w:t>
      </w:r>
      <w:r>
        <w:rPr>
          <w:rFonts w:hint="eastAsia" w:asciiTheme="minorEastAsia" w:hAnsiTheme="minorEastAsia" w:eastAsiaTheme="minorEastAsia" w:cstheme="minorEastAsia"/>
          <w:color w:val="auto"/>
          <w:sz w:val="24"/>
          <w:highlight w:val="none"/>
        </w:rPr>
        <w:t>对未按上述方式获取磋商文件的供应商对该文件提出的质疑，采购人或采购代理机构将不予处理</w:t>
      </w:r>
      <w:r>
        <w:rPr>
          <w:rFonts w:hint="eastAsia" w:asciiTheme="minorEastAsia" w:hAnsiTheme="minorEastAsia" w:eastAsiaTheme="minorEastAsia" w:cstheme="minorEastAsia"/>
          <w:b/>
          <w:color w:val="auto"/>
          <w:sz w:val="24"/>
          <w:highlight w:val="none"/>
        </w:rPr>
        <w:t>；7）</w:t>
      </w:r>
      <w:r>
        <w:rPr>
          <w:rFonts w:hint="eastAsia" w:asciiTheme="minorEastAsia" w:hAnsiTheme="minorEastAsia" w:eastAsiaTheme="minorEastAsia" w:cstheme="minorEastAsia"/>
          <w:color w:val="auto"/>
          <w:sz w:val="24"/>
          <w:highlight w:val="none"/>
        </w:rPr>
        <w:t>不提供磋商文件纸质版；</w:t>
      </w:r>
      <w:r>
        <w:rPr>
          <w:rFonts w:hint="eastAsia" w:asciiTheme="minorEastAsia" w:hAnsiTheme="minorEastAsia" w:eastAsiaTheme="minorEastAsia" w:cstheme="minorEastAsia"/>
          <w:b/>
          <w:color w:val="auto"/>
          <w:sz w:val="24"/>
          <w:highlight w:val="none"/>
        </w:rPr>
        <w:t>8）响应文件的传输提交：</w:t>
      </w:r>
      <w:r>
        <w:rPr>
          <w:rFonts w:hint="eastAsia" w:asciiTheme="minorEastAsia" w:hAnsiTheme="minorEastAsia" w:eastAsiaTheme="minorEastAsia" w:cstheme="minorEastAsia"/>
          <w:color w:val="auto"/>
          <w:sz w:val="24"/>
          <w:highlight w:val="none"/>
        </w:rPr>
        <w:t>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 “备份响应文件”；</w:t>
      </w:r>
      <w:r>
        <w:rPr>
          <w:rFonts w:hint="eastAsia" w:asciiTheme="minorEastAsia" w:hAnsiTheme="minorEastAsia" w:eastAsiaTheme="minorEastAsia" w:cstheme="minorEastAsia"/>
          <w:b/>
          <w:color w:val="auto"/>
          <w:sz w:val="24"/>
          <w:highlight w:val="none"/>
        </w:rPr>
        <w:t>9）响应文件的解密：</w:t>
      </w:r>
      <w:r>
        <w:rPr>
          <w:rFonts w:hint="eastAsia" w:asciiTheme="minorEastAsia" w:hAnsiTheme="minorEastAsia" w:eastAsiaTheme="minorEastAsia" w:cstheme="minorEastAsia"/>
          <w:color w:val="auto"/>
          <w:sz w:val="24"/>
          <w:highlight w:val="none"/>
        </w:rPr>
        <w:t>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10</w:t>
      </w:r>
      <w:r>
        <w:rPr>
          <w:rFonts w:hint="eastAsia" w:asciiTheme="minorEastAsia" w:hAnsiTheme="minorEastAsia" w:eastAsiaTheme="minorEastAsia" w:cstheme="minorEastAsia"/>
          <w:b/>
          <w:color w:val="auto"/>
          <w:sz w:val="24"/>
          <w:highlight w:val="none"/>
        </w:rPr>
        <w:t>）具体操作指南</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详见政采云平台“服务中心-帮助文档-项目采购-操作流程-电子招投标-政府采购项目电子交易管理操作指南-供应商”。（3</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磋商文件公告期限</w:t>
      </w:r>
      <w:r>
        <w:rPr>
          <w:rFonts w:hint="eastAsia" w:asciiTheme="minorEastAsia" w:hAnsiTheme="minorEastAsia" w:eastAsiaTheme="minorEastAsia" w:cstheme="minorEastAsia"/>
          <w:color w:val="auto"/>
          <w:sz w:val="24"/>
          <w:highlight w:val="none"/>
          <w:lang w:val="en-US" w:eastAsia="zh-CN"/>
        </w:rPr>
        <w:t>为5个工作日</w:t>
      </w:r>
      <w:r>
        <w:rPr>
          <w:rFonts w:hint="eastAsia" w:asciiTheme="minorEastAsia" w:hAnsiTheme="minorEastAsia" w:eastAsiaTheme="minorEastAsia" w:cstheme="minorEastAsia"/>
          <w:color w:val="auto"/>
          <w:sz w:val="24"/>
          <w:highlight w:val="none"/>
        </w:rPr>
        <w:t>。</w:t>
      </w:r>
    </w:p>
    <w:p w14:paraId="74C7CBB9">
      <w:pPr>
        <w:pStyle w:val="2"/>
        <w:numPr>
          <w:ilvl w:val="0"/>
          <w:numId w:val="0"/>
        </w:numPr>
        <w:ind w:left="432" w:hanging="432"/>
        <w:rPr>
          <w:rFonts w:hint="eastAsia" w:asciiTheme="minorEastAsia" w:hAnsiTheme="minorEastAsia" w:eastAsiaTheme="minorEastAsia" w:cstheme="minorEastAsia"/>
          <w:color w:val="auto"/>
          <w:sz w:val="24"/>
          <w:szCs w:val="24"/>
          <w:highlight w:val="none"/>
        </w:rPr>
      </w:pPr>
      <w:bookmarkStart w:id="37" w:name="_Toc35393636"/>
      <w:bookmarkStart w:id="38" w:name="_Toc28359095"/>
      <w:bookmarkStart w:id="39" w:name="_Toc35393805"/>
      <w:bookmarkStart w:id="40" w:name="_Toc28359018"/>
      <w:r>
        <w:rPr>
          <w:rFonts w:hint="eastAsia" w:asciiTheme="minorEastAsia" w:hAnsiTheme="minorEastAsia" w:eastAsiaTheme="minorEastAsia" w:cstheme="minorEastAsia"/>
          <w:color w:val="auto"/>
          <w:sz w:val="24"/>
          <w:szCs w:val="24"/>
          <w:highlight w:val="none"/>
        </w:rPr>
        <w:t>八、凡对本次采购提出询问</w:t>
      </w:r>
      <w:r>
        <w:rPr>
          <w:rFonts w:hint="eastAsia" w:asciiTheme="minorEastAsia" w:hAnsiTheme="minorEastAsia" w:eastAsiaTheme="minorEastAsia" w:cstheme="minorEastAsia"/>
          <w:bCs w:val="0"/>
          <w:color w:val="auto"/>
          <w:sz w:val="24"/>
          <w:szCs w:val="24"/>
          <w:highlight w:val="none"/>
        </w:rPr>
        <w:t>、质疑、投诉</w:t>
      </w:r>
      <w:r>
        <w:rPr>
          <w:rFonts w:hint="eastAsia" w:asciiTheme="minorEastAsia" w:hAnsiTheme="minorEastAsia" w:eastAsiaTheme="minorEastAsia" w:cstheme="minorEastAsia"/>
          <w:color w:val="auto"/>
          <w:sz w:val="24"/>
          <w:szCs w:val="24"/>
          <w:highlight w:val="none"/>
        </w:rPr>
        <w:t>，请按以下方式联系</w:t>
      </w:r>
      <w:bookmarkEnd w:id="37"/>
      <w:bookmarkEnd w:id="38"/>
      <w:bookmarkEnd w:id="39"/>
      <w:bookmarkEnd w:id="40"/>
    </w:p>
    <w:p w14:paraId="1312F5D5">
      <w:pPr>
        <w:pStyle w:val="2"/>
        <w:numPr>
          <w:ilvl w:val="0"/>
          <w:numId w:val="0"/>
        </w:numPr>
        <w:tabs>
          <w:tab w:val="left" w:pos="0"/>
          <w:tab w:val="clear" w:pos="432"/>
        </w:tabs>
        <w:ind w:left="0" w:leftChars="0" w:firstLine="419" w:firstLineChars="174"/>
        <w:rPr>
          <w:rFonts w:hint="eastAsia" w:asciiTheme="minorEastAsia" w:hAnsiTheme="minorEastAsia" w:eastAsiaTheme="minorEastAsia" w:cstheme="minorEastAsia"/>
          <w:color w:val="auto"/>
          <w:sz w:val="24"/>
          <w:szCs w:val="24"/>
          <w:highlight w:val="none"/>
        </w:rPr>
      </w:pPr>
      <w:bookmarkStart w:id="41" w:name="_Toc35393806"/>
      <w:bookmarkStart w:id="42" w:name="_Toc28359096"/>
      <w:bookmarkStart w:id="43" w:name="_Toc28359019"/>
      <w:bookmarkStart w:id="44" w:name="_Toc35393637"/>
      <w:r>
        <w:rPr>
          <w:rFonts w:hint="eastAsia" w:asciiTheme="minorEastAsia" w:hAnsiTheme="minorEastAsia" w:eastAsiaTheme="minorEastAsia" w:cstheme="minorEastAsia"/>
          <w:color w:val="auto"/>
          <w:sz w:val="24"/>
          <w:szCs w:val="24"/>
          <w:highlight w:val="none"/>
        </w:rPr>
        <w:t>1.采购人信息</w:t>
      </w:r>
      <w:bookmarkEnd w:id="41"/>
      <w:bookmarkEnd w:id="42"/>
      <w:bookmarkEnd w:id="43"/>
      <w:bookmarkEnd w:id="44"/>
    </w:p>
    <w:p w14:paraId="509E7084">
      <w:pPr>
        <w:spacing w:line="360" w:lineRule="auto"/>
        <w:ind w:left="0" w:leftChars="0" w:firstLine="417" w:firstLineChars="174"/>
        <w:rPr>
          <w:rFonts w:hint="eastAsia" w:asciiTheme="minorEastAsia" w:hAnsiTheme="minorEastAsia" w:eastAsiaTheme="minorEastAsia" w:cstheme="minorEastAsia"/>
          <w:color w:val="auto"/>
          <w:sz w:val="24"/>
          <w:highlight w:val="none"/>
        </w:rPr>
      </w:pPr>
      <w:bookmarkStart w:id="45" w:name="_Toc35393638"/>
      <w:bookmarkStart w:id="46" w:name="_Toc28359097"/>
      <w:bookmarkStart w:id="47" w:name="_Toc28359020"/>
      <w:bookmarkStart w:id="48" w:name="_Toc35393807"/>
      <w:r>
        <w:rPr>
          <w:rFonts w:hint="eastAsia" w:asciiTheme="minorEastAsia" w:hAnsiTheme="minorEastAsia" w:eastAsiaTheme="minorEastAsia" w:cstheme="minorEastAsia"/>
          <w:color w:val="auto"/>
          <w:sz w:val="24"/>
          <w:highlight w:val="none"/>
        </w:rPr>
        <w:t>地址：浙江省杭州市西湖区省府路8号省行政中心5号楼</w:t>
      </w:r>
    </w:p>
    <w:p w14:paraId="77F82AF8">
      <w:pPr>
        <w:spacing w:line="360" w:lineRule="auto"/>
        <w:ind w:left="0" w:leftChars="0" w:firstLine="417" w:firstLineChars="174"/>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项目联系人（询问）：</w:t>
      </w:r>
      <w:r>
        <w:rPr>
          <w:rFonts w:hint="eastAsia" w:asciiTheme="minorEastAsia" w:hAnsiTheme="minorEastAsia" w:eastAsiaTheme="minorEastAsia" w:cstheme="minorEastAsia"/>
          <w:color w:val="auto"/>
          <w:sz w:val="24"/>
          <w:highlight w:val="none"/>
          <w:lang w:val="en-US" w:eastAsia="zh-CN"/>
        </w:rPr>
        <w:t>赵工</w:t>
      </w:r>
    </w:p>
    <w:p w14:paraId="1001C25D">
      <w:pPr>
        <w:spacing w:line="360" w:lineRule="auto"/>
        <w:ind w:left="0" w:leftChars="0" w:firstLine="417" w:firstLineChars="174"/>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项目联系方式（询问）：</w:t>
      </w:r>
      <w:r>
        <w:rPr>
          <w:rFonts w:hint="eastAsia" w:asciiTheme="minorEastAsia" w:hAnsiTheme="minorEastAsia" w:eastAsiaTheme="minorEastAsia" w:cstheme="minorEastAsia"/>
          <w:color w:val="auto"/>
          <w:sz w:val="24"/>
          <w:highlight w:val="none"/>
          <w:lang w:val="en-US" w:eastAsia="zh-CN"/>
        </w:rPr>
        <w:t>0571-</w:t>
      </w: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lang w:val="en-US" w:eastAsia="zh-CN"/>
        </w:rPr>
        <w:t>1050538</w:t>
      </w:r>
    </w:p>
    <w:p w14:paraId="6DCDC346">
      <w:pPr>
        <w:spacing w:line="360" w:lineRule="auto"/>
        <w:ind w:left="0" w:leftChars="0" w:firstLine="417" w:firstLineChars="174"/>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质疑联系人：</w:t>
      </w:r>
      <w:r>
        <w:rPr>
          <w:rFonts w:hint="eastAsia" w:asciiTheme="minorEastAsia" w:hAnsiTheme="minorEastAsia" w:eastAsiaTheme="minorEastAsia" w:cstheme="minorEastAsia"/>
          <w:color w:val="auto"/>
          <w:sz w:val="24"/>
          <w:highlight w:val="none"/>
          <w:lang w:val="en-US" w:eastAsia="zh-CN"/>
        </w:rPr>
        <w:t>李工</w:t>
      </w:r>
    </w:p>
    <w:p w14:paraId="6473BA6E">
      <w:pPr>
        <w:spacing w:line="360" w:lineRule="auto"/>
        <w:ind w:left="0" w:leftChars="0" w:firstLine="417" w:firstLineChars="17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质疑联系方式：0571-87056285</w:t>
      </w:r>
    </w:p>
    <w:p w14:paraId="77130B68">
      <w:pPr>
        <w:pStyle w:val="2"/>
        <w:numPr>
          <w:ilvl w:val="0"/>
          <w:numId w:val="0"/>
        </w:numPr>
        <w:tabs>
          <w:tab w:val="left" w:pos="0"/>
          <w:tab w:val="clear" w:pos="432"/>
        </w:tabs>
        <w:ind w:left="0" w:leftChars="0" w:firstLine="419" w:firstLineChars="17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2.采购代理机构信息</w:t>
      </w:r>
      <w:bookmarkEnd w:id="45"/>
      <w:bookmarkEnd w:id="46"/>
      <w:bookmarkEnd w:id="47"/>
      <w:bookmarkEnd w:id="48"/>
    </w:p>
    <w:p w14:paraId="632400E2">
      <w:pPr>
        <w:spacing w:line="360" w:lineRule="auto"/>
        <w:ind w:left="0" w:leftChars="0" w:firstLine="417" w:firstLineChars="174"/>
        <w:rPr>
          <w:rFonts w:hint="eastAsia" w:asciiTheme="minorEastAsia" w:hAnsiTheme="minorEastAsia" w:eastAsiaTheme="minorEastAsia" w:cstheme="minorEastAsia"/>
          <w:color w:val="auto"/>
          <w:sz w:val="24"/>
          <w:highlight w:val="none"/>
        </w:rPr>
      </w:pPr>
      <w:bookmarkStart w:id="49" w:name="_Toc28359098"/>
      <w:bookmarkStart w:id="50" w:name="_Toc35393639"/>
      <w:bookmarkStart w:id="51" w:name="_Toc28359021"/>
      <w:bookmarkStart w:id="52" w:name="_Toc35393808"/>
      <w:r>
        <w:rPr>
          <w:rFonts w:hint="eastAsia" w:asciiTheme="minorEastAsia" w:hAnsiTheme="minorEastAsia" w:eastAsiaTheme="minorEastAsia" w:cstheme="minorEastAsia"/>
          <w:color w:val="auto"/>
          <w:sz w:val="24"/>
          <w:highlight w:val="none"/>
        </w:rPr>
        <w:t>名称：浙江国际招投标有限公司</w:t>
      </w:r>
    </w:p>
    <w:p w14:paraId="230296F8">
      <w:pPr>
        <w:spacing w:line="360" w:lineRule="auto"/>
        <w:ind w:left="0" w:leftChars="0" w:firstLine="417" w:firstLineChars="17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地址：杭州市西湖区文三路90号东部软件园1号楼3楼</w:t>
      </w:r>
    </w:p>
    <w:p w14:paraId="1DA26631">
      <w:pPr>
        <w:spacing w:line="360" w:lineRule="auto"/>
        <w:ind w:left="0" w:leftChars="0" w:firstLine="417" w:firstLineChars="17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传真：0571-88473430</w:t>
      </w:r>
    </w:p>
    <w:p w14:paraId="7779C99D">
      <w:pPr>
        <w:spacing w:line="360" w:lineRule="auto"/>
        <w:ind w:left="0" w:leftChars="0" w:firstLine="417" w:firstLineChars="174"/>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项目联系人（询问）：</w:t>
      </w:r>
      <w:r>
        <w:rPr>
          <w:rFonts w:hint="eastAsia" w:asciiTheme="minorEastAsia" w:hAnsiTheme="minorEastAsia" w:eastAsiaTheme="minorEastAsia" w:cstheme="minorEastAsia"/>
          <w:color w:val="auto"/>
          <w:sz w:val="24"/>
          <w:highlight w:val="none"/>
          <w:lang w:val="en-US" w:eastAsia="zh-CN"/>
        </w:rPr>
        <w:t>葛珍妮、王亢</w:t>
      </w:r>
    </w:p>
    <w:p w14:paraId="1BB5688C">
      <w:pPr>
        <w:spacing w:line="360" w:lineRule="auto"/>
        <w:ind w:left="0" w:leftChars="0" w:firstLine="417" w:firstLineChars="174"/>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项目联系方式（询问）：0571-81061804</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81061820</w:t>
      </w:r>
    </w:p>
    <w:p w14:paraId="3C98BB5B">
      <w:pPr>
        <w:spacing w:line="360" w:lineRule="auto"/>
        <w:ind w:left="0" w:leftChars="0" w:firstLine="417" w:firstLineChars="174"/>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质疑联系人：</w:t>
      </w:r>
      <w:r>
        <w:rPr>
          <w:rFonts w:hint="eastAsia" w:asciiTheme="minorEastAsia" w:hAnsiTheme="minorEastAsia" w:eastAsiaTheme="minorEastAsia" w:cstheme="minorEastAsia"/>
          <w:color w:val="auto"/>
          <w:sz w:val="24"/>
          <w:highlight w:val="none"/>
          <w:lang w:val="en-US" w:eastAsia="zh-CN"/>
        </w:rPr>
        <w:t>周群峰</w:t>
      </w:r>
    </w:p>
    <w:p w14:paraId="5FD6145A">
      <w:pPr>
        <w:spacing w:line="360" w:lineRule="auto"/>
        <w:ind w:left="0" w:leftChars="0" w:firstLine="417" w:firstLineChars="17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质疑联系方式：0571-81061821</w:t>
      </w:r>
    </w:p>
    <w:p w14:paraId="4DE74018">
      <w:pPr>
        <w:spacing w:line="360" w:lineRule="auto"/>
        <w:ind w:left="0" w:leftChars="0" w:firstLine="419" w:firstLineChars="174"/>
        <w:rPr>
          <w:rFonts w:hint="eastAsia" w:asciiTheme="minorEastAsia" w:hAnsiTheme="minorEastAsia" w:eastAsiaTheme="minorEastAsia" w:cstheme="minorEastAsia"/>
          <w:i w:val="0"/>
          <w:caps w:val="0"/>
          <w:color w:val="auto"/>
          <w:spacing w:val="0"/>
          <w:sz w:val="24"/>
          <w:szCs w:val="24"/>
          <w:highlight w:val="none"/>
          <w:lang w:val="en-US" w:eastAsia="zh-CN"/>
        </w:rPr>
      </w:pPr>
      <w:r>
        <w:rPr>
          <w:rFonts w:hint="eastAsia" w:asciiTheme="minorEastAsia" w:hAnsiTheme="minorEastAsia" w:eastAsiaTheme="minorEastAsia" w:cstheme="minorEastAsia"/>
          <w:b/>
          <w:bCs/>
          <w:color w:val="auto"/>
          <w:sz w:val="24"/>
          <w:highlight w:val="none"/>
        </w:rPr>
        <w:t>3.</w:t>
      </w:r>
      <w:r>
        <w:rPr>
          <w:rFonts w:hint="eastAsia" w:asciiTheme="minorEastAsia" w:hAnsiTheme="minorEastAsia" w:eastAsiaTheme="minorEastAsia" w:cstheme="minorEastAsia"/>
          <w:b/>
          <w:color w:val="auto"/>
          <w:sz w:val="24"/>
          <w:highlight w:val="none"/>
        </w:rPr>
        <w:t xml:space="preserve"> </w:t>
      </w:r>
      <w:bookmarkEnd w:id="49"/>
      <w:bookmarkEnd w:id="50"/>
      <w:bookmarkEnd w:id="51"/>
      <w:bookmarkEnd w:id="52"/>
      <w:r>
        <w:rPr>
          <w:rFonts w:hint="eastAsia" w:asciiTheme="minorEastAsia" w:hAnsiTheme="minorEastAsia" w:eastAsiaTheme="minorEastAsia" w:cstheme="minorEastAsia"/>
          <w:b/>
          <w:color w:val="auto"/>
          <w:sz w:val="24"/>
          <w:highlight w:val="none"/>
        </w:rPr>
        <w:t>该项目由采购人处理采购争议。质疑环节，采购人委托采购代理机构处理的，可由采购代理机构答复。对质疑答复不满意的，向采购人内部设置的采购监督机构反映。</w:t>
      </w:r>
    </w:p>
    <w:p w14:paraId="6EF3416A">
      <w:pPr>
        <w:spacing w:line="360" w:lineRule="auto"/>
        <w:ind w:firstLine="480" w:firstLineChars="200"/>
        <w:rPr>
          <w:rFonts w:hint="eastAsia" w:asciiTheme="minorEastAsia" w:hAnsiTheme="minorEastAsia" w:eastAsiaTheme="minorEastAsia" w:cstheme="minorEastAsia"/>
          <w:color w:val="auto"/>
          <w:sz w:val="24"/>
          <w:highlight w:val="none"/>
        </w:rPr>
      </w:pPr>
    </w:p>
    <w:p w14:paraId="75FFEAB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政策咨询：何一平、冯华，0571-87058424、87055741。</w:t>
      </w:r>
    </w:p>
    <w:p w14:paraId="4B41C8A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预算金额未达100万元的采购项目，由采购人处理采购争议。</w:t>
      </w:r>
    </w:p>
    <w:p w14:paraId="290039D5">
      <w:pPr>
        <w:spacing w:line="360" w:lineRule="auto"/>
        <w:ind w:firstLine="480" w:firstLineChars="200"/>
        <w:rPr>
          <w:rFonts w:hint="eastAsia" w:asciiTheme="minorEastAsia" w:hAnsiTheme="minorEastAsia" w:eastAsiaTheme="minorEastAsia" w:cstheme="minorEastAsia"/>
          <w:color w:val="auto"/>
          <w:sz w:val="24"/>
          <w:highlight w:val="none"/>
        </w:rPr>
      </w:pPr>
    </w:p>
    <w:p w14:paraId="29E65BD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若对项目采购电子交易系统操作有疑问，可登录政采云（https://www.zcygov.cn/），点击右侧咨询小采，获取采小蜜智能服务管家帮助，或拨打政采云服务热线95763获取热线服务帮助。        </w:t>
      </w:r>
    </w:p>
    <w:p w14:paraId="65D40FA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CA问题联系电话（人工）：汇信CA 400-888-4636；天谷CA 400-087-8198。</w:t>
      </w:r>
    </w:p>
    <w:p w14:paraId="01C304BF">
      <w:pPr>
        <w:adjustRightInd/>
        <w:spacing w:line="360" w:lineRule="auto"/>
        <w:jc w:val="center"/>
        <w:outlineLvl w:val="0"/>
        <w:rPr>
          <w:rFonts w:hint="eastAsia"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w:br w:type="page"/>
      </w:r>
    </w:p>
    <w:p w14:paraId="44D04867">
      <w:pPr>
        <w:adjustRightInd/>
        <w:spacing w:line="360" w:lineRule="auto"/>
        <w:jc w:val="center"/>
        <w:outlineLvl w:val="0"/>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6"/>
          <w:szCs w:val="20"/>
          <w:highlight w:val="none"/>
        </w:rPr>
        <w:t>第二部分 竞争性磋商流程</w:t>
      </w:r>
    </w:p>
    <w:p w14:paraId="181DC397">
      <w:pPr>
        <w:pStyle w:val="395"/>
        <w:spacing w:before="0"/>
        <w:ind w:firstLine="0" w:firstLineChars="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Cs w:val="24"/>
          <w:highlight w:val="none"/>
        </w:rPr>
        <w:t>1.征集供应商</w:t>
      </w:r>
    </w:p>
    <w:p w14:paraId="0FB2ED15">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1.1邀请供应商。</w:t>
      </w:r>
    </w:p>
    <w:p w14:paraId="2DB8D720">
      <w:pPr>
        <w:pStyle w:val="395"/>
        <w:numPr>
          <w:ilvl w:val="0"/>
          <w:numId w:val="7"/>
        </w:numPr>
        <w:spacing w:before="0"/>
        <w:ind w:firstLineChars="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采用公告方式邀请供应商的，</w:t>
      </w:r>
      <w:r>
        <w:rPr>
          <w:rFonts w:hint="eastAsia" w:asciiTheme="minorEastAsia" w:hAnsiTheme="minorEastAsia" w:eastAsiaTheme="minorEastAsia" w:cstheme="minorEastAsia"/>
          <w:color w:val="auto"/>
          <w:szCs w:val="24"/>
          <w:highlight w:val="none"/>
        </w:rPr>
        <w:t>由采购人、</w:t>
      </w:r>
      <w:r>
        <w:rPr>
          <w:rFonts w:hint="eastAsia" w:asciiTheme="minorEastAsia" w:hAnsiTheme="minorEastAsia" w:eastAsiaTheme="minorEastAsia" w:cstheme="minorEastAsia"/>
          <w:color w:val="auto"/>
          <w:szCs w:val="24"/>
          <w:highlight w:val="none"/>
          <w:lang w:eastAsia="zh-CN"/>
        </w:rPr>
        <w:t>采购代理机构</w:t>
      </w:r>
      <w:r>
        <w:rPr>
          <w:rFonts w:hint="eastAsia" w:asciiTheme="minorEastAsia" w:hAnsiTheme="minorEastAsia" w:eastAsiaTheme="minorEastAsia" w:cstheme="minorEastAsia"/>
          <w:color w:val="auto"/>
          <w:szCs w:val="24"/>
          <w:highlight w:val="none"/>
        </w:rPr>
        <w:t>在省级以上人民政府财政部门指定的政府采购信息发布媒体上发布磋商公告，邀请符合相应资格条件的供应商参与竞争性磋商采购活动。</w:t>
      </w:r>
    </w:p>
    <w:p w14:paraId="20E0198B">
      <w:pPr>
        <w:pStyle w:val="395"/>
        <w:numPr>
          <w:ilvl w:val="0"/>
          <w:numId w:val="7"/>
        </w:numPr>
        <w:spacing w:before="0"/>
        <w:ind w:firstLineChars="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采用随机抽取方式邀请供应商的，</w:t>
      </w:r>
      <w:r>
        <w:rPr>
          <w:rFonts w:hint="eastAsia" w:asciiTheme="minorEastAsia" w:hAnsiTheme="minorEastAsia" w:eastAsiaTheme="minorEastAsia" w:cstheme="minorEastAsia"/>
          <w:color w:val="auto"/>
          <w:szCs w:val="24"/>
          <w:highlight w:val="none"/>
        </w:rPr>
        <w:t>由采购人、</w:t>
      </w:r>
      <w:r>
        <w:rPr>
          <w:rFonts w:hint="eastAsia" w:asciiTheme="minorEastAsia" w:hAnsiTheme="minorEastAsia" w:eastAsiaTheme="minorEastAsia" w:cstheme="minorEastAsia"/>
          <w:color w:val="auto"/>
          <w:szCs w:val="24"/>
          <w:highlight w:val="none"/>
          <w:lang w:eastAsia="zh-CN"/>
        </w:rPr>
        <w:t>采购代理机构</w:t>
      </w:r>
      <w:r>
        <w:rPr>
          <w:rFonts w:hint="eastAsia" w:asciiTheme="minorEastAsia" w:hAnsiTheme="minorEastAsia" w:eastAsiaTheme="minorEastAsia" w:cstheme="minorEastAsia"/>
          <w:color w:val="auto"/>
          <w:szCs w:val="24"/>
          <w:highlight w:val="none"/>
        </w:rPr>
        <w:t>从省级以上财政部门建立的供应商库中随机抽取不少于3家符合相应资格条件的供应商参与竞争性磋商采购活动。</w:t>
      </w:r>
    </w:p>
    <w:p w14:paraId="2C886F2B">
      <w:pPr>
        <w:pStyle w:val="395"/>
        <w:numPr>
          <w:ilvl w:val="0"/>
          <w:numId w:val="7"/>
        </w:numPr>
        <w:spacing w:before="0"/>
        <w:ind w:firstLineChars="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采用书面推荐方式邀请供应商的，</w:t>
      </w:r>
      <w:r>
        <w:rPr>
          <w:rFonts w:hint="eastAsia" w:asciiTheme="minorEastAsia" w:hAnsiTheme="minorEastAsia" w:eastAsiaTheme="minorEastAsia" w:cstheme="minorEastAsia"/>
          <w:color w:val="auto"/>
          <w:szCs w:val="24"/>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w:t>
      </w:r>
    </w:p>
    <w:p w14:paraId="1CDFA477">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1.2供应商获取磋商文件。</w:t>
      </w:r>
    </w:p>
    <w:p w14:paraId="2F276D97">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1.3组织现场考察或召开答疑会（如果有）。</w:t>
      </w:r>
    </w:p>
    <w:p w14:paraId="18021065">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1.4发布更正（延期）公告，澄清或修改磋商文件（如果有）。</w:t>
      </w:r>
    </w:p>
    <w:p w14:paraId="3394F2BC">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1.5供应商按磋商文件要求编制响应文件。</w:t>
      </w:r>
    </w:p>
    <w:p w14:paraId="3C020288">
      <w:pPr>
        <w:pStyle w:val="395"/>
        <w:spacing w:before="0"/>
        <w:ind w:firstLine="0" w:firstLineChars="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2.响应文件开启与信用信息查询</w:t>
      </w:r>
    </w:p>
    <w:p w14:paraId="27C5F306">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2.1供应商依据“提交响应文件的截止时间与地点”通过政采云平台在线提交响应文件。供应商在提交响应文件的截止时间前，可以补充、修改或撤回响应文件。</w:t>
      </w:r>
    </w:p>
    <w:p w14:paraId="12356811">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2.2</w:t>
      </w:r>
      <w:r>
        <w:rPr>
          <w:rFonts w:hint="eastAsia" w:asciiTheme="minorEastAsia" w:hAnsiTheme="minorEastAsia" w:eastAsiaTheme="minorEastAsia" w:cstheme="minorEastAsia"/>
          <w:color w:val="auto"/>
          <w:kern w:val="0"/>
          <w:szCs w:val="24"/>
          <w:highlight w:val="none"/>
          <w:lang w:eastAsia="zh-CN"/>
        </w:rPr>
        <w:t>采购代理机构</w:t>
      </w:r>
      <w:r>
        <w:rPr>
          <w:rFonts w:hint="eastAsia" w:asciiTheme="minorEastAsia" w:hAnsiTheme="minorEastAsia" w:eastAsiaTheme="minorEastAsia" w:cstheme="minorEastAsia"/>
          <w:color w:val="auto"/>
          <w:kern w:val="0"/>
          <w:szCs w:val="24"/>
          <w:highlight w:val="none"/>
        </w:rPr>
        <w:t>将通过“信用中国”网站和中国政府采购网</w:t>
      </w:r>
      <w:r>
        <w:rPr>
          <w:rFonts w:hint="eastAsia" w:asciiTheme="minorEastAsia" w:hAnsiTheme="minorEastAsia" w:eastAsiaTheme="minorEastAsia" w:cstheme="minorEastAsia"/>
          <w:color w:val="auto"/>
          <w:kern w:val="0"/>
          <w:szCs w:val="24"/>
          <w:highlight w:val="none"/>
          <w:lang w:eastAsia="zh-CN"/>
        </w:rPr>
        <w:t>（</w:t>
      </w:r>
      <w:r>
        <w:rPr>
          <w:rFonts w:hint="eastAsia" w:asciiTheme="minorEastAsia" w:hAnsiTheme="minorEastAsia" w:eastAsiaTheme="minorEastAsia" w:cstheme="minorEastAsia"/>
          <w:color w:val="auto"/>
          <w:kern w:val="0"/>
          <w:szCs w:val="24"/>
          <w:highlight w:val="none"/>
        </w:rPr>
        <w:t>www.ccgp.gov.cn</w:t>
      </w:r>
      <w:r>
        <w:rPr>
          <w:rFonts w:hint="eastAsia" w:asciiTheme="minorEastAsia" w:hAnsiTheme="minorEastAsia" w:eastAsiaTheme="minorEastAsia" w:cstheme="minorEastAsia"/>
          <w:color w:val="auto"/>
          <w:kern w:val="0"/>
          <w:szCs w:val="24"/>
          <w:highlight w:val="none"/>
          <w:lang w:eastAsia="zh-CN"/>
        </w:rPr>
        <w:t>）</w:t>
      </w:r>
      <w:r>
        <w:rPr>
          <w:rFonts w:hint="eastAsia" w:asciiTheme="minorEastAsia" w:hAnsiTheme="minorEastAsia" w:eastAsiaTheme="minorEastAsia" w:cstheme="minorEastAsia"/>
          <w:color w:val="auto"/>
          <w:kern w:val="0"/>
          <w:szCs w:val="24"/>
          <w:highlight w:val="none"/>
        </w:rPr>
        <w:t>渠道查询供应商响应截止时间当日的信用记录。</w:t>
      </w:r>
    </w:p>
    <w:p w14:paraId="446F74F6">
      <w:pPr>
        <w:pStyle w:val="395"/>
        <w:spacing w:before="0"/>
        <w:ind w:firstLine="0" w:firstLineChars="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3.磋商与评审</w:t>
      </w:r>
    </w:p>
    <w:p w14:paraId="00AE8511">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3.1磋商小组签到。</w:t>
      </w:r>
    </w:p>
    <w:p w14:paraId="74DF99AC">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3.2</w:t>
      </w:r>
      <w:r>
        <w:rPr>
          <w:rFonts w:hint="eastAsia" w:asciiTheme="minorEastAsia" w:hAnsiTheme="minorEastAsia" w:eastAsiaTheme="minorEastAsia" w:cstheme="minorEastAsia"/>
          <w:color w:val="auto"/>
          <w:szCs w:val="24"/>
          <w:highlight w:val="none"/>
          <w:lang w:eastAsia="zh-CN"/>
        </w:rPr>
        <w:t>采购代理机构</w:t>
      </w:r>
      <w:r>
        <w:rPr>
          <w:rFonts w:hint="eastAsia" w:asciiTheme="minorEastAsia" w:hAnsiTheme="minorEastAsia" w:eastAsiaTheme="minorEastAsia" w:cstheme="minorEastAsia"/>
          <w:color w:val="auto"/>
          <w:szCs w:val="24"/>
          <w:highlight w:val="none"/>
        </w:rPr>
        <w:t>宣布有关纪律以及磋商、评审工作程序。</w:t>
      </w:r>
    </w:p>
    <w:p w14:paraId="35822E84">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3.3磋商小组审查确认磋商文件。磋商文件内容违反国家有关强制性规定的，磋商小组应当停止评审并向</w:t>
      </w:r>
      <w:r>
        <w:rPr>
          <w:rFonts w:hint="eastAsia" w:asciiTheme="minorEastAsia" w:hAnsiTheme="minorEastAsia" w:eastAsiaTheme="minorEastAsia" w:cstheme="minorEastAsia"/>
          <w:color w:val="auto"/>
          <w:szCs w:val="24"/>
          <w:highlight w:val="none"/>
          <w:lang w:eastAsia="zh-CN"/>
        </w:rPr>
        <w:t>采购代理机构</w:t>
      </w:r>
      <w:r>
        <w:rPr>
          <w:rFonts w:hint="eastAsia" w:asciiTheme="minorEastAsia" w:hAnsiTheme="minorEastAsia" w:eastAsiaTheme="minorEastAsia" w:cstheme="minorEastAsia"/>
          <w:color w:val="auto"/>
          <w:szCs w:val="24"/>
          <w:highlight w:val="none"/>
        </w:rPr>
        <w:t>说明情况。</w:t>
      </w:r>
    </w:p>
    <w:p w14:paraId="7C96ECFE">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3.4磋商小组对供应商的资格进行审查。</w:t>
      </w:r>
    </w:p>
    <w:p w14:paraId="0EF6672B">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3.5磋商小组审查响应文件。</w:t>
      </w:r>
    </w:p>
    <w:p w14:paraId="456ABDC7">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3.6对于未实质性响应磋商文件的响应文件由磋商小组认定响应无效，并告知该供应商。</w:t>
      </w:r>
    </w:p>
    <w:p w14:paraId="5FFC9AF0">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17A0A447">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w:t>
      </w:r>
    </w:p>
    <w:p w14:paraId="273B65B1">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3.9经磋商确定磋商文件的变动情况。对磋商文件作出的实质性变动是磋商文件的有效组成部分，磋商小组应当及时以书面形式同时通知所有参加磋商的供应商。</w:t>
      </w:r>
    </w:p>
    <w:p w14:paraId="65D6CAF9">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187C7CF8">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3.11磋商小组按照下列方式确定提交最后报价的供应商，有特殊规定的从其规定：</w:t>
      </w:r>
    </w:p>
    <w:p w14:paraId="20A91F56">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w:t>
      </w:r>
    </w:p>
    <w:p w14:paraId="009AC0EA">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00941EC4">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3.12确定进入最后报价的供应商在规定时间内提交最后报价。</w:t>
      </w:r>
    </w:p>
    <w:p w14:paraId="0FA25076">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3.13</w:t>
      </w:r>
      <w:r>
        <w:rPr>
          <w:rFonts w:hint="eastAsia" w:asciiTheme="minorEastAsia" w:hAnsiTheme="minorEastAsia" w:eastAsiaTheme="minorEastAsia" w:cstheme="minorEastAsia"/>
          <w:color w:val="auto"/>
          <w:szCs w:val="24"/>
          <w:highlight w:val="none"/>
          <w:lang w:eastAsia="zh-CN"/>
        </w:rPr>
        <w:t>采购代理机构</w:t>
      </w:r>
      <w:r>
        <w:rPr>
          <w:rFonts w:hint="eastAsia" w:asciiTheme="minorEastAsia" w:hAnsiTheme="minorEastAsia" w:eastAsiaTheme="minorEastAsia" w:cstheme="minorEastAsia"/>
          <w:color w:val="auto"/>
          <w:szCs w:val="24"/>
          <w:highlight w:val="none"/>
        </w:rPr>
        <w:t>唱价。</w:t>
      </w:r>
    </w:p>
    <w:p w14:paraId="1F2EE41B">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3.14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22CBDB2D">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3.15磋商小组应当根据综合评分情况，按照评审得分由高到低顺序推荐3名以上成交候选供应商，并编写评审报告。</w:t>
      </w:r>
    </w:p>
    <w:p w14:paraId="353CA96F">
      <w:pPr>
        <w:pStyle w:val="395"/>
        <w:spacing w:before="0"/>
        <w:ind w:firstLine="0" w:firstLineChars="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4. 成交</w:t>
      </w:r>
    </w:p>
    <w:p w14:paraId="49380BE4">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4.1</w:t>
      </w:r>
      <w:r>
        <w:rPr>
          <w:rFonts w:hint="eastAsia" w:asciiTheme="minorEastAsia" w:hAnsiTheme="minorEastAsia" w:eastAsiaTheme="minorEastAsia" w:cstheme="minorEastAsia"/>
          <w:color w:val="auto"/>
          <w:szCs w:val="24"/>
          <w:highlight w:val="none"/>
          <w:lang w:eastAsia="zh-CN"/>
        </w:rPr>
        <w:t>采购代理机构</w:t>
      </w:r>
      <w:r>
        <w:rPr>
          <w:rFonts w:hint="eastAsia" w:asciiTheme="minorEastAsia" w:hAnsiTheme="minorEastAsia" w:eastAsiaTheme="minorEastAsia" w:cstheme="minorEastAsia"/>
          <w:color w:val="auto"/>
          <w:szCs w:val="24"/>
          <w:highlight w:val="none"/>
        </w:rPr>
        <w:t>应当</w:t>
      </w:r>
      <w:r>
        <w:rPr>
          <w:rFonts w:hint="eastAsia" w:asciiTheme="minorEastAsia" w:hAnsiTheme="minorEastAsia" w:eastAsiaTheme="minorEastAsia" w:cstheme="minorEastAsia"/>
          <w:color w:val="auto"/>
          <w:szCs w:val="24"/>
          <w:highlight w:val="none"/>
          <w:lang w:val="en-US" w:eastAsia="zh-CN"/>
        </w:rPr>
        <w:t>在2个工作日内</w:t>
      </w:r>
      <w:r>
        <w:rPr>
          <w:rFonts w:hint="eastAsia" w:asciiTheme="minorEastAsia" w:hAnsiTheme="minorEastAsia" w:eastAsiaTheme="minorEastAsia" w:cstheme="minorEastAsia"/>
          <w:color w:val="auto"/>
          <w:szCs w:val="24"/>
          <w:highlight w:val="none"/>
        </w:rPr>
        <w:t>将评审报告送交采购人确认。采购人应当在收到评审报告后</w:t>
      </w:r>
      <w:r>
        <w:rPr>
          <w:rFonts w:hint="eastAsia" w:asciiTheme="minorEastAsia" w:hAnsiTheme="minorEastAsia" w:eastAsiaTheme="minorEastAsia" w:cstheme="minorEastAsia"/>
          <w:color w:val="auto"/>
          <w:szCs w:val="24"/>
          <w:highlight w:val="none"/>
          <w:lang w:val="en-US" w:eastAsia="zh-CN"/>
        </w:rPr>
        <w:t>5</w:t>
      </w:r>
      <w:r>
        <w:rPr>
          <w:rFonts w:hint="eastAsia" w:asciiTheme="minorEastAsia" w:hAnsiTheme="minorEastAsia" w:eastAsiaTheme="minorEastAsia" w:cstheme="minorEastAsia"/>
          <w:color w:val="auto"/>
          <w:szCs w:val="24"/>
          <w:highlight w:val="none"/>
        </w:rPr>
        <w:t>个工作日内，从评审报告提出的成交候选供应商中，按照排序由高到低的原则确定成交供应商，采购人也可以书面授权磋商小组直接确定成交供应商。</w:t>
      </w:r>
    </w:p>
    <w:p w14:paraId="289C0EBE">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4.2</w:t>
      </w:r>
      <w:r>
        <w:rPr>
          <w:rFonts w:hint="eastAsia" w:asciiTheme="minorEastAsia" w:hAnsiTheme="minorEastAsia" w:eastAsiaTheme="minorEastAsia" w:cstheme="minorEastAsia"/>
          <w:color w:val="auto"/>
          <w:szCs w:val="24"/>
          <w:highlight w:val="none"/>
          <w:lang w:eastAsia="zh-CN"/>
        </w:rPr>
        <w:t>采购代理机构</w:t>
      </w:r>
      <w:r>
        <w:rPr>
          <w:rFonts w:hint="eastAsia" w:asciiTheme="minorEastAsia" w:hAnsiTheme="minorEastAsia" w:eastAsiaTheme="minorEastAsia" w:cstheme="minorEastAsia"/>
          <w:color w:val="auto"/>
          <w:szCs w:val="24"/>
          <w:highlight w:val="none"/>
        </w:rPr>
        <w:t>在收到采购人对评审报告的确认意见和对成交供应商的确定结果后，应当在2个工作日内，在浙江政府采购网（政采云）上公告成交结果，同时向成交供应商发出成交通知书，并将磋商文件随成交结果同时公告。</w:t>
      </w:r>
    </w:p>
    <w:p w14:paraId="182F3CF6">
      <w:pPr>
        <w:pStyle w:val="395"/>
        <w:spacing w:before="0"/>
        <w:ind w:firstLine="0" w:firstLineChars="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highlight w:val="none"/>
        </w:rPr>
        <w:t>5.合同及履约验收</w:t>
      </w:r>
    </w:p>
    <w:p w14:paraId="748D5C5A">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5.1采购人与成交供应商应当在成交通知书发出之日起</w:t>
      </w:r>
      <w:r>
        <w:rPr>
          <w:rFonts w:hint="eastAsia" w:asciiTheme="minorEastAsia" w:hAnsiTheme="minorEastAsia" w:eastAsiaTheme="minorEastAsia" w:cstheme="minorEastAsia"/>
          <w:color w:val="auto"/>
          <w:szCs w:val="24"/>
          <w:highlight w:val="none"/>
          <w:lang w:val="en-US" w:eastAsia="zh-CN"/>
        </w:rPr>
        <w:t>30</w:t>
      </w:r>
      <w:r>
        <w:rPr>
          <w:rFonts w:hint="eastAsia" w:asciiTheme="minorEastAsia" w:hAnsiTheme="minorEastAsia" w:eastAsiaTheme="minorEastAsia" w:cstheme="minorEastAsia"/>
          <w:color w:val="auto"/>
          <w:szCs w:val="24"/>
          <w:highlight w:val="none"/>
        </w:rPr>
        <w:t>日内签订政府采购合同。</w:t>
      </w:r>
    </w:p>
    <w:p w14:paraId="7527C44B">
      <w:pPr>
        <w:tabs>
          <w:tab w:val="left" w:pos="0"/>
        </w:tabs>
        <w:spacing w:line="360" w:lineRule="auto"/>
        <w:ind w:firstLine="48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5.2成交供应商按照政策要求及合同约定缴纳履约保证金。</w:t>
      </w:r>
    </w:p>
    <w:p w14:paraId="48CA0DF8">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5.3合同履约。</w:t>
      </w:r>
    </w:p>
    <w:p w14:paraId="154EE59C">
      <w:pPr>
        <w:pStyle w:val="395"/>
        <w:spacing w:before="0"/>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5.4采购人组织验收。</w:t>
      </w:r>
    </w:p>
    <w:p w14:paraId="185B2236">
      <w:pPr>
        <w:widowControl/>
        <w:adjustRightInd/>
        <w:jc w:val="left"/>
        <w:rPr>
          <w:rFonts w:hint="eastAsia" w:asciiTheme="minorEastAsia" w:hAnsiTheme="minorEastAsia" w:eastAsiaTheme="minorEastAsia" w:cstheme="minorEastAsia"/>
          <w:b/>
          <w:color w:val="auto"/>
          <w:sz w:val="24"/>
          <w:szCs w:val="20"/>
          <w:highlight w:val="none"/>
        </w:rPr>
      </w:pPr>
      <w:r>
        <w:rPr>
          <w:rFonts w:hint="eastAsia" w:asciiTheme="minorEastAsia" w:hAnsiTheme="minorEastAsia" w:eastAsiaTheme="minorEastAsia" w:cstheme="minorEastAsia"/>
          <w:b/>
          <w:color w:val="auto"/>
          <w:highlight w:val="none"/>
        </w:rPr>
        <w:br w:type="page"/>
      </w:r>
    </w:p>
    <w:p w14:paraId="42915FF6">
      <w:pPr>
        <w:pStyle w:val="395"/>
        <w:spacing w:before="0"/>
        <w:ind w:firstLine="0" w:firstLineChars="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6.竞争性磋商流程图</w:t>
      </w:r>
    </w:p>
    <w:p w14:paraId="1DE6A112">
      <w:pPr>
        <w:pStyle w:val="395"/>
        <w:spacing w:before="0"/>
        <w:ind w:firstLine="0" w:firstLineChars="0"/>
        <w:rPr>
          <w:rFonts w:hint="eastAsia" w:asciiTheme="minorEastAsia" w:hAnsiTheme="minorEastAsia" w:eastAsiaTheme="minorEastAsia" w:cstheme="minorEastAsia"/>
          <w:b/>
          <w:color w:val="auto"/>
          <w:highlight w:val="none"/>
        </w:rPr>
      </w:pPr>
    </w:p>
    <w:p w14:paraId="20EF4350">
      <w:pPr>
        <w:widowControl/>
        <w:adjustRightInd/>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6D7CF84E">
      <w:pPr>
        <w:widowControl/>
        <w:adjustRightInd/>
        <w:jc w:val="left"/>
        <w:rPr>
          <w:rFonts w:hint="eastAsia"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B251D7">
                            <w:pPr>
                              <w:rPr>
                                <w:rFonts w:asciiTheme="minorEastAsia" w:hAnsiTheme="minorEastAsia" w:eastAsiaTheme="minorEastAsia"/>
                              </w:rPr>
                            </w:pPr>
                            <w:r>
                              <w:rPr>
                                <w:rFonts w:hint="eastAsia" w:asciiTheme="minorEastAsia" w:hAnsiTheme="minorEastAsia" w:eastAsiaTheme="minorEastAsia"/>
                              </w:rPr>
                              <w:t>验收</w:t>
                            </w:r>
                          </w:p>
                          <w:p w14:paraId="3E3236D4">
                            <w:pPr>
                              <w:rPr>
                                <w:rFonts w:ascii="仿宋_GB2312" w:eastAsia="仿宋_GB2312"/>
                              </w:rPr>
                            </w:pPr>
                            <w:r>
                              <w:rPr>
                                <w:rFonts w:hint="eastAsia" w:ascii="仿宋_GB2312" w:eastAsia="仿宋_GB2312"/>
                              </w:rPr>
                              <w:t>立项</w:t>
                            </w:r>
                          </w:p>
                          <w:p w14:paraId="3B88EF4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6AB251D7">
                      <w:pPr>
                        <w:rPr>
                          <w:rFonts w:asciiTheme="minorEastAsia" w:hAnsiTheme="minorEastAsia" w:eastAsiaTheme="minorEastAsia"/>
                        </w:rPr>
                      </w:pPr>
                      <w:r>
                        <w:rPr>
                          <w:rFonts w:hint="eastAsia" w:asciiTheme="minorEastAsia" w:hAnsiTheme="minorEastAsia" w:eastAsiaTheme="minorEastAsia"/>
                        </w:rPr>
                        <w:t>验收</w:t>
                      </w:r>
                    </w:p>
                    <w:p w14:paraId="3E3236D4">
                      <w:pPr>
                        <w:rPr>
                          <w:rFonts w:ascii="仿宋_GB2312" w:eastAsia="仿宋_GB2312"/>
                        </w:rPr>
                      </w:pPr>
                      <w:r>
                        <w:rPr>
                          <w:rFonts w:hint="eastAsia" w:ascii="仿宋_GB2312" w:eastAsia="仿宋_GB2312"/>
                        </w:rPr>
                        <w:t>立项</w:t>
                      </w:r>
                    </w:p>
                    <w:p w14:paraId="3B88EF41">
                      <w:pPr>
                        <w:rPr>
                          <w:rFonts w:ascii="仿宋_GB2312" w:eastAsia="仿宋_GB2312"/>
                        </w:rPr>
                      </w:pPr>
                    </w:p>
                  </w:txbxContent>
                </v:textbox>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E85A81">
                            <w:pPr>
                              <w:rPr>
                                <w:rFonts w:asciiTheme="minorEastAsia" w:hAnsiTheme="minorEastAsia" w:eastAsiaTheme="minorEastAsia"/>
                              </w:rPr>
                            </w:pPr>
                            <w:r>
                              <w:rPr>
                                <w:rFonts w:hint="eastAsia" w:asciiTheme="minorEastAsia" w:hAnsiTheme="minorEastAsia" w:eastAsiaTheme="minorEastAsia"/>
                              </w:rPr>
                              <w:t>履约</w:t>
                            </w:r>
                          </w:p>
                          <w:p w14:paraId="1CEFB2F5">
                            <w:pPr>
                              <w:rPr>
                                <w:rFonts w:ascii="仿宋_GB2312" w:eastAsia="仿宋_GB2312"/>
                              </w:rPr>
                            </w:pPr>
                            <w:r>
                              <w:rPr>
                                <w:rFonts w:hint="eastAsia" w:ascii="仿宋_GB2312" w:eastAsia="仿宋_GB2312"/>
                              </w:rPr>
                              <w:t>立项</w:t>
                            </w:r>
                          </w:p>
                          <w:p w14:paraId="18F65ED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2AE85A81">
                      <w:pPr>
                        <w:rPr>
                          <w:rFonts w:asciiTheme="minorEastAsia" w:hAnsiTheme="minorEastAsia" w:eastAsiaTheme="minorEastAsia"/>
                        </w:rPr>
                      </w:pPr>
                      <w:r>
                        <w:rPr>
                          <w:rFonts w:hint="eastAsia" w:asciiTheme="minorEastAsia" w:hAnsiTheme="minorEastAsia" w:eastAsiaTheme="minorEastAsia"/>
                        </w:rPr>
                        <w:t>履约</w:t>
                      </w:r>
                    </w:p>
                    <w:p w14:paraId="1CEFB2F5">
                      <w:pPr>
                        <w:rPr>
                          <w:rFonts w:ascii="仿宋_GB2312" w:eastAsia="仿宋_GB2312"/>
                        </w:rPr>
                      </w:pPr>
                      <w:r>
                        <w:rPr>
                          <w:rFonts w:hint="eastAsia" w:ascii="仿宋_GB2312" w:eastAsia="仿宋_GB2312"/>
                        </w:rPr>
                        <w:t>立项</w:t>
                      </w:r>
                    </w:p>
                    <w:p w14:paraId="18F65EDE">
                      <w:pPr>
                        <w:rPr>
                          <w:rFonts w:ascii="仿宋_GB2312" w:eastAsia="仿宋_GB2312"/>
                        </w:rPr>
                      </w:pPr>
                    </w:p>
                  </w:txbxContent>
                </v:textbox>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BD0825">
                            <w:pPr>
                              <w:jc w:val="center"/>
                              <w:rPr>
                                <w:rFonts w:asciiTheme="minorEastAsia" w:hAnsiTheme="minorEastAsia" w:eastAsiaTheme="minorEastAsia"/>
                              </w:rPr>
                            </w:pPr>
                            <w:r>
                              <w:rPr>
                                <w:rFonts w:hint="eastAsia" w:asciiTheme="minorEastAsia" w:hAnsiTheme="minorEastAsia" w:eastAsiaTheme="minorEastAsia"/>
                              </w:rPr>
                              <w:t>签订合同</w:t>
                            </w:r>
                          </w:p>
                          <w:p w14:paraId="0527F1C3">
                            <w:pPr>
                              <w:rPr>
                                <w:rFonts w:ascii="仿宋_GB2312" w:eastAsia="仿宋_GB2312"/>
                              </w:rPr>
                            </w:pPr>
                            <w:r>
                              <w:rPr>
                                <w:rFonts w:hint="eastAsia" w:ascii="仿宋_GB2312" w:eastAsia="仿宋_GB2312"/>
                              </w:rPr>
                              <w:t>立项</w:t>
                            </w:r>
                          </w:p>
                          <w:p w14:paraId="063C266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7EBD0825">
                      <w:pPr>
                        <w:jc w:val="center"/>
                        <w:rPr>
                          <w:rFonts w:asciiTheme="minorEastAsia" w:hAnsiTheme="minorEastAsia" w:eastAsiaTheme="minorEastAsia"/>
                        </w:rPr>
                      </w:pPr>
                      <w:r>
                        <w:rPr>
                          <w:rFonts w:hint="eastAsia" w:asciiTheme="minorEastAsia" w:hAnsiTheme="minorEastAsia" w:eastAsiaTheme="minorEastAsia"/>
                        </w:rPr>
                        <w:t>签订合同</w:t>
                      </w:r>
                    </w:p>
                    <w:p w14:paraId="0527F1C3">
                      <w:pPr>
                        <w:rPr>
                          <w:rFonts w:ascii="仿宋_GB2312" w:eastAsia="仿宋_GB2312"/>
                        </w:rPr>
                      </w:pPr>
                      <w:r>
                        <w:rPr>
                          <w:rFonts w:hint="eastAsia" w:ascii="仿宋_GB2312" w:eastAsia="仿宋_GB2312"/>
                        </w:rPr>
                        <w:t>立项</w:t>
                      </w:r>
                    </w:p>
                    <w:p w14:paraId="063C2662">
                      <w:pPr>
                        <w:rPr>
                          <w:rFonts w:ascii="仿宋_GB2312" w:eastAsia="仿宋_GB2312"/>
                        </w:rPr>
                      </w:pPr>
                    </w:p>
                  </w:txbxContent>
                </v:textbox>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8212E2">
                            <w:pPr>
                              <w:rPr>
                                <w:rFonts w:asciiTheme="minorEastAsia" w:hAnsiTheme="minorEastAsia" w:eastAsiaTheme="minorEastAsia"/>
                              </w:rPr>
                            </w:pPr>
                            <w:r>
                              <w:rPr>
                                <w:rFonts w:hint="eastAsia" w:asciiTheme="minorEastAsia" w:hAnsiTheme="minorEastAsia" w:eastAsiaTheme="minorEastAsia"/>
                              </w:rPr>
                              <w:t>成交公告；成交通知书</w:t>
                            </w:r>
                          </w:p>
                          <w:p w14:paraId="6C4BF6E4">
                            <w:pPr>
                              <w:rPr>
                                <w:rFonts w:ascii="仿宋_GB2312" w:eastAsia="仿宋_GB2312"/>
                              </w:rPr>
                            </w:pPr>
                            <w:r>
                              <w:rPr>
                                <w:rFonts w:hint="eastAsia" w:ascii="仿宋_GB2312" w:eastAsia="仿宋_GB2312"/>
                              </w:rPr>
                              <w:t>立项</w:t>
                            </w:r>
                          </w:p>
                          <w:p w14:paraId="5FE50AB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158212E2">
                      <w:pPr>
                        <w:rPr>
                          <w:rFonts w:asciiTheme="minorEastAsia" w:hAnsiTheme="minorEastAsia" w:eastAsiaTheme="minorEastAsia"/>
                        </w:rPr>
                      </w:pPr>
                      <w:r>
                        <w:rPr>
                          <w:rFonts w:hint="eastAsia" w:asciiTheme="minorEastAsia" w:hAnsiTheme="minorEastAsia" w:eastAsiaTheme="minorEastAsia"/>
                        </w:rPr>
                        <w:t>成交公告；成交通知书</w:t>
                      </w:r>
                    </w:p>
                    <w:p w14:paraId="6C4BF6E4">
                      <w:pPr>
                        <w:rPr>
                          <w:rFonts w:ascii="仿宋_GB2312" w:eastAsia="仿宋_GB2312"/>
                        </w:rPr>
                      </w:pPr>
                      <w:r>
                        <w:rPr>
                          <w:rFonts w:hint="eastAsia" w:ascii="仿宋_GB2312" w:eastAsia="仿宋_GB2312"/>
                        </w:rPr>
                        <w:t>立项</w:t>
                      </w:r>
                    </w:p>
                    <w:p w14:paraId="5FE50AB3">
                      <w:pPr>
                        <w:rPr>
                          <w:rFonts w:ascii="仿宋_GB2312" w:eastAsia="仿宋_GB2312"/>
                        </w:rPr>
                      </w:pPr>
                    </w:p>
                  </w:txbxContent>
                </v:textbox>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5E82E6">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05C67AEF">
                            <w:pPr>
                              <w:rPr>
                                <w:rFonts w:ascii="仿宋_GB2312" w:eastAsia="仿宋_GB2312"/>
                              </w:rPr>
                            </w:pPr>
                            <w:r>
                              <w:rPr>
                                <w:rFonts w:hint="eastAsia" w:ascii="仿宋_GB2312" w:eastAsia="仿宋_GB2312"/>
                              </w:rPr>
                              <w:t>立项</w:t>
                            </w:r>
                          </w:p>
                          <w:p w14:paraId="008C3FA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0A5E82E6">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05C67AEF">
                      <w:pPr>
                        <w:rPr>
                          <w:rFonts w:ascii="仿宋_GB2312" w:eastAsia="仿宋_GB2312"/>
                        </w:rPr>
                      </w:pPr>
                      <w:r>
                        <w:rPr>
                          <w:rFonts w:hint="eastAsia" w:ascii="仿宋_GB2312" w:eastAsia="仿宋_GB2312"/>
                        </w:rPr>
                        <w:t>立项</w:t>
                      </w:r>
                    </w:p>
                    <w:p w14:paraId="008C3FA8">
                      <w:pPr>
                        <w:rPr>
                          <w:rFonts w:ascii="仿宋_GB2312" w:eastAsia="仿宋_GB2312"/>
                        </w:rPr>
                      </w:pPr>
                    </w:p>
                  </w:txbxContent>
                </v:textbox>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EB57F0">
                            <w:pPr>
                              <w:jc w:val="center"/>
                              <w:rPr>
                                <w:rFonts w:asciiTheme="minorEastAsia" w:hAnsiTheme="minorEastAsia" w:eastAsiaTheme="minorEastAsia"/>
                              </w:rPr>
                            </w:pPr>
                            <w:r>
                              <w:rPr>
                                <w:rFonts w:hint="eastAsia" w:asciiTheme="minorEastAsia" w:hAnsiTheme="minorEastAsia" w:eastAsiaTheme="minorEastAsia"/>
                              </w:rPr>
                              <w:t>评审打分</w:t>
                            </w:r>
                          </w:p>
                          <w:p w14:paraId="46F11081">
                            <w:pPr>
                              <w:rPr>
                                <w:rFonts w:ascii="仿宋_GB2312" w:eastAsia="仿宋_GB2312"/>
                              </w:rPr>
                            </w:pPr>
                            <w:r>
                              <w:rPr>
                                <w:rFonts w:hint="eastAsia" w:ascii="仿宋_GB2312" w:eastAsia="仿宋_GB2312"/>
                              </w:rPr>
                              <w:t>立项</w:t>
                            </w:r>
                          </w:p>
                          <w:p w14:paraId="108AE35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4FEB57F0">
                      <w:pPr>
                        <w:jc w:val="center"/>
                        <w:rPr>
                          <w:rFonts w:asciiTheme="minorEastAsia" w:hAnsiTheme="minorEastAsia" w:eastAsiaTheme="minorEastAsia"/>
                        </w:rPr>
                      </w:pPr>
                      <w:r>
                        <w:rPr>
                          <w:rFonts w:hint="eastAsia" w:asciiTheme="minorEastAsia" w:hAnsiTheme="minorEastAsia" w:eastAsiaTheme="minorEastAsia"/>
                        </w:rPr>
                        <w:t>评审打分</w:t>
                      </w:r>
                    </w:p>
                    <w:p w14:paraId="46F11081">
                      <w:pPr>
                        <w:rPr>
                          <w:rFonts w:ascii="仿宋_GB2312" w:eastAsia="仿宋_GB2312"/>
                        </w:rPr>
                      </w:pPr>
                      <w:r>
                        <w:rPr>
                          <w:rFonts w:hint="eastAsia" w:ascii="仿宋_GB2312" w:eastAsia="仿宋_GB2312"/>
                        </w:rPr>
                        <w:t>立项</w:t>
                      </w:r>
                    </w:p>
                    <w:p w14:paraId="108AE355">
                      <w:pPr>
                        <w:rPr>
                          <w:rFonts w:ascii="仿宋_GB2312" w:eastAsia="仿宋_GB2312"/>
                        </w:rPr>
                      </w:pPr>
                    </w:p>
                  </w:txbxContent>
                </v:textbox>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548D53">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4E675666">
                            <w:pPr>
                              <w:rPr>
                                <w:rFonts w:ascii="仿宋_GB2312" w:eastAsia="仿宋_GB2312"/>
                              </w:rPr>
                            </w:pPr>
                            <w:r>
                              <w:rPr>
                                <w:rFonts w:hint="eastAsia" w:ascii="仿宋_GB2312" w:eastAsia="仿宋_GB2312"/>
                              </w:rPr>
                              <w:t>立项</w:t>
                            </w:r>
                          </w:p>
                          <w:p w14:paraId="48445AF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0E548D53">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4E675666">
                      <w:pPr>
                        <w:rPr>
                          <w:rFonts w:ascii="仿宋_GB2312" w:eastAsia="仿宋_GB2312"/>
                        </w:rPr>
                      </w:pPr>
                      <w:r>
                        <w:rPr>
                          <w:rFonts w:hint="eastAsia" w:ascii="仿宋_GB2312" w:eastAsia="仿宋_GB2312"/>
                        </w:rPr>
                        <w:t>立项</w:t>
                      </w:r>
                    </w:p>
                    <w:p w14:paraId="48445AFF">
                      <w:pPr>
                        <w:rPr>
                          <w:rFonts w:ascii="仿宋_GB2312" w:eastAsia="仿宋_GB2312"/>
                        </w:rPr>
                      </w:pPr>
                    </w:p>
                  </w:txbxContent>
                </v:textbox>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885A8B">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4C885A8B">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D4C386">
                            <w:pPr>
                              <w:jc w:val="center"/>
                              <w:rPr>
                                <w:rFonts w:asciiTheme="minorEastAsia" w:hAnsiTheme="minorEastAsia" w:eastAsiaTheme="minorEastAsia"/>
                              </w:rPr>
                            </w:pPr>
                            <w:r>
                              <w:rPr>
                                <w:rFonts w:hint="eastAsia" w:asciiTheme="minorEastAsia" w:hAnsiTheme="minorEastAsia" w:eastAsiaTheme="minorEastAsia"/>
                              </w:rPr>
                              <w:t>资格审查</w:t>
                            </w:r>
                          </w:p>
                          <w:p w14:paraId="6667FA8A">
                            <w:pPr>
                              <w:jc w:val="center"/>
                              <w:rPr>
                                <w:rFonts w:ascii="仿宋_GB2312" w:eastAsia="仿宋_GB2312"/>
                              </w:rPr>
                            </w:pPr>
                          </w:p>
                          <w:p w14:paraId="4148BF63">
                            <w:pPr>
                              <w:rPr>
                                <w:rFonts w:ascii="仿宋_GB2312" w:eastAsia="仿宋_GB2312"/>
                              </w:rPr>
                            </w:pPr>
                            <w:r>
                              <w:rPr>
                                <w:rFonts w:hint="eastAsia" w:ascii="仿宋_GB2312" w:eastAsia="仿宋_GB2312"/>
                              </w:rPr>
                              <w:t>立项</w:t>
                            </w:r>
                          </w:p>
                          <w:p w14:paraId="554F0E0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69D4C386">
                      <w:pPr>
                        <w:jc w:val="center"/>
                        <w:rPr>
                          <w:rFonts w:asciiTheme="minorEastAsia" w:hAnsiTheme="minorEastAsia" w:eastAsiaTheme="minorEastAsia"/>
                        </w:rPr>
                      </w:pPr>
                      <w:r>
                        <w:rPr>
                          <w:rFonts w:hint="eastAsia" w:asciiTheme="minorEastAsia" w:hAnsiTheme="minorEastAsia" w:eastAsiaTheme="minorEastAsia"/>
                        </w:rPr>
                        <w:t>资格审查</w:t>
                      </w:r>
                    </w:p>
                    <w:p w14:paraId="6667FA8A">
                      <w:pPr>
                        <w:jc w:val="center"/>
                        <w:rPr>
                          <w:rFonts w:ascii="仿宋_GB2312" w:eastAsia="仿宋_GB2312"/>
                        </w:rPr>
                      </w:pPr>
                    </w:p>
                    <w:p w14:paraId="4148BF63">
                      <w:pPr>
                        <w:rPr>
                          <w:rFonts w:ascii="仿宋_GB2312" w:eastAsia="仿宋_GB2312"/>
                        </w:rPr>
                      </w:pPr>
                      <w:r>
                        <w:rPr>
                          <w:rFonts w:hint="eastAsia" w:ascii="仿宋_GB2312" w:eastAsia="仿宋_GB2312"/>
                        </w:rPr>
                        <w:t>立项</w:t>
                      </w:r>
                    </w:p>
                    <w:p w14:paraId="554F0E0E">
                      <w:pPr>
                        <w:rPr>
                          <w:rFonts w:ascii="仿宋_GB2312" w:eastAsia="仿宋_GB2312"/>
                        </w:rPr>
                      </w:pPr>
                    </w:p>
                  </w:txbxContent>
                </v:textbox>
              </v:shape>
            </w:pict>
          </mc:Fallback>
        </mc:AlternateContent>
      </w: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FED71B">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1FFED71B">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D0E247">
                            <w:pPr>
                              <w:jc w:val="center"/>
                              <w:rPr>
                                <w:rFonts w:asciiTheme="minorEastAsia" w:hAnsiTheme="minorEastAsia" w:eastAsiaTheme="minorEastAsia"/>
                              </w:rPr>
                            </w:pPr>
                            <w:r>
                              <w:rPr>
                                <w:rFonts w:hint="eastAsia" w:asciiTheme="minorEastAsia" w:hAnsiTheme="minorEastAsia" w:eastAsiaTheme="minorEastAsia"/>
                              </w:rPr>
                              <w:t>开启响应文件</w:t>
                            </w:r>
                          </w:p>
                          <w:p w14:paraId="2C81B163">
                            <w:pPr>
                              <w:rPr>
                                <w:rFonts w:ascii="仿宋_GB2312" w:eastAsia="仿宋_GB2312"/>
                              </w:rPr>
                            </w:pPr>
                            <w:r>
                              <w:rPr>
                                <w:rFonts w:hint="eastAsia" w:ascii="仿宋_GB2312" w:eastAsia="仿宋_GB2312"/>
                              </w:rPr>
                              <w:t>立项</w:t>
                            </w:r>
                          </w:p>
                          <w:p w14:paraId="60B44F2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62D0E247">
                      <w:pPr>
                        <w:jc w:val="center"/>
                        <w:rPr>
                          <w:rFonts w:asciiTheme="minorEastAsia" w:hAnsiTheme="minorEastAsia" w:eastAsiaTheme="minorEastAsia"/>
                        </w:rPr>
                      </w:pPr>
                      <w:r>
                        <w:rPr>
                          <w:rFonts w:hint="eastAsia" w:asciiTheme="minorEastAsia" w:hAnsiTheme="minorEastAsia" w:eastAsiaTheme="minorEastAsia"/>
                        </w:rPr>
                        <w:t>开启响应文件</w:t>
                      </w:r>
                    </w:p>
                    <w:p w14:paraId="2C81B163">
                      <w:pPr>
                        <w:rPr>
                          <w:rFonts w:ascii="仿宋_GB2312" w:eastAsia="仿宋_GB2312"/>
                        </w:rPr>
                      </w:pPr>
                      <w:r>
                        <w:rPr>
                          <w:rFonts w:hint="eastAsia" w:ascii="仿宋_GB2312" w:eastAsia="仿宋_GB2312"/>
                        </w:rPr>
                        <w:t>立项</w:t>
                      </w:r>
                    </w:p>
                    <w:p w14:paraId="60B44F2A">
                      <w:pPr>
                        <w:rPr>
                          <w:rFonts w:ascii="仿宋_GB2312" w:eastAsia="仿宋_GB2312"/>
                        </w:rPr>
                      </w:pPr>
                    </w:p>
                  </w:txbxContent>
                </v:textbox>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C343DB">
                            <w:pPr>
                              <w:jc w:val="center"/>
                              <w:rPr>
                                <w:rFonts w:asciiTheme="minorEastAsia" w:hAnsiTheme="minorEastAsia" w:eastAsiaTheme="minorEastAsia"/>
                              </w:rPr>
                            </w:pPr>
                            <w:r>
                              <w:rPr>
                                <w:rFonts w:hint="eastAsia" w:asciiTheme="minorEastAsia" w:hAnsiTheme="minorEastAsia" w:eastAsiaTheme="minorEastAsia"/>
                              </w:rPr>
                              <w:t>邀请供应商</w:t>
                            </w:r>
                          </w:p>
                          <w:p w14:paraId="0D68BBD4">
                            <w:pPr>
                              <w:rPr>
                                <w:rFonts w:ascii="仿宋_GB2312" w:eastAsia="仿宋_GB2312"/>
                              </w:rPr>
                            </w:pPr>
                            <w:r>
                              <w:rPr>
                                <w:rFonts w:hint="eastAsia" w:ascii="仿宋_GB2312" w:eastAsia="仿宋_GB2312"/>
                              </w:rPr>
                              <w:t>立项</w:t>
                            </w:r>
                          </w:p>
                          <w:p w14:paraId="6CFBE86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58C343DB">
                      <w:pPr>
                        <w:jc w:val="center"/>
                        <w:rPr>
                          <w:rFonts w:asciiTheme="minorEastAsia" w:hAnsiTheme="minorEastAsia" w:eastAsiaTheme="minorEastAsia"/>
                        </w:rPr>
                      </w:pPr>
                      <w:r>
                        <w:rPr>
                          <w:rFonts w:hint="eastAsia" w:asciiTheme="minorEastAsia" w:hAnsiTheme="minorEastAsia" w:eastAsiaTheme="minorEastAsia"/>
                        </w:rPr>
                        <w:t>邀请供应商</w:t>
                      </w:r>
                    </w:p>
                    <w:p w14:paraId="0D68BBD4">
                      <w:pPr>
                        <w:rPr>
                          <w:rFonts w:ascii="仿宋_GB2312" w:eastAsia="仿宋_GB2312"/>
                        </w:rPr>
                      </w:pPr>
                      <w:r>
                        <w:rPr>
                          <w:rFonts w:hint="eastAsia" w:ascii="仿宋_GB2312" w:eastAsia="仿宋_GB2312"/>
                        </w:rPr>
                        <w:t>立项</w:t>
                      </w:r>
                    </w:p>
                    <w:p w14:paraId="6CFBE865">
                      <w:pPr>
                        <w:rPr>
                          <w:rFonts w:ascii="仿宋_GB2312" w:eastAsia="仿宋_GB2312"/>
                        </w:rPr>
                      </w:pPr>
                    </w:p>
                  </w:txbxContent>
                </v:textbox>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Theme="minorEastAsia" w:hAnsiTheme="minorEastAsia" w:eastAsiaTheme="minorEastAsia" w:cs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Theme="minorEastAsia" w:hAnsiTheme="minorEastAsia" w:eastAsiaTheme="minorEastAsia" w:cstheme="minorEastAsia"/>
          <w:b/>
          <w:color w:val="auto"/>
          <w:sz w:val="36"/>
          <w:szCs w:val="20"/>
          <w:highlight w:val="none"/>
        </w:rPr>
        <w:br w:type="page"/>
      </w:r>
    </w:p>
    <w:p w14:paraId="258BAF2D">
      <w:pPr>
        <w:adjustRightInd/>
        <w:spacing w:line="360" w:lineRule="auto"/>
        <w:jc w:val="center"/>
        <w:outlineLvl w:val="0"/>
        <w:rPr>
          <w:rFonts w:hint="eastAsia"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w:t>第三部分</w:t>
      </w:r>
      <w:bookmarkEnd w:id="8"/>
      <w:r>
        <w:rPr>
          <w:rFonts w:hint="eastAsia" w:asciiTheme="minorEastAsia" w:hAnsiTheme="minorEastAsia" w:eastAsiaTheme="minorEastAsia" w:cstheme="minorEastAsia"/>
          <w:b/>
          <w:color w:val="auto"/>
          <w:sz w:val="36"/>
          <w:szCs w:val="20"/>
          <w:highlight w:val="none"/>
        </w:rPr>
        <w:t xml:space="preserve">  供应商须知</w:t>
      </w:r>
      <w:bookmarkEnd w:id="9"/>
    </w:p>
    <w:p w14:paraId="58BBA8D1">
      <w:pPr>
        <w:adjustRightInd/>
        <w:spacing w:line="360" w:lineRule="auto"/>
        <w:jc w:val="center"/>
        <w:outlineLvl w:val="0"/>
        <w:rPr>
          <w:rFonts w:hint="eastAsia"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w:t>一、前附表</w:t>
      </w:r>
    </w:p>
    <w:tbl>
      <w:tblPr>
        <w:tblStyle w:val="61"/>
        <w:tblW w:w="894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469"/>
      </w:tblGrid>
      <w:tr w14:paraId="68CCCF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D28BE07">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27C454EB">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事项</w:t>
            </w:r>
          </w:p>
        </w:tc>
        <w:tc>
          <w:tcPr>
            <w:tcW w:w="6469" w:type="dxa"/>
            <w:tcBorders>
              <w:top w:val="single" w:color="000000" w:sz="8" w:space="0"/>
              <w:left w:val="single" w:color="000000" w:sz="2" w:space="0"/>
              <w:bottom w:val="single" w:color="000000" w:sz="8" w:space="0"/>
              <w:right w:val="single" w:color="000000" w:sz="8" w:space="0"/>
            </w:tcBorders>
            <w:vAlign w:val="center"/>
          </w:tcPr>
          <w:p w14:paraId="191A3C48">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本项目的特别规定</w:t>
            </w:r>
          </w:p>
        </w:tc>
      </w:tr>
      <w:tr w14:paraId="783D76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6275A57">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3A9BEC3D">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项目属性</w:t>
            </w:r>
          </w:p>
        </w:tc>
        <w:tc>
          <w:tcPr>
            <w:tcW w:w="6469" w:type="dxa"/>
            <w:tcBorders>
              <w:top w:val="single" w:color="000000" w:sz="8" w:space="0"/>
              <w:left w:val="single" w:color="000000" w:sz="2" w:space="0"/>
              <w:bottom w:val="single" w:color="000000" w:sz="8" w:space="0"/>
              <w:right w:val="single" w:color="000000" w:sz="8" w:space="0"/>
            </w:tcBorders>
            <w:vAlign w:val="center"/>
          </w:tcPr>
          <w:p w14:paraId="180AA670">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服务类。</w:t>
            </w:r>
          </w:p>
        </w:tc>
      </w:tr>
      <w:tr w14:paraId="20A6C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11ED0B5">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27AABECB">
            <w:pPr>
              <w:snapToGrid w:val="0"/>
              <w:spacing w:line="360" w:lineRule="auto"/>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采购标的及其对应的中小企业划分标准所属行业</w:t>
            </w:r>
          </w:p>
        </w:tc>
        <w:tc>
          <w:tcPr>
            <w:tcW w:w="6469" w:type="dxa"/>
            <w:tcBorders>
              <w:top w:val="single" w:color="000000" w:sz="8" w:space="0"/>
              <w:left w:val="single" w:color="000000" w:sz="2" w:space="0"/>
              <w:bottom w:val="single" w:color="000000" w:sz="8" w:space="0"/>
              <w:right w:val="single" w:color="000000" w:sz="8" w:space="0"/>
            </w:tcBorders>
            <w:vAlign w:val="center"/>
          </w:tcPr>
          <w:p w14:paraId="07BA9FF5">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（1）标的：</w:t>
            </w:r>
            <w:r>
              <w:rPr>
                <w:rFonts w:hint="eastAsia" w:asciiTheme="minorEastAsia" w:hAnsiTheme="minorEastAsia" w:eastAsiaTheme="minorEastAsia" w:cstheme="minorEastAsia"/>
                <w:color w:val="auto"/>
                <w:kern w:val="0"/>
                <w:sz w:val="24"/>
                <w:highlight w:val="none"/>
                <w:u w:val="single"/>
                <w:lang w:val="en-US" w:eastAsia="zh-CN"/>
              </w:rPr>
              <w:t>标项1，日常法律顾问服务项目；标项2，金融专项法律顾问服务项目</w:t>
            </w:r>
            <w:r>
              <w:rPr>
                <w:rFonts w:hint="eastAsia" w:asciiTheme="minorEastAsia" w:hAnsiTheme="minorEastAsia" w:eastAsiaTheme="minorEastAsia" w:cstheme="minorEastAsia"/>
                <w:color w:val="auto"/>
                <w:kern w:val="0"/>
                <w:sz w:val="24"/>
                <w:highlight w:val="none"/>
                <w:u w:val="none"/>
                <w:lang w:val="en-US" w:eastAsia="zh-CN"/>
              </w:rPr>
              <w:t>；</w:t>
            </w:r>
            <w:r>
              <w:rPr>
                <w:rFonts w:hint="eastAsia" w:asciiTheme="minorEastAsia" w:hAnsiTheme="minorEastAsia" w:eastAsiaTheme="minorEastAsia" w:cstheme="minorEastAsia"/>
                <w:color w:val="auto"/>
                <w:kern w:val="0"/>
                <w:sz w:val="24"/>
                <w:highlight w:val="none"/>
              </w:rPr>
              <w:t>属于</w:t>
            </w:r>
            <w:r>
              <w:rPr>
                <w:rFonts w:hint="eastAsia" w:asciiTheme="minorEastAsia" w:hAnsiTheme="minorEastAsia" w:eastAsiaTheme="minorEastAsia" w:cstheme="minorEastAsia"/>
                <w:color w:val="auto"/>
                <w:kern w:val="0"/>
                <w:sz w:val="24"/>
                <w:highlight w:val="none"/>
                <w:u w:val="single"/>
                <w:lang w:eastAsia="zh-CN"/>
              </w:rPr>
              <w:t>租赁和商务服务业</w:t>
            </w:r>
            <w:r>
              <w:rPr>
                <w:rFonts w:hint="eastAsia" w:asciiTheme="minorEastAsia" w:hAnsiTheme="minorEastAsia" w:eastAsiaTheme="minorEastAsia" w:cstheme="minorEastAsia"/>
                <w:color w:val="auto"/>
                <w:kern w:val="0"/>
                <w:sz w:val="24"/>
                <w:highlight w:val="none"/>
              </w:rPr>
              <w:t>；</w:t>
            </w:r>
          </w:p>
          <w:p w14:paraId="725D282E">
            <w:pPr>
              <w:pStyle w:val="2"/>
              <w:numPr>
                <w:ilvl w:val="0"/>
                <w:numId w:val="0"/>
              </w:numPr>
              <w:jc w:val="both"/>
              <w:rPr>
                <w:rFonts w:hint="eastAsia" w:asciiTheme="minorEastAsia" w:hAnsiTheme="minorEastAsia" w:eastAsiaTheme="minorEastAsia" w:cstheme="minorEastAsia"/>
                <w:b w:val="0"/>
                <w:bCs w:val="0"/>
                <w:color w:val="auto"/>
                <w:kern w:val="0"/>
                <w:sz w:val="24"/>
                <w:szCs w:val="24"/>
                <w:highlight w:val="none"/>
                <w:lang w:val="en-US"/>
              </w:rPr>
            </w:pPr>
            <w:r>
              <w:rPr>
                <w:rFonts w:hint="eastAsia" w:asciiTheme="minorEastAsia" w:hAnsiTheme="minorEastAsia" w:eastAsiaTheme="minorEastAsia" w:cstheme="minorEastAsia"/>
                <w:b w:val="0"/>
                <w:bCs w:val="0"/>
                <w:color w:val="auto"/>
                <w:kern w:val="0"/>
                <w:sz w:val="24"/>
                <w:szCs w:val="24"/>
                <w:highlight w:val="none"/>
                <w:lang w:val="en-US" w:eastAsia="zh-CN" w:bidi="ar-SA"/>
              </w:rPr>
              <w:t>根据《关于印发中小企业划型标准规定的通知》（工信部联企业〔2011〕300号）第四条规定：</w:t>
            </w:r>
            <w:r>
              <w:rPr>
                <w:rFonts w:hint="eastAsia" w:asciiTheme="minorEastAsia" w:hAnsiTheme="minorEastAsia" w:eastAsiaTheme="minorEastAsia" w:cstheme="minorEastAsia"/>
                <w:b w:val="0"/>
                <w:bCs w:val="0"/>
                <w:color w:val="auto"/>
                <w:kern w:val="0"/>
                <w:sz w:val="24"/>
                <w:szCs w:val="24"/>
                <w:highlight w:val="none"/>
                <w:u w:val="single"/>
                <w:lang w:val="en-US" w:eastAsia="zh-CN" w:bidi="ar-SA"/>
              </w:rPr>
              <w:t>租赁和商务服务业。从业人员300人以下或资产总额120000万元以下的 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5084D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9B79E1B">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4BB3C923">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是否允许采购进口产品</w:t>
            </w:r>
          </w:p>
        </w:tc>
        <w:tc>
          <w:tcPr>
            <w:tcW w:w="6469" w:type="dxa"/>
            <w:tcBorders>
              <w:top w:val="single" w:color="000000" w:sz="8" w:space="0"/>
              <w:left w:val="single" w:color="000000" w:sz="2" w:space="0"/>
              <w:bottom w:val="single" w:color="000000" w:sz="8" w:space="0"/>
              <w:right w:val="single" w:color="000000" w:sz="8" w:space="0"/>
            </w:tcBorders>
            <w:vAlign w:val="center"/>
          </w:tcPr>
          <w:p w14:paraId="5FBB25DD">
            <w:pPr>
              <w:spacing w:line="360" w:lineRule="auto"/>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w:t>
            </w:r>
            <w:r>
              <w:rPr>
                <w:rFonts w:hint="eastAsia" w:asciiTheme="minorEastAsia" w:hAnsiTheme="minorEastAsia" w:eastAsiaTheme="minorEastAsia" w:cstheme="minorEastAsia"/>
                <w:b/>
                <w:bCs/>
                <w:color w:val="auto"/>
                <w:kern w:val="0"/>
                <w:sz w:val="24"/>
                <w:highlight w:val="none"/>
                <w:lang w:val="en-US" w:eastAsia="zh-CN"/>
              </w:rPr>
              <w:t xml:space="preserve"> </w:t>
            </w:r>
            <w:r>
              <w:rPr>
                <w:rFonts w:hint="eastAsia" w:asciiTheme="minorEastAsia" w:hAnsiTheme="minorEastAsia" w:eastAsiaTheme="minorEastAsia" w:cstheme="minorEastAsia"/>
                <w:b/>
                <w:bCs/>
                <w:color w:val="auto"/>
                <w:kern w:val="0"/>
                <w:sz w:val="24"/>
                <w:highlight w:val="none"/>
              </w:rPr>
              <w:t>本项目不允许采购进口产品。</w:t>
            </w:r>
          </w:p>
          <w:p w14:paraId="723BF403">
            <w:pPr>
              <w:spacing w:line="360" w:lineRule="auto"/>
              <w:rPr>
                <w:rFonts w:hint="eastAsia" w:asciiTheme="minorEastAsia" w:hAnsiTheme="minorEastAsia" w:eastAsiaTheme="minorEastAsia" w:cstheme="minorEastAsia"/>
                <w:color w:val="auto"/>
                <w:highlight w:val="none"/>
              </w:rPr>
            </w:pPr>
            <w:sdt>
              <w:sdtPr>
                <w:rPr>
                  <w:rFonts w:hint="eastAsia" w:asciiTheme="minorEastAsia" w:hAnsiTheme="minorEastAsia" w:eastAsiaTheme="minorEastAsia" w:cstheme="minorEastAsia"/>
                  <w:color w:val="auto"/>
                  <w:kern w:val="0"/>
                  <w:sz w:val="24"/>
                  <w:highlight w:val="none"/>
                </w:rPr>
                <w:id w:val="204863531"/>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0"/>
                <w:sz w:val="24"/>
                <w:highlight w:val="none"/>
              </w:rPr>
              <w:t>可以就</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采购进口产品。</w:t>
            </w:r>
          </w:p>
        </w:tc>
      </w:tr>
      <w:tr w14:paraId="68A98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0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5571975">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2378B74A">
            <w:pPr>
              <w:snapToGrid w:val="0"/>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分包</w:t>
            </w:r>
          </w:p>
        </w:tc>
        <w:tc>
          <w:tcPr>
            <w:tcW w:w="6469" w:type="dxa"/>
            <w:tcBorders>
              <w:top w:val="single" w:color="000000" w:sz="8" w:space="0"/>
              <w:left w:val="single" w:color="000000" w:sz="2" w:space="0"/>
              <w:bottom w:val="single" w:color="000000" w:sz="8" w:space="0"/>
              <w:right w:val="single" w:color="000000" w:sz="8" w:space="0"/>
            </w:tcBorders>
            <w:vAlign w:val="center"/>
          </w:tcPr>
          <w:p w14:paraId="27F05DF8">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kern w:val="0"/>
                <w:sz w:val="24"/>
                <w:highlight w:val="none"/>
              </w:rPr>
              <w:t>√</w:t>
            </w:r>
            <w:r>
              <w:rPr>
                <w:rFonts w:hint="eastAsia" w:asciiTheme="minorEastAsia" w:hAnsiTheme="minorEastAsia" w:eastAsiaTheme="minorEastAsia" w:cstheme="minorEastAsia"/>
                <w:b/>
                <w:bCs/>
                <w:color w:val="auto"/>
                <w:kern w:val="0"/>
                <w:sz w:val="24"/>
                <w:highlight w:val="none"/>
                <w:lang w:val="en-US" w:eastAsia="zh-CN"/>
              </w:rPr>
              <w:t xml:space="preserve"> </w:t>
            </w:r>
            <w:r>
              <w:rPr>
                <w:rFonts w:hint="eastAsia" w:asciiTheme="minorEastAsia" w:hAnsiTheme="minorEastAsia" w:eastAsiaTheme="minorEastAsia" w:cstheme="minorEastAsia"/>
                <w:b/>
                <w:bCs/>
                <w:color w:val="auto"/>
                <w:kern w:val="0"/>
                <w:sz w:val="24"/>
                <w:highlight w:val="none"/>
              </w:rPr>
              <w:t>A</w:t>
            </w:r>
            <w:r>
              <w:rPr>
                <w:rFonts w:hint="eastAsia" w:asciiTheme="minorEastAsia" w:hAnsiTheme="minorEastAsia" w:eastAsiaTheme="minorEastAsia" w:cstheme="minorEastAsia"/>
                <w:b/>
                <w:bCs/>
                <w:color w:val="auto"/>
                <w:sz w:val="24"/>
                <w:highlight w:val="none"/>
              </w:rPr>
              <w:t>同意将非主体、非关键性的工作分包。</w:t>
            </w:r>
          </w:p>
          <w:p w14:paraId="49153219">
            <w:pPr>
              <w:spacing w:line="360" w:lineRule="auto"/>
              <w:rPr>
                <w:rFonts w:hint="eastAsia" w:asciiTheme="minorEastAsia" w:hAnsiTheme="minorEastAsia" w:eastAsiaTheme="minorEastAsia" w:cstheme="minorEastAsia"/>
                <w:color w:val="auto"/>
                <w:sz w:val="24"/>
                <w:highlight w:val="none"/>
              </w:rPr>
            </w:pPr>
            <w:sdt>
              <w:sdtPr>
                <w:rPr>
                  <w:rFonts w:hint="eastAsia" w:asciiTheme="minorEastAsia" w:hAnsiTheme="minorEastAsia" w:eastAsiaTheme="minorEastAsia" w:cstheme="minorEastAsia"/>
                  <w:color w:val="auto"/>
                  <w:kern w:val="0"/>
                  <w:sz w:val="24"/>
                  <w:highlight w:val="none"/>
                </w:rPr>
                <w:id w:val="543768979"/>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0"/>
                <w:sz w:val="24"/>
                <w:highlight w:val="none"/>
              </w:rPr>
              <w:t xml:space="preserve"> B</w:t>
            </w:r>
            <w:r>
              <w:rPr>
                <w:rFonts w:hint="eastAsia" w:asciiTheme="minorEastAsia" w:hAnsiTheme="minorEastAsia" w:eastAsiaTheme="minorEastAsia" w:cstheme="minorEastAsia"/>
                <w:color w:val="auto"/>
                <w:sz w:val="24"/>
                <w:highlight w:val="none"/>
              </w:rPr>
              <w:t>不同意分包。</w:t>
            </w:r>
          </w:p>
          <w:p w14:paraId="767E3734">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注：不得限制大中型企业向小微企业合理分包。</w:t>
            </w:r>
          </w:p>
        </w:tc>
      </w:tr>
      <w:tr w14:paraId="5C9D5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8A6C9B6">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769F4D1A">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开标前答疑会或现场考察</w:t>
            </w:r>
          </w:p>
        </w:tc>
        <w:tc>
          <w:tcPr>
            <w:tcW w:w="6469" w:type="dxa"/>
            <w:tcBorders>
              <w:top w:val="single" w:color="000000" w:sz="8" w:space="0"/>
              <w:left w:val="single" w:color="000000" w:sz="2" w:space="0"/>
              <w:bottom w:val="single" w:color="000000" w:sz="8" w:space="0"/>
              <w:right w:val="single" w:color="000000" w:sz="8" w:space="0"/>
            </w:tcBorders>
            <w:vAlign w:val="center"/>
          </w:tcPr>
          <w:p w14:paraId="07CCEABB">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kern w:val="0"/>
                <w:sz w:val="24"/>
                <w:highlight w:val="none"/>
              </w:rPr>
              <w:t>√</w:t>
            </w:r>
            <w:r>
              <w:rPr>
                <w:rFonts w:hint="eastAsia" w:asciiTheme="minorEastAsia" w:hAnsiTheme="minorEastAsia" w:eastAsiaTheme="minorEastAsia" w:cstheme="minorEastAsia"/>
                <w:b/>
                <w:bCs/>
                <w:color w:val="auto"/>
                <w:kern w:val="0"/>
                <w:sz w:val="24"/>
                <w:highlight w:val="none"/>
                <w:lang w:val="en-US" w:eastAsia="zh-CN"/>
              </w:rPr>
              <w:t xml:space="preserve"> </w:t>
            </w:r>
            <w:r>
              <w:rPr>
                <w:rFonts w:hint="eastAsia" w:asciiTheme="minorEastAsia" w:hAnsiTheme="minorEastAsia" w:eastAsiaTheme="minorEastAsia" w:cstheme="minorEastAsia"/>
                <w:b/>
                <w:bCs/>
                <w:color w:val="auto"/>
                <w:kern w:val="0"/>
                <w:sz w:val="24"/>
                <w:highlight w:val="none"/>
              </w:rPr>
              <w:t>A</w:t>
            </w:r>
            <w:r>
              <w:rPr>
                <w:rFonts w:hint="eastAsia" w:asciiTheme="minorEastAsia" w:hAnsiTheme="minorEastAsia" w:eastAsiaTheme="minorEastAsia" w:cstheme="minorEastAsia"/>
                <w:b/>
                <w:bCs/>
                <w:color w:val="auto"/>
                <w:sz w:val="24"/>
                <w:highlight w:val="none"/>
              </w:rPr>
              <w:t>不组织</w:t>
            </w:r>
            <w:r>
              <w:rPr>
                <w:rFonts w:hint="eastAsia" w:asciiTheme="minorEastAsia" w:hAnsiTheme="minorEastAsia" w:eastAsiaTheme="minorEastAsia" w:cstheme="minorEastAsia"/>
                <w:color w:val="auto"/>
                <w:sz w:val="24"/>
                <w:highlight w:val="none"/>
              </w:rPr>
              <w:t>。</w:t>
            </w:r>
          </w:p>
          <w:p w14:paraId="100F9C51">
            <w:pPr>
              <w:spacing w:line="360" w:lineRule="auto"/>
              <w:rPr>
                <w:rFonts w:hint="eastAsia" w:asciiTheme="minorEastAsia" w:hAnsiTheme="minorEastAsia" w:eastAsiaTheme="minorEastAsia" w:cstheme="minorEastAsia"/>
                <w:color w:val="auto"/>
                <w:sz w:val="24"/>
                <w:szCs w:val="20"/>
                <w:highlight w:val="none"/>
              </w:rPr>
            </w:pPr>
            <w:sdt>
              <w:sdtPr>
                <w:rPr>
                  <w:rFonts w:hint="eastAsia" w:asciiTheme="minorEastAsia" w:hAnsiTheme="minorEastAsia" w:eastAsiaTheme="minorEastAsia" w:cstheme="minorEastAsia"/>
                  <w:color w:val="auto"/>
                  <w:kern w:val="0"/>
                  <w:sz w:val="24"/>
                  <w:highlight w:val="none"/>
                </w:rPr>
                <w:id w:val="289786918"/>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B组织，</w:t>
            </w:r>
            <w:r>
              <w:rPr>
                <w:rFonts w:hint="eastAsia" w:asciiTheme="minorEastAsia" w:hAnsiTheme="minorEastAsia" w:eastAsiaTheme="minorEastAsia" w:cstheme="minorEastAsia"/>
                <w:color w:val="auto"/>
                <w:sz w:val="24"/>
                <w:highlight w:val="none"/>
              </w:rPr>
              <w:t>时间：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rPr>
              <w:t>地点：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，联系方式：</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szCs w:val="20"/>
                <w:highlight w:val="none"/>
              </w:rPr>
              <w:t>。</w:t>
            </w:r>
          </w:p>
          <w:p w14:paraId="513B82B0">
            <w:pPr>
              <w:pStyle w:val="72"/>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C不统一组织，供应商在获取采购文件后，自行至项目现场考察。地点：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，联系人：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，联系方式：</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w:t>
            </w:r>
          </w:p>
        </w:tc>
      </w:tr>
      <w:tr w14:paraId="0DC8B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2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E66870E">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263487D7">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样品提供</w:t>
            </w:r>
          </w:p>
        </w:tc>
        <w:tc>
          <w:tcPr>
            <w:tcW w:w="6469" w:type="dxa"/>
            <w:tcBorders>
              <w:top w:val="single" w:color="000000" w:sz="8" w:space="0"/>
              <w:left w:val="single" w:color="000000" w:sz="2" w:space="0"/>
              <w:bottom w:val="single" w:color="000000" w:sz="8" w:space="0"/>
              <w:right w:val="single" w:color="000000" w:sz="8" w:space="0"/>
            </w:tcBorders>
            <w:vAlign w:val="center"/>
          </w:tcPr>
          <w:p w14:paraId="0B93AD65">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kern w:val="0"/>
                <w:sz w:val="24"/>
                <w:highlight w:val="none"/>
              </w:rPr>
              <w:t>√</w:t>
            </w:r>
            <w:r>
              <w:rPr>
                <w:rFonts w:hint="eastAsia" w:asciiTheme="minorEastAsia" w:hAnsiTheme="minorEastAsia" w:eastAsiaTheme="minorEastAsia" w:cstheme="minorEastAsia"/>
                <w:b/>
                <w:bCs/>
                <w:color w:val="auto"/>
                <w:kern w:val="0"/>
                <w:sz w:val="24"/>
                <w:highlight w:val="none"/>
                <w:lang w:val="en-US" w:eastAsia="zh-CN"/>
              </w:rPr>
              <w:t xml:space="preserve"> </w:t>
            </w:r>
            <w:r>
              <w:rPr>
                <w:rFonts w:hint="eastAsia" w:asciiTheme="minorEastAsia" w:hAnsiTheme="minorEastAsia" w:eastAsiaTheme="minorEastAsia" w:cstheme="minorEastAsia"/>
                <w:b/>
                <w:bCs/>
                <w:color w:val="auto"/>
                <w:kern w:val="0"/>
                <w:sz w:val="24"/>
                <w:highlight w:val="none"/>
              </w:rPr>
              <w:t>A</w:t>
            </w:r>
            <w:r>
              <w:rPr>
                <w:rFonts w:hint="eastAsia" w:asciiTheme="minorEastAsia" w:hAnsiTheme="minorEastAsia" w:eastAsiaTheme="minorEastAsia" w:cstheme="minorEastAsia"/>
                <w:b/>
                <w:bCs/>
                <w:color w:val="auto"/>
                <w:sz w:val="24"/>
                <w:highlight w:val="none"/>
              </w:rPr>
              <w:t>不要求提供。</w:t>
            </w:r>
          </w:p>
          <w:p w14:paraId="79792CB0">
            <w:pPr>
              <w:spacing w:line="360" w:lineRule="auto"/>
              <w:rPr>
                <w:rFonts w:hint="eastAsia" w:asciiTheme="minorEastAsia" w:hAnsiTheme="minorEastAsia" w:eastAsiaTheme="minorEastAsia" w:cstheme="minorEastAsia"/>
                <w:color w:val="auto"/>
                <w:kern w:val="0"/>
                <w:sz w:val="24"/>
                <w:highlight w:val="none"/>
              </w:rPr>
            </w:pPr>
            <w:sdt>
              <w:sdtPr>
                <w:rPr>
                  <w:rFonts w:hint="eastAsia" w:asciiTheme="minorEastAsia" w:hAnsiTheme="minorEastAsia" w:eastAsiaTheme="minorEastAsia" w:cstheme="minorEastAsia"/>
                  <w:color w:val="auto"/>
                  <w:kern w:val="0"/>
                  <w:sz w:val="24"/>
                  <w:highlight w:val="none"/>
                </w:rPr>
                <w:id w:val="1026831988"/>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0"/>
                <w:sz w:val="24"/>
                <w:highlight w:val="none"/>
              </w:rPr>
              <w:t>B要求提供，</w:t>
            </w:r>
          </w:p>
          <w:p w14:paraId="3F6F4533">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snapToGrid w:val="0"/>
                <w:color w:val="auto"/>
                <w:kern w:val="28"/>
                <w:sz w:val="24"/>
                <w:highlight w:val="none"/>
              </w:rPr>
              <w:t>样品：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w:t>
            </w:r>
          </w:p>
          <w:p w14:paraId="09906C95">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snapToGrid w:val="0"/>
                <w:color w:val="auto"/>
                <w:kern w:val="28"/>
                <w:sz w:val="24"/>
                <w:highlight w:val="none"/>
              </w:rPr>
              <w:t>样品制作的标准和要求：</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w:t>
            </w:r>
          </w:p>
          <w:p w14:paraId="0F14EE1A">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（3）样品的评审方法以及评审标准</w:t>
            </w:r>
            <w:r>
              <w:rPr>
                <w:rFonts w:hint="eastAsia" w:asciiTheme="minorEastAsia" w:hAnsiTheme="minorEastAsia" w:eastAsiaTheme="minorEastAsia" w:cstheme="minorEastAsia"/>
                <w:snapToGrid w:val="0"/>
                <w:color w:val="auto"/>
                <w:kern w:val="28"/>
                <w:sz w:val="24"/>
                <w:highlight w:val="none"/>
              </w:rPr>
              <w:t>：详见</w:t>
            </w:r>
            <w:r>
              <w:rPr>
                <w:rFonts w:hint="eastAsia" w:asciiTheme="minorEastAsia" w:hAnsiTheme="minorEastAsia" w:eastAsiaTheme="minorEastAsia" w:cstheme="minorEastAsia"/>
                <w:color w:val="auto"/>
                <w:sz w:val="24"/>
                <w:highlight w:val="none"/>
                <w:u w:val="single"/>
              </w:rPr>
              <w:t>评审标准</w:t>
            </w:r>
            <w:r>
              <w:rPr>
                <w:rFonts w:hint="eastAsia" w:asciiTheme="minorEastAsia" w:hAnsiTheme="minorEastAsia" w:eastAsiaTheme="minorEastAsia" w:cstheme="minorEastAsia"/>
                <w:color w:val="auto"/>
                <w:kern w:val="0"/>
                <w:sz w:val="24"/>
                <w:highlight w:val="none"/>
              </w:rPr>
              <w:t>；</w:t>
            </w:r>
          </w:p>
          <w:p w14:paraId="7B28C76E">
            <w:p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（4）是否需要随样品提交检测报告：</w:t>
            </w:r>
            <w:sdt>
              <w:sdtPr>
                <w:rPr>
                  <w:rFonts w:hint="eastAsia" w:asciiTheme="minorEastAsia" w:hAnsiTheme="minorEastAsia" w:eastAsiaTheme="minorEastAsia" w:cstheme="minorEastAsia"/>
                  <w:color w:val="auto"/>
                  <w:kern w:val="0"/>
                  <w:sz w:val="24"/>
                  <w:highlight w:val="none"/>
                </w:rPr>
                <w:id w:val="1303421454"/>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0"/>
                <w:sz w:val="24"/>
                <w:highlight w:val="none"/>
              </w:rPr>
              <w:t>否；</w:t>
            </w:r>
            <w:sdt>
              <w:sdtPr>
                <w:rPr>
                  <w:rFonts w:hint="eastAsia" w:asciiTheme="minorEastAsia" w:hAnsiTheme="minorEastAsia" w:eastAsiaTheme="minorEastAsia" w:cstheme="minorEastAsia"/>
                  <w:color w:val="auto"/>
                  <w:kern w:val="0"/>
                  <w:sz w:val="24"/>
                  <w:highlight w:val="none"/>
                </w:rPr>
                <w:id w:val="1621728433"/>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0"/>
                <w:sz w:val="24"/>
                <w:highlight w:val="none"/>
              </w:rPr>
              <w:t>是，检测机构的要求</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；检测内容</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w:t>
            </w:r>
          </w:p>
          <w:p w14:paraId="62761FB3">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（5）提供样品的时间：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；地点：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；联系人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28"/>
                <w:sz w:val="24"/>
                <w:highlight w:val="none"/>
              </w:rPr>
              <w:t>联系电话：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。请供应商在上述时间内提供样品并按规定位置安装完毕。超过截止时间的，采购人或采购代理机构将不予接收，并将清场并封闭样品现场。 </w:t>
            </w:r>
          </w:p>
          <w:p w14:paraId="33FCAC86">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（6）</w:t>
            </w:r>
            <w:r>
              <w:rPr>
                <w:rFonts w:hint="eastAsia" w:asciiTheme="minorEastAsia" w:hAnsiTheme="minorEastAsia" w:eastAsiaTheme="minorEastAsia" w:cstheme="minorEastAsia"/>
                <w:color w:val="auto"/>
                <w:sz w:val="24"/>
                <w:highlight w:val="none"/>
              </w:rPr>
              <w:t>采购活动结束后，对于未成交人提供的样品，采购人、</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将通知未成交人在规定的时间内取回，逾期未取回的，采购人、</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不负保管义务；对于成交人提供的样品，采购人将进行保管、封存，并作为履约验收的参考。</w:t>
            </w:r>
          </w:p>
          <w:p w14:paraId="0CA32145">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（7）制作、运输、安装和保管样品所发生的一切费用由供应商自理。</w:t>
            </w:r>
          </w:p>
        </w:tc>
      </w:tr>
      <w:tr w14:paraId="1E4CE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437022F">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2803A78C">
            <w:pPr>
              <w:snapToGrid w:val="0"/>
              <w:spacing w:line="360" w:lineRule="auto"/>
              <w:jc w:val="center"/>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color w:val="auto"/>
                <w:sz w:val="24"/>
                <w:highlight w:val="none"/>
              </w:rPr>
              <w:t>方案讲解演示</w:t>
            </w:r>
          </w:p>
        </w:tc>
        <w:tc>
          <w:tcPr>
            <w:tcW w:w="6469" w:type="dxa"/>
            <w:tcBorders>
              <w:top w:val="single" w:color="000000" w:sz="8" w:space="0"/>
              <w:left w:val="single" w:color="000000" w:sz="2" w:space="0"/>
              <w:bottom w:val="single" w:color="000000" w:sz="8" w:space="0"/>
              <w:right w:val="single" w:color="000000" w:sz="8" w:space="0"/>
            </w:tcBorders>
            <w:vAlign w:val="center"/>
          </w:tcPr>
          <w:p w14:paraId="40B7C22A">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kern w:val="0"/>
                <w:sz w:val="24"/>
                <w:highlight w:val="none"/>
              </w:rPr>
              <w:t>√</w:t>
            </w:r>
            <w:r>
              <w:rPr>
                <w:rFonts w:hint="eastAsia" w:asciiTheme="minorEastAsia" w:hAnsiTheme="minorEastAsia" w:eastAsiaTheme="minorEastAsia" w:cstheme="minorEastAsia"/>
                <w:b/>
                <w:bCs/>
                <w:color w:val="auto"/>
                <w:kern w:val="0"/>
                <w:sz w:val="24"/>
                <w:highlight w:val="none"/>
                <w:lang w:val="en-US" w:eastAsia="zh-CN"/>
              </w:rPr>
              <w:t xml:space="preserve"> </w:t>
            </w:r>
            <w:r>
              <w:rPr>
                <w:rFonts w:hint="eastAsia" w:asciiTheme="minorEastAsia" w:hAnsiTheme="minorEastAsia" w:eastAsiaTheme="minorEastAsia" w:cstheme="minorEastAsia"/>
                <w:b/>
                <w:bCs/>
                <w:color w:val="auto"/>
                <w:kern w:val="0"/>
                <w:sz w:val="24"/>
                <w:highlight w:val="none"/>
              </w:rPr>
              <w:t>A</w:t>
            </w:r>
            <w:r>
              <w:rPr>
                <w:rFonts w:hint="eastAsia" w:asciiTheme="minorEastAsia" w:hAnsiTheme="minorEastAsia" w:eastAsiaTheme="minorEastAsia" w:cstheme="minorEastAsia"/>
                <w:b/>
                <w:bCs/>
                <w:color w:val="auto"/>
                <w:sz w:val="24"/>
                <w:highlight w:val="none"/>
              </w:rPr>
              <w:t>不组织。</w:t>
            </w:r>
          </w:p>
          <w:p w14:paraId="200EDA8D">
            <w:pPr>
              <w:spacing w:line="360" w:lineRule="auto"/>
              <w:rPr>
                <w:rFonts w:hint="eastAsia" w:asciiTheme="minorEastAsia" w:hAnsiTheme="minorEastAsia" w:eastAsiaTheme="minorEastAsia" w:cstheme="minorEastAsia"/>
                <w:color w:val="auto"/>
                <w:kern w:val="0"/>
                <w:sz w:val="24"/>
                <w:highlight w:val="none"/>
              </w:rPr>
            </w:pPr>
            <w:sdt>
              <w:sdtPr>
                <w:rPr>
                  <w:rFonts w:hint="eastAsia" w:asciiTheme="minorEastAsia" w:hAnsiTheme="minorEastAsia" w:eastAsiaTheme="minorEastAsia" w:cstheme="minorEastAsia"/>
                  <w:color w:val="auto"/>
                  <w:kern w:val="0"/>
                  <w:sz w:val="24"/>
                  <w:highlight w:val="none"/>
                </w:rPr>
                <w:id w:val="1174071719"/>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kern w:val="0"/>
                <w:sz w:val="24"/>
                <w:highlight w:val="none"/>
              </w:rPr>
              <w:t>B组织。</w:t>
            </w:r>
          </w:p>
          <w:p w14:paraId="1D2AE4F0">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（1）在评审时安排每个供应商进行方案讲解演示。每个供应商时间不超过</w:t>
            </w:r>
            <w:r>
              <w:rPr>
                <w:rFonts w:hint="eastAsia" w:asciiTheme="minorEastAsia" w:hAnsiTheme="minorEastAsia" w:eastAsiaTheme="minorEastAsia" w:cstheme="minorEastAsia"/>
                <w:color w:val="auto"/>
                <w:kern w:val="0"/>
                <w:sz w:val="24"/>
                <w:highlight w:val="none"/>
                <w:u w:val="single"/>
                <w:lang w:val="en-US" w:eastAsia="zh-CN"/>
              </w:rPr>
              <w:t>/</w:t>
            </w:r>
            <w:r>
              <w:rPr>
                <w:rFonts w:hint="eastAsia" w:asciiTheme="minorEastAsia" w:hAnsiTheme="minorEastAsia" w:eastAsiaTheme="minorEastAsia" w:cstheme="minorEastAsia"/>
                <w:color w:val="auto"/>
                <w:kern w:val="0"/>
                <w:sz w:val="24"/>
                <w:highlight w:val="none"/>
              </w:rPr>
              <w:t>分钟，讲解次序以响应文件解密时间先后次序为准，讲解演示人员不超过</w:t>
            </w:r>
            <w:r>
              <w:rPr>
                <w:rFonts w:hint="eastAsia" w:asciiTheme="minorEastAsia" w:hAnsiTheme="minorEastAsia" w:eastAsiaTheme="minorEastAsia" w:cstheme="minorEastAsia"/>
                <w:color w:val="auto"/>
                <w:kern w:val="0"/>
                <w:sz w:val="24"/>
                <w:highlight w:val="none"/>
                <w:u w:val="single"/>
                <w:lang w:val="en-US" w:eastAsia="zh-CN"/>
              </w:rPr>
              <w:t>/</w:t>
            </w:r>
            <w:r>
              <w:rPr>
                <w:rFonts w:hint="eastAsia" w:asciiTheme="minorEastAsia" w:hAnsiTheme="minorEastAsia" w:eastAsiaTheme="minorEastAsia" w:cstheme="minorEastAsia"/>
                <w:color w:val="auto"/>
                <w:kern w:val="0"/>
                <w:sz w:val="24"/>
                <w:highlight w:val="none"/>
              </w:rPr>
              <w:t>人。讲解演示结束后按要求解答评标委员会提问。</w:t>
            </w:r>
          </w:p>
          <w:p w14:paraId="717FD479">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（2）方案讲解演示可选择以下其中一种方式：</w:t>
            </w:r>
          </w:p>
          <w:p w14:paraId="23CB10FC">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方式一：政采云平台在线讲解演示。政采云平台在线讲解需供应商根据政采云平台操作要求做好准备工作，提前完善软硬件配置环境。</w:t>
            </w:r>
          </w:p>
          <w:p w14:paraId="323C6E03">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方式二：现场讲解演示。现场讲解地点为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kern w:val="0"/>
                <w:sz w:val="24"/>
                <w:highlight w:val="none"/>
              </w:rPr>
              <w:t>，讲解演示所用电脑等设备由供应商自备。现场讲解演示人员进场时提供讲解人员名单（加盖公章或授权代表签名）及身份证明，否则不得讲解演示。</w:t>
            </w:r>
          </w:p>
          <w:p w14:paraId="6C3AB19B">
            <w:pPr>
              <w:snapToGrid w:val="0"/>
              <w:spacing w:line="360" w:lineRule="auto"/>
              <w:rPr>
                <w:rFonts w:hint="eastAsia"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color w:val="auto"/>
                <w:kern w:val="0"/>
                <w:sz w:val="24"/>
                <w:highlight w:val="none"/>
              </w:rPr>
              <w:t>注：因供应商自身原因导致无法演示或者演示效果不理想的，责任自负。因平台原因导致本项目方案讲解演示环节无法顺利开展，按照《浙江省政府采购项目电子交易管理暂行办法》相关规定执行。</w:t>
            </w:r>
          </w:p>
        </w:tc>
      </w:tr>
      <w:tr w14:paraId="55D7C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03C9BAD7">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77334DC1">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供应商应当提供的资格、资信证明文件</w:t>
            </w:r>
          </w:p>
        </w:tc>
        <w:tc>
          <w:tcPr>
            <w:tcW w:w="6469" w:type="dxa"/>
            <w:tcBorders>
              <w:top w:val="single" w:color="000000" w:sz="8" w:space="0"/>
              <w:left w:val="single" w:color="000000" w:sz="2" w:space="0"/>
              <w:bottom w:val="single" w:color="auto" w:sz="4" w:space="0"/>
              <w:right w:val="single" w:color="000000" w:sz="8" w:space="0"/>
            </w:tcBorders>
            <w:vAlign w:val="center"/>
          </w:tcPr>
          <w:p w14:paraId="2CCCAB9C">
            <w:pPr>
              <w:spacing w:line="360" w:lineRule="auto"/>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color w:val="auto"/>
                <w:sz w:val="24"/>
                <w:highlight w:val="none"/>
              </w:rPr>
              <w:t>（1）资格证明文件：</w:t>
            </w:r>
            <w:r>
              <w:rPr>
                <w:rFonts w:hint="eastAsia" w:asciiTheme="minorEastAsia" w:hAnsiTheme="minorEastAsia" w:eastAsiaTheme="minorEastAsia" w:cstheme="minorEastAsia"/>
                <w:color w:val="auto"/>
                <w:kern w:val="0"/>
                <w:sz w:val="24"/>
                <w:highlight w:val="none"/>
                <w:lang w:val="zh-CN"/>
              </w:rPr>
              <w:t>供应商未提供有效的资格证明文件的，视为供应商不具备磋商文件中规定的资格要求，响应无效。</w:t>
            </w:r>
          </w:p>
        </w:tc>
      </w:tr>
      <w:tr w14:paraId="5C54C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1" w:hRule="atLeast"/>
          <w:tblHeader/>
        </w:trPr>
        <w:tc>
          <w:tcPr>
            <w:tcW w:w="629" w:type="dxa"/>
            <w:vMerge w:val="continue"/>
            <w:tcBorders>
              <w:left w:val="single" w:color="auto" w:sz="4" w:space="0"/>
              <w:bottom w:val="single" w:color="auto" w:sz="4" w:space="0"/>
              <w:right w:val="single" w:color="auto" w:sz="4" w:space="0"/>
            </w:tcBorders>
            <w:vAlign w:val="center"/>
          </w:tcPr>
          <w:p w14:paraId="4D11A56C">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25D27890">
            <w:pPr>
              <w:snapToGrid w:val="0"/>
              <w:spacing w:line="360" w:lineRule="auto"/>
              <w:jc w:val="center"/>
              <w:rPr>
                <w:rFonts w:hint="eastAsia" w:asciiTheme="minorEastAsia" w:hAnsiTheme="minorEastAsia" w:eastAsiaTheme="minorEastAsia" w:cstheme="minorEastAsia"/>
                <w:b/>
                <w:color w:val="auto"/>
                <w:sz w:val="24"/>
                <w:highlight w:val="none"/>
              </w:rPr>
            </w:pPr>
          </w:p>
        </w:tc>
        <w:tc>
          <w:tcPr>
            <w:tcW w:w="6469" w:type="dxa"/>
            <w:tcBorders>
              <w:top w:val="single" w:color="auto" w:sz="4" w:space="0"/>
              <w:left w:val="single" w:color="000000" w:sz="2" w:space="0"/>
              <w:bottom w:val="single" w:color="000000" w:sz="8" w:space="0"/>
              <w:right w:val="single" w:color="000000" w:sz="8" w:space="0"/>
            </w:tcBorders>
            <w:vAlign w:val="center"/>
          </w:tcPr>
          <w:p w14:paraId="25D09E75">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（2）资信证明文件：根据磋商文件第五部分评审标准提供。</w:t>
            </w:r>
          </w:p>
        </w:tc>
      </w:tr>
      <w:tr w14:paraId="378C65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8ADD67A">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CC4E9B5">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节能产品、环境标志产品</w:t>
            </w:r>
          </w:p>
        </w:tc>
        <w:tc>
          <w:tcPr>
            <w:tcW w:w="6469" w:type="dxa"/>
            <w:tcBorders>
              <w:top w:val="single" w:color="000000" w:sz="8" w:space="0"/>
              <w:left w:val="single" w:color="000000" w:sz="2" w:space="0"/>
              <w:bottom w:val="single" w:color="000000" w:sz="8" w:space="0"/>
              <w:right w:val="single" w:color="000000" w:sz="8" w:space="0"/>
            </w:tcBorders>
            <w:vAlign w:val="center"/>
          </w:tcPr>
          <w:p w14:paraId="25B0D1C8">
            <w:pPr>
              <w:pStyle w:val="72"/>
              <w:snapToGrid w:val="0"/>
              <w:spacing w:line="360" w:lineRule="auto"/>
              <w:ind w:left="0" w:leftChars="0" w:firstLine="0" w:firstLineChars="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5B077C2E">
            <w:pPr>
              <w:pStyle w:val="72"/>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sdt>
              <w:sdtPr>
                <w:rPr>
                  <w:rFonts w:hint="eastAsia" w:asciiTheme="minorEastAsia" w:hAnsiTheme="minorEastAsia" w:eastAsiaTheme="minorEastAsia" w:cstheme="minorEastAsia"/>
                  <w:color w:val="auto"/>
                  <w:kern w:val="0"/>
                  <w:sz w:val="24"/>
                  <w:highlight w:val="none"/>
                </w:rPr>
                <w:id w:val="147461840"/>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2"/>
                  <w:sz w:val="24"/>
                  <w:szCs w:val="24"/>
                  <w:highlight w:val="none"/>
                  <w:lang w:val="en-US" w:eastAsia="zh-CN" w:bidi="ar-SA"/>
                </w:rPr>
              </w:sdtEndPr>
              <w:sdtContent>
                <w:r>
                  <w:rPr>
                    <w:rFonts w:hint="eastAsia" w:asciiTheme="minorEastAsia" w:hAnsiTheme="minorEastAsia" w:eastAsiaTheme="minorEastAsia" w:cstheme="minorEastAsia"/>
                    <w:color w:val="auto"/>
                    <w:kern w:val="2"/>
                    <w:sz w:val="24"/>
                    <w:szCs w:val="24"/>
                    <w:highlight w:val="none"/>
                    <w:lang w:val="en-US" w:eastAsia="zh-CN" w:bidi="ar-SA"/>
                  </w:rPr>
                  <w:t>☐</w:t>
                </w:r>
              </w:sdtContent>
            </w:sdt>
            <w:r>
              <w:rPr>
                <w:rFonts w:hint="eastAsia" w:asciiTheme="minorEastAsia" w:hAnsiTheme="minorEastAsia" w:eastAsiaTheme="minorEastAsia" w:cstheme="minorEastAsia"/>
                <w:color w:val="auto"/>
                <w:kern w:val="2"/>
                <w:sz w:val="24"/>
                <w:szCs w:val="24"/>
                <w:highlight w:val="none"/>
                <w:lang w:val="en-US" w:eastAsia="zh-CN" w:bidi="ar-SA"/>
              </w:rPr>
              <w:t xml:space="preserve">强制采购节能产品。产品：    </w:t>
            </w:r>
          </w:p>
          <w:p w14:paraId="043F755F">
            <w:pPr>
              <w:pStyle w:val="72"/>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□优先采购节能产品。产品：   </w:t>
            </w:r>
          </w:p>
          <w:p w14:paraId="20892303">
            <w:pPr>
              <w:pStyle w:val="72"/>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□优先采购环保产品。产品：    </w:t>
            </w:r>
          </w:p>
          <w:p w14:paraId="03396D9E">
            <w:pPr>
              <w:pStyle w:val="72"/>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kern w:val="0"/>
                <w:sz w:val="24"/>
                <w:highlight w:val="none"/>
              </w:rPr>
              <w:t>√</w:t>
            </w:r>
            <w:r>
              <w:rPr>
                <w:rFonts w:hint="eastAsia" w:asciiTheme="minorEastAsia" w:hAnsiTheme="minorEastAsia" w:eastAsiaTheme="minorEastAsia" w:cstheme="minorEastAsia"/>
                <w:b/>
                <w:bCs/>
                <w:color w:val="auto"/>
                <w:kern w:val="0"/>
                <w:sz w:val="24"/>
                <w:highlight w:val="none"/>
                <w:lang w:val="en-US" w:eastAsia="zh-CN"/>
              </w:rPr>
              <w:t xml:space="preserve"> </w:t>
            </w:r>
            <w:r>
              <w:rPr>
                <w:rFonts w:hint="eastAsia" w:asciiTheme="minorEastAsia" w:hAnsiTheme="minorEastAsia" w:eastAsiaTheme="minorEastAsia" w:cstheme="minorEastAsia"/>
                <w:b/>
                <w:bCs/>
                <w:color w:val="auto"/>
                <w:kern w:val="2"/>
                <w:sz w:val="24"/>
                <w:szCs w:val="24"/>
                <w:highlight w:val="none"/>
                <w:lang w:val="en-US" w:eastAsia="zh-CN" w:bidi="ar-SA"/>
              </w:rPr>
              <w:t>无</w:t>
            </w:r>
          </w:p>
        </w:tc>
      </w:tr>
      <w:tr w14:paraId="27CDD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4C8EC69F">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4CACDAFF">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最后报价要求</w:t>
            </w:r>
          </w:p>
        </w:tc>
        <w:tc>
          <w:tcPr>
            <w:tcW w:w="6469" w:type="dxa"/>
            <w:tcBorders>
              <w:top w:val="single" w:color="000000" w:sz="8" w:space="0"/>
              <w:left w:val="single" w:color="000000" w:sz="2" w:space="0"/>
              <w:bottom w:val="single" w:color="000000" w:sz="8" w:space="0"/>
              <w:right w:val="single" w:color="000000" w:sz="8" w:space="0"/>
            </w:tcBorders>
            <w:vAlign w:val="center"/>
          </w:tcPr>
          <w:p w14:paraId="73DCB3EF">
            <w:pPr>
              <w:snapToGrid w:val="0"/>
              <w:spacing w:line="360" w:lineRule="auto"/>
              <w:jc w:val="left"/>
              <w:rPr>
                <w:rFonts w:hint="eastAsia"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有关本项目实施所需的所有费用（含税费）均计入最后报价。《最后报价</w:t>
            </w:r>
            <w:r>
              <w:rPr>
                <w:rFonts w:hint="eastAsia" w:asciiTheme="minorEastAsia" w:hAnsiTheme="minorEastAsia" w:eastAsiaTheme="minorEastAsia" w:cstheme="minorEastAsia"/>
                <w:color w:val="auto"/>
                <w:sz w:val="24"/>
                <w:highlight w:val="none"/>
              </w:rPr>
              <w:t>一览表（报价表）</w:t>
            </w: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color w:val="auto"/>
                <w:sz w:val="24"/>
                <w:highlight w:val="none"/>
              </w:rPr>
              <w:t>是最后报价的唯一载体</w:t>
            </w:r>
            <w:r>
              <w:rPr>
                <w:rFonts w:hint="eastAsia" w:asciiTheme="minorEastAsia" w:hAnsiTheme="minorEastAsia" w:eastAsiaTheme="minorEastAsia" w:cstheme="minorEastAsia"/>
                <w:color w:val="auto"/>
                <w:kern w:val="0"/>
                <w:sz w:val="24"/>
                <w:highlight w:val="none"/>
                <w:lang w:val="zh-CN"/>
              </w:rPr>
              <w:t>。磋商文件中价格全部采用人民币报价。磋商文件未列明，而供应商认为必需的费用也需列入报价。</w:t>
            </w:r>
            <w:r>
              <w:rPr>
                <w:rFonts w:hint="eastAsia" w:asciiTheme="minorEastAsia" w:hAnsiTheme="minorEastAsia" w:eastAsiaTheme="minorEastAsia" w:cstheme="minorEastAsia"/>
                <w:b/>
                <w:color w:val="auto"/>
                <w:kern w:val="0"/>
                <w:sz w:val="24"/>
                <w:highlight w:val="none"/>
                <w:lang w:val="zh-CN"/>
              </w:rPr>
              <w:t>提醒：验收时检测费用由采购人承担，不包含在最后报价中。</w:t>
            </w:r>
          </w:p>
          <w:p w14:paraId="7BAB7BF4">
            <w:pPr>
              <w:snapToGrid w:val="0"/>
              <w:spacing w:line="360" w:lineRule="auto"/>
              <w:jc w:val="left"/>
              <w:rPr>
                <w:rFonts w:hint="eastAsia"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b/>
                <w:color w:val="auto"/>
                <w:kern w:val="0"/>
                <w:sz w:val="24"/>
                <w:highlight w:val="none"/>
                <w:lang w:val="zh-CN"/>
              </w:rPr>
              <w:t>最后报价出现下列情形的，响应无效：</w:t>
            </w:r>
          </w:p>
          <w:p w14:paraId="5E35A6F4">
            <w:pPr>
              <w:snapToGrid w:val="0"/>
              <w:spacing w:line="360" w:lineRule="auto"/>
              <w:ind w:firstLine="241" w:firstLineChars="100"/>
              <w:jc w:val="left"/>
              <w:rPr>
                <w:rFonts w:hint="eastAsia"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b/>
                <w:color w:val="auto"/>
                <w:kern w:val="0"/>
                <w:sz w:val="24"/>
                <w:highlight w:val="none"/>
                <w:lang w:val="zh-CN"/>
              </w:rPr>
              <w:t>响应文件出现不是唯一的、有选择性的最后报价的；</w:t>
            </w:r>
          </w:p>
          <w:p w14:paraId="6CE5D9C9">
            <w:pPr>
              <w:snapToGrid w:val="0"/>
              <w:spacing w:line="360" w:lineRule="auto"/>
              <w:ind w:firstLine="241" w:firstLineChars="1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b/>
                <w:color w:val="auto"/>
                <w:kern w:val="0"/>
                <w:sz w:val="24"/>
                <w:highlight w:val="none"/>
                <w:lang w:val="zh-CN"/>
              </w:rPr>
              <w:t>最后报价超过磋商文件中规定的预算金额或者最高限价的；</w:t>
            </w:r>
          </w:p>
          <w:p w14:paraId="6D96D9FC">
            <w:pPr>
              <w:spacing w:line="360" w:lineRule="auto"/>
              <w:ind w:firstLine="241" w:firstLineChars="1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kern w:val="0"/>
                <w:sz w:val="24"/>
                <w:highlight w:val="none"/>
                <w:lang w:eastAsia="zh-CN"/>
              </w:rPr>
              <w:t>评审小组启动异常低价审查程序后，判定响应供应商不能提供书面说明、证明材料，或者提供的书面说明、证明材料不能证明其报价合理性的，有可能影响产品质量或者不能诚信履约的；</w:t>
            </w:r>
          </w:p>
          <w:p w14:paraId="1380A0CA">
            <w:pPr>
              <w:spacing w:line="360" w:lineRule="auto"/>
              <w:ind w:firstLine="241"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kern w:val="0"/>
                <w:sz w:val="24"/>
                <w:highlight w:val="none"/>
              </w:rPr>
              <w:t>供应商对根据修正原则修正后的报价不确认的</w:t>
            </w:r>
            <w:r>
              <w:rPr>
                <w:rFonts w:hint="eastAsia" w:asciiTheme="minorEastAsia" w:hAnsiTheme="minorEastAsia" w:eastAsiaTheme="minorEastAsia" w:cstheme="minorEastAsia"/>
                <w:b/>
                <w:color w:val="auto"/>
                <w:sz w:val="24"/>
                <w:highlight w:val="none"/>
              </w:rPr>
              <w:t>。</w:t>
            </w:r>
          </w:p>
        </w:tc>
      </w:tr>
      <w:tr w14:paraId="22B49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086" w:hRule="atLeast"/>
          <w:tblHeader/>
        </w:trPr>
        <w:tc>
          <w:tcPr>
            <w:tcW w:w="629" w:type="dxa"/>
            <w:tcBorders>
              <w:top w:val="single" w:color="auto" w:sz="4" w:space="0"/>
              <w:left w:val="single" w:color="000000" w:sz="8" w:space="0"/>
              <w:right w:val="single" w:color="000000" w:sz="2" w:space="0"/>
            </w:tcBorders>
            <w:vAlign w:val="center"/>
          </w:tcPr>
          <w:p w14:paraId="782F49BD">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6F66E5A8">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中小企业信用融资</w:t>
            </w:r>
          </w:p>
        </w:tc>
        <w:tc>
          <w:tcPr>
            <w:tcW w:w="6469" w:type="dxa"/>
            <w:tcBorders>
              <w:top w:val="single" w:color="000000" w:sz="8" w:space="0"/>
              <w:left w:val="single" w:color="000000" w:sz="2" w:space="0"/>
              <w:right w:val="single" w:color="000000" w:sz="8" w:space="0"/>
            </w:tcBorders>
            <w:vAlign w:val="center"/>
          </w:tcPr>
          <w:p w14:paraId="08CAEBA2">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snapToGrid w:val="0"/>
                <w:color w:val="auto"/>
                <w:kern w:val="28"/>
                <w:sz w:val="24"/>
                <w:highlight w:val="none"/>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287D2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AC0720A">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21EC6502">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备份响应文件送达地点和签收人员 </w:t>
            </w:r>
          </w:p>
        </w:tc>
        <w:tc>
          <w:tcPr>
            <w:tcW w:w="6469" w:type="dxa"/>
            <w:tcBorders>
              <w:top w:val="single" w:color="000000" w:sz="8" w:space="0"/>
              <w:left w:val="single" w:color="000000" w:sz="2" w:space="0"/>
              <w:bottom w:val="single" w:color="000000" w:sz="8" w:space="0"/>
              <w:right w:val="single" w:color="000000" w:sz="8" w:space="0"/>
            </w:tcBorders>
            <w:vAlign w:val="center"/>
          </w:tcPr>
          <w:p w14:paraId="44A7E499">
            <w:pPr>
              <w:pStyle w:val="31"/>
              <w:spacing w:line="360" w:lineRule="auto"/>
              <w:rPr>
                <w:rFonts w:hint="eastAsia" w:asciiTheme="minorEastAsia" w:hAnsiTheme="minorEastAsia" w:eastAsiaTheme="minorEastAsia" w:cstheme="minorEastAsia"/>
                <w:color w:val="auto"/>
                <w:kern w:val="28"/>
                <w:sz w:val="24"/>
                <w:highlight w:val="none"/>
              </w:rPr>
            </w:pPr>
            <w:r>
              <w:rPr>
                <w:rFonts w:hint="eastAsia" w:asciiTheme="minorEastAsia" w:hAnsiTheme="minorEastAsia" w:eastAsiaTheme="minorEastAsia" w:cstheme="minorEastAsia"/>
                <w:color w:val="auto"/>
                <w:kern w:val="28"/>
                <w:sz w:val="24"/>
                <w:szCs w:val="24"/>
                <w:highlight w:val="none"/>
              </w:rPr>
              <w:t>备份响应文件送达地点：</w:t>
            </w:r>
            <w:r>
              <w:rPr>
                <w:rFonts w:hint="eastAsia" w:asciiTheme="minorEastAsia" w:hAnsiTheme="minorEastAsia" w:eastAsiaTheme="minorEastAsia" w:cstheme="minorEastAsia"/>
                <w:color w:val="auto"/>
                <w:sz w:val="24"/>
                <w:highlight w:val="none"/>
                <w:u w:val="single"/>
              </w:rPr>
              <w:t xml:space="preserve"> 浙江国际招投标有限公司321室（杭州市西湖区文三路90号东部软件园1号楼3楼）</w:t>
            </w:r>
            <w:r>
              <w:rPr>
                <w:rFonts w:hint="eastAsia" w:asciiTheme="minorEastAsia" w:hAnsiTheme="minorEastAsia" w:eastAsiaTheme="minorEastAsia" w:cstheme="minorEastAsia"/>
                <w:color w:val="auto"/>
                <w:kern w:val="28"/>
                <w:sz w:val="24"/>
                <w:szCs w:val="24"/>
                <w:highlight w:val="none"/>
              </w:rPr>
              <w:t>；备份响应文件签收人员联系电话：</w:t>
            </w:r>
            <w:r>
              <w:rPr>
                <w:rFonts w:hint="eastAsia" w:asciiTheme="minorEastAsia" w:hAnsiTheme="minorEastAsia" w:eastAsiaTheme="minorEastAsia" w:cstheme="minorEastAsia"/>
                <w:color w:val="auto"/>
                <w:sz w:val="24"/>
                <w:highlight w:val="none"/>
                <w:u w:val="single"/>
                <w:lang w:val="en-US" w:eastAsia="zh-CN"/>
              </w:rPr>
              <w:t>葛珍妮，</w:t>
            </w:r>
            <w:r>
              <w:rPr>
                <w:rFonts w:hint="eastAsia" w:asciiTheme="minorEastAsia" w:hAnsiTheme="minorEastAsia" w:eastAsiaTheme="minorEastAsia" w:cstheme="minorEastAsia"/>
                <w:color w:val="auto"/>
                <w:sz w:val="24"/>
                <w:highlight w:val="none"/>
                <w:u w:val="single"/>
              </w:rPr>
              <w:t>0571-81061</w:t>
            </w:r>
            <w:r>
              <w:rPr>
                <w:rFonts w:hint="eastAsia" w:asciiTheme="minorEastAsia" w:hAnsiTheme="minorEastAsia" w:eastAsiaTheme="minorEastAsia" w:cstheme="minorEastAsia"/>
                <w:color w:val="auto"/>
                <w:sz w:val="24"/>
                <w:highlight w:val="none"/>
                <w:u w:val="single"/>
                <w:lang w:val="en-US" w:eastAsia="zh-CN"/>
              </w:rPr>
              <w:t>804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color w:val="auto"/>
                <w:sz w:val="24"/>
                <w:szCs w:val="24"/>
                <w:highlight w:val="none"/>
              </w:rPr>
              <w:t>采购人、</w:t>
            </w:r>
            <w:r>
              <w:rPr>
                <w:rFonts w:hint="eastAsia" w:asciiTheme="minorEastAsia" w:hAnsiTheme="minorEastAsia" w:eastAsiaTheme="minorEastAsia" w:cstheme="minorEastAsia"/>
                <w:b/>
                <w:color w:val="auto"/>
                <w:sz w:val="24"/>
                <w:szCs w:val="24"/>
                <w:highlight w:val="none"/>
                <w:lang w:eastAsia="zh-CN"/>
              </w:rPr>
              <w:t>采购代理机构</w:t>
            </w:r>
            <w:r>
              <w:rPr>
                <w:rFonts w:hint="eastAsia" w:asciiTheme="minorEastAsia" w:hAnsiTheme="minorEastAsia" w:eastAsiaTheme="minorEastAsia" w:cstheme="minorEastAsia"/>
                <w:b/>
                <w:color w:val="auto"/>
                <w:sz w:val="24"/>
                <w:szCs w:val="24"/>
                <w:highlight w:val="none"/>
              </w:rPr>
              <w:t>不强制或变相强制供应商提交备份响应文件。</w:t>
            </w:r>
          </w:p>
        </w:tc>
      </w:tr>
      <w:tr w14:paraId="74A4D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restart"/>
            <w:tcBorders>
              <w:top w:val="single" w:color="auto" w:sz="4" w:space="0"/>
              <w:left w:val="single" w:color="000000" w:sz="8" w:space="0"/>
              <w:right w:val="single" w:color="000000" w:sz="2" w:space="0"/>
            </w:tcBorders>
            <w:vAlign w:val="center"/>
          </w:tcPr>
          <w:p w14:paraId="043625B9">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552F5B87">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特别说明</w:t>
            </w:r>
          </w:p>
        </w:tc>
        <w:tc>
          <w:tcPr>
            <w:tcW w:w="6469" w:type="dxa"/>
            <w:tcBorders>
              <w:top w:val="single" w:color="000000" w:sz="8" w:space="0"/>
              <w:left w:val="single" w:color="000000" w:sz="2" w:space="0"/>
              <w:bottom w:val="single" w:color="000000" w:sz="8" w:space="0"/>
              <w:right w:val="single" w:color="000000" w:sz="8" w:space="0"/>
            </w:tcBorders>
            <w:vAlign w:val="center"/>
          </w:tcPr>
          <w:p w14:paraId="67F00BDB">
            <w:pPr>
              <w:pStyle w:val="3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kern w:val="28"/>
                <w:sz w:val="24"/>
                <w:szCs w:val="24"/>
                <w:highlight w:val="none"/>
              </w:rPr>
            </w:pPr>
            <w:r>
              <w:rPr>
                <w:rFonts w:hint="eastAsia" w:asciiTheme="minorEastAsia" w:hAnsiTheme="minorEastAsia" w:eastAsiaTheme="minorEastAsia" w:cstheme="minorEastAsia"/>
                <w:b/>
                <w:bCs/>
                <w:color w:val="auto"/>
                <w:kern w:val="28"/>
                <w:sz w:val="24"/>
                <w:szCs w:val="24"/>
                <w:highlight w:val="none"/>
              </w:rPr>
              <w:t>业绩证明材料</w:t>
            </w:r>
          </w:p>
          <w:p w14:paraId="2FCA5E71">
            <w:pPr>
              <w:pStyle w:val="3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kern w:val="28"/>
                <w:sz w:val="24"/>
                <w:szCs w:val="24"/>
                <w:highlight w:val="none"/>
              </w:rPr>
            </w:pPr>
            <w:r>
              <w:rPr>
                <w:rFonts w:hint="eastAsia" w:asciiTheme="minorEastAsia" w:hAnsiTheme="minorEastAsia" w:eastAsiaTheme="minorEastAsia" w:cstheme="minorEastAsia"/>
                <w:color w:val="auto"/>
                <w:kern w:val="28"/>
                <w:sz w:val="24"/>
                <w:szCs w:val="24"/>
                <w:highlight w:val="none"/>
              </w:rPr>
              <w:t>☐</w:t>
            </w:r>
            <w:r>
              <w:rPr>
                <w:rFonts w:hint="eastAsia" w:asciiTheme="minorEastAsia" w:hAnsiTheme="minorEastAsia" w:eastAsiaTheme="minorEastAsia" w:cstheme="minorEastAsia"/>
                <w:b/>
                <w:bCs/>
                <w:color w:val="auto"/>
                <w:sz w:val="24"/>
                <w:szCs w:val="24"/>
                <w:highlight w:val="none"/>
              </w:rPr>
              <w:t xml:space="preserve"> </w:t>
            </w:r>
            <w:r>
              <w:rPr>
                <w:rFonts w:hint="eastAsia" w:asciiTheme="minorEastAsia" w:hAnsiTheme="minorEastAsia" w:eastAsiaTheme="minorEastAsia" w:cstheme="minorEastAsia"/>
                <w:color w:val="auto"/>
                <w:kern w:val="28"/>
                <w:sz w:val="24"/>
                <w:szCs w:val="24"/>
                <w:highlight w:val="none"/>
              </w:rPr>
              <w:t>联合体投标的，按联合体协议约定的分工内容出具相应的业绩证明材料。承担相同工作的各方或工作内容存在部分相同的，业绩数量以提供材料较少的一方为准。</w:t>
            </w:r>
          </w:p>
          <w:p w14:paraId="02A1A8EB">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Theme="minorEastAsia" w:hAnsiTheme="minorEastAsia" w:eastAsiaTheme="minorEastAsia" w:cstheme="minorEastAsia"/>
                <w:b/>
                <w:bCs/>
                <w:color w:val="auto"/>
                <w:kern w:val="28"/>
                <w:sz w:val="24"/>
                <w:szCs w:val="24"/>
                <w:highlight w:val="none"/>
              </w:rPr>
            </w:pPr>
            <w:r>
              <w:rPr>
                <w:rFonts w:hint="eastAsia" w:asciiTheme="minorEastAsia" w:hAnsiTheme="minorEastAsia" w:eastAsiaTheme="minorEastAsia" w:cstheme="minorEastAsia"/>
                <w:b/>
                <w:bCs/>
                <w:color w:val="auto"/>
                <w:sz w:val="24"/>
                <w:szCs w:val="24"/>
                <w:highlight w:val="none"/>
              </w:rPr>
              <w:t xml:space="preserve">√ </w:t>
            </w:r>
            <w:r>
              <w:rPr>
                <w:rFonts w:hint="eastAsia" w:asciiTheme="minorEastAsia" w:hAnsiTheme="minorEastAsia" w:eastAsiaTheme="minorEastAsia" w:cstheme="minorEastAsia"/>
                <w:b/>
                <w:bCs/>
                <w:color w:val="auto"/>
                <w:kern w:val="28"/>
                <w:sz w:val="24"/>
                <w:szCs w:val="24"/>
                <w:highlight w:val="none"/>
              </w:rPr>
              <w:t>联合体投标的，由联合体牵头</w:t>
            </w:r>
            <w:r>
              <w:rPr>
                <w:rFonts w:hint="eastAsia" w:asciiTheme="minorEastAsia" w:hAnsiTheme="minorEastAsia" w:eastAsiaTheme="minorEastAsia" w:cstheme="minorEastAsia"/>
                <w:b/>
                <w:bCs/>
                <w:color w:val="auto"/>
                <w:kern w:val="28"/>
                <w:sz w:val="24"/>
                <w:szCs w:val="24"/>
                <w:highlight w:val="none"/>
                <w:lang w:val="en-US" w:eastAsia="zh-CN"/>
              </w:rPr>
              <w:t>人</w:t>
            </w:r>
            <w:r>
              <w:rPr>
                <w:rFonts w:hint="eastAsia" w:asciiTheme="minorEastAsia" w:hAnsiTheme="minorEastAsia" w:eastAsiaTheme="minorEastAsia" w:cstheme="minorEastAsia"/>
                <w:b/>
                <w:bCs/>
                <w:color w:val="auto"/>
                <w:kern w:val="28"/>
                <w:sz w:val="24"/>
                <w:szCs w:val="24"/>
                <w:highlight w:val="none"/>
              </w:rPr>
              <w:t>出具相应的业绩证明材料</w:t>
            </w:r>
            <w:r>
              <w:rPr>
                <w:rFonts w:hint="eastAsia" w:asciiTheme="minorEastAsia" w:hAnsiTheme="minorEastAsia" w:eastAsiaTheme="minorEastAsia" w:cstheme="minorEastAsia"/>
                <w:b/>
                <w:bCs/>
                <w:snapToGrid w:val="0"/>
                <w:color w:val="auto"/>
                <w:kern w:val="28"/>
                <w:sz w:val="24"/>
                <w:szCs w:val="24"/>
                <w:highlight w:val="none"/>
              </w:rPr>
              <w:t>，否则视为不符合相关要求</w:t>
            </w:r>
            <w:r>
              <w:rPr>
                <w:rFonts w:hint="eastAsia" w:asciiTheme="minorEastAsia" w:hAnsiTheme="minorEastAsia" w:eastAsiaTheme="minorEastAsia" w:cstheme="minorEastAsia"/>
                <w:b/>
                <w:bCs/>
                <w:snapToGrid w:val="0"/>
                <w:color w:val="auto"/>
                <w:kern w:val="28"/>
                <w:sz w:val="24"/>
                <w:szCs w:val="24"/>
                <w:highlight w:val="none"/>
                <w:lang w:eastAsia="zh-CN"/>
              </w:rPr>
              <w:t>；评标办法前附表</w:t>
            </w:r>
            <w:r>
              <w:rPr>
                <w:rFonts w:hint="eastAsia" w:asciiTheme="minorEastAsia" w:hAnsiTheme="minorEastAsia" w:eastAsiaTheme="minorEastAsia" w:cstheme="minorEastAsia"/>
                <w:b/>
                <w:bCs/>
                <w:snapToGrid w:val="0"/>
                <w:color w:val="auto"/>
                <w:kern w:val="28"/>
                <w:sz w:val="24"/>
                <w:szCs w:val="24"/>
                <w:highlight w:val="none"/>
                <w:lang w:val="en-US" w:eastAsia="zh-CN"/>
              </w:rPr>
              <w:t>中标明其他要求的按标准的要求来执行。</w:t>
            </w:r>
          </w:p>
          <w:p w14:paraId="5FB0C6F1">
            <w:pPr>
              <w:spacing w:line="360" w:lineRule="auto"/>
              <w:rPr>
                <w:rFonts w:hint="eastAsia" w:asciiTheme="minorEastAsia" w:hAnsiTheme="minorEastAsia" w:eastAsiaTheme="minorEastAsia" w:cstheme="minorEastAsia"/>
                <w:snapToGrid w:val="0"/>
                <w:color w:val="auto"/>
                <w:kern w:val="28"/>
                <w:sz w:val="24"/>
                <w:highlight w:val="none"/>
              </w:rPr>
            </w:pPr>
            <w:r>
              <w:rPr>
                <w:rFonts w:hint="eastAsia" w:asciiTheme="minorEastAsia" w:hAnsiTheme="minorEastAsia" w:eastAsiaTheme="minorEastAsia" w:cstheme="minorEastAsia"/>
                <w:color w:val="auto"/>
                <w:kern w:val="28"/>
                <w:sz w:val="24"/>
                <w:szCs w:val="24"/>
                <w:highlight w:val="none"/>
              </w:rPr>
              <w:t>☐ 其他规定：/</w:t>
            </w:r>
          </w:p>
        </w:tc>
      </w:tr>
      <w:tr w14:paraId="1A3A1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continue"/>
            <w:tcBorders>
              <w:left w:val="single" w:color="000000" w:sz="8" w:space="0"/>
              <w:right w:val="single" w:color="000000" w:sz="2" w:space="0"/>
            </w:tcBorders>
            <w:vAlign w:val="center"/>
          </w:tcPr>
          <w:p w14:paraId="475C7CF3">
            <w:pPr>
              <w:snapToGrid w:val="0"/>
              <w:spacing w:line="360" w:lineRule="auto"/>
              <w:jc w:val="center"/>
              <w:rPr>
                <w:rFonts w:hint="eastAsia" w:asciiTheme="minorEastAsia" w:hAnsiTheme="minorEastAsia" w:eastAsiaTheme="minorEastAsia" w:cstheme="minorEastAsia"/>
                <w:color w:val="auto"/>
                <w:sz w:val="24"/>
                <w:highlight w:val="none"/>
              </w:rPr>
            </w:pPr>
          </w:p>
        </w:tc>
        <w:tc>
          <w:tcPr>
            <w:tcW w:w="1843" w:type="dxa"/>
            <w:vMerge w:val="continue"/>
            <w:tcBorders>
              <w:left w:val="single" w:color="000000" w:sz="2" w:space="0"/>
              <w:right w:val="single" w:color="000000" w:sz="8" w:space="0"/>
            </w:tcBorders>
            <w:vAlign w:val="center"/>
          </w:tcPr>
          <w:p w14:paraId="18B629AC">
            <w:pPr>
              <w:snapToGrid w:val="0"/>
              <w:spacing w:line="360" w:lineRule="auto"/>
              <w:jc w:val="center"/>
              <w:rPr>
                <w:rFonts w:hint="eastAsia" w:asciiTheme="minorEastAsia" w:hAnsiTheme="minorEastAsia" w:eastAsiaTheme="minorEastAsia" w:cstheme="minorEastAsia"/>
                <w:b/>
                <w:color w:val="auto"/>
                <w:sz w:val="24"/>
                <w:highlight w:val="none"/>
              </w:rPr>
            </w:pPr>
          </w:p>
        </w:tc>
        <w:tc>
          <w:tcPr>
            <w:tcW w:w="6469" w:type="dxa"/>
            <w:tcBorders>
              <w:top w:val="single" w:color="000000" w:sz="8" w:space="0"/>
              <w:left w:val="single" w:color="000000" w:sz="2" w:space="0"/>
              <w:bottom w:val="single" w:color="000000" w:sz="8" w:space="0"/>
              <w:right w:val="single" w:color="000000" w:sz="8" w:space="0"/>
            </w:tcBorders>
            <w:vAlign w:val="center"/>
          </w:tcPr>
          <w:p w14:paraId="6589EDE1">
            <w:pPr>
              <w:spacing w:line="360" w:lineRule="auto"/>
              <w:rPr>
                <w:rFonts w:hint="eastAsia" w:asciiTheme="minorEastAsia" w:hAnsiTheme="minorEastAsia" w:eastAsiaTheme="minorEastAsia" w:cstheme="minorEastAsia"/>
                <w:b/>
                <w:bCs/>
                <w:color w:val="auto"/>
                <w:kern w:val="28"/>
                <w:sz w:val="24"/>
                <w:highlight w:val="none"/>
              </w:rPr>
            </w:pPr>
            <w:r>
              <w:rPr>
                <w:rFonts w:hint="eastAsia" w:asciiTheme="minorEastAsia" w:hAnsiTheme="minorEastAsia" w:eastAsiaTheme="minorEastAsia" w:cstheme="minorEastAsia"/>
                <w:b/>
                <w:bCs/>
                <w:color w:val="auto"/>
                <w:kern w:val="28"/>
                <w:sz w:val="24"/>
                <w:highlight w:val="none"/>
              </w:rPr>
              <w:t xml:space="preserve">其他资信证明材料 </w:t>
            </w:r>
          </w:p>
          <w:p w14:paraId="3B789FC9">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Theme="minorEastAsia" w:hAnsiTheme="minorEastAsia" w:eastAsiaTheme="minorEastAsia" w:cstheme="minorEastAsia"/>
                <w:b/>
                <w:bCs/>
                <w:snapToGrid w:val="0"/>
                <w:color w:val="auto"/>
                <w:kern w:val="28"/>
                <w:sz w:val="24"/>
                <w:szCs w:val="24"/>
                <w:highlight w:val="none"/>
                <w:lang w:val="en-US" w:eastAsia="zh-CN"/>
              </w:rPr>
            </w:pPr>
            <w:sdt>
              <w:sdtPr>
                <w:rPr>
                  <w:rFonts w:hint="eastAsia" w:asciiTheme="minorEastAsia" w:hAnsiTheme="minorEastAsia" w:eastAsiaTheme="minorEastAsia" w:cstheme="minorEastAsia"/>
                  <w:color w:val="auto"/>
                  <w:kern w:val="0"/>
                  <w:sz w:val="24"/>
                  <w:szCs w:val="24"/>
                  <w:highlight w:val="none"/>
                </w:rPr>
                <w:id w:val="147469674"/>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szCs w:val="24"/>
                  <w:highlight w:val="none"/>
                </w:rPr>
              </w:sdtEndPr>
              <w:sdtContent>
                <w:r>
                  <w:rPr>
                    <w:rFonts w:hint="eastAsia" w:asciiTheme="minorEastAsia" w:hAnsiTheme="minorEastAsia" w:eastAsiaTheme="minorEastAsia" w:cstheme="minorEastAsia"/>
                    <w:color w:val="auto"/>
                    <w:kern w:val="0"/>
                    <w:sz w:val="24"/>
                    <w:szCs w:val="24"/>
                    <w:highlight w:val="none"/>
                    <w:lang w:val="en-US" w:eastAsia="zh-CN" w:bidi="ar-SA"/>
                  </w:rPr>
                  <w:t>☐</w:t>
                </w:r>
              </w:sdtContent>
            </w:sdt>
            <w:r>
              <w:rPr>
                <w:rFonts w:hint="eastAsia" w:asciiTheme="minorEastAsia" w:hAnsiTheme="minorEastAsia" w:eastAsiaTheme="minorEastAsia" w:cstheme="minorEastAsia"/>
                <w:b/>
                <w:bCs/>
                <w:snapToGrid w:val="0"/>
                <w:color w:val="auto"/>
                <w:kern w:val="28"/>
                <w:sz w:val="24"/>
                <w:szCs w:val="24"/>
                <w:highlight w:val="none"/>
                <w:lang w:val="en-US" w:eastAsia="zh-CN"/>
              </w:rPr>
              <w:t xml:space="preserve"> </w:t>
            </w:r>
            <w:r>
              <w:rPr>
                <w:rFonts w:hint="eastAsia" w:asciiTheme="minorEastAsia" w:hAnsiTheme="minorEastAsia" w:eastAsiaTheme="minorEastAsia" w:cstheme="minorEastAsia"/>
                <w:b w:val="0"/>
                <w:bCs w:val="0"/>
                <w:snapToGrid w:val="0"/>
                <w:color w:val="auto"/>
                <w:kern w:val="28"/>
                <w:sz w:val="24"/>
                <w:szCs w:val="24"/>
                <w:highlight w:val="none"/>
              </w:rPr>
              <w:t>联合体投标的，联合体各方均需按招标文件第四部分评标标准要求提供资信证明文件，否则视为不符合相关要求</w:t>
            </w:r>
            <w:r>
              <w:rPr>
                <w:rFonts w:hint="eastAsia" w:asciiTheme="minorEastAsia" w:hAnsiTheme="minorEastAsia" w:eastAsiaTheme="minorEastAsia" w:cstheme="minorEastAsia"/>
                <w:b w:val="0"/>
                <w:bCs w:val="0"/>
                <w:snapToGrid w:val="0"/>
                <w:color w:val="auto"/>
                <w:kern w:val="28"/>
                <w:sz w:val="24"/>
                <w:szCs w:val="24"/>
                <w:highlight w:val="none"/>
                <w:lang w:eastAsia="zh-CN"/>
              </w:rPr>
              <w:t>；评标办法前附表</w:t>
            </w:r>
            <w:r>
              <w:rPr>
                <w:rFonts w:hint="eastAsia" w:asciiTheme="minorEastAsia" w:hAnsiTheme="minorEastAsia" w:eastAsiaTheme="minorEastAsia" w:cstheme="minorEastAsia"/>
                <w:b w:val="0"/>
                <w:bCs w:val="0"/>
                <w:snapToGrid w:val="0"/>
                <w:color w:val="auto"/>
                <w:kern w:val="28"/>
                <w:sz w:val="24"/>
                <w:szCs w:val="24"/>
                <w:highlight w:val="none"/>
                <w:lang w:val="en-US" w:eastAsia="zh-CN"/>
              </w:rPr>
              <w:t>中标明其他要求的按标准的要求来执行。</w:t>
            </w:r>
          </w:p>
          <w:p w14:paraId="6DCFC6CF">
            <w:pPr>
              <w:spacing w:line="360" w:lineRule="auto"/>
              <w:rPr>
                <w:rFonts w:hint="eastAsia" w:asciiTheme="minorEastAsia" w:hAnsiTheme="minorEastAsia" w:eastAsiaTheme="minorEastAsia" w:cstheme="minorEastAsia"/>
                <w:snapToGrid w:val="0"/>
                <w:color w:val="auto"/>
                <w:kern w:val="28"/>
                <w:sz w:val="24"/>
                <w:highlight w:val="none"/>
              </w:rPr>
            </w:pPr>
            <w:r>
              <w:rPr>
                <w:rFonts w:hint="eastAsia" w:asciiTheme="minorEastAsia" w:hAnsiTheme="minorEastAsia" w:eastAsiaTheme="minorEastAsia" w:cstheme="minorEastAsia"/>
                <w:b/>
                <w:bCs/>
                <w:snapToGrid w:val="0"/>
                <w:color w:val="auto"/>
                <w:kern w:val="28"/>
                <w:sz w:val="24"/>
                <w:szCs w:val="24"/>
                <w:highlight w:val="none"/>
              </w:rPr>
              <w:t>√</w:t>
            </w:r>
            <w:r>
              <w:rPr>
                <w:rFonts w:hint="eastAsia" w:asciiTheme="minorEastAsia" w:hAnsiTheme="minorEastAsia" w:eastAsiaTheme="minorEastAsia" w:cstheme="minorEastAsia"/>
                <w:b/>
                <w:bCs/>
                <w:snapToGrid w:val="0"/>
                <w:color w:val="auto"/>
                <w:kern w:val="28"/>
                <w:sz w:val="24"/>
                <w:szCs w:val="24"/>
                <w:highlight w:val="none"/>
                <w:lang w:val="en-US" w:eastAsia="zh-CN"/>
              </w:rPr>
              <w:t xml:space="preserve"> </w:t>
            </w:r>
            <w:r>
              <w:rPr>
                <w:rFonts w:hint="eastAsia" w:asciiTheme="minorEastAsia" w:hAnsiTheme="minorEastAsia" w:eastAsiaTheme="minorEastAsia" w:cstheme="minorEastAsia"/>
                <w:b/>
                <w:bCs/>
                <w:snapToGrid w:val="0"/>
                <w:color w:val="auto"/>
                <w:kern w:val="28"/>
                <w:sz w:val="24"/>
                <w:szCs w:val="24"/>
                <w:highlight w:val="none"/>
              </w:rPr>
              <w:t>联合体投标的，联合体</w:t>
            </w:r>
            <w:r>
              <w:rPr>
                <w:rFonts w:hint="eastAsia" w:asciiTheme="minorEastAsia" w:hAnsiTheme="minorEastAsia" w:eastAsiaTheme="minorEastAsia" w:cstheme="minorEastAsia"/>
                <w:b/>
                <w:bCs/>
                <w:snapToGrid w:val="0"/>
                <w:color w:val="auto"/>
                <w:kern w:val="28"/>
                <w:sz w:val="24"/>
                <w:szCs w:val="24"/>
                <w:highlight w:val="none"/>
                <w:lang w:val="en-US" w:eastAsia="zh-CN"/>
              </w:rPr>
              <w:t>牵头人</w:t>
            </w:r>
            <w:r>
              <w:rPr>
                <w:rFonts w:hint="eastAsia" w:asciiTheme="minorEastAsia" w:hAnsiTheme="minorEastAsia" w:eastAsiaTheme="minorEastAsia" w:cstheme="minorEastAsia"/>
                <w:b/>
                <w:bCs/>
                <w:snapToGrid w:val="0"/>
                <w:color w:val="auto"/>
                <w:kern w:val="28"/>
                <w:sz w:val="24"/>
                <w:szCs w:val="24"/>
                <w:highlight w:val="none"/>
              </w:rPr>
              <w:t>按招标文件第</w:t>
            </w:r>
            <w:r>
              <w:rPr>
                <w:rFonts w:hint="eastAsia" w:asciiTheme="minorEastAsia" w:hAnsiTheme="minorEastAsia" w:eastAsiaTheme="minorEastAsia" w:cstheme="minorEastAsia"/>
                <w:b/>
                <w:bCs/>
                <w:snapToGrid w:val="0"/>
                <w:color w:val="auto"/>
                <w:kern w:val="28"/>
                <w:sz w:val="24"/>
                <w:szCs w:val="24"/>
                <w:highlight w:val="none"/>
                <w:lang w:val="en-US" w:eastAsia="zh-CN"/>
              </w:rPr>
              <w:t>五</w:t>
            </w:r>
            <w:r>
              <w:rPr>
                <w:rFonts w:hint="eastAsia" w:asciiTheme="minorEastAsia" w:hAnsiTheme="minorEastAsia" w:eastAsiaTheme="minorEastAsia" w:cstheme="minorEastAsia"/>
                <w:b/>
                <w:bCs/>
                <w:snapToGrid w:val="0"/>
                <w:color w:val="auto"/>
                <w:kern w:val="28"/>
                <w:sz w:val="24"/>
                <w:szCs w:val="24"/>
                <w:highlight w:val="none"/>
              </w:rPr>
              <w:t>部分评标标准要求提供资信证明文件的，视为符合了相关要求。评标办法前附表中标明其他要求的按标准的要求来执行。</w:t>
            </w:r>
          </w:p>
        </w:tc>
      </w:tr>
      <w:tr w14:paraId="79004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1360FA20">
            <w:pPr>
              <w:snapToGrid w:val="0"/>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0D199D2C">
            <w:pPr>
              <w:snapToGrid w:val="0"/>
              <w:spacing w:line="360" w:lineRule="auto"/>
              <w:jc w:val="center"/>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lang w:val="en" w:eastAsia="zh-CN"/>
              </w:rPr>
              <w:t>成交候选人数量</w:t>
            </w:r>
          </w:p>
        </w:tc>
        <w:tc>
          <w:tcPr>
            <w:tcW w:w="6469" w:type="dxa"/>
            <w:tcBorders>
              <w:top w:val="single" w:color="auto" w:sz="4" w:space="0"/>
              <w:left w:val="single" w:color="000000" w:sz="2" w:space="0"/>
              <w:bottom w:val="single" w:color="000000" w:sz="8" w:space="0"/>
              <w:right w:val="single" w:color="auto" w:sz="4" w:space="0"/>
            </w:tcBorders>
            <w:vAlign w:val="center"/>
          </w:tcPr>
          <w:p w14:paraId="69455F50">
            <w:pPr>
              <w:spacing w:line="360" w:lineRule="auto"/>
              <w:rPr>
                <w:rFonts w:hint="eastAsia" w:asciiTheme="minorEastAsia" w:hAnsiTheme="minorEastAsia" w:eastAsiaTheme="minorEastAsia" w:cstheme="minorEastAsia"/>
                <w:color w:val="auto"/>
                <w:kern w:val="0"/>
                <w:sz w:val="24"/>
                <w:highlight w:val="none"/>
                <w:lang w:val="en" w:eastAsia="zh-CN"/>
              </w:rPr>
            </w:pPr>
            <w:r>
              <w:rPr>
                <w:rFonts w:hint="eastAsia" w:asciiTheme="minorEastAsia" w:hAnsiTheme="minorEastAsia" w:eastAsiaTheme="minorEastAsia" w:cstheme="minorEastAsia"/>
                <w:color w:val="auto"/>
                <w:kern w:val="0"/>
                <w:sz w:val="24"/>
                <w:highlight w:val="none"/>
                <w:lang w:val="en" w:eastAsia="zh-CN"/>
              </w:rPr>
              <w:t>本项目推荐的成交候选人数量：</w:t>
            </w:r>
            <w:r>
              <w:rPr>
                <w:rFonts w:hint="eastAsia" w:asciiTheme="minorEastAsia" w:hAnsiTheme="minorEastAsia" w:eastAsiaTheme="minorEastAsia" w:cstheme="minorEastAsia"/>
                <w:color w:val="auto"/>
                <w:kern w:val="0"/>
                <w:sz w:val="24"/>
                <w:highlight w:val="none"/>
                <w:u w:val="single"/>
                <w:lang w:val="en-US" w:eastAsia="zh-CN"/>
              </w:rPr>
              <w:t xml:space="preserve"> 3家/标项 </w:t>
            </w:r>
            <w:r>
              <w:rPr>
                <w:rFonts w:hint="eastAsia" w:asciiTheme="minorEastAsia" w:hAnsiTheme="minorEastAsia" w:eastAsiaTheme="minorEastAsia" w:cstheme="minorEastAsia"/>
                <w:color w:val="auto"/>
                <w:kern w:val="0"/>
                <w:sz w:val="24"/>
                <w:highlight w:val="none"/>
                <w:lang w:val="en" w:eastAsia="zh-CN"/>
              </w:rPr>
              <w:t>。</w:t>
            </w:r>
          </w:p>
        </w:tc>
      </w:tr>
      <w:tr w14:paraId="6C51B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450570E7">
            <w:pPr>
              <w:snapToGrid w:val="0"/>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30F57775">
            <w:pPr>
              <w:keepNext w:val="0"/>
              <w:keepLines w:val="0"/>
              <w:pageBreakBefore w:val="0"/>
              <w:widowControl w:val="0"/>
              <w:kinsoku/>
              <w:wordWrap/>
              <w:overflowPunct/>
              <w:topLinePunct w:val="0"/>
              <w:bidi w:val="0"/>
              <w:snapToGrid w:val="0"/>
              <w:spacing w:line="360" w:lineRule="auto"/>
              <w:jc w:val="center"/>
              <w:textAlignment w:val="auto"/>
              <w:rPr>
                <w:rFonts w:hint="eastAsia" w:asciiTheme="minorEastAsia" w:hAnsiTheme="minorEastAsia" w:eastAsiaTheme="minorEastAsia" w:cstheme="minorEastAsia"/>
                <w:snapToGrid w:val="0"/>
                <w:color w:val="auto"/>
                <w:kern w:val="28"/>
                <w:sz w:val="24"/>
                <w:highlight w:val="none"/>
                <w:lang w:eastAsia="zh-CN"/>
              </w:rPr>
            </w:pPr>
            <w:r>
              <w:rPr>
                <w:rFonts w:hint="eastAsia" w:asciiTheme="minorEastAsia" w:hAnsiTheme="minorEastAsia" w:eastAsiaTheme="minorEastAsia" w:cstheme="minorEastAsia"/>
                <w:color w:val="auto"/>
                <w:sz w:val="24"/>
                <w:highlight w:val="none"/>
              </w:rPr>
              <w:t>采购代理服务费</w:t>
            </w:r>
          </w:p>
        </w:tc>
        <w:tc>
          <w:tcPr>
            <w:tcW w:w="6469" w:type="dxa"/>
            <w:tcBorders>
              <w:top w:val="single" w:color="000000" w:sz="8" w:space="0"/>
              <w:left w:val="single" w:color="auto" w:sz="4" w:space="0"/>
              <w:bottom w:val="single" w:color="000000" w:sz="8" w:space="0"/>
              <w:right w:val="single" w:color="auto" w:sz="4" w:space="0"/>
            </w:tcBorders>
            <w:shd w:val="clear" w:color="auto" w:fill="auto"/>
            <w:vAlign w:val="center"/>
          </w:tcPr>
          <w:p w14:paraId="64DBA450">
            <w:pPr>
              <w:keepNext w:val="0"/>
              <w:keepLines w:val="0"/>
              <w:pageBreakBefore w:val="0"/>
              <w:widowControl w:val="0"/>
              <w:kinsoku/>
              <w:wordWrap/>
              <w:overflowPunct/>
              <w:topLinePunct w:val="0"/>
              <w:bidi w:val="0"/>
              <w:spacing w:line="360" w:lineRule="auto"/>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（1）收取方式：本项目代理服务费由</w:t>
            </w:r>
            <w:r>
              <w:rPr>
                <w:rFonts w:hint="eastAsia" w:asciiTheme="minorEastAsia" w:hAnsiTheme="minorEastAsia" w:eastAsiaTheme="minorEastAsia" w:cstheme="minorEastAsia"/>
                <w:bCs/>
                <w:color w:val="auto"/>
                <w:sz w:val="24"/>
                <w:highlight w:val="none"/>
                <w:lang w:eastAsia="zh-CN"/>
              </w:rPr>
              <w:t>成交</w:t>
            </w:r>
            <w:r>
              <w:rPr>
                <w:rFonts w:hint="eastAsia" w:asciiTheme="minorEastAsia" w:hAnsiTheme="minorEastAsia" w:eastAsiaTheme="minorEastAsia" w:cstheme="minorEastAsia"/>
                <w:bCs/>
                <w:color w:val="auto"/>
                <w:sz w:val="24"/>
                <w:highlight w:val="none"/>
              </w:rPr>
              <w:t>供应商在本项目合同签订前支付。</w:t>
            </w:r>
          </w:p>
          <w:p w14:paraId="5111839E">
            <w:pPr>
              <w:keepNext w:val="0"/>
              <w:keepLines w:val="0"/>
              <w:pageBreakBefore w:val="0"/>
              <w:widowControl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（2）收取标准</w:t>
            </w:r>
            <w:r>
              <w:rPr>
                <w:rFonts w:hint="eastAsia" w:asciiTheme="minorEastAsia" w:hAnsiTheme="minorEastAsia" w:eastAsiaTheme="minorEastAsia" w:cstheme="minorEastAsia"/>
                <w:color w:val="auto"/>
                <w:sz w:val="24"/>
                <w:highlight w:val="none"/>
              </w:rPr>
              <w:t>：本项目</w:t>
            </w:r>
            <w:r>
              <w:rPr>
                <w:rFonts w:hint="eastAsia" w:asciiTheme="minorEastAsia" w:hAnsiTheme="minorEastAsia" w:eastAsiaTheme="minorEastAsia" w:cstheme="minorEastAsia"/>
                <w:bCs/>
                <w:color w:val="auto"/>
                <w:sz w:val="24"/>
                <w:highlight w:val="none"/>
              </w:rPr>
              <w:t>代理服务</w:t>
            </w:r>
            <w:r>
              <w:rPr>
                <w:rFonts w:hint="eastAsia" w:asciiTheme="minorEastAsia" w:hAnsiTheme="minorEastAsia" w:eastAsiaTheme="minorEastAsia" w:cstheme="minorEastAsia"/>
                <w:color w:val="auto"/>
                <w:sz w:val="24"/>
                <w:highlight w:val="none"/>
              </w:rPr>
              <w:t>费用参照</w:t>
            </w:r>
            <w:r>
              <w:rPr>
                <w:rFonts w:hint="eastAsia" w:asciiTheme="minorEastAsia" w:hAnsiTheme="minorEastAsia" w:eastAsiaTheme="minorEastAsia" w:cstheme="minorEastAsia"/>
                <w:bCs/>
                <w:color w:val="auto"/>
                <w:sz w:val="24"/>
                <w:highlight w:val="none"/>
              </w:rPr>
              <w:t>《招标代理服务收费管理暂行办法》</w:t>
            </w:r>
            <w:r>
              <w:rPr>
                <w:rFonts w:hint="eastAsia" w:asciiTheme="minorEastAsia" w:hAnsiTheme="minorEastAsia" w:eastAsiaTheme="minorEastAsia" w:cstheme="minorEastAsia"/>
                <w:bCs/>
                <w:color w:val="auto"/>
                <w:sz w:val="24"/>
                <w:highlight w:val="none"/>
                <w:lang w:eastAsia="zh-CN"/>
              </w:rPr>
              <w:t>（《计价格〔2002〕1980号》）文件中招标代理服务费收费标准规定的计算办法计算，低于肆仟伍佰元按肆仟伍佰元。</w:t>
            </w:r>
          </w:p>
          <w:p w14:paraId="2503FC5E">
            <w:pPr>
              <w:keepNext w:val="0"/>
              <w:keepLines w:val="0"/>
              <w:pageBreakBefore w:val="0"/>
              <w:widowControl w:val="0"/>
              <w:kinsoku/>
              <w:wordWrap/>
              <w:overflowPunct/>
              <w:topLinePunct w:val="0"/>
              <w:bidi w:val="0"/>
              <w:snapToGrid w:val="0"/>
              <w:spacing w:line="360" w:lineRule="auto"/>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lang w:val="en-US" w:eastAsia="zh-CN"/>
              </w:rPr>
              <w:t>3</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代理服务费支付：</w:t>
            </w:r>
          </w:p>
          <w:p w14:paraId="7A9B0D11">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① 代理服务费缴纳形式：汇票/支票/电汇/现金</w:t>
            </w:r>
          </w:p>
          <w:p w14:paraId="1299C612">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 代理服务费汇入以下账户 ：</w:t>
            </w:r>
          </w:p>
          <w:p w14:paraId="1BDEE8F7">
            <w:pPr>
              <w:pStyle w:val="23"/>
              <w:keepNext w:val="0"/>
              <w:keepLines w:val="0"/>
              <w:pageBreakBefore w:val="0"/>
              <w:widowControl w:val="0"/>
              <w:kinsoku/>
              <w:wordWrap/>
              <w:overflowPunct/>
              <w:topLinePunct w:val="0"/>
              <w:bidi w:val="0"/>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收款单位（户名）：浙江国际招投标有限公司</w:t>
            </w:r>
          </w:p>
          <w:p w14:paraId="51935E8E">
            <w:pPr>
              <w:pStyle w:val="23"/>
              <w:keepNext w:val="0"/>
              <w:keepLines w:val="0"/>
              <w:pageBreakBefore w:val="0"/>
              <w:widowControl w:val="0"/>
              <w:kinsoku/>
              <w:wordWrap/>
              <w:overflowPunct/>
              <w:topLinePunct w:val="0"/>
              <w:bidi w:val="0"/>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  户：中国工商银行杭州市武林支行</w:t>
            </w:r>
          </w:p>
          <w:p w14:paraId="4E267769">
            <w:pPr>
              <w:pStyle w:val="23"/>
              <w:keepNext w:val="0"/>
              <w:keepLines w:val="0"/>
              <w:pageBreakBefore w:val="0"/>
              <w:widowControl w:val="0"/>
              <w:kinsoku/>
              <w:wordWrap/>
              <w:overflowPunct/>
              <w:topLinePunct w:val="0"/>
              <w:bidi w:val="0"/>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账  号：1202021209906782015</w:t>
            </w:r>
          </w:p>
          <w:p w14:paraId="0146D377">
            <w:pPr>
              <w:pStyle w:val="23"/>
              <w:keepNext w:val="0"/>
              <w:keepLines w:val="0"/>
              <w:pageBreakBefore w:val="0"/>
              <w:widowControl w:val="0"/>
              <w:kinsoku/>
              <w:wordWrap/>
              <w:overflowPunct/>
              <w:topLinePunct w:val="0"/>
              <w:bidi w:val="0"/>
              <w:spacing w:line="360" w:lineRule="auto"/>
              <w:ind w:firstLine="0" w:firstLineChars="0"/>
              <w:textAlignment w:val="auto"/>
              <w:rPr>
                <w:rFonts w:hint="eastAsia" w:asciiTheme="minorEastAsia" w:hAnsiTheme="minorEastAsia" w:eastAsiaTheme="minorEastAsia" w:cstheme="minorEastAsia"/>
                <w:snapToGrid w:val="0"/>
                <w:color w:val="auto"/>
                <w:kern w:val="28"/>
                <w:sz w:val="24"/>
                <w:highlight w:val="none"/>
                <w:lang w:val="en" w:eastAsia="zh-CN"/>
              </w:rPr>
            </w:pP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4</w:t>
            </w: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color w:val="auto"/>
                <w:highlight w:val="none"/>
              </w:rPr>
              <w:t>收取流程：</w:t>
            </w:r>
            <w:r>
              <w:rPr>
                <w:rFonts w:hint="eastAsia" w:asciiTheme="minorEastAsia" w:hAnsiTheme="minorEastAsia" w:eastAsiaTheme="minorEastAsia" w:cstheme="minorEastAsia"/>
                <w:color w:val="auto"/>
                <w:highlight w:val="none"/>
                <w:lang w:eastAsia="zh-CN"/>
              </w:rPr>
              <w:t>成交</w:t>
            </w:r>
            <w:r>
              <w:rPr>
                <w:rFonts w:hint="eastAsia" w:asciiTheme="minorEastAsia" w:hAnsiTheme="minorEastAsia" w:eastAsiaTheme="minorEastAsia" w:cstheme="minorEastAsia"/>
                <w:color w:val="auto"/>
                <w:highlight w:val="none"/>
              </w:rPr>
              <w:t>供应商按照</w:t>
            </w:r>
            <w:r>
              <w:rPr>
                <w:rFonts w:hint="eastAsia" w:asciiTheme="minorEastAsia" w:hAnsiTheme="minorEastAsia" w:eastAsiaTheme="minorEastAsia" w:cstheme="minorEastAsia"/>
                <w:color w:val="auto"/>
                <w:highlight w:val="none"/>
                <w:lang w:eastAsia="zh-CN"/>
              </w:rPr>
              <w:t>成交</w:t>
            </w:r>
            <w:r>
              <w:rPr>
                <w:rFonts w:hint="eastAsia" w:asciiTheme="minorEastAsia" w:hAnsiTheme="minorEastAsia" w:eastAsiaTheme="minorEastAsia" w:cstheme="minorEastAsia"/>
                <w:color w:val="auto"/>
                <w:highlight w:val="none"/>
              </w:rPr>
              <w:t>结果公告确定金额支付后将汇款底单、开票信息和</w:t>
            </w:r>
            <w:r>
              <w:rPr>
                <w:rFonts w:hint="eastAsia" w:asciiTheme="minorEastAsia" w:hAnsiTheme="minorEastAsia" w:eastAsiaTheme="minorEastAsia" w:cstheme="minorEastAsia"/>
                <w:color w:val="auto"/>
                <w:highlight w:val="none"/>
                <w:lang w:val="en-US" w:eastAsia="zh-CN"/>
              </w:rPr>
              <w:t>电子发票收件邮箱</w:t>
            </w:r>
            <w:r>
              <w:rPr>
                <w:rFonts w:hint="eastAsia" w:asciiTheme="minorEastAsia" w:hAnsiTheme="minorEastAsia" w:eastAsiaTheme="minorEastAsia" w:cstheme="minorEastAsia"/>
                <w:color w:val="auto"/>
                <w:highlight w:val="none"/>
              </w:rPr>
              <w:t>发送至zq017@163.com，采购代理机构在收到邮件后开具发票并及时</w:t>
            </w:r>
            <w:r>
              <w:rPr>
                <w:rFonts w:hint="eastAsia" w:asciiTheme="minorEastAsia" w:hAnsiTheme="minorEastAsia" w:eastAsiaTheme="minorEastAsia" w:cstheme="minorEastAsia"/>
                <w:color w:val="auto"/>
                <w:highlight w:val="none"/>
                <w:lang w:val="en-US" w:eastAsia="zh-CN"/>
              </w:rPr>
              <w:t>发送</w:t>
            </w:r>
            <w:r>
              <w:rPr>
                <w:rFonts w:hint="eastAsia" w:asciiTheme="minorEastAsia" w:hAnsiTheme="minorEastAsia" w:eastAsiaTheme="minorEastAsia" w:cstheme="minorEastAsia"/>
                <w:color w:val="auto"/>
                <w:highlight w:val="none"/>
              </w:rPr>
              <w:t>给</w:t>
            </w:r>
            <w:r>
              <w:rPr>
                <w:rFonts w:hint="eastAsia" w:asciiTheme="minorEastAsia" w:hAnsiTheme="minorEastAsia" w:eastAsiaTheme="minorEastAsia" w:cstheme="minorEastAsia"/>
                <w:color w:val="auto"/>
                <w:highlight w:val="none"/>
                <w:lang w:eastAsia="zh-CN"/>
              </w:rPr>
              <w:t>成交</w:t>
            </w:r>
            <w:r>
              <w:rPr>
                <w:rFonts w:hint="eastAsia" w:asciiTheme="minorEastAsia" w:hAnsiTheme="minorEastAsia" w:eastAsiaTheme="minorEastAsia" w:cstheme="minorEastAsia"/>
                <w:color w:val="auto"/>
                <w:highlight w:val="none"/>
              </w:rPr>
              <w:t>供应商。</w:t>
            </w:r>
          </w:p>
        </w:tc>
      </w:tr>
    </w:tbl>
    <w:p w14:paraId="108C8980">
      <w:pPr>
        <w:snapToGrid w:val="0"/>
        <w:jc w:val="center"/>
        <w:rPr>
          <w:rFonts w:hint="eastAsia" w:asciiTheme="minorEastAsia" w:hAnsiTheme="minorEastAsia" w:eastAsiaTheme="minorEastAsia" w:cstheme="minorEastAsia"/>
          <w:b/>
          <w:color w:val="auto"/>
          <w:sz w:val="32"/>
          <w:szCs w:val="20"/>
          <w:highlight w:val="none"/>
        </w:rPr>
      </w:pPr>
    </w:p>
    <w:p w14:paraId="637F7518">
      <w:pPr>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br w:type="page"/>
      </w:r>
    </w:p>
    <w:p w14:paraId="70F83FAA">
      <w:pPr>
        <w:adjustRightInd/>
        <w:spacing w:line="360" w:lineRule="auto"/>
        <w:ind w:firstLine="3845" w:firstLineChars="1197"/>
        <w:outlineLvl w:val="0"/>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二、总则</w:t>
      </w:r>
    </w:p>
    <w:p w14:paraId="47D56E14">
      <w:pPr>
        <w:snapToGrid w:val="0"/>
        <w:spacing w:line="360" w:lineRule="auto"/>
        <w:jc w:val="left"/>
        <w:outlineLvl w:val="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 适用范围</w:t>
      </w:r>
    </w:p>
    <w:p w14:paraId="7E092BAE">
      <w:pPr>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本磋商文件适用于该项目的邀请、响应、开启响应文件、信用信息查询、资格性审查、评审、成交、合同、验收等行为（法律、法规另有规定的，从其规定）。</w:t>
      </w:r>
    </w:p>
    <w:p w14:paraId="0D70EF13">
      <w:pPr>
        <w:adjustRightInd/>
        <w:spacing w:line="360" w:lineRule="auto"/>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2.定义</w:t>
      </w:r>
    </w:p>
    <w:p w14:paraId="25AF828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 “采购人”系指磋商邀请公告中载明的本项目的采购人。</w:t>
      </w:r>
    </w:p>
    <w:p w14:paraId="7136ABF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 “</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”系指磋商邀请公告中载明的本项目的</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w:t>
      </w:r>
    </w:p>
    <w:p w14:paraId="4D469C6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 “供应商”系指响应磋商、参加本次竞争的法人、其他组织或自然人。</w:t>
      </w:r>
    </w:p>
    <w:p w14:paraId="45F830C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 “负责人”系指法人企业的法定负责人，或其他组织为法律、行政法规规定代表单位行使职权的主要负责人，或自然人本人。</w:t>
      </w:r>
    </w:p>
    <w:p w14:paraId="364F552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 “成交人”系指经评审确定的成交供应商。</w:t>
      </w:r>
    </w:p>
    <w:p w14:paraId="4C53ABF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2.6“响应文件”系指供应商提交的商务技术文件。供应商提交最后报价后，最后报价是供应商响应文件的有效组成部分。</w:t>
      </w:r>
    </w:p>
    <w:p w14:paraId="67EB69B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2.7“电子交易平台”</w:t>
      </w:r>
      <w:r>
        <w:rPr>
          <w:rFonts w:hint="eastAsia" w:asciiTheme="minorEastAsia" w:hAnsiTheme="minorEastAsia" w:eastAsiaTheme="minorEastAsia" w:cstheme="minorEastAsia"/>
          <w:color w:val="auto"/>
          <w:sz w:val="24"/>
          <w:highlight w:val="none"/>
          <w:lang w:val="en-US" w:eastAsia="zh-CN"/>
        </w:rPr>
        <w:t>系</w:t>
      </w:r>
      <w:r>
        <w:rPr>
          <w:rFonts w:hint="eastAsia" w:asciiTheme="minorEastAsia" w:hAnsiTheme="minorEastAsia" w:eastAsiaTheme="minorEastAsia" w:cstheme="minorEastAsia"/>
          <w:color w:val="auto"/>
          <w:sz w:val="24"/>
          <w:highlight w:val="none"/>
        </w:rPr>
        <w:t>指本项目政府采购活动所依托的政府采购云平台（</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"https://www.zcygov.cn/" </w:instrText>
      </w:r>
      <w:r>
        <w:rPr>
          <w:rFonts w:hint="eastAsia" w:asciiTheme="minorEastAsia" w:hAnsiTheme="minorEastAsia" w:eastAsiaTheme="minorEastAsia" w:cstheme="minorEastAsia"/>
          <w:color w:val="auto"/>
          <w:highlight w:val="none"/>
        </w:rPr>
        <w:fldChar w:fldCharType="separate"/>
      </w:r>
      <w:r>
        <w:rPr>
          <w:rStyle w:val="69"/>
          <w:rFonts w:hint="eastAsia" w:asciiTheme="minorEastAsia" w:hAnsiTheme="minorEastAsia" w:eastAsiaTheme="minorEastAsia" w:cstheme="minorEastAsia"/>
          <w:snapToGrid/>
          <w:color w:val="auto"/>
          <w:kern w:val="2"/>
          <w:sz w:val="24"/>
          <w:szCs w:val="24"/>
          <w:highlight w:val="none"/>
        </w:rPr>
        <w:t>https://www.zcygov.cn/</w:t>
      </w:r>
      <w:r>
        <w:rPr>
          <w:rStyle w:val="69"/>
          <w:rFonts w:hint="eastAsia" w:asciiTheme="minorEastAsia" w:hAnsiTheme="minorEastAsia" w:eastAsiaTheme="minorEastAsia" w:cstheme="minorEastAsia"/>
          <w:snapToGrid/>
          <w:color w:val="auto"/>
          <w:kern w:val="2"/>
          <w:sz w:val="24"/>
          <w:szCs w:val="24"/>
          <w:highlight w:val="none"/>
        </w:rPr>
        <w:fldChar w:fldCharType="end"/>
      </w:r>
      <w:r>
        <w:rPr>
          <w:rFonts w:hint="eastAsia" w:asciiTheme="minorEastAsia" w:hAnsiTheme="minorEastAsia" w:eastAsiaTheme="minorEastAsia" w:cstheme="minorEastAsia"/>
          <w:color w:val="auto"/>
          <w:sz w:val="24"/>
          <w:highlight w:val="none"/>
        </w:rPr>
        <w:t>）。</w:t>
      </w:r>
    </w:p>
    <w:p w14:paraId="0FFA7A8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4）。</w:t>
      </w:r>
    </w:p>
    <w:p w14:paraId="102EB95F">
      <w:pPr>
        <w:spacing w:line="360" w:lineRule="auto"/>
        <w:ind w:firstLine="480" w:firstLineChars="200"/>
        <w:rPr>
          <w:rFonts w:hint="eastAsia" w:asciiTheme="minorEastAsia" w:hAnsiTheme="minorEastAsia" w:eastAsiaTheme="minorEastAsia" w:cstheme="minorEastAsia"/>
          <w:color w:val="auto"/>
          <w:sz w:val="24"/>
          <w:highlight w:val="none"/>
          <w:u w:val="none"/>
        </w:rPr>
      </w:pPr>
      <w:r>
        <w:rPr>
          <w:rFonts w:hint="eastAsia" w:asciiTheme="minorEastAsia" w:hAnsiTheme="minorEastAsia" w:eastAsiaTheme="minorEastAsia" w:cstheme="minorEastAsia"/>
          <w:color w:val="auto"/>
          <w:sz w:val="24"/>
          <w:highlight w:val="none"/>
        </w:rPr>
        <w:t xml:space="preserve">2.9 </w:t>
      </w:r>
      <w:r>
        <w:rPr>
          <w:rFonts w:hint="eastAsia" w:asciiTheme="minorEastAsia" w:hAnsiTheme="minorEastAsia" w:eastAsiaTheme="minorEastAsia" w:cstheme="minorEastAsia"/>
          <w:color w:val="auto"/>
          <w:sz w:val="24"/>
          <w:highlight w:val="none"/>
          <w:u w:val="none"/>
        </w:rPr>
        <w:t>“书面形式”包括数据电文形式与纸质形式。数据电文形式与纸质形式的采购活动具有同等法律效力。</w:t>
      </w:r>
    </w:p>
    <w:p w14:paraId="56DA6830">
      <w:pPr>
        <w:snapToGrid w:val="0"/>
        <w:spacing w:line="360" w:lineRule="auto"/>
        <w:ind w:firstLine="480" w:firstLineChars="20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2.10 “▲” 系指实质性要求条款，“</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highlight w:val="none"/>
        </w:rPr>
        <w:t>” 系指适用本项目的要求，“</w:t>
      </w:r>
      <w:sdt>
        <w:sdtPr>
          <w:rPr>
            <w:rFonts w:hint="eastAsia" w:asciiTheme="minorEastAsia" w:hAnsiTheme="minorEastAsia" w:eastAsiaTheme="minorEastAsia" w:cstheme="minorEastAsia"/>
            <w:color w:val="auto"/>
            <w:kern w:val="0"/>
            <w:sz w:val="24"/>
            <w:highlight w:val="none"/>
          </w:rPr>
          <w:id w:val="404888855"/>
          <w14:checkbox>
            <w14:checked w14:val="0"/>
            <w14:checkedState w14:val="00FE" w14:font="Wingdings"/>
            <w14:uncheckedState w14:val="2610" w14:font="MS Gothic"/>
          </w14:checkbox>
        </w:sdtPr>
        <w:sdtEndPr>
          <w:rPr>
            <w:rFonts w:hint="eastAsia" w:asciiTheme="minorEastAsia" w:hAnsiTheme="minorEastAsia" w:eastAsiaTheme="minorEastAsia" w:cstheme="minorEastAsia"/>
            <w:color w:val="auto"/>
            <w:kern w:val="0"/>
            <w:sz w:val="24"/>
            <w:highlight w:val="none"/>
          </w:rPr>
        </w:sdtEndPr>
        <w:sdtContent>
          <w:r>
            <w:rPr>
              <w:rFonts w:hint="eastAsia" w:asciiTheme="minorEastAsia" w:hAnsiTheme="minorEastAsia" w:eastAsiaTheme="minorEastAsia" w:cstheme="minorEastAsia"/>
              <w:color w:val="auto"/>
              <w:kern w:val="0"/>
              <w:sz w:val="24"/>
              <w:highlight w:val="none"/>
            </w:rPr>
            <w:t>☐</w:t>
          </w:r>
        </w:sdtContent>
      </w:sdt>
      <w:r>
        <w:rPr>
          <w:rFonts w:hint="eastAsia" w:asciiTheme="minorEastAsia" w:hAnsiTheme="minorEastAsia" w:eastAsiaTheme="minorEastAsia" w:cstheme="minorEastAsia"/>
          <w:color w:val="auto"/>
          <w:sz w:val="24"/>
          <w:highlight w:val="none"/>
        </w:rPr>
        <w:t>” 系指不适用本项目的要求。</w:t>
      </w:r>
    </w:p>
    <w:p w14:paraId="71E3BB84">
      <w:pPr>
        <w:adjustRightInd/>
        <w:spacing w:line="360" w:lineRule="auto"/>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 响应有效期</w:t>
      </w:r>
    </w:p>
    <w:p w14:paraId="4B1D39F5">
      <w:pPr>
        <w:spacing w:line="360" w:lineRule="auto"/>
        <w:ind w:firstLine="480" w:firstLineChars="200"/>
        <w:rPr>
          <w:rFonts w:hint="eastAsia" w:asciiTheme="minorEastAsia" w:hAnsiTheme="minorEastAsia" w:eastAsiaTheme="minorEastAsia" w:cstheme="minorEastAsia"/>
          <w:b/>
          <w:color w:val="auto"/>
          <w:sz w:val="24"/>
          <w:szCs w:val="21"/>
          <w:highlight w:val="none"/>
        </w:rPr>
      </w:pPr>
      <w:r>
        <w:rPr>
          <w:rFonts w:hint="eastAsia" w:asciiTheme="minorEastAsia" w:hAnsiTheme="minorEastAsia" w:eastAsiaTheme="minorEastAsia" w:cstheme="minorEastAsia"/>
          <w:color w:val="auto"/>
          <w:sz w:val="24"/>
          <w:szCs w:val="20"/>
          <w:highlight w:val="none"/>
        </w:rPr>
        <w:t>▲3.1</w:t>
      </w:r>
      <w:r>
        <w:rPr>
          <w:rFonts w:hint="eastAsia" w:asciiTheme="minorEastAsia" w:hAnsiTheme="minorEastAsia" w:eastAsiaTheme="minorEastAsia" w:cstheme="minorEastAsia"/>
          <w:b/>
          <w:color w:val="auto"/>
          <w:sz w:val="24"/>
          <w:szCs w:val="20"/>
          <w:highlight w:val="none"/>
        </w:rPr>
        <w:t>响应有效期为从提交响应文件的截止之日起90天。供应商的响应文件中承</w:t>
      </w:r>
      <w:r>
        <w:rPr>
          <w:rFonts w:hint="eastAsia" w:asciiTheme="minorEastAsia" w:hAnsiTheme="minorEastAsia" w:eastAsiaTheme="minorEastAsia" w:cstheme="minorEastAsia"/>
          <w:b/>
          <w:color w:val="auto"/>
          <w:sz w:val="24"/>
          <w:szCs w:val="21"/>
          <w:highlight w:val="none"/>
        </w:rPr>
        <w:t>诺的响应有效期少于磋商文件中载明的磋商有效期的，响应无效。</w:t>
      </w:r>
    </w:p>
    <w:p w14:paraId="331BD73D">
      <w:pPr>
        <w:pStyle w:val="395"/>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3.2响应文件合格提交后，自响应截止日期起，在响应有效期内有效。</w:t>
      </w:r>
    </w:p>
    <w:p w14:paraId="65420E01">
      <w:pPr>
        <w:pStyle w:val="395"/>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3.3在原定响应有效期满之前，如果出现特殊情况，</w:t>
      </w:r>
      <w:r>
        <w:rPr>
          <w:rFonts w:hint="eastAsia" w:asciiTheme="minorEastAsia" w:hAnsiTheme="minorEastAsia" w:eastAsiaTheme="minorEastAsia" w:cstheme="minorEastAsia"/>
          <w:color w:val="auto"/>
          <w:highlight w:val="none"/>
          <w:lang w:eastAsia="zh-CN"/>
        </w:rPr>
        <w:t>采购代理机构</w:t>
      </w:r>
      <w:r>
        <w:rPr>
          <w:rFonts w:hint="eastAsia" w:asciiTheme="minorEastAsia" w:hAnsiTheme="minorEastAsia" w:eastAsiaTheme="minorEastAsia" w:cstheme="minorEastAsia"/>
          <w:color w:val="auto"/>
          <w:highlight w:val="none"/>
        </w:rPr>
        <w:t>可以以书面形式通知供应商延长响应有效期。供应商同意延长的，不得要求或被允许修改其响应文件</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供应商拒绝延长的，其响应无效。</w:t>
      </w:r>
      <w:r>
        <w:rPr>
          <w:rFonts w:hint="eastAsia" w:asciiTheme="minorEastAsia" w:hAnsiTheme="minorEastAsia" w:eastAsiaTheme="minorEastAsia" w:cstheme="minorEastAsia"/>
          <w:color w:val="auto"/>
          <w:szCs w:val="24"/>
          <w:highlight w:val="none"/>
        </w:rPr>
        <w:t>拒绝延长磋商有效期的供应商不得再参与该项目后续采购活动。</w:t>
      </w:r>
    </w:p>
    <w:p w14:paraId="1DEB17CC">
      <w:pPr>
        <w:tabs>
          <w:tab w:val="left" w:pos="3780"/>
        </w:tabs>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4．响应费用</w:t>
      </w:r>
    </w:p>
    <w:p w14:paraId="0C0277B1">
      <w:pPr>
        <w:pStyle w:val="31"/>
        <w:spacing w:line="360" w:lineRule="auto"/>
        <w:ind w:firstLine="360" w:firstLineChars="15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供应商需自行承担涉及响应的一切费用</w:t>
      </w:r>
      <w:r>
        <w:rPr>
          <w:rFonts w:hint="eastAsia" w:asciiTheme="minorEastAsia" w:hAnsiTheme="minorEastAsia" w:eastAsiaTheme="minorEastAsia" w:cstheme="minorEastAsia"/>
          <w:color w:val="auto"/>
          <w:sz w:val="24"/>
          <w:highlight w:val="none"/>
          <w:lang w:val="zh-CN"/>
        </w:rPr>
        <w:t>。</w:t>
      </w:r>
    </w:p>
    <w:p w14:paraId="29FFEA00">
      <w:pPr>
        <w:adjustRightInd/>
        <w:spacing w:line="360" w:lineRule="auto"/>
        <w:jc w:val="center"/>
        <w:outlineLvl w:val="0"/>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三、需要落实的政府采购政策</w:t>
      </w:r>
    </w:p>
    <w:p w14:paraId="4F6313D4">
      <w:pPr>
        <w:pStyle w:val="395"/>
        <w:spacing w:before="0"/>
        <w:ind w:firstLine="0" w:firstLineChars="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1.是否允许采购进口产品要求</w:t>
      </w:r>
    </w:p>
    <w:p w14:paraId="75F3D612">
      <w:pPr>
        <w:pStyle w:val="31"/>
        <w:spacing w:line="360" w:lineRule="auto"/>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不会对其加以限制，仍将按照公平竞争原则实施采购）；</w:t>
      </w:r>
      <w:r>
        <w:rPr>
          <w:rFonts w:hint="eastAsia" w:asciiTheme="minorEastAsia" w:hAnsiTheme="minorEastAsia" w:eastAsiaTheme="minorEastAsia" w:cs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stheme="minorEastAsia"/>
          <w:color w:val="auto"/>
          <w:sz w:val="24"/>
          <w:highlight w:val="none"/>
        </w:rPr>
        <w:t>。</w:t>
      </w:r>
    </w:p>
    <w:p w14:paraId="0305B143">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2.支持绿色发展</w:t>
      </w:r>
    </w:p>
    <w:p w14:paraId="23643305">
      <w:pPr>
        <w:spacing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Theme="minorEastAsia" w:hAnsiTheme="minorEastAsia" w:eastAsiaTheme="minorEastAsia" w:cstheme="minorEastAsia"/>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4F7BBED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2.2纳入政府采购管理的修缮、装修类项目采购建材的，鼓励采购单位将绿色建材性能、指标等作为实质性条件纳入采购文件和合同，具体性能指标要求参考相关绿色建材政府采购需求标准。</w:t>
      </w:r>
    </w:p>
    <w:p w14:paraId="7884CCC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D9C582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 鼓励供应商在参加政府采购过程中开展绿色设计、选择绿色材料、打造绿色制造工艺、开展绿色运输、做好废弃产品回收处理，实现产品全周期的绿色环保。鼓励采购单位对其提高预付款比例、免收履约保证金。</w:t>
      </w:r>
    </w:p>
    <w:p w14:paraId="2483E426">
      <w:pPr>
        <w:pStyle w:val="31"/>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3.支持中小企业发展。</w:t>
      </w:r>
    </w:p>
    <w:p w14:paraId="2508BC2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425AC32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符合中小企业划分标准的个体工商户，在政府采购活动中视同中小企业。</w:t>
      </w:r>
    </w:p>
    <w:p w14:paraId="735619AC">
      <w:pPr>
        <w:widowControl/>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Cs/>
          <w:color w:val="auto"/>
          <w:sz w:val="24"/>
          <w:highlight w:val="none"/>
        </w:rPr>
        <w:t>3.2</w:t>
      </w:r>
      <w:r>
        <w:rPr>
          <w:rFonts w:hint="eastAsia" w:asciiTheme="minorEastAsia" w:hAnsiTheme="minorEastAsia" w:eastAsiaTheme="minorEastAsia" w:cstheme="minorEastAsia"/>
          <w:color w:val="auto"/>
          <w:kern w:val="0"/>
          <w:sz w:val="24"/>
          <w:highlight w:val="none"/>
        </w:rPr>
        <w:t>在政府采购活动中，服务类项目采购，服务由中小企业承接，即提供服务的人员为中小企业依照《中华人民共和国劳动合同法》订立劳动合同的从业人员，享受中小企业扶持政策。</w:t>
      </w:r>
    </w:p>
    <w:p w14:paraId="093BDA86">
      <w:pPr>
        <w:widowControl/>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15F2AA3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对于未预留份额专门面向中小企业的政府采购服务项目，以及预留份额政府采购服务项目中的非预留部分标项，对小型和微型企业的最后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4%的扣除，用扣除后的价格参加评审。组成联合体或者接受分包的小微企业与联合体内其他企业、分包企业之间存在直接控股、管理关系的，不享受价格扣除优惠政策。</w:t>
      </w:r>
    </w:p>
    <w:p w14:paraId="6524517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3.4符合《关于促进残疾人就业政府采购政策的通知》（财库〔2017〕141号）规定的条件并提供《残疾人福利性单位声明函》（附件3）的残疾人福利性单位视同小型、微型企业；</w:t>
      </w:r>
    </w:p>
    <w:p w14:paraId="0E81291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3.5符合《关于政府采购支持监狱企业发展有关问题的通知》（财库</w:t>
      </w:r>
      <w:r>
        <w:rPr>
          <w:rFonts w:hint="eastAsia" w:asciiTheme="minorEastAsia" w:hAnsiTheme="minorEastAsia" w:eastAsiaTheme="minorEastAsia" w:cstheme="minorEastAsia"/>
          <w:color w:val="auto"/>
          <w:sz w:val="24"/>
          <w:highlight w:val="none"/>
          <w:lang w:eastAsia="zh-CN"/>
        </w:rPr>
        <w:t>〔2014〕68号</w:t>
      </w:r>
      <w:r>
        <w:rPr>
          <w:rFonts w:hint="eastAsia" w:asciiTheme="minorEastAsia" w:hAnsiTheme="minorEastAsia" w:eastAsiaTheme="minorEastAsia" w:cstheme="minorEastAsia"/>
          <w:color w:val="auto"/>
          <w:sz w:val="24"/>
          <w:highlight w:val="none"/>
        </w:rPr>
        <w:t>）规定的监狱企业并提供由省级以上监狱管理局、戒毒管理局（含新疆生产建设兵团）出具的属于监狱企业证明文件的，视同为小型、微型企业。</w:t>
      </w:r>
    </w:p>
    <w:p w14:paraId="139B073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3.6可享受中小企业扶持政策的供应商应按照磋商文件格式要求提供《中小企业声明函》，</w:t>
      </w:r>
      <w:r>
        <w:rPr>
          <w:rFonts w:hint="eastAsia" w:asciiTheme="minorEastAsia" w:hAnsiTheme="minorEastAsia" w:eastAsiaTheme="minorEastAsia" w:cstheme="minorEastAsia"/>
          <w:color w:val="auto"/>
          <w:sz w:val="24"/>
          <w:highlight w:val="none"/>
          <w:lang w:val="en" w:eastAsia="zh-CN"/>
        </w:rPr>
        <w:t>《中小企业声明函》填写企业类型错误，导致该企业享受本不能享受的中小企业扶持政策，响应无效并依法承担法律责任</w:t>
      </w:r>
      <w:r>
        <w:rPr>
          <w:rFonts w:hint="eastAsia" w:asciiTheme="minorEastAsia" w:hAnsiTheme="minorEastAsia" w:eastAsiaTheme="minorEastAsia" w:cstheme="minorEastAsia"/>
          <w:color w:val="auto"/>
          <w:sz w:val="24"/>
          <w:highlight w:val="none"/>
        </w:rPr>
        <w:t>。</w:t>
      </w:r>
    </w:p>
    <w:p w14:paraId="6AE9BD1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3.7中小企业享受扶持政策获得政府采购合同的，小微企业不得将合同分包给大中型企业，中型企业不得将合同分包给大型企业。</w:t>
      </w:r>
    </w:p>
    <w:p w14:paraId="1562D256">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w:t>
      </w:r>
      <w:r>
        <w:rPr>
          <w:rFonts w:hint="eastAsia" w:asciiTheme="minorEastAsia" w:hAnsiTheme="minorEastAsia" w:eastAsiaTheme="minorEastAsia" w:cstheme="minorEastAsia"/>
          <w:b/>
          <w:bCs/>
          <w:color w:val="auto"/>
          <w:sz w:val="24"/>
          <w:highlight w:val="none"/>
        </w:rPr>
        <w:t>支持创新发展</w:t>
      </w:r>
    </w:p>
    <w:p w14:paraId="7912D5E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4.1 </w:t>
      </w:r>
      <w:r>
        <w:rPr>
          <w:rFonts w:hint="eastAsia" w:asciiTheme="minorEastAsia" w:hAnsiTheme="minorEastAsia" w:eastAsiaTheme="minorEastAsia" w:cstheme="minorEastAsia"/>
          <w:color w:val="auto"/>
          <w:sz w:val="24"/>
          <w:highlight w:val="none"/>
          <w:lang w:eastAsia="zh-CN"/>
        </w:rPr>
        <w:t>首台套、“制造精品”、“专精特新”等创新产品按规定享受政府采购支持政策</w:t>
      </w:r>
      <w:r>
        <w:rPr>
          <w:rFonts w:hint="eastAsia" w:asciiTheme="minorEastAsia" w:hAnsiTheme="minorEastAsia" w:eastAsiaTheme="minorEastAsia" w:cstheme="minorEastAsia"/>
          <w:color w:val="auto"/>
          <w:sz w:val="24"/>
          <w:highlight w:val="none"/>
        </w:rPr>
        <w:t>。</w:t>
      </w:r>
    </w:p>
    <w:p w14:paraId="485603A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bCs w:val="0"/>
          <w:color w:val="auto"/>
          <w:sz w:val="24"/>
          <w:szCs w:val="24"/>
          <w:highlight w:val="none"/>
          <w:lang w:val="en-US"/>
        </w:rPr>
        <w:t>4.</w:t>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lang w:val="en-US"/>
        </w:rPr>
        <w:t xml:space="preserve"> </w:t>
      </w:r>
      <w:r>
        <w:rPr>
          <w:rFonts w:hint="eastAsia" w:asciiTheme="minorEastAsia" w:hAnsiTheme="minorEastAsia" w:eastAsiaTheme="minorEastAsia" w:cstheme="minorEastAsia"/>
          <w:b w:val="0"/>
          <w:bCs w:val="0"/>
          <w:color w:val="auto"/>
          <w:sz w:val="24"/>
          <w:szCs w:val="24"/>
          <w:highlight w:val="none"/>
          <w:lang w:val="en-US" w:eastAsia="zh-CN"/>
        </w:rPr>
        <w:t>采购人应当贯彻落实知识产权保护相关法律法规，</w:t>
      </w:r>
      <w:r>
        <w:rPr>
          <w:rFonts w:hint="eastAsia" w:asciiTheme="minorEastAsia" w:hAnsiTheme="minorEastAsia" w:eastAsiaTheme="minorEastAsia" w:cstheme="minorEastAsia"/>
          <w:b w:val="0"/>
          <w:bCs w:val="0"/>
          <w:color w:val="auto"/>
          <w:sz w:val="24"/>
          <w:szCs w:val="24"/>
          <w:highlight w:val="none"/>
          <w:lang w:val="en-US"/>
        </w:rPr>
        <w:t>应当采购使用正版软件。</w:t>
      </w:r>
    </w:p>
    <w:p w14:paraId="1AC57563">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5.平等对待内外资企业和符合条件的破产重整企业</w:t>
      </w:r>
    </w:p>
    <w:p w14:paraId="1318DBD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平等对待内外资企业和符合条件的破产重整企业，切实保障企业公平竞争，平等维护企业的合法利益。</w:t>
      </w:r>
    </w:p>
    <w:p w14:paraId="1FB0BCA3">
      <w:pPr>
        <w:spacing w:line="360" w:lineRule="auto"/>
        <w:rPr>
          <w:rFonts w:hint="default"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6.支持本国产品（本项目不适用）</w:t>
      </w:r>
    </w:p>
    <w:p w14:paraId="1A50D35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1"/>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6.1 采购项目或采购标项中包含的货物，既有本国产品又有非本国产品参与竞争的，对本国产品的报价给予20%的价格扣除，用扣除后的价格参与评审。</w:t>
      </w:r>
    </w:p>
    <w:p w14:paraId="62C51A1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1"/>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6.2 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317FA283">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textAlignment w:val="auto"/>
        <w:outlineLvl w:val="1"/>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6.3 在财政部、工业和信息化部制定出台在中国境内生产的组件成本占比要求，以及特定产品的关键组件、关键工序要求之前，在中国境内生产的产品即视为符合本国产品标准，享受政府采购本国产品支持政策。</w:t>
      </w:r>
    </w:p>
    <w:p w14:paraId="163EF72A">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textAlignment w:val="auto"/>
        <w:outlineLvl w:val="1"/>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6.4适用本国产品标准的货物具体是指《政府采购品目分类目录》中的货物类产品，但不包括其中的房屋和构筑物，文物和陈列品，图书和档案，特种动植物，农林牧渔业产品，矿与矿物，电力、城市燃气、蒸汽和热水、水，食品、饮料和烟草颜料，无形资产。</w:t>
      </w:r>
    </w:p>
    <w:p w14:paraId="6EFFF27A">
      <w:pPr>
        <w:adjustRightInd/>
        <w:spacing w:line="360" w:lineRule="auto"/>
        <w:jc w:val="center"/>
        <w:outlineLvl w:val="0"/>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四、询问、质疑与投诉、补偿救济</w:t>
      </w:r>
    </w:p>
    <w:p w14:paraId="2084A014">
      <w:pPr>
        <w:pStyle w:val="31"/>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1.在线询问、质疑、投诉</w:t>
      </w:r>
    </w:p>
    <w:p w14:paraId="7A880F62">
      <w:pPr>
        <w:pStyle w:val="3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根据《浙江省财政厅关于进一步促进政府采购公平竞争打造最优营商环境的通知》（浙财采监</w:t>
      </w:r>
      <w:r>
        <w:rPr>
          <w:rFonts w:hint="eastAsia" w:asciiTheme="minorEastAsia" w:hAnsiTheme="minorEastAsia" w:eastAsiaTheme="minorEastAsia" w:cstheme="minorEastAsia"/>
          <w:color w:val="auto"/>
          <w:sz w:val="24"/>
          <w:highlight w:val="none"/>
          <w:lang w:eastAsia="zh-CN"/>
        </w:rPr>
        <w:t>〔2021〕22号</w:t>
      </w:r>
      <w:r>
        <w:rPr>
          <w:rFonts w:hint="eastAsia" w:asciiTheme="minorEastAsia" w:hAnsiTheme="minorEastAsia" w:eastAsiaTheme="minorEastAsia" w:cstheme="minorEastAsia"/>
          <w:color w:val="auto"/>
          <w:sz w:val="24"/>
          <w:highlight w:val="none"/>
        </w:rPr>
        <w:t>）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42E1149">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 供应商询问</w:t>
      </w:r>
    </w:p>
    <w:p w14:paraId="1CD18162">
      <w:pPr>
        <w:autoSpaceDE w:val="0"/>
        <w:autoSpaceDN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E4F0C59">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 供应商质疑</w:t>
      </w:r>
    </w:p>
    <w:p w14:paraId="701C2E62">
      <w:pPr>
        <w:pStyle w:val="31"/>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kern w:val="0"/>
          <w:sz w:val="24"/>
          <w:highlight w:val="none"/>
          <w:lang w:val="zh-CN"/>
        </w:rPr>
        <w:t>3</w:t>
      </w:r>
      <w:r>
        <w:rPr>
          <w:rFonts w:hint="eastAsia" w:asciiTheme="minorEastAsia" w:hAnsiTheme="minorEastAsia" w:eastAsiaTheme="minorEastAsia" w:cstheme="minorEastAsia"/>
          <w:b/>
          <w:color w:val="auto"/>
          <w:sz w:val="24"/>
          <w:highlight w:val="none"/>
        </w:rPr>
        <w:t>.1质疑提出时效</w:t>
      </w:r>
    </w:p>
    <w:p w14:paraId="5DD26739">
      <w:pPr>
        <w:pStyle w:val="31"/>
        <w:keepNext w:val="0"/>
        <w:keepLines w:val="0"/>
        <w:pageBreakBefore w:val="0"/>
        <w:kinsoku/>
        <w:wordWrap/>
        <w:overflowPunct/>
        <w:topLinePunct w:val="0"/>
        <w:bidi w:val="0"/>
        <w:snapToGrid w:val="0"/>
        <w:spacing w:beforeAutospacing="0" w:line="360" w:lineRule="auto"/>
        <w:ind w:firstLine="480" w:firstLineChars="200"/>
        <w:textAlignment w:val="auto"/>
        <w:rPr>
          <w:rFonts w:hint="default" w:hAnsi="宋体" w:eastAsia="宋体" w:cs="宋体"/>
          <w:color w:val="auto"/>
          <w:sz w:val="24"/>
          <w:highlight w:val="none"/>
          <w:lang w:val="en-US" w:eastAsia="zh-CN"/>
        </w:rPr>
      </w:pPr>
      <w:r>
        <w:rPr>
          <w:rFonts w:hint="eastAsia" w:asciiTheme="minorEastAsia" w:hAnsiTheme="minorEastAsia" w:eastAsiaTheme="minorEastAsia" w:cstheme="minorEastAsia"/>
          <w:color w:val="auto"/>
          <w:sz w:val="24"/>
          <w:highlight w:val="none"/>
        </w:rPr>
        <w:t>3.1.1提出质疑的供应商应当是参与所质疑项目采购活动的供应商。潜在供应商已依法获取其可质疑的采购文件的，可以对该文件提出质疑。</w:t>
      </w:r>
      <w:r>
        <w:rPr>
          <w:rFonts w:hint="eastAsia" w:hAnsi="宋体" w:cs="宋体"/>
          <w:color w:val="auto"/>
          <w:sz w:val="24"/>
          <w:highlight w:val="none"/>
          <w:lang w:val="en-US" w:eastAsia="zh-CN"/>
        </w:rPr>
        <w:t>以联合体形式参加政府采购活动，联合体成员应当共同提出质疑。</w:t>
      </w:r>
    </w:p>
    <w:p w14:paraId="13FC09DD">
      <w:pPr>
        <w:pStyle w:val="3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zh-CN"/>
        </w:rPr>
        <w:t>3</w:t>
      </w:r>
      <w:r>
        <w:rPr>
          <w:rFonts w:hint="eastAsia" w:asciiTheme="minorEastAsia" w:hAnsiTheme="minorEastAsia" w:eastAsiaTheme="minorEastAsia" w:cstheme="minorEastAsia"/>
          <w:color w:val="auto"/>
          <w:sz w:val="24"/>
          <w:highlight w:val="none"/>
        </w:rPr>
        <w:t>.1.2供应商认为采购文件、采购过程和成交结果使自己的权益受到损害的，可以在知道或者应知其权益受到损害之日起七个工作日内，以书面形式向采购人或者</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提出质疑，否则，采购人或者</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不予受理：</w:t>
      </w:r>
    </w:p>
    <w:p w14:paraId="43EDE767">
      <w:pPr>
        <w:pStyle w:val="15"/>
        <w:spacing w:line="360" w:lineRule="auto"/>
        <w:ind w:firstLine="434" w:firstLineChars="181"/>
        <w:rPr>
          <w:rFonts w:hint="eastAsia" w:asciiTheme="minorEastAsia" w:hAnsiTheme="minorEastAsia" w:eastAsiaTheme="minorEastAsia" w:cstheme="minorEastAsia"/>
          <w:snapToGrid/>
          <w:color w:val="auto"/>
          <w:kern w:val="2"/>
          <w:sz w:val="24"/>
          <w:highlight w:val="none"/>
        </w:rPr>
      </w:pPr>
      <w:r>
        <w:rPr>
          <w:rFonts w:hint="eastAsia" w:asciiTheme="minorEastAsia" w:hAnsiTheme="minorEastAsia" w:eastAsiaTheme="minorEastAsia" w:cs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7B4B195D">
      <w:pPr>
        <w:pStyle w:val="3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3.1.2.2对采购过程提出质疑的，质疑期限为各采购程序环节结束之日起计算。</w:t>
      </w:r>
    </w:p>
    <w:p w14:paraId="154B8606">
      <w:pPr>
        <w:pStyle w:val="3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3.1.2.3对采购结果提出质疑的，质疑期限自采购结果公告期限届满之日起计算。</w:t>
      </w:r>
    </w:p>
    <w:p w14:paraId="5911F1FA">
      <w:pPr>
        <w:pStyle w:val="3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3.1.2.4对同一采购程序环节的质疑，供应商须一次性提出。</w:t>
      </w:r>
    </w:p>
    <w:p w14:paraId="2B4F4CCB">
      <w:pPr>
        <w:pStyle w:val="31"/>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3.2质疑答复</w:t>
      </w:r>
    </w:p>
    <w:p w14:paraId="2D6FB260">
      <w:pPr>
        <w:pStyle w:val="3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采购人或者</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应当在收到供应商的书面质疑后七个工作日内作出答复，并以书面形式通知质疑供应商和其他与质疑处理结果有利害关系的政府采购当事人，但答复的内容不得涉及商业秘密。</w:t>
      </w:r>
    </w:p>
    <w:p w14:paraId="422D8D57">
      <w:pPr>
        <w:pStyle w:val="3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3. 2.</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询问或者质疑事项可能影响采购结果的，采购人应当暂停签订合同，已经签订合同的，应当中止履行合同。</w:t>
      </w:r>
    </w:p>
    <w:p w14:paraId="041C9C51">
      <w:pPr>
        <w:pStyle w:val="31"/>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kern w:val="0"/>
          <w:sz w:val="24"/>
          <w:highlight w:val="none"/>
          <w:lang w:val="zh-CN"/>
        </w:rPr>
        <w:t>3.3质疑函</w:t>
      </w:r>
    </w:p>
    <w:p w14:paraId="282BB139">
      <w:pPr>
        <w:pStyle w:val="3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3.3.1供应商提出质疑应当提交质疑函和必要的证明材料。质疑函应当包括下列内容：</w:t>
      </w:r>
    </w:p>
    <w:p w14:paraId="1D59A02C">
      <w:pPr>
        <w:pStyle w:val="31"/>
        <w:numPr>
          <w:ilvl w:val="0"/>
          <w:numId w:val="4"/>
        </w:numPr>
        <w:tabs>
          <w:tab w:val="left" w:pos="426"/>
          <w:tab w:val="clear" w:pos="840"/>
        </w:tabs>
        <w:spacing w:line="360" w:lineRule="auto"/>
        <w:ind w:left="284"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供应商的姓名或者名称、地址、邮编、联系人及联系电话；</w:t>
      </w:r>
    </w:p>
    <w:p w14:paraId="4E7F92E9">
      <w:pPr>
        <w:pStyle w:val="31"/>
        <w:numPr>
          <w:ilvl w:val="0"/>
          <w:numId w:val="4"/>
        </w:numPr>
        <w:tabs>
          <w:tab w:val="left" w:pos="426"/>
          <w:tab w:val="clear" w:pos="840"/>
        </w:tabs>
        <w:spacing w:line="360" w:lineRule="auto"/>
        <w:ind w:left="284"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质疑项目的名称、编号；</w:t>
      </w:r>
    </w:p>
    <w:p w14:paraId="7308F58C">
      <w:pPr>
        <w:pStyle w:val="31"/>
        <w:numPr>
          <w:ilvl w:val="0"/>
          <w:numId w:val="4"/>
        </w:numPr>
        <w:tabs>
          <w:tab w:val="left" w:pos="426"/>
          <w:tab w:val="clear" w:pos="840"/>
        </w:tabs>
        <w:spacing w:line="360" w:lineRule="auto"/>
        <w:ind w:left="284"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具体、明确的质疑事项和与质疑事项相关的请求；</w:t>
      </w:r>
    </w:p>
    <w:p w14:paraId="6EE5DC9C">
      <w:pPr>
        <w:pStyle w:val="31"/>
        <w:numPr>
          <w:ilvl w:val="0"/>
          <w:numId w:val="4"/>
        </w:numPr>
        <w:tabs>
          <w:tab w:val="left" w:pos="426"/>
          <w:tab w:val="clear" w:pos="840"/>
        </w:tabs>
        <w:spacing w:line="360" w:lineRule="auto"/>
        <w:ind w:left="284"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事实依据；</w:t>
      </w:r>
    </w:p>
    <w:p w14:paraId="244806DA">
      <w:pPr>
        <w:pStyle w:val="31"/>
        <w:numPr>
          <w:ilvl w:val="0"/>
          <w:numId w:val="4"/>
        </w:numPr>
        <w:tabs>
          <w:tab w:val="left" w:pos="426"/>
          <w:tab w:val="clear" w:pos="840"/>
        </w:tabs>
        <w:spacing w:line="360" w:lineRule="auto"/>
        <w:ind w:left="284"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必要的法律依据；</w:t>
      </w:r>
    </w:p>
    <w:p w14:paraId="50EFA1A8">
      <w:pPr>
        <w:pStyle w:val="31"/>
        <w:numPr>
          <w:ilvl w:val="0"/>
          <w:numId w:val="4"/>
        </w:numPr>
        <w:tabs>
          <w:tab w:val="left" w:pos="426"/>
          <w:tab w:val="clear" w:pos="840"/>
        </w:tabs>
        <w:spacing w:line="360" w:lineRule="auto"/>
        <w:ind w:left="284"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提出质疑的日期。</w:t>
      </w:r>
    </w:p>
    <w:p w14:paraId="55E093D8">
      <w:pPr>
        <w:pStyle w:val="3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供应商提交的质疑函需一式三份。供应商为自然人的，应当由本人签字；供应商为法人或者其他组织的，应当由法定代表人、主要负责人，或者其授权代表签字或者盖章，并加盖公章。</w:t>
      </w:r>
    </w:p>
    <w:p w14:paraId="06017708">
      <w:pPr>
        <w:pStyle w:val="31"/>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质疑函范本及制作说明详见附件1。</w:t>
      </w:r>
    </w:p>
    <w:p w14:paraId="5FC1209B">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4.供应商投诉</w:t>
      </w:r>
    </w:p>
    <w:p w14:paraId="5609B908">
      <w:pPr>
        <w:pStyle w:val="31"/>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4.1质疑供应商对采购人、</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的答复不满意或者采购人、</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未在规定的时间内作出答复的，可以在答复期满后十五个工作日内向同级政府采购监督管理部门提出投诉。预算金额未达100万元的采购项目，由采购人处理采购争议</w:t>
      </w:r>
      <w:r>
        <w:rPr>
          <w:rFonts w:hint="eastAsia" w:asciiTheme="minorEastAsia" w:hAnsiTheme="minorEastAsia" w:eastAsiaTheme="minorEastAsia" w:cstheme="minorEastAsia"/>
          <w:color w:val="auto"/>
          <w:sz w:val="24"/>
          <w:highlight w:val="none"/>
          <w:lang w:eastAsia="zh-CN"/>
        </w:rPr>
        <w:t>。</w:t>
      </w:r>
    </w:p>
    <w:p w14:paraId="3E2CB559">
      <w:pPr>
        <w:pStyle w:val="3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4.2供应商投诉的事项不得超出已质疑事项的范围，基于质疑答复内容提出的投诉事项除外。</w:t>
      </w:r>
    </w:p>
    <w:p w14:paraId="53A4E83D">
      <w:pPr>
        <w:pStyle w:val="3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4.3供应商投诉应当有明确的请求和必要的证明材料。</w:t>
      </w:r>
    </w:p>
    <w:p w14:paraId="014C794E">
      <w:pPr>
        <w:pStyle w:val="3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4.4以联合体形式参加政府采购活动的，其投诉应当由组成联合体的所有供应商共同提出。</w:t>
      </w:r>
    </w:p>
    <w:p w14:paraId="6F6BE972">
      <w:pPr>
        <w:pStyle w:val="31"/>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highlight w:val="none"/>
        </w:rPr>
        <w:t>投诉书范本及制作说明详见附件2。</w:t>
      </w:r>
    </w:p>
    <w:p w14:paraId="4925CA34">
      <w:pPr>
        <w:adjustRightInd/>
        <w:spacing w:line="360" w:lineRule="auto"/>
        <w:jc w:val="center"/>
        <w:outlineLvl w:val="0"/>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五、磋商文件构成、修改、解释</w:t>
      </w:r>
    </w:p>
    <w:p w14:paraId="224C1964">
      <w:pPr>
        <w:autoSpaceDE w:val="0"/>
        <w:autoSpaceDN w:val="0"/>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1．磋商文件的构成</w:t>
      </w:r>
    </w:p>
    <w:p w14:paraId="00C95B65">
      <w:pPr>
        <w:pStyle w:val="31"/>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 磋商文件包括下列文件及附件</w:t>
      </w:r>
    </w:p>
    <w:p w14:paraId="5948DF3C">
      <w:pPr>
        <w:pStyle w:val="31"/>
        <w:numPr>
          <w:ilvl w:val="0"/>
          <w:numId w:val="4"/>
        </w:numPr>
        <w:spacing w:line="360" w:lineRule="auto"/>
        <w:ind w:left="839"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第一部分  供应商邀请</w:t>
      </w:r>
    </w:p>
    <w:p w14:paraId="1D42456F">
      <w:pPr>
        <w:pStyle w:val="31"/>
        <w:numPr>
          <w:ilvl w:val="0"/>
          <w:numId w:val="4"/>
        </w:numPr>
        <w:spacing w:line="360" w:lineRule="auto"/>
        <w:ind w:left="839"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第二部分  竞争性磋商流程</w:t>
      </w:r>
    </w:p>
    <w:p w14:paraId="31547415">
      <w:pPr>
        <w:pStyle w:val="31"/>
        <w:numPr>
          <w:ilvl w:val="0"/>
          <w:numId w:val="4"/>
        </w:numPr>
        <w:spacing w:line="360" w:lineRule="auto"/>
        <w:ind w:left="839"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第三部分  供应商须知</w:t>
      </w:r>
    </w:p>
    <w:p w14:paraId="04F66FC8">
      <w:pPr>
        <w:pStyle w:val="31"/>
        <w:numPr>
          <w:ilvl w:val="0"/>
          <w:numId w:val="4"/>
        </w:numPr>
        <w:spacing w:line="360" w:lineRule="auto"/>
        <w:ind w:left="839"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第四部分  采购需求</w:t>
      </w:r>
    </w:p>
    <w:p w14:paraId="40FF477E">
      <w:pPr>
        <w:pStyle w:val="31"/>
        <w:numPr>
          <w:ilvl w:val="0"/>
          <w:numId w:val="4"/>
        </w:numPr>
        <w:spacing w:line="360" w:lineRule="auto"/>
        <w:ind w:left="839"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第五部分  评审方法及评审标准</w:t>
      </w:r>
    </w:p>
    <w:p w14:paraId="138DD986">
      <w:pPr>
        <w:pStyle w:val="31"/>
        <w:numPr>
          <w:ilvl w:val="0"/>
          <w:numId w:val="4"/>
        </w:numPr>
        <w:spacing w:line="360" w:lineRule="auto"/>
        <w:ind w:left="839"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第六部分  拟签订的合同文本</w:t>
      </w:r>
    </w:p>
    <w:p w14:paraId="247B13A5">
      <w:pPr>
        <w:pStyle w:val="31"/>
        <w:numPr>
          <w:ilvl w:val="0"/>
          <w:numId w:val="4"/>
        </w:numPr>
        <w:spacing w:line="360" w:lineRule="auto"/>
        <w:ind w:left="839"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第七部分  应提交的有关格式范例</w:t>
      </w:r>
    </w:p>
    <w:p w14:paraId="251C9BEC">
      <w:pPr>
        <w:pStyle w:val="31"/>
        <w:numPr>
          <w:ilvl w:val="0"/>
          <w:numId w:val="4"/>
        </w:numPr>
        <w:spacing w:line="360" w:lineRule="auto"/>
        <w:ind w:left="839"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第八部分  报价格式</w:t>
      </w:r>
    </w:p>
    <w:p w14:paraId="213B80CB">
      <w:pPr>
        <w:pStyle w:val="31"/>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1.2 </w:t>
      </w:r>
      <w:r>
        <w:rPr>
          <w:rFonts w:hint="eastAsia" w:asciiTheme="minorEastAsia" w:hAnsiTheme="minorEastAsia" w:eastAsiaTheme="minorEastAsia" w:cstheme="minorEastAsia"/>
          <w:color w:val="auto"/>
          <w:sz w:val="24"/>
          <w:highlight w:val="none"/>
        </w:rPr>
        <w:t>与本项目有关的</w:t>
      </w:r>
      <w:r>
        <w:rPr>
          <w:rFonts w:hint="eastAsia" w:asciiTheme="minorEastAsia" w:hAnsiTheme="minorEastAsia" w:eastAsiaTheme="minorEastAsia" w:cstheme="minorEastAsia"/>
          <w:bCs/>
          <w:color w:val="auto"/>
          <w:sz w:val="24"/>
          <w:highlight w:val="none"/>
        </w:rPr>
        <w:t>澄清或者修改的内容为磋商文件的组成部分</w:t>
      </w:r>
      <w:r>
        <w:rPr>
          <w:rFonts w:hint="eastAsia" w:asciiTheme="minorEastAsia" w:hAnsiTheme="minorEastAsia" w:eastAsiaTheme="minorEastAsia" w:cstheme="minorEastAsia"/>
          <w:color w:val="auto"/>
          <w:sz w:val="24"/>
          <w:highlight w:val="none"/>
        </w:rPr>
        <w:t>。</w:t>
      </w:r>
    </w:p>
    <w:p w14:paraId="558EAEEA">
      <w:pPr>
        <w:pStyle w:val="31"/>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 磋商文件的澄清、修改</w:t>
      </w:r>
    </w:p>
    <w:p w14:paraId="4CE87B8D">
      <w:pPr>
        <w:pStyle w:val="395"/>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2.1已获取磋商文件的潜在供应商，若有问题需要澄清，应于提交首次响应文件截止时间前，以书面形式向</w:t>
      </w:r>
      <w:r>
        <w:rPr>
          <w:rFonts w:hint="eastAsia" w:asciiTheme="minorEastAsia" w:hAnsiTheme="minorEastAsia" w:eastAsiaTheme="minorEastAsia" w:cstheme="minorEastAsia"/>
          <w:color w:val="auto"/>
          <w:highlight w:val="none"/>
          <w:lang w:eastAsia="zh-CN"/>
        </w:rPr>
        <w:t>采购代理机构</w:t>
      </w:r>
      <w:r>
        <w:rPr>
          <w:rFonts w:hint="eastAsia" w:asciiTheme="minorEastAsia" w:hAnsiTheme="minorEastAsia" w:eastAsiaTheme="minorEastAsia" w:cstheme="minorEastAsia"/>
          <w:color w:val="auto"/>
          <w:highlight w:val="none"/>
        </w:rPr>
        <w:t>提出。</w:t>
      </w:r>
    </w:p>
    <w:p w14:paraId="477C04E0">
      <w:pPr>
        <w:pStyle w:val="395"/>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w:t>
      </w:r>
      <w:r>
        <w:rPr>
          <w:rFonts w:hint="eastAsia" w:asciiTheme="minorEastAsia" w:hAnsiTheme="minorEastAsia" w:eastAsiaTheme="minorEastAsia" w:cstheme="minorEastAsia"/>
          <w:color w:val="auto"/>
          <w:highlight w:val="none"/>
          <w:lang w:eastAsia="zh-CN"/>
        </w:rPr>
        <w:t>采购代理机构</w:t>
      </w:r>
      <w:r>
        <w:rPr>
          <w:rFonts w:hint="eastAsia" w:asciiTheme="minorEastAsia" w:hAnsiTheme="minorEastAsia" w:eastAsiaTheme="minorEastAsia" w:cstheme="minorEastAsia"/>
          <w:color w:val="auto"/>
          <w:highlight w:val="none"/>
        </w:rPr>
        <w:t>对磋商文件进行澄清或修改的，将同时通过电子交易平台通知已获取磋商文件的供应商。依法应当公告的，将按规定公告，同时视情况延长提交首次响应文件截止时间和响应文件开启时间。该澄清或者修改的内容为磋商文件的组成部分。</w:t>
      </w:r>
    </w:p>
    <w:p w14:paraId="47BBC0A3">
      <w:pPr>
        <w:pStyle w:val="395"/>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2.3澄清或者修改的内容可能影响响应文件编制的，采购人、</w:t>
      </w:r>
      <w:r>
        <w:rPr>
          <w:rFonts w:hint="eastAsia" w:asciiTheme="minorEastAsia" w:hAnsiTheme="minorEastAsia" w:eastAsiaTheme="minorEastAsia" w:cstheme="minorEastAsia"/>
          <w:color w:val="auto"/>
          <w:highlight w:val="none"/>
          <w:lang w:eastAsia="zh-CN"/>
        </w:rPr>
        <w:t>采购代理机构</w:t>
      </w:r>
      <w:r>
        <w:rPr>
          <w:rFonts w:hint="eastAsia" w:asciiTheme="minorEastAsia" w:hAnsiTheme="minorEastAsia" w:eastAsiaTheme="minorEastAsia" w:cstheme="minorEastAsia"/>
          <w:color w:val="auto"/>
          <w:highlight w:val="none"/>
        </w:rPr>
        <w:t>应当在提交首次响应文件截止时间至少5日前，通过电子交易平台通知所有获取磋商文件的供应商；不足5日的，采购人、</w:t>
      </w:r>
      <w:r>
        <w:rPr>
          <w:rFonts w:hint="eastAsia" w:asciiTheme="minorEastAsia" w:hAnsiTheme="minorEastAsia" w:eastAsiaTheme="minorEastAsia" w:cstheme="minorEastAsia"/>
          <w:color w:val="auto"/>
          <w:highlight w:val="none"/>
          <w:lang w:eastAsia="zh-CN"/>
        </w:rPr>
        <w:t>采购代理机构</w:t>
      </w:r>
      <w:r>
        <w:rPr>
          <w:rFonts w:hint="eastAsia" w:asciiTheme="minorEastAsia" w:hAnsiTheme="minorEastAsia" w:eastAsiaTheme="minorEastAsia" w:cstheme="minorEastAsia"/>
          <w:color w:val="auto"/>
          <w:highlight w:val="none"/>
        </w:rPr>
        <w:t>应当顺延提交首次响应文件截止时间。</w:t>
      </w:r>
    </w:p>
    <w:p w14:paraId="566D2D93">
      <w:pPr>
        <w:pStyle w:val="395"/>
        <w:snapToGrid w:val="0"/>
        <w:spacing w:before="0"/>
        <w:ind w:firstLine="482"/>
        <w:rPr>
          <w:rFonts w:hint="eastAsia" w:asciiTheme="minorEastAsia" w:hAnsiTheme="minorEastAsia" w:eastAsiaTheme="minorEastAsia" w:cstheme="minorEastAsia"/>
          <w:color w:val="auto"/>
          <w:sz w:val="18"/>
          <w:szCs w:val="18"/>
          <w:highlight w:val="none"/>
          <w:lang w:val="en-US"/>
        </w:rPr>
      </w:pPr>
      <w:r>
        <w:rPr>
          <w:rFonts w:hint="eastAsia" w:asciiTheme="minorEastAsia" w:hAnsiTheme="minorEastAsia" w:eastAsiaTheme="minorEastAsia" w:cstheme="minorEastAsia"/>
          <w:b/>
          <w:color w:val="auto"/>
          <w:highlight w:val="none"/>
        </w:rPr>
        <w:t>▲</w:t>
      </w:r>
      <w:r>
        <w:rPr>
          <w:rFonts w:hint="eastAsia" w:asciiTheme="minorEastAsia" w:hAnsiTheme="minorEastAsia" w:eastAsiaTheme="minorEastAsia" w:cstheme="minorEastAsia"/>
          <w:b/>
          <w:color w:val="auto"/>
          <w:szCs w:val="21"/>
          <w:highlight w:val="none"/>
        </w:rPr>
        <w:t>响应文件未按磋商文件的澄清、修改的内容编制，又不符合实质性要求的，响应无效。</w:t>
      </w:r>
      <w:r>
        <w:rPr>
          <w:rFonts w:hint="eastAsia" w:asciiTheme="minorEastAsia" w:hAnsiTheme="minorEastAsia" w:eastAsiaTheme="minorEastAsia" w:cstheme="minorEastAsia"/>
          <w:color w:val="auto"/>
          <w:szCs w:val="24"/>
          <w:highlight w:val="none"/>
          <w:lang w:val="en-US"/>
        </w:rPr>
        <w:t xml:space="preserve">    </w:t>
      </w:r>
    </w:p>
    <w:p w14:paraId="30A81093">
      <w:pPr>
        <w:adjustRightInd/>
        <w:spacing w:line="360" w:lineRule="auto"/>
        <w:jc w:val="center"/>
        <w:outlineLvl w:val="0"/>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六、响应文件的编制</w:t>
      </w:r>
    </w:p>
    <w:p w14:paraId="6D311FB5">
      <w:pPr>
        <w:pStyle w:val="31"/>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highlight w:val="none"/>
        </w:rPr>
        <w:t>1. 响应文件的语言</w:t>
      </w:r>
    </w:p>
    <w:p w14:paraId="054C5BF5">
      <w:pPr>
        <w:pStyle w:val="31"/>
        <w:spacing w:line="360" w:lineRule="auto"/>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highlight w:val="none"/>
        </w:rPr>
        <w:t>响应文件及供应商与采购有关的来往通知、函件和文件均应使用中文。</w:t>
      </w:r>
    </w:p>
    <w:p w14:paraId="6F4FA315">
      <w:pPr>
        <w:pStyle w:val="31"/>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highlight w:val="none"/>
        </w:rPr>
        <w:t>2. 响应文件的组成</w:t>
      </w:r>
    </w:p>
    <w:p w14:paraId="11545499">
      <w:pPr>
        <w:pStyle w:val="31"/>
        <w:spacing w:line="360" w:lineRule="auto"/>
        <w:ind w:left="0" w:leftChars="0" w:firstLine="420"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highlight w:val="none"/>
        </w:rPr>
        <w:t>响应文件应当包括以下主要内容：</w:t>
      </w:r>
    </w:p>
    <w:p w14:paraId="3501CE71">
      <w:pPr>
        <w:pStyle w:val="31"/>
        <w:spacing w:line="360" w:lineRule="auto"/>
        <w:ind w:left="0" w:leftChars="0" w:firstLine="420" w:firstLineChars="175"/>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（1）响应函</w:t>
      </w:r>
      <w:r>
        <w:rPr>
          <w:rFonts w:hint="eastAsia" w:asciiTheme="minorEastAsia" w:hAnsiTheme="minorEastAsia" w:eastAsiaTheme="minorEastAsia" w:cstheme="minorEastAsia"/>
          <w:color w:val="auto"/>
          <w:sz w:val="24"/>
          <w:highlight w:val="none"/>
          <w:lang w:eastAsia="zh-CN"/>
        </w:rPr>
        <w:t>；</w:t>
      </w:r>
    </w:p>
    <w:p w14:paraId="5EA49ADD">
      <w:pPr>
        <w:pStyle w:val="31"/>
        <w:spacing w:line="360" w:lineRule="auto"/>
        <w:ind w:left="0" w:leftChars="0"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（2）资格文件</w:t>
      </w:r>
    </w:p>
    <w:p w14:paraId="32DD6303">
      <w:pPr>
        <w:pStyle w:val="31"/>
        <w:spacing w:line="360" w:lineRule="auto"/>
        <w:ind w:left="0" w:leftChars="0" w:firstLine="420"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highlight w:val="none"/>
        </w:rPr>
        <w:t>A、符合参加政府采购活动应当具备的一般条件的承诺函（如以联合体形式参加政府采购活动的，联合体各方均应提交该承诺函）；</w:t>
      </w:r>
    </w:p>
    <w:p w14:paraId="6364D287">
      <w:pPr>
        <w:pStyle w:val="31"/>
        <w:spacing w:line="360" w:lineRule="auto"/>
        <w:ind w:left="0" w:leftChars="0"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B、联合协议（如果有）；</w:t>
      </w:r>
    </w:p>
    <w:p w14:paraId="66C7F177">
      <w:pPr>
        <w:pStyle w:val="31"/>
        <w:spacing w:line="360" w:lineRule="auto"/>
        <w:ind w:left="0" w:leftChars="0"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C、落实政府采购政策需满足的资格要求</w:t>
      </w:r>
      <w:r>
        <w:rPr>
          <w:rFonts w:hint="eastAsia" w:asciiTheme="minorEastAsia" w:hAnsiTheme="minorEastAsia" w:eastAsiaTheme="minorEastAsia" w:cstheme="minorEastAsia"/>
          <w:color w:val="auto"/>
          <w:sz w:val="24"/>
          <w:highlight w:val="none"/>
          <w:lang w:val="en-US" w:eastAsia="zh-CN"/>
        </w:rPr>
        <w:t>:标项1、2，</w:t>
      </w:r>
      <w:r>
        <w:rPr>
          <w:rFonts w:hint="eastAsia" w:asciiTheme="minorEastAsia" w:hAnsiTheme="minorEastAsia" w:eastAsiaTheme="minorEastAsia" w:cstheme="minorEastAsia"/>
          <w:color w:val="auto"/>
          <w:sz w:val="24"/>
          <w:highlight w:val="none"/>
          <w:u w:val="none"/>
          <w:lang w:val="en-US" w:eastAsia="zh-CN"/>
        </w:rPr>
        <w:t>本项目专门面向中小企业，服务全部由符合政策要求的中小企业承接，提供中小企业声明函</w:t>
      </w:r>
      <w:r>
        <w:rPr>
          <w:rFonts w:hint="eastAsia" w:asciiTheme="minorEastAsia" w:hAnsiTheme="minorEastAsia" w:eastAsiaTheme="minorEastAsia" w:cstheme="minorEastAsia"/>
          <w:snapToGrid w:val="0"/>
          <w:color w:val="auto"/>
          <w:kern w:val="28"/>
          <w:sz w:val="24"/>
          <w:highlight w:val="none"/>
        </w:rPr>
        <w:t>；</w:t>
      </w:r>
    </w:p>
    <w:p w14:paraId="4FD5FAF6">
      <w:pPr>
        <w:pStyle w:val="31"/>
        <w:spacing w:line="360" w:lineRule="auto"/>
        <w:ind w:left="0" w:leftChars="0"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D、符合特定资格条件的有关证明材料（如果有）。</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 xml:space="preserve"> </w:t>
      </w:r>
    </w:p>
    <w:p w14:paraId="3C406246">
      <w:pPr>
        <w:pStyle w:val="31"/>
        <w:spacing w:line="360" w:lineRule="auto"/>
        <w:ind w:left="0" w:leftChars="0"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（3）授权委托书或法定代表人（单位负责人、自然人本人）身份证明；</w:t>
      </w:r>
    </w:p>
    <w:p w14:paraId="1664D315">
      <w:pPr>
        <w:pStyle w:val="31"/>
        <w:spacing w:line="360" w:lineRule="auto"/>
        <w:ind w:left="0" w:leftChars="0" w:firstLine="420" w:firstLineChars="17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highlight w:val="none"/>
        </w:rPr>
        <w:t>分包意向协议</w:t>
      </w:r>
      <w:r>
        <w:rPr>
          <w:rFonts w:hint="eastAsia" w:asciiTheme="minorEastAsia" w:hAnsiTheme="minorEastAsia" w:eastAsiaTheme="minorEastAsia" w:cstheme="minorEastAsia"/>
          <w:snapToGrid w:val="0"/>
          <w:color w:val="auto"/>
          <w:kern w:val="28"/>
          <w:sz w:val="24"/>
          <w:highlight w:val="none"/>
        </w:rPr>
        <w:t>（如果有</w:t>
      </w:r>
      <w:r>
        <w:rPr>
          <w:rFonts w:hint="eastAsia" w:asciiTheme="minorEastAsia" w:hAnsiTheme="minorEastAsia" w:eastAsiaTheme="minorEastAsia" w:cstheme="minorEastAsia"/>
          <w:snapToGrid w:val="0"/>
          <w:color w:val="auto"/>
          <w:kern w:val="28"/>
          <w:sz w:val="24"/>
          <w:highlight w:val="none"/>
          <w:lang w:eastAsia="zh-CN"/>
        </w:rPr>
        <w:t>）</w:t>
      </w:r>
      <w:r>
        <w:rPr>
          <w:rFonts w:hint="eastAsia" w:asciiTheme="minorEastAsia" w:hAnsiTheme="minorEastAsia" w:eastAsiaTheme="minorEastAsia" w:cstheme="minorEastAsia"/>
          <w:color w:val="auto"/>
          <w:kern w:val="0"/>
          <w:sz w:val="24"/>
          <w:highlight w:val="none"/>
          <w:lang w:val="zh-CN"/>
        </w:rPr>
        <w:t>；</w:t>
      </w:r>
    </w:p>
    <w:p w14:paraId="7FDD2D8A">
      <w:pPr>
        <w:pStyle w:val="31"/>
        <w:spacing w:line="360" w:lineRule="auto"/>
        <w:ind w:left="0" w:leftChars="0" w:firstLine="420"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highlight w:val="none"/>
        </w:rPr>
        <w:t>（5）所有资信文件</w:t>
      </w:r>
      <w:r>
        <w:rPr>
          <w:rFonts w:hint="eastAsia" w:asciiTheme="minorEastAsia" w:hAnsiTheme="minorEastAsia" w:eastAsiaTheme="minorEastAsia" w:cstheme="minorEastAsia"/>
          <w:color w:val="auto"/>
          <w:kern w:val="0"/>
          <w:sz w:val="24"/>
          <w:highlight w:val="none"/>
        </w:rPr>
        <w:t>（如果有）；</w:t>
      </w:r>
    </w:p>
    <w:p w14:paraId="089902E6">
      <w:pPr>
        <w:pStyle w:val="31"/>
        <w:spacing w:line="360" w:lineRule="auto"/>
        <w:ind w:left="0" w:leftChars="0" w:firstLine="420"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highlight w:val="none"/>
        </w:rPr>
        <w:t>（6）</w:t>
      </w:r>
      <w:r>
        <w:rPr>
          <w:rFonts w:hint="eastAsia" w:asciiTheme="minorEastAsia" w:hAnsiTheme="minorEastAsia" w:eastAsiaTheme="minorEastAsia" w:cstheme="minorEastAsia"/>
          <w:color w:val="auto"/>
          <w:sz w:val="24"/>
          <w:highlight w:val="none"/>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w:t>
      </w:r>
    </w:p>
    <w:p w14:paraId="3343C42B">
      <w:pPr>
        <w:pStyle w:val="31"/>
        <w:spacing w:line="360" w:lineRule="auto"/>
        <w:ind w:left="0" w:leftChars="0" w:firstLine="420"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snapToGrid w:val="0"/>
          <w:color w:val="auto"/>
          <w:sz w:val="24"/>
          <w:highlight w:val="none"/>
        </w:rPr>
        <w:t>（7）</w:t>
      </w:r>
      <w:r>
        <w:rPr>
          <w:rFonts w:hint="eastAsia" w:asciiTheme="minorEastAsia" w:hAnsiTheme="minorEastAsia" w:eastAsiaTheme="minorEastAsia" w:cstheme="minorEastAsia"/>
          <w:color w:val="auto"/>
          <w:kern w:val="0"/>
          <w:sz w:val="24"/>
          <w:highlight w:val="none"/>
          <w:lang w:val="zh-CN"/>
        </w:rPr>
        <w:t>关于对磋商文件中有关条款的拒绝声明 （如果有）</w:t>
      </w:r>
      <w:r>
        <w:rPr>
          <w:rFonts w:hint="eastAsia" w:asciiTheme="minorEastAsia" w:hAnsiTheme="minorEastAsia" w:eastAsiaTheme="minorEastAsia" w:cstheme="minorEastAsia"/>
          <w:color w:val="auto"/>
          <w:sz w:val="24"/>
          <w:highlight w:val="none"/>
          <w:lang w:val="zh-CN"/>
        </w:rPr>
        <w:t xml:space="preserve"> ；</w:t>
      </w:r>
    </w:p>
    <w:p w14:paraId="211ACDAC">
      <w:pPr>
        <w:pStyle w:val="31"/>
        <w:spacing w:line="360" w:lineRule="auto"/>
        <w:ind w:left="0" w:leftChars="0" w:firstLine="420"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kern w:val="0"/>
          <w:sz w:val="24"/>
          <w:highlight w:val="none"/>
          <w:lang w:val="zh-CN"/>
        </w:rPr>
        <w:t>认为需要的其他商务文件或说明 （如果有） ；</w:t>
      </w:r>
    </w:p>
    <w:p w14:paraId="6F2E5D0E">
      <w:pPr>
        <w:pStyle w:val="31"/>
        <w:spacing w:line="360" w:lineRule="auto"/>
        <w:ind w:left="0" w:leftChars="0" w:firstLine="420" w:firstLineChars="17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（9）</w:t>
      </w:r>
      <w:r>
        <w:rPr>
          <w:rFonts w:hint="eastAsia" w:asciiTheme="minorEastAsia" w:hAnsiTheme="minorEastAsia" w:eastAsiaTheme="minorEastAsia" w:cstheme="minorEastAsia"/>
          <w:color w:val="auto"/>
          <w:sz w:val="24"/>
          <w:highlight w:val="none"/>
          <w:lang w:val="zh-CN"/>
        </w:rPr>
        <w:t>技术解决方案；</w:t>
      </w:r>
    </w:p>
    <w:p w14:paraId="047A22D1">
      <w:pPr>
        <w:pStyle w:val="31"/>
        <w:spacing w:line="360" w:lineRule="auto"/>
        <w:ind w:left="0" w:leftChars="0" w:firstLine="420"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highlight w:val="none"/>
          <w:lang w:val="zh-CN"/>
        </w:rPr>
        <w:t>（10）组织实施方案；</w:t>
      </w:r>
    </w:p>
    <w:p w14:paraId="29A336A1">
      <w:pPr>
        <w:pStyle w:val="31"/>
        <w:spacing w:line="360" w:lineRule="auto"/>
        <w:ind w:left="0" w:leftChars="0" w:firstLine="420"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highlight w:val="none"/>
          <w:lang w:val="zh-CN"/>
        </w:rPr>
        <w:t>（11）售后服务方案；</w:t>
      </w:r>
    </w:p>
    <w:p w14:paraId="74FF1218">
      <w:pPr>
        <w:pStyle w:val="31"/>
        <w:spacing w:line="360" w:lineRule="auto"/>
        <w:ind w:left="0" w:leftChars="0" w:firstLine="420"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highlight w:val="none"/>
          <w:lang w:val="zh-CN"/>
        </w:rPr>
        <w:t>（12）项目小组人员名单；</w:t>
      </w:r>
    </w:p>
    <w:p w14:paraId="5A3639F2">
      <w:pPr>
        <w:pStyle w:val="31"/>
        <w:spacing w:line="360" w:lineRule="auto"/>
        <w:ind w:left="0" w:leftChars="0" w:firstLine="420"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highlight w:val="none"/>
          <w:lang w:val="zh-CN"/>
        </w:rPr>
        <w:t>（13）优惠条件及特殊承诺（如果有）；</w:t>
      </w:r>
    </w:p>
    <w:p w14:paraId="67F5C449">
      <w:pPr>
        <w:pStyle w:val="31"/>
        <w:spacing w:line="360" w:lineRule="auto"/>
        <w:ind w:left="0" w:leftChars="0" w:firstLine="420"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highlight w:val="none"/>
        </w:rPr>
        <w:t>（14）</w:t>
      </w:r>
      <w:r>
        <w:rPr>
          <w:rFonts w:hint="eastAsia" w:asciiTheme="minorEastAsia" w:hAnsiTheme="minorEastAsia" w:eastAsiaTheme="minorEastAsia" w:cstheme="minorEastAsia"/>
          <w:color w:val="auto"/>
          <w:kern w:val="0"/>
          <w:sz w:val="24"/>
          <w:highlight w:val="none"/>
          <w:lang w:val="zh-CN"/>
        </w:rPr>
        <w:t>培训计划（如果有）；</w:t>
      </w:r>
    </w:p>
    <w:p w14:paraId="74244578">
      <w:pPr>
        <w:pStyle w:val="31"/>
        <w:spacing w:line="360" w:lineRule="auto"/>
        <w:ind w:left="0" w:leftChars="0" w:firstLine="420" w:firstLineChars="175"/>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highlight w:val="none"/>
        </w:rPr>
        <w:t>（15）</w:t>
      </w:r>
      <w:r>
        <w:rPr>
          <w:rFonts w:hint="eastAsia" w:asciiTheme="minorEastAsia" w:hAnsiTheme="minorEastAsia" w:eastAsiaTheme="minorEastAsia" w:cstheme="minorEastAsia"/>
          <w:color w:val="auto"/>
          <w:kern w:val="0"/>
          <w:sz w:val="24"/>
          <w:szCs w:val="24"/>
          <w:highlight w:val="none"/>
          <w:lang w:val="zh-CN"/>
        </w:rPr>
        <w:t>供应商认为需要的其他技术文件或说明（如果有）；</w:t>
      </w:r>
    </w:p>
    <w:p w14:paraId="4C75600E">
      <w:pPr>
        <w:pStyle w:val="31"/>
        <w:spacing w:line="360" w:lineRule="auto"/>
        <w:ind w:left="0" w:leftChars="0" w:firstLine="420" w:firstLineChars="17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highlight w:val="none"/>
          <w:lang w:val="zh-CN"/>
        </w:rPr>
        <w:t>政府采购供应商廉洁自律承诺书；</w:t>
      </w:r>
    </w:p>
    <w:p w14:paraId="419003AA">
      <w:pPr>
        <w:pStyle w:val="31"/>
        <w:spacing w:line="360" w:lineRule="auto"/>
        <w:ind w:left="0" w:leftChars="0" w:firstLine="420" w:firstLineChars="175"/>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17</w:t>
      </w:r>
      <w:r>
        <w:rPr>
          <w:rFonts w:hint="eastAsia" w:asciiTheme="minorEastAsia" w:hAnsiTheme="minorEastAsia" w:eastAsiaTheme="minorEastAsia" w:cstheme="minorEastAsia"/>
          <w:color w:val="auto"/>
          <w:sz w:val="24"/>
          <w:highlight w:val="none"/>
        </w:rPr>
        <w:t>）初始报价一览表</w:t>
      </w:r>
      <w:r>
        <w:rPr>
          <w:rFonts w:hint="eastAsia" w:asciiTheme="minorEastAsia" w:hAnsiTheme="minorEastAsia" w:eastAsiaTheme="minorEastAsia" w:cstheme="minorEastAsia"/>
          <w:color w:val="auto"/>
          <w:sz w:val="24"/>
          <w:highlight w:val="none"/>
          <w:lang w:eastAsia="zh-CN"/>
        </w:rPr>
        <w:t>；</w:t>
      </w:r>
    </w:p>
    <w:p w14:paraId="0CFEEAC8">
      <w:pPr>
        <w:pStyle w:val="31"/>
        <w:spacing w:line="360" w:lineRule="auto"/>
        <w:ind w:left="0" w:leftChars="0" w:firstLine="420" w:firstLineChars="175"/>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18</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中小企业声明函（服务）</w:t>
      </w:r>
      <w:r>
        <w:rPr>
          <w:rFonts w:hint="eastAsia" w:asciiTheme="minorEastAsia" w:hAnsiTheme="minorEastAsia" w:eastAsiaTheme="minorEastAsia" w:cstheme="minorEastAsia"/>
          <w:color w:val="auto"/>
          <w:kern w:val="0"/>
          <w:sz w:val="24"/>
          <w:szCs w:val="24"/>
          <w:highlight w:val="none"/>
          <w:lang w:val="zh-CN"/>
        </w:rPr>
        <w:t>（如果有）；</w:t>
      </w:r>
    </w:p>
    <w:p w14:paraId="795BDF38">
      <w:pPr>
        <w:adjustRightInd w:val="0"/>
        <w:spacing w:line="360" w:lineRule="auto"/>
        <w:ind w:firstLine="420" w:firstLineChars="175"/>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19</w:t>
      </w:r>
      <w:r>
        <w:rPr>
          <w:rFonts w:hint="eastAsia" w:ascii="宋体" w:hAnsi="宋体" w:eastAsia="宋体" w:cs="宋体"/>
          <w:color w:val="auto"/>
          <w:sz w:val="24"/>
          <w:szCs w:val="20"/>
          <w:highlight w:val="none"/>
          <w:lang w:eastAsia="zh-CN"/>
        </w:rPr>
        <w:t>）报价情况说明和相关证明材料（如果有）：投标报价低于采购项目最高限价</w:t>
      </w:r>
      <w:r>
        <w:rPr>
          <w:rFonts w:hint="eastAsia" w:ascii="宋体" w:hAnsi="宋体" w:cs="宋体"/>
          <w:color w:val="auto"/>
          <w:sz w:val="24"/>
          <w:szCs w:val="20"/>
          <w:highlight w:val="none"/>
          <w:lang w:val="en-US" w:eastAsia="zh-CN"/>
        </w:rPr>
        <w:t>6</w:t>
      </w:r>
      <w:r>
        <w:rPr>
          <w:rFonts w:hint="eastAsia" w:ascii="宋体" w:hAnsi="宋体" w:eastAsia="宋体" w:cs="宋体"/>
          <w:color w:val="auto"/>
          <w:sz w:val="24"/>
          <w:szCs w:val="20"/>
          <w:highlight w:val="none"/>
          <w:lang w:eastAsia="zh-CN"/>
        </w:rPr>
        <w:t>5%的，即投标报价&lt;采购项目最高限价×</w:t>
      </w:r>
      <w:r>
        <w:rPr>
          <w:rFonts w:hint="eastAsia" w:ascii="宋体" w:hAnsi="宋体" w:cs="宋体"/>
          <w:color w:val="auto"/>
          <w:sz w:val="24"/>
          <w:szCs w:val="20"/>
          <w:highlight w:val="none"/>
          <w:lang w:val="en-US" w:eastAsia="zh-CN"/>
        </w:rPr>
        <w:t>6</w:t>
      </w:r>
      <w:r>
        <w:rPr>
          <w:rFonts w:hint="eastAsia" w:ascii="宋体" w:hAnsi="宋体" w:eastAsia="宋体" w:cs="宋体"/>
          <w:color w:val="auto"/>
          <w:sz w:val="24"/>
          <w:szCs w:val="20"/>
          <w:highlight w:val="none"/>
          <w:lang w:eastAsia="zh-CN"/>
        </w:rPr>
        <w:t>5%，应提供项目具体成本测算等与报价合理性相关的书面说明及必要的证明材料；</w:t>
      </w:r>
    </w:p>
    <w:p w14:paraId="75FA5CE2">
      <w:pPr>
        <w:adjustRightInd w:val="0"/>
        <w:spacing w:line="360" w:lineRule="auto"/>
        <w:ind w:firstLine="420" w:firstLineChars="175"/>
        <w:rPr>
          <w:rFonts w:hint="eastAsia" w:asciiTheme="minorEastAsia" w:hAnsiTheme="minorEastAsia" w:eastAsiaTheme="minorEastAsia" w:cstheme="minorEastAsia"/>
          <w:color w:val="auto"/>
          <w:kern w:val="0"/>
          <w:sz w:val="24"/>
          <w:highlight w:val="none"/>
          <w:lang w:val="en-US" w:eastAsia="zh-CN"/>
        </w:rPr>
      </w:pP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20</w:t>
      </w:r>
      <w:r>
        <w:rPr>
          <w:rFonts w:hint="eastAsia" w:ascii="宋体" w:hAnsi="宋体" w:eastAsia="宋体" w:cs="宋体"/>
          <w:color w:val="auto"/>
          <w:sz w:val="24"/>
          <w:szCs w:val="20"/>
          <w:highlight w:val="none"/>
          <w:lang w:eastAsia="zh-CN"/>
        </w:rPr>
        <w:t>）关于符合本国产品标准的声明函（如果有）</w:t>
      </w:r>
      <w:r>
        <w:rPr>
          <w:rFonts w:hint="eastAsia" w:ascii="宋体" w:hAnsi="宋体" w:eastAsia="宋体" w:cs="宋体"/>
          <w:color w:val="auto"/>
          <w:sz w:val="24"/>
          <w:szCs w:val="20"/>
          <w:highlight w:val="none"/>
        </w:rPr>
        <w:t>。</w:t>
      </w:r>
    </w:p>
    <w:p w14:paraId="7F2FF7F6">
      <w:pPr>
        <w:pStyle w:val="31"/>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 响应文件的编制和签署</w:t>
      </w:r>
    </w:p>
    <w:p w14:paraId="6EB5C713">
      <w:pPr>
        <w:spacing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kern w:val="0"/>
          <w:sz w:val="24"/>
          <w:highlight w:val="none"/>
          <w:lang w:val="zh-CN"/>
        </w:rPr>
        <w:t>3.1各供应商在编制响应文件时请按照磋商文件第七部分规定的格式进行，混乱的编排导致响应文件被误读或磋商小组查找不到有效文件是供应商的风险。</w:t>
      </w:r>
    </w:p>
    <w:p w14:paraId="7C93C269">
      <w:pPr>
        <w:spacing w:line="360" w:lineRule="auto"/>
        <w:ind w:firstLine="480" w:firstLineChars="2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3.2供应商进行电子交易应安装客户端软件—“政采云电子交易客户端”，并按照磋商文件和电子交易平台的要求编制并加密响应文件。供应商未按规定加密的响应文件，电子交易平台将拒收并提示。</w:t>
      </w:r>
    </w:p>
    <w:p w14:paraId="54186B20">
      <w:pPr>
        <w:spacing w:line="360" w:lineRule="auto"/>
        <w:ind w:firstLine="480" w:firstLineChars="2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3.3使用“政采云电子交易客户端”需要提前申领CA数字证书，申领流程请自行前往“浙江政府采购网-下载专区-电子交易客户端-CA驱动和申领流程”进行查阅。</w:t>
      </w:r>
    </w:p>
    <w:p w14:paraId="35CC4967">
      <w:pPr>
        <w:pStyle w:val="395"/>
        <w:snapToGrid w:val="0"/>
        <w:spacing w:before="0"/>
        <w:ind w:firstLine="48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szCs w:val="24"/>
          <w:highlight w:val="none"/>
        </w:rPr>
        <w:t>3.4响应文件按照磋商文件第七部分格式要</w:t>
      </w:r>
      <w:r>
        <w:rPr>
          <w:rFonts w:hint="eastAsia" w:asciiTheme="minorEastAsia" w:hAnsiTheme="minorEastAsia" w:eastAsiaTheme="minorEastAsia" w:cstheme="minorEastAsia"/>
          <w:color w:val="auto"/>
          <w:highlight w:val="none"/>
        </w:rPr>
        <w:t>求进行签署、盖章。</w:t>
      </w:r>
      <w:r>
        <w:rPr>
          <w:rFonts w:hint="eastAsia" w:asciiTheme="minorEastAsia" w:hAnsiTheme="minorEastAsia" w:eastAsiaTheme="minorEastAsia" w:cstheme="minorEastAsia"/>
          <w:b/>
          <w:color w:val="auto"/>
          <w:highlight w:val="none"/>
        </w:rPr>
        <w:t>▲供应商的响应文件未按照磋商文件要求签署、盖章的，其响应无效</w:t>
      </w:r>
      <w:r>
        <w:rPr>
          <w:rFonts w:hint="eastAsia" w:asciiTheme="minorEastAsia" w:hAnsiTheme="minorEastAsia" w:eastAsiaTheme="minorEastAsia" w:cstheme="minorEastAsia"/>
          <w:color w:val="auto"/>
          <w:szCs w:val="24"/>
          <w:highlight w:val="none"/>
        </w:rPr>
        <w:t>。</w:t>
      </w:r>
    </w:p>
    <w:p w14:paraId="70B0A380">
      <w:pPr>
        <w:pStyle w:val="395"/>
        <w:snapToGrid w:val="0"/>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3.5为确保网上操作合法、有效和安全，供应商应当在响应截止时间前完成在“政府采购云平台”的身份认证，确保在电子交易过程中能够对相关数据电文进行加密和使用电子签名。</w:t>
      </w:r>
    </w:p>
    <w:p w14:paraId="5ADEA983">
      <w:pPr>
        <w:pStyle w:val="395"/>
        <w:snapToGrid w:val="0"/>
        <w:spacing w:before="0"/>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t>3.6磋商文件对响应文件签署、盖章的要求适用于电子签名。</w:t>
      </w:r>
    </w:p>
    <w:p w14:paraId="311FC0E3">
      <w:pPr>
        <w:adjustRightInd/>
        <w:spacing w:line="360" w:lineRule="auto"/>
        <w:jc w:val="center"/>
        <w:outlineLvl w:val="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 w:val="32"/>
          <w:szCs w:val="20"/>
          <w:highlight w:val="none"/>
        </w:rPr>
        <w:t>七、</w:t>
      </w:r>
      <w:r>
        <w:rPr>
          <w:rFonts w:hint="eastAsia" w:asciiTheme="minorEastAsia" w:hAnsiTheme="minorEastAsia" w:eastAsiaTheme="minorEastAsia" w:cstheme="minorEastAsia"/>
          <w:b/>
          <w:color w:val="auto"/>
          <w:sz w:val="32"/>
          <w:szCs w:val="32"/>
          <w:highlight w:val="none"/>
        </w:rPr>
        <w:t>响应</w:t>
      </w:r>
      <w:r>
        <w:rPr>
          <w:rFonts w:hint="eastAsia" w:asciiTheme="minorEastAsia" w:hAnsiTheme="minorEastAsia" w:eastAsiaTheme="minorEastAsia" w:cstheme="minorEastAsia"/>
          <w:b/>
          <w:color w:val="auto"/>
          <w:sz w:val="32"/>
          <w:szCs w:val="20"/>
          <w:highlight w:val="none"/>
        </w:rPr>
        <w:t>文件的提交和备份</w:t>
      </w:r>
    </w:p>
    <w:p w14:paraId="51368F1A">
      <w:pPr>
        <w:pStyle w:val="395"/>
        <w:spacing w:before="0"/>
        <w:ind w:left="0" w:leftChars="0" w:firstLine="422" w:firstLineChars="175"/>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1.响应文件的提交、补充、修改、撤回</w:t>
      </w:r>
    </w:p>
    <w:p w14:paraId="64034922">
      <w:pPr>
        <w:pStyle w:val="395"/>
        <w:keepNext w:val="0"/>
        <w:keepLines w:val="0"/>
        <w:pageBreakBefore w:val="0"/>
        <w:widowControl w:val="0"/>
        <w:kinsoku/>
        <w:wordWrap/>
        <w:overflowPunct/>
        <w:topLinePunct w:val="0"/>
        <w:autoSpaceDE/>
        <w:autoSpaceDN/>
        <w:bidi w:val="0"/>
        <w:adjustRightInd w:val="0"/>
        <w:snapToGrid/>
        <w:spacing w:before="0"/>
        <w:ind w:left="0" w:leftChars="0" w:firstLine="420" w:firstLineChars="175"/>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1EA46ABD">
      <w:pPr>
        <w:spacing w:line="360" w:lineRule="auto"/>
        <w:ind w:left="0" w:leftChars="0"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 在响应截止时间以后，不能补充、修改响应文件。</w:t>
      </w:r>
    </w:p>
    <w:p w14:paraId="7D597081">
      <w:pPr>
        <w:spacing w:line="360" w:lineRule="auto"/>
        <w:ind w:left="0" w:leftChars="0"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 在提交“最后报价”后，供应商不能退出磋商。</w:t>
      </w:r>
    </w:p>
    <w:p w14:paraId="360591BA">
      <w:pPr>
        <w:spacing w:line="360" w:lineRule="auto"/>
        <w:ind w:left="0" w:leftChars="0"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6D7A24AB">
      <w:pPr>
        <w:spacing w:line="360" w:lineRule="auto"/>
        <w:ind w:left="0" w:leftChars="0"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1.5 </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可以视情况延长提交响应文件的截止时间。在上述情况下，</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与供应商以前在响应截止期方面的全部权利、责任和义务，将适用于延长至新的响应截止期。</w:t>
      </w:r>
    </w:p>
    <w:p w14:paraId="496553A1">
      <w:pPr>
        <w:pStyle w:val="632"/>
        <w:adjustRightInd w:val="0"/>
        <w:spacing w:line="360" w:lineRule="auto"/>
        <w:ind w:left="0" w:leftChars="0" w:firstLine="420" w:firstLineChars="17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color w:val="auto"/>
          <w:sz w:val="24"/>
          <w:szCs w:val="24"/>
          <w:highlight w:val="none"/>
          <w:lang w:val="en-US" w:eastAsia="zh-CN"/>
        </w:rPr>
        <w:t>1.6 供应商可事先在公开官网查询、核对相关证书和报告内容，确保投标（响应）文件资料准确无误。</w:t>
      </w:r>
      <w:r>
        <w:rPr>
          <w:rFonts w:hint="eastAsia" w:asciiTheme="minorEastAsia" w:hAnsiTheme="minorEastAsia" w:eastAsiaTheme="minorEastAsia" w:cstheme="minorEastAsia"/>
          <w:color w:val="auto"/>
          <w:sz w:val="24"/>
          <w:szCs w:val="24"/>
          <w:highlight w:val="none"/>
          <w:shd w:val="clear" w:color="auto" w:fill="FFFFFF"/>
          <w:lang w:val="en-US" w:eastAsia="zh-CN"/>
        </w:rPr>
        <w:t>供应商应对响应文件中材料的真实性、合法性负责。</w:t>
      </w:r>
    </w:p>
    <w:p w14:paraId="2CE86501">
      <w:pPr>
        <w:pStyle w:val="31"/>
        <w:spacing w:line="360" w:lineRule="auto"/>
        <w:ind w:left="0" w:leftChars="0" w:firstLine="422"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2.备份响应文件</w:t>
      </w:r>
    </w:p>
    <w:p w14:paraId="79F50CD2">
      <w:pPr>
        <w:pStyle w:val="31"/>
        <w:spacing w:line="360" w:lineRule="auto"/>
        <w:ind w:left="0" w:leftChars="0" w:firstLine="420"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2.1 供应商在电子交易平台传输提交响应文件后，还可以在响应截止时间前直接提交或者以邮政快递方式递交备份响应文件1份，</w:t>
      </w:r>
      <w:r>
        <w:rPr>
          <w:rFonts w:hint="eastAsia" w:asciiTheme="minorEastAsia" w:hAnsiTheme="minorEastAsia" w:eastAsiaTheme="minorEastAsia" w:cstheme="minorEastAsia"/>
          <w:b/>
          <w:color w:val="auto"/>
          <w:sz w:val="24"/>
          <w:szCs w:val="24"/>
          <w:highlight w:val="none"/>
        </w:rPr>
        <w:t>但采购人、</w:t>
      </w:r>
      <w:r>
        <w:rPr>
          <w:rFonts w:hint="eastAsia" w:asciiTheme="minorEastAsia" w:hAnsiTheme="minorEastAsia" w:eastAsiaTheme="minorEastAsia" w:cstheme="minorEastAsia"/>
          <w:b/>
          <w:color w:val="auto"/>
          <w:sz w:val="24"/>
          <w:szCs w:val="24"/>
          <w:highlight w:val="none"/>
          <w:lang w:eastAsia="zh-CN"/>
        </w:rPr>
        <w:t>采购代理机构</w:t>
      </w:r>
      <w:r>
        <w:rPr>
          <w:rFonts w:hint="eastAsia" w:asciiTheme="minorEastAsia" w:hAnsiTheme="minorEastAsia" w:eastAsiaTheme="minorEastAsia" w:cstheme="minorEastAsia"/>
          <w:b/>
          <w:color w:val="auto"/>
          <w:sz w:val="24"/>
          <w:szCs w:val="24"/>
          <w:highlight w:val="none"/>
        </w:rPr>
        <w:t>不强制或变相强制供应商提交备份响应文件。</w:t>
      </w:r>
    </w:p>
    <w:p w14:paraId="0EF99A3A">
      <w:pPr>
        <w:pStyle w:val="31"/>
        <w:spacing w:line="360" w:lineRule="auto"/>
        <w:ind w:left="0" w:leftChars="0" w:firstLine="420"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2.2 备份响应文件须在“政采云投标客户端”制作生成，并储存在不可修改的</w:t>
      </w:r>
      <w:r>
        <w:rPr>
          <w:rFonts w:hint="eastAsia" w:asciiTheme="minorEastAsia" w:hAnsiTheme="minorEastAsia" w:eastAsiaTheme="minorEastAsia" w:cstheme="minorEastAsia"/>
          <w:b/>
          <w:color w:val="auto"/>
          <w:sz w:val="24"/>
          <w:highlight w:val="none"/>
          <w:u w:val="single"/>
        </w:rPr>
        <w:t>电子光盘</w:t>
      </w:r>
      <w:r>
        <w:rPr>
          <w:rFonts w:hint="eastAsia" w:asciiTheme="minorEastAsia" w:hAnsiTheme="minorEastAsia" w:eastAsiaTheme="minorEastAsia" w:cstheme="minorEastAsia"/>
          <w:b/>
          <w:color w:val="auto"/>
          <w:sz w:val="24"/>
          <w:highlight w:val="none"/>
          <w:u w:val="single"/>
          <w:lang w:val="en-US" w:eastAsia="zh-CN"/>
        </w:rPr>
        <w:t>等存储介质</w:t>
      </w:r>
      <w:r>
        <w:rPr>
          <w:rFonts w:hint="eastAsia" w:asciiTheme="minorEastAsia" w:hAnsiTheme="minorEastAsia" w:eastAsiaTheme="minorEastAsia" w:cstheme="minorEastAsia"/>
          <w:color w:val="auto"/>
          <w:sz w:val="24"/>
          <w:szCs w:val="24"/>
          <w:highlight w:val="none"/>
        </w:rPr>
        <w:t>中。备份响应文件应当密封包装并在包装上加盖公章并注明响应项目名称，供应商名称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联合体响应的，包装物封面需注明联合体响应，并注明联合体成员各方的名称和联合体协议中约定的牵头人的名称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color w:val="auto"/>
          <w:sz w:val="24"/>
          <w:highlight w:val="none"/>
        </w:rPr>
        <w:t>▲不符合上述制作、</w:t>
      </w:r>
      <w:r>
        <w:rPr>
          <w:rFonts w:hint="eastAsia" w:asciiTheme="minorEastAsia" w:hAnsiTheme="minorEastAsia" w:eastAsiaTheme="minorEastAsia" w:cstheme="minorEastAsia"/>
          <w:b/>
          <w:color w:val="auto"/>
          <w:sz w:val="24"/>
          <w:szCs w:val="24"/>
          <w:highlight w:val="none"/>
        </w:rPr>
        <w:t>存储、密封规定的备份响应文件将被视为无效或者被拒绝接收。</w:t>
      </w:r>
    </w:p>
    <w:p w14:paraId="1B70EAE1">
      <w:pPr>
        <w:pStyle w:val="31"/>
        <w:spacing w:line="360" w:lineRule="auto"/>
        <w:ind w:left="0" w:leftChars="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 直接提交备份响应文件的，供应商应于响应截止时间前在磋商公告中载明的开启响应文件的地点将备份响应文件提交给</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将拒绝接受逾期送达的备份响应文件。</w:t>
      </w:r>
    </w:p>
    <w:p w14:paraId="4AD78AB4">
      <w:pPr>
        <w:pStyle w:val="31"/>
        <w:spacing w:line="360" w:lineRule="auto"/>
        <w:ind w:left="0" w:leftChars="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磋商文件第三部分供应商须知前附表规定的备份响应文件送达地点；送达时间以签收人签收时间为准。</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将拒绝接受逾期送达的备份响应文件。邮寄过程中，电子备份响应文件发生泄露、遗失、损坏或延期送达等情况的，由供应商自行负责。</w:t>
      </w:r>
    </w:p>
    <w:p w14:paraId="16BCA8F1">
      <w:pPr>
        <w:pStyle w:val="31"/>
        <w:spacing w:line="360" w:lineRule="auto"/>
        <w:ind w:left="0" w:leftChars="0" w:firstLine="422"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2.5 </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szCs w:val="24"/>
          <w:highlight w:val="none"/>
        </w:rPr>
        <w:t>供应商仅提交备份响应文件，未在电子交易平台传输提交响应文件的，响应无效。</w:t>
      </w:r>
    </w:p>
    <w:p w14:paraId="29E04F03">
      <w:pPr>
        <w:adjustRightInd/>
        <w:spacing w:line="360" w:lineRule="auto"/>
        <w:jc w:val="center"/>
        <w:outlineLvl w:val="0"/>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八、</w:t>
      </w:r>
      <w:r>
        <w:rPr>
          <w:rFonts w:hint="eastAsia" w:asciiTheme="minorEastAsia" w:hAnsiTheme="minorEastAsia" w:eastAsiaTheme="minorEastAsia" w:cstheme="minorEastAsia"/>
          <w:b/>
          <w:color w:val="auto"/>
          <w:sz w:val="32"/>
          <w:szCs w:val="32"/>
          <w:highlight w:val="none"/>
        </w:rPr>
        <w:t>开启响应文件与信用信息查询</w:t>
      </w:r>
    </w:p>
    <w:p w14:paraId="4407198D">
      <w:pPr>
        <w:pStyle w:val="31"/>
        <w:spacing w:line="360" w:lineRule="auto"/>
        <w:ind w:left="0" w:leftChars="0" w:firstLine="422"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 开启响应文件</w:t>
      </w:r>
    </w:p>
    <w:p w14:paraId="361A6215">
      <w:pPr>
        <w:pStyle w:val="31"/>
        <w:spacing w:line="360" w:lineRule="auto"/>
        <w:ind w:left="0" w:leftChars="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1.1 </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按照磋商文件规定的时间通过电子交易平台组织响应文件开启，所有供应商均应当准时在线参加。</w:t>
      </w:r>
      <w:r>
        <w:rPr>
          <w:rFonts w:hint="eastAsia" w:asciiTheme="minorEastAsia" w:hAnsiTheme="minorEastAsia" w:eastAsiaTheme="minorEastAsia" w:cstheme="minorEastAsia"/>
          <w:b/>
          <w:color w:val="auto"/>
          <w:sz w:val="24"/>
          <w:szCs w:val="24"/>
          <w:highlight w:val="none"/>
        </w:rPr>
        <w:t>供应商数量不符合规定的，不得开启响应文件。</w:t>
      </w:r>
    </w:p>
    <w:p w14:paraId="46023C72">
      <w:pPr>
        <w:pStyle w:val="31"/>
        <w:spacing w:line="360" w:lineRule="auto"/>
        <w:ind w:left="0" w:leftChars="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1.2开启响应文件时，电子交易平台按开启响应文件时间自动提取所有响应文件。</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依托电子交易平台发起开始解密指令，供应商按照平台提示和磋商文件的规定在半小时内完成在线解密。</w:t>
      </w:r>
    </w:p>
    <w:p w14:paraId="10DFBE82">
      <w:pPr>
        <w:pStyle w:val="31"/>
        <w:spacing w:line="360" w:lineRule="auto"/>
        <w:ind w:left="0" w:leftChars="0" w:firstLine="422"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13CF9A8F">
      <w:pPr>
        <w:pStyle w:val="395"/>
        <w:spacing w:before="0"/>
        <w:ind w:left="0" w:leftChars="0" w:firstLine="422" w:firstLineChars="175"/>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2.信用信息查询</w:t>
      </w:r>
    </w:p>
    <w:p w14:paraId="7AE58E19">
      <w:pPr>
        <w:pStyle w:val="395"/>
        <w:spacing w:before="0"/>
        <w:ind w:left="0" w:leftChars="0" w:firstLine="420" w:firstLineChars="175"/>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2.1信用信息查询渠道及截止时间：</w:t>
      </w:r>
      <w:r>
        <w:rPr>
          <w:rFonts w:hint="eastAsia" w:asciiTheme="minorEastAsia" w:hAnsiTheme="minorEastAsia" w:eastAsiaTheme="minorEastAsia" w:cstheme="minorEastAsia"/>
          <w:color w:val="auto"/>
          <w:kern w:val="0"/>
          <w:szCs w:val="24"/>
          <w:highlight w:val="none"/>
          <w:lang w:eastAsia="zh-CN"/>
        </w:rPr>
        <w:t>采购代理机构</w:t>
      </w:r>
      <w:r>
        <w:rPr>
          <w:rFonts w:hint="eastAsia" w:asciiTheme="minorEastAsia" w:hAnsiTheme="minorEastAsia" w:eastAsiaTheme="minorEastAsia" w:cstheme="minorEastAsia"/>
          <w:color w:val="auto"/>
          <w:kern w:val="0"/>
          <w:szCs w:val="24"/>
          <w:highlight w:val="none"/>
        </w:rPr>
        <w:t>将通过“信用中国”网站</w:t>
      </w:r>
      <w:r>
        <w:rPr>
          <w:rFonts w:hint="eastAsia" w:asciiTheme="minorEastAsia" w:hAnsiTheme="minorEastAsia" w:eastAsiaTheme="minorEastAsia" w:cstheme="minorEastAsia"/>
          <w:color w:val="auto"/>
          <w:kern w:val="0"/>
          <w:szCs w:val="24"/>
          <w:highlight w:val="none"/>
          <w:lang w:eastAsia="zh-CN"/>
        </w:rPr>
        <w:t>（）</w:t>
      </w:r>
      <w:r>
        <w:rPr>
          <w:rFonts w:hint="eastAsia" w:asciiTheme="minorEastAsia" w:hAnsiTheme="minorEastAsia" w:eastAsiaTheme="minorEastAsia" w:cstheme="minorEastAsia"/>
          <w:color w:val="auto"/>
          <w:kern w:val="0"/>
          <w:szCs w:val="24"/>
          <w:highlight w:val="none"/>
        </w:rPr>
        <w:t>、中国政府采购网</w:t>
      </w:r>
      <w:r>
        <w:rPr>
          <w:rFonts w:hint="eastAsia" w:asciiTheme="minorEastAsia" w:hAnsiTheme="minorEastAsia" w:eastAsiaTheme="minorEastAsia" w:cstheme="minorEastAsia"/>
          <w:color w:val="auto"/>
          <w:kern w:val="0"/>
          <w:szCs w:val="24"/>
          <w:highlight w:val="none"/>
          <w:lang w:eastAsia="zh-CN"/>
        </w:rPr>
        <w:t>（</w:t>
      </w:r>
      <w:r>
        <w:rPr>
          <w:rFonts w:hint="eastAsia" w:asciiTheme="minorEastAsia" w:hAnsiTheme="minorEastAsia" w:eastAsiaTheme="minorEastAsia" w:cstheme="minorEastAsia"/>
          <w:color w:val="auto"/>
          <w:kern w:val="0"/>
          <w:szCs w:val="24"/>
          <w:highlight w:val="none"/>
        </w:rPr>
        <w:t>www.ccgp.gov.cn</w:t>
      </w:r>
      <w:r>
        <w:rPr>
          <w:rFonts w:hint="eastAsia" w:asciiTheme="minorEastAsia" w:hAnsiTheme="minorEastAsia" w:eastAsiaTheme="minorEastAsia" w:cstheme="minorEastAsia"/>
          <w:color w:val="auto"/>
          <w:kern w:val="0"/>
          <w:szCs w:val="24"/>
          <w:highlight w:val="none"/>
          <w:lang w:eastAsia="zh-CN"/>
        </w:rPr>
        <w:t>）</w:t>
      </w:r>
      <w:r>
        <w:rPr>
          <w:rFonts w:hint="eastAsia" w:asciiTheme="minorEastAsia" w:hAnsiTheme="minorEastAsia" w:eastAsiaTheme="minorEastAsia" w:cstheme="minorEastAsia"/>
          <w:color w:val="auto"/>
          <w:kern w:val="0"/>
          <w:szCs w:val="24"/>
          <w:highlight w:val="none"/>
        </w:rPr>
        <w:t>渠道查询供应商响应截止时间前的信用记录。</w:t>
      </w:r>
    </w:p>
    <w:p w14:paraId="3B0DE4A7">
      <w:pPr>
        <w:pStyle w:val="395"/>
        <w:spacing w:before="0"/>
        <w:ind w:left="0" w:leftChars="0" w:firstLine="420" w:firstLineChars="175"/>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2.2信用信息查询记录和证据留存的具体方式：现场查询的供应商的信用记录、查询结果经确认后存档。</w:t>
      </w:r>
    </w:p>
    <w:p w14:paraId="113C83B4">
      <w:pPr>
        <w:pStyle w:val="395"/>
        <w:spacing w:before="0"/>
        <w:ind w:left="0" w:leftChars="0" w:firstLine="420" w:firstLineChars="175"/>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14:paraId="71E0D0FA">
      <w:pPr>
        <w:pStyle w:val="395"/>
        <w:spacing w:before="0"/>
        <w:ind w:left="0" w:leftChars="0" w:firstLine="420" w:firstLineChars="175"/>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82B64D2">
      <w:pPr>
        <w:adjustRightInd/>
        <w:spacing w:line="360" w:lineRule="auto"/>
        <w:jc w:val="center"/>
        <w:outlineLvl w:val="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highlight w:val="none"/>
        </w:rPr>
        <w:t>九</w:t>
      </w:r>
      <w:r>
        <w:rPr>
          <w:rFonts w:hint="eastAsia" w:asciiTheme="minorEastAsia" w:hAnsiTheme="minorEastAsia" w:eastAsiaTheme="minorEastAsia" w:cstheme="minorEastAsia"/>
          <w:b/>
          <w:color w:val="auto"/>
          <w:sz w:val="32"/>
          <w:szCs w:val="20"/>
          <w:highlight w:val="none"/>
        </w:rPr>
        <w:t>、提交</w:t>
      </w:r>
      <w:r>
        <w:rPr>
          <w:rFonts w:hint="eastAsia" w:asciiTheme="minorEastAsia" w:hAnsiTheme="minorEastAsia" w:eastAsiaTheme="minorEastAsia" w:cstheme="minorEastAsia"/>
          <w:b/>
          <w:color w:val="auto"/>
          <w:sz w:val="32"/>
          <w:szCs w:val="32"/>
          <w:highlight w:val="none"/>
        </w:rPr>
        <w:t>最后报价</w:t>
      </w:r>
    </w:p>
    <w:p w14:paraId="3AD7FE83">
      <w:pPr>
        <w:snapToGrid w:val="0"/>
        <w:spacing w:line="360" w:lineRule="auto"/>
        <w:ind w:left="0" w:leftChars="0" w:firstLine="422" w:firstLineChars="175"/>
        <w:rPr>
          <w:rFonts w:hint="eastAsia" w:asciiTheme="minorEastAsia" w:hAnsiTheme="minorEastAsia" w:eastAsiaTheme="minorEastAsia" w:cstheme="minorEastAsia"/>
          <w:color w:val="auto"/>
          <w:sz w:val="24"/>
          <w:highlight w:val="none"/>
          <w:u w:val="single"/>
          <w:lang w:val="zh-CN"/>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color w:val="auto"/>
          <w:sz w:val="24"/>
          <w:highlight w:val="none"/>
        </w:rPr>
        <w:t>供应商的</w:t>
      </w:r>
      <w:r>
        <w:rPr>
          <w:rFonts w:hint="eastAsia" w:asciiTheme="minorEastAsia" w:hAnsiTheme="minorEastAsia" w:eastAsiaTheme="minorEastAsia" w:cstheme="minorEastAsia"/>
          <w:b/>
          <w:color w:val="auto"/>
          <w:sz w:val="24"/>
          <w:highlight w:val="none"/>
        </w:rPr>
        <w:t>最后报价文件</w:t>
      </w:r>
      <w:r>
        <w:rPr>
          <w:rFonts w:hint="eastAsia" w:asciiTheme="minorEastAsia" w:hAnsiTheme="minorEastAsia" w:eastAsiaTheme="minorEastAsia" w:cstheme="minorEastAsia"/>
          <w:color w:val="auto"/>
          <w:sz w:val="24"/>
          <w:highlight w:val="none"/>
        </w:rPr>
        <w:t>应包括以下内容（均需使用电子签名）：</w:t>
      </w:r>
    </w:p>
    <w:p w14:paraId="077EF3C9">
      <w:pPr>
        <w:pStyle w:val="31"/>
        <w:snapToGrid w:val="0"/>
        <w:spacing w:line="360" w:lineRule="auto"/>
        <w:ind w:left="0" w:leftChars="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1.1最后报价一览表；</w:t>
      </w:r>
    </w:p>
    <w:p w14:paraId="71F202DC">
      <w:pPr>
        <w:pStyle w:val="31"/>
        <w:snapToGrid w:val="0"/>
        <w:spacing w:line="360" w:lineRule="auto"/>
        <w:ind w:left="0" w:leftChars="0"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1.2 </w:t>
      </w:r>
      <w:r>
        <w:rPr>
          <w:rFonts w:hint="eastAsia" w:asciiTheme="minorEastAsia" w:hAnsiTheme="minorEastAsia" w:eastAsiaTheme="minorEastAsia" w:cstheme="minorEastAsia"/>
          <w:color w:val="auto"/>
          <w:sz w:val="24"/>
          <w:szCs w:val="24"/>
          <w:highlight w:val="none"/>
        </w:rPr>
        <w:t>中小企业声明函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（如果有）。</w:t>
      </w:r>
    </w:p>
    <w:p w14:paraId="36773C31">
      <w:pPr>
        <w:adjustRightInd/>
        <w:spacing w:line="360" w:lineRule="auto"/>
        <w:jc w:val="center"/>
        <w:outlineLvl w:val="0"/>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szCs w:val="20"/>
          <w:highlight w:val="none"/>
        </w:rPr>
        <w:t>十、</w:t>
      </w:r>
      <w:r>
        <w:rPr>
          <w:rFonts w:hint="eastAsia" w:asciiTheme="minorEastAsia" w:hAnsiTheme="minorEastAsia" w:eastAsiaTheme="minorEastAsia" w:cstheme="minorEastAsia"/>
          <w:b/>
          <w:color w:val="auto"/>
          <w:sz w:val="32"/>
          <w:szCs w:val="32"/>
          <w:highlight w:val="none"/>
        </w:rPr>
        <w:t>评审</w:t>
      </w:r>
    </w:p>
    <w:p w14:paraId="6268407A">
      <w:pPr>
        <w:pStyle w:val="395"/>
        <w:spacing w:before="0"/>
        <w:ind w:left="0" w:leftChars="0" w:firstLine="422" w:firstLineChars="175"/>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Cs w:val="24"/>
          <w:highlight w:val="none"/>
        </w:rPr>
        <w:t>1.</w:t>
      </w:r>
      <w:r>
        <w:rPr>
          <w:rFonts w:hint="eastAsia" w:asciiTheme="minorEastAsia" w:hAnsiTheme="minorEastAsia" w:eastAsiaTheme="minorEastAsia" w:cstheme="minorEastAsia"/>
          <w:b/>
          <w:color w:val="auto"/>
          <w:highlight w:val="none"/>
        </w:rPr>
        <w:t xml:space="preserve"> 评审方法：</w:t>
      </w:r>
      <w:r>
        <w:rPr>
          <w:rFonts w:hint="eastAsia" w:asciiTheme="minorEastAsia" w:hAnsiTheme="minorEastAsia" w:eastAsiaTheme="minorEastAsia" w:cstheme="minorEastAsia"/>
          <w:color w:val="auto"/>
          <w:highlight w:val="none"/>
        </w:rPr>
        <w:t>综合评分法。</w:t>
      </w:r>
    </w:p>
    <w:p w14:paraId="1D111404">
      <w:pPr>
        <w:pStyle w:val="395"/>
        <w:spacing w:before="0"/>
        <w:ind w:left="0" w:leftChars="0" w:firstLine="422" w:firstLineChars="175"/>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 价格分计算方法：</w:t>
      </w:r>
      <w:r>
        <w:rPr>
          <w:rFonts w:hint="eastAsia" w:asciiTheme="minorEastAsia" w:hAnsiTheme="minorEastAsia" w:eastAsiaTheme="minorEastAsia" w:cstheme="minorEastAsia"/>
          <w:color w:val="auto"/>
          <w:highlight w:val="none"/>
        </w:rPr>
        <w:t>低价优先法。</w:t>
      </w:r>
    </w:p>
    <w:p w14:paraId="56176199">
      <w:pPr>
        <w:pStyle w:val="395"/>
        <w:spacing w:before="0"/>
        <w:ind w:left="0" w:leftChars="0" w:firstLine="422" w:firstLineChars="17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highlight w:val="none"/>
        </w:rPr>
        <w:t>3. 评审要求：</w:t>
      </w:r>
      <w:r>
        <w:rPr>
          <w:rFonts w:hint="eastAsia" w:asciiTheme="minorEastAsia" w:hAnsiTheme="minorEastAsia" w:eastAsiaTheme="minorEastAsia" w:cstheme="minorEastAsia"/>
          <w:color w:val="auto"/>
          <w:highlight w:val="none"/>
        </w:rPr>
        <w:t>详见磋商文件第五部分“评审方法及评审标准”。</w:t>
      </w:r>
    </w:p>
    <w:p w14:paraId="72825179">
      <w:pPr>
        <w:adjustRightInd/>
        <w:spacing w:line="360" w:lineRule="auto"/>
        <w:jc w:val="center"/>
        <w:outlineLvl w:val="0"/>
        <w:rPr>
          <w:rFonts w:hint="eastAsia"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十一、</w:t>
      </w:r>
      <w:r>
        <w:rPr>
          <w:rFonts w:hint="eastAsia" w:asciiTheme="minorEastAsia" w:hAnsiTheme="minorEastAsia" w:eastAsiaTheme="minorEastAsia" w:cstheme="minorEastAsia"/>
          <w:b/>
          <w:color w:val="auto"/>
          <w:sz w:val="32"/>
          <w:szCs w:val="32"/>
          <w:highlight w:val="none"/>
        </w:rPr>
        <w:t>成交</w:t>
      </w:r>
    </w:p>
    <w:p w14:paraId="04D6EBA4">
      <w:pPr>
        <w:pStyle w:val="31"/>
        <w:spacing w:line="360" w:lineRule="auto"/>
        <w:ind w:left="0" w:leftChars="0" w:firstLine="422" w:firstLineChars="175"/>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highlight w:val="none"/>
        </w:rPr>
        <w:t>1. 推荐成交候选供应商</w:t>
      </w:r>
    </w:p>
    <w:p w14:paraId="30B39FB9">
      <w:pPr>
        <w:spacing w:line="360" w:lineRule="auto"/>
        <w:ind w:left="0" w:leftChars="0" w:firstLine="420" w:firstLineChars="175"/>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6FAA7B02">
      <w:pPr>
        <w:pStyle w:val="31"/>
        <w:spacing w:line="360" w:lineRule="auto"/>
        <w:ind w:left="0" w:leftChars="0" w:firstLine="422" w:firstLineChars="17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 确定成交供应商</w:t>
      </w:r>
    </w:p>
    <w:p w14:paraId="37AF39D8">
      <w:pPr>
        <w:spacing w:line="360" w:lineRule="auto"/>
        <w:ind w:left="0" w:leftChars="0"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采购代理机构应当</w:t>
      </w:r>
      <w:r>
        <w:rPr>
          <w:rFonts w:hint="eastAsia" w:asciiTheme="minorEastAsia" w:hAnsiTheme="minorEastAsia" w:eastAsiaTheme="minorEastAsia" w:cstheme="minorEastAsia"/>
          <w:color w:val="auto"/>
          <w:sz w:val="24"/>
          <w:highlight w:val="none"/>
          <w:lang w:val="en-US" w:eastAsia="zh-CN"/>
        </w:rPr>
        <w:t>在2个工作日内</w:t>
      </w:r>
      <w:r>
        <w:rPr>
          <w:rFonts w:hint="eastAsia" w:asciiTheme="minorEastAsia" w:hAnsiTheme="minorEastAsia" w:eastAsiaTheme="minorEastAsia" w:cstheme="minorEastAsia"/>
          <w:color w:val="auto"/>
          <w:sz w:val="24"/>
          <w:highlight w:val="none"/>
        </w:rPr>
        <w:t>将评审报告送交采购人。采购人应当自收到评审报告之日起</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个工作日内确定成交供应商，成交通知书和成交结果公告应当在规定时间内同时发出。</w:t>
      </w:r>
    </w:p>
    <w:p w14:paraId="5F9898F4">
      <w:pPr>
        <w:tabs>
          <w:tab w:val="left" w:pos="0"/>
        </w:tabs>
        <w:spacing w:line="360" w:lineRule="auto"/>
        <w:ind w:left="0" w:leftChars="0" w:firstLine="422" w:firstLineChars="175"/>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sz w:val="24"/>
          <w:highlight w:val="none"/>
        </w:rPr>
        <w:t>3．成交通知及成交结果公告</w:t>
      </w:r>
    </w:p>
    <w:p w14:paraId="168F6F39">
      <w:pPr>
        <w:spacing w:line="360" w:lineRule="auto"/>
        <w:ind w:left="0" w:leftChars="0"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1"/>
          <w:highlight w:val="none"/>
        </w:rPr>
        <w:t>3.1自成交人确定之日起2个工作日内，</w:t>
      </w:r>
      <w:r>
        <w:rPr>
          <w:rFonts w:hint="eastAsia" w:asciiTheme="minorEastAsia" w:hAnsiTheme="minorEastAsia" w:eastAsiaTheme="minorEastAsia" w:cstheme="minorEastAsia"/>
          <w:color w:val="auto"/>
          <w:sz w:val="24"/>
          <w:szCs w:val="21"/>
          <w:highlight w:val="none"/>
          <w:lang w:eastAsia="zh-CN"/>
        </w:rPr>
        <w:t>采购代理机构</w:t>
      </w:r>
      <w:r>
        <w:rPr>
          <w:rFonts w:hint="eastAsia" w:asciiTheme="minorEastAsia" w:hAnsiTheme="minorEastAsia" w:eastAsiaTheme="minorEastAsia" w:cstheme="minorEastAsia"/>
          <w:color w:val="auto"/>
          <w:sz w:val="24"/>
          <w:szCs w:val="21"/>
          <w:highlight w:val="none"/>
        </w:rPr>
        <w:t>通过电子交易平台向成交人发出成交通知书，</w:t>
      </w:r>
      <w:r>
        <w:rPr>
          <w:rFonts w:hint="eastAsia" w:asciiTheme="minorEastAsia" w:hAnsiTheme="minorEastAsia" w:eastAsiaTheme="minorEastAsia" w:cstheme="minorEastAsia"/>
          <w:color w:val="auto"/>
          <w:sz w:val="24"/>
          <w:highlight w:val="none"/>
        </w:rPr>
        <w:t>同时编制发布采购</w:t>
      </w:r>
      <w:r>
        <w:rPr>
          <w:rFonts w:hint="eastAsia" w:asciiTheme="minorEastAsia" w:hAnsiTheme="minorEastAsia" w:eastAsiaTheme="minorEastAsia" w:cstheme="minorEastAsia"/>
          <w:color w:val="auto"/>
          <w:sz w:val="24"/>
          <w:szCs w:val="21"/>
          <w:highlight w:val="none"/>
        </w:rPr>
        <w:t>成交结果公告。</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也可以以纸质形式进行成交通知。</w:t>
      </w:r>
    </w:p>
    <w:p w14:paraId="494BF108">
      <w:pPr>
        <w:spacing w:line="360" w:lineRule="auto"/>
        <w:ind w:left="0" w:leftChars="0" w:firstLine="420" w:firstLineChars="175"/>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3.</w:t>
      </w:r>
      <w:r>
        <w:rPr>
          <w:rFonts w:hint="eastAsia" w:asciiTheme="minorEastAsia" w:hAnsiTheme="minorEastAsia" w:eastAsiaTheme="minorEastAsia" w:cstheme="minorEastAsia"/>
          <w:color w:val="auto"/>
          <w:sz w:val="24"/>
          <w:szCs w:val="21"/>
          <w:highlight w:val="none"/>
          <w:lang w:val="en-US" w:eastAsia="zh-CN"/>
        </w:rPr>
        <w:t>2</w:t>
      </w:r>
      <w:r>
        <w:rPr>
          <w:rFonts w:hint="eastAsia" w:asciiTheme="minorEastAsia" w:hAnsiTheme="minorEastAsia" w:eastAsiaTheme="minorEastAsia" w:cstheme="minorEastAsia"/>
          <w:color w:val="auto"/>
          <w:sz w:val="24"/>
          <w:szCs w:val="21"/>
          <w:highlight w:val="none"/>
        </w:rPr>
        <w:t>公告期限为1个工作日。</w:t>
      </w:r>
    </w:p>
    <w:p w14:paraId="36A79806">
      <w:pPr>
        <w:spacing w:line="360" w:lineRule="auto"/>
        <w:ind w:left="0" w:leftChars="0" w:firstLine="420" w:firstLineChars="175"/>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3.3 </w:t>
      </w:r>
      <w:r>
        <w:rPr>
          <w:rFonts w:hint="eastAsia" w:asciiTheme="minorEastAsia" w:hAnsiTheme="minorEastAsia" w:eastAsiaTheme="minorEastAsia" w:cstheme="minorEastAsia"/>
          <w:b w:val="0"/>
          <w:bCs/>
          <w:color w:val="auto"/>
          <w:sz w:val="24"/>
          <w:szCs w:val="24"/>
          <w:highlight w:val="none"/>
        </w:rPr>
        <w:t>由于成交供应商原因导致重新采购的，应当承担支付代理费和专家评审费等费用在内的赔偿责任。</w:t>
      </w:r>
    </w:p>
    <w:p w14:paraId="546A3106">
      <w:pPr>
        <w:snapToGrid w:val="0"/>
        <w:spacing w:line="360" w:lineRule="auto"/>
        <w:jc w:val="center"/>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十二、合同</w:t>
      </w:r>
    </w:p>
    <w:p w14:paraId="7CEBDE49">
      <w:pPr>
        <w:tabs>
          <w:tab w:val="left" w:pos="0"/>
        </w:tabs>
        <w:spacing w:line="360" w:lineRule="auto"/>
        <w:ind w:left="0" w:leftChars="0" w:firstLine="422" w:firstLineChars="17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1.合同主要条款：</w:t>
      </w:r>
      <w:r>
        <w:rPr>
          <w:rFonts w:hint="eastAsia" w:asciiTheme="minorEastAsia" w:hAnsiTheme="minorEastAsia" w:eastAsiaTheme="minorEastAsia" w:cstheme="minorEastAsia"/>
          <w:color w:val="auto"/>
          <w:sz w:val="24"/>
          <w:highlight w:val="none"/>
        </w:rPr>
        <w:t>详见“第六部分拟签订的合同文本”。</w:t>
      </w:r>
    </w:p>
    <w:p w14:paraId="70A1CD6A">
      <w:pPr>
        <w:tabs>
          <w:tab w:val="left" w:pos="0"/>
        </w:tabs>
        <w:spacing w:line="360" w:lineRule="auto"/>
        <w:ind w:left="0" w:leftChars="0" w:firstLine="422" w:firstLineChars="17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2.合同的签订</w:t>
      </w:r>
    </w:p>
    <w:p w14:paraId="1A4960DC">
      <w:pPr>
        <w:widowControl/>
        <w:shd w:val="clear" w:color="auto" w:fill="FFFFFF"/>
        <w:spacing w:line="360" w:lineRule="auto"/>
        <w:ind w:left="0" w:leftChars="0" w:firstLine="420" w:firstLineChars="175"/>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kern w:val="0"/>
          <w:sz w:val="24"/>
          <w:szCs w:val="24"/>
          <w:highlight w:val="none"/>
        </w:rPr>
        <w:t>除不可抗力等特殊情况外，原则上采购人应当在成交通知书发出之日起</w:t>
      </w:r>
      <w:r>
        <w:rPr>
          <w:rFonts w:hint="eastAsia" w:asciiTheme="minorEastAsia" w:hAnsiTheme="minorEastAsia" w:eastAsiaTheme="minorEastAsia" w:cstheme="minorEastAsia"/>
          <w:color w:val="auto"/>
          <w:kern w:val="0"/>
          <w:sz w:val="24"/>
          <w:szCs w:val="24"/>
          <w:highlight w:val="none"/>
          <w:lang w:val="en-US" w:eastAsia="zh-CN"/>
        </w:rPr>
        <w:t>30</w:t>
      </w:r>
      <w:r>
        <w:rPr>
          <w:rFonts w:hint="eastAsia" w:asciiTheme="minorEastAsia" w:hAnsiTheme="minorEastAsia" w:eastAsiaTheme="minorEastAsia" w:cstheme="minorEastAsia"/>
          <w:color w:val="auto"/>
          <w:kern w:val="0"/>
          <w:sz w:val="24"/>
          <w:szCs w:val="24"/>
          <w:highlight w:val="none"/>
        </w:rPr>
        <w:t>日内，与成交供应商按照磋商文件确定的事项签订政府采购合同，并在签订之日起2个工作日内将政府采购合同在浙江政府采购网上公告。</w:t>
      </w:r>
    </w:p>
    <w:p w14:paraId="5438F535">
      <w:pPr>
        <w:pStyle w:val="395"/>
        <w:snapToGrid w:val="0"/>
        <w:spacing w:before="0"/>
        <w:ind w:left="0" w:leftChars="0" w:firstLine="420" w:firstLineChars="175"/>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sz w:val="24"/>
          <w:szCs w:val="24"/>
          <w:highlight w:val="none"/>
          <w:lang w:val="zh-CN"/>
        </w:rPr>
        <w:t>2.2成交人按</w:t>
      </w:r>
      <w:r>
        <w:rPr>
          <w:rFonts w:hint="eastAsia" w:asciiTheme="minorEastAsia" w:hAnsiTheme="minorEastAsia" w:eastAsiaTheme="minorEastAsia" w:cstheme="minorEastAsia"/>
          <w:color w:val="auto"/>
          <w:kern w:val="0"/>
          <w:highlight w:val="none"/>
          <w:lang w:val="zh-CN"/>
        </w:rPr>
        <w:t>规定的日期、时间、地点，由法定代表人或其授权代表与采购人代表签订合同。如成交人为联合体的，由联合体成员各方法定代表人或其授权代表与采购人代表签订合同。</w:t>
      </w:r>
    </w:p>
    <w:p w14:paraId="19E7BE32">
      <w:pPr>
        <w:spacing w:line="360" w:lineRule="auto"/>
        <w:ind w:left="0" w:leftChars="0" w:firstLine="420" w:firstLineChars="175"/>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6951BFE0">
      <w:pPr>
        <w:spacing w:line="360" w:lineRule="auto"/>
        <w:ind w:left="0" w:leftChars="0" w:firstLine="420" w:firstLineChars="175"/>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34CDFB0E">
      <w:pPr>
        <w:spacing w:line="360" w:lineRule="auto"/>
        <w:ind w:left="0" w:leftChars="0" w:firstLine="420" w:firstLineChars="175"/>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2.5如签订合同并生效后，供应商无故拒绝或延期，除按照合同条款处理外，列入不良行为记录一次，并给予通报。</w:t>
      </w:r>
    </w:p>
    <w:p w14:paraId="7B1D50BC">
      <w:pPr>
        <w:pStyle w:val="395"/>
        <w:snapToGrid w:val="0"/>
        <w:spacing w:before="0" w:after="120"/>
        <w:ind w:left="0" w:leftChars="0" w:firstLine="420" w:firstLineChars="17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2.6采购合同由采购人与成交供应商根据磋商文件、响应文件等内容签订，</w:t>
      </w:r>
      <w:r>
        <w:rPr>
          <w:rFonts w:hint="eastAsia" w:asciiTheme="minorEastAsia" w:hAnsiTheme="minorEastAsia" w:eastAsiaTheme="minorEastAsia" w:cstheme="minorEastAsia"/>
          <w:color w:val="auto"/>
          <w:highlight w:val="none"/>
          <w:lang w:val="en-US" w:eastAsia="zh-CN"/>
        </w:rPr>
        <w:t>并按要求</w:t>
      </w:r>
      <w:r>
        <w:rPr>
          <w:rFonts w:hint="eastAsia" w:asciiTheme="minorEastAsia" w:hAnsiTheme="minorEastAsia" w:eastAsiaTheme="minorEastAsia" w:cstheme="minorEastAsia"/>
          <w:color w:val="auto"/>
          <w:highlight w:val="none"/>
        </w:rPr>
        <w:t>备案。</w:t>
      </w:r>
    </w:p>
    <w:p w14:paraId="65F2A72A">
      <w:pPr>
        <w:tabs>
          <w:tab w:val="left" w:pos="0"/>
        </w:tabs>
        <w:spacing w:line="360" w:lineRule="auto"/>
        <w:ind w:left="0" w:leftChars="0" w:firstLine="422" w:firstLineChars="17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3．履约保证金</w:t>
      </w:r>
    </w:p>
    <w:p w14:paraId="6AC77028">
      <w:pPr>
        <w:tabs>
          <w:tab w:val="left" w:pos="0"/>
        </w:tabs>
        <w:spacing w:line="360" w:lineRule="auto"/>
        <w:ind w:left="0" w:leftChars="0" w:firstLine="420" w:firstLine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拟签订的合同文本要求成交供应商提交履约保证金的，供应商应当以支票、汇票、本票或者金融机构、担保机构出具的保函等非现金形式提交</w:t>
      </w:r>
      <w:r>
        <w:rPr>
          <w:rFonts w:hint="eastAsia" w:asciiTheme="minorEastAsia" w:hAnsiTheme="minorEastAsia" w:eastAsiaTheme="minorEastAsia" w:cstheme="minorEastAsia"/>
          <w:color w:val="auto"/>
          <w:sz w:val="24"/>
          <w:highlight w:val="none"/>
        </w:rPr>
        <w:t>。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73B1DE7E">
      <w:pPr>
        <w:tabs>
          <w:tab w:val="left" w:pos="0"/>
        </w:tabs>
        <w:spacing w:line="360" w:lineRule="auto"/>
        <w:ind w:left="0" w:leftChars="0" w:firstLine="420" w:firstLineChars="175"/>
        <w:rPr>
          <w:rFonts w:hint="eastAsia" w:asciiTheme="minorEastAsia" w:hAnsiTheme="minorEastAsia" w:eastAsiaTheme="minorEastAsia" w:cstheme="minorEastAsia"/>
          <w:snapToGrid w:val="0"/>
          <w:color w:val="auto"/>
          <w:kern w:val="28"/>
          <w:sz w:val="24"/>
          <w:highlight w:val="none"/>
        </w:rPr>
      </w:pPr>
      <w:r>
        <w:rPr>
          <w:rFonts w:hint="eastAsia" w:asciiTheme="minorEastAsia" w:hAnsiTheme="minorEastAsia" w:eastAsiaTheme="minorEastAsia" w:cstheme="minorEastAsia"/>
          <w:snapToGrid w:val="0"/>
          <w:color w:val="auto"/>
          <w:kern w:val="28"/>
          <w:sz w:val="24"/>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Theme="minorEastAsia" w:hAnsiTheme="minorEastAsia" w:eastAsiaTheme="minorEastAsia" w:cstheme="minorEastAsia"/>
          <w:snapToGrid w:val="0"/>
          <w:color w:val="auto"/>
          <w:kern w:val="28"/>
          <w:sz w:val="24"/>
          <w:highlight w:val="none"/>
          <w:lang w:val="en-US" w:eastAsia="zh-CN"/>
        </w:rPr>
        <w:t>95763</w:t>
      </w:r>
      <w:r>
        <w:rPr>
          <w:rFonts w:hint="eastAsia" w:asciiTheme="minorEastAsia" w:hAnsiTheme="minorEastAsia" w:eastAsiaTheme="minorEastAsia" w:cstheme="minorEastAsia"/>
          <w:snapToGrid w:val="0"/>
          <w:color w:val="auto"/>
          <w:kern w:val="28"/>
          <w:sz w:val="24"/>
          <w:highlight w:val="none"/>
        </w:rPr>
        <w:t>。</w:t>
      </w:r>
    </w:p>
    <w:p w14:paraId="38CEBD9B">
      <w:pPr>
        <w:pStyle w:val="2"/>
        <w:numPr>
          <w:ilvl w:val="255"/>
          <w:numId w:val="0"/>
        </w:numPr>
        <w:ind w:left="0" w:leftChars="0" w:firstLine="422" w:firstLineChars="17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en-US"/>
        </w:rPr>
        <w:t>4.预付款</w:t>
      </w:r>
    </w:p>
    <w:p w14:paraId="0DF2617A">
      <w:pPr>
        <w:adjustRightInd/>
        <w:spacing w:line="360" w:lineRule="auto"/>
        <w:ind w:left="0" w:leftChars="0" w:firstLine="420" w:firstLineChars="17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color w:val="auto"/>
          <w:sz w:val="24"/>
          <w:szCs w:val="24"/>
          <w:highlight w:val="none"/>
          <w:lang w:val="en-US"/>
        </w:rPr>
        <w:t>采购单位应当在政府采购合同中约定预付款，对中小企业合同预付款比例原则上不低于合同金额的</w:t>
      </w: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lang w:val="en-US"/>
        </w:rPr>
        <w:t>0％，不高于合同金额的70%；项目分年安排预算的，每年预付款比例</w:t>
      </w:r>
      <w:r>
        <w:rPr>
          <w:rFonts w:hint="eastAsia" w:asciiTheme="minorEastAsia" w:hAnsiTheme="minorEastAsia" w:eastAsiaTheme="minorEastAsia" w:cstheme="minorEastAsia"/>
          <w:color w:val="auto"/>
          <w:sz w:val="24"/>
          <w:highlight w:val="none"/>
        </w:rPr>
        <w:t>不低于</w:t>
      </w:r>
      <w:r>
        <w:rPr>
          <w:rFonts w:hint="eastAsia" w:asciiTheme="minorEastAsia" w:hAnsiTheme="minorEastAsia" w:eastAsiaTheme="minorEastAsia" w:cstheme="minorEastAsia"/>
          <w:b w:val="0"/>
          <w:bCs w:val="0"/>
          <w:color w:val="auto"/>
          <w:sz w:val="24"/>
          <w:szCs w:val="24"/>
          <w:highlight w:val="none"/>
          <w:lang w:val="en-US"/>
        </w:rPr>
        <w:t>项目年度计划支付资金额的</w:t>
      </w: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lang w:val="en-US"/>
        </w:rPr>
        <w:t>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w:t>
      </w:r>
      <w:r>
        <w:rPr>
          <w:rFonts w:hint="eastAsia" w:asciiTheme="minorEastAsia" w:hAnsiTheme="minorEastAsia" w:eastAsiaTheme="minorEastAsia" w:cstheme="minorEastAsia"/>
          <w:b w:val="0"/>
          <w:bCs w:val="0"/>
          <w:color w:val="auto"/>
          <w:sz w:val="24"/>
          <w:szCs w:val="24"/>
          <w:highlight w:val="none"/>
          <w:lang w:val="en-US" w:eastAsia="zh-CN"/>
        </w:rPr>
        <w:t>7</w:t>
      </w:r>
      <w:r>
        <w:rPr>
          <w:rFonts w:hint="eastAsia" w:asciiTheme="minorEastAsia" w:hAnsiTheme="minorEastAsia" w:eastAsiaTheme="minorEastAsia" w:cstheme="minorEastAsia"/>
          <w:b w:val="0"/>
          <w:bCs w:val="0"/>
          <w:color w:val="auto"/>
          <w:sz w:val="24"/>
          <w:szCs w:val="24"/>
          <w:highlight w:val="none"/>
          <w:lang w:val="en-US"/>
        </w:rPr>
        <w:t>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Theme="minorEastAsia" w:hAnsiTheme="minorEastAsia" w:eastAsiaTheme="minorEastAsia" w:cstheme="minorEastAsia"/>
          <w:b w:val="0"/>
          <w:bCs w:val="0"/>
          <w:color w:val="auto"/>
          <w:sz w:val="24"/>
          <w:szCs w:val="24"/>
          <w:highlight w:val="none"/>
          <w:lang w:val="en-US" w:eastAsia="zh-CN"/>
        </w:rPr>
        <w:t>95763</w:t>
      </w:r>
      <w:r>
        <w:rPr>
          <w:rFonts w:hint="eastAsia" w:asciiTheme="minorEastAsia" w:hAnsiTheme="minorEastAsia" w:eastAsiaTheme="minorEastAsia" w:cstheme="minorEastAsia"/>
          <w:b w:val="0"/>
          <w:bCs w:val="0"/>
          <w:color w:val="auto"/>
          <w:sz w:val="24"/>
          <w:szCs w:val="24"/>
          <w:highlight w:val="none"/>
          <w:lang w:val="en-US"/>
        </w:rPr>
        <w:t>。</w:t>
      </w:r>
    </w:p>
    <w:p w14:paraId="184C1467">
      <w:pPr>
        <w:snapToGrid w:val="0"/>
        <w:spacing w:line="360" w:lineRule="auto"/>
        <w:jc w:val="center"/>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十三、验收</w:t>
      </w:r>
    </w:p>
    <w:p w14:paraId="69745140">
      <w:pPr>
        <w:pStyle w:val="23"/>
        <w:spacing w:line="360" w:lineRule="auto"/>
        <w:ind w:left="0" w:leftChars="0" w:firstLine="422" w:firstLineChars="175"/>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1.验收</w:t>
      </w:r>
    </w:p>
    <w:p w14:paraId="2E6E937E">
      <w:pPr>
        <w:tabs>
          <w:tab w:val="left" w:pos="0"/>
        </w:tabs>
        <w:spacing w:line="360" w:lineRule="auto"/>
        <w:ind w:left="0" w:leftChars="0" w:firstLine="420" w:firstLineChars="175"/>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1CD96D7">
      <w:pPr>
        <w:tabs>
          <w:tab w:val="left" w:pos="0"/>
        </w:tabs>
        <w:spacing w:line="360" w:lineRule="auto"/>
        <w:ind w:left="0" w:leftChars="0" w:firstLine="420" w:firstLineChars="175"/>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14:paraId="3BCC4570">
      <w:pPr>
        <w:tabs>
          <w:tab w:val="left" w:pos="0"/>
        </w:tabs>
        <w:spacing w:line="360" w:lineRule="auto"/>
        <w:ind w:left="0" w:leftChars="0" w:firstLine="420" w:firstLineChars="175"/>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0381F1C">
      <w:pPr>
        <w:tabs>
          <w:tab w:val="left" w:pos="0"/>
        </w:tabs>
        <w:spacing w:line="360" w:lineRule="auto"/>
        <w:ind w:left="0" w:leftChars="0" w:firstLine="420" w:firstLineChars="175"/>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A63B38C">
      <w:pPr>
        <w:pStyle w:val="2"/>
        <w:numPr>
          <w:ilvl w:val="-1"/>
          <w:numId w:val="0"/>
        </w:numPr>
        <w:adjustRightInd w:val="0"/>
        <w:snapToGrid w:val="0"/>
        <w:ind w:left="0" w:leftChars="0" w:firstLine="420" w:firstLineChars="175"/>
        <w:rPr>
          <w:rFonts w:hint="eastAsia" w:asciiTheme="minorEastAsia" w:hAnsiTheme="minorEastAsia" w:eastAsiaTheme="minorEastAsia" w:cstheme="minorEastAsia"/>
          <w:b w:val="0"/>
          <w:bCs w:val="0"/>
          <w:color w:val="auto"/>
          <w:kern w:val="0"/>
          <w:sz w:val="24"/>
          <w:szCs w:val="24"/>
          <w:highlight w:val="none"/>
          <w:lang w:val="en-US"/>
        </w:rPr>
      </w:pPr>
      <w:r>
        <w:rPr>
          <w:rFonts w:hint="eastAsia" w:asciiTheme="minorEastAsia" w:hAnsiTheme="minorEastAsia" w:eastAsiaTheme="minorEastAsia" w:cstheme="minorEastAsia"/>
          <w:b w:val="0"/>
          <w:bCs w:val="0"/>
          <w:color w:val="auto"/>
          <w:kern w:val="0"/>
          <w:sz w:val="24"/>
          <w:szCs w:val="24"/>
          <w:highlight w:val="none"/>
          <w:lang w:val="en-US" w:eastAsia="zh-CN"/>
        </w:rPr>
        <w:t>1</w:t>
      </w:r>
      <w:r>
        <w:rPr>
          <w:rFonts w:hint="eastAsia" w:asciiTheme="minorEastAsia" w:hAnsiTheme="minorEastAsia" w:eastAsiaTheme="minorEastAsia" w:cstheme="minorEastAsia"/>
          <w:b w:val="0"/>
          <w:bCs w:val="0"/>
          <w:color w:val="auto"/>
          <w:kern w:val="0"/>
          <w:sz w:val="24"/>
          <w:szCs w:val="24"/>
          <w:highlight w:val="none"/>
          <w:lang w:val="en-US"/>
        </w:rPr>
        <w:t>.5 对于满足合同约定的采购资金支付条件的，供应商可通过政采云平台提起在线支付申请、查询支付结果，路径为政采云-我的工作台-</w:t>
      </w:r>
      <w:r>
        <w:rPr>
          <w:rFonts w:hint="eastAsia" w:asciiTheme="minorEastAsia" w:hAnsiTheme="minorEastAsia" w:eastAsiaTheme="minorEastAsia" w:cstheme="minorEastAsia"/>
          <w:b w:val="0"/>
          <w:bCs w:val="0"/>
          <w:color w:val="auto"/>
          <w:kern w:val="0"/>
          <w:sz w:val="24"/>
          <w:szCs w:val="24"/>
          <w:highlight w:val="none"/>
          <w:lang w:val="en-US" w:eastAsia="zh-CN"/>
        </w:rPr>
        <w:t>合同管理</w:t>
      </w:r>
      <w:r>
        <w:rPr>
          <w:rFonts w:hint="eastAsia" w:asciiTheme="minorEastAsia" w:hAnsiTheme="minorEastAsia" w:eastAsiaTheme="minorEastAsia" w:cstheme="minorEastAsia"/>
          <w:b w:val="0"/>
          <w:bCs w:val="0"/>
          <w:color w:val="auto"/>
          <w:kern w:val="0"/>
          <w:sz w:val="24"/>
          <w:szCs w:val="24"/>
          <w:highlight w:val="none"/>
          <w:lang w:val="en-US"/>
        </w:rPr>
        <w:t>-支付管理。对于供应商提起在线支付申请的，采购</w:t>
      </w:r>
      <w:r>
        <w:rPr>
          <w:rFonts w:hint="eastAsia" w:asciiTheme="minorEastAsia" w:hAnsiTheme="minorEastAsia" w:eastAsiaTheme="minorEastAsia" w:cstheme="minorEastAsia"/>
          <w:b w:val="0"/>
          <w:bCs w:val="0"/>
          <w:color w:val="auto"/>
          <w:kern w:val="0"/>
          <w:sz w:val="24"/>
          <w:szCs w:val="24"/>
          <w:highlight w:val="none"/>
          <w:lang w:val="en-US" w:eastAsia="zh-CN"/>
        </w:rPr>
        <w:t>人</w:t>
      </w:r>
      <w:r>
        <w:rPr>
          <w:rFonts w:hint="eastAsia" w:asciiTheme="minorEastAsia" w:hAnsiTheme="minorEastAsia" w:eastAsiaTheme="minorEastAsia" w:cstheme="minorEastAsia"/>
          <w:b w:val="0"/>
          <w:bCs w:val="0"/>
          <w:color w:val="auto"/>
          <w:kern w:val="0"/>
          <w:sz w:val="24"/>
          <w:szCs w:val="24"/>
          <w:highlight w:val="none"/>
          <w:lang w:val="en-US"/>
        </w:rPr>
        <w:t>应当</w:t>
      </w:r>
      <w:r>
        <w:rPr>
          <w:rFonts w:hint="eastAsia" w:asciiTheme="minorEastAsia" w:hAnsiTheme="minorEastAsia" w:eastAsiaTheme="minorEastAsia" w:cstheme="minorEastAsia"/>
          <w:b w:val="0"/>
          <w:bCs w:val="0"/>
          <w:color w:val="auto"/>
          <w:kern w:val="0"/>
          <w:sz w:val="24"/>
          <w:szCs w:val="24"/>
          <w:highlight w:val="none"/>
          <w:lang w:val="en-US" w:eastAsia="zh-CN"/>
        </w:rPr>
        <w:t>按规定</w:t>
      </w:r>
      <w:r>
        <w:rPr>
          <w:rFonts w:hint="eastAsia" w:asciiTheme="minorEastAsia" w:hAnsiTheme="minorEastAsia" w:eastAsiaTheme="minorEastAsia" w:cstheme="minorEastAsia"/>
          <w:b w:val="0"/>
          <w:bCs w:val="0"/>
          <w:color w:val="auto"/>
          <w:kern w:val="0"/>
          <w:sz w:val="24"/>
          <w:szCs w:val="24"/>
          <w:highlight w:val="none"/>
          <w:lang w:val="en-US"/>
        </w:rPr>
        <w:t>做好审核并完成支付。</w:t>
      </w:r>
    </w:p>
    <w:p w14:paraId="049DC413">
      <w:pPr>
        <w:snapToGrid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36"/>
          <w:szCs w:val="36"/>
          <w:highlight w:val="none"/>
        </w:rPr>
        <w:t>十四、电子交易活动的中止</w:t>
      </w:r>
    </w:p>
    <w:p w14:paraId="38EEE388">
      <w:pPr>
        <w:tabs>
          <w:tab w:val="left" w:pos="0"/>
        </w:tabs>
        <w:spacing w:line="360" w:lineRule="auto"/>
        <w:ind w:left="0" w:leftChars="0" w:firstLine="422" w:firstLineChars="17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 电子交易活动的中止</w:t>
      </w:r>
    </w:p>
    <w:p w14:paraId="1D13CBCA">
      <w:pPr>
        <w:tabs>
          <w:tab w:val="left" w:pos="0"/>
        </w:tabs>
        <w:spacing w:line="360" w:lineRule="auto"/>
        <w:ind w:left="0" w:leftChars="0" w:firstLine="420" w:firstLineChars="175"/>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采购过程中出现以下情形，导致电子交易平台无法正常运行，或者无法保证电子交易的公平、公正和安全时，</w:t>
      </w:r>
      <w:r>
        <w:rPr>
          <w:rFonts w:hint="eastAsia" w:asciiTheme="minorEastAsia" w:hAnsiTheme="minorEastAsia" w:eastAsiaTheme="minorEastAsia" w:cstheme="minorEastAsia"/>
          <w:color w:val="auto"/>
          <w:kern w:val="0"/>
          <w:sz w:val="24"/>
          <w:highlight w:val="none"/>
          <w:lang w:eastAsia="zh-CN"/>
        </w:rPr>
        <w:t>采购代理机构</w:t>
      </w:r>
      <w:r>
        <w:rPr>
          <w:rFonts w:hint="eastAsia" w:asciiTheme="minorEastAsia" w:hAnsiTheme="minorEastAsia" w:eastAsiaTheme="minorEastAsia" w:cstheme="minorEastAsia"/>
          <w:color w:val="auto"/>
          <w:kern w:val="0"/>
          <w:sz w:val="24"/>
          <w:highlight w:val="none"/>
        </w:rPr>
        <w:t>可中止电子交易活动：</w:t>
      </w:r>
    </w:p>
    <w:p w14:paraId="74F19EEA">
      <w:pPr>
        <w:tabs>
          <w:tab w:val="left" w:pos="0"/>
        </w:tabs>
        <w:spacing w:line="360" w:lineRule="auto"/>
        <w:ind w:left="0" w:leftChars="0" w:firstLine="420" w:firstLineChars="175"/>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1.1电子交易平台发生故障而无法登录访问的； </w:t>
      </w:r>
    </w:p>
    <w:p w14:paraId="15111584">
      <w:pPr>
        <w:tabs>
          <w:tab w:val="left" w:pos="0"/>
        </w:tabs>
        <w:spacing w:line="360" w:lineRule="auto"/>
        <w:ind w:left="0" w:leftChars="0" w:firstLine="420" w:firstLineChars="175"/>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1.2电子交易平台应用或数据库出现错误，不能进行正常操作的；</w:t>
      </w:r>
    </w:p>
    <w:p w14:paraId="5E297858">
      <w:pPr>
        <w:tabs>
          <w:tab w:val="left" w:pos="0"/>
        </w:tabs>
        <w:spacing w:line="360" w:lineRule="auto"/>
        <w:ind w:left="0" w:leftChars="0" w:firstLine="420" w:firstLineChars="175"/>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1.3电子交易平台发现严重安全漏洞，有潜在泄密危险的；</w:t>
      </w:r>
    </w:p>
    <w:p w14:paraId="09867B1D">
      <w:pPr>
        <w:tabs>
          <w:tab w:val="left" w:pos="0"/>
        </w:tabs>
        <w:spacing w:line="360" w:lineRule="auto"/>
        <w:ind w:left="0" w:leftChars="0" w:firstLine="420" w:firstLineChars="175"/>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1.4病毒发作导致不能进行正常操作的； </w:t>
      </w:r>
    </w:p>
    <w:p w14:paraId="0179B55E">
      <w:pPr>
        <w:tabs>
          <w:tab w:val="left" w:pos="0"/>
        </w:tabs>
        <w:spacing w:line="360" w:lineRule="auto"/>
        <w:ind w:left="0" w:leftChars="0" w:firstLine="420" w:firstLineChars="175"/>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1.5其他无法保证电子交易的公平、公正和安全的情况。</w:t>
      </w:r>
    </w:p>
    <w:p w14:paraId="047A921A">
      <w:pPr>
        <w:tabs>
          <w:tab w:val="left" w:pos="0"/>
        </w:tabs>
        <w:spacing w:line="360" w:lineRule="auto"/>
        <w:ind w:left="0" w:leftChars="0" w:firstLine="422" w:firstLineChars="175"/>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kern w:val="0"/>
          <w:sz w:val="24"/>
          <w:highlight w:val="none"/>
        </w:rPr>
        <w:t>2.</w:t>
      </w:r>
      <w:r>
        <w:rPr>
          <w:rFonts w:hint="eastAsia" w:asciiTheme="minorEastAsia" w:hAnsiTheme="minorEastAsia" w:eastAsiaTheme="minorEastAsia" w:cs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0"/>
      <w:bookmarkStart w:id="53" w:name="_Hlt74707468"/>
      <w:bookmarkEnd w:id="53"/>
      <w:bookmarkStart w:id="54" w:name="_Hlt74714665"/>
      <w:bookmarkEnd w:id="54"/>
      <w:bookmarkStart w:id="55" w:name="_Hlt68057669"/>
      <w:bookmarkEnd w:id="55"/>
      <w:bookmarkStart w:id="56" w:name="_Hlt75236011"/>
      <w:bookmarkEnd w:id="56"/>
      <w:bookmarkStart w:id="57" w:name="_Hlt75236290"/>
      <w:bookmarkEnd w:id="57"/>
      <w:bookmarkStart w:id="58" w:name="_Hlt75236101"/>
      <w:bookmarkEnd w:id="58"/>
      <w:bookmarkStart w:id="59" w:name="_Hlt68072990"/>
      <w:bookmarkEnd w:id="59"/>
      <w:bookmarkStart w:id="60" w:name="_Hlt74729768"/>
      <w:bookmarkEnd w:id="60"/>
      <w:bookmarkStart w:id="61" w:name="_Hlt74730295"/>
      <w:bookmarkEnd w:id="61"/>
      <w:bookmarkStart w:id="62" w:name="_Toc164416483"/>
      <w:bookmarkStart w:id="63" w:name="第三部分"/>
      <w:r>
        <w:rPr>
          <w:rFonts w:hint="eastAsia" w:asciiTheme="minorEastAsia" w:hAnsiTheme="minorEastAsia" w:eastAsiaTheme="minorEastAsia" w:cstheme="minorEastAsia"/>
          <w:b/>
          <w:color w:val="auto"/>
          <w:sz w:val="36"/>
          <w:szCs w:val="36"/>
          <w:highlight w:val="none"/>
        </w:rPr>
        <w:br w:type="page"/>
      </w:r>
    </w:p>
    <w:p w14:paraId="61019303">
      <w:pPr>
        <w:adjustRightInd/>
        <w:spacing w:line="360" w:lineRule="auto"/>
        <w:jc w:val="center"/>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第四部分  采购需求</w:t>
      </w:r>
    </w:p>
    <w:p w14:paraId="6B881E1B">
      <w:pPr>
        <w:pStyle w:val="307"/>
        <w:ind w:left="0" w:leftChars="0" w:firstLine="0" w:firstLineChars="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一、项目概况</w:t>
      </w:r>
    </w:p>
    <w:p w14:paraId="59C1A8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为提高依法行政能力，加强法治政府建设，拟通过政府购买服务的形式购买法律顾问服务。律师事务所需指派固定的法律服务团队，为采购人提供专业、快捷的法律服务。受指派律师须有一年及以上工作经历，且具有处理行政法律事务的工作经验。非经采购人协商同意，不得随意更换团队成员。</w:t>
      </w:r>
    </w:p>
    <w:p w14:paraId="4F903CE1">
      <w:pPr>
        <w:pStyle w:val="307"/>
        <w:ind w:left="0" w:leftChars="0" w:firstLine="0" w:firstLineChars="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二、服务内容</w:t>
      </w:r>
    </w:p>
    <w:p w14:paraId="078C8673">
      <w:pPr>
        <w:snapToGrid w:val="0"/>
        <w:spacing w:line="360" w:lineRule="auto"/>
        <w:ind w:firstLine="482" w:firstLineChars="20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标项一：日常法律顾问服务</w:t>
      </w:r>
    </w:p>
    <w:p w14:paraId="3638C6E9">
      <w:pPr>
        <w:numPr>
          <w:ilvl w:val="0"/>
          <w:numId w:val="8"/>
        </w:numPr>
        <w:snapToGrid w:val="0"/>
        <w:spacing w:line="360" w:lineRule="auto"/>
        <w:ind w:firstLine="480" w:firstLineChars="200"/>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日常法律顾问服务的服务内容包括：</w:t>
      </w:r>
    </w:p>
    <w:p w14:paraId="7C77C322">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1.依法行政方面</w:t>
      </w:r>
    </w:p>
    <w:p w14:paraId="6961F7D5">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对采购人起草的行政规范性文件、重大行政决策、重大合同、重大行政执法决定进行合法性审查；为其他重要文件、重要事项提供法律意见。</w:t>
      </w:r>
    </w:p>
    <w:p w14:paraId="27E1473D">
      <w:pPr>
        <w:numPr>
          <w:ilvl w:val="-1"/>
          <w:numId w:val="0"/>
        </w:num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2.行政纠纷化解方面。</w:t>
      </w:r>
    </w:p>
    <w:p w14:paraId="33B591B2">
      <w:pPr>
        <w:numPr>
          <w:ilvl w:val="0"/>
          <w:numId w:val="0"/>
        </w:num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（1）熟悉行政领域法律法规，参与处理行政复议、诉讼、调解、仲裁等具体法律事务，按要求提供法律意见，针对每个行政复议案件出具法律意见书，根据要求参加专题研讨会议；</w:t>
      </w:r>
    </w:p>
    <w:p w14:paraId="00EB4067">
      <w:pPr>
        <w:numPr>
          <w:ilvl w:val="0"/>
          <w:numId w:val="0"/>
        </w:num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（2）协助加强行政纠纷案件源头化解，对近年来地方金融监管行政复议、诉讼等纠纷案例进行梳理，提出对策建议，研究形成答复模板，促进规范答复；</w:t>
      </w:r>
    </w:p>
    <w:p w14:paraId="1D7E95A1">
      <w:pPr>
        <w:numPr>
          <w:ilvl w:val="0"/>
          <w:numId w:val="0"/>
        </w:num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（3）参与处理信访、履职、信息公开等法律事务，认真、及时、有效解答办理人员法律问题，根据要求出具书面意见，参加专题研讨会议。</w:t>
      </w:r>
    </w:p>
    <w:p w14:paraId="638E6E7D">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3.培训服务方面</w:t>
      </w:r>
    </w:p>
    <w:p w14:paraId="212EFB77">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根据采购人法律学习培训需要，安排专家与会授课讲解；加强工作力量保障。根据具体法律事务需要，不定期安排专人现场办公。</w:t>
      </w:r>
    </w:p>
    <w:p w14:paraId="03840239">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4.其他方面</w:t>
      </w:r>
    </w:p>
    <w:p w14:paraId="14D17ACE">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办理采购人交办或委托的其他法律事务。</w:t>
      </w:r>
    </w:p>
    <w:p w14:paraId="294E0ACC">
      <w:pPr>
        <w:pStyle w:val="307"/>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受委托代理行政案件，另行约定收费。供应商提供参考报价。</w:t>
      </w:r>
    </w:p>
    <w:p w14:paraId="054702D4">
      <w:pPr>
        <w:pStyle w:val="307"/>
        <w:ind w:left="0" w:leftChars="0"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（二）人员要求</w:t>
      </w:r>
    </w:p>
    <w:p w14:paraId="5E77D2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供应商应指派其在职律师担任采购人的常年法律顾问（以下简称“律师”），其中指派1名项目负责人，具有律师职称证书及法律服务经验，全面负责本项目服务工作，主办律师1～2名，具有律师职称证书及法律服务经验，负责日常服务工作（包括值班服务），并指派团队其他成员提供协助工作。</w:t>
      </w:r>
    </w:p>
    <w:p w14:paraId="4A3489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2.供应商应指派政治可靠，有一定工作经历，通过国家司法考试，专业水平和综合素质较强的律师承担值班服务，并保持值班人员的稳定性。如值班律师不能适应工作要求，应根据采购人要求更换人员。</w:t>
      </w:r>
    </w:p>
    <w:p w14:paraId="4347B3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3.供应商及其律师认为必要时，需将部分法律服务工作交由供应商的其他律师及助理人员协助完成的，应事前取得采购人认可。</w:t>
      </w:r>
    </w:p>
    <w:p w14:paraId="4E88F1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4.本合同履行过程中，若律师因合理原因（包括但不限于正常调动、离职、时间冲突、回避、身体状况等）无法继续或暂时不能提供服务，需更换其他律师时，应事前取得采购人认可。</w:t>
      </w:r>
    </w:p>
    <w:p w14:paraId="222380A0">
      <w:pPr>
        <w:pStyle w:val="307"/>
        <w:snapToGrid w:val="0"/>
        <w:spacing w:line="360" w:lineRule="auto"/>
        <w:ind w:firstLine="480" w:firstLineChars="200"/>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（三）其他要求</w:t>
      </w:r>
    </w:p>
    <w:p w14:paraId="0965400F">
      <w:pPr>
        <w:pStyle w:val="307"/>
        <w:snapToGrid/>
        <w:spacing w:line="360" w:lineRule="auto"/>
        <w:ind w:firstLine="480" w:firstLineChars="200"/>
        <w:jc w:val="left"/>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1.供应商</w:t>
      </w:r>
      <w:r>
        <w:rPr>
          <w:rFonts w:hint="eastAsia" w:ascii="宋体" w:hAnsi="宋体" w:eastAsia="宋体" w:cs="宋体"/>
          <w:b w:val="0"/>
          <w:bCs w:val="0"/>
          <w:snapToGrid w:val="0"/>
          <w:color w:val="auto"/>
          <w:kern w:val="2"/>
          <w:sz w:val="24"/>
          <w:szCs w:val="24"/>
          <w:highlight w:val="none"/>
          <w:lang w:val="en-US" w:eastAsia="zh-CN" w:bidi="ar-SA"/>
        </w:rPr>
        <w:t>近三年</w:t>
      </w:r>
      <w:r>
        <w:rPr>
          <w:rFonts w:hint="eastAsia" w:ascii="宋体" w:hAnsi="宋体" w:eastAsia="宋体" w:cs="宋体"/>
          <w:snapToGrid w:val="0"/>
          <w:color w:val="auto"/>
          <w:kern w:val="2"/>
          <w:sz w:val="24"/>
          <w:szCs w:val="24"/>
          <w:highlight w:val="none"/>
          <w:lang w:val="en-US" w:eastAsia="zh-CN" w:bidi="ar-SA"/>
        </w:rPr>
        <w:t>（2023年1月1日至今）</w:t>
      </w:r>
      <w:r>
        <w:rPr>
          <w:rFonts w:hint="eastAsia" w:ascii="宋体" w:hAnsi="宋体" w:eastAsia="宋体" w:cs="宋体"/>
          <w:b w:val="0"/>
          <w:bCs w:val="0"/>
          <w:snapToGrid w:val="0"/>
          <w:color w:val="auto"/>
          <w:kern w:val="2"/>
          <w:sz w:val="24"/>
          <w:szCs w:val="24"/>
          <w:highlight w:val="none"/>
          <w:lang w:val="en-US" w:eastAsia="zh-CN" w:bidi="ar-SA"/>
        </w:rPr>
        <w:t>未受到司法行政部门的行政处罚或律师协会的行业处分。</w:t>
      </w:r>
    </w:p>
    <w:p w14:paraId="7DF50FF0">
      <w:pPr>
        <w:pStyle w:val="307"/>
        <w:snapToGrid/>
        <w:spacing w:line="360" w:lineRule="auto"/>
        <w:ind w:firstLine="480" w:firstLineChars="200"/>
        <w:jc w:val="left"/>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2.供应商</w:t>
      </w:r>
      <w:r>
        <w:rPr>
          <w:rFonts w:hint="eastAsia" w:ascii="宋体" w:hAnsi="宋体" w:eastAsia="宋体" w:cs="宋体"/>
          <w:b w:val="0"/>
          <w:bCs w:val="0"/>
          <w:color w:val="auto"/>
          <w:kern w:val="0"/>
          <w:sz w:val="24"/>
          <w:szCs w:val="24"/>
          <w:highlight w:val="none"/>
          <w:lang w:val="en-US" w:eastAsia="zh-CN" w:bidi="ar-SA"/>
        </w:rPr>
        <w:t>指派服务人员（项目负责人及主办律师）</w:t>
      </w:r>
      <w:r>
        <w:rPr>
          <w:rFonts w:hint="eastAsia" w:ascii="宋体" w:hAnsi="宋体" w:eastAsia="宋体" w:cs="宋体"/>
          <w:snapToGrid w:val="0"/>
          <w:color w:val="auto"/>
          <w:kern w:val="2"/>
          <w:sz w:val="24"/>
          <w:szCs w:val="24"/>
          <w:highlight w:val="none"/>
          <w:lang w:val="en-US" w:eastAsia="zh-CN" w:bidi="ar-SA"/>
        </w:rPr>
        <w:t>近三年内（2023年1月1日至今）无违法违规记录。</w:t>
      </w:r>
    </w:p>
    <w:p w14:paraId="30D5CC39">
      <w:pPr>
        <w:pStyle w:val="307"/>
        <w:snapToGrid/>
        <w:spacing w:line="360" w:lineRule="auto"/>
        <w:ind w:firstLine="480" w:firstLineChars="200"/>
        <w:jc w:val="left"/>
        <w:rPr>
          <w:rFonts w:hint="eastAsia" w:ascii="宋体" w:hAnsi="宋体" w:eastAsia="宋体" w:cs="宋体"/>
          <w:color w:val="auto"/>
          <w:spacing w:val="-4"/>
          <w:kern w:val="2"/>
          <w:sz w:val="24"/>
          <w:szCs w:val="24"/>
          <w:highlight w:val="none"/>
          <w:lang w:val="en-US" w:eastAsia="zh-CN" w:bidi="ar"/>
        </w:rPr>
      </w:pPr>
      <w:r>
        <w:rPr>
          <w:rFonts w:hint="eastAsia" w:ascii="宋体" w:hAnsi="宋体" w:eastAsia="宋体" w:cs="宋体"/>
          <w:snapToGrid w:val="0"/>
          <w:color w:val="auto"/>
          <w:kern w:val="2"/>
          <w:sz w:val="24"/>
          <w:szCs w:val="24"/>
          <w:highlight w:val="none"/>
          <w:lang w:val="en-US" w:eastAsia="zh-CN" w:bidi="ar-SA"/>
        </w:rPr>
        <w:t>3.供应商应提供</w:t>
      </w:r>
      <w:r>
        <w:rPr>
          <w:rFonts w:hint="eastAsia" w:ascii="宋体" w:hAnsi="宋体" w:eastAsia="宋体" w:cs="宋体"/>
          <w:color w:val="auto"/>
          <w:spacing w:val="-4"/>
          <w:kern w:val="2"/>
          <w:sz w:val="24"/>
          <w:szCs w:val="24"/>
          <w:highlight w:val="none"/>
          <w:lang w:val="en-US" w:eastAsia="zh-CN" w:bidi="ar"/>
        </w:rPr>
        <w:t>对本项目需求的理解，对项目重点、难点提出相应解决方案。</w:t>
      </w:r>
    </w:p>
    <w:p w14:paraId="25141B62">
      <w:pPr>
        <w:pStyle w:val="307"/>
        <w:snapToGrid/>
        <w:spacing w:line="360" w:lineRule="auto"/>
        <w:ind w:firstLine="464" w:firstLineChars="200"/>
        <w:jc w:val="left"/>
        <w:rPr>
          <w:rFonts w:hint="eastAsia" w:ascii="宋体" w:hAnsi="宋体" w:eastAsia="宋体" w:cs="宋体"/>
          <w:color w:val="auto"/>
          <w:spacing w:val="-4"/>
          <w:kern w:val="2"/>
          <w:sz w:val="24"/>
          <w:szCs w:val="24"/>
          <w:highlight w:val="none"/>
          <w:lang w:val="en-US" w:eastAsia="zh-CN" w:bidi="ar"/>
        </w:rPr>
      </w:pPr>
      <w:r>
        <w:rPr>
          <w:rFonts w:hint="eastAsia" w:ascii="宋体" w:hAnsi="宋体" w:eastAsia="宋体" w:cs="宋体"/>
          <w:color w:val="auto"/>
          <w:spacing w:val="-4"/>
          <w:kern w:val="2"/>
          <w:sz w:val="24"/>
          <w:szCs w:val="24"/>
          <w:highlight w:val="none"/>
          <w:lang w:val="en-US" w:eastAsia="zh-CN" w:bidi="ar"/>
        </w:rPr>
        <w:t>4.供应商应提供对本项目的总体服务方案。</w:t>
      </w:r>
    </w:p>
    <w:p w14:paraId="1F1CAEB6">
      <w:pPr>
        <w:pStyle w:val="307"/>
        <w:snapToGrid/>
        <w:spacing w:line="360" w:lineRule="auto"/>
        <w:ind w:firstLine="464"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4"/>
          <w:kern w:val="2"/>
          <w:sz w:val="24"/>
          <w:szCs w:val="24"/>
          <w:highlight w:val="none"/>
          <w:lang w:val="en-US" w:eastAsia="zh-CN" w:bidi="ar"/>
        </w:rPr>
        <w:t>5.供应商应提供对主动做好</w:t>
      </w:r>
      <w:r>
        <w:rPr>
          <w:rFonts w:hint="eastAsia" w:ascii="宋体" w:hAnsi="宋体" w:eastAsia="宋体" w:cs="宋体"/>
          <w:color w:val="auto"/>
          <w:sz w:val="24"/>
          <w:szCs w:val="24"/>
          <w:highlight w:val="none"/>
          <w:lang w:val="en-US" w:eastAsia="zh-CN"/>
        </w:rPr>
        <w:t>与服务单位配合服务的具体措施。</w:t>
      </w:r>
    </w:p>
    <w:p w14:paraId="3E25D917">
      <w:pPr>
        <w:pStyle w:val="307"/>
        <w:snapToGrid/>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应具有内部管理制度，包括人员管理（考核制度）、分配机制、财务制度、案件讨论制度、服务质量和风险防控制度、客户回访联系制度、律所利益冲突排除制度、律所决策制度、档案管理制度、投诉处理机制。</w:t>
      </w:r>
    </w:p>
    <w:p w14:paraId="06EB7A08">
      <w:pPr>
        <w:pStyle w:val="307"/>
        <w:snapToGrid/>
        <w:spacing w:line="360" w:lineRule="auto"/>
        <w:ind w:firstLine="480" w:firstLineChars="200"/>
        <w:jc w:val="left"/>
        <w:rPr>
          <w:rFonts w:hint="eastAsia" w:ascii="宋体" w:hAnsi="宋体" w:eastAsia="宋体" w:cs="宋体"/>
          <w:color w:val="auto"/>
          <w:spacing w:val="-4"/>
          <w:kern w:val="2"/>
          <w:sz w:val="24"/>
          <w:szCs w:val="24"/>
          <w:highlight w:val="none"/>
          <w:lang w:val="en-US" w:eastAsia="zh-CN" w:bidi="ar"/>
        </w:rPr>
      </w:pPr>
      <w:r>
        <w:rPr>
          <w:rFonts w:hint="eastAsia" w:ascii="宋体" w:hAnsi="宋体" w:eastAsia="宋体" w:cs="宋体"/>
          <w:color w:val="auto"/>
          <w:sz w:val="24"/>
          <w:szCs w:val="24"/>
          <w:highlight w:val="none"/>
          <w:lang w:val="en-US" w:eastAsia="zh-CN"/>
        </w:rPr>
        <w:t>7.供应商应针对本项目提供</w:t>
      </w:r>
      <w:r>
        <w:rPr>
          <w:rFonts w:hint="eastAsia" w:ascii="宋体" w:hAnsi="宋体" w:eastAsia="宋体" w:cs="宋体"/>
          <w:color w:val="auto"/>
          <w:spacing w:val="-4"/>
          <w:kern w:val="2"/>
          <w:sz w:val="24"/>
          <w:szCs w:val="24"/>
          <w:highlight w:val="none"/>
          <w:lang w:val="en-US" w:eastAsia="zh-CN" w:bidi="ar"/>
        </w:rPr>
        <w:t>相关保密管理措施或制度内容。</w:t>
      </w:r>
    </w:p>
    <w:p w14:paraId="1C20F6BD">
      <w:pPr>
        <w:pStyle w:val="307"/>
        <w:snapToGrid/>
        <w:spacing w:line="360" w:lineRule="auto"/>
        <w:ind w:firstLine="464" w:firstLineChars="200"/>
        <w:jc w:val="left"/>
        <w:rPr>
          <w:rFonts w:hint="eastAsia" w:ascii="宋体" w:hAnsi="宋体" w:eastAsia="宋体" w:cs="宋体"/>
          <w:color w:val="auto"/>
          <w:spacing w:val="-4"/>
          <w:kern w:val="2"/>
          <w:sz w:val="24"/>
          <w:szCs w:val="24"/>
          <w:highlight w:val="none"/>
          <w:lang w:val="en-US" w:eastAsia="zh-CN" w:bidi="ar"/>
        </w:rPr>
      </w:pPr>
      <w:r>
        <w:rPr>
          <w:rFonts w:hint="eastAsia" w:ascii="宋体" w:hAnsi="宋体" w:eastAsia="宋体" w:cs="宋体"/>
          <w:color w:val="auto"/>
          <w:spacing w:val="-4"/>
          <w:kern w:val="2"/>
          <w:sz w:val="24"/>
          <w:szCs w:val="24"/>
          <w:highlight w:val="none"/>
          <w:lang w:val="en-US" w:eastAsia="zh-CN" w:bidi="ar"/>
        </w:rPr>
        <w:t>8.供应商应针对本次采购提供的其他优惠承诺（如行政诉讼、民事案件等审理在标准收费基础上的优惠承诺）。</w:t>
      </w:r>
    </w:p>
    <w:p w14:paraId="2C06FBFD">
      <w:pPr>
        <w:pStyle w:val="307"/>
        <w:snapToGrid/>
        <w:spacing w:line="360" w:lineRule="auto"/>
        <w:ind w:firstLine="464" w:firstLineChars="200"/>
        <w:jc w:val="left"/>
        <w:rPr>
          <w:rFonts w:hint="eastAsia" w:ascii="宋体" w:hAnsi="宋体" w:eastAsia="宋体" w:cs="宋体"/>
          <w:color w:val="auto"/>
          <w:spacing w:val="-4"/>
          <w:szCs w:val="24"/>
          <w:highlight w:val="none"/>
          <w:lang w:val="en-US" w:eastAsia="zh-CN" w:bidi="ar"/>
        </w:rPr>
      </w:pPr>
      <w:r>
        <w:rPr>
          <w:rFonts w:hint="eastAsia" w:ascii="宋体" w:hAnsi="宋体" w:eastAsia="宋体" w:cs="宋体"/>
          <w:color w:val="auto"/>
          <w:spacing w:val="-4"/>
          <w:szCs w:val="24"/>
          <w:highlight w:val="none"/>
          <w:lang w:val="en-US" w:eastAsia="zh-CN" w:bidi="ar"/>
        </w:rPr>
        <w:t>9.合同履行期间内，乙方将提供3件免费的诉讼、仲裁代理等法律服务事项。</w:t>
      </w:r>
    </w:p>
    <w:p w14:paraId="296D4505">
      <w:pPr>
        <w:pStyle w:val="307"/>
        <w:snapToGrid/>
        <w:spacing w:line="360" w:lineRule="auto"/>
        <w:ind w:firstLine="464" w:firstLineChars="200"/>
        <w:jc w:val="left"/>
        <w:rPr>
          <w:rFonts w:hint="eastAsia" w:ascii="宋体" w:hAnsi="宋体" w:eastAsia="宋体" w:cs="宋体"/>
          <w:color w:val="auto"/>
          <w:spacing w:val="-4"/>
          <w:sz w:val="24"/>
          <w:szCs w:val="24"/>
          <w:highlight w:val="none"/>
          <w:lang w:val="en-US" w:eastAsia="zh-CN" w:bidi="ar"/>
        </w:rPr>
      </w:pPr>
      <w:r>
        <w:rPr>
          <w:rFonts w:hint="eastAsia" w:ascii="宋体" w:hAnsi="宋体" w:eastAsia="宋体" w:cs="宋体"/>
          <w:color w:val="auto"/>
          <w:spacing w:val="-4"/>
          <w:kern w:val="2"/>
          <w:sz w:val="24"/>
          <w:szCs w:val="24"/>
          <w:highlight w:val="none"/>
          <w:lang w:val="en-US" w:eastAsia="zh-CN" w:bidi="ar"/>
        </w:rPr>
        <w:t>10.服务响应能力：供应商应在接到</w:t>
      </w:r>
      <w:r>
        <w:rPr>
          <w:rFonts w:hint="eastAsia" w:ascii="宋体" w:hAnsi="宋体" w:eastAsia="宋体" w:cs="宋体"/>
          <w:color w:val="auto"/>
          <w:spacing w:val="-4"/>
          <w:sz w:val="24"/>
          <w:szCs w:val="24"/>
          <w:highlight w:val="none"/>
          <w:lang w:val="en-US" w:eastAsia="zh-CN" w:bidi="ar"/>
        </w:rPr>
        <w:t>采购人通知后1个小时内到达现场提供服务。</w:t>
      </w:r>
    </w:p>
    <w:p w14:paraId="28F1BAE0">
      <w:pPr>
        <w:pStyle w:val="307"/>
        <w:snapToGrid/>
        <w:spacing w:line="360" w:lineRule="auto"/>
        <w:ind w:firstLine="464" w:firstLineChars="200"/>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bidi="ar"/>
        </w:rPr>
        <w:t>11.供应商需</w:t>
      </w:r>
      <w:r>
        <w:rPr>
          <w:rFonts w:hint="eastAsia" w:ascii="宋体" w:hAnsi="宋体" w:eastAsia="宋体" w:cs="宋体"/>
          <w:color w:val="auto"/>
          <w:spacing w:val="-4"/>
          <w:kern w:val="2"/>
          <w:sz w:val="24"/>
          <w:szCs w:val="24"/>
          <w:highlight w:val="none"/>
          <w:lang w:val="en-US" w:eastAsia="zh-CN" w:bidi="ar"/>
        </w:rPr>
        <w:t>在采购人遇特殊或紧急重大情况并提出要求时，及时响应并提供法律服务和专业指导。</w:t>
      </w:r>
    </w:p>
    <w:p w14:paraId="5A2DFCF8">
      <w:pPr>
        <w:snapToGrid w:val="0"/>
        <w:spacing w:line="360" w:lineRule="auto"/>
        <w:ind w:firstLine="482" w:firstLineChars="20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标项二：金融专项法律顾问服务</w:t>
      </w:r>
    </w:p>
    <w:p w14:paraId="15781936">
      <w:pPr>
        <w:snapToGrid w:val="0"/>
        <w:spacing w:line="360" w:lineRule="auto"/>
        <w:ind w:firstLine="480" w:firstLineChars="200"/>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（一）金融专项法律顾问服务服务内容包括：</w:t>
      </w:r>
    </w:p>
    <w:p w14:paraId="629206AF">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1.金融风险处置方面</w:t>
      </w:r>
    </w:p>
    <w:p w14:paraId="01D0DA34">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为处置重大金融风险、重大突发事件等提供法律服务，加强合法合规性审查。</w:t>
      </w:r>
    </w:p>
    <w:p w14:paraId="41D99FF5">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2.金融监管方面</w:t>
      </w:r>
    </w:p>
    <w:p w14:paraId="77F5693F">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熟悉金融领域法律法规，为地方金融监管相关事项提供法律咨询，按要求提供法律意见；为其他重要文件、重要事项提供法律意见。</w:t>
      </w:r>
    </w:p>
    <w:p w14:paraId="109A9628">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3.行政纠纷化解方面</w:t>
      </w:r>
    </w:p>
    <w:p w14:paraId="431F85AF">
      <w:pPr>
        <w:numPr>
          <w:ilvl w:val="0"/>
          <w:numId w:val="0"/>
        </w:num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（1）发挥熟悉金融领域法律法规作用，参与处理行政复议、诉讼、调解、仲裁等具体法律事务，按要求提供法律意见，针对每个行政复议案件出具法律意见书，根据要求参加专题研讨会议；</w:t>
      </w:r>
    </w:p>
    <w:p w14:paraId="0FCEB690">
      <w:pPr>
        <w:numPr>
          <w:ilvl w:val="0"/>
          <w:numId w:val="0"/>
        </w:num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（2）协助加强行政纠纷案件源头化解，对近年来地方金融监管行政复议、诉讼等纠纷案例进行梳理，提出对策建议，研究形成答复模板，促进规范答复；</w:t>
      </w:r>
    </w:p>
    <w:p w14:paraId="1FCACCA6">
      <w:pPr>
        <w:numPr>
          <w:ilvl w:val="0"/>
          <w:numId w:val="0"/>
        </w:num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（3）参与处理信访、履职、信息公开等法律事务，认真、及时、有效解答办理人员法律问题，根据要求出具书面意见，参加专题研讨会议。</w:t>
      </w:r>
    </w:p>
    <w:p w14:paraId="1514F987">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4.培训服务方面</w:t>
      </w:r>
    </w:p>
    <w:p w14:paraId="771367C2">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根据采购人法律学习培训需要，安排专家与会授课讲解；加强工作力量保障。根据具体法律事务需要，不定期安排专人现场办公。</w:t>
      </w:r>
    </w:p>
    <w:p w14:paraId="10F47818">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5.其他方面</w:t>
      </w:r>
    </w:p>
    <w:p w14:paraId="71D5DAFD">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办理采购人交办或委托的其他法律事务。</w:t>
      </w:r>
    </w:p>
    <w:p w14:paraId="01A6AF61">
      <w:pPr>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受委托代理行政案件，另行约定收费。供应商提供参考报价。</w:t>
      </w:r>
    </w:p>
    <w:p w14:paraId="462F3645">
      <w:pPr>
        <w:pStyle w:val="307"/>
        <w:ind w:left="0" w:leftChars="0"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（二）人员要求</w:t>
      </w:r>
    </w:p>
    <w:p w14:paraId="63B4E4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供应商应指派其在职律师担任采购人的常年法律顾问（以下简称“律师”），其中指派1名项目负责人，具有律师职称证书及法律服务经验，全面负责本项目服务工作，主办律师1～2名，具有律师职称证书及法律服务经验，负责日常服务工作（包括值班服务），并指派团队其他成员提供协助工作。</w:t>
      </w:r>
    </w:p>
    <w:p w14:paraId="18772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2.供应商应指派政治可靠，有一定工作经历，通过国家司法考试，专业水平和综合素质较强的律师承担值班服务，并保持值班人员的稳定性。如值班律师不能适应工作要求，应根据采购人要求更换人员。</w:t>
      </w:r>
    </w:p>
    <w:p w14:paraId="4E8630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3.供应商及其律师认为必要时，需将部分法律服务工作交由供应商的其他律师及助理人员协助完成的，应事前取得采购人认可。</w:t>
      </w:r>
    </w:p>
    <w:p w14:paraId="6709E185">
      <w:pPr>
        <w:pStyle w:val="307"/>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4.本合同履行过程中，若律师因合理原因（包括但不限于正常调动、离职、时间冲突、回避、身体状况等）无法继续或暂时不能提供服务，需更换其他律师时，应事前取得采购人认可。</w:t>
      </w:r>
    </w:p>
    <w:p w14:paraId="5B88C885">
      <w:pPr>
        <w:pStyle w:val="307"/>
        <w:snapToGrid w:val="0"/>
        <w:ind w:firstLine="480" w:firstLineChars="200"/>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（三）其他要求</w:t>
      </w:r>
    </w:p>
    <w:p w14:paraId="34B8080B">
      <w:pPr>
        <w:pStyle w:val="307"/>
        <w:snapToGrid/>
        <w:ind w:firstLine="480" w:firstLineChars="200"/>
        <w:jc w:val="left"/>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1.供应商</w:t>
      </w:r>
      <w:r>
        <w:rPr>
          <w:rFonts w:hint="eastAsia" w:ascii="宋体" w:hAnsi="宋体" w:eastAsia="宋体" w:cs="宋体"/>
          <w:b w:val="0"/>
          <w:bCs w:val="0"/>
          <w:snapToGrid w:val="0"/>
          <w:color w:val="auto"/>
          <w:kern w:val="2"/>
          <w:sz w:val="24"/>
          <w:szCs w:val="24"/>
          <w:highlight w:val="none"/>
          <w:lang w:val="en-US" w:eastAsia="zh-CN" w:bidi="ar-SA"/>
        </w:rPr>
        <w:t>近三年</w:t>
      </w:r>
      <w:r>
        <w:rPr>
          <w:rFonts w:hint="eastAsia" w:ascii="宋体" w:hAnsi="宋体" w:eastAsia="宋体" w:cs="宋体"/>
          <w:snapToGrid w:val="0"/>
          <w:color w:val="auto"/>
          <w:kern w:val="2"/>
          <w:sz w:val="24"/>
          <w:szCs w:val="24"/>
          <w:highlight w:val="none"/>
          <w:lang w:val="en-US" w:eastAsia="zh-CN" w:bidi="ar-SA"/>
        </w:rPr>
        <w:t>（2023年1月1日至今）</w:t>
      </w:r>
      <w:r>
        <w:rPr>
          <w:rFonts w:hint="eastAsia" w:ascii="宋体" w:hAnsi="宋体" w:eastAsia="宋体" w:cs="宋体"/>
          <w:b w:val="0"/>
          <w:bCs w:val="0"/>
          <w:snapToGrid w:val="0"/>
          <w:color w:val="auto"/>
          <w:kern w:val="2"/>
          <w:sz w:val="24"/>
          <w:szCs w:val="24"/>
          <w:highlight w:val="none"/>
          <w:lang w:val="en-US" w:eastAsia="zh-CN" w:bidi="ar-SA"/>
        </w:rPr>
        <w:t>未受到司法行政部门的行政处罚或律师协会的行业处分。</w:t>
      </w:r>
    </w:p>
    <w:p w14:paraId="16E8C9DD">
      <w:pPr>
        <w:pStyle w:val="307"/>
        <w:snapToGrid/>
        <w:ind w:firstLine="480" w:firstLineChars="200"/>
        <w:jc w:val="left"/>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2.供应商</w:t>
      </w:r>
      <w:r>
        <w:rPr>
          <w:rFonts w:hint="eastAsia" w:ascii="宋体" w:hAnsi="宋体" w:eastAsia="宋体" w:cs="宋体"/>
          <w:b w:val="0"/>
          <w:bCs w:val="0"/>
          <w:color w:val="auto"/>
          <w:kern w:val="0"/>
          <w:sz w:val="24"/>
          <w:szCs w:val="24"/>
          <w:highlight w:val="none"/>
          <w:lang w:val="en-US" w:eastAsia="zh-CN" w:bidi="ar-SA"/>
        </w:rPr>
        <w:t>指派服务人员（项目负责人及主办律师）</w:t>
      </w:r>
      <w:r>
        <w:rPr>
          <w:rFonts w:hint="eastAsia" w:ascii="宋体" w:hAnsi="宋体" w:eastAsia="宋体" w:cs="宋体"/>
          <w:snapToGrid w:val="0"/>
          <w:color w:val="auto"/>
          <w:kern w:val="2"/>
          <w:sz w:val="24"/>
          <w:szCs w:val="24"/>
          <w:highlight w:val="none"/>
          <w:lang w:val="en-US" w:eastAsia="zh-CN" w:bidi="ar-SA"/>
        </w:rPr>
        <w:t>近三年内（2023年1月1日至今）无违法违规记录。</w:t>
      </w:r>
    </w:p>
    <w:p w14:paraId="7D66A9A7">
      <w:pPr>
        <w:pStyle w:val="307"/>
        <w:snapToGrid/>
        <w:ind w:firstLine="480" w:firstLineChars="200"/>
        <w:jc w:val="left"/>
        <w:rPr>
          <w:rFonts w:hint="eastAsia" w:ascii="宋体" w:hAnsi="宋体" w:eastAsia="宋体" w:cs="宋体"/>
          <w:color w:val="auto"/>
          <w:spacing w:val="-4"/>
          <w:kern w:val="2"/>
          <w:sz w:val="24"/>
          <w:szCs w:val="24"/>
          <w:highlight w:val="none"/>
          <w:lang w:val="en-US" w:eastAsia="zh-CN" w:bidi="ar"/>
        </w:rPr>
      </w:pPr>
      <w:r>
        <w:rPr>
          <w:rFonts w:hint="eastAsia" w:ascii="宋体" w:hAnsi="宋体" w:eastAsia="宋体" w:cs="宋体"/>
          <w:snapToGrid w:val="0"/>
          <w:color w:val="auto"/>
          <w:kern w:val="2"/>
          <w:sz w:val="24"/>
          <w:szCs w:val="24"/>
          <w:highlight w:val="none"/>
          <w:lang w:val="en-US" w:eastAsia="zh-CN" w:bidi="ar-SA"/>
        </w:rPr>
        <w:t>3.供应商应提供</w:t>
      </w:r>
      <w:r>
        <w:rPr>
          <w:rFonts w:hint="eastAsia" w:ascii="宋体" w:hAnsi="宋体" w:eastAsia="宋体" w:cs="宋体"/>
          <w:color w:val="auto"/>
          <w:spacing w:val="-4"/>
          <w:kern w:val="2"/>
          <w:sz w:val="24"/>
          <w:szCs w:val="24"/>
          <w:highlight w:val="none"/>
          <w:lang w:val="en-US" w:eastAsia="zh-CN" w:bidi="ar"/>
        </w:rPr>
        <w:t>对本项目需求的理解，对项目重点、难点提出相应解决方案。</w:t>
      </w:r>
    </w:p>
    <w:p w14:paraId="7EB5EAD6">
      <w:pPr>
        <w:pStyle w:val="307"/>
        <w:snapToGrid/>
        <w:ind w:firstLine="464" w:firstLineChars="200"/>
        <w:jc w:val="left"/>
        <w:rPr>
          <w:rFonts w:hint="eastAsia" w:ascii="宋体" w:hAnsi="宋体" w:eastAsia="宋体" w:cs="宋体"/>
          <w:color w:val="auto"/>
          <w:spacing w:val="-4"/>
          <w:kern w:val="2"/>
          <w:sz w:val="24"/>
          <w:szCs w:val="24"/>
          <w:highlight w:val="none"/>
          <w:lang w:val="en-US" w:eastAsia="zh-CN" w:bidi="ar"/>
        </w:rPr>
      </w:pPr>
      <w:r>
        <w:rPr>
          <w:rFonts w:hint="eastAsia" w:ascii="宋体" w:hAnsi="宋体" w:eastAsia="宋体" w:cs="宋体"/>
          <w:color w:val="auto"/>
          <w:spacing w:val="-4"/>
          <w:kern w:val="2"/>
          <w:sz w:val="24"/>
          <w:szCs w:val="24"/>
          <w:highlight w:val="none"/>
          <w:lang w:val="en-US" w:eastAsia="zh-CN" w:bidi="ar"/>
        </w:rPr>
        <w:t>4.供应商应提供对本项目的总体服务方案。</w:t>
      </w:r>
    </w:p>
    <w:p w14:paraId="4EA47D84">
      <w:pPr>
        <w:pStyle w:val="307"/>
        <w:snapToGrid/>
        <w:ind w:firstLine="464"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4"/>
          <w:kern w:val="2"/>
          <w:sz w:val="24"/>
          <w:szCs w:val="24"/>
          <w:highlight w:val="none"/>
          <w:lang w:val="en-US" w:eastAsia="zh-CN" w:bidi="ar"/>
        </w:rPr>
        <w:t>5.供应商应提供主动做好</w:t>
      </w:r>
      <w:r>
        <w:rPr>
          <w:rFonts w:hint="eastAsia" w:ascii="宋体" w:hAnsi="宋体" w:eastAsia="宋体" w:cs="宋体"/>
          <w:color w:val="auto"/>
          <w:sz w:val="24"/>
          <w:szCs w:val="24"/>
          <w:highlight w:val="none"/>
          <w:lang w:val="en-US" w:eastAsia="zh-CN"/>
        </w:rPr>
        <w:t>与服务单位配合服务的具体措施。</w:t>
      </w:r>
    </w:p>
    <w:p w14:paraId="02D5D318">
      <w:pPr>
        <w:pStyle w:val="307"/>
        <w:snapToGrid/>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应具有内部管理制度，包括人员管理（考核制度）、分配机制、财务制度、案件讨论制度、服务质量和风险防控制度、客户回访联系制度、律所利益冲突排除制度、律所决策制度、档案管理制度、投诉处理机制。</w:t>
      </w:r>
    </w:p>
    <w:p w14:paraId="6F018A81">
      <w:pPr>
        <w:pStyle w:val="307"/>
        <w:snapToGrid/>
        <w:ind w:firstLine="480" w:firstLineChars="200"/>
        <w:jc w:val="left"/>
        <w:rPr>
          <w:rFonts w:hint="eastAsia" w:ascii="宋体" w:hAnsi="宋体" w:eastAsia="宋体" w:cs="宋体"/>
          <w:color w:val="auto"/>
          <w:spacing w:val="-4"/>
          <w:kern w:val="2"/>
          <w:sz w:val="24"/>
          <w:szCs w:val="24"/>
          <w:highlight w:val="none"/>
          <w:lang w:val="en-US" w:eastAsia="zh-CN" w:bidi="ar"/>
        </w:rPr>
      </w:pPr>
      <w:r>
        <w:rPr>
          <w:rFonts w:hint="eastAsia" w:ascii="宋体" w:hAnsi="宋体" w:eastAsia="宋体" w:cs="宋体"/>
          <w:color w:val="auto"/>
          <w:sz w:val="24"/>
          <w:szCs w:val="24"/>
          <w:highlight w:val="none"/>
          <w:lang w:val="en-US" w:eastAsia="zh-CN"/>
        </w:rPr>
        <w:t>7.供应商应针对本项目提供</w:t>
      </w:r>
      <w:r>
        <w:rPr>
          <w:rFonts w:hint="eastAsia" w:ascii="宋体" w:hAnsi="宋体" w:eastAsia="宋体" w:cs="宋体"/>
          <w:color w:val="auto"/>
          <w:spacing w:val="-4"/>
          <w:kern w:val="2"/>
          <w:sz w:val="24"/>
          <w:szCs w:val="24"/>
          <w:highlight w:val="none"/>
          <w:lang w:val="en-US" w:eastAsia="zh-CN" w:bidi="ar"/>
        </w:rPr>
        <w:t>相关保密管理措施或制度内容。</w:t>
      </w:r>
    </w:p>
    <w:p w14:paraId="4F0C30B0">
      <w:pPr>
        <w:pStyle w:val="307"/>
        <w:snapToGrid/>
        <w:ind w:firstLine="464" w:firstLineChars="200"/>
        <w:jc w:val="left"/>
        <w:rPr>
          <w:rFonts w:hint="eastAsia" w:ascii="宋体" w:hAnsi="宋体" w:eastAsia="宋体" w:cs="宋体"/>
          <w:color w:val="auto"/>
          <w:spacing w:val="-4"/>
          <w:kern w:val="2"/>
          <w:sz w:val="24"/>
          <w:szCs w:val="24"/>
          <w:highlight w:val="none"/>
          <w:lang w:val="en-US" w:eastAsia="zh-CN" w:bidi="ar"/>
        </w:rPr>
      </w:pPr>
      <w:r>
        <w:rPr>
          <w:rFonts w:hint="eastAsia" w:ascii="宋体" w:hAnsi="宋体" w:eastAsia="宋体" w:cs="宋体"/>
          <w:color w:val="auto"/>
          <w:spacing w:val="-4"/>
          <w:kern w:val="2"/>
          <w:sz w:val="24"/>
          <w:szCs w:val="24"/>
          <w:highlight w:val="none"/>
          <w:lang w:val="en-US" w:eastAsia="zh-CN" w:bidi="ar"/>
        </w:rPr>
        <w:t>8.供应商应针对本次采购提供的其他优惠承诺（如行政诉讼、民事案件等审理在标准收费基础上的优惠承诺）。</w:t>
      </w:r>
    </w:p>
    <w:p w14:paraId="14F05648">
      <w:pPr>
        <w:pStyle w:val="307"/>
        <w:snapToGrid/>
        <w:spacing w:line="360" w:lineRule="auto"/>
        <w:ind w:firstLine="464" w:firstLineChars="200"/>
        <w:jc w:val="left"/>
        <w:rPr>
          <w:rFonts w:hint="eastAsia" w:ascii="宋体" w:hAnsi="宋体" w:eastAsia="宋体" w:cs="宋体"/>
          <w:color w:val="auto"/>
          <w:spacing w:val="-4"/>
          <w:szCs w:val="24"/>
          <w:highlight w:val="none"/>
          <w:lang w:val="en-US" w:eastAsia="zh-CN" w:bidi="ar"/>
        </w:rPr>
      </w:pPr>
      <w:r>
        <w:rPr>
          <w:rFonts w:hint="eastAsia" w:ascii="宋体" w:hAnsi="宋体" w:eastAsia="宋体" w:cs="宋体"/>
          <w:color w:val="auto"/>
          <w:spacing w:val="-4"/>
          <w:szCs w:val="24"/>
          <w:highlight w:val="none"/>
          <w:lang w:val="en-US" w:eastAsia="zh-CN" w:bidi="ar"/>
        </w:rPr>
        <w:t>9.合同履行期间内，乙方将提供3件免费的诉讼、仲裁代理等法律服务事项。</w:t>
      </w:r>
    </w:p>
    <w:p w14:paraId="70523F6B">
      <w:pPr>
        <w:pStyle w:val="307"/>
        <w:snapToGrid/>
        <w:ind w:firstLine="464" w:firstLineChars="200"/>
        <w:jc w:val="left"/>
        <w:rPr>
          <w:rFonts w:hint="eastAsia" w:ascii="宋体" w:hAnsi="宋体" w:eastAsia="宋体" w:cs="宋体"/>
          <w:color w:val="auto"/>
          <w:sz w:val="24"/>
          <w:szCs w:val="24"/>
          <w:highlight w:val="none"/>
          <w:lang w:val="en-US" w:eastAsia="zh-CN"/>
        </w:rPr>
      </w:pPr>
      <w:r>
        <w:rPr>
          <w:rFonts w:hint="eastAsia" w:hAnsi="宋体" w:cs="宋体"/>
          <w:color w:val="auto"/>
          <w:spacing w:val="-4"/>
          <w:kern w:val="2"/>
          <w:sz w:val="24"/>
          <w:szCs w:val="24"/>
          <w:highlight w:val="none"/>
          <w:lang w:val="en-US" w:eastAsia="zh-CN" w:bidi="ar"/>
        </w:rPr>
        <w:t>10</w:t>
      </w:r>
      <w:r>
        <w:rPr>
          <w:rFonts w:hint="eastAsia" w:ascii="宋体" w:hAnsi="宋体" w:eastAsia="宋体" w:cs="宋体"/>
          <w:color w:val="auto"/>
          <w:spacing w:val="-4"/>
          <w:kern w:val="2"/>
          <w:sz w:val="24"/>
          <w:szCs w:val="24"/>
          <w:highlight w:val="none"/>
          <w:lang w:val="en-US" w:eastAsia="zh-CN" w:bidi="ar"/>
        </w:rPr>
        <w:t>.服务响应能力：供应商应在接到</w:t>
      </w:r>
      <w:r>
        <w:rPr>
          <w:rFonts w:hint="eastAsia" w:ascii="宋体" w:hAnsi="宋体" w:eastAsia="宋体" w:cs="宋体"/>
          <w:color w:val="auto"/>
          <w:sz w:val="24"/>
          <w:szCs w:val="24"/>
          <w:highlight w:val="none"/>
          <w:lang w:val="en-US" w:eastAsia="zh-CN"/>
        </w:rPr>
        <w:t>采购人通知后1个小时内到达现场提供服务。</w:t>
      </w:r>
    </w:p>
    <w:p w14:paraId="45DF7570">
      <w:pPr>
        <w:pStyle w:val="307"/>
        <w:snapToGrid/>
        <w:ind w:firstLine="480" w:firstLineChars="200"/>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.供应商需</w:t>
      </w:r>
      <w:r>
        <w:rPr>
          <w:rFonts w:hint="eastAsia" w:ascii="宋体" w:hAnsi="宋体" w:eastAsia="宋体" w:cs="宋体"/>
          <w:color w:val="auto"/>
          <w:spacing w:val="-4"/>
          <w:kern w:val="2"/>
          <w:sz w:val="24"/>
          <w:szCs w:val="24"/>
          <w:highlight w:val="none"/>
          <w:lang w:val="en-US" w:eastAsia="zh-CN" w:bidi="ar"/>
        </w:rPr>
        <w:t>在采购人遇特殊或紧急重大情况并提出要求时，及时响应并提供法律服务和专业指导。</w:t>
      </w:r>
    </w:p>
    <w:p w14:paraId="426DC722">
      <w:pPr>
        <w:pStyle w:val="307"/>
        <w:ind w:left="0" w:leftChars="0" w:firstLine="0" w:firstLineChars="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三、报价要求</w:t>
      </w:r>
    </w:p>
    <w:p w14:paraId="4306CD8C">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（一）本次报价含利润、管理费、招标代理服务费、税金等所有一切费用。政策性文件规定及合同包含的所有风险、责任等各项应有费用均应考虑在内。</w:t>
      </w:r>
    </w:p>
    <w:p w14:paraId="1503DDE2">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（二）投标报价根据采购人提供的采购文件内容、条款、人员安排及成本估算自主组价；本项目采用总价承包方式，中标人后期不得以任何理由追加费用。</w:t>
      </w:r>
    </w:p>
    <w:p w14:paraId="6D184AC3">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（三）投标报价风险要求。市场物价波动、政策性风险、投标报价风险、不可预见和不可抗力造成的损失等全部费用均包含在报标报价中。</w:t>
      </w:r>
    </w:p>
    <w:p w14:paraId="3960A694">
      <w:pPr>
        <w:pStyle w:val="307"/>
        <w:ind w:left="0" w:leftChars="0" w:firstLine="0" w:firstLineChars="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四、履行合同的时间、地点 </w:t>
      </w:r>
    </w:p>
    <w:p w14:paraId="13ACA03B">
      <w:pPr>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（一）履行合同的时间：合同签订之日起一年；</w:t>
      </w:r>
    </w:p>
    <w:p w14:paraId="3B5A4C0D">
      <w:pPr>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（二）履行合同的地点：采购人及其指定地点。</w:t>
      </w:r>
    </w:p>
    <w:p w14:paraId="438D15B0">
      <w:pPr>
        <w:pStyle w:val="307"/>
        <w:ind w:left="0" w:leftChars="0" w:firstLine="0" w:firstLineChars="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五、支付方式</w:t>
      </w:r>
    </w:p>
    <w:p w14:paraId="652C8CC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）合同签订生效后</w:t>
      </w:r>
      <w:r>
        <w:rPr>
          <w:rFonts w:hint="eastAsia" w:ascii="宋体" w:hAnsi="宋体" w:eastAsia="宋体" w:cs="宋体"/>
          <w:color w:val="auto"/>
          <w:sz w:val="24"/>
          <w:szCs w:val="24"/>
          <w:highlight w:val="none"/>
          <w:lang w:val="en-US" w:eastAsia="zh-CN"/>
        </w:rPr>
        <w:t>7个工作日内</w:t>
      </w:r>
      <w:r>
        <w:rPr>
          <w:rFonts w:hint="eastAsia" w:ascii="宋体" w:hAnsi="宋体" w:eastAsia="宋体" w:cs="宋体"/>
          <w:color w:val="auto"/>
          <w:sz w:val="24"/>
          <w:szCs w:val="24"/>
          <w:highlight w:val="none"/>
        </w:rPr>
        <w:t>预付合同总金额的</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服务期结束，成交供应商无服务质量问题，采购人</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一次性付清余款</w:t>
      </w:r>
      <w:r>
        <w:rPr>
          <w:rFonts w:hint="eastAsia" w:ascii="宋体" w:hAnsi="宋体" w:eastAsia="宋体" w:cs="宋体"/>
          <w:color w:val="auto"/>
          <w:sz w:val="24"/>
          <w:szCs w:val="24"/>
          <w:highlight w:val="none"/>
          <w:lang w:eastAsia="zh-CN"/>
        </w:rPr>
        <w:t>。</w:t>
      </w:r>
    </w:p>
    <w:p w14:paraId="4210FD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val="en-US" w:eastAsia="zh-CN"/>
        </w:rPr>
        <w:t>申请付款前，成交供应商应当向采购人提供等额的增值税发票，否则采购人有权迟延支付并不视为违约。</w:t>
      </w:r>
    </w:p>
    <w:p w14:paraId="5CC3A6C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注：在签订合同时，成交供应商明确表示无需预付款或者主动要求降低预付款比例的，可降低预付款比例。</w:t>
      </w:r>
    </w:p>
    <w:p w14:paraId="62B52460">
      <w:pPr>
        <w:pStyle w:val="307"/>
        <w:ind w:left="0" w:leftChars="0" w:firstLine="0" w:firstLineChars="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六、其他事项</w:t>
      </w:r>
    </w:p>
    <w:p w14:paraId="07732A33">
      <w:pPr>
        <w:spacing w:line="360" w:lineRule="auto"/>
        <w:ind w:firstLine="48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重要提示：根据《浙江省财政厅 浙江省机关事务管理局关于进一步加强全省预算单位政府采购工作管理的通知》（浙财采监〔2025〕10号）相关规定，评审结束后、确认采购结果前，将通过网站查询、原件核对等方式对中标（成交）供应商在投标（响应）文件中涉及客观分评审内容的检测报告、认证证书等资料的真实性进行复核，复核情况详细记录，并纳入采购档案。</w:t>
      </w:r>
    </w:p>
    <w:p w14:paraId="118D8CF2">
      <w:pPr>
        <w:spacing w:line="360" w:lineRule="auto"/>
        <w:ind w:firstLine="4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如采购人向供应商要求提交涉及客观分评审内容的资料时，供应商务必按要求提交相关材料。</w:t>
      </w:r>
    </w:p>
    <w:p w14:paraId="3B2339A5">
      <w:pPr>
        <w:spacing w:line="360" w:lineRule="auto"/>
        <w:ind w:left="0" w:leftChars="0" w:firstLine="420" w:firstLineChars="175"/>
        <w:rPr>
          <w:rFonts w:hint="eastAsia" w:asciiTheme="minorEastAsia" w:hAnsiTheme="minorEastAsia" w:eastAsiaTheme="minorEastAsia" w:cstheme="minorEastAsia"/>
          <w:color w:val="auto"/>
          <w:sz w:val="24"/>
          <w:szCs w:val="24"/>
          <w:highlight w:val="none"/>
          <w:lang w:val="en-US" w:eastAsia="zh-CN"/>
        </w:rPr>
      </w:pPr>
    </w:p>
    <w:p w14:paraId="37FDB08F">
      <w:pPr>
        <w:pStyle w:val="407"/>
        <w:rPr>
          <w:rFonts w:hint="eastAsia" w:asciiTheme="minorEastAsia" w:hAnsiTheme="minorEastAsia" w:eastAsiaTheme="minorEastAsia" w:cstheme="minorEastAsia"/>
          <w:color w:val="auto"/>
          <w:sz w:val="24"/>
          <w:szCs w:val="24"/>
          <w:highlight w:val="none"/>
          <w:lang w:val="en-US" w:eastAsia="zh-CN"/>
        </w:rPr>
      </w:pPr>
    </w:p>
    <w:p w14:paraId="47A05F79">
      <w:pPr>
        <w:pStyle w:val="22"/>
        <w:rPr>
          <w:rFonts w:hint="eastAsia"/>
          <w:color w:val="auto"/>
          <w:highlight w:val="none"/>
          <w:lang w:val="en-US" w:eastAsia="zh-CN"/>
        </w:rPr>
      </w:pPr>
    </w:p>
    <w:p w14:paraId="602FEF75">
      <w:pP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br w:type="page"/>
      </w:r>
    </w:p>
    <w:p w14:paraId="29AB241B">
      <w:pPr>
        <w:adjustRightInd/>
        <w:spacing w:line="360" w:lineRule="auto"/>
        <w:jc w:val="center"/>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 xml:space="preserve">第五部分  </w:t>
      </w:r>
      <w:bookmarkEnd w:id="62"/>
      <w:bookmarkEnd w:id="63"/>
      <w:bookmarkStart w:id="64" w:name="第四部分"/>
      <w:r>
        <w:rPr>
          <w:rFonts w:hint="eastAsia" w:asciiTheme="minorEastAsia" w:hAnsiTheme="minorEastAsia" w:eastAsiaTheme="minorEastAsia" w:cstheme="minorEastAsia"/>
          <w:b/>
          <w:color w:val="auto"/>
          <w:sz w:val="36"/>
          <w:szCs w:val="36"/>
          <w:highlight w:val="none"/>
        </w:rPr>
        <w:t>评审方法及评审标准</w:t>
      </w:r>
    </w:p>
    <w:p w14:paraId="769AA215">
      <w:pPr>
        <w:pStyle w:val="395"/>
        <w:spacing w:before="0"/>
        <w:ind w:firstLine="643"/>
        <w:jc w:val="cente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评审方法前附表</w:t>
      </w:r>
    </w:p>
    <w:p w14:paraId="4644B5F2">
      <w:pPr>
        <w:pStyle w:val="395"/>
        <w:spacing w:before="0"/>
        <w:ind w:firstLine="643"/>
        <w:jc w:val="left"/>
        <w:rPr>
          <w:rFonts w:hint="default" w:asciiTheme="minorEastAsia" w:hAnsiTheme="minorEastAsia" w:eastAsiaTheme="minorEastAsia" w:cstheme="minorEastAsia"/>
          <w:b/>
          <w:color w:val="auto"/>
          <w:sz w:val="32"/>
          <w:highlight w:val="none"/>
          <w:lang w:val="en-US" w:eastAsia="zh-CN"/>
        </w:rPr>
      </w:pPr>
      <w:r>
        <w:rPr>
          <w:rFonts w:hint="eastAsia" w:asciiTheme="minorEastAsia" w:hAnsiTheme="minorEastAsia" w:eastAsiaTheme="minorEastAsia" w:cstheme="minorEastAsia"/>
          <w:b/>
          <w:color w:val="auto"/>
          <w:sz w:val="32"/>
          <w:highlight w:val="none"/>
          <w:lang w:val="en-US" w:eastAsia="zh-CN"/>
        </w:rPr>
        <w:t>标项一评审方法</w:t>
      </w:r>
    </w:p>
    <w:tbl>
      <w:tblPr>
        <w:tblStyle w:val="62"/>
        <w:tblW w:w="9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16"/>
        <w:gridCol w:w="580"/>
        <w:gridCol w:w="6068"/>
        <w:gridCol w:w="615"/>
        <w:gridCol w:w="756"/>
        <w:gridCol w:w="1072"/>
      </w:tblGrid>
      <w:tr w14:paraId="513C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blHeader/>
        </w:trPr>
        <w:tc>
          <w:tcPr>
            <w:tcW w:w="500" w:type="dxa"/>
            <w:vAlign w:val="center"/>
          </w:tcPr>
          <w:p w14:paraId="5824E1FD">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96" w:type="dxa"/>
            <w:gridSpan w:val="2"/>
            <w:vAlign w:val="center"/>
          </w:tcPr>
          <w:p w14:paraId="452A15DA">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类型</w:t>
            </w:r>
          </w:p>
        </w:tc>
        <w:tc>
          <w:tcPr>
            <w:tcW w:w="6068" w:type="dxa"/>
            <w:vAlign w:val="center"/>
          </w:tcPr>
          <w:p w14:paraId="126217CE">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c>
          <w:tcPr>
            <w:tcW w:w="615" w:type="dxa"/>
            <w:vAlign w:val="center"/>
          </w:tcPr>
          <w:p w14:paraId="156E6CDD">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756" w:type="dxa"/>
            <w:vAlign w:val="center"/>
          </w:tcPr>
          <w:p w14:paraId="5B873737">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主观分/客观分属性</w:t>
            </w:r>
          </w:p>
        </w:tc>
        <w:tc>
          <w:tcPr>
            <w:tcW w:w="1072" w:type="dxa"/>
            <w:vAlign w:val="center"/>
          </w:tcPr>
          <w:p w14:paraId="7196CC6A">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磋商文件中评审标准相应的商务技术资料目录</w:t>
            </w:r>
            <w:r>
              <w:rPr>
                <w:rFonts w:hint="eastAsia" w:ascii="宋体" w:hAnsi="宋体" w:eastAsia="宋体" w:cs="宋体"/>
                <w:color w:val="auto"/>
                <w:sz w:val="24"/>
                <w:szCs w:val="24"/>
                <w:highlight w:val="none"/>
                <w:shd w:val="clear" w:color="auto" w:fill="FFFFFF"/>
              </w:rPr>
              <w:t> *</w:t>
            </w:r>
          </w:p>
        </w:tc>
      </w:tr>
      <w:tr w14:paraId="63FD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500" w:type="dxa"/>
            <w:vAlign w:val="center"/>
          </w:tcPr>
          <w:p w14:paraId="64E43862">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rPr>
              <w:t>1</w:t>
            </w:r>
          </w:p>
        </w:tc>
        <w:tc>
          <w:tcPr>
            <w:tcW w:w="696" w:type="dxa"/>
            <w:gridSpan w:val="2"/>
            <w:vAlign w:val="center"/>
          </w:tcPr>
          <w:p w14:paraId="0A6B1C9D">
            <w:pPr>
              <w:keepNext w:val="0"/>
              <w:keepLines w:val="0"/>
              <w:pageBreakBefore w:val="0"/>
              <w:widowControl w:val="0"/>
              <w:kinsoku/>
              <w:wordWrap/>
              <w:overflowPunct/>
              <w:topLinePunct w:val="0"/>
              <w:autoSpaceDN/>
              <w:bidi w:val="0"/>
              <w:adjustRightInd w:val="0"/>
              <w:spacing w:line="360" w:lineRule="auto"/>
              <w:textAlignment w:val="auto"/>
              <w:outlineLvl w:val="0"/>
              <w:rPr>
                <w:rFonts w:hint="default" w:ascii="宋体" w:hAnsi="宋体" w:eastAsia="宋体" w:cs="宋体"/>
                <w:color w:val="auto"/>
                <w:spacing w:val="-4"/>
                <w:kern w:val="2"/>
                <w:sz w:val="24"/>
                <w:szCs w:val="24"/>
                <w:highlight w:val="none"/>
                <w:lang w:val="en-US" w:eastAsia="zh-CN" w:bidi="ar"/>
              </w:rPr>
            </w:pPr>
            <w:r>
              <w:rPr>
                <w:rFonts w:hint="eastAsia" w:ascii="宋体" w:hAnsi="宋体" w:cs="宋体"/>
                <w:color w:val="auto"/>
                <w:spacing w:val="-4"/>
                <w:kern w:val="2"/>
                <w:sz w:val="24"/>
                <w:szCs w:val="24"/>
                <w:highlight w:val="none"/>
                <w:lang w:val="en-US" w:eastAsia="zh-CN" w:bidi="ar"/>
              </w:rPr>
              <w:t>商务</w:t>
            </w:r>
          </w:p>
        </w:tc>
        <w:tc>
          <w:tcPr>
            <w:tcW w:w="6068" w:type="dxa"/>
            <w:vAlign w:val="center"/>
          </w:tcPr>
          <w:p w14:paraId="2D695E10">
            <w:pPr>
              <w:keepNext w:val="0"/>
              <w:keepLines w:val="0"/>
              <w:pageBreakBefore w:val="0"/>
              <w:widowControl w:val="0"/>
              <w:kinsoku/>
              <w:wordWrap/>
              <w:overflowPunct/>
              <w:topLinePunct w:val="0"/>
              <w:autoSpaceDN/>
              <w:bidi w:val="0"/>
              <w:adjustRightInd w:val="0"/>
              <w:spacing w:line="360" w:lineRule="auto"/>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pacing w:val="-4"/>
                <w:kern w:val="2"/>
                <w:sz w:val="24"/>
                <w:szCs w:val="24"/>
                <w:highlight w:val="none"/>
                <w:lang w:val="en-US" w:eastAsia="zh-CN" w:bidi="ar"/>
              </w:rPr>
              <w:t>供应商202</w:t>
            </w:r>
            <w:r>
              <w:rPr>
                <w:rFonts w:hint="eastAsia" w:ascii="宋体" w:hAnsi="宋体" w:cs="宋体"/>
                <w:color w:val="auto"/>
                <w:spacing w:val="-4"/>
                <w:kern w:val="2"/>
                <w:sz w:val="24"/>
                <w:szCs w:val="24"/>
                <w:highlight w:val="none"/>
                <w:lang w:val="en-US" w:eastAsia="zh-CN" w:bidi="ar"/>
              </w:rPr>
              <w:t>3</w:t>
            </w:r>
            <w:r>
              <w:rPr>
                <w:rFonts w:hint="eastAsia" w:ascii="宋体" w:hAnsi="宋体" w:eastAsia="宋体" w:cs="宋体"/>
                <w:color w:val="auto"/>
                <w:spacing w:val="-4"/>
                <w:kern w:val="2"/>
                <w:sz w:val="24"/>
                <w:szCs w:val="24"/>
                <w:highlight w:val="none"/>
                <w:lang w:val="en-US" w:eastAsia="zh-CN" w:bidi="ar"/>
              </w:rPr>
              <w:t>年1月1日以来日常法律顾问服务</w:t>
            </w:r>
            <w:r>
              <w:rPr>
                <w:rFonts w:hint="eastAsia" w:ascii="宋体" w:hAnsi="宋体" w:cs="宋体"/>
                <w:color w:val="auto"/>
                <w:spacing w:val="-4"/>
                <w:kern w:val="2"/>
                <w:sz w:val="24"/>
                <w:szCs w:val="24"/>
                <w:highlight w:val="none"/>
                <w:lang w:val="en-US" w:eastAsia="zh-CN" w:bidi="ar"/>
              </w:rPr>
              <w:t>类似项目</w:t>
            </w:r>
            <w:r>
              <w:rPr>
                <w:rFonts w:hint="eastAsia" w:ascii="宋体" w:hAnsi="宋体" w:eastAsia="宋体" w:cs="宋体"/>
                <w:color w:val="auto"/>
                <w:spacing w:val="-4"/>
                <w:kern w:val="2"/>
                <w:sz w:val="24"/>
                <w:szCs w:val="24"/>
                <w:highlight w:val="none"/>
                <w:lang w:val="en-US" w:eastAsia="zh-CN" w:bidi="ar"/>
              </w:rPr>
              <w:t>经验</w:t>
            </w:r>
            <w:r>
              <w:rPr>
                <w:rFonts w:hint="eastAsia" w:ascii="宋体" w:hAnsi="宋体" w:cs="宋体"/>
                <w:color w:val="auto"/>
                <w:spacing w:val="-4"/>
                <w:kern w:val="2"/>
                <w:sz w:val="24"/>
                <w:szCs w:val="24"/>
                <w:highlight w:val="none"/>
                <w:lang w:val="en-US" w:eastAsia="zh-CN" w:bidi="ar"/>
              </w:rPr>
              <w:t>的</w:t>
            </w:r>
            <w:r>
              <w:rPr>
                <w:rFonts w:hint="eastAsia" w:ascii="宋体" w:hAnsi="宋体" w:eastAsia="宋体" w:cs="宋体"/>
                <w:color w:val="auto"/>
                <w:spacing w:val="-4"/>
                <w:kern w:val="2"/>
                <w:sz w:val="24"/>
                <w:szCs w:val="24"/>
                <w:highlight w:val="none"/>
                <w:lang w:val="en-US" w:eastAsia="zh-CN" w:bidi="ar"/>
              </w:rPr>
              <w:t>，提供合同复印件加盖公章为评分依据，认定时间以合同签订时间为准。每个合同得0.2分，未提供者不得分。</w:t>
            </w:r>
            <w:r>
              <w:rPr>
                <w:rFonts w:hint="eastAsia" w:ascii="宋体" w:hAnsi="宋体" w:eastAsia="宋体" w:cs="宋体"/>
                <w:color w:val="auto"/>
                <w:spacing w:val="-4"/>
                <w:kern w:val="2"/>
                <w:sz w:val="24"/>
                <w:szCs w:val="24"/>
                <w:highlight w:val="none"/>
                <w:lang w:val="en-US" w:eastAsia="zh-Hans" w:bidi="ar"/>
              </w:rPr>
              <w:t>本项</w:t>
            </w:r>
            <w:r>
              <w:rPr>
                <w:rFonts w:hint="eastAsia" w:ascii="宋体" w:hAnsi="宋体" w:eastAsia="宋体" w:cs="宋体"/>
                <w:color w:val="auto"/>
                <w:spacing w:val="-4"/>
                <w:kern w:val="2"/>
                <w:sz w:val="24"/>
                <w:szCs w:val="24"/>
                <w:highlight w:val="none"/>
                <w:lang w:val="en-US" w:eastAsia="zh-CN" w:bidi="ar"/>
              </w:rPr>
              <w:t>最高得1分。</w:t>
            </w:r>
            <w:r>
              <w:rPr>
                <w:rFonts w:hint="eastAsia" w:ascii="宋体" w:hAnsi="宋体" w:cs="宋体"/>
                <w:color w:val="auto"/>
                <w:sz w:val="24"/>
                <w:szCs w:val="24"/>
                <w:highlight w:val="none"/>
                <w:lang w:val="en-US" w:eastAsia="zh-CN"/>
              </w:rPr>
              <w:t>证明材料：</w:t>
            </w:r>
            <w:r>
              <w:rPr>
                <w:rFonts w:hint="eastAsia" w:ascii="宋体" w:hAnsi="宋体" w:eastAsia="宋体" w:cs="宋体"/>
                <w:color w:val="auto"/>
                <w:sz w:val="24"/>
                <w:szCs w:val="24"/>
                <w:highlight w:val="none"/>
              </w:rPr>
              <w:t>需提供合同复印件，否则不得分。</w:t>
            </w:r>
            <w:r>
              <w:rPr>
                <w:rFonts w:hint="eastAsia" w:ascii="宋体" w:hAnsi="宋体" w:eastAsia="宋体" w:cs="宋体"/>
                <w:color w:val="auto"/>
                <w:sz w:val="24"/>
                <w:szCs w:val="24"/>
                <w:highlight w:val="none"/>
                <w:lang w:val="en-US" w:eastAsia="zh-CN"/>
              </w:rPr>
              <w:t xml:space="preserve">                           </w:t>
            </w:r>
          </w:p>
        </w:tc>
        <w:tc>
          <w:tcPr>
            <w:tcW w:w="615" w:type="dxa"/>
            <w:vAlign w:val="center"/>
          </w:tcPr>
          <w:p w14:paraId="5B92FB5A">
            <w:pPr>
              <w:keepNext w:val="0"/>
              <w:keepLines w:val="0"/>
              <w:pageBreakBefore w:val="0"/>
              <w:widowControl w:val="0"/>
              <w:kinsoku/>
              <w:wordWrap/>
              <w:overflowPunct/>
              <w:topLinePunct w:val="0"/>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756" w:type="dxa"/>
            <w:vAlign w:val="center"/>
          </w:tcPr>
          <w:p w14:paraId="27807A6F">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客观分</w:t>
            </w:r>
          </w:p>
          <w:p w14:paraId="218793CE">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both"/>
              <w:textAlignment w:val="auto"/>
              <w:rPr>
                <w:rFonts w:hint="eastAsia" w:ascii="宋体" w:hAnsi="宋体" w:eastAsia="宋体" w:cs="宋体"/>
                <w:color w:val="auto"/>
                <w:sz w:val="24"/>
                <w:szCs w:val="24"/>
                <w:highlight w:val="none"/>
              </w:rPr>
            </w:pPr>
          </w:p>
        </w:tc>
        <w:tc>
          <w:tcPr>
            <w:tcW w:w="1072" w:type="dxa"/>
            <w:vAlign w:val="center"/>
          </w:tcPr>
          <w:p w14:paraId="398C3ABB">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20D0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500" w:type="dxa"/>
            <w:vAlign w:val="center"/>
          </w:tcPr>
          <w:p w14:paraId="6B5965B5">
            <w:pPr>
              <w:keepNext w:val="0"/>
              <w:keepLines w:val="0"/>
              <w:pageBreakBefore w:val="0"/>
              <w:widowControl w:val="0"/>
              <w:kinsoku/>
              <w:wordWrap/>
              <w:overflowPunct/>
              <w:topLinePunct w:val="0"/>
              <w:autoSpaceDN/>
              <w:bidi w:val="0"/>
              <w:adjustRightIn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696" w:type="dxa"/>
            <w:gridSpan w:val="2"/>
            <w:vAlign w:val="center"/>
          </w:tcPr>
          <w:p w14:paraId="46ED09E2">
            <w:pPr>
              <w:keepNext w:val="0"/>
              <w:keepLines w:val="0"/>
              <w:pageBreakBefore w:val="0"/>
              <w:widowControl w:val="0"/>
              <w:kinsoku/>
              <w:wordWrap/>
              <w:overflowPunct/>
              <w:topLinePunct w:val="0"/>
              <w:autoSpaceDN/>
              <w:bidi w:val="0"/>
              <w:adjustRightInd w:val="0"/>
              <w:spacing w:line="360" w:lineRule="auto"/>
              <w:textAlignment w:val="auto"/>
              <w:outlineLvl w:val="0"/>
              <w:rPr>
                <w:rFonts w:hint="default" w:ascii="宋体" w:hAnsi="宋体" w:eastAsia="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6068" w:type="dxa"/>
            <w:vAlign w:val="center"/>
          </w:tcPr>
          <w:p w14:paraId="1668ACA1">
            <w:pPr>
              <w:keepNext w:val="0"/>
              <w:keepLines w:val="0"/>
              <w:pageBreakBefore w:val="0"/>
              <w:widowControl w:val="0"/>
              <w:kinsoku/>
              <w:wordWrap/>
              <w:overflowPunct/>
              <w:topLinePunct w:val="0"/>
              <w:autoSpaceDN/>
              <w:bidi w:val="0"/>
              <w:adjustRightInd w:val="0"/>
              <w:spacing w:line="360" w:lineRule="auto"/>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color w:val="auto"/>
                <w:kern w:val="2"/>
                <w:sz w:val="24"/>
                <w:szCs w:val="24"/>
                <w:highlight w:val="none"/>
                <w:lang w:val="en-US" w:eastAsia="zh-CN" w:bidi="ar-SA"/>
              </w:rPr>
              <w:t>对采购需求的响应：对“第四部分 采购需求”中“二、服务内容”</w:t>
            </w:r>
            <w:r>
              <w:rPr>
                <w:rFonts w:hint="eastAsia" w:ascii="宋体" w:hAnsi="宋体" w:cs="宋体"/>
                <w:b w:val="0"/>
                <w:bCs w:val="0"/>
                <w:snapToGrid w:val="0"/>
                <w:color w:val="auto"/>
                <w:kern w:val="2"/>
                <w:sz w:val="24"/>
                <w:szCs w:val="24"/>
                <w:highlight w:val="none"/>
                <w:lang w:val="en-US" w:eastAsia="zh-CN" w:bidi="ar-SA"/>
              </w:rPr>
              <w:t>的标项一日常法律顾问服务的人员要求</w:t>
            </w:r>
            <w:r>
              <w:rPr>
                <w:rFonts w:hint="eastAsia" w:ascii="宋体" w:hAnsi="宋体" w:eastAsia="宋体" w:cs="宋体"/>
                <w:b w:val="0"/>
                <w:bCs w:val="0"/>
                <w:snapToGrid w:val="0"/>
                <w:color w:val="auto"/>
                <w:kern w:val="2"/>
                <w:sz w:val="24"/>
                <w:szCs w:val="24"/>
                <w:highlight w:val="none"/>
                <w:lang w:val="en-US" w:eastAsia="zh-CN" w:bidi="ar-SA"/>
              </w:rPr>
              <w:t>每一项（凡标有最低一级序号的指标项即为一项</w:t>
            </w:r>
            <w:r>
              <w:rPr>
                <w:rFonts w:hint="eastAsia" w:ascii="宋体" w:hAnsi="宋体" w:cs="宋体"/>
                <w:b w:val="0"/>
                <w:bCs w:val="0"/>
                <w:snapToGrid w:val="0"/>
                <w:color w:val="auto"/>
                <w:kern w:val="2"/>
                <w:sz w:val="24"/>
                <w:szCs w:val="24"/>
                <w:highlight w:val="none"/>
                <w:lang w:val="en-US" w:eastAsia="zh-CN" w:bidi="ar-SA"/>
              </w:rPr>
              <w:t>；已作为其他评分项的除外</w:t>
            </w:r>
            <w:r>
              <w:rPr>
                <w:rFonts w:hint="eastAsia" w:ascii="宋体" w:hAnsi="宋体" w:eastAsia="宋体" w:cs="宋体"/>
                <w:b w:val="0"/>
                <w:bCs w:val="0"/>
                <w:snapToGrid w:val="0"/>
                <w:color w:val="auto"/>
                <w:kern w:val="2"/>
                <w:sz w:val="24"/>
                <w:szCs w:val="24"/>
                <w:highlight w:val="none"/>
                <w:lang w:val="en-US" w:eastAsia="zh-CN" w:bidi="ar-SA"/>
              </w:rPr>
              <w:t>）均响应的得</w:t>
            </w:r>
            <w:r>
              <w:rPr>
                <w:rFonts w:hint="eastAsia" w:ascii="宋体" w:hAnsi="宋体" w:cs="宋体"/>
                <w:b w:val="0"/>
                <w:bCs w:val="0"/>
                <w:snapToGrid w:val="0"/>
                <w:color w:val="auto"/>
                <w:kern w:val="2"/>
                <w:sz w:val="24"/>
                <w:szCs w:val="24"/>
                <w:highlight w:val="none"/>
                <w:lang w:val="en-US" w:eastAsia="zh-CN" w:bidi="ar-SA"/>
              </w:rPr>
              <w:t>9</w:t>
            </w:r>
            <w:r>
              <w:rPr>
                <w:rFonts w:hint="eastAsia" w:ascii="宋体" w:hAnsi="宋体" w:eastAsia="宋体" w:cs="宋体"/>
                <w:b w:val="0"/>
                <w:bCs w:val="0"/>
                <w:snapToGrid w:val="0"/>
                <w:color w:val="auto"/>
                <w:kern w:val="2"/>
                <w:sz w:val="24"/>
                <w:szCs w:val="24"/>
                <w:highlight w:val="none"/>
                <w:lang w:val="en-US" w:eastAsia="zh-CN" w:bidi="ar-SA"/>
              </w:rPr>
              <w:t>分，有一项不能响应扣</w:t>
            </w:r>
            <w:r>
              <w:rPr>
                <w:rFonts w:hint="eastAsia" w:ascii="宋体" w:hAnsi="宋体" w:cs="宋体"/>
                <w:b w:val="0"/>
                <w:bCs w:val="0"/>
                <w:snapToGrid w:val="0"/>
                <w:color w:val="auto"/>
                <w:kern w:val="2"/>
                <w:sz w:val="24"/>
                <w:szCs w:val="24"/>
                <w:highlight w:val="none"/>
                <w:lang w:val="en-US" w:eastAsia="zh-CN" w:bidi="ar-SA"/>
              </w:rPr>
              <w:t>3</w:t>
            </w:r>
            <w:r>
              <w:rPr>
                <w:rFonts w:hint="eastAsia" w:ascii="宋体" w:hAnsi="宋体" w:eastAsia="宋体" w:cs="宋体"/>
                <w:b w:val="0"/>
                <w:bCs w:val="0"/>
                <w:snapToGrid w:val="0"/>
                <w:color w:val="auto"/>
                <w:kern w:val="2"/>
                <w:sz w:val="24"/>
                <w:szCs w:val="24"/>
                <w:highlight w:val="none"/>
                <w:lang w:val="en-US" w:eastAsia="zh-CN" w:bidi="ar-SA"/>
              </w:rPr>
              <w:t>分。扣完为止。</w:t>
            </w:r>
          </w:p>
        </w:tc>
        <w:tc>
          <w:tcPr>
            <w:tcW w:w="615" w:type="dxa"/>
            <w:vAlign w:val="center"/>
          </w:tcPr>
          <w:p w14:paraId="03D0B2E2">
            <w:pPr>
              <w:keepNext w:val="0"/>
              <w:keepLines w:val="0"/>
              <w:pageBreakBefore w:val="0"/>
              <w:widowControl w:val="0"/>
              <w:kinsoku/>
              <w:wordWrap/>
              <w:overflowPunct/>
              <w:topLinePunct w:val="0"/>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p>
        </w:tc>
        <w:tc>
          <w:tcPr>
            <w:tcW w:w="756" w:type="dxa"/>
            <w:vAlign w:val="center"/>
          </w:tcPr>
          <w:p w14:paraId="11215F96">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客观分</w:t>
            </w:r>
          </w:p>
        </w:tc>
        <w:tc>
          <w:tcPr>
            <w:tcW w:w="1072" w:type="dxa"/>
            <w:vAlign w:val="center"/>
          </w:tcPr>
          <w:p w14:paraId="18C72517">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028B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500" w:type="dxa"/>
            <w:vAlign w:val="center"/>
          </w:tcPr>
          <w:p w14:paraId="3744B6F4">
            <w:pPr>
              <w:keepNext w:val="0"/>
              <w:keepLines w:val="0"/>
              <w:pageBreakBefore w:val="0"/>
              <w:widowControl w:val="0"/>
              <w:kinsoku/>
              <w:wordWrap/>
              <w:overflowPunct/>
              <w:topLinePunct w:val="0"/>
              <w:autoSpaceDN/>
              <w:bidi w:val="0"/>
              <w:adjustRightIn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96" w:type="dxa"/>
            <w:gridSpan w:val="2"/>
            <w:vAlign w:val="center"/>
          </w:tcPr>
          <w:p w14:paraId="75296A2E">
            <w:pPr>
              <w:keepNext w:val="0"/>
              <w:keepLines w:val="0"/>
              <w:pageBreakBefore w:val="0"/>
              <w:widowControl w:val="0"/>
              <w:kinsoku/>
              <w:wordWrap/>
              <w:overflowPunct/>
              <w:topLinePunct w:val="0"/>
              <w:autoSpaceDN/>
              <w:bidi w:val="0"/>
              <w:adjustRightInd w:val="0"/>
              <w:spacing w:line="360" w:lineRule="auto"/>
              <w:textAlignment w:val="auto"/>
              <w:outlineLvl w:val="0"/>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6068" w:type="dxa"/>
            <w:vAlign w:val="center"/>
          </w:tcPr>
          <w:p w14:paraId="3AECA809">
            <w:pPr>
              <w:keepNext w:val="0"/>
              <w:keepLines w:val="0"/>
              <w:pageBreakBefore w:val="0"/>
              <w:widowControl w:val="0"/>
              <w:kinsoku/>
              <w:wordWrap/>
              <w:overflowPunct/>
              <w:topLinePunct w:val="0"/>
              <w:autoSpaceDN/>
              <w:bidi w:val="0"/>
              <w:adjustRightInd w:val="0"/>
              <w:spacing w:line="360" w:lineRule="auto"/>
              <w:textAlignment w:val="auto"/>
              <w:outlineLvl w:val="0"/>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供应商</w:t>
            </w:r>
            <w:r>
              <w:rPr>
                <w:rFonts w:hint="eastAsia" w:ascii="宋体" w:hAnsi="宋体" w:eastAsia="宋体" w:cs="宋体"/>
                <w:b w:val="0"/>
                <w:bCs w:val="0"/>
                <w:snapToGrid w:val="0"/>
                <w:color w:val="auto"/>
                <w:kern w:val="2"/>
                <w:sz w:val="24"/>
                <w:szCs w:val="24"/>
                <w:highlight w:val="none"/>
                <w:lang w:val="en-US" w:eastAsia="zh-CN" w:bidi="ar-SA"/>
              </w:rPr>
              <w:t>近三年</w:t>
            </w:r>
            <w:r>
              <w:rPr>
                <w:rFonts w:hint="eastAsia" w:ascii="宋体" w:hAnsi="宋体" w:eastAsia="宋体" w:cs="宋体"/>
                <w:snapToGrid w:val="0"/>
                <w:color w:val="auto"/>
                <w:kern w:val="2"/>
                <w:sz w:val="24"/>
                <w:szCs w:val="24"/>
                <w:highlight w:val="none"/>
                <w:lang w:val="en-US" w:eastAsia="zh-CN" w:bidi="ar-SA"/>
              </w:rPr>
              <w:t>（202</w:t>
            </w:r>
            <w:r>
              <w:rPr>
                <w:rFonts w:hint="eastAsia" w:ascii="宋体" w:hAnsi="宋体" w:cs="宋体"/>
                <w:snapToGrid w:val="0"/>
                <w:color w:val="auto"/>
                <w:kern w:val="2"/>
                <w:sz w:val="24"/>
                <w:szCs w:val="24"/>
                <w:highlight w:val="none"/>
                <w:lang w:val="en-US" w:eastAsia="zh-CN" w:bidi="ar-SA"/>
              </w:rPr>
              <w:t>3</w:t>
            </w:r>
            <w:r>
              <w:rPr>
                <w:rFonts w:hint="eastAsia" w:ascii="宋体" w:hAnsi="宋体" w:eastAsia="宋体" w:cs="宋体"/>
                <w:snapToGrid w:val="0"/>
                <w:color w:val="auto"/>
                <w:kern w:val="2"/>
                <w:sz w:val="24"/>
                <w:szCs w:val="24"/>
                <w:highlight w:val="none"/>
                <w:lang w:val="en-US" w:eastAsia="zh-CN" w:bidi="ar-SA"/>
              </w:rPr>
              <w:t>年1月1日至今）</w:t>
            </w:r>
            <w:r>
              <w:rPr>
                <w:rFonts w:hint="eastAsia" w:ascii="宋体" w:hAnsi="宋体" w:eastAsia="宋体" w:cs="宋体"/>
                <w:b w:val="0"/>
                <w:bCs w:val="0"/>
                <w:snapToGrid w:val="0"/>
                <w:color w:val="auto"/>
                <w:kern w:val="2"/>
                <w:sz w:val="24"/>
                <w:szCs w:val="24"/>
                <w:highlight w:val="none"/>
                <w:lang w:val="en-US" w:eastAsia="zh-CN" w:bidi="ar-SA"/>
              </w:rPr>
              <w:t>未受到司法行政部门的行政处罚或律师协会的行业处分的得3分。</w:t>
            </w:r>
            <w:r>
              <w:rPr>
                <w:rFonts w:hint="eastAsia" w:ascii="宋体" w:hAnsi="宋体" w:cs="宋体"/>
                <w:b w:val="0"/>
                <w:bCs w:val="0"/>
                <w:snapToGrid w:val="0"/>
                <w:color w:val="auto"/>
                <w:kern w:val="2"/>
                <w:sz w:val="24"/>
                <w:szCs w:val="24"/>
                <w:highlight w:val="none"/>
                <w:lang w:val="en-US" w:eastAsia="zh-CN" w:bidi="ar-SA"/>
              </w:rPr>
              <w:t>证明材料：</w:t>
            </w:r>
            <w:r>
              <w:rPr>
                <w:rFonts w:hint="eastAsia" w:ascii="宋体" w:hAnsi="宋体" w:eastAsia="宋体" w:cs="宋体"/>
                <w:b w:val="0"/>
                <w:bCs w:val="0"/>
                <w:snapToGrid w:val="0"/>
                <w:color w:val="auto"/>
                <w:kern w:val="2"/>
                <w:sz w:val="24"/>
                <w:szCs w:val="24"/>
                <w:highlight w:val="none"/>
                <w:lang w:val="en-US" w:eastAsia="zh-CN" w:bidi="ar-SA"/>
              </w:rPr>
              <w:t>提供承诺函，格式自拟，未提供不得分</w:t>
            </w:r>
            <w:r>
              <w:rPr>
                <w:rFonts w:hint="eastAsia" w:ascii="宋体" w:hAnsi="宋体" w:cs="宋体"/>
                <w:b w:val="0"/>
                <w:bCs w:val="0"/>
                <w:snapToGrid w:val="0"/>
                <w:color w:val="auto"/>
                <w:kern w:val="2"/>
                <w:sz w:val="24"/>
                <w:szCs w:val="24"/>
                <w:highlight w:val="none"/>
                <w:lang w:val="en-US" w:eastAsia="zh-CN" w:bidi="ar-SA"/>
              </w:rPr>
              <w:t>。</w:t>
            </w:r>
          </w:p>
        </w:tc>
        <w:tc>
          <w:tcPr>
            <w:tcW w:w="615" w:type="dxa"/>
            <w:vAlign w:val="center"/>
          </w:tcPr>
          <w:p w14:paraId="1BC336FE">
            <w:pPr>
              <w:keepNext w:val="0"/>
              <w:keepLines w:val="0"/>
              <w:pageBreakBefore w:val="0"/>
              <w:widowControl w:val="0"/>
              <w:kinsoku/>
              <w:wordWrap/>
              <w:overflowPunct/>
              <w:topLinePunct w:val="0"/>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56" w:type="dxa"/>
            <w:vAlign w:val="center"/>
          </w:tcPr>
          <w:p w14:paraId="5696F978">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客观分</w:t>
            </w:r>
          </w:p>
        </w:tc>
        <w:tc>
          <w:tcPr>
            <w:tcW w:w="1072" w:type="dxa"/>
            <w:vAlign w:val="center"/>
          </w:tcPr>
          <w:p w14:paraId="67030DA3">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05C3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00" w:type="dxa"/>
            <w:vAlign w:val="center"/>
          </w:tcPr>
          <w:p w14:paraId="43CC40DD">
            <w:pPr>
              <w:keepNext w:val="0"/>
              <w:keepLines w:val="0"/>
              <w:pageBreakBefore w:val="0"/>
              <w:widowControl w:val="0"/>
              <w:kinsoku/>
              <w:wordWrap/>
              <w:overflowPunct/>
              <w:topLinePunct w:val="0"/>
              <w:autoSpaceDN/>
              <w:bidi w:val="0"/>
              <w:adjustRightIn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696" w:type="dxa"/>
            <w:gridSpan w:val="2"/>
            <w:vAlign w:val="center"/>
          </w:tcPr>
          <w:p w14:paraId="2A7D4130">
            <w:pPr>
              <w:keepNext w:val="0"/>
              <w:keepLines w:val="0"/>
              <w:pageBreakBefore w:val="0"/>
              <w:widowControl w:val="0"/>
              <w:kinsoku/>
              <w:wordWrap/>
              <w:overflowPunct/>
              <w:topLinePunct w:val="0"/>
              <w:autoSpaceDN/>
              <w:bidi w:val="0"/>
              <w:adjustRightInd w:val="0"/>
              <w:spacing w:line="360" w:lineRule="auto"/>
              <w:textAlignment w:val="auto"/>
              <w:outlineLvl w:val="0"/>
              <w:rPr>
                <w:rFonts w:hint="eastAsia" w:ascii="宋体" w:hAnsi="宋体" w:eastAsia="宋体" w:cs="宋体"/>
                <w:color w:val="auto"/>
                <w:spacing w:val="-4"/>
                <w:kern w:val="2"/>
                <w:sz w:val="24"/>
                <w:szCs w:val="24"/>
                <w:highlight w:val="none"/>
                <w:lang w:val="en-US" w:eastAsia="zh-CN" w:bidi="ar"/>
              </w:rPr>
            </w:pPr>
            <w:r>
              <w:rPr>
                <w:rFonts w:hint="eastAsia" w:ascii="宋体" w:hAnsi="宋体" w:cs="宋体"/>
                <w:b w:val="0"/>
                <w:bCs w:val="0"/>
                <w:snapToGrid w:val="0"/>
                <w:color w:val="auto"/>
                <w:kern w:val="2"/>
                <w:sz w:val="24"/>
                <w:szCs w:val="24"/>
                <w:highlight w:val="none"/>
                <w:lang w:val="en-US" w:eastAsia="zh-CN" w:bidi="ar-SA"/>
              </w:rPr>
              <w:t>技术</w:t>
            </w:r>
          </w:p>
        </w:tc>
        <w:tc>
          <w:tcPr>
            <w:tcW w:w="6068" w:type="dxa"/>
            <w:vAlign w:val="center"/>
          </w:tcPr>
          <w:p w14:paraId="0CAB4CDD">
            <w:pPr>
              <w:keepNext w:val="0"/>
              <w:keepLines w:val="0"/>
              <w:pageBreakBefore w:val="0"/>
              <w:widowControl w:val="0"/>
              <w:kinsoku/>
              <w:wordWrap/>
              <w:overflowPunct/>
              <w:topLinePunct w:val="0"/>
              <w:autoSpaceDN/>
              <w:bidi w:val="0"/>
              <w:adjustRightInd w:val="0"/>
              <w:spacing w:line="360" w:lineRule="auto"/>
              <w:textAlignment w:val="auto"/>
              <w:outlineLvl w:val="0"/>
              <w:rPr>
                <w:rFonts w:hint="eastAsia" w:ascii="宋体" w:hAnsi="宋体" w:eastAsia="宋体" w:cs="宋体"/>
                <w:color w:val="auto"/>
                <w:sz w:val="24"/>
                <w:szCs w:val="24"/>
                <w:highlight w:val="none"/>
                <w:lang w:val="en-US"/>
              </w:rPr>
            </w:pPr>
            <w:r>
              <w:rPr>
                <w:rFonts w:hint="eastAsia" w:ascii="宋体" w:hAnsi="宋体" w:cs="宋体"/>
                <w:color w:val="auto"/>
                <w:spacing w:val="-4"/>
                <w:kern w:val="2"/>
                <w:sz w:val="24"/>
                <w:szCs w:val="24"/>
                <w:highlight w:val="none"/>
                <w:lang w:val="en-US" w:eastAsia="zh-CN" w:bidi="ar"/>
              </w:rPr>
              <w:t>对</w:t>
            </w:r>
            <w:r>
              <w:rPr>
                <w:rFonts w:hint="eastAsia" w:ascii="宋体" w:hAnsi="宋体" w:eastAsia="宋体" w:cs="宋体"/>
                <w:color w:val="auto"/>
                <w:spacing w:val="-4"/>
                <w:kern w:val="2"/>
                <w:sz w:val="24"/>
                <w:szCs w:val="24"/>
                <w:highlight w:val="none"/>
                <w:lang w:val="en-US" w:eastAsia="zh-CN" w:bidi="ar"/>
              </w:rPr>
              <w:t>供应商</w:t>
            </w:r>
            <w:r>
              <w:rPr>
                <w:rFonts w:hint="eastAsia" w:ascii="宋体" w:hAnsi="宋体" w:cs="宋体"/>
                <w:color w:val="auto"/>
                <w:spacing w:val="-4"/>
                <w:kern w:val="2"/>
                <w:sz w:val="24"/>
                <w:szCs w:val="24"/>
                <w:highlight w:val="none"/>
                <w:lang w:val="en-US" w:eastAsia="zh-CN" w:bidi="ar"/>
              </w:rPr>
              <w:t>提供的对本项目</w:t>
            </w:r>
            <w:r>
              <w:rPr>
                <w:rFonts w:hint="eastAsia" w:ascii="宋体" w:hAnsi="宋体" w:eastAsia="宋体" w:cs="宋体"/>
                <w:color w:val="auto"/>
                <w:spacing w:val="-4"/>
                <w:kern w:val="2"/>
                <w:sz w:val="24"/>
                <w:szCs w:val="24"/>
                <w:highlight w:val="none"/>
                <w:lang w:val="en-US" w:eastAsia="zh-CN" w:bidi="ar"/>
              </w:rPr>
              <w:t>需求的理解，项目重点、难点提出</w:t>
            </w:r>
            <w:r>
              <w:rPr>
                <w:rFonts w:hint="eastAsia" w:ascii="宋体" w:hAnsi="宋体" w:cs="宋体"/>
                <w:color w:val="auto"/>
                <w:spacing w:val="-4"/>
                <w:kern w:val="2"/>
                <w:sz w:val="24"/>
                <w:szCs w:val="24"/>
                <w:highlight w:val="none"/>
                <w:lang w:val="en-US" w:eastAsia="zh-CN" w:bidi="ar"/>
              </w:rPr>
              <w:t>的</w:t>
            </w:r>
            <w:r>
              <w:rPr>
                <w:rFonts w:hint="eastAsia" w:ascii="宋体" w:hAnsi="宋体" w:eastAsia="宋体" w:cs="宋体"/>
                <w:color w:val="auto"/>
                <w:spacing w:val="-4"/>
                <w:kern w:val="2"/>
                <w:sz w:val="24"/>
                <w:szCs w:val="24"/>
                <w:highlight w:val="none"/>
                <w:lang w:val="en-US" w:eastAsia="zh-CN" w:bidi="ar"/>
              </w:rPr>
              <w:t>相应解决方案</w:t>
            </w:r>
            <w:r>
              <w:rPr>
                <w:rFonts w:hint="eastAsia" w:ascii="宋体" w:hAnsi="宋体" w:cs="宋体"/>
                <w:color w:val="auto"/>
                <w:spacing w:val="-4"/>
                <w:kern w:val="2"/>
                <w:sz w:val="24"/>
                <w:szCs w:val="24"/>
                <w:highlight w:val="none"/>
                <w:lang w:val="en-US" w:eastAsia="zh-CN" w:bidi="ar"/>
              </w:rPr>
              <w:t>进行评分</w:t>
            </w:r>
            <w:r>
              <w:rPr>
                <w:rFonts w:hint="eastAsia" w:ascii="宋体" w:hAnsi="宋体" w:eastAsia="宋体" w:cs="宋体"/>
                <w:color w:val="auto"/>
                <w:spacing w:val="-4"/>
                <w:kern w:val="2"/>
                <w:sz w:val="24"/>
                <w:szCs w:val="24"/>
                <w:highlight w:val="none"/>
                <w:lang w:val="en-US" w:eastAsia="zh-CN" w:bidi="ar"/>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（5,4,3,2,1,0</w:t>
            </w:r>
            <w:r>
              <w:rPr>
                <w:rFonts w:hint="eastAsia" w:ascii="宋体" w:hAnsi="宋体" w:cs="宋体"/>
                <w:color w:val="auto"/>
                <w:spacing w:val="-4"/>
                <w:kern w:val="2"/>
                <w:sz w:val="24"/>
                <w:szCs w:val="24"/>
                <w:highlight w:val="none"/>
                <w:lang w:val="en-US" w:eastAsia="zh-CN" w:bidi="ar"/>
              </w:rPr>
              <w:t>）</w:t>
            </w:r>
          </w:p>
        </w:tc>
        <w:tc>
          <w:tcPr>
            <w:tcW w:w="615" w:type="dxa"/>
            <w:vAlign w:val="center"/>
          </w:tcPr>
          <w:p w14:paraId="64141C3C">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756" w:type="dxa"/>
            <w:vAlign w:val="center"/>
          </w:tcPr>
          <w:p w14:paraId="244CE69B">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072" w:type="dxa"/>
            <w:vAlign w:val="center"/>
          </w:tcPr>
          <w:p w14:paraId="4069A32F">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48ED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500" w:type="dxa"/>
            <w:vAlign w:val="center"/>
          </w:tcPr>
          <w:p w14:paraId="0A6C1F00">
            <w:pPr>
              <w:keepNext w:val="0"/>
              <w:keepLines w:val="0"/>
              <w:pageBreakBefore w:val="0"/>
              <w:widowControl w:val="0"/>
              <w:kinsoku/>
              <w:wordWrap/>
              <w:overflowPunct/>
              <w:topLinePunct w:val="0"/>
              <w:autoSpaceDN/>
              <w:bidi w:val="0"/>
              <w:adjustRightIn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696" w:type="dxa"/>
            <w:gridSpan w:val="2"/>
            <w:vAlign w:val="center"/>
          </w:tcPr>
          <w:p w14:paraId="04A16E61">
            <w:pPr>
              <w:keepNext w:val="0"/>
              <w:keepLines w:val="0"/>
              <w:pageBreakBefore w:val="0"/>
              <w:widowControl w:val="0"/>
              <w:kinsoku/>
              <w:wordWrap/>
              <w:overflowPunct/>
              <w:topLinePunct w:val="0"/>
              <w:autoSpaceDN/>
              <w:bidi w:val="0"/>
              <w:adjustRightInd w:val="0"/>
              <w:spacing w:line="360" w:lineRule="auto"/>
              <w:textAlignment w:val="auto"/>
              <w:outlineLvl w:val="0"/>
              <w:rPr>
                <w:rFonts w:hint="eastAsia" w:ascii="宋体" w:hAnsi="宋体" w:eastAsia="宋体" w:cs="宋体"/>
                <w:color w:val="auto"/>
                <w:sz w:val="24"/>
                <w:szCs w:val="24"/>
                <w:highlight w:val="none"/>
                <w:lang w:val="en-US" w:eastAsia="zh-CN"/>
              </w:rPr>
            </w:pPr>
            <w:r>
              <w:rPr>
                <w:rFonts w:hint="eastAsia" w:ascii="宋体" w:hAnsi="宋体" w:cs="宋体"/>
                <w:b w:val="0"/>
                <w:bCs w:val="0"/>
                <w:snapToGrid w:val="0"/>
                <w:color w:val="auto"/>
                <w:kern w:val="2"/>
                <w:sz w:val="24"/>
                <w:szCs w:val="24"/>
                <w:highlight w:val="none"/>
                <w:lang w:val="en-US" w:eastAsia="zh-CN" w:bidi="ar-SA"/>
              </w:rPr>
              <w:t>技术</w:t>
            </w:r>
          </w:p>
        </w:tc>
        <w:tc>
          <w:tcPr>
            <w:tcW w:w="6068" w:type="dxa"/>
            <w:vAlign w:val="center"/>
          </w:tcPr>
          <w:p w14:paraId="1F415A42">
            <w:pPr>
              <w:keepNext w:val="0"/>
              <w:keepLines w:val="0"/>
              <w:pageBreakBefore w:val="0"/>
              <w:widowControl w:val="0"/>
              <w:kinsoku/>
              <w:wordWrap/>
              <w:overflowPunct/>
              <w:topLinePunct w:val="0"/>
              <w:autoSpaceDN/>
              <w:bidi w:val="0"/>
              <w:adjustRightInd w:val="0"/>
              <w:spacing w:line="360" w:lineRule="auto"/>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总体服务方案：对供应商提供的总体服务方案</w:t>
            </w:r>
            <w:r>
              <w:rPr>
                <w:rFonts w:hint="eastAsia" w:ascii="宋体" w:hAnsi="宋体" w:cs="宋体"/>
                <w:color w:val="auto"/>
                <w:sz w:val="24"/>
                <w:szCs w:val="24"/>
                <w:highlight w:val="none"/>
                <w:lang w:val="en-US" w:eastAsia="zh-CN"/>
              </w:rPr>
              <w:t>进行评分</w:t>
            </w:r>
            <w:r>
              <w:rPr>
                <w:rFonts w:hint="eastAsia" w:ascii="宋体" w:hAnsi="宋体" w:eastAsia="宋体" w:cs="宋体"/>
                <w:color w:val="auto"/>
                <w:sz w:val="24"/>
                <w:szCs w:val="24"/>
                <w:highlight w:val="none"/>
                <w:lang w:val="en-US" w:eastAsia="zh-CN"/>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（5,4,3,2,1,0</w:t>
            </w:r>
            <w:r>
              <w:rPr>
                <w:rFonts w:hint="eastAsia" w:ascii="宋体" w:hAnsi="宋体" w:cs="宋体"/>
                <w:color w:val="auto"/>
                <w:spacing w:val="-4"/>
                <w:kern w:val="2"/>
                <w:sz w:val="24"/>
                <w:szCs w:val="24"/>
                <w:highlight w:val="none"/>
                <w:lang w:val="en-US" w:eastAsia="zh-CN" w:bidi="ar"/>
              </w:rPr>
              <w:t>）</w:t>
            </w:r>
          </w:p>
        </w:tc>
        <w:tc>
          <w:tcPr>
            <w:tcW w:w="615" w:type="dxa"/>
            <w:vAlign w:val="center"/>
          </w:tcPr>
          <w:p w14:paraId="61499DCC">
            <w:pPr>
              <w:keepNext w:val="0"/>
              <w:keepLines w:val="0"/>
              <w:pageBreakBefore w:val="0"/>
              <w:widowControl w:val="0"/>
              <w:kinsoku/>
              <w:wordWrap/>
              <w:overflowPunct/>
              <w:topLinePunct w:val="0"/>
              <w:autoSpaceDN/>
              <w:bidi w:val="0"/>
              <w:adjustRightInd w:val="0"/>
              <w:spacing w:line="360" w:lineRule="auto"/>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56" w:type="dxa"/>
            <w:vAlign w:val="center"/>
          </w:tcPr>
          <w:p w14:paraId="6913B93E">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072" w:type="dxa"/>
            <w:vAlign w:val="center"/>
          </w:tcPr>
          <w:p w14:paraId="2F40077F">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198A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500" w:type="dxa"/>
            <w:vAlign w:val="center"/>
          </w:tcPr>
          <w:p w14:paraId="13E77636">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696" w:type="dxa"/>
            <w:gridSpan w:val="2"/>
            <w:vAlign w:val="center"/>
          </w:tcPr>
          <w:p w14:paraId="3AFCC73D">
            <w:pPr>
              <w:keepNext w:val="0"/>
              <w:keepLines w:val="0"/>
              <w:pageBreakBefore w:val="0"/>
              <w:widowControl w:val="0"/>
              <w:kinsoku/>
              <w:wordWrap/>
              <w:overflowPunct/>
              <w:topLinePunct w:val="0"/>
              <w:autoSpaceDN/>
              <w:bidi w:val="0"/>
              <w:adjustRightIn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snapToGrid w:val="0"/>
                <w:color w:val="auto"/>
                <w:kern w:val="2"/>
                <w:sz w:val="24"/>
                <w:szCs w:val="24"/>
                <w:highlight w:val="none"/>
                <w:lang w:val="en-US" w:eastAsia="zh-CN" w:bidi="ar-SA"/>
              </w:rPr>
              <w:t>技术</w:t>
            </w:r>
          </w:p>
        </w:tc>
        <w:tc>
          <w:tcPr>
            <w:tcW w:w="6068" w:type="dxa"/>
            <w:vAlign w:val="center"/>
          </w:tcPr>
          <w:p w14:paraId="27DFB0EB">
            <w:pPr>
              <w:keepNext w:val="0"/>
              <w:keepLines w:val="0"/>
              <w:pageBreakBefore w:val="0"/>
              <w:widowControl w:val="0"/>
              <w:kinsoku/>
              <w:wordWrap/>
              <w:overflowPunct/>
              <w:topLinePunct w:val="0"/>
              <w:autoSpaceDN/>
              <w:bidi w:val="0"/>
              <w:adjustRightInd w:val="0"/>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对</w:t>
            </w:r>
            <w:r>
              <w:rPr>
                <w:rFonts w:hint="eastAsia" w:ascii="宋体" w:hAnsi="宋体" w:eastAsia="宋体" w:cs="宋体"/>
                <w:color w:val="auto"/>
                <w:sz w:val="24"/>
                <w:szCs w:val="24"/>
                <w:highlight w:val="none"/>
                <w:lang w:val="en-US" w:eastAsia="zh-CN"/>
              </w:rPr>
              <w:t>供应商提供的行政纠纷化解服务方案</w:t>
            </w:r>
            <w:r>
              <w:rPr>
                <w:rFonts w:hint="eastAsia" w:ascii="宋体" w:hAnsi="宋体" w:cs="宋体"/>
                <w:color w:val="auto"/>
                <w:sz w:val="24"/>
                <w:szCs w:val="24"/>
                <w:highlight w:val="none"/>
                <w:lang w:val="en-US" w:eastAsia="zh-CN"/>
              </w:rPr>
              <w:t>与采购</w:t>
            </w:r>
            <w:r>
              <w:rPr>
                <w:rFonts w:hint="eastAsia" w:ascii="宋体" w:hAnsi="宋体" w:eastAsia="宋体" w:cs="宋体"/>
                <w:color w:val="auto"/>
                <w:sz w:val="24"/>
                <w:szCs w:val="24"/>
                <w:highlight w:val="none"/>
                <w:lang w:val="en-US" w:eastAsia="zh-CN"/>
              </w:rPr>
              <w:t>需求</w:t>
            </w:r>
            <w:r>
              <w:rPr>
                <w:rFonts w:hint="eastAsia" w:ascii="宋体" w:hAnsi="宋体" w:cs="宋体"/>
                <w:color w:val="auto"/>
                <w:sz w:val="24"/>
                <w:szCs w:val="24"/>
                <w:highlight w:val="none"/>
                <w:lang w:val="en-US" w:eastAsia="zh-CN"/>
              </w:rPr>
              <w:t>的符合程度</w:t>
            </w:r>
            <w:r>
              <w:rPr>
                <w:rFonts w:hint="eastAsia" w:ascii="宋体" w:hAnsi="宋体" w:eastAsia="宋体" w:cs="宋体"/>
                <w:color w:val="auto"/>
                <w:sz w:val="24"/>
                <w:szCs w:val="24"/>
                <w:highlight w:val="none"/>
                <w:lang w:val="en-US" w:eastAsia="zh-CN"/>
              </w:rPr>
              <w:t>，服务的步骤、理念、质量保障措施等</w:t>
            </w:r>
            <w:r>
              <w:rPr>
                <w:rFonts w:hint="eastAsia" w:ascii="宋体" w:hAnsi="宋体" w:cs="宋体"/>
                <w:color w:val="auto"/>
                <w:sz w:val="24"/>
                <w:szCs w:val="24"/>
                <w:highlight w:val="none"/>
                <w:lang w:val="en-US" w:eastAsia="zh-CN"/>
              </w:rPr>
              <w:t>进行评分</w:t>
            </w:r>
            <w:r>
              <w:rPr>
                <w:rFonts w:hint="eastAsia" w:ascii="宋体" w:hAnsi="宋体" w:eastAsia="宋体" w:cs="宋体"/>
                <w:color w:val="auto"/>
                <w:sz w:val="24"/>
                <w:szCs w:val="24"/>
                <w:highlight w:val="none"/>
                <w:lang w:val="en-US" w:eastAsia="zh-CN"/>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（5,4,3,2,1,0</w:t>
            </w:r>
            <w:r>
              <w:rPr>
                <w:rFonts w:hint="eastAsia" w:ascii="宋体" w:hAnsi="宋体" w:cs="宋体"/>
                <w:color w:val="auto"/>
                <w:spacing w:val="-4"/>
                <w:kern w:val="2"/>
                <w:sz w:val="24"/>
                <w:szCs w:val="24"/>
                <w:highlight w:val="none"/>
                <w:lang w:val="en-US" w:eastAsia="zh-CN" w:bidi="ar"/>
              </w:rPr>
              <w:t>）</w:t>
            </w:r>
          </w:p>
        </w:tc>
        <w:tc>
          <w:tcPr>
            <w:tcW w:w="615" w:type="dxa"/>
            <w:vAlign w:val="center"/>
          </w:tcPr>
          <w:p w14:paraId="3400B722">
            <w:pPr>
              <w:keepNext w:val="0"/>
              <w:keepLines w:val="0"/>
              <w:pageBreakBefore w:val="0"/>
              <w:widowControl w:val="0"/>
              <w:kinsoku/>
              <w:wordWrap/>
              <w:overflowPunct/>
              <w:topLinePunct w:val="0"/>
              <w:autoSpaceDN/>
              <w:bidi w:val="0"/>
              <w:adjustRightInd w:val="0"/>
              <w:spacing w:line="360" w:lineRule="auto"/>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56" w:type="dxa"/>
            <w:vAlign w:val="center"/>
          </w:tcPr>
          <w:p w14:paraId="522D33B6">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072" w:type="dxa"/>
            <w:vAlign w:val="center"/>
          </w:tcPr>
          <w:p w14:paraId="42EBB9FB">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459E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500" w:type="dxa"/>
            <w:vAlign w:val="center"/>
          </w:tcPr>
          <w:p w14:paraId="131CB8AC">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696" w:type="dxa"/>
            <w:gridSpan w:val="2"/>
            <w:vAlign w:val="center"/>
          </w:tcPr>
          <w:p w14:paraId="0BA4CBE6">
            <w:pPr>
              <w:keepNext w:val="0"/>
              <w:keepLines w:val="0"/>
              <w:pageBreakBefore w:val="0"/>
              <w:widowControl w:val="0"/>
              <w:kinsoku/>
              <w:wordWrap/>
              <w:overflowPunct/>
              <w:topLinePunct w:val="0"/>
              <w:autoSpaceDN/>
              <w:bidi w:val="0"/>
              <w:adjustRightInd w:val="0"/>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snapToGrid w:val="0"/>
                <w:color w:val="auto"/>
                <w:kern w:val="2"/>
                <w:sz w:val="24"/>
                <w:szCs w:val="24"/>
                <w:highlight w:val="none"/>
                <w:lang w:val="en-US" w:eastAsia="zh-CN" w:bidi="ar-SA"/>
              </w:rPr>
              <w:t>技术</w:t>
            </w:r>
          </w:p>
        </w:tc>
        <w:tc>
          <w:tcPr>
            <w:tcW w:w="6068" w:type="dxa"/>
            <w:vAlign w:val="center"/>
          </w:tcPr>
          <w:p w14:paraId="57836BA9">
            <w:pPr>
              <w:keepNext w:val="0"/>
              <w:keepLines w:val="0"/>
              <w:pageBreakBefore w:val="0"/>
              <w:widowControl w:val="0"/>
              <w:kinsoku/>
              <w:wordWrap/>
              <w:overflowPunct/>
              <w:topLinePunct w:val="0"/>
              <w:autoSpaceDN/>
              <w:bidi w:val="0"/>
              <w:adjustRightIn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对供应商提供的</w:t>
            </w:r>
            <w:r>
              <w:rPr>
                <w:rFonts w:hint="eastAsia" w:ascii="宋体" w:hAnsi="宋体" w:eastAsia="宋体" w:cs="宋体"/>
                <w:color w:val="auto"/>
                <w:sz w:val="24"/>
                <w:szCs w:val="24"/>
                <w:highlight w:val="none"/>
                <w:lang w:val="en-US" w:eastAsia="zh-CN"/>
              </w:rPr>
              <w:t>与服务单位的配合情况，针对供应商主动做好与服务单位配合服务的具体措施等</w:t>
            </w:r>
            <w:r>
              <w:rPr>
                <w:rFonts w:hint="eastAsia" w:ascii="宋体" w:hAnsi="宋体" w:cs="宋体"/>
                <w:color w:val="auto"/>
                <w:sz w:val="24"/>
                <w:szCs w:val="24"/>
                <w:highlight w:val="none"/>
                <w:lang w:val="en-US" w:eastAsia="zh-CN"/>
              </w:rPr>
              <w:t>进行评分</w:t>
            </w:r>
            <w:r>
              <w:rPr>
                <w:rFonts w:hint="eastAsia" w:ascii="宋体" w:hAnsi="宋体" w:eastAsia="宋体" w:cs="宋体"/>
                <w:color w:val="auto"/>
                <w:sz w:val="24"/>
                <w:szCs w:val="24"/>
                <w:highlight w:val="none"/>
                <w:lang w:val="en-US" w:eastAsia="zh-CN"/>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（5,4,3,2,1,0</w:t>
            </w:r>
            <w:r>
              <w:rPr>
                <w:rFonts w:hint="eastAsia" w:ascii="宋体" w:hAnsi="宋体" w:cs="宋体"/>
                <w:color w:val="auto"/>
                <w:spacing w:val="-4"/>
                <w:kern w:val="2"/>
                <w:sz w:val="24"/>
                <w:szCs w:val="24"/>
                <w:highlight w:val="none"/>
                <w:lang w:val="en-US" w:eastAsia="zh-CN" w:bidi="ar"/>
              </w:rPr>
              <w:t>）</w:t>
            </w:r>
          </w:p>
        </w:tc>
        <w:tc>
          <w:tcPr>
            <w:tcW w:w="615" w:type="dxa"/>
            <w:vAlign w:val="center"/>
          </w:tcPr>
          <w:p w14:paraId="0878FB4E">
            <w:pPr>
              <w:keepNext w:val="0"/>
              <w:keepLines w:val="0"/>
              <w:pageBreakBefore w:val="0"/>
              <w:widowControl w:val="0"/>
              <w:kinsoku/>
              <w:wordWrap/>
              <w:overflowPunct/>
              <w:topLinePunct w:val="0"/>
              <w:autoSpaceDN/>
              <w:bidi w:val="0"/>
              <w:adjustRightIn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56" w:type="dxa"/>
            <w:vAlign w:val="center"/>
          </w:tcPr>
          <w:p w14:paraId="1C8728CD">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072" w:type="dxa"/>
            <w:vAlign w:val="center"/>
          </w:tcPr>
          <w:p w14:paraId="2255EB30">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3B8C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500" w:type="dxa"/>
            <w:vAlign w:val="center"/>
          </w:tcPr>
          <w:p w14:paraId="6790D1FC">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696" w:type="dxa"/>
            <w:gridSpan w:val="2"/>
            <w:vAlign w:val="center"/>
          </w:tcPr>
          <w:p w14:paraId="0E3237B7">
            <w:pPr>
              <w:keepNext w:val="0"/>
              <w:keepLines w:val="0"/>
              <w:pageBreakBefore w:val="0"/>
              <w:widowControl w:val="0"/>
              <w:kinsoku/>
              <w:wordWrap/>
              <w:overflowPunct/>
              <w:topLinePunct w:val="0"/>
              <w:autoSpaceDN/>
              <w:bidi w:val="0"/>
              <w:adjustRightIn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snapToGrid w:val="0"/>
                <w:color w:val="auto"/>
                <w:kern w:val="2"/>
                <w:sz w:val="24"/>
                <w:szCs w:val="24"/>
                <w:highlight w:val="none"/>
                <w:lang w:val="en-US" w:eastAsia="zh-CN" w:bidi="ar-SA"/>
              </w:rPr>
              <w:t>技术</w:t>
            </w:r>
          </w:p>
        </w:tc>
        <w:tc>
          <w:tcPr>
            <w:tcW w:w="6068" w:type="dxa"/>
            <w:vAlign w:val="center"/>
          </w:tcPr>
          <w:p w14:paraId="4CC8CB85">
            <w:pPr>
              <w:keepNext w:val="0"/>
              <w:keepLines w:val="0"/>
              <w:pageBreakBefore w:val="0"/>
              <w:widowControl w:val="0"/>
              <w:kinsoku/>
              <w:wordWrap/>
              <w:overflowPunct/>
              <w:topLinePunct w:val="0"/>
              <w:autoSpaceDN/>
              <w:bidi w:val="0"/>
              <w:adjustRightIn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重大事项、重要决策行为等风险排查及评估服务方案：根据供应商提供的服务方案</w:t>
            </w:r>
            <w:r>
              <w:rPr>
                <w:rFonts w:hint="eastAsia" w:ascii="宋体" w:hAnsi="宋体" w:cs="宋体"/>
                <w:color w:val="auto"/>
                <w:sz w:val="24"/>
                <w:szCs w:val="24"/>
                <w:highlight w:val="none"/>
                <w:lang w:val="en-US" w:eastAsia="zh-CN"/>
              </w:rPr>
              <w:t>与采购</w:t>
            </w:r>
            <w:r>
              <w:rPr>
                <w:rFonts w:hint="eastAsia" w:ascii="宋体" w:hAnsi="宋体" w:eastAsia="宋体" w:cs="宋体"/>
                <w:color w:val="auto"/>
                <w:sz w:val="24"/>
                <w:szCs w:val="24"/>
                <w:highlight w:val="none"/>
                <w:lang w:val="en-US" w:eastAsia="zh-CN"/>
              </w:rPr>
              <w:t>需求</w:t>
            </w:r>
            <w:r>
              <w:rPr>
                <w:rFonts w:hint="eastAsia" w:ascii="宋体" w:hAnsi="宋体" w:cs="宋体"/>
                <w:color w:val="auto"/>
                <w:sz w:val="24"/>
                <w:szCs w:val="24"/>
                <w:highlight w:val="none"/>
                <w:lang w:val="en-US" w:eastAsia="zh-CN"/>
              </w:rPr>
              <w:t>的符合程度</w:t>
            </w:r>
            <w:r>
              <w:rPr>
                <w:rFonts w:hint="eastAsia" w:ascii="宋体" w:hAnsi="宋体" w:eastAsia="宋体" w:cs="宋体"/>
                <w:color w:val="auto"/>
                <w:sz w:val="24"/>
                <w:szCs w:val="24"/>
                <w:highlight w:val="none"/>
                <w:lang w:val="en-US" w:eastAsia="zh-CN"/>
              </w:rPr>
              <w:t>，服务的步骤、理念、质量保障措施等</w:t>
            </w:r>
            <w:r>
              <w:rPr>
                <w:rFonts w:hint="eastAsia" w:ascii="宋体" w:hAnsi="宋体" w:cs="宋体"/>
                <w:color w:val="auto"/>
                <w:sz w:val="24"/>
                <w:szCs w:val="24"/>
                <w:highlight w:val="none"/>
                <w:lang w:val="en-US" w:eastAsia="zh-CN"/>
              </w:rPr>
              <w:t>进行评分</w:t>
            </w:r>
            <w:r>
              <w:rPr>
                <w:rFonts w:hint="eastAsia" w:ascii="宋体" w:hAnsi="宋体" w:eastAsia="宋体" w:cs="宋体"/>
                <w:color w:val="auto"/>
                <w:sz w:val="24"/>
                <w:szCs w:val="24"/>
                <w:highlight w:val="none"/>
                <w:lang w:val="en-US" w:eastAsia="zh-CN"/>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（5,4,3,2,1,0</w:t>
            </w:r>
            <w:r>
              <w:rPr>
                <w:rFonts w:hint="eastAsia" w:ascii="宋体" w:hAnsi="宋体" w:cs="宋体"/>
                <w:color w:val="auto"/>
                <w:spacing w:val="-4"/>
                <w:kern w:val="2"/>
                <w:sz w:val="24"/>
                <w:szCs w:val="24"/>
                <w:highlight w:val="none"/>
                <w:lang w:val="en-US" w:eastAsia="zh-CN" w:bidi="ar"/>
              </w:rPr>
              <w:t>）</w:t>
            </w:r>
          </w:p>
        </w:tc>
        <w:tc>
          <w:tcPr>
            <w:tcW w:w="615" w:type="dxa"/>
            <w:vAlign w:val="center"/>
          </w:tcPr>
          <w:p w14:paraId="0FBA6620">
            <w:pPr>
              <w:keepNext w:val="0"/>
              <w:keepLines w:val="0"/>
              <w:pageBreakBefore w:val="0"/>
              <w:widowControl w:val="0"/>
              <w:kinsoku/>
              <w:wordWrap/>
              <w:overflowPunct/>
              <w:topLinePunct w:val="0"/>
              <w:autoSpaceDN/>
              <w:bidi w:val="0"/>
              <w:adjustRightIn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56" w:type="dxa"/>
            <w:vAlign w:val="center"/>
          </w:tcPr>
          <w:p w14:paraId="679C5552">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主观分</w:t>
            </w:r>
          </w:p>
        </w:tc>
        <w:tc>
          <w:tcPr>
            <w:tcW w:w="1072" w:type="dxa"/>
            <w:vAlign w:val="center"/>
          </w:tcPr>
          <w:p w14:paraId="5B8526EA">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57BC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00" w:type="dxa"/>
            <w:vAlign w:val="center"/>
          </w:tcPr>
          <w:p w14:paraId="261EBD1D">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696" w:type="dxa"/>
            <w:gridSpan w:val="2"/>
            <w:vAlign w:val="center"/>
          </w:tcPr>
          <w:p w14:paraId="2AF90E45">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snapToGrid w:val="0"/>
                <w:color w:val="auto"/>
                <w:kern w:val="2"/>
                <w:sz w:val="24"/>
                <w:szCs w:val="24"/>
                <w:highlight w:val="none"/>
                <w:lang w:val="en-US" w:eastAsia="zh-CN" w:bidi="ar-SA"/>
              </w:rPr>
              <w:t>技术</w:t>
            </w:r>
          </w:p>
        </w:tc>
        <w:tc>
          <w:tcPr>
            <w:tcW w:w="6068" w:type="dxa"/>
            <w:vAlign w:val="center"/>
          </w:tcPr>
          <w:p w14:paraId="4007BC9E">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培训服务方案：根据供应商提供的服务方案</w:t>
            </w:r>
            <w:r>
              <w:rPr>
                <w:rFonts w:hint="eastAsia" w:ascii="宋体" w:hAnsi="宋体" w:cs="宋体"/>
                <w:color w:val="auto"/>
                <w:sz w:val="24"/>
                <w:szCs w:val="24"/>
                <w:highlight w:val="none"/>
                <w:lang w:val="en-US" w:eastAsia="zh-CN"/>
              </w:rPr>
              <w:t>与采购</w:t>
            </w:r>
            <w:r>
              <w:rPr>
                <w:rFonts w:hint="eastAsia" w:ascii="宋体" w:hAnsi="宋体" w:eastAsia="宋体" w:cs="宋体"/>
                <w:color w:val="auto"/>
                <w:sz w:val="24"/>
                <w:szCs w:val="24"/>
                <w:highlight w:val="none"/>
                <w:lang w:val="en-US" w:eastAsia="zh-CN"/>
              </w:rPr>
              <w:t>需求</w:t>
            </w:r>
            <w:r>
              <w:rPr>
                <w:rFonts w:hint="eastAsia" w:ascii="宋体" w:hAnsi="宋体" w:cs="宋体"/>
                <w:color w:val="auto"/>
                <w:sz w:val="24"/>
                <w:szCs w:val="24"/>
                <w:highlight w:val="none"/>
                <w:lang w:val="en-US" w:eastAsia="zh-CN"/>
              </w:rPr>
              <w:t>的符合程度</w:t>
            </w:r>
            <w:r>
              <w:rPr>
                <w:rFonts w:hint="eastAsia" w:ascii="宋体" w:hAnsi="宋体" w:eastAsia="宋体" w:cs="宋体"/>
                <w:color w:val="auto"/>
                <w:sz w:val="24"/>
                <w:szCs w:val="24"/>
                <w:highlight w:val="none"/>
                <w:lang w:val="en-US" w:eastAsia="zh-CN"/>
              </w:rPr>
              <w:t>，服务的步骤、理念、质量保障措施等</w:t>
            </w:r>
            <w:r>
              <w:rPr>
                <w:rFonts w:hint="eastAsia" w:ascii="宋体" w:hAnsi="宋体" w:cs="宋体"/>
                <w:color w:val="auto"/>
                <w:sz w:val="24"/>
                <w:szCs w:val="24"/>
                <w:highlight w:val="none"/>
                <w:lang w:val="en-US" w:eastAsia="zh-CN"/>
              </w:rPr>
              <w:t>进行评分</w:t>
            </w:r>
            <w:r>
              <w:rPr>
                <w:rFonts w:hint="eastAsia" w:ascii="宋体" w:hAnsi="宋体" w:eastAsia="宋体" w:cs="宋体"/>
                <w:color w:val="auto"/>
                <w:sz w:val="24"/>
                <w:szCs w:val="24"/>
                <w:highlight w:val="none"/>
                <w:lang w:val="en-US" w:eastAsia="zh-CN"/>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（5,4,3,2,1,0</w:t>
            </w:r>
            <w:r>
              <w:rPr>
                <w:rFonts w:hint="eastAsia" w:ascii="宋体" w:hAnsi="宋体" w:cs="宋体"/>
                <w:color w:val="auto"/>
                <w:spacing w:val="-4"/>
                <w:kern w:val="2"/>
                <w:sz w:val="24"/>
                <w:szCs w:val="24"/>
                <w:highlight w:val="none"/>
                <w:lang w:val="en-US" w:eastAsia="zh-CN" w:bidi="ar"/>
              </w:rPr>
              <w:t>）</w:t>
            </w:r>
          </w:p>
        </w:tc>
        <w:tc>
          <w:tcPr>
            <w:tcW w:w="615" w:type="dxa"/>
            <w:vAlign w:val="center"/>
          </w:tcPr>
          <w:p w14:paraId="53A2FC4E">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56" w:type="dxa"/>
            <w:vAlign w:val="center"/>
          </w:tcPr>
          <w:p w14:paraId="1FA2FBA9">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072" w:type="dxa"/>
            <w:vAlign w:val="center"/>
          </w:tcPr>
          <w:p w14:paraId="69C8E57C">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3739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00" w:type="dxa"/>
            <w:vAlign w:val="center"/>
          </w:tcPr>
          <w:p w14:paraId="3C9F70E6">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696" w:type="dxa"/>
            <w:gridSpan w:val="2"/>
            <w:vAlign w:val="center"/>
          </w:tcPr>
          <w:p w14:paraId="158D23E5">
            <w:pPr>
              <w:keepNext w:val="0"/>
              <w:keepLines w:val="0"/>
              <w:pageBreakBefore w:val="0"/>
              <w:widowControl w:val="0"/>
              <w:kinsoku/>
              <w:wordWrap/>
              <w:overflowPunct/>
              <w:topLinePunct w:val="0"/>
              <w:autoSpaceDN/>
              <w:bidi w:val="0"/>
              <w:adjustRightInd w:val="0"/>
              <w:spacing w:before="0" w:line="360" w:lineRule="auto"/>
              <w:ind w:firstLine="0" w:firstLineChars="0"/>
              <w:jc w:val="left"/>
              <w:textAlignment w:val="auto"/>
              <w:rPr>
                <w:rFonts w:hint="eastAsia" w:ascii="宋体" w:hAnsi="宋体" w:eastAsia="宋体" w:cs="宋体"/>
                <w:color w:val="auto"/>
                <w:spacing w:val="-4"/>
                <w:kern w:val="2"/>
                <w:sz w:val="24"/>
                <w:szCs w:val="24"/>
                <w:highlight w:val="none"/>
                <w:lang w:val="en-US" w:eastAsia="zh-CN" w:bidi="ar"/>
              </w:rPr>
            </w:pPr>
            <w:r>
              <w:rPr>
                <w:rFonts w:hint="eastAsia" w:ascii="宋体" w:hAnsi="宋体" w:cs="宋体"/>
                <w:b w:val="0"/>
                <w:bCs w:val="0"/>
                <w:snapToGrid w:val="0"/>
                <w:color w:val="auto"/>
                <w:kern w:val="2"/>
                <w:sz w:val="24"/>
                <w:szCs w:val="24"/>
                <w:highlight w:val="none"/>
                <w:lang w:val="en-US" w:eastAsia="zh-CN" w:bidi="ar-SA"/>
              </w:rPr>
              <w:t>技术</w:t>
            </w:r>
          </w:p>
        </w:tc>
        <w:tc>
          <w:tcPr>
            <w:tcW w:w="6068" w:type="dxa"/>
            <w:vAlign w:val="center"/>
          </w:tcPr>
          <w:p w14:paraId="7C59FB7F">
            <w:pPr>
              <w:keepNext w:val="0"/>
              <w:keepLines w:val="0"/>
              <w:pageBreakBefore w:val="0"/>
              <w:widowControl w:val="0"/>
              <w:kinsoku/>
              <w:wordWrap/>
              <w:overflowPunct/>
              <w:topLinePunct w:val="0"/>
              <w:autoSpaceDN/>
              <w:bidi w:val="0"/>
              <w:adjustRightInd w:val="0"/>
              <w:spacing w:before="0"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pacing w:val="-4"/>
                <w:kern w:val="2"/>
                <w:sz w:val="24"/>
                <w:szCs w:val="24"/>
                <w:highlight w:val="none"/>
                <w:lang w:val="en-US" w:eastAsia="zh-CN" w:bidi="ar"/>
              </w:rPr>
              <w:t>供应商承诺办理</w:t>
            </w:r>
            <w:r>
              <w:rPr>
                <w:rFonts w:hint="eastAsia" w:ascii="宋体" w:hAnsi="宋体" w:eastAsia="宋体" w:cs="宋体"/>
                <w:color w:val="auto"/>
                <w:spacing w:val="-4"/>
                <w:kern w:val="2"/>
                <w:sz w:val="24"/>
                <w:szCs w:val="24"/>
                <w:highlight w:val="none"/>
                <w:lang w:val="en-US" w:eastAsia="zh-CN" w:bidi="ar"/>
              </w:rPr>
              <w:t>采购人交办</w:t>
            </w:r>
            <w:r>
              <w:rPr>
                <w:rFonts w:hint="eastAsia" w:ascii="宋体" w:hAnsi="宋体" w:cs="宋体"/>
                <w:color w:val="auto"/>
                <w:spacing w:val="-4"/>
                <w:kern w:val="2"/>
                <w:sz w:val="24"/>
                <w:szCs w:val="24"/>
                <w:highlight w:val="none"/>
                <w:lang w:val="en-US" w:eastAsia="zh-CN" w:bidi="ar"/>
              </w:rPr>
              <w:t>或委托</w:t>
            </w:r>
            <w:r>
              <w:rPr>
                <w:rFonts w:hint="eastAsia" w:ascii="宋体" w:hAnsi="宋体" w:eastAsia="宋体" w:cs="宋体"/>
                <w:color w:val="auto"/>
                <w:spacing w:val="-4"/>
                <w:kern w:val="2"/>
                <w:sz w:val="24"/>
                <w:szCs w:val="24"/>
                <w:highlight w:val="none"/>
                <w:lang w:val="en-US" w:eastAsia="zh-CN" w:bidi="ar"/>
              </w:rPr>
              <w:t>的其他法律事务</w:t>
            </w:r>
            <w:r>
              <w:rPr>
                <w:rFonts w:hint="eastAsia" w:ascii="宋体" w:hAnsi="宋体" w:cs="宋体"/>
                <w:color w:val="auto"/>
                <w:spacing w:val="-4"/>
                <w:kern w:val="2"/>
                <w:sz w:val="24"/>
                <w:szCs w:val="24"/>
                <w:highlight w:val="none"/>
                <w:lang w:val="en-US" w:eastAsia="zh-CN" w:bidi="ar"/>
              </w:rPr>
              <w:t>的得5分</w:t>
            </w:r>
            <w:r>
              <w:rPr>
                <w:rFonts w:hint="eastAsia" w:ascii="宋体" w:hAnsi="宋体" w:eastAsia="宋体" w:cs="宋体"/>
                <w:color w:val="auto"/>
                <w:spacing w:val="-4"/>
                <w:kern w:val="2"/>
                <w:sz w:val="24"/>
                <w:szCs w:val="24"/>
                <w:highlight w:val="none"/>
                <w:lang w:val="en-US" w:eastAsia="zh-CN" w:bidi="ar"/>
              </w:rPr>
              <w:t>。</w:t>
            </w:r>
            <w:r>
              <w:rPr>
                <w:rFonts w:hint="eastAsia" w:ascii="宋体" w:hAnsi="宋体" w:cs="宋体"/>
                <w:color w:val="auto"/>
                <w:spacing w:val="-4"/>
                <w:kern w:val="2"/>
                <w:sz w:val="24"/>
                <w:szCs w:val="24"/>
                <w:highlight w:val="none"/>
                <w:lang w:val="en-US" w:eastAsia="zh-CN" w:bidi="ar"/>
              </w:rPr>
              <w:t>证明材料：</w:t>
            </w:r>
            <w:r>
              <w:rPr>
                <w:rFonts w:hint="eastAsia" w:ascii="宋体" w:hAnsi="宋体" w:eastAsia="宋体" w:cs="宋体"/>
                <w:color w:val="auto"/>
                <w:spacing w:val="-4"/>
                <w:kern w:val="2"/>
                <w:sz w:val="24"/>
                <w:szCs w:val="24"/>
                <w:highlight w:val="none"/>
                <w:lang w:val="en-US" w:eastAsia="zh-CN" w:bidi="ar"/>
              </w:rPr>
              <w:t>提供承诺函，格式自拟</w:t>
            </w:r>
            <w:r>
              <w:rPr>
                <w:rFonts w:hint="eastAsia" w:ascii="宋体" w:hAnsi="宋体" w:cs="宋体"/>
                <w:color w:val="auto"/>
                <w:spacing w:val="-4"/>
                <w:kern w:val="2"/>
                <w:sz w:val="24"/>
                <w:szCs w:val="24"/>
                <w:highlight w:val="none"/>
                <w:lang w:val="en-US" w:eastAsia="zh-CN" w:bidi="ar"/>
              </w:rPr>
              <w:t>，未提供不得分。</w:t>
            </w:r>
          </w:p>
        </w:tc>
        <w:tc>
          <w:tcPr>
            <w:tcW w:w="615" w:type="dxa"/>
            <w:vAlign w:val="center"/>
          </w:tcPr>
          <w:p w14:paraId="47AD8F05">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56" w:type="dxa"/>
            <w:vAlign w:val="center"/>
          </w:tcPr>
          <w:p w14:paraId="3AD80E94">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客观</w:t>
            </w:r>
            <w:r>
              <w:rPr>
                <w:rFonts w:hint="eastAsia" w:ascii="宋体" w:hAnsi="宋体" w:eastAsia="宋体" w:cs="宋体"/>
                <w:color w:val="auto"/>
                <w:sz w:val="24"/>
                <w:szCs w:val="24"/>
                <w:highlight w:val="none"/>
              </w:rPr>
              <w:t>分</w:t>
            </w:r>
          </w:p>
        </w:tc>
        <w:tc>
          <w:tcPr>
            <w:tcW w:w="1072" w:type="dxa"/>
            <w:vAlign w:val="center"/>
          </w:tcPr>
          <w:p w14:paraId="07133ABA">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024D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500" w:type="dxa"/>
            <w:vAlign w:val="center"/>
          </w:tcPr>
          <w:p w14:paraId="4E7274C7">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696" w:type="dxa"/>
            <w:gridSpan w:val="2"/>
            <w:vAlign w:val="center"/>
          </w:tcPr>
          <w:p w14:paraId="5FF9AF7A">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snapToGrid w:val="0"/>
                <w:color w:val="auto"/>
                <w:kern w:val="2"/>
                <w:sz w:val="24"/>
                <w:szCs w:val="24"/>
                <w:highlight w:val="none"/>
                <w:lang w:val="en-US" w:eastAsia="zh-CN" w:bidi="ar-SA"/>
              </w:rPr>
              <w:t>技术</w:t>
            </w:r>
          </w:p>
        </w:tc>
        <w:tc>
          <w:tcPr>
            <w:tcW w:w="6068" w:type="dxa"/>
            <w:vAlign w:val="center"/>
          </w:tcPr>
          <w:p w14:paraId="47DEB7FB">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bCs/>
                <w:color w:val="auto"/>
                <w:sz w:val="24"/>
                <w:szCs w:val="24"/>
                <w:highlight w:val="none"/>
                <w:lang w:bidi="ar"/>
              </w:rPr>
            </w:pPr>
            <w:r>
              <w:rPr>
                <w:rFonts w:hint="eastAsia" w:ascii="宋体" w:hAnsi="宋体" w:eastAsia="宋体" w:cs="宋体"/>
                <w:color w:val="auto"/>
                <w:sz w:val="24"/>
                <w:szCs w:val="24"/>
                <w:highlight w:val="none"/>
                <w:lang w:val="en-US" w:eastAsia="zh-CN"/>
              </w:rPr>
              <w:t>管理制度</w:t>
            </w:r>
            <w:r>
              <w:rPr>
                <w:rFonts w:hint="eastAsia" w:ascii="宋体" w:hAnsi="宋体" w:cs="宋体"/>
                <w:color w:val="auto"/>
                <w:sz w:val="24"/>
                <w:szCs w:val="24"/>
                <w:highlight w:val="none"/>
                <w:lang w:val="en-US" w:eastAsia="zh-CN"/>
              </w:rPr>
              <w:t>：供应商具有</w:t>
            </w:r>
            <w:r>
              <w:rPr>
                <w:rFonts w:hint="eastAsia" w:ascii="宋体" w:hAnsi="宋体" w:eastAsia="宋体" w:cs="宋体"/>
                <w:color w:val="auto"/>
                <w:sz w:val="24"/>
                <w:szCs w:val="24"/>
                <w:highlight w:val="none"/>
                <w:lang w:val="en-US" w:eastAsia="zh-CN"/>
              </w:rPr>
              <w:t>人员管理（考核制度）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分配机制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财务制度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案件讨论制度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服务质量和风险防控制度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客户回访联系制度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律所利益冲突排除制度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律所决策制度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档案管理制度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投诉处理机制</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每项得0.5分，最高得5分。</w:t>
            </w:r>
            <w:r>
              <w:rPr>
                <w:rFonts w:hint="eastAsia" w:ascii="宋体" w:hAnsi="宋体" w:cs="宋体"/>
                <w:color w:val="auto"/>
                <w:sz w:val="24"/>
                <w:szCs w:val="24"/>
                <w:highlight w:val="none"/>
                <w:lang w:val="en-US" w:eastAsia="zh-CN"/>
              </w:rPr>
              <w:t>证明材料：</w:t>
            </w:r>
            <w:r>
              <w:rPr>
                <w:rFonts w:hint="eastAsia" w:ascii="宋体" w:hAnsi="宋体" w:eastAsia="宋体" w:cs="宋体"/>
                <w:color w:val="auto"/>
                <w:sz w:val="24"/>
                <w:szCs w:val="24"/>
                <w:highlight w:val="none"/>
                <w:lang w:val="en-US" w:eastAsia="zh-CN"/>
              </w:rPr>
              <w:t>提供相关管理制度和有效执行情况复印件，</w:t>
            </w:r>
            <w:r>
              <w:rPr>
                <w:rFonts w:hint="eastAsia" w:ascii="宋体" w:hAnsi="宋体" w:cs="宋体"/>
                <w:color w:val="auto"/>
                <w:sz w:val="24"/>
                <w:szCs w:val="24"/>
                <w:highlight w:val="none"/>
                <w:lang w:val="en-US" w:eastAsia="zh-CN"/>
              </w:rPr>
              <w:t>未</w:t>
            </w:r>
            <w:r>
              <w:rPr>
                <w:rFonts w:hint="eastAsia" w:ascii="宋体" w:hAnsi="宋体" w:eastAsia="宋体" w:cs="宋体"/>
                <w:color w:val="auto"/>
                <w:sz w:val="24"/>
                <w:szCs w:val="24"/>
                <w:highlight w:val="none"/>
                <w:lang w:val="en-US" w:eastAsia="zh-CN"/>
              </w:rPr>
              <w:t>提供不得分</w:t>
            </w:r>
            <w:r>
              <w:rPr>
                <w:rFonts w:hint="eastAsia" w:ascii="宋体" w:hAnsi="宋体" w:cs="宋体"/>
                <w:color w:val="auto"/>
                <w:sz w:val="24"/>
                <w:szCs w:val="24"/>
                <w:highlight w:val="none"/>
                <w:lang w:val="en-US" w:eastAsia="zh-CN"/>
              </w:rPr>
              <w:t>。</w:t>
            </w:r>
          </w:p>
        </w:tc>
        <w:tc>
          <w:tcPr>
            <w:tcW w:w="615" w:type="dxa"/>
            <w:vAlign w:val="center"/>
          </w:tcPr>
          <w:p w14:paraId="79A01C75">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56" w:type="dxa"/>
            <w:vAlign w:val="center"/>
          </w:tcPr>
          <w:p w14:paraId="16C420E5">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客观分</w:t>
            </w:r>
          </w:p>
        </w:tc>
        <w:tc>
          <w:tcPr>
            <w:tcW w:w="1072" w:type="dxa"/>
            <w:vAlign w:val="center"/>
          </w:tcPr>
          <w:p w14:paraId="34156888">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064C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00" w:type="dxa"/>
            <w:vAlign w:val="center"/>
          </w:tcPr>
          <w:p w14:paraId="23FDA3D2">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696" w:type="dxa"/>
            <w:gridSpan w:val="2"/>
            <w:vAlign w:val="center"/>
          </w:tcPr>
          <w:p w14:paraId="1AD6E668">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color w:val="auto"/>
                <w:spacing w:val="-4"/>
                <w:kern w:val="2"/>
                <w:sz w:val="24"/>
                <w:szCs w:val="24"/>
                <w:highlight w:val="none"/>
                <w:lang w:val="en-US" w:eastAsia="zh-CN" w:bidi="ar"/>
              </w:rPr>
            </w:pPr>
            <w:r>
              <w:rPr>
                <w:rFonts w:hint="eastAsia" w:ascii="宋体" w:hAnsi="宋体" w:cs="宋体"/>
                <w:b w:val="0"/>
                <w:bCs w:val="0"/>
                <w:snapToGrid w:val="0"/>
                <w:color w:val="auto"/>
                <w:kern w:val="2"/>
                <w:sz w:val="24"/>
                <w:szCs w:val="24"/>
                <w:highlight w:val="none"/>
                <w:lang w:val="en-US" w:eastAsia="zh-CN" w:bidi="ar-SA"/>
              </w:rPr>
              <w:t>技术</w:t>
            </w:r>
          </w:p>
        </w:tc>
        <w:tc>
          <w:tcPr>
            <w:tcW w:w="6068" w:type="dxa"/>
            <w:vAlign w:val="center"/>
          </w:tcPr>
          <w:p w14:paraId="0F4E472D">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bCs/>
                <w:color w:val="auto"/>
                <w:sz w:val="24"/>
                <w:szCs w:val="24"/>
                <w:highlight w:val="none"/>
                <w:lang w:bidi="ar"/>
              </w:rPr>
            </w:pPr>
            <w:r>
              <w:rPr>
                <w:rFonts w:hint="eastAsia" w:ascii="宋体" w:hAnsi="宋体" w:cs="宋体"/>
                <w:color w:val="auto"/>
                <w:spacing w:val="-4"/>
                <w:kern w:val="2"/>
                <w:sz w:val="24"/>
                <w:szCs w:val="24"/>
                <w:highlight w:val="none"/>
                <w:lang w:val="en-US" w:eastAsia="zh-CN" w:bidi="ar"/>
              </w:rPr>
              <w:t>对</w:t>
            </w:r>
            <w:r>
              <w:rPr>
                <w:rFonts w:hint="eastAsia" w:ascii="宋体" w:hAnsi="宋体" w:eastAsia="宋体" w:cs="宋体"/>
                <w:color w:val="auto"/>
                <w:spacing w:val="-4"/>
                <w:kern w:val="2"/>
                <w:sz w:val="24"/>
                <w:szCs w:val="24"/>
                <w:highlight w:val="none"/>
                <w:lang w:val="en-US" w:eastAsia="zh-CN" w:bidi="ar"/>
              </w:rPr>
              <w:t>供应商针对本项目服务</w:t>
            </w:r>
            <w:r>
              <w:rPr>
                <w:rFonts w:hint="eastAsia" w:ascii="宋体" w:hAnsi="宋体" w:cs="宋体"/>
                <w:color w:val="auto"/>
                <w:spacing w:val="-4"/>
                <w:kern w:val="2"/>
                <w:sz w:val="24"/>
                <w:szCs w:val="24"/>
                <w:highlight w:val="none"/>
                <w:lang w:val="en-US" w:eastAsia="zh-CN" w:bidi="ar"/>
              </w:rPr>
              <w:t>提供的</w:t>
            </w:r>
            <w:r>
              <w:rPr>
                <w:rFonts w:hint="eastAsia" w:ascii="宋体" w:hAnsi="宋体" w:eastAsia="宋体" w:cs="宋体"/>
                <w:color w:val="auto"/>
                <w:spacing w:val="-4"/>
                <w:kern w:val="2"/>
                <w:sz w:val="24"/>
                <w:szCs w:val="24"/>
                <w:highlight w:val="none"/>
                <w:lang w:val="en-US" w:eastAsia="zh-CN" w:bidi="ar"/>
              </w:rPr>
              <w:t>相关保密管理措施或制度内容</w:t>
            </w:r>
            <w:r>
              <w:rPr>
                <w:rFonts w:hint="eastAsia" w:ascii="宋体" w:hAnsi="宋体" w:cs="宋体"/>
                <w:color w:val="auto"/>
                <w:spacing w:val="-4"/>
                <w:kern w:val="2"/>
                <w:sz w:val="24"/>
                <w:szCs w:val="24"/>
                <w:highlight w:val="none"/>
                <w:lang w:val="en-US" w:eastAsia="zh-CN" w:bidi="ar"/>
              </w:rPr>
              <w:t>进行评分</w:t>
            </w:r>
            <w:r>
              <w:rPr>
                <w:rFonts w:hint="eastAsia" w:ascii="宋体" w:hAnsi="宋体" w:eastAsia="宋体" w:cs="宋体"/>
                <w:color w:val="auto"/>
                <w:spacing w:val="-4"/>
                <w:kern w:val="2"/>
                <w:sz w:val="24"/>
                <w:szCs w:val="24"/>
                <w:highlight w:val="none"/>
                <w:lang w:val="en-US" w:eastAsia="zh-CN" w:bidi="ar"/>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（5,4,3,2,1,0</w:t>
            </w:r>
            <w:r>
              <w:rPr>
                <w:rFonts w:hint="eastAsia" w:ascii="宋体" w:hAnsi="宋体" w:cs="宋体"/>
                <w:color w:val="auto"/>
                <w:spacing w:val="-4"/>
                <w:kern w:val="2"/>
                <w:sz w:val="24"/>
                <w:szCs w:val="24"/>
                <w:highlight w:val="none"/>
                <w:lang w:val="en-US" w:eastAsia="zh-CN" w:bidi="ar"/>
              </w:rPr>
              <w:t>）</w:t>
            </w:r>
          </w:p>
        </w:tc>
        <w:tc>
          <w:tcPr>
            <w:tcW w:w="615" w:type="dxa"/>
            <w:vAlign w:val="center"/>
          </w:tcPr>
          <w:p w14:paraId="4C5F438C">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56" w:type="dxa"/>
            <w:vAlign w:val="center"/>
          </w:tcPr>
          <w:p w14:paraId="0BC5F662">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072" w:type="dxa"/>
            <w:vAlign w:val="center"/>
          </w:tcPr>
          <w:p w14:paraId="2C68A902">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2977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0" w:type="dxa"/>
            <w:vAlign w:val="center"/>
          </w:tcPr>
          <w:p w14:paraId="1C00C24F">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696" w:type="dxa"/>
            <w:gridSpan w:val="2"/>
            <w:vAlign w:val="center"/>
          </w:tcPr>
          <w:p w14:paraId="630C9DD2">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color w:val="auto"/>
                <w:spacing w:val="-4"/>
                <w:kern w:val="2"/>
                <w:sz w:val="24"/>
                <w:szCs w:val="24"/>
                <w:highlight w:val="none"/>
                <w:lang w:val="en-US" w:eastAsia="zh-CN" w:bidi="ar"/>
              </w:rPr>
            </w:pPr>
            <w:r>
              <w:rPr>
                <w:rFonts w:hint="eastAsia" w:ascii="宋体" w:hAnsi="宋体" w:cs="宋体"/>
                <w:b w:val="0"/>
                <w:bCs w:val="0"/>
                <w:snapToGrid w:val="0"/>
                <w:color w:val="auto"/>
                <w:kern w:val="2"/>
                <w:sz w:val="24"/>
                <w:szCs w:val="24"/>
                <w:highlight w:val="none"/>
                <w:lang w:val="en-US" w:eastAsia="zh-CN" w:bidi="ar-SA"/>
              </w:rPr>
              <w:t>技术</w:t>
            </w:r>
          </w:p>
        </w:tc>
        <w:tc>
          <w:tcPr>
            <w:tcW w:w="6068" w:type="dxa"/>
            <w:vAlign w:val="center"/>
          </w:tcPr>
          <w:p w14:paraId="3151280D">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color w:val="auto"/>
                <w:spacing w:val="-4"/>
                <w:kern w:val="2"/>
                <w:sz w:val="24"/>
                <w:szCs w:val="24"/>
                <w:highlight w:val="none"/>
                <w:lang w:val="en-US" w:eastAsia="zh-CN" w:bidi="ar"/>
              </w:rPr>
            </w:pPr>
            <w:r>
              <w:rPr>
                <w:rFonts w:hint="eastAsia" w:ascii="宋体" w:hAnsi="宋体" w:cs="宋体"/>
                <w:color w:val="auto"/>
                <w:spacing w:val="-4"/>
                <w:kern w:val="2"/>
                <w:sz w:val="24"/>
                <w:szCs w:val="24"/>
                <w:highlight w:val="none"/>
                <w:lang w:val="en-US" w:eastAsia="zh-CN" w:bidi="ar"/>
              </w:rPr>
              <w:t>对</w:t>
            </w:r>
            <w:r>
              <w:rPr>
                <w:rFonts w:hint="eastAsia" w:ascii="宋体" w:hAnsi="宋体" w:eastAsia="宋体" w:cs="宋体"/>
                <w:color w:val="auto"/>
                <w:spacing w:val="-4"/>
                <w:kern w:val="2"/>
                <w:sz w:val="24"/>
                <w:szCs w:val="24"/>
                <w:highlight w:val="none"/>
                <w:lang w:val="en-US" w:eastAsia="zh-CN" w:bidi="ar"/>
              </w:rPr>
              <w:t>供应商针对本次采购</w:t>
            </w:r>
            <w:r>
              <w:rPr>
                <w:rFonts w:hint="eastAsia" w:ascii="宋体" w:hAnsi="宋体" w:cs="宋体"/>
                <w:color w:val="auto"/>
                <w:spacing w:val="-4"/>
                <w:kern w:val="2"/>
                <w:sz w:val="24"/>
                <w:szCs w:val="24"/>
                <w:highlight w:val="none"/>
                <w:lang w:val="en-US" w:eastAsia="zh-CN" w:bidi="ar"/>
              </w:rPr>
              <w:t>提供</w:t>
            </w:r>
            <w:r>
              <w:rPr>
                <w:rFonts w:hint="eastAsia" w:ascii="宋体" w:hAnsi="宋体" w:eastAsia="宋体" w:cs="宋体"/>
                <w:color w:val="auto"/>
                <w:spacing w:val="-4"/>
                <w:kern w:val="2"/>
                <w:sz w:val="24"/>
                <w:szCs w:val="24"/>
                <w:highlight w:val="none"/>
                <w:lang w:val="en-US" w:eastAsia="zh-CN" w:bidi="ar"/>
              </w:rPr>
              <w:t>的其他优惠承诺</w:t>
            </w:r>
            <w:r>
              <w:rPr>
                <w:rFonts w:hint="eastAsia" w:ascii="宋体" w:hAnsi="宋体" w:cs="宋体"/>
                <w:color w:val="auto"/>
                <w:spacing w:val="-4"/>
                <w:kern w:val="2"/>
                <w:sz w:val="24"/>
                <w:szCs w:val="24"/>
                <w:highlight w:val="none"/>
                <w:lang w:val="en-US" w:eastAsia="zh-CN" w:bidi="ar"/>
              </w:rPr>
              <w:t>（</w:t>
            </w:r>
            <w:r>
              <w:rPr>
                <w:rFonts w:hint="eastAsia" w:ascii="宋体" w:hAnsi="宋体" w:eastAsia="宋体" w:cs="宋体"/>
                <w:color w:val="auto"/>
                <w:spacing w:val="-4"/>
                <w:kern w:val="2"/>
                <w:sz w:val="24"/>
                <w:szCs w:val="24"/>
                <w:highlight w:val="none"/>
                <w:lang w:val="en-US" w:eastAsia="zh-CN" w:bidi="ar"/>
              </w:rPr>
              <w:t>如行政诉讼、民事案件等审理在标准收费基础上的优惠承诺</w:t>
            </w:r>
            <w:r>
              <w:rPr>
                <w:rFonts w:hint="eastAsia" w:ascii="宋体" w:hAnsi="宋体" w:cs="宋体"/>
                <w:color w:val="auto"/>
                <w:spacing w:val="-4"/>
                <w:kern w:val="2"/>
                <w:sz w:val="24"/>
                <w:szCs w:val="24"/>
                <w:highlight w:val="none"/>
                <w:lang w:val="en-US" w:eastAsia="zh-CN" w:bidi="ar"/>
              </w:rPr>
              <w:t>）进行评分</w:t>
            </w:r>
            <w:r>
              <w:rPr>
                <w:rFonts w:hint="eastAsia" w:ascii="宋体" w:hAnsi="宋体" w:eastAsia="宋体" w:cs="宋体"/>
                <w:color w:val="auto"/>
                <w:spacing w:val="-4"/>
                <w:kern w:val="2"/>
                <w:sz w:val="24"/>
                <w:szCs w:val="24"/>
                <w:highlight w:val="none"/>
                <w:lang w:val="en-US" w:eastAsia="zh-CN" w:bidi="ar"/>
              </w:rPr>
              <w:t>。提供承诺函，格式自拟。</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（5,4,3,2,1,0</w:t>
            </w:r>
            <w:r>
              <w:rPr>
                <w:rFonts w:hint="eastAsia" w:ascii="宋体" w:hAnsi="宋体" w:cs="宋体"/>
                <w:color w:val="auto"/>
                <w:spacing w:val="-4"/>
                <w:kern w:val="2"/>
                <w:sz w:val="24"/>
                <w:szCs w:val="24"/>
                <w:highlight w:val="none"/>
                <w:lang w:val="en-US" w:eastAsia="zh-CN" w:bidi="ar"/>
              </w:rPr>
              <w:t>）</w:t>
            </w:r>
          </w:p>
        </w:tc>
        <w:tc>
          <w:tcPr>
            <w:tcW w:w="615" w:type="dxa"/>
            <w:vAlign w:val="center"/>
          </w:tcPr>
          <w:p w14:paraId="2516A39E">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56" w:type="dxa"/>
            <w:vAlign w:val="center"/>
          </w:tcPr>
          <w:p w14:paraId="50C3F41D">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072" w:type="dxa"/>
            <w:vAlign w:val="center"/>
          </w:tcPr>
          <w:p w14:paraId="555CF5D3">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5A29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00" w:type="dxa"/>
            <w:vAlign w:val="center"/>
          </w:tcPr>
          <w:p w14:paraId="785B8168">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696" w:type="dxa"/>
            <w:gridSpan w:val="2"/>
            <w:vAlign w:val="center"/>
          </w:tcPr>
          <w:p w14:paraId="6416C293">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color w:val="auto"/>
                <w:spacing w:val="-4"/>
                <w:kern w:val="2"/>
                <w:sz w:val="24"/>
                <w:szCs w:val="24"/>
                <w:highlight w:val="none"/>
                <w:lang w:val="en-US" w:eastAsia="zh-CN" w:bidi="ar"/>
              </w:rPr>
            </w:pPr>
            <w:r>
              <w:rPr>
                <w:rFonts w:hint="eastAsia" w:ascii="宋体" w:hAnsi="宋体" w:cs="宋体"/>
                <w:b w:val="0"/>
                <w:bCs w:val="0"/>
                <w:snapToGrid w:val="0"/>
                <w:color w:val="auto"/>
                <w:kern w:val="2"/>
                <w:sz w:val="24"/>
                <w:szCs w:val="24"/>
                <w:highlight w:val="none"/>
                <w:lang w:val="en-US" w:eastAsia="zh-CN" w:bidi="ar-SA"/>
              </w:rPr>
              <w:t>技术</w:t>
            </w:r>
          </w:p>
        </w:tc>
        <w:tc>
          <w:tcPr>
            <w:tcW w:w="6068" w:type="dxa"/>
            <w:vAlign w:val="center"/>
          </w:tcPr>
          <w:p w14:paraId="74861B76">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color w:val="auto"/>
                <w:spacing w:val="-4"/>
                <w:kern w:val="2"/>
                <w:sz w:val="24"/>
                <w:szCs w:val="24"/>
                <w:highlight w:val="none"/>
                <w:lang w:val="en-US" w:eastAsia="zh-CN" w:bidi="ar"/>
              </w:rPr>
            </w:pPr>
            <w:r>
              <w:rPr>
                <w:rFonts w:hint="eastAsia" w:ascii="宋体" w:hAnsi="宋体" w:eastAsia="宋体" w:cs="宋体"/>
                <w:color w:val="auto"/>
                <w:spacing w:val="-4"/>
                <w:kern w:val="2"/>
                <w:sz w:val="24"/>
                <w:szCs w:val="24"/>
                <w:highlight w:val="none"/>
                <w:lang w:val="en-US" w:eastAsia="zh-CN" w:bidi="ar"/>
              </w:rPr>
              <w:t>项目负责人</w:t>
            </w:r>
          </w:p>
        </w:tc>
        <w:tc>
          <w:tcPr>
            <w:tcW w:w="615" w:type="dxa"/>
            <w:vAlign w:val="center"/>
          </w:tcPr>
          <w:p w14:paraId="0BFC3721">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56" w:type="dxa"/>
            <w:vAlign w:val="center"/>
          </w:tcPr>
          <w:p w14:paraId="0949BB01">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72" w:type="dxa"/>
            <w:vAlign w:val="center"/>
          </w:tcPr>
          <w:p w14:paraId="25287CA3">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16EB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500" w:type="dxa"/>
            <w:vAlign w:val="center"/>
          </w:tcPr>
          <w:p w14:paraId="415134AD">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14.1</w:t>
            </w:r>
          </w:p>
        </w:tc>
        <w:tc>
          <w:tcPr>
            <w:tcW w:w="696" w:type="dxa"/>
            <w:gridSpan w:val="2"/>
            <w:vAlign w:val="center"/>
          </w:tcPr>
          <w:p w14:paraId="7CDC498B">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6068" w:type="dxa"/>
            <w:vAlign w:val="center"/>
          </w:tcPr>
          <w:p w14:paraId="2529C2AF">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color w:val="auto"/>
                <w:spacing w:val="-4"/>
                <w:kern w:val="2"/>
                <w:sz w:val="24"/>
                <w:szCs w:val="24"/>
                <w:highlight w:val="none"/>
                <w:lang w:val="en-US" w:eastAsia="zh-CN" w:bidi="ar"/>
              </w:rPr>
            </w:pPr>
            <w:r>
              <w:rPr>
                <w:rFonts w:hint="eastAsia" w:ascii="宋体" w:hAnsi="宋体" w:eastAsia="宋体" w:cs="宋体"/>
                <w:snapToGrid w:val="0"/>
                <w:color w:val="auto"/>
                <w:kern w:val="2"/>
                <w:sz w:val="24"/>
                <w:szCs w:val="24"/>
                <w:highlight w:val="none"/>
                <w:lang w:val="en-US" w:eastAsia="zh-CN" w:bidi="ar-SA"/>
              </w:rPr>
              <w:t>拟派项目负责人为一级律师或者具有</w:t>
            </w:r>
            <w:r>
              <w:rPr>
                <w:rFonts w:hint="eastAsia" w:ascii="宋体" w:hAnsi="宋体" w:cs="宋体"/>
                <w:snapToGrid w:val="0"/>
                <w:color w:val="auto"/>
                <w:kern w:val="2"/>
                <w:sz w:val="24"/>
                <w:szCs w:val="24"/>
                <w:highlight w:val="none"/>
                <w:lang w:val="en-US" w:eastAsia="zh-CN" w:bidi="ar-SA"/>
              </w:rPr>
              <w:t>法律相关专业</w:t>
            </w:r>
            <w:r>
              <w:rPr>
                <w:rFonts w:hint="eastAsia" w:ascii="宋体" w:hAnsi="宋体" w:eastAsia="宋体" w:cs="宋体"/>
                <w:snapToGrid w:val="0"/>
                <w:color w:val="auto"/>
                <w:kern w:val="2"/>
                <w:sz w:val="24"/>
                <w:szCs w:val="24"/>
                <w:highlight w:val="none"/>
                <w:lang w:val="en-US" w:eastAsia="zh-CN" w:bidi="ar-SA"/>
              </w:rPr>
              <w:t>正高级职称的，得5分；二级律师或者具有</w:t>
            </w:r>
            <w:r>
              <w:rPr>
                <w:rFonts w:hint="eastAsia" w:ascii="宋体" w:hAnsi="宋体" w:cs="宋体"/>
                <w:snapToGrid w:val="0"/>
                <w:color w:val="auto"/>
                <w:kern w:val="2"/>
                <w:sz w:val="24"/>
                <w:szCs w:val="24"/>
                <w:highlight w:val="none"/>
                <w:lang w:val="en-US" w:eastAsia="zh-CN" w:bidi="ar-SA"/>
              </w:rPr>
              <w:t>法律相关专业</w:t>
            </w:r>
            <w:r>
              <w:rPr>
                <w:rFonts w:hint="eastAsia" w:ascii="宋体" w:hAnsi="宋体" w:eastAsia="宋体" w:cs="宋体"/>
                <w:snapToGrid w:val="0"/>
                <w:color w:val="auto"/>
                <w:kern w:val="2"/>
                <w:sz w:val="24"/>
                <w:szCs w:val="24"/>
                <w:highlight w:val="none"/>
                <w:lang w:val="en-US" w:eastAsia="zh-CN" w:bidi="ar-SA"/>
              </w:rPr>
              <w:t>副高级职称的，得3分；三级律师或者具有</w:t>
            </w:r>
            <w:r>
              <w:rPr>
                <w:rFonts w:hint="eastAsia" w:ascii="宋体" w:hAnsi="宋体" w:cs="宋体"/>
                <w:snapToGrid w:val="0"/>
                <w:color w:val="auto"/>
                <w:kern w:val="2"/>
                <w:sz w:val="24"/>
                <w:szCs w:val="24"/>
                <w:highlight w:val="none"/>
                <w:lang w:val="en-US" w:eastAsia="zh-CN" w:bidi="ar-SA"/>
              </w:rPr>
              <w:t>法律相关专业</w:t>
            </w:r>
            <w:r>
              <w:rPr>
                <w:rFonts w:hint="eastAsia" w:ascii="宋体" w:hAnsi="宋体" w:eastAsia="宋体" w:cs="宋体"/>
                <w:snapToGrid w:val="0"/>
                <w:color w:val="auto"/>
                <w:kern w:val="2"/>
                <w:sz w:val="24"/>
                <w:szCs w:val="24"/>
                <w:highlight w:val="none"/>
                <w:lang w:val="en-US" w:eastAsia="zh-CN" w:bidi="ar-SA"/>
              </w:rPr>
              <w:t>中级职称的，得1分。</w:t>
            </w:r>
            <w:r>
              <w:rPr>
                <w:rFonts w:hint="eastAsia" w:ascii="宋体" w:hAnsi="宋体" w:cs="宋体"/>
                <w:snapToGrid w:val="0"/>
                <w:color w:val="auto"/>
                <w:kern w:val="2"/>
                <w:sz w:val="24"/>
                <w:szCs w:val="24"/>
                <w:highlight w:val="none"/>
                <w:lang w:val="en-US" w:eastAsia="zh-CN" w:bidi="ar-SA"/>
              </w:rPr>
              <w:t>证明材料：</w:t>
            </w:r>
            <w:r>
              <w:rPr>
                <w:rFonts w:hint="eastAsia" w:ascii="宋体" w:hAnsi="宋体" w:eastAsia="宋体" w:cs="宋体"/>
                <w:snapToGrid w:val="0"/>
                <w:color w:val="auto"/>
                <w:kern w:val="2"/>
                <w:sz w:val="24"/>
                <w:szCs w:val="24"/>
                <w:highlight w:val="none"/>
                <w:lang w:val="en-US" w:eastAsia="zh-CN" w:bidi="ar-SA"/>
              </w:rPr>
              <w:t>提供有效的职称证书及</w:t>
            </w:r>
            <w:r>
              <w:rPr>
                <w:rFonts w:hint="eastAsia" w:ascii="宋体" w:hAnsi="宋体" w:cs="宋体"/>
                <w:snapToGrid w:val="0"/>
                <w:color w:val="auto"/>
                <w:kern w:val="2"/>
                <w:sz w:val="24"/>
                <w:szCs w:val="24"/>
                <w:highlight w:val="none"/>
                <w:lang w:val="en-US" w:eastAsia="zh-CN" w:bidi="ar-SA"/>
              </w:rPr>
              <w:t>供应商本单位在职证明（</w:t>
            </w:r>
            <w:r>
              <w:rPr>
                <w:rFonts w:hint="eastAsia" w:ascii="宋体" w:hAnsi="宋体" w:eastAsia="宋体" w:cs="宋体"/>
                <w:snapToGrid w:val="0"/>
                <w:color w:val="auto"/>
                <w:kern w:val="2"/>
                <w:sz w:val="24"/>
                <w:szCs w:val="24"/>
                <w:highlight w:val="none"/>
                <w:lang w:val="en-US" w:eastAsia="zh-CN" w:bidi="ar-SA"/>
              </w:rPr>
              <w:t>近三个月内任意一个月的社保缴纳证明</w:t>
            </w:r>
            <w:r>
              <w:rPr>
                <w:rFonts w:hint="eastAsia" w:ascii="宋体" w:hAnsi="宋体" w:cs="宋体"/>
                <w:snapToGrid w:val="0"/>
                <w:color w:val="auto"/>
                <w:kern w:val="2"/>
                <w:sz w:val="24"/>
                <w:szCs w:val="24"/>
                <w:highlight w:val="none"/>
                <w:lang w:val="en-US" w:eastAsia="zh-CN" w:bidi="ar-SA"/>
              </w:rPr>
              <w:t>或劳动合同或退休返聘证明等）</w:t>
            </w:r>
            <w:r>
              <w:rPr>
                <w:rFonts w:hint="eastAsia" w:ascii="宋体" w:hAnsi="宋体" w:eastAsia="宋体" w:cs="宋体"/>
                <w:snapToGrid w:val="0"/>
                <w:color w:val="auto"/>
                <w:kern w:val="2"/>
                <w:sz w:val="24"/>
                <w:szCs w:val="24"/>
                <w:highlight w:val="none"/>
                <w:lang w:val="en-US" w:eastAsia="zh-CN" w:bidi="ar-SA"/>
              </w:rPr>
              <w:t>。</w:t>
            </w:r>
          </w:p>
        </w:tc>
        <w:tc>
          <w:tcPr>
            <w:tcW w:w="615" w:type="dxa"/>
            <w:vAlign w:val="center"/>
          </w:tcPr>
          <w:p w14:paraId="0BF63F92">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56" w:type="dxa"/>
            <w:vAlign w:val="center"/>
          </w:tcPr>
          <w:p w14:paraId="64CC72BE">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1072" w:type="dxa"/>
            <w:vAlign w:val="center"/>
          </w:tcPr>
          <w:p w14:paraId="26296EE9">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1605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trPr>
        <w:tc>
          <w:tcPr>
            <w:tcW w:w="500" w:type="dxa"/>
            <w:vAlign w:val="center"/>
          </w:tcPr>
          <w:p w14:paraId="62771BDA">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14.2</w:t>
            </w:r>
          </w:p>
        </w:tc>
        <w:tc>
          <w:tcPr>
            <w:tcW w:w="696" w:type="dxa"/>
            <w:gridSpan w:val="2"/>
            <w:vAlign w:val="center"/>
          </w:tcPr>
          <w:p w14:paraId="1A000EF7">
            <w:pPr>
              <w:keepNext w:val="0"/>
              <w:keepLines w:val="0"/>
              <w:pageBreakBefore w:val="0"/>
              <w:widowControl w:val="0"/>
              <w:kinsoku/>
              <w:wordWrap/>
              <w:overflowPunct/>
              <w:topLinePunct w:val="0"/>
              <w:autoSpaceDN/>
              <w:bidi w:val="0"/>
              <w:adjustRightInd w:val="0"/>
              <w:spacing w:line="360" w:lineRule="auto"/>
              <w:jc w:val="left"/>
              <w:textAlignment w:val="auto"/>
              <w:rPr>
                <w:rFonts w:hint="default" w:ascii="宋体" w:hAnsi="宋体" w:eastAsia="宋体" w:cs="宋体"/>
                <w:color w:val="auto"/>
                <w:spacing w:val="-4"/>
                <w:kern w:val="2"/>
                <w:sz w:val="24"/>
                <w:szCs w:val="24"/>
                <w:highlight w:val="none"/>
                <w:lang w:val="en-US" w:eastAsia="zh-CN" w:bidi="ar"/>
              </w:rPr>
            </w:pPr>
            <w:r>
              <w:rPr>
                <w:rFonts w:hint="eastAsia" w:ascii="宋体" w:hAnsi="宋体" w:cs="宋体"/>
                <w:b w:val="0"/>
                <w:bCs w:val="0"/>
                <w:snapToGrid w:val="0"/>
                <w:color w:val="auto"/>
                <w:kern w:val="2"/>
                <w:sz w:val="24"/>
                <w:szCs w:val="24"/>
                <w:highlight w:val="none"/>
                <w:lang w:val="en-US" w:eastAsia="zh-CN" w:bidi="ar-SA"/>
              </w:rPr>
              <w:t>技术</w:t>
            </w:r>
          </w:p>
        </w:tc>
        <w:tc>
          <w:tcPr>
            <w:tcW w:w="6068" w:type="dxa"/>
            <w:vAlign w:val="center"/>
          </w:tcPr>
          <w:p w14:paraId="6EAFBD47">
            <w:pPr>
              <w:spacing w:line="360" w:lineRule="auto"/>
              <w:jc w:val="left"/>
              <w:rPr>
                <w:rFonts w:hint="eastAsia" w:ascii="宋体" w:hAnsi="宋体" w:eastAsia="宋体" w:cs="宋体"/>
                <w:snapToGrid w:val="0"/>
                <w:color w:val="auto"/>
                <w:spacing w:val="0"/>
                <w:kern w:val="2"/>
                <w:sz w:val="24"/>
                <w:szCs w:val="24"/>
                <w:highlight w:val="none"/>
                <w:lang w:val="en-US" w:eastAsia="zh-CN" w:bidi="ar-SA"/>
              </w:rPr>
            </w:pPr>
            <w:r>
              <w:rPr>
                <w:rFonts w:hint="eastAsia" w:ascii="宋体" w:hAnsi="宋体" w:eastAsia="宋体" w:cs="宋体"/>
                <w:snapToGrid w:val="0"/>
                <w:color w:val="auto"/>
                <w:spacing w:val="0"/>
                <w:kern w:val="2"/>
                <w:sz w:val="24"/>
                <w:szCs w:val="24"/>
                <w:highlight w:val="none"/>
                <w:lang w:val="en-US" w:eastAsia="zh-CN" w:bidi="ar-SA"/>
              </w:rPr>
              <w:t>自2023年1月1日起具有日常法律顾问服务类似项目经验且为项目负责人的，每服务1个主体得2分，最高得6分。证明材料：提供合同相关部分复印件，其中需能体现出合同双方、拟派本项目人员信息、签署时间、项目内容，否则不予承认（项目人员信息未体现的可提供合同甲方出具的证明材料）。业绩认定时间以合同签订时间为准，需连续服务满一年。</w:t>
            </w:r>
          </w:p>
        </w:tc>
        <w:tc>
          <w:tcPr>
            <w:tcW w:w="615" w:type="dxa"/>
            <w:vAlign w:val="center"/>
          </w:tcPr>
          <w:p w14:paraId="02672EFB">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756" w:type="dxa"/>
            <w:vAlign w:val="center"/>
          </w:tcPr>
          <w:p w14:paraId="10A4D5F3">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客观分</w:t>
            </w:r>
          </w:p>
        </w:tc>
        <w:tc>
          <w:tcPr>
            <w:tcW w:w="1072" w:type="dxa"/>
            <w:vAlign w:val="center"/>
          </w:tcPr>
          <w:p w14:paraId="78450AA9">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24A0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500" w:type="dxa"/>
            <w:vAlign w:val="center"/>
          </w:tcPr>
          <w:p w14:paraId="27953A95">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14.3</w:t>
            </w:r>
          </w:p>
        </w:tc>
        <w:tc>
          <w:tcPr>
            <w:tcW w:w="696" w:type="dxa"/>
            <w:gridSpan w:val="2"/>
            <w:vAlign w:val="center"/>
          </w:tcPr>
          <w:p w14:paraId="66716F01">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技术</w:t>
            </w:r>
          </w:p>
        </w:tc>
        <w:tc>
          <w:tcPr>
            <w:tcW w:w="6068" w:type="dxa"/>
            <w:vAlign w:val="center"/>
          </w:tcPr>
          <w:p w14:paraId="1E5638B2">
            <w:pPr>
              <w:keepNext w:val="0"/>
              <w:keepLines w:val="0"/>
              <w:pageBreakBefore w:val="0"/>
              <w:widowControl w:val="0"/>
              <w:kinsoku/>
              <w:wordWrap/>
              <w:overflowPunct/>
              <w:topLinePunct w:val="0"/>
              <w:autoSpaceDN/>
              <w:bidi w:val="0"/>
              <w:adjustRightInd w:val="0"/>
              <w:spacing w:line="360" w:lineRule="auto"/>
              <w:jc w:val="left"/>
              <w:textAlignment w:val="auto"/>
              <w:rPr>
                <w:rFonts w:hint="default" w:ascii="宋体" w:hAnsi="宋体" w:eastAsia="宋体" w:cs="宋体"/>
                <w:color w:val="auto"/>
                <w:spacing w:val="-4"/>
                <w:kern w:val="2"/>
                <w:sz w:val="24"/>
                <w:szCs w:val="24"/>
                <w:highlight w:val="none"/>
                <w:lang w:val="en-US" w:eastAsia="zh-CN" w:bidi="ar"/>
              </w:rPr>
            </w:pPr>
            <w:r>
              <w:rPr>
                <w:rFonts w:hint="eastAsia" w:ascii="宋体" w:hAnsi="宋体" w:eastAsia="宋体" w:cs="宋体"/>
                <w:snapToGrid w:val="0"/>
                <w:color w:val="auto"/>
                <w:kern w:val="2"/>
                <w:sz w:val="24"/>
                <w:szCs w:val="24"/>
                <w:highlight w:val="none"/>
                <w:lang w:val="en-US" w:eastAsia="zh-CN" w:bidi="ar-SA"/>
              </w:rPr>
              <w:t>近三年内（202</w:t>
            </w:r>
            <w:r>
              <w:rPr>
                <w:rFonts w:hint="eastAsia" w:ascii="宋体" w:hAnsi="宋体" w:cs="宋体"/>
                <w:snapToGrid w:val="0"/>
                <w:color w:val="auto"/>
                <w:kern w:val="2"/>
                <w:sz w:val="24"/>
                <w:szCs w:val="24"/>
                <w:highlight w:val="none"/>
                <w:lang w:val="en-US" w:eastAsia="zh-CN" w:bidi="ar-SA"/>
              </w:rPr>
              <w:t>3</w:t>
            </w:r>
            <w:r>
              <w:rPr>
                <w:rFonts w:hint="eastAsia" w:ascii="宋体" w:hAnsi="宋体" w:eastAsia="宋体" w:cs="宋体"/>
                <w:snapToGrid w:val="0"/>
                <w:color w:val="auto"/>
                <w:kern w:val="2"/>
                <w:sz w:val="24"/>
                <w:szCs w:val="24"/>
                <w:highlight w:val="none"/>
                <w:lang w:val="en-US" w:eastAsia="zh-CN" w:bidi="ar-SA"/>
              </w:rPr>
              <w:t>年1月1日至今），项目负责人有无违法违规记录。无违法违规记录且本人有承诺确认无违法违规的得2分；有违法违规记录的，每案件扣1分，扣完2分为止。</w:t>
            </w:r>
            <w:r>
              <w:rPr>
                <w:rFonts w:hint="eastAsia" w:ascii="宋体" w:hAnsi="宋体" w:cs="宋体"/>
                <w:snapToGrid w:val="0"/>
                <w:color w:val="auto"/>
                <w:kern w:val="2"/>
                <w:sz w:val="24"/>
                <w:szCs w:val="24"/>
                <w:highlight w:val="none"/>
                <w:lang w:val="en-US" w:eastAsia="zh-CN" w:bidi="ar-SA"/>
              </w:rPr>
              <w:t>提供承诺函，未提供不得分。</w:t>
            </w:r>
          </w:p>
        </w:tc>
        <w:tc>
          <w:tcPr>
            <w:tcW w:w="615" w:type="dxa"/>
            <w:vAlign w:val="center"/>
          </w:tcPr>
          <w:p w14:paraId="10C59B55">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756" w:type="dxa"/>
            <w:vAlign w:val="center"/>
          </w:tcPr>
          <w:p w14:paraId="5CAE9E75">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1072" w:type="dxa"/>
            <w:vAlign w:val="center"/>
          </w:tcPr>
          <w:p w14:paraId="0BE042DC">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2402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6" w:hRule="atLeast"/>
        </w:trPr>
        <w:tc>
          <w:tcPr>
            <w:tcW w:w="616" w:type="dxa"/>
            <w:gridSpan w:val="2"/>
            <w:vAlign w:val="center"/>
          </w:tcPr>
          <w:p w14:paraId="53068A99">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580" w:type="dxa"/>
            <w:vAlign w:val="center"/>
          </w:tcPr>
          <w:p w14:paraId="014E59A2">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color w:val="auto"/>
                <w:spacing w:val="-4"/>
                <w:kern w:val="2"/>
                <w:sz w:val="24"/>
                <w:szCs w:val="24"/>
                <w:highlight w:val="none"/>
              </w:rPr>
            </w:pPr>
            <w:r>
              <w:rPr>
                <w:rFonts w:hint="eastAsia" w:ascii="宋体" w:hAnsi="宋体" w:cs="宋体"/>
                <w:b w:val="0"/>
                <w:bCs w:val="0"/>
                <w:snapToGrid w:val="0"/>
                <w:color w:val="auto"/>
                <w:kern w:val="2"/>
                <w:sz w:val="24"/>
                <w:szCs w:val="24"/>
                <w:highlight w:val="none"/>
                <w:lang w:val="en-US" w:eastAsia="zh-CN" w:bidi="ar-SA"/>
              </w:rPr>
              <w:t>技术</w:t>
            </w:r>
          </w:p>
        </w:tc>
        <w:tc>
          <w:tcPr>
            <w:tcW w:w="6068" w:type="dxa"/>
            <w:vAlign w:val="center"/>
          </w:tcPr>
          <w:p w14:paraId="25BF8498">
            <w:pPr>
              <w:pStyle w:val="56"/>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360" w:lineRule="auto"/>
              <w:ind w:left="0" w:right="0" w:firstLine="0" w:firstLineChars="0"/>
              <w:jc w:val="both"/>
              <w:textAlignment w:val="auto"/>
              <w:rPr>
                <w:rFonts w:hint="default" w:ascii="宋体" w:hAnsi="宋体" w:eastAsia="宋体" w:cs="宋体"/>
                <w:color w:val="auto"/>
                <w:spacing w:val="-4"/>
                <w:kern w:val="2"/>
                <w:sz w:val="24"/>
                <w:szCs w:val="24"/>
                <w:highlight w:val="none"/>
                <w:lang w:val="en-US" w:eastAsia="zh-CN"/>
              </w:rPr>
            </w:pPr>
            <w:r>
              <w:rPr>
                <w:rFonts w:hint="eastAsia" w:ascii="宋体" w:hAnsi="宋体" w:eastAsia="宋体" w:cs="宋体"/>
                <w:color w:val="auto"/>
                <w:spacing w:val="-4"/>
                <w:kern w:val="2"/>
                <w:sz w:val="24"/>
                <w:szCs w:val="24"/>
                <w:highlight w:val="none"/>
                <w:lang w:val="en-US" w:eastAsia="zh-CN"/>
              </w:rPr>
              <w:t>主办律师</w:t>
            </w:r>
            <w:r>
              <w:rPr>
                <w:rFonts w:hint="eastAsia" w:cs="宋体"/>
                <w:color w:val="auto"/>
                <w:spacing w:val="-4"/>
                <w:kern w:val="2"/>
                <w:sz w:val="24"/>
                <w:szCs w:val="24"/>
                <w:highlight w:val="none"/>
                <w:lang w:val="en-US" w:eastAsia="zh-CN"/>
              </w:rPr>
              <w:t>（不含项目负责人）</w:t>
            </w:r>
          </w:p>
          <w:p w14:paraId="41300692">
            <w:pPr>
              <w:pStyle w:val="56"/>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360" w:lineRule="auto"/>
              <w:ind w:left="0" w:right="0" w:firstLine="0" w:firstLineChars="0"/>
              <w:jc w:val="both"/>
              <w:textAlignment w:val="auto"/>
              <w:rPr>
                <w:rFonts w:hint="eastAsia" w:ascii="宋体" w:hAnsi="宋体" w:eastAsia="宋体" w:cs="宋体"/>
                <w:color w:val="auto"/>
                <w:spacing w:val="-4"/>
                <w:kern w:val="2"/>
                <w:sz w:val="24"/>
                <w:szCs w:val="24"/>
                <w:highlight w:val="none"/>
                <w:lang w:val="en"/>
              </w:rPr>
            </w:pPr>
            <w:r>
              <w:rPr>
                <w:rFonts w:hint="eastAsia" w:ascii="宋体" w:hAnsi="宋体" w:eastAsia="宋体" w:cs="宋体"/>
                <w:color w:val="auto"/>
                <w:spacing w:val="-4"/>
                <w:kern w:val="2"/>
                <w:sz w:val="24"/>
                <w:szCs w:val="24"/>
                <w:highlight w:val="none"/>
              </w:rPr>
              <w:t>(1)近三年内（202</w:t>
            </w:r>
            <w:r>
              <w:rPr>
                <w:rFonts w:hint="eastAsia" w:cs="宋体"/>
                <w:color w:val="auto"/>
                <w:spacing w:val="-4"/>
                <w:kern w:val="2"/>
                <w:sz w:val="24"/>
                <w:szCs w:val="24"/>
                <w:highlight w:val="none"/>
                <w:lang w:val="en-US" w:eastAsia="zh-CN"/>
              </w:rPr>
              <w:t>3</w:t>
            </w:r>
            <w:r>
              <w:rPr>
                <w:rFonts w:hint="eastAsia" w:ascii="宋体" w:hAnsi="宋体" w:eastAsia="宋体" w:cs="宋体"/>
                <w:color w:val="auto"/>
                <w:spacing w:val="-4"/>
                <w:kern w:val="2"/>
                <w:sz w:val="24"/>
                <w:szCs w:val="24"/>
                <w:highlight w:val="none"/>
              </w:rPr>
              <w:t>年1月1日至今），</w:t>
            </w:r>
            <w:r>
              <w:rPr>
                <w:rFonts w:hint="eastAsia" w:ascii="宋体" w:hAnsi="宋体" w:eastAsia="宋体" w:cs="宋体"/>
                <w:color w:val="auto"/>
                <w:spacing w:val="-4"/>
                <w:kern w:val="2"/>
                <w:sz w:val="24"/>
                <w:szCs w:val="24"/>
                <w:highlight w:val="none"/>
                <w:lang w:val="en-US" w:eastAsia="zh-CN"/>
              </w:rPr>
              <w:t>主办律师</w:t>
            </w:r>
            <w:r>
              <w:rPr>
                <w:rFonts w:hint="eastAsia" w:ascii="宋体" w:hAnsi="宋体" w:eastAsia="宋体" w:cs="宋体"/>
                <w:color w:val="auto"/>
                <w:spacing w:val="-4"/>
                <w:kern w:val="2"/>
                <w:sz w:val="24"/>
                <w:szCs w:val="24"/>
                <w:highlight w:val="none"/>
              </w:rPr>
              <w:t>有</w:t>
            </w:r>
            <w:r>
              <w:rPr>
                <w:rFonts w:hint="eastAsia" w:ascii="宋体" w:hAnsi="宋体" w:eastAsia="宋体" w:cs="宋体"/>
                <w:color w:val="auto"/>
                <w:spacing w:val="-4"/>
                <w:kern w:val="2"/>
                <w:sz w:val="24"/>
                <w:szCs w:val="24"/>
                <w:highlight w:val="none"/>
                <w:lang w:val="en-US" w:eastAsia="zh-CN"/>
              </w:rPr>
              <w:t>类似</w:t>
            </w:r>
            <w:r>
              <w:rPr>
                <w:rFonts w:hint="eastAsia" w:ascii="宋体" w:hAnsi="宋体" w:eastAsia="宋体" w:cs="宋体"/>
                <w:color w:val="auto"/>
                <w:spacing w:val="-4"/>
                <w:kern w:val="2"/>
                <w:sz w:val="24"/>
                <w:szCs w:val="24"/>
                <w:highlight w:val="none"/>
              </w:rPr>
              <w:t>法律服务经验的得</w:t>
            </w:r>
            <w:r>
              <w:rPr>
                <w:rFonts w:hint="eastAsia" w:cs="宋体"/>
                <w:color w:val="auto"/>
                <w:spacing w:val="-4"/>
                <w:kern w:val="2"/>
                <w:sz w:val="24"/>
                <w:szCs w:val="24"/>
                <w:highlight w:val="none"/>
                <w:lang w:val="en-US" w:eastAsia="zh-CN"/>
              </w:rPr>
              <w:t>2</w:t>
            </w:r>
            <w:r>
              <w:rPr>
                <w:rFonts w:hint="eastAsia" w:ascii="宋体" w:hAnsi="宋体" w:eastAsia="宋体" w:cs="宋体"/>
                <w:color w:val="auto"/>
                <w:spacing w:val="-4"/>
                <w:kern w:val="2"/>
                <w:sz w:val="24"/>
                <w:szCs w:val="24"/>
                <w:highlight w:val="none"/>
              </w:rPr>
              <w:t>分</w:t>
            </w:r>
            <w:r>
              <w:rPr>
                <w:rFonts w:hint="eastAsia" w:ascii="宋体" w:hAnsi="宋体" w:eastAsia="宋体" w:cs="宋体"/>
                <w:color w:val="auto"/>
                <w:spacing w:val="-4"/>
                <w:kern w:val="2"/>
                <w:sz w:val="24"/>
                <w:szCs w:val="24"/>
                <w:highlight w:val="none"/>
                <w:lang w:val="en"/>
              </w:rPr>
              <w:t>。</w:t>
            </w:r>
          </w:p>
          <w:p w14:paraId="7C338578">
            <w:pPr>
              <w:pStyle w:val="56"/>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360" w:lineRule="auto"/>
              <w:ind w:left="0" w:right="0" w:firstLine="0" w:firstLineChars="0"/>
              <w:jc w:val="both"/>
              <w:textAlignment w:val="auto"/>
              <w:rPr>
                <w:rFonts w:hint="eastAsia" w:ascii="宋体" w:hAnsi="宋体" w:eastAsia="宋体" w:cs="宋体"/>
                <w:color w:val="auto"/>
                <w:spacing w:val="-4"/>
                <w:kern w:val="2"/>
                <w:sz w:val="24"/>
                <w:szCs w:val="24"/>
                <w:highlight w:val="none"/>
              </w:rPr>
            </w:pPr>
            <w:r>
              <w:rPr>
                <w:rFonts w:hint="eastAsia" w:ascii="宋体" w:hAnsi="宋体" w:eastAsia="宋体" w:cs="宋体"/>
                <w:color w:val="auto"/>
                <w:spacing w:val="-4"/>
                <w:kern w:val="2"/>
                <w:sz w:val="24"/>
                <w:szCs w:val="24"/>
                <w:highlight w:val="none"/>
              </w:rPr>
              <w:t>(2)近三年内（202</w:t>
            </w:r>
            <w:r>
              <w:rPr>
                <w:rFonts w:hint="eastAsia" w:cs="宋体"/>
                <w:color w:val="auto"/>
                <w:spacing w:val="-4"/>
                <w:kern w:val="2"/>
                <w:sz w:val="24"/>
                <w:szCs w:val="24"/>
                <w:highlight w:val="none"/>
                <w:lang w:val="en-US" w:eastAsia="zh-CN"/>
              </w:rPr>
              <w:t>3</w:t>
            </w:r>
            <w:r>
              <w:rPr>
                <w:rFonts w:hint="eastAsia" w:ascii="宋体" w:hAnsi="宋体" w:eastAsia="宋体" w:cs="宋体"/>
                <w:color w:val="auto"/>
                <w:spacing w:val="-4"/>
                <w:kern w:val="2"/>
                <w:sz w:val="24"/>
                <w:szCs w:val="24"/>
                <w:highlight w:val="none"/>
              </w:rPr>
              <w:t>年1月1日至今），</w:t>
            </w:r>
            <w:r>
              <w:rPr>
                <w:rFonts w:hint="eastAsia" w:ascii="宋体" w:hAnsi="宋体" w:eastAsia="宋体" w:cs="宋体"/>
                <w:color w:val="auto"/>
                <w:spacing w:val="-4"/>
                <w:kern w:val="2"/>
                <w:sz w:val="24"/>
                <w:szCs w:val="24"/>
                <w:highlight w:val="none"/>
                <w:lang w:val="en-US" w:eastAsia="zh-CN"/>
              </w:rPr>
              <w:t>主办律师</w:t>
            </w:r>
            <w:r>
              <w:rPr>
                <w:rFonts w:hint="eastAsia" w:ascii="宋体" w:hAnsi="宋体" w:eastAsia="宋体" w:cs="宋体"/>
                <w:color w:val="auto"/>
                <w:spacing w:val="-4"/>
                <w:kern w:val="2"/>
                <w:sz w:val="24"/>
                <w:szCs w:val="24"/>
                <w:highlight w:val="none"/>
              </w:rPr>
              <w:t>有无违法违规记录。无违法违规记录且本人有承诺确认无违法违规的得</w:t>
            </w:r>
            <w:r>
              <w:rPr>
                <w:rFonts w:hint="eastAsia" w:cs="宋体"/>
                <w:color w:val="auto"/>
                <w:spacing w:val="-4"/>
                <w:kern w:val="2"/>
                <w:sz w:val="24"/>
                <w:szCs w:val="24"/>
                <w:highlight w:val="none"/>
                <w:lang w:val="en-US" w:eastAsia="zh-CN"/>
              </w:rPr>
              <w:t>2</w:t>
            </w:r>
            <w:r>
              <w:rPr>
                <w:rFonts w:hint="eastAsia" w:ascii="宋体" w:hAnsi="宋体" w:eastAsia="宋体" w:cs="宋体"/>
                <w:color w:val="auto"/>
                <w:spacing w:val="-4"/>
                <w:kern w:val="2"/>
                <w:sz w:val="24"/>
                <w:szCs w:val="24"/>
                <w:highlight w:val="none"/>
              </w:rPr>
              <w:t>分；有违法违规记录的</w:t>
            </w:r>
            <w:r>
              <w:rPr>
                <w:rFonts w:hint="eastAsia" w:ascii="宋体" w:hAnsi="宋体" w:eastAsia="宋体" w:cs="宋体"/>
                <w:color w:val="auto"/>
                <w:spacing w:val="-4"/>
                <w:kern w:val="2"/>
                <w:sz w:val="24"/>
                <w:szCs w:val="24"/>
                <w:highlight w:val="none"/>
                <w:lang w:val="en-US" w:eastAsia="zh-CN"/>
              </w:rPr>
              <w:t>不得分</w:t>
            </w:r>
            <w:r>
              <w:rPr>
                <w:rFonts w:hint="eastAsia" w:ascii="宋体" w:hAnsi="宋体" w:eastAsia="宋体" w:cs="宋体"/>
                <w:color w:val="auto"/>
                <w:spacing w:val="-4"/>
                <w:kern w:val="2"/>
                <w:sz w:val="24"/>
                <w:szCs w:val="24"/>
                <w:highlight w:val="none"/>
              </w:rPr>
              <w:t>。</w:t>
            </w:r>
          </w:p>
          <w:p w14:paraId="06B68C06">
            <w:pPr>
              <w:pStyle w:val="56"/>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360" w:lineRule="auto"/>
              <w:ind w:left="0" w:right="0" w:firstLine="0" w:firstLineChars="0"/>
              <w:jc w:val="both"/>
              <w:textAlignment w:val="auto"/>
              <w:rPr>
                <w:rFonts w:hint="eastAsia" w:ascii="宋体" w:hAnsi="宋体" w:eastAsia="宋体" w:cs="宋体"/>
                <w:color w:val="auto"/>
                <w:spacing w:val="-4"/>
                <w:kern w:val="2"/>
                <w:sz w:val="24"/>
                <w:szCs w:val="24"/>
                <w:highlight w:val="none"/>
              </w:rPr>
            </w:pPr>
            <w:r>
              <w:rPr>
                <w:rFonts w:hint="eastAsia" w:ascii="宋体" w:hAnsi="宋体" w:eastAsia="宋体" w:cs="宋体"/>
                <w:color w:val="auto"/>
                <w:spacing w:val="-4"/>
                <w:kern w:val="2"/>
                <w:sz w:val="24"/>
                <w:szCs w:val="24"/>
                <w:highlight w:val="none"/>
              </w:rPr>
              <w:t>(3)</w:t>
            </w:r>
            <w:r>
              <w:rPr>
                <w:rFonts w:hint="eastAsia" w:ascii="宋体" w:hAnsi="宋体" w:eastAsia="宋体" w:cs="宋体"/>
                <w:color w:val="auto"/>
                <w:spacing w:val="-4"/>
                <w:kern w:val="2"/>
                <w:sz w:val="24"/>
                <w:szCs w:val="24"/>
                <w:highlight w:val="none"/>
                <w:lang w:val="en-US" w:eastAsia="zh-CN"/>
              </w:rPr>
              <w:t>具备</w:t>
            </w:r>
            <w:r>
              <w:rPr>
                <w:rFonts w:hint="eastAsia" w:cs="宋体"/>
                <w:color w:val="auto"/>
                <w:spacing w:val="-4"/>
                <w:kern w:val="2"/>
                <w:sz w:val="24"/>
                <w:szCs w:val="24"/>
                <w:highlight w:val="none"/>
                <w:lang w:val="en-US" w:eastAsia="zh-CN"/>
              </w:rPr>
              <w:t>二级及以上律师或</w:t>
            </w:r>
            <w:r>
              <w:rPr>
                <w:rFonts w:hint="eastAsia" w:ascii="宋体" w:hAnsi="宋体" w:cs="宋体"/>
                <w:snapToGrid w:val="0"/>
                <w:color w:val="auto"/>
                <w:kern w:val="2"/>
                <w:sz w:val="24"/>
                <w:szCs w:val="24"/>
                <w:highlight w:val="none"/>
                <w:lang w:val="en-US" w:eastAsia="zh-CN" w:bidi="ar-SA"/>
              </w:rPr>
              <w:t>法律相关专业</w:t>
            </w:r>
            <w:r>
              <w:rPr>
                <w:rFonts w:hint="eastAsia" w:ascii="宋体" w:hAnsi="宋体" w:eastAsia="宋体" w:cs="宋体"/>
                <w:color w:val="auto"/>
                <w:spacing w:val="-4"/>
                <w:kern w:val="2"/>
                <w:sz w:val="24"/>
                <w:szCs w:val="24"/>
                <w:highlight w:val="none"/>
              </w:rPr>
              <w:t>高级职称</w:t>
            </w:r>
            <w:r>
              <w:rPr>
                <w:rFonts w:hint="eastAsia" w:cs="宋体"/>
                <w:color w:val="auto"/>
                <w:spacing w:val="-4"/>
                <w:kern w:val="2"/>
                <w:sz w:val="24"/>
                <w:szCs w:val="24"/>
                <w:highlight w:val="none"/>
                <w:lang w:val="en-US" w:eastAsia="zh-CN"/>
              </w:rPr>
              <w:t>的</w:t>
            </w:r>
            <w:r>
              <w:rPr>
                <w:rFonts w:hint="eastAsia" w:ascii="宋体" w:hAnsi="宋体" w:eastAsia="宋体" w:cs="宋体"/>
                <w:color w:val="auto"/>
                <w:spacing w:val="-4"/>
                <w:kern w:val="2"/>
                <w:sz w:val="24"/>
                <w:szCs w:val="24"/>
                <w:highlight w:val="none"/>
              </w:rPr>
              <w:t>得</w:t>
            </w:r>
            <w:r>
              <w:rPr>
                <w:rFonts w:hint="eastAsia" w:cs="宋体"/>
                <w:color w:val="auto"/>
                <w:spacing w:val="-4"/>
                <w:kern w:val="2"/>
                <w:sz w:val="24"/>
                <w:szCs w:val="24"/>
                <w:highlight w:val="none"/>
                <w:lang w:val="en-US" w:eastAsia="zh-CN"/>
              </w:rPr>
              <w:t>3</w:t>
            </w:r>
            <w:r>
              <w:rPr>
                <w:rFonts w:hint="eastAsia" w:ascii="宋体" w:hAnsi="宋体" w:eastAsia="宋体" w:cs="宋体"/>
                <w:color w:val="auto"/>
                <w:spacing w:val="-4"/>
                <w:kern w:val="2"/>
                <w:sz w:val="24"/>
                <w:szCs w:val="24"/>
                <w:highlight w:val="none"/>
              </w:rPr>
              <w:t>分，</w:t>
            </w:r>
            <w:r>
              <w:rPr>
                <w:rFonts w:hint="eastAsia" w:ascii="宋体" w:hAnsi="宋体" w:eastAsia="宋体" w:cs="宋体"/>
                <w:snapToGrid w:val="0"/>
                <w:color w:val="auto"/>
                <w:kern w:val="2"/>
                <w:sz w:val="24"/>
                <w:szCs w:val="24"/>
                <w:highlight w:val="none"/>
                <w:lang w:val="en-US" w:eastAsia="zh-CN" w:bidi="ar-SA"/>
              </w:rPr>
              <w:t>三级律师或法律相关专业</w:t>
            </w:r>
            <w:r>
              <w:rPr>
                <w:rFonts w:hint="eastAsia" w:ascii="宋体" w:hAnsi="宋体" w:eastAsia="宋体" w:cs="宋体"/>
                <w:color w:val="auto"/>
                <w:spacing w:val="-4"/>
                <w:kern w:val="2"/>
                <w:sz w:val="24"/>
                <w:szCs w:val="24"/>
                <w:highlight w:val="none"/>
              </w:rPr>
              <w:t>中级职称的得</w:t>
            </w:r>
            <w:r>
              <w:rPr>
                <w:rFonts w:hint="eastAsia" w:cs="宋体"/>
                <w:color w:val="auto"/>
                <w:spacing w:val="-4"/>
                <w:kern w:val="2"/>
                <w:sz w:val="24"/>
                <w:szCs w:val="24"/>
                <w:highlight w:val="none"/>
                <w:lang w:val="en-US" w:eastAsia="zh-CN"/>
              </w:rPr>
              <w:t>1.5</w:t>
            </w:r>
            <w:r>
              <w:rPr>
                <w:rFonts w:hint="eastAsia" w:ascii="宋体" w:hAnsi="宋体" w:eastAsia="宋体" w:cs="宋体"/>
                <w:color w:val="auto"/>
                <w:spacing w:val="-4"/>
                <w:kern w:val="2"/>
                <w:sz w:val="24"/>
                <w:szCs w:val="24"/>
                <w:highlight w:val="none"/>
              </w:rPr>
              <w:t>分，其他律师不得分。</w:t>
            </w:r>
          </w:p>
          <w:p w14:paraId="2070D730">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color w:val="auto"/>
                <w:spacing w:val="-4"/>
                <w:kern w:val="2"/>
                <w:sz w:val="24"/>
                <w:szCs w:val="24"/>
                <w:highlight w:val="none"/>
                <w:lang w:val="en-US" w:eastAsia="zh-CN" w:bidi="ar"/>
              </w:rPr>
            </w:pPr>
            <w:r>
              <w:rPr>
                <w:rFonts w:hint="eastAsia" w:ascii="宋体" w:hAnsi="宋体" w:cs="宋体"/>
                <w:color w:val="auto"/>
                <w:sz w:val="24"/>
                <w:szCs w:val="24"/>
                <w:highlight w:val="none"/>
                <w:lang w:val="en-US" w:eastAsia="zh-CN"/>
              </w:rPr>
              <w:t>证明材料：</w:t>
            </w:r>
            <w:r>
              <w:rPr>
                <w:rFonts w:hint="eastAsia" w:ascii="宋体" w:hAnsi="宋体" w:eastAsia="宋体" w:cs="宋体"/>
                <w:color w:val="auto"/>
                <w:spacing w:val="-4"/>
                <w:kern w:val="2"/>
                <w:sz w:val="24"/>
                <w:szCs w:val="24"/>
                <w:highlight w:val="none"/>
              </w:rPr>
              <w:t>根据响应文件中提供以上人员的</w:t>
            </w:r>
            <w:r>
              <w:rPr>
                <w:rFonts w:hint="eastAsia" w:ascii="宋体" w:hAnsi="宋体" w:cs="宋体"/>
                <w:snapToGrid w:val="0"/>
                <w:color w:val="auto"/>
                <w:kern w:val="2"/>
                <w:sz w:val="24"/>
                <w:szCs w:val="24"/>
                <w:highlight w:val="none"/>
                <w:lang w:val="en-US" w:eastAsia="zh-CN" w:bidi="ar-SA"/>
              </w:rPr>
              <w:t>供应商本单位在职证明（</w:t>
            </w:r>
            <w:r>
              <w:rPr>
                <w:rFonts w:hint="eastAsia" w:ascii="宋体" w:hAnsi="宋体" w:eastAsia="宋体" w:cs="宋体"/>
                <w:snapToGrid w:val="0"/>
                <w:color w:val="auto"/>
                <w:kern w:val="2"/>
                <w:sz w:val="24"/>
                <w:szCs w:val="24"/>
                <w:highlight w:val="none"/>
                <w:lang w:val="en-US" w:eastAsia="zh-CN" w:bidi="ar-SA"/>
              </w:rPr>
              <w:t>近三个月内任意一个月的社保缴纳证明</w:t>
            </w:r>
            <w:r>
              <w:rPr>
                <w:rFonts w:hint="eastAsia" w:ascii="宋体" w:hAnsi="宋体" w:cs="宋体"/>
                <w:snapToGrid w:val="0"/>
                <w:color w:val="auto"/>
                <w:kern w:val="2"/>
                <w:sz w:val="24"/>
                <w:szCs w:val="24"/>
                <w:highlight w:val="none"/>
                <w:lang w:val="en-US" w:eastAsia="zh-CN" w:bidi="ar-SA"/>
              </w:rPr>
              <w:t>或劳动合同或退休返聘证明等）</w:t>
            </w:r>
            <w:r>
              <w:rPr>
                <w:rFonts w:hint="eastAsia" w:ascii="宋体" w:hAnsi="宋体" w:eastAsia="宋体" w:cs="宋体"/>
                <w:color w:val="auto"/>
                <w:spacing w:val="-4"/>
                <w:kern w:val="2"/>
                <w:sz w:val="24"/>
                <w:szCs w:val="24"/>
                <w:highlight w:val="none"/>
              </w:rPr>
              <w:t>、项目合同、违法违规记录承诺、有关证书等进行评分，未提供或不符合以上条件不得分。</w:t>
            </w:r>
            <w:r>
              <w:rPr>
                <w:rFonts w:hint="eastAsia" w:ascii="宋体" w:hAnsi="宋体" w:eastAsia="宋体" w:cs="宋体"/>
                <w:color w:val="auto"/>
                <w:spacing w:val="-4"/>
                <w:kern w:val="2"/>
                <w:sz w:val="24"/>
                <w:szCs w:val="24"/>
                <w:highlight w:val="none"/>
                <w:lang w:val="en-US" w:eastAsia="zh-CN"/>
              </w:rPr>
              <w:t>如有多名主办律师，每名均符合以上条件，才可得分。</w:t>
            </w:r>
          </w:p>
        </w:tc>
        <w:tc>
          <w:tcPr>
            <w:tcW w:w="615" w:type="dxa"/>
            <w:vAlign w:val="center"/>
          </w:tcPr>
          <w:p w14:paraId="57B83C7F">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756" w:type="dxa"/>
            <w:vAlign w:val="center"/>
          </w:tcPr>
          <w:p w14:paraId="0CB6AA7E">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客观分</w:t>
            </w:r>
          </w:p>
        </w:tc>
        <w:tc>
          <w:tcPr>
            <w:tcW w:w="1072" w:type="dxa"/>
            <w:vAlign w:val="center"/>
          </w:tcPr>
          <w:p w14:paraId="0618B1A4">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6BF8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616" w:type="dxa"/>
            <w:gridSpan w:val="2"/>
            <w:vAlign w:val="center"/>
          </w:tcPr>
          <w:p w14:paraId="0D840F8B">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580" w:type="dxa"/>
            <w:vAlign w:val="center"/>
          </w:tcPr>
          <w:p w14:paraId="7602C63A">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val="0"/>
                <w:snapToGrid w:val="0"/>
                <w:color w:val="auto"/>
                <w:kern w:val="2"/>
                <w:sz w:val="24"/>
                <w:szCs w:val="24"/>
                <w:highlight w:val="none"/>
                <w:lang w:val="en-US" w:eastAsia="zh-CN" w:bidi="ar-SA"/>
              </w:rPr>
              <w:t>技术</w:t>
            </w:r>
          </w:p>
        </w:tc>
        <w:tc>
          <w:tcPr>
            <w:tcW w:w="6068" w:type="dxa"/>
            <w:vAlign w:val="center"/>
          </w:tcPr>
          <w:p w14:paraId="44A8BC1F">
            <w:pPr>
              <w:keepNext w:val="0"/>
              <w:keepLines w:val="0"/>
              <w:pageBreakBefore w:val="0"/>
              <w:widowControl w:val="0"/>
              <w:kinsoku/>
              <w:wordWrap/>
              <w:overflowPunct/>
              <w:topLinePunct w:val="0"/>
              <w:autoSpaceDN/>
              <w:bidi w:val="0"/>
              <w:adjustRightInd w:val="0"/>
              <w:spacing w:line="360" w:lineRule="auto"/>
              <w:jc w:val="left"/>
              <w:textAlignment w:val="auto"/>
              <w:rPr>
                <w:rFonts w:hint="default" w:ascii="宋体" w:hAnsi="宋体" w:eastAsia="宋体" w:cs="宋体"/>
                <w:color w:val="auto"/>
                <w:spacing w:val="-4"/>
                <w:kern w:val="2"/>
                <w:sz w:val="24"/>
                <w:szCs w:val="24"/>
                <w:highlight w:val="none"/>
                <w:lang w:val="en-US"/>
              </w:rPr>
            </w:pPr>
            <w:r>
              <w:rPr>
                <w:rFonts w:hint="eastAsia" w:ascii="宋体" w:hAnsi="宋体" w:eastAsia="宋体" w:cs="宋体"/>
                <w:b w:val="0"/>
                <w:bCs w:val="0"/>
                <w:color w:val="auto"/>
                <w:sz w:val="24"/>
                <w:szCs w:val="24"/>
                <w:highlight w:val="none"/>
                <w:lang w:val="en-US" w:eastAsia="zh-CN"/>
              </w:rPr>
              <w:t>响应能力：</w:t>
            </w:r>
            <w:r>
              <w:rPr>
                <w:rFonts w:hint="eastAsia" w:ascii="宋体" w:hAnsi="宋体" w:eastAsia="宋体" w:cs="宋体"/>
                <w:color w:val="auto"/>
                <w:sz w:val="24"/>
                <w:szCs w:val="24"/>
                <w:highlight w:val="none"/>
                <w:lang w:val="en-US" w:eastAsia="zh-CN"/>
              </w:rPr>
              <w:t>接服务单位通知，可及时响应，供应商承诺接到采购人通知后1个小时内到达现场提供服务的得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分，2小时内到达现场的得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分，4小时内到达现场的得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12小时内到达现场得的1分，</w:t>
            </w:r>
            <w:r>
              <w:rPr>
                <w:rFonts w:hint="eastAsia" w:ascii="宋体" w:hAnsi="宋体" w:eastAsia="宋体" w:cs="宋体"/>
                <w:color w:val="auto"/>
                <w:sz w:val="24"/>
                <w:szCs w:val="24"/>
                <w:highlight w:val="none"/>
                <w:lang w:val="en-US" w:eastAsia="zh-CN"/>
              </w:rPr>
              <w:t>超过12小时不得分。</w:t>
            </w:r>
            <w:r>
              <w:rPr>
                <w:rFonts w:hint="eastAsia" w:ascii="宋体" w:hAnsi="宋体" w:cs="宋体"/>
                <w:color w:val="auto"/>
                <w:sz w:val="24"/>
                <w:szCs w:val="24"/>
                <w:highlight w:val="none"/>
                <w:lang w:val="en-US" w:eastAsia="zh-CN"/>
              </w:rPr>
              <w:t>证明材料：</w:t>
            </w:r>
            <w:r>
              <w:rPr>
                <w:rFonts w:hint="eastAsia" w:ascii="宋体" w:hAnsi="宋体" w:eastAsia="宋体" w:cs="宋体"/>
                <w:color w:val="auto"/>
                <w:sz w:val="24"/>
                <w:szCs w:val="24"/>
                <w:highlight w:val="none"/>
                <w:lang w:val="en-US" w:eastAsia="zh-CN"/>
              </w:rPr>
              <w:t>提供承诺函，格式自拟，未提供不得分</w:t>
            </w:r>
            <w:r>
              <w:rPr>
                <w:rFonts w:hint="eastAsia" w:ascii="宋体" w:hAnsi="宋体" w:cs="宋体"/>
                <w:color w:val="auto"/>
                <w:sz w:val="24"/>
                <w:szCs w:val="24"/>
                <w:highlight w:val="none"/>
                <w:lang w:val="en-US" w:eastAsia="zh-CN"/>
              </w:rPr>
              <w:t>。</w:t>
            </w:r>
          </w:p>
        </w:tc>
        <w:tc>
          <w:tcPr>
            <w:tcW w:w="615" w:type="dxa"/>
            <w:vAlign w:val="center"/>
          </w:tcPr>
          <w:p w14:paraId="283A7BF8">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756" w:type="dxa"/>
            <w:vAlign w:val="center"/>
          </w:tcPr>
          <w:p w14:paraId="15FAE1E6">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1072" w:type="dxa"/>
            <w:vAlign w:val="center"/>
          </w:tcPr>
          <w:p w14:paraId="6016F102">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3F89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16" w:type="dxa"/>
            <w:gridSpan w:val="2"/>
            <w:vAlign w:val="center"/>
          </w:tcPr>
          <w:p w14:paraId="2483E9FE">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580" w:type="dxa"/>
            <w:vAlign w:val="center"/>
          </w:tcPr>
          <w:p w14:paraId="686BB5FD">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color w:val="auto"/>
                <w:spacing w:val="-4"/>
                <w:kern w:val="2"/>
                <w:sz w:val="24"/>
                <w:szCs w:val="24"/>
                <w:highlight w:val="none"/>
                <w:lang w:val="en-US" w:eastAsia="zh-CN" w:bidi="ar"/>
              </w:rPr>
            </w:pPr>
            <w:r>
              <w:rPr>
                <w:rFonts w:hint="eastAsia" w:ascii="宋体" w:hAnsi="宋体" w:cs="宋体"/>
                <w:b w:val="0"/>
                <w:bCs w:val="0"/>
                <w:snapToGrid w:val="0"/>
                <w:color w:val="auto"/>
                <w:kern w:val="2"/>
                <w:sz w:val="24"/>
                <w:szCs w:val="24"/>
                <w:highlight w:val="none"/>
                <w:lang w:val="en-US" w:eastAsia="zh-CN" w:bidi="ar-SA"/>
              </w:rPr>
              <w:t>技术</w:t>
            </w:r>
          </w:p>
        </w:tc>
        <w:tc>
          <w:tcPr>
            <w:tcW w:w="6068" w:type="dxa"/>
            <w:vAlign w:val="center"/>
          </w:tcPr>
          <w:p w14:paraId="3956B166">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pacing w:val="-4"/>
                <w:kern w:val="2"/>
                <w:sz w:val="24"/>
                <w:szCs w:val="24"/>
                <w:highlight w:val="none"/>
                <w:lang w:val="en-US" w:eastAsia="zh-CN" w:bidi="ar"/>
              </w:rPr>
              <w:t>供应商承诺“在</w:t>
            </w:r>
            <w:r>
              <w:rPr>
                <w:rFonts w:hint="eastAsia" w:ascii="宋体" w:hAnsi="宋体" w:eastAsia="宋体" w:cs="宋体"/>
                <w:color w:val="auto"/>
                <w:spacing w:val="-4"/>
                <w:kern w:val="2"/>
                <w:sz w:val="24"/>
                <w:szCs w:val="24"/>
                <w:highlight w:val="none"/>
                <w:lang w:val="en-US" w:eastAsia="zh-CN" w:bidi="ar"/>
              </w:rPr>
              <w:t>采购人遇特殊或紧急重大情况并提出要求时，及时响应并提供法律服务和专业指导</w:t>
            </w:r>
            <w:r>
              <w:rPr>
                <w:rFonts w:hint="eastAsia" w:ascii="宋体" w:hAnsi="宋体" w:cs="宋体"/>
                <w:color w:val="auto"/>
                <w:spacing w:val="-4"/>
                <w:kern w:val="2"/>
                <w:sz w:val="24"/>
                <w:szCs w:val="24"/>
                <w:highlight w:val="none"/>
                <w:lang w:val="en-US" w:eastAsia="zh-CN" w:bidi="ar"/>
              </w:rPr>
              <w:t>”的得3分</w:t>
            </w:r>
            <w:r>
              <w:rPr>
                <w:rFonts w:hint="eastAsia" w:ascii="宋体" w:hAnsi="宋体" w:eastAsia="宋体" w:cs="宋体"/>
                <w:color w:val="auto"/>
                <w:spacing w:val="-4"/>
                <w:kern w:val="2"/>
                <w:sz w:val="24"/>
                <w:szCs w:val="24"/>
                <w:highlight w:val="none"/>
                <w:lang w:val="en-US" w:eastAsia="zh-CN" w:bidi="ar"/>
              </w:rPr>
              <w:t>。</w:t>
            </w:r>
            <w:r>
              <w:rPr>
                <w:rFonts w:hint="eastAsia" w:ascii="宋体" w:hAnsi="宋体" w:cs="宋体"/>
                <w:color w:val="auto"/>
                <w:spacing w:val="-4"/>
                <w:kern w:val="2"/>
                <w:sz w:val="24"/>
                <w:szCs w:val="24"/>
                <w:highlight w:val="none"/>
                <w:lang w:val="en-US" w:eastAsia="zh-CN" w:bidi="ar"/>
              </w:rPr>
              <w:t>证明材料：</w:t>
            </w:r>
            <w:r>
              <w:rPr>
                <w:rFonts w:hint="eastAsia" w:ascii="宋体" w:hAnsi="宋体" w:eastAsia="宋体" w:cs="宋体"/>
                <w:color w:val="auto"/>
                <w:spacing w:val="-4"/>
                <w:kern w:val="2"/>
                <w:sz w:val="24"/>
                <w:szCs w:val="24"/>
                <w:highlight w:val="none"/>
                <w:lang w:val="en-US" w:eastAsia="zh-CN" w:bidi="ar"/>
              </w:rPr>
              <w:t>提供承诺函（格式自拟），不提供的不得分。</w:t>
            </w:r>
          </w:p>
        </w:tc>
        <w:tc>
          <w:tcPr>
            <w:tcW w:w="615" w:type="dxa"/>
            <w:vAlign w:val="center"/>
          </w:tcPr>
          <w:p w14:paraId="06599A4D">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756" w:type="dxa"/>
            <w:vAlign w:val="center"/>
          </w:tcPr>
          <w:p w14:paraId="44D2D5AD">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1072" w:type="dxa"/>
            <w:vAlign w:val="center"/>
          </w:tcPr>
          <w:p w14:paraId="16750248">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5D38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4" w:hRule="atLeast"/>
        </w:trPr>
        <w:tc>
          <w:tcPr>
            <w:tcW w:w="500" w:type="dxa"/>
            <w:vAlign w:val="center"/>
          </w:tcPr>
          <w:p w14:paraId="5763C819">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696" w:type="dxa"/>
            <w:gridSpan w:val="2"/>
            <w:vAlign w:val="center"/>
          </w:tcPr>
          <w:p w14:paraId="40C63165">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报价</w:t>
            </w:r>
          </w:p>
        </w:tc>
        <w:tc>
          <w:tcPr>
            <w:tcW w:w="6068" w:type="dxa"/>
            <w:vAlign w:val="center"/>
          </w:tcPr>
          <w:p w14:paraId="317E7E2C">
            <w:pPr>
              <w:keepNext w:val="0"/>
              <w:keepLines w:val="0"/>
              <w:pageBreakBefore w:val="0"/>
              <w:widowControl w:val="0"/>
              <w:suppressLineNumbers w:val="0"/>
              <w:kinsoku/>
              <w:wordWrap/>
              <w:overflowPunct/>
              <w:topLinePunct w:val="0"/>
              <w:autoSpaceDN/>
              <w:bidi w:val="0"/>
              <w:adjustRightIn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有效投标报价的最低价作为评标基准价，其最低报价为满分；按［投标报价得分=（评标基准价/投标报价）*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0］的计算公式计算。</w:t>
            </w:r>
          </w:p>
          <w:p w14:paraId="7E6213AF">
            <w:pPr>
              <w:keepNext w:val="0"/>
              <w:keepLines w:val="0"/>
              <w:pageBreakBefore w:val="0"/>
              <w:widowControl w:val="0"/>
              <w:suppressLineNumbers w:val="0"/>
              <w:kinsoku/>
              <w:wordWrap/>
              <w:overflowPunct/>
              <w:topLinePunct w:val="0"/>
              <w:autoSpaceDN/>
              <w:bidi w:val="0"/>
              <w:adjustRightIn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7E2E30FA">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color w:val="auto"/>
                <w:spacing w:val="-4"/>
                <w:kern w:val="2"/>
                <w:sz w:val="24"/>
                <w:szCs w:val="24"/>
                <w:highlight w:val="none"/>
                <w:lang w:val="en-US" w:eastAsia="zh-CN" w:bidi="ar"/>
              </w:rPr>
            </w:pPr>
            <w:r>
              <w:rPr>
                <w:rFonts w:hint="eastAsia" w:ascii="宋体" w:hAnsi="宋体" w:eastAsia="宋体" w:cs="宋体"/>
                <w:color w:val="auto"/>
                <w:sz w:val="24"/>
                <w:szCs w:val="24"/>
                <w:highlight w:val="none"/>
              </w:rPr>
              <w:t>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w:t>
            </w:r>
          </w:p>
        </w:tc>
        <w:tc>
          <w:tcPr>
            <w:tcW w:w="615" w:type="dxa"/>
            <w:vAlign w:val="center"/>
          </w:tcPr>
          <w:p w14:paraId="24BDDAD3">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756" w:type="dxa"/>
            <w:vAlign w:val="center"/>
          </w:tcPr>
          <w:p w14:paraId="08697F49">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c>
          <w:tcPr>
            <w:tcW w:w="1072" w:type="dxa"/>
            <w:vAlign w:val="center"/>
          </w:tcPr>
          <w:p w14:paraId="16110923">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bl>
    <w:p w14:paraId="751DA3AE">
      <w:pPr>
        <w:adjustRightInd/>
        <w:spacing w:line="360" w:lineRule="auto"/>
        <w:ind w:firstLine="482" w:firstLineChars="200"/>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“*”备注：供应商编制响应文件时，建议按此目录（序号和内容）提供评审标准相应的商务技术资料。</w:t>
      </w:r>
    </w:p>
    <w:p w14:paraId="1A1DC79B">
      <w:pPr>
        <w:rPr>
          <w:rFonts w:hint="eastAsia" w:asciiTheme="minorEastAsia" w:hAnsiTheme="minorEastAsia" w:eastAsiaTheme="minorEastAsia" w:cstheme="minorEastAsia"/>
          <w:b/>
          <w:color w:val="auto"/>
          <w:sz w:val="32"/>
          <w:highlight w:val="none"/>
          <w:lang w:val="en-US" w:eastAsia="zh-CN"/>
        </w:rPr>
      </w:pPr>
      <w:r>
        <w:rPr>
          <w:rFonts w:hint="eastAsia" w:asciiTheme="minorEastAsia" w:hAnsiTheme="minorEastAsia" w:eastAsiaTheme="minorEastAsia" w:cstheme="minorEastAsia"/>
          <w:b/>
          <w:color w:val="auto"/>
          <w:sz w:val="32"/>
          <w:highlight w:val="none"/>
          <w:lang w:val="en-US" w:eastAsia="zh-CN"/>
        </w:rPr>
        <w:br w:type="page"/>
      </w:r>
    </w:p>
    <w:p w14:paraId="33E49B8A">
      <w:pPr>
        <w:pStyle w:val="395"/>
        <w:spacing w:before="0"/>
        <w:ind w:firstLine="643"/>
        <w:jc w:val="left"/>
        <w:rPr>
          <w:rFonts w:hint="default" w:asciiTheme="minorEastAsia" w:hAnsiTheme="minorEastAsia" w:eastAsiaTheme="minorEastAsia" w:cstheme="minorEastAsia"/>
          <w:b/>
          <w:color w:val="auto"/>
          <w:sz w:val="32"/>
          <w:highlight w:val="none"/>
          <w:lang w:val="en-US" w:eastAsia="zh-CN"/>
        </w:rPr>
      </w:pPr>
      <w:r>
        <w:rPr>
          <w:rFonts w:hint="eastAsia" w:asciiTheme="minorEastAsia" w:hAnsiTheme="minorEastAsia" w:eastAsiaTheme="minorEastAsia" w:cstheme="minorEastAsia"/>
          <w:b/>
          <w:color w:val="auto"/>
          <w:sz w:val="32"/>
          <w:highlight w:val="none"/>
          <w:lang w:val="en-US" w:eastAsia="zh-CN"/>
        </w:rPr>
        <w:t>标项二评审方法</w:t>
      </w:r>
    </w:p>
    <w:tbl>
      <w:tblPr>
        <w:tblStyle w:val="62"/>
        <w:tblW w:w="9807"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772"/>
        <w:gridCol w:w="6171"/>
        <w:gridCol w:w="534"/>
        <w:gridCol w:w="781"/>
        <w:gridCol w:w="1068"/>
      </w:tblGrid>
      <w:tr w14:paraId="3E43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tblHeader/>
        </w:trPr>
        <w:tc>
          <w:tcPr>
            <w:tcW w:w="481" w:type="dxa"/>
            <w:vAlign w:val="center"/>
          </w:tcPr>
          <w:p w14:paraId="44682861">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72" w:type="dxa"/>
            <w:vAlign w:val="center"/>
          </w:tcPr>
          <w:p w14:paraId="2B076B46">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类型</w:t>
            </w:r>
          </w:p>
        </w:tc>
        <w:tc>
          <w:tcPr>
            <w:tcW w:w="6171" w:type="dxa"/>
            <w:vAlign w:val="center"/>
          </w:tcPr>
          <w:p w14:paraId="6983BF80">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c>
          <w:tcPr>
            <w:tcW w:w="534" w:type="dxa"/>
            <w:vAlign w:val="center"/>
          </w:tcPr>
          <w:p w14:paraId="24C2A821">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781" w:type="dxa"/>
            <w:vAlign w:val="center"/>
          </w:tcPr>
          <w:p w14:paraId="0EE398A3">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主观分/客观分属性</w:t>
            </w:r>
          </w:p>
        </w:tc>
        <w:tc>
          <w:tcPr>
            <w:tcW w:w="1068" w:type="dxa"/>
            <w:vAlign w:val="center"/>
          </w:tcPr>
          <w:p w14:paraId="26F1057B">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磋商文件中评审标准相应的商务技术资料目录</w:t>
            </w:r>
            <w:r>
              <w:rPr>
                <w:rFonts w:hint="eastAsia" w:ascii="宋体" w:hAnsi="宋体" w:eastAsia="宋体" w:cs="宋体"/>
                <w:color w:val="auto"/>
                <w:sz w:val="24"/>
                <w:szCs w:val="24"/>
                <w:highlight w:val="none"/>
                <w:shd w:val="clear" w:color="auto" w:fill="FFFFFF"/>
              </w:rPr>
              <w:t> *</w:t>
            </w:r>
          </w:p>
        </w:tc>
      </w:tr>
      <w:tr w14:paraId="7957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481" w:type="dxa"/>
            <w:vAlign w:val="center"/>
          </w:tcPr>
          <w:p w14:paraId="2BDEDA94">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rPr>
              <w:t>1</w:t>
            </w:r>
          </w:p>
        </w:tc>
        <w:tc>
          <w:tcPr>
            <w:tcW w:w="772" w:type="dxa"/>
            <w:vAlign w:val="center"/>
          </w:tcPr>
          <w:p w14:paraId="099FD707">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商务</w:t>
            </w:r>
          </w:p>
        </w:tc>
        <w:tc>
          <w:tcPr>
            <w:tcW w:w="6171" w:type="dxa"/>
            <w:vAlign w:val="center"/>
          </w:tcPr>
          <w:p w14:paraId="0628F0A0">
            <w:pPr>
              <w:keepNext w:val="0"/>
              <w:keepLines w:val="0"/>
              <w:pageBreakBefore w:val="0"/>
              <w:widowControl w:val="0"/>
              <w:kinsoku/>
              <w:wordWrap/>
              <w:overflowPunct/>
              <w:topLinePunct w:val="0"/>
              <w:autoSpaceDN/>
              <w:bidi w:val="0"/>
              <w:adjustRightInd w:val="0"/>
              <w:spacing w:line="360" w:lineRule="auto"/>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pacing w:val="-4"/>
                <w:kern w:val="2"/>
                <w:sz w:val="24"/>
                <w:szCs w:val="24"/>
                <w:highlight w:val="none"/>
                <w:lang w:val="en-US" w:eastAsia="zh-CN" w:bidi="ar"/>
              </w:rPr>
              <w:t>供应商202</w:t>
            </w:r>
            <w:r>
              <w:rPr>
                <w:rFonts w:hint="eastAsia" w:ascii="宋体" w:hAnsi="宋体" w:cs="宋体"/>
                <w:color w:val="auto"/>
                <w:spacing w:val="-4"/>
                <w:kern w:val="2"/>
                <w:sz w:val="24"/>
                <w:szCs w:val="24"/>
                <w:highlight w:val="none"/>
                <w:lang w:val="en-US" w:eastAsia="zh-CN" w:bidi="ar"/>
              </w:rPr>
              <w:t>3</w:t>
            </w:r>
            <w:r>
              <w:rPr>
                <w:rFonts w:hint="eastAsia" w:ascii="宋体" w:hAnsi="宋体" w:eastAsia="宋体" w:cs="宋体"/>
                <w:color w:val="auto"/>
                <w:spacing w:val="-4"/>
                <w:kern w:val="2"/>
                <w:sz w:val="24"/>
                <w:szCs w:val="24"/>
                <w:highlight w:val="none"/>
                <w:lang w:val="en-US" w:eastAsia="zh-CN" w:bidi="ar"/>
              </w:rPr>
              <w:t>年1月1日以来</w:t>
            </w:r>
            <w:r>
              <w:rPr>
                <w:rFonts w:hint="eastAsia" w:ascii="宋体" w:hAnsi="宋体" w:eastAsia="宋体" w:cs="宋体"/>
                <w:b/>
                <w:bCs/>
                <w:color w:val="auto"/>
                <w:kern w:val="0"/>
                <w:sz w:val="24"/>
                <w:szCs w:val="24"/>
                <w:highlight w:val="none"/>
                <w:lang w:val="en-US" w:eastAsia="zh-CN" w:bidi="ar-SA"/>
              </w:rPr>
              <w:t>金融专项法律顾问服务</w:t>
            </w:r>
            <w:r>
              <w:rPr>
                <w:rFonts w:hint="eastAsia" w:ascii="宋体" w:hAnsi="宋体" w:cs="宋体"/>
                <w:b w:val="0"/>
                <w:bCs w:val="0"/>
                <w:color w:val="auto"/>
                <w:kern w:val="0"/>
                <w:sz w:val="24"/>
                <w:szCs w:val="24"/>
                <w:highlight w:val="none"/>
                <w:lang w:val="en-US" w:eastAsia="zh-CN" w:bidi="ar-SA"/>
              </w:rPr>
              <w:t>类似项目</w:t>
            </w:r>
            <w:r>
              <w:rPr>
                <w:rFonts w:hint="eastAsia" w:ascii="宋体" w:hAnsi="宋体" w:eastAsia="宋体" w:cs="宋体"/>
                <w:color w:val="auto"/>
                <w:spacing w:val="-4"/>
                <w:kern w:val="2"/>
                <w:sz w:val="24"/>
                <w:szCs w:val="24"/>
                <w:highlight w:val="none"/>
                <w:lang w:val="en-US" w:eastAsia="zh-CN" w:bidi="ar"/>
              </w:rPr>
              <w:t>经验</w:t>
            </w:r>
            <w:r>
              <w:rPr>
                <w:rFonts w:hint="eastAsia" w:ascii="宋体" w:hAnsi="宋体" w:cs="宋体"/>
                <w:color w:val="auto"/>
                <w:spacing w:val="-4"/>
                <w:kern w:val="2"/>
                <w:sz w:val="24"/>
                <w:szCs w:val="24"/>
                <w:highlight w:val="none"/>
                <w:lang w:val="en-US" w:eastAsia="zh-CN" w:bidi="ar"/>
              </w:rPr>
              <w:t>的</w:t>
            </w:r>
            <w:r>
              <w:rPr>
                <w:rFonts w:hint="eastAsia" w:ascii="宋体" w:hAnsi="宋体" w:eastAsia="宋体" w:cs="宋体"/>
                <w:color w:val="auto"/>
                <w:spacing w:val="-4"/>
                <w:kern w:val="2"/>
                <w:sz w:val="24"/>
                <w:szCs w:val="24"/>
                <w:highlight w:val="none"/>
                <w:lang w:val="en-US" w:eastAsia="zh-CN" w:bidi="ar"/>
              </w:rPr>
              <w:t>，提供合同复印件加盖公章为评分依据，认定时间以合同签订时间为准。每个合同得0.2分，未提供者不得分。</w:t>
            </w:r>
            <w:r>
              <w:rPr>
                <w:rFonts w:hint="eastAsia" w:ascii="宋体" w:hAnsi="宋体" w:eastAsia="宋体" w:cs="宋体"/>
                <w:color w:val="auto"/>
                <w:spacing w:val="-4"/>
                <w:kern w:val="2"/>
                <w:sz w:val="24"/>
                <w:szCs w:val="24"/>
                <w:highlight w:val="none"/>
                <w:lang w:val="en-US" w:eastAsia="zh-Hans" w:bidi="ar"/>
              </w:rPr>
              <w:t>本项</w:t>
            </w:r>
            <w:r>
              <w:rPr>
                <w:rFonts w:hint="eastAsia" w:ascii="宋体" w:hAnsi="宋体" w:eastAsia="宋体" w:cs="宋体"/>
                <w:color w:val="auto"/>
                <w:spacing w:val="-4"/>
                <w:kern w:val="2"/>
                <w:sz w:val="24"/>
                <w:szCs w:val="24"/>
                <w:highlight w:val="none"/>
                <w:lang w:val="en-US" w:eastAsia="zh-CN" w:bidi="ar"/>
              </w:rPr>
              <w:t>最高得1分。</w:t>
            </w:r>
            <w:r>
              <w:rPr>
                <w:rFonts w:hint="eastAsia" w:ascii="宋体" w:hAnsi="宋体" w:eastAsia="宋体" w:cs="宋体"/>
                <w:color w:val="auto"/>
                <w:sz w:val="24"/>
                <w:szCs w:val="24"/>
                <w:highlight w:val="none"/>
              </w:rPr>
              <w:t>（需提供合同复印件，否则不得分。）</w:t>
            </w:r>
          </w:p>
        </w:tc>
        <w:tc>
          <w:tcPr>
            <w:tcW w:w="534" w:type="dxa"/>
            <w:vAlign w:val="center"/>
          </w:tcPr>
          <w:p w14:paraId="5ABBEF14">
            <w:pPr>
              <w:keepNext w:val="0"/>
              <w:keepLines w:val="0"/>
              <w:pageBreakBefore w:val="0"/>
              <w:widowControl w:val="0"/>
              <w:kinsoku/>
              <w:wordWrap/>
              <w:overflowPunct/>
              <w:topLinePunct w:val="0"/>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781" w:type="dxa"/>
            <w:vAlign w:val="center"/>
          </w:tcPr>
          <w:p w14:paraId="4DD211B4">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客观分</w:t>
            </w:r>
          </w:p>
          <w:p w14:paraId="1968CA3E">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both"/>
              <w:textAlignment w:val="auto"/>
              <w:rPr>
                <w:rFonts w:hint="eastAsia" w:ascii="宋体" w:hAnsi="宋体" w:eastAsia="宋体" w:cs="宋体"/>
                <w:color w:val="auto"/>
                <w:sz w:val="24"/>
                <w:szCs w:val="24"/>
                <w:highlight w:val="none"/>
              </w:rPr>
            </w:pPr>
          </w:p>
        </w:tc>
        <w:tc>
          <w:tcPr>
            <w:tcW w:w="1068" w:type="dxa"/>
            <w:vAlign w:val="center"/>
          </w:tcPr>
          <w:p w14:paraId="3FBAD4A9">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7C7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481" w:type="dxa"/>
            <w:vAlign w:val="center"/>
          </w:tcPr>
          <w:p w14:paraId="6A34C122">
            <w:pPr>
              <w:keepNext w:val="0"/>
              <w:keepLines w:val="0"/>
              <w:pageBreakBefore w:val="0"/>
              <w:widowControl w:val="0"/>
              <w:kinsoku/>
              <w:wordWrap/>
              <w:overflowPunct/>
              <w:topLinePunct w:val="0"/>
              <w:autoSpaceDN/>
              <w:bidi w:val="0"/>
              <w:adjustRightIn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772" w:type="dxa"/>
            <w:vAlign w:val="center"/>
          </w:tcPr>
          <w:p w14:paraId="2DE94565">
            <w:pPr>
              <w:keepNext w:val="0"/>
              <w:keepLines w:val="0"/>
              <w:pageBreakBefore w:val="0"/>
              <w:widowControl w:val="0"/>
              <w:kinsoku/>
              <w:wordWrap/>
              <w:overflowPunct/>
              <w:topLinePunct w:val="0"/>
              <w:autoSpaceDN/>
              <w:bidi w:val="0"/>
              <w:adjustRightInd w:val="0"/>
              <w:spacing w:line="36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p>
        </w:tc>
        <w:tc>
          <w:tcPr>
            <w:tcW w:w="6171" w:type="dxa"/>
            <w:vAlign w:val="center"/>
          </w:tcPr>
          <w:p w14:paraId="3CF80B59">
            <w:pPr>
              <w:keepNext w:val="0"/>
              <w:keepLines w:val="0"/>
              <w:pageBreakBefore w:val="0"/>
              <w:widowControl w:val="0"/>
              <w:kinsoku/>
              <w:wordWrap/>
              <w:overflowPunct/>
              <w:topLinePunct w:val="0"/>
              <w:autoSpaceDN/>
              <w:bidi w:val="0"/>
              <w:adjustRightInd w:val="0"/>
              <w:spacing w:line="360" w:lineRule="auto"/>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color w:val="auto"/>
                <w:kern w:val="2"/>
                <w:sz w:val="24"/>
                <w:szCs w:val="24"/>
                <w:highlight w:val="none"/>
                <w:lang w:val="en-US" w:eastAsia="zh-CN" w:bidi="ar-SA"/>
              </w:rPr>
              <w:t>对采购需求的响应：对“第四部分 采购需求”中“二、服务内容”</w:t>
            </w:r>
            <w:r>
              <w:rPr>
                <w:rFonts w:hint="eastAsia" w:ascii="宋体" w:hAnsi="宋体" w:cs="宋体"/>
                <w:b w:val="0"/>
                <w:bCs w:val="0"/>
                <w:snapToGrid w:val="0"/>
                <w:color w:val="auto"/>
                <w:kern w:val="2"/>
                <w:sz w:val="24"/>
                <w:szCs w:val="24"/>
                <w:highlight w:val="none"/>
                <w:lang w:val="en-US" w:eastAsia="zh-CN" w:bidi="ar-SA"/>
              </w:rPr>
              <w:t>的标项二金融专项法律顾问服务的人员要求</w:t>
            </w:r>
            <w:r>
              <w:rPr>
                <w:rFonts w:hint="eastAsia" w:ascii="宋体" w:hAnsi="宋体" w:eastAsia="宋体" w:cs="宋体"/>
                <w:b w:val="0"/>
                <w:bCs w:val="0"/>
                <w:snapToGrid w:val="0"/>
                <w:color w:val="auto"/>
                <w:kern w:val="2"/>
                <w:sz w:val="24"/>
                <w:szCs w:val="24"/>
                <w:highlight w:val="none"/>
                <w:lang w:val="en-US" w:eastAsia="zh-CN" w:bidi="ar-SA"/>
              </w:rPr>
              <w:t>每一项（凡标有最低一级序号的指标项即为一项</w:t>
            </w:r>
            <w:r>
              <w:rPr>
                <w:rFonts w:hint="eastAsia" w:ascii="宋体" w:hAnsi="宋体" w:cs="宋体"/>
                <w:b w:val="0"/>
                <w:bCs w:val="0"/>
                <w:snapToGrid w:val="0"/>
                <w:color w:val="auto"/>
                <w:kern w:val="2"/>
                <w:sz w:val="24"/>
                <w:szCs w:val="24"/>
                <w:highlight w:val="none"/>
                <w:lang w:val="en-US" w:eastAsia="zh-CN" w:bidi="ar-SA"/>
              </w:rPr>
              <w:t>；已作为其他评分项的除外</w:t>
            </w:r>
            <w:r>
              <w:rPr>
                <w:rFonts w:hint="eastAsia" w:ascii="宋体" w:hAnsi="宋体" w:eastAsia="宋体" w:cs="宋体"/>
                <w:b w:val="0"/>
                <w:bCs w:val="0"/>
                <w:snapToGrid w:val="0"/>
                <w:color w:val="auto"/>
                <w:kern w:val="2"/>
                <w:sz w:val="24"/>
                <w:szCs w:val="24"/>
                <w:highlight w:val="none"/>
                <w:lang w:val="en-US" w:eastAsia="zh-CN" w:bidi="ar-SA"/>
              </w:rPr>
              <w:t>）均响应的得</w:t>
            </w:r>
            <w:r>
              <w:rPr>
                <w:rFonts w:hint="eastAsia" w:ascii="宋体" w:hAnsi="宋体" w:cs="宋体"/>
                <w:b w:val="0"/>
                <w:bCs w:val="0"/>
                <w:snapToGrid w:val="0"/>
                <w:color w:val="auto"/>
                <w:kern w:val="2"/>
                <w:sz w:val="24"/>
                <w:szCs w:val="24"/>
                <w:highlight w:val="none"/>
                <w:lang w:val="en-US" w:eastAsia="zh-CN" w:bidi="ar-SA"/>
              </w:rPr>
              <w:t>9</w:t>
            </w:r>
            <w:r>
              <w:rPr>
                <w:rFonts w:hint="eastAsia" w:ascii="宋体" w:hAnsi="宋体" w:eastAsia="宋体" w:cs="宋体"/>
                <w:b w:val="0"/>
                <w:bCs w:val="0"/>
                <w:snapToGrid w:val="0"/>
                <w:color w:val="auto"/>
                <w:kern w:val="2"/>
                <w:sz w:val="24"/>
                <w:szCs w:val="24"/>
                <w:highlight w:val="none"/>
                <w:lang w:val="en-US" w:eastAsia="zh-CN" w:bidi="ar-SA"/>
              </w:rPr>
              <w:t>分，有一项不能响应扣</w:t>
            </w:r>
            <w:r>
              <w:rPr>
                <w:rFonts w:hint="eastAsia" w:ascii="宋体" w:hAnsi="宋体" w:cs="宋体"/>
                <w:b w:val="0"/>
                <w:bCs w:val="0"/>
                <w:snapToGrid w:val="0"/>
                <w:color w:val="auto"/>
                <w:kern w:val="2"/>
                <w:sz w:val="24"/>
                <w:szCs w:val="24"/>
                <w:highlight w:val="none"/>
                <w:lang w:val="en-US" w:eastAsia="zh-CN" w:bidi="ar-SA"/>
              </w:rPr>
              <w:t>3</w:t>
            </w:r>
            <w:r>
              <w:rPr>
                <w:rFonts w:hint="eastAsia" w:ascii="宋体" w:hAnsi="宋体" w:eastAsia="宋体" w:cs="宋体"/>
                <w:b w:val="0"/>
                <w:bCs w:val="0"/>
                <w:snapToGrid w:val="0"/>
                <w:color w:val="auto"/>
                <w:kern w:val="2"/>
                <w:sz w:val="24"/>
                <w:szCs w:val="24"/>
                <w:highlight w:val="none"/>
                <w:lang w:val="en-US" w:eastAsia="zh-CN" w:bidi="ar-SA"/>
              </w:rPr>
              <w:t>分。扣完为止。</w:t>
            </w:r>
          </w:p>
        </w:tc>
        <w:tc>
          <w:tcPr>
            <w:tcW w:w="534" w:type="dxa"/>
            <w:vAlign w:val="center"/>
          </w:tcPr>
          <w:p w14:paraId="5A7A0521">
            <w:pPr>
              <w:keepNext w:val="0"/>
              <w:keepLines w:val="0"/>
              <w:pageBreakBefore w:val="0"/>
              <w:widowControl w:val="0"/>
              <w:kinsoku/>
              <w:wordWrap/>
              <w:overflowPunct/>
              <w:topLinePunct w:val="0"/>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p>
        </w:tc>
        <w:tc>
          <w:tcPr>
            <w:tcW w:w="781" w:type="dxa"/>
            <w:vAlign w:val="center"/>
          </w:tcPr>
          <w:p w14:paraId="3116A5D8">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客观分</w:t>
            </w:r>
          </w:p>
        </w:tc>
        <w:tc>
          <w:tcPr>
            <w:tcW w:w="1068" w:type="dxa"/>
            <w:vAlign w:val="center"/>
          </w:tcPr>
          <w:p w14:paraId="51584842">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582F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481" w:type="dxa"/>
            <w:vAlign w:val="center"/>
          </w:tcPr>
          <w:p w14:paraId="313B96B5">
            <w:pPr>
              <w:keepNext w:val="0"/>
              <w:keepLines w:val="0"/>
              <w:pageBreakBefore w:val="0"/>
              <w:widowControl w:val="0"/>
              <w:kinsoku/>
              <w:wordWrap/>
              <w:overflowPunct/>
              <w:topLinePunct w:val="0"/>
              <w:autoSpaceDN/>
              <w:bidi w:val="0"/>
              <w:adjustRightIn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72" w:type="dxa"/>
            <w:vAlign w:val="center"/>
          </w:tcPr>
          <w:p w14:paraId="7509D93B">
            <w:pPr>
              <w:keepNext w:val="0"/>
              <w:keepLines w:val="0"/>
              <w:pageBreakBefore w:val="0"/>
              <w:widowControl w:val="0"/>
              <w:kinsoku/>
              <w:wordWrap/>
              <w:overflowPunct/>
              <w:topLinePunct w:val="0"/>
              <w:autoSpaceDN/>
              <w:bidi w:val="0"/>
              <w:adjustRightIn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p>
        </w:tc>
        <w:tc>
          <w:tcPr>
            <w:tcW w:w="6171" w:type="dxa"/>
            <w:vAlign w:val="center"/>
          </w:tcPr>
          <w:p w14:paraId="7BB18D51">
            <w:pPr>
              <w:keepNext w:val="0"/>
              <w:keepLines w:val="0"/>
              <w:pageBreakBefore w:val="0"/>
              <w:widowControl w:val="0"/>
              <w:kinsoku/>
              <w:wordWrap/>
              <w:overflowPunct/>
              <w:topLinePunct w:val="0"/>
              <w:autoSpaceDN/>
              <w:bidi w:val="0"/>
              <w:adjustRightInd w:val="0"/>
              <w:spacing w:line="360" w:lineRule="auto"/>
              <w:textAlignment w:val="auto"/>
              <w:outlineLvl w:val="0"/>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cs="宋体"/>
                <w:b w:val="0"/>
                <w:bCs w:val="0"/>
                <w:snapToGrid w:val="0"/>
                <w:color w:val="auto"/>
                <w:kern w:val="2"/>
                <w:sz w:val="24"/>
                <w:szCs w:val="24"/>
                <w:highlight w:val="none"/>
                <w:lang w:val="en-US" w:eastAsia="zh-CN" w:bidi="ar-SA"/>
              </w:rPr>
              <w:t>供应商</w:t>
            </w:r>
            <w:r>
              <w:rPr>
                <w:rFonts w:hint="eastAsia" w:ascii="宋体" w:hAnsi="宋体" w:eastAsia="宋体" w:cs="宋体"/>
                <w:b w:val="0"/>
                <w:bCs w:val="0"/>
                <w:snapToGrid w:val="0"/>
                <w:color w:val="auto"/>
                <w:kern w:val="2"/>
                <w:sz w:val="24"/>
                <w:szCs w:val="24"/>
                <w:highlight w:val="none"/>
                <w:lang w:val="en-US" w:eastAsia="zh-CN" w:bidi="ar-SA"/>
              </w:rPr>
              <w:t>近三年</w:t>
            </w:r>
            <w:r>
              <w:rPr>
                <w:rFonts w:hint="eastAsia" w:ascii="宋体" w:hAnsi="宋体" w:eastAsia="宋体" w:cs="宋体"/>
                <w:snapToGrid w:val="0"/>
                <w:color w:val="auto"/>
                <w:kern w:val="2"/>
                <w:sz w:val="24"/>
                <w:szCs w:val="24"/>
                <w:highlight w:val="none"/>
                <w:lang w:val="en-US" w:eastAsia="zh-CN" w:bidi="ar-SA"/>
              </w:rPr>
              <w:t>（202</w:t>
            </w:r>
            <w:r>
              <w:rPr>
                <w:rFonts w:hint="eastAsia" w:ascii="宋体" w:hAnsi="宋体" w:cs="宋体"/>
                <w:snapToGrid w:val="0"/>
                <w:color w:val="auto"/>
                <w:kern w:val="2"/>
                <w:sz w:val="24"/>
                <w:szCs w:val="24"/>
                <w:highlight w:val="none"/>
                <w:lang w:val="en-US" w:eastAsia="zh-CN" w:bidi="ar-SA"/>
              </w:rPr>
              <w:t>3</w:t>
            </w:r>
            <w:r>
              <w:rPr>
                <w:rFonts w:hint="eastAsia" w:ascii="宋体" w:hAnsi="宋体" w:eastAsia="宋体" w:cs="宋体"/>
                <w:snapToGrid w:val="0"/>
                <w:color w:val="auto"/>
                <w:kern w:val="2"/>
                <w:sz w:val="24"/>
                <w:szCs w:val="24"/>
                <w:highlight w:val="none"/>
                <w:lang w:val="en-US" w:eastAsia="zh-CN" w:bidi="ar-SA"/>
              </w:rPr>
              <w:t>年1月1日至今）</w:t>
            </w:r>
            <w:r>
              <w:rPr>
                <w:rFonts w:hint="eastAsia" w:ascii="宋体" w:hAnsi="宋体" w:eastAsia="宋体" w:cs="宋体"/>
                <w:b w:val="0"/>
                <w:bCs w:val="0"/>
                <w:snapToGrid w:val="0"/>
                <w:color w:val="auto"/>
                <w:kern w:val="2"/>
                <w:sz w:val="24"/>
                <w:szCs w:val="24"/>
                <w:highlight w:val="none"/>
                <w:lang w:val="en-US" w:eastAsia="zh-CN" w:bidi="ar-SA"/>
              </w:rPr>
              <w:t>未受到司法行政部门的行政处罚或律师协会的行业处分的得3分。</w:t>
            </w:r>
            <w:r>
              <w:rPr>
                <w:rFonts w:hint="eastAsia" w:ascii="宋体" w:hAnsi="宋体" w:cs="宋体"/>
                <w:b w:val="0"/>
                <w:bCs w:val="0"/>
                <w:snapToGrid w:val="0"/>
                <w:color w:val="auto"/>
                <w:kern w:val="2"/>
                <w:sz w:val="24"/>
                <w:szCs w:val="24"/>
                <w:highlight w:val="none"/>
                <w:lang w:val="en-US" w:eastAsia="zh-CN" w:bidi="ar-SA"/>
              </w:rPr>
              <w:t>证明材料：</w:t>
            </w:r>
            <w:r>
              <w:rPr>
                <w:rFonts w:hint="eastAsia" w:ascii="宋体" w:hAnsi="宋体" w:eastAsia="宋体" w:cs="宋体"/>
                <w:b w:val="0"/>
                <w:bCs w:val="0"/>
                <w:snapToGrid w:val="0"/>
                <w:color w:val="auto"/>
                <w:kern w:val="2"/>
                <w:sz w:val="24"/>
                <w:szCs w:val="24"/>
                <w:highlight w:val="none"/>
                <w:lang w:val="en-US" w:eastAsia="zh-CN" w:bidi="ar-SA"/>
              </w:rPr>
              <w:t>提供承诺函，格式自拟，未提供不得分</w:t>
            </w:r>
            <w:r>
              <w:rPr>
                <w:rFonts w:hint="eastAsia" w:ascii="宋体" w:hAnsi="宋体" w:cs="宋体"/>
                <w:b w:val="0"/>
                <w:bCs w:val="0"/>
                <w:snapToGrid w:val="0"/>
                <w:color w:val="auto"/>
                <w:kern w:val="2"/>
                <w:sz w:val="24"/>
                <w:szCs w:val="24"/>
                <w:highlight w:val="none"/>
                <w:lang w:val="en-US" w:eastAsia="zh-CN" w:bidi="ar-SA"/>
              </w:rPr>
              <w:t>。</w:t>
            </w:r>
          </w:p>
        </w:tc>
        <w:tc>
          <w:tcPr>
            <w:tcW w:w="534" w:type="dxa"/>
            <w:vAlign w:val="center"/>
          </w:tcPr>
          <w:p w14:paraId="28FFCFBC">
            <w:pPr>
              <w:keepNext w:val="0"/>
              <w:keepLines w:val="0"/>
              <w:pageBreakBefore w:val="0"/>
              <w:widowControl w:val="0"/>
              <w:kinsoku/>
              <w:wordWrap/>
              <w:overflowPunct/>
              <w:topLinePunct w:val="0"/>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81" w:type="dxa"/>
            <w:vAlign w:val="center"/>
          </w:tcPr>
          <w:p w14:paraId="08D4694F">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客观分</w:t>
            </w:r>
          </w:p>
        </w:tc>
        <w:tc>
          <w:tcPr>
            <w:tcW w:w="1068" w:type="dxa"/>
            <w:vAlign w:val="center"/>
          </w:tcPr>
          <w:p w14:paraId="48EB92FD">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01E1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81" w:type="dxa"/>
            <w:vAlign w:val="center"/>
          </w:tcPr>
          <w:p w14:paraId="7A59BFC7">
            <w:pPr>
              <w:keepNext w:val="0"/>
              <w:keepLines w:val="0"/>
              <w:pageBreakBefore w:val="0"/>
              <w:widowControl w:val="0"/>
              <w:kinsoku/>
              <w:wordWrap/>
              <w:overflowPunct/>
              <w:topLinePunct w:val="0"/>
              <w:autoSpaceDN/>
              <w:bidi w:val="0"/>
              <w:adjustRightIn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772" w:type="dxa"/>
            <w:vAlign w:val="center"/>
          </w:tcPr>
          <w:p w14:paraId="799CA54C">
            <w:pPr>
              <w:keepNext w:val="0"/>
              <w:keepLines w:val="0"/>
              <w:pageBreakBefore w:val="0"/>
              <w:widowControl w:val="0"/>
              <w:kinsoku/>
              <w:wordWrap/>
              <w:overflowPunct/>
              <w:topLinePunct w:val="0"/>
              <w:autoSpaceDN/>
              <w:bidi w:val="0"/>
              <w:adjustRightIn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p>
        </w:tc>
        <w:tc>
          <w:tcPr>
            <w:tcW w:w="6171" w:type="dxa"/>
            <w:vAlign w:val="center"/>
          </w:tcPr>
          <w:p w14:paraId="3495DB71">
            <w:pPr>
              <w:keepNext w:val="0"/>
              <w:keepLines w:val="0"/>
              <w:pageBreakBefore w:val="0"/>
              <w:widowControl w:val="0"/>
              <w:kinsoku/>
              <w:wordWrap/>
              <w:overflowPunct/>
              <w:topLinePunct w:val="0"/>
              <w:autoSpaceDN/>
              <w:bidi w:val="0"/>
              <w:adjustRightInd w:val="0"/>
              <w:spacing w:line="360" w:lineRule="auto"/>
              <w:textAlignment w:val="auto"/>
              <w:outlineLvl w:val="0"/>
              <w:rPr>
                <w:rFonts w:hint="eastAsia" w:ascii="宋体" w:hAnsi="宋体" w:eastAsia="宋体" w:cs="宋体"/>
                <w:color w:val="auto"/>
                <w:sz w:val="24"/>
                <w:szCs w:val="24"/>
                <w:highlight w:val="none"/>
                <w:lang w:val="en-US"/>
              </w:rPr>
            </w:pPr>
            <w:r>
              <w:rPr>
                <w:rFonts w:hint="eastAsia" w:ascii="宋体" w:hAnsi="宋体" w:cs="宋体"/>
                <w:color w:val="auto"/>
                <w:spacing w:val="-4"/>
                <w:kern w:val="2"/>
                <w:sz w:val="24"/>
                <w:szCs w:val="24"/>
                <w:highlight w:val="none"/>
                <w:lang w:val="en-US" w:eastAsia="zh-CN" w:bidi="ar"/>
              </w:rPr>
              <w:t>对</w:t>
            </w:r>
            <w:r>
              <w:rPr>
                <w:rFonts w:hint="eastAsia" w:ascii="宋体" w:hAnsi="宋体" w:eastAsia="宋体" w:cs="宋体"/>
                <w:color w:val="auto"/>
                <w:spacing w:val="-4"/>
                <w:kern w:val="2"/>
                <w:sz w:val="24"/>
                <w:szCs w:val="24"/>
                <w:highlight w:val="none"/>
                <w:lang w:val="en-US" w:eastAsia="zh-CN" w:bidi="ar"/>
              </w:rPr>
              <w:t>供应商</w:t>
            </w:r>
            <w:r>
              <w:rPr>
                <w:rFonts w:hint="eastAsia" w:ascii="宋体" w:hAnsi="宋体" w:cs="宋体"/>
                <w:color w:val="auto"/>
                <w:spacing w:val="-4"/>
                <w:kern w:val="2"/>
                <w:sz w:val="24"/>
                <w:szCs w:val="24"/>
                <w:highlight w:val="none"/>
                <w:lang w:val="en-US" w:eastAsia="zh-CN" w:bidi="ar"/>
              </w:rPr>
              <w:t>提供的</w:t>
            </w:r>
            <w:r>
              <w:rPr>
                <w:rFonts w:hint="eastAsia" w:ascii="宋体" w:hAnsi="宋体" w:eastAsia="宋体" w:cs="宋体"/>
                <w:color w:val="auto"/>
                <w:spacing w:val="-4"/>
                <w:kern w:val="2"/>
                <w:sz w:val="24"/>
                <w:szCs w:val="24"/>
                <w:highlight w:val="none"/>
                <w:lang w:val="en-US" w:eastAsia="zh-CN" w:bidi="ar"/>
              </w:rPr>
              <w:t>对本项目需求的理解，项目重点、难点提出</w:t>
            </w:r>
            <w:r>
              <w:rPr>
                <w:rFonts w:hint="eastAsia" w:ascii="宋体" w:hAnsi="宋体" w:cs="宋体"/>
                <w:color w:val="auto"/>
                <w:spacing w:val="-4"/>
                <w:kern w:val="2"/>
                <w:sz w:val="24"/>
                <w:szCs w:val="24"/>
                <w:highlight w:val="none"/>
                <w:lang w:val="en-US" w:eastAsia="zh-CN" w:bidi="ar"/>
              </w:rPr>
              <w:t>的</w:t>
            </w:r>
            <w:r>
              <w:rPr>
                <w:rFonts w:hint="eastAsia" w:ascii="宋体" w:hAnsi="宋体" w:eastAsia="宋体" w:cs="宋体"/>
                <w:color w:val="auto"/>
                <w:spacing w:val="-4"/>
                <w:kern w:val="2"/>
                <w:sz w:val="24"/>
                <w:szCs w:val="24"/>
                <w:highlight w:val="none"/>
                <w:lang w:val="en-US" w:eastAsia="zh-CN" w:bidi="ar"/>
              </w:rPr>
              <w:t>相应解决方案</w:t>
            </w:r>
            <w:r>
              <w:rPr>
                <w:rFonts w:hint="eastAsia" w:ascii="宋体" w:hAnsi="宋体" w:cs="宋体"/>
                <w:color w:val="auto"/>
                <w:spacing w:val="-4"/>
                <w:kern w:val="2"/>
                <w:sz w:val="24"/>
                <w:szCs w:val="24"/>
                <w:highlight w:val="none"/>
                <w:lang w:val="en-US" w:eastAsia="zh-CN" w:bidi="ar"/>
              </w:rPr>
              <w:t>进行评分</w:t>
            </w:r>
            <w:r>
              <w:rPr>
                <w:rFonts w:hint="eastAsia" w:ascii="宋体" w:hAnsi="宋体" w:eastAsia="宋体" w:cs="宋体"/>
                <w:color w:val="auto"/>
                <w:spacing w:val="-4"/>
                <w:kern w:val="2"/>
                <w:sz w:val="24"/>
                <w:szCs w:val="24"/>
                <w:highlight w:val="none"/>
                <w:lang w:val="en-US" w:eastAsia="zh-CN" w:bidi="ar"/>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（5,4,3,2,1,0</w:t>
            </w:r>
            <w:r>
              <w:rPr>
                <w:rFonts w:hint="eastAsia" w:ascii="宋体" w:hAnsi="宋体" w:cs="宋体"/>
                <w:color w:val="auto"/>
                <w:spacing w:val="-4"/>
                <w:kern w:val="2"/>
                <w:sz w:val="24"/>
                <w:szCs w:val="24"/>
                <w:highlight w:val="none"/>
                <w:lang w:val="en-US" w:eastAsia="zh-CN" w:bidi="ar"/>
              </w:rPr>
              <w:t>）</w:t>
            </w:r>
          </w:p>
        </w:tc>
        <w:tc>
          <w:tcPr>
            <w:tcW w:w="534" w:type="dxa"/>
            <w:vAlign w:val="center"/>
          </w:tcPr>
          <w:p w14:paraId="293DC511">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781" w:type="dxa"/>
            <w:vAlign w:val="center"/>
          </w:tcPr>
          <w:p w14:paraId="71973842">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068" w:type="dxa"/>
            <w:vAlign w:val="center"/>
          </w:tcPr>
          <w:p w14:paraId="67702094">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6605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81" w:type="dxa"/>
            <w:vAlign w:val="center"/>
          </w:tcPr>
          <w:p w14:paraId="10FF81C2">
            <w:pPr>
              <w:keepNext w:val="0"/>
              <w:keepLines w:val="0"/>
              <w:pageBreakBefore w:val="0"/>
              <w:widowControl w:val="0"/>
              <w:kinsoku/>
              <w:wordWrap/>
              <w:overflowPunct/>
              <w:topLinePunct w:val="0"/>
              <w:autoSpaceDN/>
              <w:bidi w:val="0"/>
              <w:adjustRightIn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72" w:type="dxa"/>
            <w:vAlign w:val="center"/>
          </w:tcPr>
          <w:p w14:paraId="2A7BB080">
            <w:pPr>
              <w:keepNext w:val="0"/>
              <w:keepLines w:val="0"/>
              <w:pageBreakBefore w:val="0"/>
              <w:widowControl w:val="0"/>
              <w:kinsoku/>
              <w:wordWrap/>
              <w:overflowPunct/>
              <w:topLinePunct w:val="0"/>
              <w:autoSpaceDN/>
              <w:bidi w:val="0"/>
              <w:adjustRightIn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p>
        </w:tc>
        <w:tc>
          <w:tcPr>
            <w:tcW w:w="6171" w:type="dxa"/>
            <w:vAlign w:val="center"/>
          </w:tcPr>
          <w:p w14:paraId="705C5AE6">
            <w:pPr>
              <w:keepNext w:val="0"/>
              <w:keepLines w:val="0"/>
              <w:pageBreakBefore w:val="0"/>
              <w:widowControl w:val="0"/>
              <w:kinsoku/>
              <w:wordWrap/>
              <w:overflowPunct/>
              <w:topLinePunct w:val="0"/>
              <w:autoSpaceDN/>
              <w:bidi w:val="0"/>
              <w:adjustRightInd w:val="0"/>
              <w:spacing w:line="360" w:lineRule="auto"/>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总体服务方案：对供应商提供的总体服务方案</w:t>
            </w:r>
            <w:r>
              <w:rPr>
                <w:rFonts w:hint="eastAsia" w:ascii="宋体" w:hAnsi="宋体" w:cs="宋体"/>
                <w:color w:val="auto"/>
                <w:sz w:val="24"/>
                <w:szCs w:val="24"/>
                <w:highlight w:val="none"/>
                <w:lang w:val="en-US" w:eastAsia="zh-CN"/>
              </w:rPr>
              <w:t>进行评分</w:t>
            </w:r>
            <w:r>
              <w:rPr>
                <w:rFonts w:hint="eastAsia" w:ascii="宋体" w:hAnsi="宋体" w:eastAsia="宋体" w:cs="宋体"/>
                <w:color w:val="auto"/>
                <w:sz w:val="24"/>
                <w:szCs w:val="24"/>
                <w:highlight w:val="none"/>
                <w:lang w:val="en-US" w:eastAsia="zh-CN"/>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（5,4,3,2,1,0</w:t>
            </w:r>
            <w:r>
              <w:rPr>
                <w:rFonts w:hint="eastAsia" w:ascii="宋体" w:hAnsi="宋体" w:cs="宋体"/>
                <w:color w:val="auto"/>
                <w:spacing w:val="-4"/>
                <w:kern w:val="2"/>
                <w:sz w:val="24"/>
                <w:szCs w:val="24"/>
                <w:highlight w:val="none"/>
                <w:lang w:val="en-US" w:eastAsia="zh-CN" w:bidi="ar"/>
              </w:rPr>
              <w:t>）</w:t>
            </w:r>
          </w:p>
        </w:tc>
        <w:tc>
          <w:tcPr>
            <w:tcW w:w="534" w:type="dxa"/>
            <w:vAlign w:val="center"/>
          </w:tcPr>
          <w:p w14:paraId="1EDFDC54">
            <w:pPr>
              <w:keepNext w:val="0"/>
              <w:keepLines w:val="0"/>
              <w:pageBreakBefore w:val="0"/>
              <w:widowControl w:val="0"/>
              <w:kinsoku/>
              <w:wordWrap/>
              <w:overflowPunct/>
              <w:topLinePunct w:val="0"/>
              <w:autoSpaceDN/>
              <w:bidi w:val="0"/>
              <w:adjustRightInd w:val="0"/>
              <w:spacing w:line="360" w:lineRule="auto"/>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81" w:type="dxa"/>
            <w:vAlign w:val="center"/>
          </w:tcPr>
          <w:p w14:paraId="5EC6ED40">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068" w:type="dxa"/>
            <w:vAlign w:val="center"/>
          </w:tcPr>
          <w:p w14:paraId="57145C43">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3388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81" w:type="dxa"/>
            <w:vAlign w:val="center"/>
          </w:tcPr>
          <w:p w14:paraId="79E3D2A4">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772" w:type="dxa"/>
            <w:vAlign w:val="center"/>
          </w:tcPr>
          <w:p w14:paraId="16A8B5E5">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p>
        </w:tc>
        <w:tc>
          <w:tcPr>
            <w:tcW w:w="6171" w:type="dxa"/>
            <w:vAlign w:val="center"/>
          </w:tcPr>
          <w:p w14:paraId="17D0E947">
            <w:pPr>
              <w:keepNext w:val="0"/>
              <w:keepLines w:val="0"/>
              <w:pageBreakBefore w:val="0"/>
              <w:widowControl w:val="0"/>
              <w:kinsoku/>
              <w:wordWrap/>
              <w:overflowPunct/>
              <w:topLinePunct w:val="0"/>
              <w:autoSpaceDN/>
              <w:bidi w:val="0"/>
              <w:adjustRightInd w:val="0"/>
              <w:spacing w:line="360" w:lineRule="auto"/>
              <w:textAlignment w:val="auto"/>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对</w:t>
            </w:r>
            <w:r>
              <w:rPr>
                <w:rFonts w:hint="eastAsia" w:ascii="宋体" w:hAnsi="宋体" w:eastAsia="宋体" w:cs="宋体"/>
                <w:color w:val="auto"/>
                <w:sz w:val="24"/>
                <w:szCs w:val="24"/>
                <w:highlight w:val="none"/>
                <w:lang w:val="en-US" w:eastAsia="zh-CN"/>
              </w:rPr>
              <w:t>供应商提供的行政纠纷化解服务方案</w:t>
            </w:r>
            <w:r>
              <w:rPr>
                <w:rFonts w:hint="eastAsia" w:ascii="宋体" w:hAnsi="宋体" w:cs="宋体"/>
                <w:color w:val="auto"/>
                <w:sz w:val="24"/>
                <w:szCs w:val="24"/>
                <w:highlight w:val="none"/>
                <w:lang w:val="en-US" w:eastAsia="zh-CN"/>
              </w:rPr>
              <w:t>与采购</w:t>
            </w:r>
            <w:r>
              <w:rPr>
                <w:rFonts w:hint="eastAsia" w:ascii="宋体" w:hAnsi="宋体" w:eastAsia="宋体" w:cs="宋体"/>
                <w:color w:val="auto"/>
                <w:sz w:val="24"/>
                <w:szCs w:val="24"/>
                <w:highlight w:val="none"/>
                <w:lang w:val="en-US" w:eastAsia="zh-CN"/>
              </w:rPr>
              <w:t>需求</w:t>
            </w:r>
            <w:r>
              <w:rPr>
                <w:rFonts w:hint="eastAsia" w:ascii="宋体" w:hAnsi="宋体" w:cs="宋体"/>
                <w:color w:val="auto"/>
                <w:sz w:val="24"/>
                <w:szCs w:val="24"/>
                <w:highlight w:val="none"/>
                <w:lang w:val="en-US" w:eastAsia="zh-CN"/>
              </w:rPr>
              <w:t>的符合程度</w:t>
            </w:r>
            <w:r>
              <w:rPr>
                <w:rFonts w:hint="eastAsia" w:ascii="宋体" w:hAnsi="宋体" w:eastAsia="宋体" w:cs="宋体"/>
                <w:color w:val="auto"/>
                <w:sz w:val="24"/>
                <w:szCs w:val="24"/>
                <w:highlight w:val="none"/>
                <w:lang w:val="en-US" w:eastAsia="zh-CN"/>
              </w:rPr>
              <w:t>，服务的步骤、理念、质量保障措施等</w:t>
            </w:r>
            <w:r>
              <w:rPr>
                <w:rFonts w:hint="eastAsia" w:ascii="宋体" w:hAnsi="宋体" w:cs="宋体"/>
                <w:color w:val="auto"/>
                <w:sz w:val="24"/>
                <w:szCs w:val="24"/>
                <w:highlight w:val="none"/>
                <w:lang w:val="en-US" w:eastAsia="zh-CN"/>
              </w:rPr>
              <w:t>进行评分。</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（5,4,3,2,1,0</w:t>
            </w:r>
            <w:r>
              <w:rPr>
                <w:rFonts w:hint="eastAsia" w:ascii="宋体" w:hAnsi="宋体" w:cs="宋体"/>
                <w:color w:val="auto"/>
                <w:spacing w:val="-4"/>
                <w:kern w:val="2"/>
                <w:sz w:val="24"/>
                <w:szCs w:val="24"/>
                <w:highlight w:val="none"/>
                <w:lang w:val="en-US" w:eastAsia="zh-CN" w:bidi="ar"/>
              </w:rPr>
              <w:t>）</w:t>
            </w:r>
          </w:p>
        </w:tc>
        <w:tc>
          <w:tcPr>
            <w:tcW w:w="534" w:type="dxa"/>
            <w:vAlign w:val="center"/>
          </w:tcPr>
          <w:p w14:paraId="24CD2054">
            <w:pPr>
              <w:keepNext w:val="0"/>
              <w:keepLines w:val="0"/>
              <w:pageBreakBefore w:val="0"/>
              <w:widowControl w:val="0"/>
              <w:kinsoku/>
              <w:wordWrap/>
              <w:overflowPunct/>
              <w:topLinePunct w:val="0"/>
              <w:autoSpaceDN/>
              <w:bidi w:val="0"/>
              <w:adjustRightInd w:val="0"/>
              <w:spacing w:line="360" w:lineRule="auto"/>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81" w:type="dxa"/>
            <w:vAlign w:val="center"/>
          </w:tcPr>
          <w:p w14:paraId="221FE990">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068" w:type="dxa"/>
            <w:vAlign w:val="center"/>
          </w:tcPr>
          <w:p w14:paraId="06A91E6F">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4DD8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81" w:type="dxa"/>
            <w:vAlign w:val="center"/>
          </w:tcPr>
          <w:p w14:paraId="4892EF93">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772" w:type="dxa"/>
            <w:vAlign w:val="center"/>
          </w:tcPr>
          <w:p w14:paraId="2E19EF76">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p>
        </w:tc>
        <w:tc>
          <w:tcPr>
            <w:tcW w:w="6171" w:type="dxa"/>
            <w:vAlign w:val="center"/>
          </w:tcPr>
          <w:p w14:paraId="45C03B54">
            <w:pPr>
              <w:keepNext w:val="0"/>
              <w:keepLines w:val="0"/>
              <w:pageBreakBefore w:val="0"/>
              <w:widowControl w:val="0"/>
              <w:kinsoku/>
              <w:wordWrap/>
              <w:overflowPunct/>
              <w:topLinePunct w:val="0"/>
              <w:autoSpaceDN/>
              <w:bidi w:val="0"/>
              <w:adjustRightInd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对供应商提供的</w:t>
            </w:r>
            <w:r>
              <w:rPr>
                <w:rFonts w:hint="eastAsia" w:ascii="宋体" w:hAnsi="宋体" w:eastAsia="宋体" w:cs="宋体"/>
                <w:color w:val="auto"/>
                <w:sz w:val="24"/>
                <w:szCs w:val="24"/>
                <w:highlight w:val="none"/>
                <w:lang w:val="en-US" w:eastAsia="zh-CN"/>
              </w:rPr>
              <w:t>与服务单位的配合情况，针对供应商主动做好与服务单位配合服务的具体措施等</w:t>
            </w:r>
            <w:r>
              <w:rPr>
                <w:rFonts w:hint="eastAsia" w:ascii="宋体" w:hAnsi="宋体" w:cs="宋体"/>
                <w:color w:val="auto"/>
                <w:sz w:val="24"/>
                <w:szCs w:val="24"/>
                <w:highlight w:val="none"/>
                <w:lang w:val="en-US" w:eastAsia="zh-CN"/>
              </w:rPr>
              <w:t>进行</w:t>
            </w:r>
            <w:r>
              <w:rPr>
                <w:rFonts w:hint="eastAsia" w:ascii="宋体" w:hAnsi="宋体" w:eastAsia="宋体" w:cs="宋体"/>
                <w:color w:val="auto"/>
                <w:sz w:val="24"/>
                <w:szCs w:val="24"/>
                <w:highlight w:val="none"/>
                <w:lang w:val="en-US" w:eastAsia="zh-CN"/>
              </w:rPr>
              <w:t>评分。</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（5,4,3,2,1,0</w:t>
            </w:r>
            <w:r>
              <w:rPr>
                <w:rFonts w:hint="eastAsia" w:ascii="宋体" w:hAnsi="宋体" w:cs="宋体"/>
                <w:color w:val="auto"/>
                <w:spacing w:val="-4"/>
                <w:kern w:val="2"/>
                <w:sz w:val="24"/>
                <w:szCs w:val="24"/>
                <w:highlight w:val="none"/>
                <w:lang w:val="en-US" w:eastAsia="zh-CN" w:bidi="ar"/>
              </w:rPr>
              <w:t>）</w:t>
            </w:r>
          </w:p>
        </w:tc>
        <w:tc>
          <w:tcPr>
            <w:tcW w:w="534" w:type="dxa"/>
            <w:vAlign w:val="center"/>
          </w:tcPr>
          <w:p w14:paraId="1B404F3E">
            <w:pPr>
              <w:keepNext w:val="0"/>
              <w:keepLines w:val="0"/>
              <w:pageBreakBefore w:val="0"/>
              <w:widowControl w:val="0"/>
              <w:kinsoku/>
              <w:wordWrap/>
              <w:overflowPunct/>
              <w:topLinePunct w:val="0"/>
              <w:autoSpaceDN/>
              <w:bidi w:val="0"/>
              <w:adjustRightIn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81" w:type="dxa"/>
            <w:vAlign w:val="center"/>
          </w:tcPr>
          <w:p w14:paraId="03DC4DC4">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068" w:type="dxa"/>
            <w:vAlign w:val="center"/>
          </w:tcPr>
          <w:p w14:paraId="27BDC84F">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61D1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481" w:type="dxa"/>
            <w:vAlign w:val="center"/>
          </w:tcPr>
          <w:p w14:paraId="3669C733">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772" w:type="dxa"/>
            <w:vAlign w:val="center"/>
          </w:tcPr>
          <w:p w14:paraId="75D694E0">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p>
        </w:tc>
        <w:tc>
          <w:tcPr>
            <w:tcW w:w="6171" w:type="dxa"/>
            <w:vAlign w:val="center"/>
          </w:tcPr>
          <w:p w14:paraId="3F9ED2CE">
            <w:pPr>
              <w:keepNext w:val="0"/>
              <w:keepLines w:val="0"/>
              <w:pageBreakBefore w:val="0"/>
              <w:widowControl w:val="0"/>
              <w:kinsoku/>
              <w:wordWrap/>
              <w:overflowPunct/>
              <w:topLinePunct w:val="0"/>
              <w:autoSpaceDN/>
              <w:bidi w:val="0"/>
              <w:adjustRightIn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重大事项、重要决策行为等风险排查及评估服务方案：根据供应商提供的服务方案</w:t>
            </w:r>
            <w:r>
              <w:rPr>
                <w:rFonts w:hint="eastAsia" w:ascii="宋体" w:hAnsi="宋体" w:cs="宋体"/>
                <w:color w:val="auto"/>
                <w:sz w:val="24"/>
                <w:szCs w:val="24"/>
                <w:highlight w:val="none"/>
                <w:lang w:val="en-US" w:eastAsia="zh-CN"/>
              </w:rPr>
              <w:t>与采购</w:t>
            </w:r>
            <w:r>
              <w:rPr>
                <w:rFonts w:hint="eastAsia" w:ascii="宋体" w:hAnsi="宋体" w:eastAsia="宋体" w:cs="宋体"/>
                <w:color w:val="auto"/>
                <w:sz w:val="24"/>
                <w:szCs w:val="24"/>
                <w:highlight w:val="none"/>
                <w:lang w:val="en-US" w:eastAsia="zh-CN"/>
              </w:rPr>
              <w:t>需求</w:t>
            </w:r>
            <w:r>
              <w:rPr>
                <w:rFonts w:hint="eastAsia" w:ascii="宋体" w:hAnsi="宋体" w:cs="宋体"/>
                <w:color w:val="auto"/>
                <w:sz w:val="24"/>
                <w:szCs w:val="24"/>
                <w:highlight w:val="none"/>
                <w:lang w:val="en-US" w:eastAsia="zh-CN"/>
              </w:rPr>
              <w:t>的符合程度</w:t>
            </w:r>
            <w:r>
              <w:rPr>
                <w:rFonts w:hint="eastAsia" w:ascii="宋体" w:hAnsi="宋体" w:eastAsia="宋体" w:cs="宋体"/>
                <w:color w:val="auto"/>
                <w:sz w:val="24"/>
                <w:szCs w:val="24"/>
                <w:highlight w:val="none"/>
                <w:lang w:val="en-US" w:eastAsia="zh-CN"/>
              </w:rPr>
              <w:t>，服务的步骤、理念、质量保障措施等</w:t>
            </w:r>
            <w:r>
              <w:rPr>
                <w:rFonts w:hint="eastAsia" w:ascii="宋体" w:hAnsi="宋体" w:cs="宋体"/>
                <w:color w:val="auto"/>
                <w:sz w:val="24"/>
                <w:szCs w:val="24"/>
                <w:highlight w:val="none"/>
                <w:lang w:val="en-US" w:eastAsia="zh-CN"/>
              </w:rPr>
              <w:t>进行评分</w:t>
            </w:r>
            <w:r>
              <w:rPr>
                <w:rFonts w:hint="eastAsia" w:ascii="宋体" w:hAnsi="宋体" w:eastAsia="宋体" w:cs="宋体"/>
                <w:color w:val="auto"/>
                <w:sz w:val="24"/>
                <w:szCs w:val="24"/>
                <w:highlight w:val="none"/>
                <w:lang w:val="en-US" w:eastAsia="zh-CN"/>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（5,4,3,2,1,0</w:t>
            </w:r>
            <w:r>
              <w:rPr>
                <w:rFonts w:hint="eastAsia" w:ascii="宋体" w:hAnsi="宋体" w:cs="宋体"/>
                <w:color w:val="auto"/>
                <w:spacing w:val="-4"/>
                <w:kern w:val="2"/>
                <w:sz w:val="24"/>
                <w:szCs w:val="24"/>
                <w:highlight w:val="none"/>
                <w:lang w:val="en-US" w:eastAsia="zh-CN" w:bidi="ar"/>
              </w:rPr>
              <w:t>）</w:t>
            </w:r>
          </w:p>
        </w:tc>
        <w:tc>
          <w:tcPr>
            <w:tcW w:w="534" w:type="dxa"/>
            <w:vAlign w:val="center"/>
          </w:tcPr>
          <w:p w14:paraId="2579B12F">
            <w:pPr>
              <w:keepNext w:val="0"/>
              <w:keepLines w:val="0"/>
              <w:pageBreakBefore w:val="0"/>
              <w:widowControl w:val="0"/>
              <w:kinsoku/>
              <w:wordWrap/>
              <w:overflowPunct/>
              <w:topLinePunct w:val="0"/>
              <w:autoSpaceDN/>
              <w:bidi w:val="0"/>
              <w:adjustRightInd w:val="0"/>
              <w:spacing w:line="36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81" w:type="dxa"/>
            <w:vAlign w:val="center"/>
          </w:tcPr>
          <w:p w14:paraId="2794080B">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主观分</w:t>
            </w:r>
          </w:p>
        </w:tc>
        <w:tc>
          <w:tcPr>
            <w:tcW w:w="1068" w:type="dxa"/>
            <w:vAlign w:val="center"/>
          </w:tcPr>
          <w:p w14:paraId="6349567E">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7FA4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1" w:type="dxa"/>
            <w:vAlign w:val="center"/>
          </w:tcPr>
          <w:p w14:paraId="24541F21">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772" w:type="dxa"/>
            <w:vAlign w:val="center"/>
          </w:tcPr>
          <w:p w14:paraId="4BBB84B1">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p>
        </w:tc>
        <w:tc>
          <w:tcPr>
            <w:tcW w:w="6171" w:type="dxa"/>
            <w:vAlign w:val="center"/>
          </w:tcPr>
          <w:p w14:paraId="6EF18E1C">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培训服务方案：根据供应商提供的服务方案</w:t>
            </w:r>
            <w:r>
              <w:rPr>
                <w:rFonts w:hint="eastAsia" w:ascii="宋体" w:hAnsi="宋体" w:cs="宋体"/>
                <w:color w:val="auto"/>
                <w:sz w:val="24"/>
                <w:szCs w:val="24"/>
                <w:highlight w:val="none"/>
                <w:lang w:val="en-US" w:eastAsia="zh-CN"/>
              </w:rPr>
              <w:t>与采购</w:t>
            </w:r>
            <w:r>
              <w:rPr>
                <w:rFonts w:hint="eastAsia" w:ascii="宋体" w:hAnsi="宋体" w:eastAsia="宋体" w:cs="宋体"/>
                <w:color w:val="auto"/>
                <w:sz w:val="24"/>
                <w:szCs w:val="24"/>
                <w:highlight w:val="none"/>
                <w:lang w:val="en-US" w:eastAsia="zh-CN"/>
              </w:rPr>
              <w:t>需求</w:t>
            </w:r>
            <w:r>
              <w:rPr>
                <w:rFonts w:hint="eastAsia" w:ascii="宋体" w:hAnsi="宋体" w:cs="宋体"/>
                <w:color w:val="auto"/>
                <w:sz w:val="24"/>
                <w:szCs w:val="24"/>
                <w:highlight w:val="none"/>
                <w:lang w:val="en-US" w:eastAsia="zh-CN"/>
              </w:rPr>
              <w:t>的符合程度</w:t>
            </w:r>
            <w:r>
              <w:rPr>
                <w:rFonts w:hint="eastAsia" w:ascii="宋体" w:hAnsi="宋体" w:eastAsia="宋体" w:cs="宋体"/>
                <w:color w:val="auto"/>
                <w:sz w:val="24"/>
                <w:szCs w:val="24"/>
                <w:highlight w:val="none"/>
                <w:lang w:val="en-US" w:eastAsia="zh-CN"/>
              </w:rPr>
              <w:t>，服务的步骤、理念、质量保障措施等</w:t>
            </w:r>
            <w:r>
              <w:rPr>
                <w:rFonts w:hint="eastAsia" w:ascii="宋体" w:hAnsi="宋体" w:cs="宋体"/>
                <w:color w:val="auto"/>
                <w:sz w:val="24"/>
                <w:szCs w:val="24"/>
                <w:highlight w:val="none"/>
                <w:lang w:val="en-US" w:eastAsia="zh-CN"/>
              </w:rPr>
              <w:t>进行评分</w:t>
            </w:r>
            <w:r>
              <w:rPr>
                <w:rFonts w:hint="eastAsia" w:ascii="宋体" w:hAnsi="宋体" w:eastAsia="宋体" w:cs="宋体"/>
                <w:color w:val="auto"/>
                <w:sz w:val="24"/>
                <w:szCs w:val="24"/>
                <w:highlight w:val="none"/>
                <w:lang w:val="en-US" w:eastAsia="zh-CN"/>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（5,4,3,2,1,0</w:t>
            </w:r>
            <w:r>
              <w:rPr>
                <w:rFonts w:hint="eastAsia" w:ascii="宋体" w:hAnsi="宋体" w:cs="宋体"/>
                <w:color w:val="auto"/>
                <w:spacing w:val="-4"/>
                <w:kern w:val="2"/>
                <w:sz w:val="24"/>
                <w:szCs w:val="24"/>
                <w:highlight w:val="none"/>
                <w:lang w:val="en-US" w:eastAsia="zh-CN" w:bidi="ar"/>
              </w:rPr>
              <w:t>）</w:t>
            </w:r>
          </w:p>
        </w:tc>
        <w:tc>
          <w:tcPr>
            <w:tcW w:w="534" w:type="dxa"/>
            <w:vAlign w:val="center"/>
          </w:tcPr>
          <w:p w14:paraId="3F443C84">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81" w:type="dxa"/>
            <w:vAlign w:val="center"/>
          </w:tcPr>
          <w:p w14:paraId="1DF51674">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068" w:type="dxa"/>
            <w:vAlign w:val="center"/>
          </w:tcPr>
          <w:p w14:paraId="7DFC82FC">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33A7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1" w:type="dxa"/>
            <w:vAlign w:val="center"/>
          </w:tcPr>
          <w:p w14:paraId="5B2A64B6">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772" w:type="dxa"/>
            <w:vAlign w:val="center"/>
          </w:tcPr>
          <w:p w14:paraId="164D8B71">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p>
        </w:tc>
        <w:tc>
          <w:tcPr>
            <w:tcW w:w="6171" w:type="dxa"/>
            <w:vAlign w:val="center"/>
          </w:tcPr>
          <w:p w14:paraId="179F7FCB">
            <w:pPr>
              <w:keepNext w:val="0"/>
              <w:keepLines w:val="0"/>
              <w:pageBreakBefore w:val="0"/>
              <w:widowControl w:val="0"/>
              <w:kinsoku/>
              <w:wordWrap/>
              <w:overflowPunct/>
              <w:topLinePunct w:val="0"/>
              <w:autoSpaceDN/>
              <w:bidi w:val="0"/>
              <w:adjustRightInd w:val="0"/>
              <w:spacing w:before="0" w:line="360" w:lineRule="auto"/>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pacing w:val="-4"/>
                <w:kern w:val="2"/>
                <w:sz w:val="24"/>
                <w:szCs w:val="24"/>
                <w:highlight w:val="none"/>
                <w:lang w:val="en-US" w:eastAsia="zh-CN" w:bidi="ar"/>
              </w:rPr>
              <w:t>供应商承诺办理</w:t>
            </w:r>
            <w:r>
              <w:rPr>
                <w:rFonts w:hint="eastAsia" w:ascii="宋体" w:hAnsi="宋体" w:eastAsia="宋体" w:cs="宋体"/>
                <w:color w:val="auto"/>
                <w:spacing w:val="-4"/>
                <w:kern w:val="2"/>
                <w:sz w:val="24"/>
                <w:szCs w:val="24"/>
                <w:highlight w:val="none"/>
                <w:lang w:val="en-US" w:eastAsia="zh-CN" w:bidi="ar"/>
              </w:rPr>
              <w:t>采购人交办</w:t>
            </w:r>
            <w:r>
              <w:rPr>
                <w:rFonts w:hint="eastAsia" w:ascii="宋体" w:hAnsi="宋体" w:cs="宋体"/>
                <w:color w:val="auto"/>
                <w:spacing w:val="-4"/>
                <w:kern w:val="2"/>
                <w:sz w:val="24"/>
                <w:szCs w:val="24"/>
                <w:highlight w:val="none"/>
                <w:lang w:val="en-US" w:eastAsia="zh-CN" w:bidi="ar"/>
              </w:rPr>
              <w:t>或委托</w:t>
            </w:r>
            <w:r>
              <w:rPr>
                <w:rFonts w:hint="eastAsia" w:ascii="宋体" w:hAnsi="宋体" w:eastAsia="宋体" w:cs="宋体"/>
                <w:color w:val="auto"/>
                <w:spacing w:val="-4"/>
                <w:kern w:val="2"/>
                <w:sz w:val="24"/>
                <w:szCs w:val="24"/>
                <w:highlight w:val="none"/>
                <w:lang w:val="en-US" w:eastAsia="zh-CN" w:bidi="ar"/>
              </w:rPr>
              <w:t>的其他法律事务</w:t>
            </w:r>
            <w:r>
              <w:rPr>
                <w:rFonts w:hint="eastAsia" w:ascii="宋体" w:hAnsi="宋体" w:cs="宋体"/>
                <w:color w:val="auto"/>
                <w:spacing w:val="-4"/>
                <w:kern w:val="2"/>
                <w:sz w:val="24"/>
                <w:szCs w:val="24"/>
                <w:highlight w:val="none"/>
                <w:lang w:val="en-US" w:eastAsia="zh-CN" w:bidi="ar"/>
              </w:rPr>
              <w:t>的得5分</w:t>
            </w:r>
            <w:r>
              <w:rPr>
                <w:rFonts w:hint="eastAsia" w:ascii="宋体" w:hAnsi="宋体" w:eastAsia="宋体" w:cs="宋体"/>
                <w:color w:val="auto"/>
                <w:spacing w:val="-4"/>
                <w:kern w:val="2"/>
                <w:sz w:val="24"/>
                <w:szCs w:val="24"/>
                <w:highlight w:val="none"/>
                <w:lang w:val="en-US" w:eastAsia="zh-CN" w:bidi="ar"/>
              </w:rPr>
              <w:t>。</w:t>
            </w:r>
            <w:r>
              <w:rPr>
                <w:rFonts w:hint="eastAsia" w:ascii="宋体" w:hAnsi="宋体" w:cs="宋体"/>
                <w:color w:val="auto"/>
                <w:spacing w:val="-4"/>
                <w:kern w:val="2"/>
                <w:sz w:val="24"/>
                <w:szCs w:val="24"/>
                <w:highlight w:val="none"/>
                <w:lang w:val="en-US" w:eastAsia="zh-CN" w:bidi="ar"/>
              </w:rPr>
              <w:t>证明材料：</w:t>
            </w:r>
            <w:r>
              <w:rPr>
                <w:rFonts w:hint="eastAsia" w:ascii="宋体" w:hAnsi="宋体" w:eastAsia="宋体" w:cs="宋体"/>
                <w:color w:val="auto"/>
                <w:spacing w:val="-4"/>
                <w:kern w:val="2"/>
                <w:sz w:val="24"/>
                <w:szCs w:val="24"/>
                <w:highlight w:val="none"/>
                <w:lang w:val="en-US" w:eastAsia="zh-CN" w:bidi="ar"/>
              </w:rPr>
              <w:t>提供承诺函，格式自拟</w:t>
            </w:r>
            <w:r>
              <w:rPr>
                <w:rFonts w:hint="eastAsia" w:ascii="宋体" w:hAnsi="宋体" w:cs="宋体"/>
                <w:color w:val="auto"/>
                <w:spacing w:val="-4"/>
                <w:kern w:val="2"/>
                <w:sz w:val="24"/>
                <w:szCs w:val="24"/>
                <w:highlight w:val="none"/>
                <w:lang w:val="en-US" w:eastAsia="zh-CN" w:bidi="ar"/>
              </w:rPr>
              <w:t>，未提供不得分。</w:t>
            </w:r>
          </w:p>
        </w:tc>
        <w:tc>
          <w:tcPr>
            <w:tcW w:w="534" w:type="dxa"/>
            <w:vAlign w:val="center"/>
          </w:tcPr>
          <w:p w14:paraId="411E83C7">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81" w:type="dxa"/>
            <w:vAlign w:val="center"/>
          </w:tcPr>
          <w:p w14:paraId="5C000C2B">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客观</w:t>
            </w:r>
            <w:r>
              <w:rPr>
                <w:rFonts w:hint="eastAsia" w:ascii="宋体" w:hAnsi="宋体" w:eastAsia="宋体" w:cs="宋体"/>
                <w:color w:val="auto"/>
                <w:sz w:val="24"/>
                <w:szCs w:val="24"/>
                <w:highlight w:val="none"/>
              </w:rPr>
              <w:t>分</w:t>
            </w:r>
          </w:p>
        </w:tc>
        <w:tc>
          <w:tcPr>
            <w:tcW w:w="1068" w:type="dxa"/>
            <w:vAlign w:val="center"/>
          </w:tcPr>
          <w:p w14:paraId="4216572F">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5D22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481" w:type="dxa"/>
            <w:vAlign w:val="center"/>
          </w:tcPr>
          <w:p w14:paraId="6AAA9AA3">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772" w:type="dxa"/>
            <w:vAlign w:val="center"/>
          </w:tcPr>
          <w:p w14:paraId="4DC4EC0E">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p>
        </w:tc>
        <w:tc>
          <w:tcPr>
            <w:tcW w:w="6171" w:type="dxa"/>
            <w:vAlign w:val="center"/>
          </w:tcPr>
          <w:p w14:paraId="6DCC74D6">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bCs/>
                <w:color w:val="auto"/>
                <w:sz w:val="24"/>
                <w:szCs w:val="24"/>
                <w:highlight w:val="none"/>
                <w:lang w:bidi="ar"/>
              </w:rPr>
            </w:pPr>
            <w:r>
              <w:rPr>
                <w:rFonts w:hint="eastAsia" w:ascii="宋体" w:hAnsi="宋体" w:eastAsia="宋体" w:cs="宋体"/>
                <w:color w:val="auto"/>
                <w:sz w:val="24"/>
                <w:szCs w:val="24"/>
                <w:highlight w:val="none"/>
                <w:lang w:val="en-US" w:eastAsia="zh-CN"/>
              </w:rPr>
              <w:t>管理制度</w:t>
            </w:r>
            <w:r>
              <w:rPr>
                <w:rFonts w:hint="eastAsia" w:ascii="宋体" w:hAnsi="宋体" w:cs="宋体"/>
                <w:color w:val="auto"/>
                <w:sz w:val="24"/>
                <w:szCs w:val="24"/>
                <w:highlight w:val="none"/>
                <w:lang w:val="en-US" w:eastAsia="zh-CN"/>
              </w:rPr>
              <w:t>：供应商具有</w:t>
            </w:r>
            <w:r>
              <w:rPr>
                <w:rFonts w:hint="eastAsia" w:ascii="宋体" w:hAnsi="宋体" w:eastAsia="宋体" w:cs="宋体"/>
                <w:color w:val="auto"/>
                <w:sz w:val="24"/>
                <w:szCs w:val="24"/>
                <w:highlight w:val="none"/>
                <w:lang w:val="en-US" w:eastAsia="zh-CN"/>
              </w:rPr>
              <w:t>人员管理（考核制度）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分配机制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财务制度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案件讨论制度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服务质量和风险防控制度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客户回访联系制度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律所利益冲突排除制度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律所决策制度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档案管理制度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投诉处理机制</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每项得0.5分，最高得5分，未提供不得分。提供相关管理制度和有效执行情况复印件，</w:t>
            </w:r>
            <w:r>
              <w:rPr>
                <w:rFonts w:hint="eastAsia" w:ascii="宋体" w:hAnsi="宋体" w:cs="宋体"/>
                <w:color w:val="auto"/>
                <w:sz w:val="24"/>
                <w:szCs w:val="24"/>
                <w:highlight w:val="none"/>
                <w:lang w:val="en-US" w:eastAsia="zh-CN"/>
              </w:rPr>
              <w:t>未</w:t>
            </w:r>
            <w:r>
              <w:rPr>
                <w:rFonts w:hint="eastAsia" w:ascii="宋体" w:hAnsi="宋体" w:eastAsia="宋体" w:cs="宋体"/>
                <w:color w:val="auto"/>
                <w:sz w:val="24"/>
                <w:szCs w:val="24"/>
                <w:highlight w:val="none"/>
                <w:lang w:val="en-US" w:eastAsia="zh-CN"/>
              </w:rPr>
              <w:t>提供不得分</w:t>
            </w:r>
            <w:r>
              <w:rPr>
                <w:rFonts w:hint="eastAsia" w:ascii="宋体" w:hAnsi="宋体" w:cs="宋体"/>
                <w:color w:val="auto"/>
                <w:sz w:val="24"/>
                <w:szCs w:val="24"/>
                <w:highlight w:val="none"/>
                <w:lang w:val="en-US" w:eastAsia="zh-CN"/>
              </w:rPr>
              <w:t>。</w:t>
            </w:r>
          </w:p>
        </w:tc>
        <w:tc>
          <w:tcPr>
            <w:tcW w:w="534" w:type="dxa"/>
            <w:vAlign w:val="center"/>
          </w:tcPr>
          <w:p w14:paraId="706C0E97">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81" w:type="dxa"/>
            <w:vAlign w:val="center"/>
          </w:tcPr>
          <w:p w14:paraId="452E2099">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客</w:t>
            </w:r>
            <w:r>
              <w:rPr>
                <w:rFonts w:hint="eastAsia" w:ascii="宋体" w:hAnsi="宋体" w:eastAsia="宋体" w:cs="宋体"/>
                <w:color w:val="auto"/>
                <w:sz w:val="24"/>
                <w:szCs w:val="24"/>
                <w:highlight w:val="none"/>
              </w:rPr>
              <w:t>观分</w:t>
            </w:r>
          </w:p>
        </w:tc>
        <w:tc>
          <w:tcPr>
            <w:tcW w:w="1068" w:type="dxa"/>
            <w:vAlign w:val="center"/>
          </w:tcPr>
          <w:p w14:paraId="5D402231">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3835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81" w:type="dxa"/>
            <w:vAlign w:val="center"/>
          </w:tcPr>
          <w:p w14:paraId="22FE9FCF">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772" w:type="dxa"/>
            <w:vAlign w:val="center"/>
          </w:tcPr>
          <w:p w14:paraId="0057444E">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p>
        </w:tc>
        <w:tc>
          <w:tcPr>
            <w:tcW w:w="6171" w:type="dxa"/>
            <w:vAlign w:val="center"/>
          </w:tcPr>
          <w:p w14:paraId="38EE10FD">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bCs/>
                <w:color w:val="auto"/>
                <w:sz w:val="24"/>
                <w:szCs w:val="24"/>
                <w:highlight w:val="none"/>
                <w:lang w:bidi="ar"/>
              </w:rPr>
            </w:pPr>
            <w:r>
              <w:rPr>
                <w:rFonts w:hint="eastAsia" w:ascii="宋体" w:hAnsi="宋体" w:cs="宋体"/>
                <w:color w:val="auto"/>
                <w:spacing w:val="-4"/>
                <w:kern w:val="2"/>
                <w:sz w:val="24"/>
                <w:szCs w:val="24"/>
                <w:highlight w:val="none"/>
                <w:lang w:val="en-US" w:eastAsia="zh-CN" w:bidi="ar"/>
              </w:rPr>
              <w:t>对</w:t>
            </w:r>
            <w:r>
              <w:rPr>
                <w:rFonts w:hint="eastAsia" w:ascii="宋体" w:hAnsi="宋体" w:eastAsia="宋体" w:cs="宋体"/>
                <w:color w:val="auto"/>
                <w:spacing w:val="-4"/>
                <w:kern w:val="2"/>
                <w:sz w:val="24"/>
                <w:szCs w:val="24"/>
                <w:highlight w:val="none"/>
                <w:lang w:val="en-US" w:eastAsia="zh-CN" w:bidi="ar"/>
              </w:rPr>
              <w:t>供应商针对本项目服务</w:t>
            </w:r>
            <w:r>
              <w:rPr>
                <w:rFonts w:hint="eastAsia" w:ascii="宋体" w:hAnsi="宋体" w:cs="宋体"/>
                <w:color w:val="auto"/>
                <w:spacing w:val="-4"/>
                <w:kern w:val="2"/>
                <w:sz w:val="24"/>
                <w:szCs w:val="24"/>
                <w:highlight w:val="none"/>
                <w:lang w:val="en-US" w:eastAsia="zh-CN" w:bidi="ar"/>
              </w:rPr>
              <w:t>提供的</w:t>
            </w:r>
            <w:r>
              <w:rPr>
                <w:rFonts w:hint="eastAsia" w:ascii="宋体" w:hAnsi="宋体" w:eastAsia="宋体" w:cs="宋体"/>
                <w:color w:val="auto"/>
                <w:spacing w:val="-4"/>
                <w:kern w:val="2"/>
                <w:sz w:val="24"/>
                <w:szCs w:val="24"/>
                <w:highlight w:val="none"/>
                <w:lang w:val="en-US" w:eastAsia="zh-CN" w:bidi="ar"/>
              </w:rPr>
              <w:t>相关保密管理措施或制度评价内容</w:t>
            </w:r>
            <w:r>
              <w:rPr>
                <w:rFonts w:hint="eastAsia" w:ascii="宋体" w:hAnsi="宋体" w:cs="宋体"/>
                <w:color w:val="auto"/>
                <w:spacing w:val="-4"/>
                <w:kern w:val="2"/>
                <w:sz w:val="24"/>
                <w:szCs w:val="24"/>
                <w:highlight w:val="none"/>
                <w:lang w:val="en-US" w:eastAsia="zh-CN" w:bidi="ar"/>
              </w:rPr>
              <w:t>进行评分</w:t>
            </w:r>
            <w:r>
              <w:rPr>
                <w:rFonts w:hint="eastAsia" w:ascii="宋体" w:hAnsi="宋体" w:eastAsia="宋体" w:cs="宋体"/>
                <w:color w:val="auto"/>
                <w:spacing w:val="-4"/>
                <w:kern w:val="2"/>
                <w:sz w:val="24"/>
                <w:szCs w:val="24"/>
                <w:highlight w:val="none"/>
                <w:lang w:val="en-US" w:eastAsia="zh-CN" w:bidi="ar"/>
              </w:rPr>
              <w:t>。</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（5,4,3,2,1,0</w:t>
            </w:r>
            <w:r>
              <w:rPr>
                <w:rFonts w:hint="eastAsia" w:ascii="宋体" w:hAnsi="宋体" w:cs="宋体"/>
                <w:color w:val="auto"/>
                <w:spacing w:val="-4"/>
                <w:kern w:val="2"/>
                <w:sz w:val="24"/>
                <w:szCs w:val="24"/>
                <w:highlight w:val="none"/>
                <w:lang w:val="en-US" w:eastAsia="zh-CN" w:bidi="ar"/>
              </w:rPr>
              <w:t>）</w:t>
            </w:r>
          </w:p>
        </w:tc>
        <w:tc>
          <w:tcPr>
            <w:tcW w:w="534" w:type="dxa"/>
            <w:vAlign w:val="center"/>
          </w:tcPr>
          <w:p w14:paraId="5C00BF6D">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81" w:type="dxa"/>
            <w:vAlign w:val="center"/>
          </w:tcPr>
          <w:p w14:paraId="5C5F7ED3">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068" w:type="dxa"/>
            <w:vAlign w:val="center"/>
          </w:tcPr>
          <w:p w14:paraId="1EF470DC">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3749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481" w:type="dxa"/>
            <w:vAlign w:val="center"/>
          </w:tcPr>
          <w:p w14:paraId="5DB9EA43">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772" w:type="dxa"/>
            <w:vAlign w:val="center"/>
          </w:tcPr>
          <w:p w14:paraId="6F94B94F">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p>
        </w:tc>
        <w:tc>
          <w:tcPr>
            <w:tcW w:w="6171" w:type="dxa"/>
            <w:vAlign w:val="center"/>
          </w:tcPr>
          <w:p w14:paraId="05488D5E">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color w:val="auto"/>
                <w:spacing w:val="-4"/>
                <w:kern w:val="2"/>
                <w:sz w:val="24"/>
                <w:szCs w:val="24"/>
                <w:highlight w:val="none"/>
                <w:lang w:val="en-US" w:eastAsia="zh-CN" w:bidi="ar"/>
              </w:rPr>
            </w:pPr>
            <w:r>
              <w:rPr>
                <w:rFonts w:hint="eastAsia" w:ascii="宋体" w:hAnsi="宋体" w:cs="宋体"/>
                <w:color w:val="auto"/>
                <w:spacing w:val="-4"/>
                <w:kern w:val="2"/>
                <w:sz w:val="24"/>
                <w:szCs w:val="24"/>
                <w:highlight w:val="none"/>
                <w:lang w:val="en-US" w:eastAsia="zh-CN" w:bidi="ar"/>
              </w:rPr>
              <w:t>对</w:t>
            </w:r>
            <w:r>
              <w:rPr>
                <w:rFonts w:hint="eastAsia" w:ascii="宋体" w:hAnsi="宋体" w:eastAsia="宋体" w:cs="宋体"/>
                <w:color w:val="auto"/>
                <w:spacing w:val="-4"/>
                <w:kern w:val="2"/>
                <w:sz w:val="24"/>
                <w:szCs w:val="24"/>
                <w:highlight w:val="none"/>
                <w:lang w:val="en-US" w:eastAsia="zh-CN" w:bidi="ar"/>
              </w:rPr>
              <w:t>供应商具有针对本次采购</w:t>
            </w:r>
            <w:r>
              <w:rPr>
                <w:rFonts w:hint="eastAsia" w:ascii="宋体" w:hAnsi="宋体" w:cs="宋体"/>
                <w:color w:val="auto"/>
                <w:spacing w:val="-4"/>
                <w:kern w:val="2"/>
                <w:sz w:val="24"/>
                <w:szCs w:val="24"/>
                <w:highlight w:val="none"/>
                <w:lang w:val="en-US" w:eastAsia="zh-CN" w:bidi="ar"/>
              </w:rPr>
              <w:t>提供</w:t>
            </w:r>
            <w:r>
              <w:rPr>
                <w:rFonts w:hint="eastAsia" w:ascii="宋体" w:hAnsi="宋体" w:eastAsia="宋体" w:cs="宋体"/>
                <w:color w:val="auto"/>
                <w:spacing w:val="-4"/>
                <w:kern w:val="2"/>
                <w:sz w:val="24"/>
                <w:szCs w:val="24"/>
                <w:highlight w:val="none"/>
                <w:lang w:val="en-US" w:eastAsia="zh-CN" w:bidi="ar"/>
              </w:rPr>
              <w:t>的其他优惠承诺</w:t>
            </w:r>
            <w:r>
              <w:rPr>
                <w:rFonts w:hint="eastAsia" w:ascii="宋体" w:hAnsi="宋体" w:cs="宋体"/>
                <w:color w:val="auto"/>
                <w:spacing w:val="-4"/>
                <w:kern w:val="2"/>
                <w:sz w:val="24"/>
                <w:szCs w:val="24"/>
                <w:highlight w:val="none"/>
                <w:lang w:val="en-US" w:eastAsia="zh-CN" w:bidi="ar"/>
              </w:rPr>
              <w:t>（</w:t>
            </w:r>
            <w:r>
              <w:rPr>
                <w:rFonts w:hint="eastAsia" w:ascii="宋体" w:hAnsi="宋体" w:eastAsia="宋体" w:cs="宋体"/>
                <w:color w:val="auto"/>
                <w:spacing w:val="-4"/>
                <w:kern w:val="2"/>
                <w:sz w:val="24"/>
                <w:szCs w:val="24"/>
                <w:highlight w:val="none"/>
                <w:lang w:val="en-US" w:eastAsia="zh-CN" w:bidi="ar"/>
              </w:rPr>
              <w:t>如行政诉讼、民事案件等审理在标准收费基础上的优惠承诺</w:t>
            </w:r>
            <w:r>
              <w:rPr>
                <w:rFonts w:hint="eastAsia" w:ascii="宋体" w:hAnsi="宋体" w:cs="宋体"/>
                <w:color w:val="auto"/>
                <w:spacing w:val="-4"/>
                <w:kern w:val="2"/>
                <w:sz w:val="24"/>
                <w:szCs w:val="24"/>
                <w:highlight w:val="none"/>
                <w:lang w:val="en-US" w:eastAsia="zh-CN" w:bidi="ar"/>
              </w:rPr>
              <w:t>）进行评分。</w:t>
            </w:r>
            <w:r>
              <w:rPr>
                <w:rFonts w:hint="eastAsia" w:ascii="宋体" w:hAnsi="宋体" w:eastAsia="宋体" w:cs="宋体"/>
                <w:color w:val="auto"/>
                <w:spacing w:val="-4"/>
                <w:kern w:val="2"/>
                <w:sz w:val="24"/>
                <w:szCs w:val="24"/>
                <w:highlight w:val="none"/>
                <w:lang w:val="en-US" w:eastAsia="zh-CN" w:bidi="ar"/>
              </w:rPr>
              <w:t>提供承诺函，格式自拟。</w:t>
            </w:r>
            <w:r>
              <w:rPr>
                <w:rFonts w:hint="eastAsia" w:ascii="宋体" w:hAnsi="宋体" w:cs="宋体"/>
                <w:color w:val="auto"/>
                <w:spacing w:val="-4"/>
                <w:kern w:val="2"/>
                <w:sz w:val="24"/>
                <w:szCs w:val="24"/>
                <w:highlight w:val="none"/>
                <w:lang w:val="en-US" w:eastAsia="zh-CN" w:bidi="ar"/>
              </w:rPr>
              <w:t>评分分值</w:t>
            </w:r>
            <w:r>
              <w:rPr>
                <w:rFonts w:hint="eastAsia" w:ascii="宋体" w:hAnsi="宋体" w:eastAsia="宋体" w:cs="宋体"/>
                <w:color w:val="auto"/>
                <w:spacing w:val="-4"/>
                <w:kern w:val="2"/>
                <w:sz w:val="24"/>
                <w:szCs w:val="24"/>
                <w:highlight w:val="none"/>
                <w:lang w:val="en-US" w:eastAsia="zh-CN" w:bidi="ar"/>
              </w:rPr>
              <w:t>（5,4,3,2,1,0</w:t>
            </w:r>
            <w:r>
              <w:rPr>
                <w:rFonts w:hint="eastAsia" w:ascii="宋体" w:hAnsi="宋体" w:cs="宋体"/>
                <w:color w:val="auto"/>
                <w:spacing w:val="-4"/>
                <w:kern w:val="2"/>
                <w:sz w:val="24"/>
                <w:szCs w:val="24"/>
                <w:highlight w:val="none"/>
                <w:lang w:val="en-US" w:eastAsia="zh-CN" w:bidi="ar"/>
              </w:rPr>
              <w:t>）</w:t>
            </w:r>
          </w:p>
        </w:tc>
        <w:tc>
          <w:tcPr>
            <w:tcW w:w="534" w:type="dxa"/>
            <w:vAlign w:val="center"/>
          </w:tcPr>
          <w:p w14:paraId="50B876BF">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81" w:type="dxa"/>
            <w:vAlign w:val="center"/>
          </w:tcPr>
          <w:p w14:paraId="0B5EE7BC">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068" w:type="dxa"/>
            <w:vAlign w:val="center"/>
          </w:tcPr>
          <w:p w14:paraId="6118F637">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1CA0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1" w:type="dxa"/>
            <w:vAlign w:val="center"/>
          </w:tcPr>
          <w:p w14:paraId="653CF1A2">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772" w:type="dxa"/>
            <w:vAlign w:val="center"/>
          </w:tcPr>
          <w:p w14:paraId="6C36B74F">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p>
        </w:tc>
        <w:tc>
          <w:tcPr>
            <w:tcW w:w="6171" w:type="dxa"/>
            <w:vAlign w:val="center"/>
          </w:tcPr>
          <w:p w14:paraId="3A8E1D66">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color w:val="auto"/>
                <w:spacing w:val="-4"/>
                <w:kern w:val="2"/>
                <w:sz w:val="24"/>
                <w:szCs w:val="24"/>
                <w:highlight w:val="none"/>
                <w:lang w:val="en-US" w:eastAsia="zh-CN" w:bidi="ar"/>
              </w:rPr>
            </w:pPr>
            <w:r>
              <w:rPr>
                <w:rFonts w:hint="eastAsia" w:ascii="宋体" w:hAnsi="宋体" w:eastAsia="宋体" w:cs="宋体"/>
                <w:color w:val="auto"/>
                <w:spacing w:val="-4"/>
                <w:kern w:val="2"/>
                <w:sz w:val="24"/>
                <w:szCs w:val="24"/>
                <w:highlight w:val="none"/>
                <w:lang w:val="en-US" w:eastAsia="zh-CN" w:bidi="ar"/>
              </w:rPr>
              <w:t>项目负责人</w:t>
            </w:r>
          </w:p>
        </w:tc>
        <w:tc>
          <w:tcPr>
            <w:tcW w:w="534" w:type="dxa"/>
            <w:vAlign w:val="center"/>
          </w:tcPr>
          <w:p w14:paraId="2A6DD30F">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1" w:type="dxa"/>
            <w:vAlign w:val="center"/>
          </w:tcPr>
          <w:p w14:paraId="4056FCF1">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068" w:type="dxa"/>
            <w:vAlign w:val="center"/>
          </w:tcPr>
          <w:p w14:paraId="69F0D149">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5228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481" w:type="dxa"/>
            <w:vAlign w:val="center"/>
          </w:tcPr>
          <w:p w14:paraId="3A4AEB79">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14.1</w:t>
            </w:r>
          </w:p>
        </w:tc>
        <w:tc>
          <w:tcPr>
            <w:tcW w:w="772" w:type="dxa"/>
            <w:vAlign w:val="center"/>
          </w:tcPr>
          <w:p w14:paraId="4D1A6312">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p>
        </w:tc>
        <w:tc>
          <w:tcPr>
            <w:tcW w:w="6171" w:type="dxa"/>
            <w:vAlign w:val="center"/>
          </w:tcPr>
          <w:p w14:paraId="3129E0F7">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color w:val="auto"/>
                <w:spacing w:val="-4"/>
                <w:kern w:val="2"/>
                <w:sz w:val="24"/>
                <w:szCs w:val="24"/>
                <w:highlight w:val="none"/>
                <w:lang w:val="en-US" w:eastAsia="zh-CN" w:bidi="ar"/>
              </w:rPr>
            </w:pPr>
            <w:r>
              <w:rPr>
                <w:rFonts w:hint="eastAsia" w:ascii="宋体" w:hAnsi="宋体" w:eastAsia="宋体" w:cs="宋体"/>
                <w:snapToGrid w:val="0"/>
                <w:color w:val="auto"/>
                <w:kern w:val="2"/>
                <w:sz w:val="24"/>
                <w:szCs w:val="24"/>
                <w:highlight w:val="none"/>
                <w:lang w:val="en-US" w:eastAsia="zh-CN" w:bidi="ar-SA"/>
              </w:rPr>
              <w:t>拟派项目负责人为一级律师或者具有</w:t>
            </w:r>
            <w:r>
              <w:rPr>
                <w:rFonts w:hint="eastAsia" w:ascii="宋体" w:hAnsi="宋体" w:cs="宋体"/>
                <w:snapToGrid w:val="0"/>
                <w:color w:val="auto"/>
                <w:kern w:val="2"/>
                <w:sz w:val="24"/>
                <w:szCs w:val="24"/>
                <w:highlight w:val="none"/>
                <w:lang w:val="en-US" w:eastAsia="zh-CN" w:bidi="ar-SA"/>
              </w:rPr>
              <w:t>法律相关专业</w:t>
            </w:r>
            <w:r>
              <w:rPr>
                <w:rFonts w:hint="eastAsia" w:ascii="宋体" w:hAnsi="宋体" w:eastAsia="宋体" w:cs="宋体"/>
                <w:snapToGrid w:val="0"/>
                <w:color w:val="auto"/>
                <w:kern w:val="2"/>
                <w:sz w:val="24"/>
                <w:szCs w:val="24"/>
                <w:highlight w:val="none"/>
                <w:lang w:val="en-US" w:eastAsia="zh-CN" w:bidi="ar-SA"/>
              </w:rPr>
              <w:t>正高级职称的，得5分；二级律师或者具有</w:t>
            </w:r>
            <w:r>
              <w:rPr>
                <w:rFonts w:hint="eastAsia" w:ascii="宋体" w:hAnsi="宋体" w:cs="宋体"/>
                <w:snapToGrid w:val="0"/>
                <w:color w:val="auto"/>
                <w:kern w:val="2"/>
                <w:sz w:val="24"/>
                <w:szCs w:val="24"/>
                <w:highlight w:val="none"/>
                <w:lang w:val="en-US" w:eastAsia="zh-CN" w:bidi="ar-SA"/>
              </w:rPr>
              <w:t>法律相关专业</w:t>
            </w:r>
            <w:r>
              <w:rPr>
                <w:rFonts w:hint="eastAsia" w:ascii="宋体" w:hAnsi="宋体" w:eastAsia="宋体" w:cs="宋体"/>
                <w:snapToGrid w:val="0"/>
                <w:color w:val="auto"/>
                <w:kern w:val="2"/>
                <w:sz w:val="24"/>
                <w:szCs w:val="24"/>
                <w:highlight w:val="none"/>
                <w:lang w:val="en-US" w:eastAsia="zh-CN" w:bidi="ar-SA"/>
              </w:rPr>
              <w:t>副高级职称</w:t>
            </w:r>
            <w:r>
              <w:rPr>
                <w:rFonts w:hint="eastAsia" w:ascii="宋体" w:hAnsi="宋体" w:eastAsia="宋体" w:cs="宋体"/>
                <w:color w:val="auto"/>
                <w:spacing w:val="-4"/>
                <w:kern w:val="2"/>
                <w:sz w:val="24"/>
                <w:szCs w:val="24"/>
                <w:highlight w:val="none"/>
              </w:rPr>
              <w:t>律师</w:t>
            </w:r>
            <w:r>
              <w:rPr>
                <w:rFonts w:hint="eastAsia" w:ascii="宋体" w:hAnsi="宋体" w:eastAsia="宋体" w:cs="宋体"/>
                <w:color w:val="auto"/>
                <w:spacing w:val="-4"/>
                <w:kern w:val="2"/>
                <w:sz w:val="24"/>
                <w:szCs w:val="24"/>
                <w:highlight w:val="none"/>
                <w:lang w:val="en-US" w:eastAsia="zh-CN"/>
              </w:rPr>
              <w:t>资格</w:t>
            </w:r>
            <w:r>
              <w:rPr>
                <w:rFonts w:hint="eastAsia" w:ascii="宋体" w:hAnsi="宋体" w:eastAsia="宋体" w:cs="宋体"/>
                <w:snapToGrid w:val="0"/>
                <w:color w:val="auto"/>
                <w:kern w:val="2"/>
                <w:sz w:val="24"/>
                <w:szCs w:val="24"/>
                <w:highlight w:val="none"/>
                <w:lang w:val="en-US" w:eastAsia="zh-CN" w:bidi="ar-SA"/>
              </w:rPr>
              <w:t>的，得3分；三级律师或者具有</w:t>
            </w:r>
            <w:r>
              <w:rPr>
                <w:rFonts w:hint="eastAsia" w:ascii="宋体" w:hAnsi="宋体" w:cs="宋体"/>
                <w:snapToGrid w:val="0"/>
                <w:color w:val="auto"/>
                <w:kern w:val="2"/>
                <w:sz w:val="24"/>
                <w:szCs w:val="24"/>
                <w:highlight w:val="none"/>
                <w:lang w:val="en-US" w:eastAsia="zh-CN" w:bidi="ar-SA"/>
              </w:rPr>
              <w:t>法律相关专业</w:t>
            </w:r>
            <w:r>
              <w:rPr>
                <w:rFonts w:hint="eastAsia" w:ascii="宋体" w:hAnsi="宋体" w:eastAsia="宋体" w:cs="宋体"/>
                <w:snapToGrid w:val="0"/>
                <w:color w:val="auto"/>
                <w:kern w:val="2"/>
                <w:sz w:val="24"/>
                <w:szCs w:val="24"/>
                <w:highlight w:val="none"/>
                <w:lang w:val="en-US" w:eastAsia="zh-CN" w:bidi="ar-SA"/>
              </w:rPr>
              <w:t>中级职称</w:t>
            </w:r>
            <w:r>
              <w:rPr>
                <w:rFonts w:hint="eastAsia" w:ascii="宋体" w:hAnsi="宋体" w:eastAsia="宋体" w:cs="宋体"/>
                <w:color w:val="auto"/>
                <w:spacing w:val="-4"/>
                <w:kern w:val="2"/>
                <w:sz w:val="24"/>
                <w:szCs w:val="24"/>
                <w:highlight w:val="none"/>
              </w:rPr>
              <w:t>律师</w:t>
            </w:r>
            <w:r>
              <w:rPr>
                <w:rFonts w:hint="eastAsia" w:ascii="宋体" w:hAnsi="宋体" w:eastAsia="宋体" w:cs="宋体"/>
                <w:color w:val="auto"/>
                <w:spacing w:val="-4"/>
                <w:kern w:val="2"/>
                <w:sz w:val="24"/>
                <w:szCs w:val="24"/>
                <w:highlight w:val="none"/>
                <w:lang w:val="en-US" w:eastAsia="zh-CN"/>
              </w:rPr>
              <w:t>资格</w:t>
            </w:r>
            <w:r>
              <w:rPr>
                <w:rFonts w:hint="eastAsia" w:ascii="宋体" w:hAnsi="宋体" w:eastAsia="宋体" w:cs="宋体"/>
                <w:snapToGrid w:val="0"/>
                <w:color w:val="auto"/>
                <w:kern w:val="2"/>
                <w:sz w:val="24"/>
                <w:szCs w:val="24"/>
                <w:highlight w:val="none"/>
                <w:lang w:val="en-US" w:eastAsia="zh-CN" w:bidi="ar-SA"/>
              </w:rPr>
              <w:t>的，得1分。</w:t>
            </w:r>
            <w:r>
              <w:rPr>
                <w:rFonts w:hint="eastAsia" w:ascii="宋体" w:hAnsi="宋体" w:cs="宋体"/>
                <w:snapToGrid w:val="0"/>
                <w:color w:val="auto"/>
                <w:kern w:val="2"/>
                <w:sz w:val="24"/>
                <w:szCs w:val="24"/>
                <w:highlight w:val="none"/>
                <w:lang w:val="en-US" w:eastAsia="zh-CN" w:bidi="ar-SA"/>
              </w:rPr>
              <w:t>证明材料：</w:t>
            </w:r>
            <w:r>
              <w:rPr>
                <w:rFonts w:hint="eastAsia" w:ascii="宋体" w:hAnsi="宋体" w:eastAsia="宋体" w:cs="宋体"/>
                <w:snapToGrid w:val="0"/>
                <w:color w:val="auto"/>
                <w:kern w:val="2"/>
                <w:sz w:val="24"/>
                <w:szCs w:val="24"/>
                <w:highlight w:val="none"/>
                <w:lang w:val="en-US" w:eastAsia="zh-CN" w:bidi="ar-SA"/>
              </w:rPr>
              <w:t>提供有效的职称证书及</w:t>
            </w:r>
            <w:r>
              <w:rPr>
                <w:rFonts w:hint="eastAsia" w:ascii="宋体" w:hAnsi="宋体" w:cs="宋体"/>
                <w:snapToGrid w:val="0"/>
                <w:color w:val="auto"/>
                <w:kern w:val="2"/>
                <w:sz w:val="24"/>
                <w:szCs w:val="24"/>
                <w:highlight w:val="none"/>
                <w:lang w:val="en-US" w:eastAsia="zh-CN" w:bidi="ar-SA"/>
              </w:rPr>
              <w:t>供应商本单位在职证明（</w:t>
            </w:r>
            <w:r>
              <w:rPr>
                <w:rFonts w:hint="eastAsia" w:ascii="宋体" w:hAnsi="宋体" w:eastAsia="宋体" w:cs="宋体"/>
                <w:snapToGrid w:val="0"/>
                <w:color w:val="auto"/>
                <w:kern w:val="2"/>
                <w:sz w:val="24"/>
                <w:szCs w:val="24"/>
                <w:highlight w:val="none"/>
                <w:lang w:val="en-US" w:eastAsia="zh-CN" w:bidi="ar-SA"/>
              </w:rPr>
              <w:t>近三个月内任意一个月的社保缴纳证明</w:t>
            </w:r>
            <w:r>
              <w:rPr>
                <w:rFonts w:hint="eastAsia" w:ascii="宋体" w:hAnsi="宋体" w:cs="宋体"/>
                <w:snapToGrid w:val="0"/>
                <w:color w:val="auto"/>
                <w:kern w:val="2"/>
                <w:sz w:val="24"/>
                <w:szCs w:val="24"/>
                <w:highlight w:val="none"/>
                <w:lang w:val="en-US" w:eastAsia="zh-CN" w:bidi="ar-SA"/>
              </w:rPr>
              <w:t>或劳动合同或退休返聘证明等）</w:t>
            </w:r>
            <w:r>
              <w:rPr>
                <w:rFonts w:hint="eastAsia" w:ascii="宋体" w:hAnsi="宋体" w:eastAsia="宋体" w:cs="宋体"/>
                <w:snapToGrid w:val="0"/>
                <w:color w:val="auto"/>
                <w:kern w:val="2"/>
                <w:sz w:val="24"/>
                <w:szCs w:val="24"/>
                <w:highlight w:val="none"/>
                <w:lang w:val="en-US" w:eastAsia="zh-CN" w:bidi="ar-SA"/>
              </w:rPr>
              <w:t>。</w:t>
            </w:r>
          </w:p>
        </w:tc>
        <w:tc>
          <w:tcPr>
            <w:tcW w:w="534" w:type="dxa"/>
            <w:vAlign w:val="center"/>
          </w:tcPr>
          <w:p w14:paraId="49363318">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81" w:type="dxa"/>
            <w:vAlign w:val="center"/>
          </w:tcPr>
          <w:p w14:paraId="46ECA2B4">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1068" w:type="dxa"/>
            <w:vAlign w:val="center"/>
          </w:tcPr>
          <w:p w14:paraId="27F453E6">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4464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481" w:type="dxa"/>
            <w:vAlign w:val="center"/>
          </w:tcPr>
          <w:p w14:paraId="20CD0437">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14.2</w:t>
            </w:r>
          </w:p>
        </w:tc>
        <w:tc>
          <w:tcPr>
            <w:tcW w:w="772" w:type="dxa"/>
            <w:vAlign w:val="center"/>
          </w:tcPr>
          <w:p w14:paraId="2345AE82">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p>
        </w:tc>
        <w:tc>
          <w:tcPr>
            <w:tcW w:w="6171" w:type="dxa"/>
            <w:vAlign w:val="center"/>
          </w:tcPr>
          <w:p w14:paraId="07B063B8">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color w:val="auto"/>
                <w:spacing w:val="-4"/>
                <w:kern w:val="2"/>
                <w:sz w:val="24"/>
                <w:szCs w:val="24"/>
                <w:highlight w:val="none"/>
                <w:lang w:val="en-US" w:eastAsia="zh-CN" w:bidi="ar"/>
              </w:rPr>
            </w:pPr>
            <w:r>
              <w:rPr>
                <w:rFonts w:hint="eastAsia" w:ascii="宋体" w:hAnsi="宋体" w:eastAsia="宋体" w:cs="宋体"/>
                <w:color w:val="auto"/>
                <w:spacing w:val="-4"/>
                <w:kern w:val="2"/>
                <w:sz w:val="24"/>
                <w:szCs w:val="24"/>
                <w:highlight w:val="none"/>
                <w:lang w:val="en-US" w:eastAsia="zh-CN" w:bidi="ar"/>
              </w:rPr>
              <w:t>自202</w:t>
            </w:r>
            <w:r>
              <w:rPr>
                <w:rFonts w:hint="eastAsia" w:cs="宋体"/>
                <w:color w:val="auto"/>
                <w:spacing w:val="-4"/>
                <w:kern w:val="2"/>
                <w:sz w:val="24"/>
                <w:szCs w:val="24"/>
                <w:highlight w:val="none"/>
                <w:lang w:val="en-US" w:eastAsia="zh-CN" w:bidi="ar"/>
              </w:rPr>
              <w:t>3</w:t>
            </w:r>
            <w:r>
              <w:rPr>
                <w:rFonts w:hint="eastAsia" w:ascii="宋体" w:hAnsi="宋体" w:eastAsia="宋体" w:cs="宋体"/>
                <w:color w:val="auto"/>
                <w:spacing w:val="-4"/>
                <w:kern w:val="2"/>
                <w:sz w:val="24"/>
                <w:szCs w:val="24"/>
                <w:highlight w:val="none"/>
                <w:lang w:val="en-US" w:eastAsia="zh-CN" w:bidi="ar"/>
              </w:rPr>
              <w:t>年1月1日起具有</w:t>
            </w:r>
            <w:r>
              <w:rPr>
                <w:rFonts w:hint="eastAsia" w:ascii="宋体" w:hAnsi="宋体" w:eastAsia="宋体" w:cs="宋体"/>
                <w:b/>
                <w:bCs/>
                <w:color w:val="auto"/>
                <w:kern w:val="0"/>
                <w:sz w:val="24"/>
                <w:szCs w:val="24"/>
                <w:highlight w:val="none"/>
                <w:lang w:val="en-US" w:eastAsia="zh-CN" w:bidi="ar-SA"/>
              </w:rPr>
              <w:t>金融专项法律顾问服务</w:t>
            </w:r>
            <w:r>
              <w:rPr>
                <w:rFonts w:hint="eastAsia" w:cs="宋体"/>
                <w:b w:val="0"/>
                <w:bCs w:val="0"/>
                <w:color w:val="auto"/>
                <w:kern w:val="0"/>
                <w:sz w:val="24"/>
                <w:szCs w:val="24"/>
                <w:highlight w:val="none"/>
                <w:lang w:val="en-US" w:eastAsia="zh-CN" w:bidi="ar-SA"/>
              </w:rPr>
              <w:t>类似项目经验</w:t>
            </w:r>
            <w:r>
              <w:rPr>
                <w:rFonts w:hint="eastAsia" w:ascii="宋体" w:hAnsi="宋体" w:eastAsia="宋体" w:cs="宋体"/>
                <w:color w:val="auto"/>
                <w:spacing w:val="-4"/>
                <w:kern w:val="2"/>
                <w:sz w:val="24"/>
                <w:szCs w:val="24"/>
                <w:highlight w:val="none"/>
                <w:lang w:val="en-US" w:eastAsia="zh-CN" w:bidi="ar"/>
              </w:rPr>
              <w:t>且为项目负责人的，每服务1个主体得2分，最高得6分。</w:t>
            </w:r>
            <w:r>
              <w:rPr>
                <w:rFonts w:hint="eastAsia" w:ascii="宋体" w:hAnsi="宋体" w:eastAsia="宋体" w:cs="宋体"/>
                <w:snapToGrid w:val="0"/>
                <w:color w:val="auto"/>
                <w:spacing w:val="0"/>
                <w:kern w:val="2"/>
                <w:sz w:val="24"/>
                <w:szCs w:val="24"/>
                <w:highlight w:val="none"/>
                <w:lang w:val="en-US" w:eastAsia="zh-CN" w:bidi="ar-SA"/>
              </w:rPr>
              <w:t>证明材料：</w:t>
            </w:r>
            <w:r>
              <w:rPr>
                <w:rFonts w:hint="eastAsia" w:ascii="宋体" w:hAnsi="宋体" w:eastAsia="宋体" w:cs="宋体"/>
                <w:color w:val="auto"/>
                <w:spacing w:val="-4"/>
                <w:kern w:val="2"/>
                <w:sz w:val="24"/>
                <w:szCs w:val="24"/>
                <w:highlight w:val="none"/>
                <w:lang w:val="en-US" w:eastAsia="zh-CN" w:bidi="ar"/>
              </w:rPr>
              <w:t>提供合同相关部分复印件，其中需能体现出合同双方、拟派本项目人员信息、签署时间、项目内容，否则不予承认</w:t>
            </w:r>
            <w:r>
              <w:rPr>
                <w:rFonts w:hint="eastAsia" w:ascii="宋体" w:hAnsi="宋体" w:eastAsia="宋体" w:cs="宋体"/>
                <w:snapToGrid w:val="0"/>
                <w:color w:val="auto"/>
                <w:spacing w:val="0"/>
                <w:kern w:val="2"/>
                <w:sz w:val="24"/>
                <w:szCs w:val="24"/>
                <w:highlight w:val="none"/>
                <w:lang w:val="en-US" w:eastAsia="zh-CN" w:bidi="ar-SA"/>
              </w:rPr>
              <w:t>（项目人员信息未体现的可提供合同甲方出具的证明材料）</w:t>
            </w:r>
            <w:r>
              <w:rPr>
                <w:rFonts w:hint="eastAsia" w:ascii="宋体" w:hAnsi="宋体" w:eastAsia="宋体" w:cs="宋体"/>
                <w:color w:val="auto"/>
                <w:spacing w:val="-4"/>
                <w:kern w:val="2"/>
                <w:sz w:val="24"/>
                <w:szCs w:val="24"/>
                <w:highlight w:val="none"/>
                <w:lang w:val="en-US" w:eastAsia="zh-CN" w:bidi="ar"/>
              </w:rPr>
              <w:t>。业绩认定时间以合同签订时间为准，</w:t>
            </w:r>
            <w:r>
              <w:rPr>
                <w:rFonts w:hint="eastAsia" w:ascii="宋体" w:hAnsi="宋体" w:eastAsia="宋体" w:cs="宋体"/>
                <w:color w:val="auto"/>
                <w:spacing w:val="-6"/>
                <w:kern w:val="2"/>
                <w:sz w:val="24"/>
                <w:szCs w:val="24"/>
                <w:highlight w:val="none"/>
                <w:lang w:val="en-US" w:eastAsia="zh-CN" w:bidi="ar"/>
              </w:rPr>
              <w:t>需连续</w:t>
            </w:r>
            <w:r>
              <w:rPr>
                <w:rFonts w:hint="eastAsia" w:ascii="宋体" w:hAnsi="宋体" w:eastAsia="宋体" w:cs="宋体"/>
                <w:color w:val="auto"/>
                <w:spacing w:val="-4"/>
                <w:kern w:val="2"/>
                <w:sz w:val="24"/>
                <w:szCs w:val="24"/>
                <w:highlight w:val="none"/>
                <w:lang w:val="en-US" w:eastAsia="zh-CN" w:bidi="ar"/>
              </w:rPr>
              <w:t>服务满一年。</w:t>
            </w:r>
          </w:p>
        </w:tc>
        <w:tc>
          <w:tcPr>
            <w:tcW w:w="534" w:type="dxa"/>
            <w:vAlign w:val="center"/>
          </w:tcPr>
          <w:p w14:paraId="483FC372">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781" w:type="dxa"/>
            <w:vAlign w:val="center"/>
          </w:tcPr>
          <w:p w14:paraId="01C861EB">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客观分</w:t>
            </w:r>
          </w:p>
        </w:tc>
        <w:tc>
          <w:tcPr>
            <w:tcW w:w="1068" w:type="dxa"/>
            <w:vAlign w:val="center"/>
          </w:tcPr>
          <w:p w14:paraId="4F66FF95">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66E4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481" w:type="dxa"/>
            <w:vAlign w:val="center"/>
          </w:tcPr>
          <w:p w14:paraId="50760B03">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14.3</w:t>
            </w:r>
          </w:p>
        </w:tc>
        <w:tc>
          <w:tcPr>
            <w:tcW w:w="772" w:type="dxa"/>
            <w:vAlign w:val="center"/>
          </w:tcPr>
          <w:p w14:paraId="4F2B0125">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p>
        </w:tc>
        <w:tc>
          <w:tcPr>
            <w:tcW w:w="6171" w:type="dxa"/>
            <w:vAlign w:val="center"/>
          </w:tcPr>
          <w:p w14:paraId="4DC644D6">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color w:val="auto"/>
                <w:spacing w:val="-4"/>
                <w:kern w:val="2"/>
                <w:sz w:val="24"/>
                <w:szCs w:val="24"/>
                <w:highlight w:val="none"/>
                <w:lang w:val="en-US" w:eastAsia="zh-CN" w:bidi="ar"/>
              </w:rPr>
            </w:pPr>
            <w:r>
              <w:rPr>
                <w:rFonts w:hint="eastAsia" w:ascii="宋体" w:hAnsi="宋体" w:eastAsia="宋体" w:cs="宋体"/>
                <w:snapToGrid w:val="0"/>
                <w:color w:val="auto"/>
                <w:kern w:val="2"/>
                <w:sz w:val="24"/>
                <w:szCs w:val="24"/>
                <w:highlight w:val="none"/>
                <w:lang w:val="en-US" w:eastAsia="zh-CN" w:bidi="ar-SA"/>
              </w:rPr>
              <w:t>近三年内（202</w:t>
            </w:r>
            <w:r>
              <w:rPr>
                <w:rFonts w:hint="eastAsia" w:ascii="宋体" w:hAnsi="宋体" w:cs="宋体"/>
                <w:snapToGrid w:val="0"/>
                <w:color w:val="auto"/>
                <w:kern w:val="2"/>
                <w:sz w:val="24"/>
                <w:szCs w:val="24"/>
                <w:highlight w:val="none"/>
                <w:lang w:val="en-US" w:eastAsia="zh-CN" w:bidi="ar-SA"/>
              </w:rPr>
              <w:t>3</w:t>
            </w:r>
            <w:r>
              <w:rPr>
                <w:rFonts w:hint="eastAsia" w:ascii="宋体" w:hAnsi="宋体" w:eastAsia="宋体" w:cs="宋体"/>
                <w:snapToGrid w:val="0"/>
                <w:color w:val="auto"/>
                <w:kern w:val="2"/>
                <w:sz w:val="24"/>
                <w:szCs w:val="24"/>
                <w:highlight w:val="none"/>
                <w:lang w:val="en-US" w:eastAsia="zh-CN" w:bidi="ar-SA"/>
              </w:rPr>
              <w:t>年1月1日至今），项目负责人有无违法违规记录。无违法违规记录且本人有承诺确认无违法违规的得3分；有违法违规记录的，每案件扣1分，扣完3分为止。</w:t>
            </w:r>
            <w:r>
              <w:rPr>
                <w:rFonts w:hint="eastAsia" w:ascii="宋体" w:hAnsi="宋体" w:cs="宋体"/>
                <w:snapToGrid w:val="0"/>
                <w:color w:val="auto"/>
                <w:kern w:val="2"/>
                <w:sz w:val="24"/>
                <w:szCs w:val="24"/>
                <w:highlight w:val="none"/>
                <w:lang w:val="en-US" w:eastAsia="zh-CN" w:bidi="ar-SA"/>
              </w:rPr>
              <w:t>提供承诺函，未提供不得分。</w:t>
            </w:r>
          </w:p>
        </w:tc>
        <w:tc>
          <w:tcPr>
            <w:tcW w:w="534" w:type="dxa"/>
            <w:vAlign w:val="center"/>
          </w:tcPr>
          <w:p w14:paraId="12E12AD3">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781" w:type="dxa"/>
            <w:vAlign w:val="center"/>
          </w:tcPr>
          <w:p w14:paraId="43A26722">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1068" w:type="dxa"/>
            <w:vAlign w:val="center"/>
          </w:tcPr>
          <w:p w14:paraId="0E447850">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5EBD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481" w:type="dxa"/>
            <w:vAlign w:val="center"/>
          </w:tcPr>
          <w:p w14:paraId="3D4E05A3">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772" w:type="dxa"/>
            <w:vAlign w:val="center"/>
          </w:tcPr>
          <w:p w14:paraId="17C0A71F">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p>
        </w:tc>
        <w:tc>
          <w:tcPr>
            <w:tcW w:w="6171" w:type="dxa"/>
            <w:vAlign w:val="center"/>
          </w:tcPr>
          <w:p w14:paraId="2AF2CA72">
            <w:pPr>
              <w:pStyle w:val="56"/>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360" w:lineRule="auto"/>
              <w:ind w:left="0" w:right="0" w:firstLine="0" w:firstLineChars="0"/>
              <w:jc w:val="both"/>
              <w:textAlignment w:val="auto"/>
              <w:rPr>
                <w:rFonts w:hint="eastAsia" w:ascii="宋体" w:hAnsi="宋体" w:eastAsia="宋体" w:cs="宋体"/>
                <w:color w:val="auto"/>
                <w:spacing w:val="-4"/>
                <w:kern w:val="2"/>
                <w:sz w:val="24"/>
                <w:szCs w:val="24"/>
                <w:highlight w:val="none"/>
                <w:lang w:val="en-US" w:eastAsia="zh-CN"/>
              </w:rPr>
            </w:pPr>
            <w:r>
              <w:rPr>
                <w:rFonts w:hint="eastAsia" w:ascii="宋体" w:hAnsi="宋体" w:eastAsia="宋体" w:cs="宋体"/>
                <w:color w:val="auto"/>
                <w:spacing w:val="-4"/>
                <w:kern w:val="2"/>
                <w:sz w:val="24"/>
                <w:szCs w:val="24"/>
                <w:highlight w:val="none"/>
                <w:lang w:val="en-US" w:eastAsia="zh-CN"/>
              </w:rPr>
              <w:t>主办律师</w:t>
            </w:r>
            <w:r>
              <w:rPr>
                <w:rFonts w:hint="eastAsia" w:cs="宋体"/>
                <w:color w:val="auto"/>
                <w:spacing w:val="-4"/>
                <w:kern w:val="2"/>
                <w:sz w:val="24"/>
                <w:szCs w:val="24"/>
                <w:highlight w:val="none"/>
                <w:lang w:val="en-US" w:eastAsia="zh-CN"/>
              </w:rPr>
              <w:t>（不含项目负责人）</w:t>
            </w:r>
          </w:p>
          <w:p w14:paraId="24E83914">
            <w:pPr>
              <w:pStyle w:val="56"/>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360" w:lineRule="auto"/>
              <w:ind w:left="0" w:right="0" w:firstLine="0" w:firstLineChars="0"/>
              <w:jc w:val="both"/>
              <w:textAlignment w:val="auto"/>
              <w:rPr>
                <w:rFonts w:hint="eastAsia" w:ascii="宋体" w:hAnsi="宋体" w:eastAsia="宋体" w:cs="宋体"/>
                <w:color w:val="auto"/>
                <w:spacing w:val="-4"/>
                <w:kern w:val="2"/>
                <w:sz w:val="24"/>
                <w:szCs w:val="24"/>
                <w:highlight w:val="none"/>
                <w:lang w:val="en"/>
              </w:rPr>
            </w:pPr>
            <w:r>
              <w:rPr>
                <w:rFonts w:hint="eastAsia" w:ascii="宋体" w:hAnsi="宋体" w:eastAsia="宋体" w:cs="宋体"/>
                <w:color w:val="auto"/>
                <w:spacing w:val="-4"/>
                <w:kern w:val="2"/>
                <w:sz w:val="24"/>
                <w:szCs w:val="24"/>
                <w:highlight w:val="none"/>
              </w:rPr>
              <w:t>(1)近三年内（202</w:t>
            </w:r>
            <w:r>
              <w:rPr>
                <w:rFonts w:hint="eastAsia" w:cs="宋体"/>
                <w:color w:val="auto"/>
                <w:spacing w:val="-4"/>
                <w:kern w:val="2"/>
                <w:sz w:val="24"/>
                <w:szCs w:val="24"/>
                <w:highlight w:val="none"/>
                <w:lang w:val="en-US" w:eastAsia="zh-CN"/>
              </w:rPr>
              <w:t>3</w:t>
            </w:r>
            <w:r>
              <w:rPr>
                <w:rFonts w:hint="eastAsia" w:ascii="宋体" w:hAnsi="宋体" w:eastAsia="宋体" w:cs="宋体"/>
                <w:color w:val="auto"/>
                <w:spacing w:val="-4"/>
                <w:kern w:val="2"/>
                <w:sz w:val="24"/>
                <w:szCs w:val="24"/>
                <w:highlight w:val="none"/>
              </w:rPr>
              <w:t>年1月1日至今），</w:t>
            </w:r>
            <w:r>
              <w:rPr>
                <w:rFonts w:hint="eastAsia" w:ascii="宋体" w:hAnsi="宋体" w:eastAsia="宋体" w:cs="宋体"/>
                <w:color w:val="auto"/>
                <w:spacing w:val="-4"/>
                <w:kern w:val="2"/>
                <w:sz w:val="24"/>
                <w:szCs w:val="24"/>
                <w:highlight w:val="none"/>
                <w:lang w:val="en-US" w:eastAsia="zh-CN"/>
              </w:rPr>
              <w:t>主办律师</w:t>
            </w:r>
            <w:r>
              <w:rPr>
                <w:rFonts w:hint="eastAsia" w:ascii="宋体" w:hAnsi="宋体" w:eastAsia="宋体" w:cs="宋体"/>
                <w:color w:val="auto"/>
                <w:spacing w:val="-4"/>
                <w:kern w:val="2"/>
                <w:sz w:val="24"/>
                <w:szCs w:val="24"/>
                <w:highlight w:val="none"/>
              </w:rPr>
              <w:t>有</w:t>
            </w:r>
            <w:r>
              <w:rPr>
                <w:rFonts w:hint="eastAsia" w:ascii="宋体" w:hAnsi="宋体" w:eastAsia="宋体" w:cs="宋体"/>
                <w:color w:val="auto"/>
                <w:spacing w:val="-4"/>
                <w:kern w:val="2"/>
                <w:sz w:val="24"/>
                <w:szCs w:val="24"/>
                <w:highlight w:val="none"/>
                <w:lang w:val="en-US" w:eastAsia="zh-CN"/>
              </w:rPr>
              <w:t>类似</w:t>
            </w:r>
            <w:r>
              <w:rPr>
                <w:rFonts w:hint="eastAsia" w:ascii="宋体" w:hAnsi="宋体" w:eastAsia="宋体" w:cs="宋体"/>
                <w:color w:val="auto"/>
                <w:spacing w:val="-4"/>
                <w:kern w:val="2"/>
                <w:sz w:val="24"/>
                <w:szCs w:val="24"/>
                <w:highlight w:val="none"/>
              </w:rPr>
              <w:t>法律服务经验的得</w:t>
            </w:r>
            <w:r>
              <w:rPr>
                <w:rFonts w:hint="eastAsia" w:cs="宋体"/>
                <w:color w:val="auto"/>
                <w:spacing w:val="-4"/>
                <w:kern w:val="2"/>
                <w:sz w:val="24"/>
                <w:szCs w:val="24"/>
                <w:highlight w:val="none"/>
                <w:lang w:val="en-US" w:eastAsia="zh-CN"/>
              </w:rPr>
              <w:t>2</w:t>
            </w:r>
            <w:r>
              <w:rPr>
                <w:rFonts w:hint="eastAsia" w:ascii="宋体" w:hAnsi="宋体" w:eastAsia="宋体" w:cs="宋体"/>
                <w:color w:val="auto"/>
                <w:spacing w:val="-4"/>
                <w:kern w:val="2"/>
                <w:sz w:val="24"/>
                <w:szCs w:val="24"/>
                <w:highlight w:val="none"/>
              </w:rPr>
              <w:t>分</w:t>
            </w:r>
            <w:r>
              <w:rPr>
                <w:rFonts w:hint="eastAsia" w:ascii="宋体" w:hAnsi="宋体" w:eastAsia="宋体" w:cs="宋体"/>
                <w:color w:val="auto"/>
                <w:spacing w:val="-4"/>
                <w:kern w:val="2"/>
                <w:sz w:val="24"/>
                <w:szCs w:val="24"/>
                <w:highlight w:val="none"/>
                <w:lang w:val="en"/>
              </w:rPr>
              <w:t>。</w:t>
            </w:r>
          </w:p>
          <w:p w14:paraId="54A37801">
            <w:pPr>
              <w:pStyle w:val="56"/>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360" w:lineRule="auto"/>
              <w:ind w:left="0" w:right="0" w:firstLine="0" w:firstLineChars="0"/>
              <w:jc w:val="both"/>
              <w:textAlignment w:val="auto"/>
              <w:rPr>
                <w:rFonts w:hint="eastAsia" w:ascii="宋体" w:hAnsi="宋体" w:eastAsia="宋体" w:cs="宋体"/>
                <w:color w:val="auto"/>
                <w:spacing w:val="-4"/>
                <w:kern w:val="2"/>
                <w:sz w:val="24"/>
                <w:szCs w:val="24"/>
                <w:highlight w:val="none"/>
              </w:rPr>
            </w:pPr>
            <w:r>
              <w:rPr>
                <w:rFonts w:hint="eastAsia" w:ascii="宋体" w:hAnsi="宋体" w:eastAsia="宋体" w:cs="宋体"/>
                <w:color w:val="auto"/>
                <w:spacing w:val="-4"/>
                <w:kern w:val="2"/>
                <w:sz w:val="24"/>
                <w:szCs w:val="24"/>
                <w:highlight w:val="none"/>
              </w:rPr>
              <w:t>(2)近三年内（202</w:t>
            </w:r>
            <w:r>
              <w:rPr>
                <w:rFonts w:hint="eastAsia" w:cs="宋体"/>
                <w:color w:val="auto"/>
                <w:spacing w:val="-4"/>
                <w:kern w:val="2"/>
                <w:sz w:val="24"/>
                <w:szCs w:val="24"/>
                <w:highlight w:val="none"/>
                <w:lang w:val="en-US" w:eastAsia="zh-CN"/>
              </w:rPr>
              <w:t>3</w:t>
            </w:r>
            <w:r>
              <w:rPr>
                <w:rFonts w:hint="eastAsia" w:ascii="宋体" w:hAnsi="宋体" w:eastAsia="宋体" w:cs="宋体"/>
                <w:color w:val="auto"/>
                <w:spacing w:val="-4"/>
                <w:kern w:val="2"/>
                <w:sz w:val="24"/>
                <w:szCs w:val="24"/>
                <w:highlight w:val="none"/>
              </w:rPr>
              <w:t>年1月1日至今），</w:t>
            </w:r>
            <w:r>
              <w:rPr>
                <w:rFonts w:hint="eastAsia" w:ascii="宋体" w:hAnsi="宋体" w:eastAsia="宋体" w:cs="宋体"/>
                <w:color w:val="auto"/>
                <w:spacing w:val="-4"/>
                <w:kern w:val="2"/>
                <w:sz w:val="24"/>
                <w:szCs w:val="24"/>
                <w:highlight w:val="none"/>
                <w:lang w:val="en-US" w:eastAsia="zh-CN"/>
              </w:rPr>
              <w:t>主办律师</w:t>
            </w:r>
            <w:r>
              <w:rPr>
                <w:rFonts w:hint="eastAsia" w:ascii="宋体" w:hAnsi="宋体" w:eastAsia="宋体" w:cs="宋体"/>
                <w:color w:val="auto"/>
                <w:spacing w:val="-4"/>
                <w:kern w:val="2"/>
                <w:sz w:val="24"/>
                <w:szCs w:val="24"/>
                <w:highlight w:val="none"/>
              </w:rPr>
              <w:t>有无违法违规记录。无违法违规记录且本人有承诺确认无违法违规的得</w:t>
            </w:r>
            <w:r>
              <w:rPr>
                <w:rFonts w:hint="eastAsia" w:cs="宋体"/>
                <w:color w:val="auto"/>
                <w:spacing w:val="-4"/>
                <w:kern w:val="2"/>
                <w:sz w:val="24"/>
                <w:szCs w:val="24"/>
                <w:highlight w:val="none"/>
                <w:lang w:val="en-US" w:eastAsia="zh-CN"/>
              </w:rPr>
              <w:t>2</w:t>
            </w:r>
            <w:r>
              <w:rPr>
                <w:rFonts w:hint="eastAsia" w:ascii="宋体" w:hAnsi="宋体" w:eastAsia="宋体" w:cs="宋体"/>
                <w:color w:val="auto"/>
                <w:spacing w:val="-4"/>
                <w:kern w:val="2"/>
                <w:sz w:val="24"/>
                <w:szCs w:val="24"/>
                <w:highlight w:val="none"/>
              </w:rPr>
              <w:t>分；有违法违规记录的</w:t>
            </w:r>
            <w:r>
              <w:rPr>
                <w:rFonts w:hint="eastAsia" w:ascii="宋体" w:hAnsi="宋体" w:eastAsia="宋体" w:cs="宋体"/>
                <w:color w:val="auto"/>
                <w:spacing w:val="-4"/>
                <w:kern w:val="2"/>
                <w:sz w:val="24"/>
                <w:szCs w:val="24"/>
                <w:highlight w:val="none"/>
                <w:lang w:val="en-US" w:eastAsia="zh-CN"/>
              </w:rPr>
              <w:t>不得分</w:t>
            </w:r>
            <w:r>
              <w:rPr>
                <w:rFonts w:hint="eastAsia" w:ascii="宋体" w:hAnsi="宋体" w:eastAsia="宋体" w:cs="宋体"/>
                <w:color w:val="auto"/>
                <w:spacing w:val="-4"/>
                <w:kern w:val="2"/>
                <w:sz w:val="24"/>
                <w:szCs w:val="24"/>
                <w:highlight w:val="none"/>
              </w:rPr>
              <w:t>。</w:t>
            </w:r>
          </w:p>
          <w:p w14:paraId="607D85C2">
            <w:pPr>
              <w:pStyle w:val="56"/>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360" w:lineRule="auto"/>
              <w:ind w:left="0" w:right="0" w:firstLine="0" w:firstLineChars="0"/>
              <w:jc w:val="both"/>
              <w:textAlignment w:val="auto"/>
              <w:rPr>
                <w:rFonts w:hint="eastAsia" w:ascii="宋体" w:hAnsi="宋体" w:eastAsia="宋体" w:cs="宋体"/>
                <w:color w:val="auto"/>
                <w:spacing w:val="-4"/>
                <w:kern w:val="2"/>
                <w:sz w:val="24"/>
                <w:szCs w:val="24"/>
                <w:highlight w:val="none"/>
              </w:rPr>
            </w:pPr>
            <w:r>
              <w:rPr>
                <w:rFonts w:hint="eastAsia" w:ascii="宋体" w:hAnsi="宋体" w:eastAsia="宋体" w:cs="宋体"/>
                <w:color w:val="auto"/>
                <w:spacing w:val="-4"/>
                <w:kern w:val="2"/>
                <w:sz w:val="24"/>
                <w:szCs w:val="24"/>
                <w:highlight w:val="none"/>
              </w:rPr>
              <w:t>(3)</w:t>
            </w:r>
            <w:r>
              <w:rPr>
                <w:rFonts w:hint="eastAsia" w:ascii="宋体" w:hAnsi="宋体" w:eastAsia="宋体" w:cs="宋体"/>
                <w:color w:val="auto"/>
                <w:spacing w:val="-4"/>
                <w:kern w:val="2"/>
                <w:sz w:val="24"/>
                <w:szCs w:val="24"/>
                <w:highlight w:val="none"/>
                <w:lang w:val="en-US" w:eastAsia="zh-CN"/>
              </w:rPr>
              <w:t>具备</w:t>
            </w:r>
            <w:r>
              <w:rPr>
                <w:rFonts w:hint="eastAsia" w:cs="宋体"/>
                <w:color w:val="auto"/>
                <w:spacing w:val="-4"/>
                <w:kern w:val="2"/>
                <w:sz w:val="24"/>
                <w:szCs w:val="24"/>
                <w:highlight w:val="none"/>
                <w:lang w:val="en-US" w:eastAsia="zh-CN"/>
              </w:rPr>
              <w:t>二级及以上律师或</w:t>
            </w:r>
            <w:r>
              <w:rPr>
                <w:rFonts w:hint="eastAsia" w:ascii="宋体" w:hAnsi="宋体" w:cs="宋体"/>
                <w:snapToGrid w:val="0"/>
                <w:color w:val="auto"/>
                <w:kern w:val="2"/>
                <w:sz w:val="24"/>
                <w:szCs w:val="24"/>
                <w:highlight w:val="none"/>
                <w:lang w:val="en-US" w:eastAsia="zh-CN" w:bidi="ar-SA"/>
              </w:rPr>
              <w:t>法律相关专业</w:t>
            </w:r>
            <w:r>
              <w:rPr>
                <w:rFonts w:hint="eastAsia" w:ascii="宋体" w:hAnsi="宋体" w:eastAsia="宋体" w:cs="宋体"/>
                <w:color w:val="auto"/>
                <w:spacing w:val="-4"/>
                <w:kern w:val="2"/>
                <w:sz w:val="24"/>
                <w:szCs w:val="24"/>
                <w:highlight w:val="none"/>
              </w:rPr>
              <w:t>高级职称律师</w:t>
            </w:r>
            <w:r>
              <w:rPr>
                <w:rFonts w:hint="eastAsia" w:ascii="宋体" w:hAnsi="宋体" w:eastAsia="宋体" w:cs="宋体"/>
                <w:color w:val="auto"/>
                <w:spacing w:val="-4"/>
                <w:kern w:val="2"/>
                <w:sz w:val="24"/>
                <w:szCs w:val="24"/>
                <w:highlight w:val="none"/>
                <w:lang w:val="en-US" w:eastAsia="zh-CN"/>
              </w:rPr>
              <w:t>资格</w:t>
            </w:r>
            <w:r>
              <w:rPr>
                <w:rFonts w:hint="eastAsia" w:cs="宋体"/>
                <w:color w:val="auto"/>
                <w:spacing w:val="-4"/>
                <w:kern w:val="2"/>
                <w:sz w:val="24"/>
                <w:szCs w:val="24"/>
                <w:highlight w:val="none"/>
                <w:lang w:val="en-US" w:eastAsia="zh-CN"/>
              </w:rPr>
              <w:t>的</w:t>
            </w:r>
            <w:r>
              <w:rPr>
                <w:rFonts w:hint="eastAsia" w:ascii="宋体" w:hAnsi="宋体" w:eastAsia="宋体" w:cs="宋体"/>
                <w:color w:val="auto"/>
                <w:spacing w:val="-4"/>
                <w:kern w:val="2"/>
                <w:sz w:val="24"/>
                <w:szCs w:val="24"/>
                <w:highlight w:val="none"/>
              </w:rPr>
              <w:t>得</w:t>
            </w:r>
            <w:r>
              <w:rPr>
                <w:rFonts w:hint="eastAsia" w:cs="宋体"/>
                <w:color w:val="auto"/>
                <w:spacing w:val="-4"/>
                <w:kern w:val="2"/>
                <w:sz w:val="24"/>
                <w:szCs w:val="24"/>
                <w:highlight w:val="none"/>
                <w:lang w:val="en-US" w:eastAsia="zh-CN"/>
              </w:rPr>
              <w:t>3</w:t>
            </w:r>
            <w:r>
              <w:rPr>
                <w:rFonts w:hint="eastAsia" w:ascii="宋体" w:hAnsi="宋体" w:eastAsia="宋体" w:cs="宋体"/>
                <w:color w:val="auto"/>
                <w:spacing w:val="-4"/>
                <w:kern w:val="2"/>
                <w:sz w:val="24"/>
                <w:szCs w:val="24"/>
                <w:highlight w:val="none"/>
              </w:rPr>
              <w:t>分，</w:t>
            </w:r>
            <w:r>
              <w:rPr>
                <w:rFonts w:hint="eastAsia" w:ascii="宋体" w:hAnsi="宋体" w:eastAsia="宋体" w:cs="宋体"/>
                <w:snapToGrid w:val="0"/>
                <w:color w:val="auto"/>
                <w:kern w:val="2"/>
                <w:sz w:val="24"/>
                <w:szCs w:val="24"/>
                <w:highlight w:val="none"/>
                <w:lang w:val="en-US" w:eastAsia="zh-CN" w:bidi="ar-SA"/>
              </w:rPr>
              <w:t>三级律师或法律相关专业</w:t>
            </w:r>
            <w:r>
              <w:rPr>
                <w:rFonts w:hint="eastAsia" w:ascii="宋体" w:hAnsi="宋体" w:eastAsia="宋体" w:cs="宋体"/>
                <w:color w:val="auto"/>
                <w:spacing w:val="-4"/>
                <w:kern w:val="2"/>
                <w:sz w:val="24"/>
                <w:szCs w:val="24"/>
                <w:highlight w:val="none"/>
              </w:rPr>
              <w:t>中级职称律师资格的得</w:t>
            </w:r>
            <w:r>
              <w:rPr>
                <w:rFonts w:hint="eastAsia" w:cs="宋体"/>
                <w:color w:val="auto"/>
                <w:spacing w:val="-4"/>
                <w:kern w:val="2"/>
                <w:sz w:val="24"/>
                <w:szCs w:val="24"/>
                <w:highlight w:val="none"/>
                <w:lang w:val="en-US" w:eastAsia="zh-CN"/>
              </w:rPr>
              <w:t>1.5</w:t>
            </w:r>
            <w:r>
              <w:rPr>
                <w:rFonts w:hint="eastAsia" w:ascii="宋体" w:hAnsi="宋体" w:eastAsia="宋体" w:cs="宋体"/>
                <w:color w:val="auto"/>
                <w:spacing w:val="-4"/>
                <w:kern w:val="2"/>
                <w:sz w:val="24"/>
                <w:szCs w:val="24"/>
                <w:highlight w:val="none"/>
              </w:rPr>
              <w:t>分，其他律师不得分。</w:t>
            </w:r>
          </w:p>
          <w:p w14:paraId="6565DDB7">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color w:val="auto"/>
                <w:spacing w:val="-4"/>
                <w:kern w:val="2"/>
                <w:sz w:val="24"/>
                <w:szCs w:val="24"/>
                <w:highlight w:val="none"/>
                <w:lang w:val="en-US" w:eastAsia="zh-CN" w:bidi="ar"/>
              </w:rPr>
            </w:pPr>
            <w:r>
              <w:rPr>
                <w:rFonts w:hint="eastAsia" w:ascii="宋体" w:hAnsi="宋体" w:cs="宋体"/>
                <w:color w:val="auto"/>
                <w:sz w:val="24"/>
                <w:szCs w:val="24"/>
                <w:highlight w:val="none"/>
                <w:lang w:val="en-US" w:eastAsia="zh-CN"/>
              </w:rPr>
              <w:t>证明材料：</w:t>
            </w:r>
            <w:r>
              <w:rPr>
                <w:rFonts w:hint="eastAsia" w:ascii="宋体" w:hAnsi="宋体" w:eastAsia="宋体" w:cs="宋体"/>
                <w:color w:val="auto"/>
                <w:spacing w:val="-4"/>
                <w:kern w:val="2"/>
                <w:sz w:val="24"/>
                <w:szCs w:val="24"/>
                <w:highlight w:val="none"/>
              </w:rPr>
              <w:t>根据响应文件中提供以上人员的</w:t>
            </w:r>
            <w:r>
              <w:rPr>
                <w:rFonts w:hint="eastAsia" w:ascii="宋体" w:hAnsi="宋体" w:cs="宋体"/>
                <w:snapToGrid w:val="0"/>
                <w:color w:val="auto"/>
                <w:kern w:val="2"/>
                <w:sz w:val="24"/>
                <w:szCs w:val="24"/>
                <w:highlight w:val="none"/>
                <w:lang w:val="en-US" w:eastAsia="zh-CN" w:bidi="ar-SA"/>
              </w:rPr>
              <w:t>供应商本单位在职证明（</w:t>
            </w:r>
            <w:r>
              <w:rPr>
                <w:rFonts w:hint="eastAsia" w:ascii="宋体" w:hAnsi="宋体" w:eastAsia="宋体" w:cs="宋体"/>
                <w:snapToGrid w:val="0"/>
                <w:color w:val="auto"/>
                <w:kern w:val="2"/>
                <w:sz w:val="24"/>
                <w:szCs w:val="24"/>
                <w:highlight w:val="none"/>
                <w:lang w:val="en-US" w:eastAsia="zh-CN" w:bidi="ar-SA"/>
              </w:rPr>
              <w:t>近三个月内任意一个月的社保缴纳证明</w:t>
            </w:r>
            <w:r>
              <w:rPr>
                <w:rFonts w:hint="eastAsia" w:ascii="宋体" w:hAnsi="宋体" w:cs="宋体"/>
                <w:snapToGrid w:val="0"/>
                <w:color w:val="auto"/>
                <w:kern w:val="2"/>
                <w:sz w:val="24"/>
                <w:szCs w:val="24"/>
                <w:highlight w:val="none"/>
                <w:lang w:val="en-US" w:eastAsia="zh-CN" w:bidi="ar-SA"/>
              </w:rPr>
              <w:t>或劳动合同或退休返聘证明等）</w:t>
            </w:r>
            <w:r>
              <w:rPr>
                <w:rFonts w:hint="eastAsia" w:ascii="宋体" w:hAnsi="宋体" w:cs="宋体"/>
                <w:color w:val="auto"/>
                <w:spacing w:val="-4"/>
                <w:kern w:val="2"/>
                <w:sz w:val="24"/>
                <w:szCs w:val="24"/>
                <w:highlight w:val="none"/>
                <w:lang w:eastAsia="zh-CN"/>
              </w:rPr>
              <w:t>、</w:t>
            </w:r>
            <w:r>
              <w:rPr>
                <w:rFonts w:hint="eastAsia" w:ascii="宋体" w:hAnsi="宋体" w:eastAsia="宋体" w:cs="宋体"/>
                <w:color w:val="auto"/>
                <w:spacing w:val="-4"/>
                <w:kern w:val="2"/>
                <w:sz w:val="24"/>
                <w:szCs w:val="24"/>
                <w:highlight w:val="none"/>
              </w:rPr>
              <w:t>项目合同、违法违规记录承诺</w:t>
            </w:r>
            <w:r>
              <w:rPr>
                <w:rFonts w:hint="eastAsia" w:ascii="宋体" w:hAnsi="宋体" w:cs="宋体"/>
                <w:color w:val="auto"/>
                <w:spacing w:val="-4"/>
                <w:kern w:val="2"/>
                <w:sz w:val="24"/>
                <w:szCs w:val="24"/>
                <w:highlight w:val="none"/>
                <w:lang w:eastAsia="zh-CN"/>
              </w:rPr>
              <w:t>、</w:t>
            </w:r>
            <w:r>
              <w:rPr>
                <w:rFonts w:hint="eastAsia" w:ascii="宋体" w:hAnsi="宋体" w:eastAsia="宋体" w:cs="宋体"/>
                <w:color w:val="auto"/>
                <w:spacing w:val="-4"/>
                <w:kern w:val="2"/>
                <w:sz w:val="24"/>
                <w:szCs w:val="24"/>
                <w:highlight w:val="none"/>
              </w:rPr>
              <w:t>有关证书等进行评分，未提供或不符合以上条件不得分。社保缴纳证明以社保机构在</w:t>
            </w:r>
            <w:r>
              <w:rPr>
                <w:rFonts w:hint="eastAsia" w:ascii="宋体" w:hAnsi="宋体" w:eastAsia="宋体" w:cs="宋体"/>
                <w:color w:val="auto"/>
                <w:spacing w:val="-4"/>
                <w:kern w:val="2"/>
                <w:sz w:val="24"/>
                <w:szCs w:val="24"/>
                <w:highlight w:val="none"/>
                <w:lang w:val="en-US" w:eastAsia="zh-CN"/>
              </w:rPr>
              <w:t>近三个月内任意一个月</w:t>
            </w:r>
            <w:r>
              <w:rPr>
                <w:rFonts w:hint="eastAsia" w:ascii="宋体" w:hAnsi="宋体" w:eastAsia="宋体" w:cs="宋体"/>
                <w:color w:val="auto"/>
                <w:spacing w:val="-4"/>
                <w:kern w:val="2"/>
                <w:sz w:val="24"/>
                <w:szCs w:val="24"/>
                <w:highlight w:val="none"/>
              </w:rPr>
              <w:t>的社保证明为准。</w:t>
            </w:r>
            <w:r>
              <w:rPr>
                <w:rFonts w:hint="eastAsia" w:ascii="宋体" w:hAnsi="宋体" w:eastAsia="宋体" w:cs="宋体"/>
                <w:color w:val="auto"/>
                <w:spacing w:val="-4"/>
                <w:kern w:val="2"/>
                <w:sz w:val="24"/>
                <w:szCs w:val="24"/>
                <w:highlight w:val="none"/>
                <w:lang w:val="en-US" w:eastAsia="zh-CN"/>
              </w:rPr>
              <w:t>如有多名主办律师，每名均符合以上条件，才可得分。</w:t>
            </w:r>
          </w:p>
        </w:tc>
        <w:tc>
          <w:tcPr>
            <w:tcW w:w="534" w:type="dxa"/>
            <w:vAlign w:val="center"/>
          </w:tcPr>
          <w:p w14:paraId="15ED5787">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781" w:type="dxa"/>
            <w:vAlign w:val="center"/>
          </w:tcPr>
          <w:p w14:paraId="3B7135D2">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客观分</w:t>
            </w:r>
          </w:p>
        </w:tc>
        <w:tc>
          <w:tcPr>
            <w:tcW w:w="1068" w:type="dxa"/>
            <w:vAlign w:val="center"/>
          </w:tcPr>
          <w:p w14:paraId="07895BFD">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7B37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481" w:type="dxa"/>
            <w:vAlign w:val="center"/>
          </w:tcPr>
          <w:p w14:paraId="3FA09161">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772" w:type="dxa"/>
            <w:vAlign w:val="center"/>
          </w:tcPr>
          <w:p w14:paraId="667409E6">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p>
        </w:tc>
        <w:tc>
          <w:tcPr>
            <w:tcW w:w="6171" w:type="dxa"/>
            <w:vAlign w:val="center"/>
          </w:tcPr>
          <w:p w14:paraId="5E4D0B72">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color w:val="auto"/>
                <w:spacing w:val="-4"/>
                <w:kern w:val="2"/>
                <w:sz w:val="24"/>
                <w:szCs w:val="24"/>
                <w:highlight w:val="none"/>
              </w:rPr>
            </w:pPr>
            <w:r>
              <w:rPr>
                <w:rFonts w:hint="eastAsia" w:ascii="宋体" w:hAnsi="宋体" w:eastAsia="宋体" w:cs="宋体"/>
                <w:b w:val="0"/>
                <w:bCs w:val="0"/>
                <w:color w:val="auto"/>
                <w:sz w:val="24"/>
                <w:szCs w:val="24"/>
                <w:highlight w:val="none"/>
                <w:lang w:val="en-US" w:eastAsia="zh-CN"/>
              </w:rPr>
              <w:t>响应能力：</w:t>
            </w:r>
            <w:r>
              <w:rPr>
                <w:rFonts w:hint="eastAsia" w:ascii="宋体" w:hAnsi="宋体" w:eastAsia="宋体" w:cs="宋体"/>
                <w:color w:val="auto"/>
                <w:sz w:val="24"/>
                <w:szCs w:val="24"/>
                <w:highlight w:val="none"/>
                <w:lang w:val="en-US" w:eastAsia="zh-CN"/>
              </w:rPr>
              <w:t>接服务单位通知，可及时响应，供应商承诺接到采购人通知后1个小时内到达现场提供服务的得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分，2小时内到达现场的得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分，4小时内到达现场的得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12小时内到达现场得的1分，</w:t>
            </w:r>
            <w:r>
              <w:rPr>
                <w:rFonts w:hint="eastAsia" w:ascii="宋体" w:hAnsi="宋体" w:eastAsia="宋体" w:cs="宋体"/>
                <w:color w:val="auto"/>
                <w:sz w:val="24"/>
                <w:szCs w:val="24"/>
                <w:highlight w:val="none"/>
                <w:lang w:val="en-US" w:eastAsia="zh-CN"/>
              </w:rPr>
              <w:t>超过12小时不得分。</w:t>
            </w:r>
            <w:r>
              <w:rPr>
                <w:rFonts w:hint="eastAsia" w:ascii="宋体" w:hAnsi="宋体" w:cs="宋体"/>
                <w:color w:val="auto"/>
                <w:sz w:val="24"/>
                <w:szCs w:val="24"/>
                <w:highlight w:val="none"/>
                <w:lang w:val="en-US" w:eastAsia="zh-CN"/>
              </w:rPr>
              <w:t>证明材料：</w:t>
            </w:r>
            <w:r>
              <w:rPr>
                <w:rFonts w:hint="eastAsia" w:ascii="宋体" w:hAnsi="宋体" w:eastAsia="宋体" w:cs="宋体"/>
                <w:color w:val="auto"/>
                <w:sz w:val="24"/>
                <w:szCs w:val="24"/>
                <w:highlight w:val="none"/>
                <w:lang w:val="en-US" w:eastAsia="zh-CN"/>
              </w:rPr>
              <w:t>提供承诺函，格式自拟，未提供不得分</w:t>
            </w:r>
            <w:r>
              <w:rPr>
                <w:rFonts w:hint="eastAsia" w:ascii="宋体" w:hAnsi="宋体" w:cs="宋体"/>
                <w:color w:val="auto"/>
                <w:sz w:val="24"/>
                <w:szCs w:val="24"/>
                <w:highlight w:val="none"/>
                <w:lang w:val="en-US" w:eastAsia="zh-CN"/>
              </w:rPr>
              <w:t>。</w:t>
            </w:r>
          </w:p>
        </w:tc>
        <w:tc>
          <w:tcPr>
            <w:tcW w:w="534" w:type="dxa"/>
            <w:vAlign w:val="center"/>
          </w:tcPr>
          <w:p w14:paraId="26F348B6">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781" w:type="dxa"/>
            <w:vAlign w:val="center"/>
          </w:tcPr>
          <w:p w14:paraId="31FBEB8C">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1068" w:type="dxa"/>
            <w:vAlign w:val="center"/>
          </w:tcPr>
          <w:p w14:paraId="781905DB">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612C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481" w:type="dxa"/>
            <w:vAlign w:val="center"/>
          </w:tcPr>
          <w:p w14:paraId="784F4CC8">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772" w:type="dxa"/>
            <w:vAlign w:val="center"/>
          </w:tcPr>
          <w:p w14:paraId="2D6C7133">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w:t>
            </w:r>
          </w:p>
        </w:tc>
        <w:tc>
          <w:tcPr>
            <w:tcW w:w="6171" w:type="dxa"/>
            <w:vAlign w:val="center"/>
          </w:tcPr>
          <w:p w14:paraId="54A5F7C0">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pacing w:val="-4"/>
                <w:kern w:val="2"/>
                <w:sz w:val="24"/>
                <w:szCs w:val="24"/>
                <w:highlight w:val="none"/>
                <w:lang w:val="en-US" w:eastAsia="zh-CN" w:bidi="ar"/>
              </w:rPr>
              <w:t>供应商承诺“在</w:t>
            </w:r>
            <w:r>
              <w:rPr>
                <w:rFonts w:hint="eastAsia" w:ascii="宋体" w:hAnsi="宋体" w:eastAsia="宋体" w:cs="宋体"/>
                <w:color w:val="auto"/>
                <w:spacing w:val="-4"/>
                <w:kern w:val="2"/>
                <w:sz w:val="24"/>
                <w:szCs w:val="24"/>
                <w:highlight w:val="none"/>
                <w:lang w:val="en-US" w:eastAsia="zh-CN" w:bidi="ar"/>
              </w:rPr>
              <w:t>采购人遇特殊或紧急重大情况并提出要求时，及时响应并提供法律服务和专业指导</w:t>
            </w:r>
            <w:r>
              <w:rPr>
                <w:rFonts w:hint="eastAsia" w:ascii="宋体" w:hAnsi="宋体" w:cs="宋体"/>
                <w:color w:val="auto"/>
                <w:spacing w:val="-4"/>
                <w:kern w:val="2"/>
                <w:sz w:val="24"/>
                <w:szCs w:val="24"/>
                <w:highlight w:val="none"/>
                <w:lang w:val="en-US" w:eastAsia="zh-CN" w:bidi="ar"/>
              </w:rPr>
              <w:t>”的得2分</w:t>
            </w:r>
            <w:r>
              <w:rPr>
                <w:rFonts w:hint="eastAsia" w:ascii="宋体" w:hAnsi="宋体" w:eastAsia="宋体" w:cs="宋体"/>
                <w:color w:val="auto"/>
                <w:spacing w:val="-4"/>
                <w:kern w:val="2"/>
                <w:sz w:val="24"/>
                <w:szCs w:val="24"/>
                <w:highlight w:val="none"/>
                <w:lang w:val="en-US" w:eastAsia="zh-CN" w:bidi="ar"/>
              </w:rPr>
              <w:t>。</w:t>
            </w:r>
            <w:r>
              <w:rPr>
                <w:rFonts w:hint="eastAsia" w:ascii="宋体" w:hAnsi="宋体" w:cs="宋体"/>
                <w:color w:val="auto"/>
                <w:spacing w:val="-4"/>
                <w:kern w:val="2"/>
                <w:sz w:val="24"/>
                <w:szCs w:val="24"/>
                <w:highlight w:val="none"/>
                <w:lang w:val="en-US" w:eastAsia="zh-CN" w:bidi="ar"/>
              </w:rPr>
              <w:t>证明材料：</w:t>
            </w:r>
            <w:r>
              <w:rPr>
                <w:rFonts w:hint="eastAsia" w:ascii="宋体" w:hAnsi="宋体" w:eastAsia="宋体" w:cs="宋体"/>
                <w:color w:val="auto"/>
                <w:spacing w:val="-4"/>
                <w:kern w:val="2"/>
                <w:sz w:val="24"/>
                <w:szCs w:val="24"/>
                <w:highlight w:val="none"/>
                <w:lang w:val="en-US" w:eastAsia="zh-CN" w:bidi="ar"/>
              </w:rPr>
              <w:t>提供承诺函（格式自拟），不提供的不得分。</w:t>
            </w:r>
          </w:p>
        </w:tc>
        <w:tc>
          <w:tcPr>
            <w:tcW w:w="534" w:type="dxa"/>
            <w:vAlign w:val="center"/>
          </w:tcPr>
          <w:p w14:paraId="09EEFDCA">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781" w:type="dxa"/>
            <w:vAlign w:val="center"/>
          </w:tcPr>
          <w:p w14:paraId="414222FC">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1068" w:type="dxa"/>
            <w:vAlign w:val="center"/>
          </w:tcPr>
          <w:p w14:paraId="1886A02A">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r w14:paraId="317C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481" w:type="dxa"/>
            <w:vAlign w:val="center"/>
          </w:tcPr>
          <w:p w14:paraId="04BF06EE">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772" w:type="dxa"/>
            <w:vAlign w:val="center"/>
          </w:tcPr>
          <w:p w14:paraId="5177D2F5">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报价</w:t>
            </w:r>
          </w:p>
        </w:tc>
        <w:tc>
          <w:tcPr>
            <w:tcW w:w="6171" w:type="dxa"/>
            <w:vAlign w:val="center"/>
          </w:tcPr>
          <w:p w14:paraId="6F14E9A4">
            <w:pPr>
              <w:keepNext w:val="0"/>
              <w:keepLines w:val="0"/>
              <w:pageBreakBefore w:val="0"/>
              <w:widowControl w:val="0"/>
              <w:suppressLineNumbers w:val="0"/>
              <w:kinsoku/>
              <w:wordWrap/>
              <w:overflowPunct/>
              <w:topLinePunct w:val="0"/>
              <w:autoSpaceDN/>
              <w:bidi w:val="0"/>
              <w:adjustRightIn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有效投标报价的最低价作为评标基准价，其最低报价为满分；按［投标报价得分=（评标基准价/投标报价）*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0］的计算公式计算。</w:t>
            </w:r>
          </w:p>
          <w:p w14:paraId="526789F2">
            <w:pPr>
              <w:keepNext w:val="0"/>
              <w:keepLines w:val="0"/>
              <w:pageBreakBefore w:val="0"/>
              <w:widowControl w:val="0"/>
              <w:suppressLineNumbers w:val="0"/>
              <w:kinsoku/>
              <w:wordWrap/>
              <w:overflowPunct/>
              <w:topLinePunct w:val="0"/>
              <w:autoSpaceDN/>
              <w:bidi w:val="0"/>
              <w:adjustRightIn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68504705">
            <w:pPr>
              <w:keepNext w:val="0"/>
              <w:keepLines w:val="0"/>
              <w:pageBreakBefore w:val="0"/>
              <w:widowControl w:val="0"/>
              <w:kinsoku/>
              <w:wordWrap/>
              <w:overflowPunct/>
              <w:topLinePunct w:val="0"/>
              <w:autoSpaceDN/>
              <w:bidi w:val="0"/>
              <w:adjustRightInd w:val="0"/>
              <w:spacing w:line="360" w:lineRule="auto"/>
              <w:jc w:val="left"/>
              <w:textAlignment w:val="auto"/>
              <w:rPr>
                <w:rFonts w:hint="eastAsia" w:ascii="宋体" w:hAnsi="宋体" w:eastAsia="宋体" w:cs="宋体"/>
                <w:color w:val="auto"/>
                <w:spacing w:val="-4"/>
                <w:kern w:val="2"/>
                <w:sz w:val="24"/>
                <w:szCs w:val="24"/>
                <w:highlight w:val="none"/>
                <w:lang w:val="en-US" w:eastAsia="zh-CN" w:bidi="ar"/>
              </w:rPr>
            </w:pPr>
            <w:r>
              <w:rPr>
                <w:rFonts w:hint="eastAsia" w:ascii="宋体" w:hAnsi="宋体" w:eastAsia="宋体" w:cs="宋体"/>
                <w:color w:val="auto"/>
                <w:sz w:val="24"/>
                <w:szCs w:val="24"/>
                <w:highlight w:val="none"/>
              </w:rPr>
              <w:t>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w:t>
            </w:r>
          </w:p>
        </w:tc>
        <w:tc>
          <w:tcPr>
            <w:tcW w:w="534" w:type="dxa"/>
            <w:vAlign w:val="center"/>
          </w:tcPr>
          <w:p w14:paraId="576A11C5">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781" w:type="dxa"/>
            <w:vAlign w:val="center"/>
          </w:tcPr>
          <w:p w14:paraId="1F5D9DC2">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c>
          <w:tcPr>
            <w:tcW w:w="1068" w:type="dxa"/>
            <w:vAlign w:val="center"/>
          </w:tcPr>
          <w:p w14:paraId="3C353538">
            <w:pPr>
              <w:pStyle w:val="395"/>
              <w:keepNext w:val="0"/>
              <w:keepLines w:val="0"/>
              <w:pageBreakBefore w:val="0"/>
              <w:widowControl w:val="0"/>
              <w:kinsoku/>
              <w:wordWrap/>
              <w:overflowPunct/>
              <w:topLinePunct w:val="0"/>
              <w:autoSpaceDN/>
              <w:bidi w:val="0"/>
              <w:adjustRightInd w:val="0"/>
              <w:spacing w:before="0" w:line="360" w:lineRule="auto"/>
              <w:ind w:firstLine="0" w:firstLineChars="0"/>
              <w:jc w:val="center"/>
              <w:textAlignment w:val="auto"/>
              <w:rPr>
                <w:rFonts w:hint="eastAsia" w:ascii="宋体" w:hAnsi="宋体" w:eastAsia="宋体" w:cs="宋体"/>
                <w:color w:val="auto"/>
                <w:sz w:val="24"/>
                <w:szCs w:val="24"/>
                <w:highlight w:val="none"/>
              </w:rPr>
            </w:pPr>
          </w:p>
        </w:tc>
      </w:tr>
    </w:tbl>
    <w:p w14:paraId="0C95738F">
      <w:pPr>
        <w:pStyle w:val="22"/>
        <w:rPr>
          <w:rFonts w:hint="default"/>
          <w:color w:val="auto"/>
          <w:highlight w:val="none"/>
          <w:lang w:val="en-US" w:eastAsia="zh-CN"/>
        </w:rPr>
      </w:pPr>
    </w:p>
    <w:p w14:paraId="4AC4FBB4">
      <w:pPr>
        <w:pStyle w:val="395"/>
        <w:spacing w:before="0"/>
        <w:ind w:firstLine="643"/>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32"/>
          <w:highlight w:val="none"/>
        </w:rPr>
        <w:t>一、评审</w:t>
      </w:r>
      <w:bookmarkStart w:id="75" w:name="_GoBack"/>
      <w:bookmarkEnd w:id="75"/>
      <w:r>
        <w:rPr>
          <w:rFonts w:hint="eastAsia" w:asciiTheme="minorEastAsia" w:hAnsiTheme="minorEastAsia" w:eastAsiaTheme="minorEastAsia" w:cstheme="minorEastAsia"/>
          <w:b/>
          <w:color w:val="auto"/>
          <w:sz w:val="32"/>
          <w:highlight w:val="none"/>
        </w:rPr>
        <w:t>方法</w:t>
      </w:r>
    </w:p>
    <w:p w14:paraId="7DED032A">
      <w:pPr>
        <w:adjustRightInd/>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kern w:val="0"/>
          <w:sz w:val="24"/>
          <w:highlight w:val="none"/>
        </w:rPr>
        <w:t>1.综合评分法。</w:t>
      </w:r>
      <w:r>
        <w:rPr>
          <w:rFonts w:hint="eastAsia" w:asciiTheme="minorEastAsia" w:hAnsiTheme="minorEastAsia" w:eastAsiaTheme="minorEastAsia" w:cstheme="minorEastAsia"/>
          <w:color w:val="auto"/>
          <w:kern w:val="0"/>
          <w:sz w:val="24"/>
          <w:highlight w:val="none"/>
        </w:rPr>
        <w:t>综合评分法，是指响应文件满足磋商文件全部实质性要求，且按照评审因素的量化指标评审得分最高的供应商为成交候选人的评审方法。</w:t>
      </w:r>
    </w:p>
    <w:p w14:paraId="25B3AE0C">
      <w:pPr>
        <w:snapToGrid w:val="0"/>
        <w:spacing w:line="360" w:lineRule="auto"/>
        <w:ind w:left="120" w:leftChars="57" w:firstLine="422" w:firstLineChars="150"/>
        <w:jc w:val="cente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28"/>
          <w:szCs w:val="28"/>
          <w:highlight w:val="none"/>
        </w:rPr>
        <w:t xml:space="preserve">   </w:t>
      </w:r>
      <w:r>
        <w:rPr>
          <w:rFonts w:hint="eastAsia" w:asciiTheme="minorEastAsia" w:hAnsiTheme="minorEastAsia" w:eastAsiaTheme="minorEastAsia" w:cstheme="minorEastAsia"/>
          <w:b/>
          <w:color w:val="auto"/>
          <w:sz w:val="32"/>
          <w:highlight w:val="none"/>
        </w:rPr>
        <w:t>二、磋商小组的组成</w:t>
      </w:r>
    </w:p>
    <w:p w14:paraId="4A42AAD5">
      <w:pPr>
        <w:pStyle w:val="395"/>
        <w:spacing w:before="0"/>
        <w:ind w:firstLine="0" w:firstLineChars="0"/>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1.磋商小组的组成。</w:t>
      </w:r>
    </w:p>
    <w:p w14:paraId="5C2C2C1B">
      <w:pPr>
        <w:pStyle w:val="395"/>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磋商小组由采购人代表和评审专家共3人以上单数组成，其中评审专家人数不得少于磋商小组成员总数的2/3。采购人代表不得以评审专家身份参加本部门或本单位采购项目的评审。</w:t>
      </w:r>
      <w:r>
        <w:rPr>
          <w:rFonts w:hint="eastAsia" w:asciiTheme="minorEastAsia" w:hAnsiTheme="minorEastAsia" w:eastAsiaTheme="minorEastAsia" w:cstheme="minorEastAsia"/>
          <w:color w:val="auto"/>
          <w:highlight w:val="none"/>
          <w:lang w:eastAsia="zh-CN"/>
        </w:rPr>
        <w:t>采购代理机构</w:t>
      </w:r>
      <w:r>
        <w:rPr>
          <w:rFonts w:hint="eastAsia" w:asciiTheme="minorEastAsia" w:hAnsiTheme="minorEastAsia" w:eastAsiaTheme="minorEastAsia" w:cstheme="minorEastAsia"/>
          <w:color w:val="auto"/>
          <w:highlight w:val="none"/>
        </w:rPr>
        <w:t>人员不得参加本机构代理的采购项目的评审。</w:t>
      </w:r>
    </w:p>
    <w:p w14:paraId="1191996E">
      <w:pPr>
        <w:pStyle w:val="395"/>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采用竞争性磋商方式的政府采购项目，评审专家应当从政府采购评审专家库内相关专业的专家名单中随机抽取。符合《政府采购竞争性磋商采购方式管理暂行办法》的通知</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财库〔2014〕214号</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第三条第四项规定情形的项目，以及情况特殊、通过随机方式难以确定合适的评审专家的项目，经主管预算单位同意，可以自行选定评审专家。技术复杂、专业性强的采购项目，评审专家中应当包含1名法律专家。</w:t>
      </w:r>
    </w:p>
    <w:p w14:paraId="5ADE82E6">
      <w:pPr>
        <w:snapToGrid w:val="0"/>
        <w:spacing w:line="360" w:lineRule="auto"/>
        <w:rPr>
          <w:rFonts w:hint="eastAsia" w:asciiTheme="minorEastAsia" w:hAnsiTheme="minorEastAsia" w:eastAsiaTheme="minorEastAsia" w:cstheme="minorEastAsia"/>
          <w:b/>
          <w:color w:val="auto"/>
          <w:kern w:val="0"/>
          <w:sz w:val="24"/>
          <w:szCs w:val="20"/>
          <w:highlight w:val="none"/>
        </w:rPr>
      </w:pPr>
      <w:r>
        <w:rPr>
          <w:rFonts w:hint="eastAsia" w:asciiTheme="minorEastAsia" w:hAnsiTheme="minorEastAsia" w:eastAsiaTheme="minorEastAsia" w:cstheme="minorEastAsia"/>
          <w:b/>
          <w:color w:val="auto"/>
          <w:kern w:val="0"/>
          <w:sz w:val="24"/>
          <w:szCs w:val="20"/>
          <w:highlight w:val="none"/>
        </w:rPr>
        <w:t>2.磋商小组组成人员的回避。</w:t>
      </w:r>
    </w:p>
    <w:p w14:paraId="12942236">
      <w:pPr>
        <w:pStyle w:val="395"/>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在政府采购活动中，磋商小组的组成人员与供应商有下列利害关系之一的，应当回避：</w:t>
      </w:r>
    </w:p>
    <w:p w14:paraId="60FC45EB">
      <w:pPr>
        <w:pStyle w:val="395"/>
        <w:spacing w:before="0"/>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2.1参加采购活动前3年内与供应商存在劳动关系；</w:t>
      </w:r>
    </w:p>
    <w:p w14:paraId="3E9C82EE">
      <w:pPr>
        <w:pStyle w:val="395"/>
        <w:spacing w:before="0"/>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2.2参加采购活动前3年内担任供应商的董事、监事；</w:t>
      </w:r>
    </w:p>
    <w:p w14:paraId="6CA969E1">
      <w:pPr>
        <w:pStyle w:val="395"/>
        <w:spacing w:before="0"/>
        <w:ind w:firstLine="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2.3参加采购活动前3年内是供应商的控股股东或者实际控制人；</w:t>
      </w:r>
    </w:p>
    <w:p w14:paraId="399426D6">
      <w:pPr>
        <w:pStyle w:val="395"/>
        <w:spacing w:before="0"/>
        <w:ind w:firstLine="48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2.4与供应商的法定代表人或者负责人有夫妻、直系血亲、三代以内旁系血亲或者近姻亲关系；</w:t>
      </w:r>
    </w:p>
    <w:p w14:paraId="4CBB9FDF">
      <w:pPr>
        <w:pStyle w:val="395"/>
        <w:spacing w:before="0"/>
        <w:ind w:firstLine="480" w:firstLineChars="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2.5与供应商有其他可能影响政府采购活动公平、公正进行的关系。</w:t>
      </w:r>
    </w:p>
    <w:p w14:paraId="4F46BFD8">
      <w:pPr>
        <w:snapToGrid w:val="0"/>
        <w:spacing w:line="360" w:lineRule="auto"/>
        <w:ind w:left="120" w:leftChars="57" w:firstLine="482" w:firstLineChars="15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highlight w:val="none"/>
        </w:rPr>
        <w:t>三、磋商小组的职责</w:t>
      </w:r>
    </w:p>
    <w:p w14:paraId="09D8184F">
      <w:pPr>
        <w:pStyle w:val="395"/>
        <w:spacing w:before="0"/>
        <w:ind w:firstLine="0" w:firstLineChars="0"/>
        <w:rPr>
          <w:rFonts w:hint="eastAsia" w:asciiTheme="minorEastAsia" w:hAnsiTheme="minorEastAsia" w:eastAsiaTheme="minorEastAsia" w:cstheme="minorEastAsia"/>
          <w:b/>
          <w:color w:val="auto"/>
          <w:kern w:val="0"/>
          <w:szCs w:val="24"/>
          <w:highlight w:val="none"/>
        </w:rPr>
      </w:pPr>
      <w:r>
        <w:rPr>
          <w:rFonts w:hint="eastAsia" w:asciiTheme="minorEastAsia" w:hAnsiTheme="minorEastAsia" w:eastAsiaTheme="minorEastAsia" w:cstheme="minorEastAsia"/>
          <w:b/>
          <w:color w:val="auto"/>
          <w:kern w:val="0"/>
          <w:szCs w:val="24"/>
          <w:highlight w:val="none"/>
        </w:rPr>
        <w:t>1.磋商小组负责具体评审事务，并独立履行下列职责：</w:t>
      </w:r>
    </w:p>
    <w:p w14:paraId="749502F2">
      <w:pPr>
        <w:pStyle w:val="395"/>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w:t>
      </w:r>
      <w:r>
        <w:rPr>
          <w:rFonts w:hint="eastAsia" w:asciiTheme="minorEastAsia" w:hAnsiTheme="minorEastAsia" w:eastAsiaTheme="minorEastAsia" w:cstheme="minorEastAsia"/>
          <w:color w:val="auto"/>
          <w:szCs w:val="24"/>
          <w:highlight w:val="none"/>
        </w:rPr>
        <w:t>对供应商的资格进行审查；</w:t>
      </w:r>
      <w:r>
        <w:rPr>
          <w:rFonts w:hint="eastAsia" w:asciiTheme="minorEastAsia" w:hAnsiTheme="minorEastAsia" w:eastAsiaTheme="minorEastAsia" w:cstheme="minorEastAsia"/>
          <w:color w:val="auto"/>
          <w:highlight w:val="none"/>
        </w:rPr>
        <w:t>对响应文件的有效性、完整性和响应程度进行审查；</w:t>
      </w:r>
    </w:p>
    <w:p w14:paraId="3D0D4B43">
      <w:pPr>
        <w:pStyle w:val="395"/>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1.2审查、评价响应文件是否符合磋商文件的商务、技术等实质性要求；</w:t>
      </w:r>
    </w:p>
    <w:p w14:paraId="25A77945">
      <w:pPr>
        <w:pStyle w:val="395"/>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1.3要求供应商对响应文件有关事项作出澄清、说明或者更正；</w:t>
      </w:r>
    </w:p>
    <w:p w14:paraId="498F9963">
      <w:pPr>
        <w:pStyle w:val="395"/>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1.4磋商小组集中与单一供应商分别进行磋商；</w:t>
      </w:r>
    </w:p>
    <w:p w14:paraId="72BA4DA8">
      <w:pPr>
        <w:pStyle w:val="395"/>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1.5确定磋商文件的变动情况，并确定提交最后报价的供应商；</w:t>
      </w:r>
    </w:p>
    <w:p w14:paraId="373BA46A">
      <w:pPr>
        <w:pStyle w:val="395"/>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1.6根据磋商文件确定的评审办法及评审标准对提交最后报价的供应商的响应文件和最后报价采用综合评分法进行综合评分；</w:t>
      </w:r>
    </w:p>
    <w:p w14:paraId="6ABFD314">
      <w:pPr>
        <w:pStyle w:val="395"/>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1.7编制评审报告，确定成交候选人名单，以及根据采购人委托直接确定成交人；</w:t>
      </w:r>
    </w:p>
    <w:p w14:paraId="005A1F6C">
      <w:pPr>
        <w:pStyle w:val="395"/>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1.8向采购人、</w:t>
      </w:r>
      <w:r>
        <w:rPr>
          <w:rFonts w:hint="eastAsia" w:asciiTheme="minorEastAsia" w:hAnsiTheme="minorEastAsia" w:eastAsiaTheme="minorEastAsia" w:cstheme="minorEastAsia"/>
          <w:color w:val="auto"/>
          <w:highlight w:val="none"/>
          <w:lang w:eastAsia="zh-CN"/>
        </w:rPr>
        <w:t>采购代理机构</w:t>
      </w:r>
      <w:r>
        <w:rPr>
          <w:rFonts w:hint="eastAsia" w:asciiTheme="minorEastAsia" w:hAnsiTheme="minorEastAsia" w:eastAsiaTheme="minorEastAsia" w:cstheme="minorEastAsia"/>
          <w:color w:val="auto"/>
          <w:highlight w:val="none"/>
        </w:rPr>
        <w:t>或者有关部门报告评审中发现的违法行为；</w:t>
      </w:r>
    </w:p>
    <w:p w14:paraId="3C3ED265">
      <w:pPr>
        <w:pStyle w:val="395"/>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1.9法律、法规、规章、磋商文件等规定的其它事项。</w:t>
      </w:r>
    </w:p>
    <w:p w14:paraId="5D1AA96E">
      <w:pPr>
        <w:pStyle w:val="395"/>
        <w:spacing w:before="0"/>
        <w:ind w:firstLine="0" w:firstLineChars="0"/>
        <w:rPr>
          <w:rFonts w:hint="eastAsia" w:asciiTheme="minorEastAsia" w:hAnsiTheme="minorEastAsia" w:eastAsiaTheme="minorEastAsia" w:cstheme="minorEastAsia"/>
          <w:b/>
          <w:color w:val="auto"/>
          <w:kern w:val="0"/>
          <w:szCs w:val="24"/>
          <w:highlight w:val="none"/>
        </w:rPr>
      </w:pPr>
      <w:r>
        <w:rPr>
          <w:rFonts w:hint="eastAsia" w:asciiTheme="minorEastAsia" w:hAnsiTheme="minorEastAsia" w:eastAsiaTheme="minorEastAsia" w:cstheme="minorEastAsia"/>
          <w:b/>
          <w:color w:val="auto"/>
          <w:kern w:val="0"/>
          <w:szCs w:val="24"/>
          <w:highlight w:val="none"/>
        </w:rPr>
        <w:t>2.磋商小组及其成员不得有下列行为：</w:t>
      </w:r>
    </w:p>
    <w:p w14:paraId="38F52EC0">
      <w:pPr>
        <w:pStyle w:val="395"/>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2.1确定参与本项目至评审结束前私自接触供应商；</w:t>
      </w:r>
    </w:p>
    <w:p w14:paraId="7CCFD336">
      <w:pPr>
        <w:pStyle w:val="395"/>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2.2接受供应商提出的“超出响应文件的范围或者改变响应文件的实质性内容”的澄清、说明或者更正； </w:t>
      </w:r>
    </w:p>
    <w:p w14:paraId="748723F0">
      <w:pPr>
        <w:pStyle w:val="395"/>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2.3违反评审纪律发表倾向性意见或者征询采购人的倾向性意见；</w:t>
      </w:r>
    </w:p>
    <w:p w14:paraId="4B92A134">
      <w:pPr>
        <w:pStyle w:val="395"/>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2.4对需要专业判断的主观评审因素协商评分；</w:t>
      </w:r>
    </w:p>
    <w:p w14:paraId="78323921">
      <w:pPr>
        <w:pStyle w:val="395"/>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2.5在评审过程中擅离职守，影响评审程序正常进行的；</w:t>
      </w:r>
    </w:p>
    <w:p w14:paraId="6DE55767">
      <w:pPr>
        <w:pStyle w:val="395"/>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2.6记录、复制或者带走任何评审资料；</w:t>
      </w:r>
    </w:p>
    <w:p w14:paraId="3E3CEE94">
      <w:pPr>
        <w:pStyle w:val="395"/>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2.7其他不遵守评审纪律的行为。</w:t>
      </w:r>
    </w:p>
    <w:p w14:paraId="6B1AFC1D">
      <w:pPr>
        <w:pStyle w:val="395"/>
        <w:spacing w:before="0"/>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磋商小组成员有2.1-2.5行为之一的，其评审意见无效，并不得获取评审劳务报酬和报销异地评审差旅费。</w:t>
      </w:r>
    </w:p>
    <w:p w14:paraId="569A0488">
      <w:pPr>
        <w:pStyle w:val="395"/>
        <w:spacing w:before="0"/>
        <w:ind w:firstLine="0" w:firstLineChars="0"/>
        <w:jc w:val="cente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四、评审程序</w:t>
      </w:r>
    </w:p>
    <w:p w14:paraId="6232F1D8">
      <w:pPr>
        <w:pStyle w:val="395"/>
        <w:spacing w:before="0"/>
        <w:ind w:firstLine="472" w:firstLineChars="196"/>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详见磋商文件“第二部分 竞争性磋商流程”。</w:t>
      </w:r>
    </w:p>
    <w:p w14:paraId="50F368B9">
      <w:pPr>
        <w:pStyle w:val="395"/>
        <w:spacing w:before="0"/>
        <w:ind w:firstLine="0" w:firstLineChars="0"/>
        <w:jc w:val="cente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五、评审须知</w:t>
      </w:r>
    </w:p>
    <w:p w14:paraId="7004830D">
      <w:pPr>
        <w:pStyle w:val="395"/>
        <w:spacing w:before="0"/>
        <w:ind w:firstLine="0" w:firstLineChars="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1. 响应文件的澄清</w:t>
      </w:r>
    </w:p>
    <w:p w14:paraId="761B3EC4">
      <w:pPr>
        <w:spacing w:line="360" w:lineRule="auto"/>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6A63082E">
      <w:pPr>
        <w:pStyle w:val="395"/>
        <w:spacing w:before="0"/>
        <w:ind w:firstLine="0" w:firstLineChars="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highlight w:val="none"/>
        </w:rPr>
        <w:t>2.最后报价的修正原则</w:t>
      </w:r>
    </w:p>
    <w:p w14:paraId="5B270773">
      <w:pPr>
        <w:spacing w:line="360" w:lineRule="auto"/>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磋商小组对响应文件的最后报价进行审核，对发现计算、书写等错误的，按以下原则进行修正：</w:t>
      </w:r>
    </w:p>
    <w:p w14:paraId="0B9EF85D">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2.1《最后报价一览表》内容与响应文件中响应内容不一致的，以《最后报价一览表》为准</w:t>
      </w:r>
      <w:r>
        <w:rPr>
          <w:rFonts w:hint="eastAsia" w:asciiTheme="minorEastAsia" w:hAnsiTheme="minorEastAsia" w:eastAsiaTheme="minorEastAsia" w:cstheme="minorEastAsia"/>
          <w:color w:val="auto"/>
          <w:sz w:val="24"/>
          <w:highlight w:val="none"/>
          <w:lang w:eastAsia="zh-CN"/>
        </w:rPr>
        <w:t>；</w:t>
      </w:r>
    </w:p>
    <w:p w14:paraId="53D376C3">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2.2大写金额和小写金额不一致的，以大写金额为准</w:t>
      </w:r>
      <w:r>
        <w:rPr>
          <w:rFonts w:hint="eastAsia" w:asciiTheme="minorEastAsia" w:hAnsiTheme="minorEastAsia" w:eastAsiaTheme="minorEastAsia" w:cstheme="minorEastAsia"/>
          <w:color w:val="auto"/>
          <w:sz w:val="24"/>
          <w:highlight w:val="none"/>
          <w:lang w:eastAsia="zh-CN"/>
        </w:rPr>
        <w:t>；</w:t>
      </w:r>
    </w:p>
    <w:p w14:paraId="0D3EEA39">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2.3单价金额小数点或者百分比有明显错位的，以《最后报价一览表》的总价为准，并修改单价</w:t>
      </w:r>
      <w:r>
        <w:rPr>
          <w:rFonts w:hint="eastAsia" w:asciiTheme="minorEastAsia" w:hAnsiTheme="minorEastAsia" w:eastAsiaTheme="minorEastAsia" w:cstheme="minorEastAsia"/>
          <w:color w:val="auto"/>
          <w:sz w:val="24"/>
          <w:highlight w:val="none"/>
          <w:lang w:eastAsia="zh-CN"/>
        </w:rPr>
        <w:t>；</w:t>
      </w:r>
    </w:p>
    <w:p w14:paraId="22A3761B">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2.4总价金额与按单价汇总金额不一致的，以单价金额计算结果为准</w:t>
      </w:r>
      <w:r>
        <w:rPr>
          <w:rFonts w:hint="eastAsia" w:asciiTheme="minorEastAsia" w:hAnsiTheme="minorEastAsia" w:eastAsiaTheme="minorEastAsia" w:cstheme="minorEastAsia"/>
          <w:color w:val="auto"/>
          <w:sz w:val="24"/>
          <w:highlight w:val="none"/>
          <w:lang w:eastAsia="zh-CN"/>
        </w:rPr>
        <w:t>；</w:t>
      </w:r>
    </w:p>
    <w:p w14:paraId="5B0C83C5">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2.5同时出现两种以上不一致的，按照前款规定的顺序修正</w:t>
      </w:r>
      <w:r>
        <w:rPr>
          <w:rFonts w:hint="eastAsia" w:asciiTheme="minorEastAsia" w:hAnsiTheme="minorEastAsia" w:eastAsiaTheme="minorEastAsia" w:cstheme="minorEastAsia"/>
          <w:color w:val="auto"/>
          <w:sz w:val="24"/>
          <w:highlight w:val="none"/>
          <w:lang w:eastAsia="zh-CN"/>
        </w:rPr>
        <w:t>；</w:t>
      </w:r>
    </w:p>
    <w:p w14:paraId="128A4A4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2.6以修正后的总价作为最后报价。</w:t>
      </w:r>
    </w:p>
    <w:p w14:paraId="211C0AF5">
      <w:pPr>
        <w:spacing w:line="360" w:lineRule="auto"/>
        <w:ind w:firstLine="480"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
          <w:bCs/>
          <w:color w:val="auto"/>
          <w:sz w:val="24"/>
          <w:highlight w:val="none"/>
        </w:rPr>
        <w:t>供应商对根据修正原则修正后的最后报价不确认的，响应无效。</w:t>
      </w:r>
    </w:p>
    <w:p w14:paraId="73530610">
      <w:pPr>
        <w:pStyle w:val="395"/>
        <w:spacing w:before="0"/>
        <w:ind w:firstLine="0" w:firstLineChars="0"/>
        <w:rPr>
          <w:rFonts w:ascii="宋体" w:hAnsi="宋体" w:cs="仿宋_GB2312"/>
          <w:b/>
          <w:color w:val="auto"/>
          <w:szCs w:val="24"/>
          <w:highlight w:val="none"/>
        </w:rPr>
      </w:pPr>
      <w:r>
        <w:rPr>
          <w:rFonts w:hint="eastAsia" w:ascii="宋体" w:hAnsi="宋体"/>
          <w:b/>
          <w:color w:val="auto"/>
          <w:highlight w:val="none"/>
          <w:lang w:val="en-US" w:eastAsia="zh-CN"/>
        </w:rPr>
        <w:t>3</w:t>
      </w:r>
      <w:r>
        <w:rPr>
          <w:rFonts w:hint="eastAsia" w:ascii="宋体" w:hAnsi="宋体"/>
          <w:b/>
          <w:color w:val="auto"/>
          <w:highlight w:val="none"/>
        </w:rPr>
        <w:t>.动异常低价投标（响应）审查原则</w:t>
      </w:r>
    </w:p>
    <w:p w14:paraId="57098C9F">
      <w:pPr>
        <w:pStyle w:val="395"/>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评审中出现下列情形之一的，评审委员会应当启动异常低价投标（响应）审查程序：</w:t>
      </w:r>
    </w:p>
    <w:p w14:paraId="12CC7F9F">
      <w:pPr>
        <w:pStyle w:val="395"/>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3.1</w:t>
      </w:r>
      <w:r>
        <w:rPr>
          <w:rFonts w:hint="eastAsia" w:ascii="宋体" w:hAnsi="宋体" w:cs="宋体"/>
          <w:color w:val="auto"/>
          <w:kern w:val="0"/>
          <w:szCs w:val="24"/>
          <w:highlight w:val="none"/>
        </w:rPr>
        <w:t>投标（响应）报价低于全部通过符合性审查供应商投标（响应）报价平均值</w:t>
      </w:r>
      <w:r>
        <w:rPr>
          <w:rFonts w:hint="eastAsia" w:ascii="宋体" w:hAnsi="宋体" w:cs="宋体"/>
          <w:color w:val="auto"/>
          <w:kern w:val="0"/>
          <w:szCs w:val="24"/>
          <w:highlight w:val="none"/>
          <w:lang w:val="en-US" w:eastAsia="zh-CN"/>
        </w:rPr>
        <w:t>6</w:t>
      </w:r>
      <w:r>
        <w:rPr>
          <w:rFonts w:hint="eastAsia" w:ascii="宋体" w:hAnsi="宋体" w:cs="宋体"/>
          <w:color w:val="auto"/>
          <w:kern w:val="0"/>
          <w:szCs w:val="24"/>
          <w:highlight w:val="none"/>
        </w:rPr>
        <w:t>5%的，即投标（响应）报价&lt;全部通过符合性审查供应商投标（响应）报价平均值×</w:t>
      </w:r>
      <w:r>
        <w:rPr>
          <w:rFonts w:hint="eastAsia" w:ascii="宋体" w:hAnsi="宋体" w:cs="宋体"/>
          <w:color w:val="auto"/>
          <w:kern w:val="0"/>
          <w:szCs w:val="24"/>
          <w:highlight w:val="none"/>
          <w:lang w:val="en-US" w:eastAsia="zh-CN"/>
        </w:rPr>
        <w:t>6</w:t>
      </w:r>
      <w:r>
        <w:rPr>
          <w:rFonts w:hint="eastAsia" w:ascii="宋体" w:hAnsi="宋体" w:cs="宋体"/>
          <w:color w:val="auto"/>
          <w:kern w:val="0"/>
          <w:szCs w:val="24"/>
          <w:highlight w:val="none"/>
        </w:rPr>
        <w:t>5%；</w:t>
      </w:r>
    </w:p>
    <w:p w14:paraId="17723955">
      <w:pPr>
        <w:pStyle w:val="395"/>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3.2</w:t>
      </w:r>
      <w:r>
        <w:rPr>
          <w:rFonts w:hint="eastAsia" w:ascii="宋体" w:hAnsi="宋体" w:cs="宋体"/>
          <w:color w:val="auto"/>
          <w:kern w:val="0"/>
          <w:szCs w:val="24"/>
          <w:highlight w:val="none"/>
        </w:rPr>
        <w:t>投标（响应）报价低于通过符合性审查的次低报价供应商投标（响应）报价</w:t>
      </w:r>
      <w:r>
        <w:rPr>
          <w:rFonts w:hint="eastAsia" w:ascii="宋体" w:hAnsi="宋体" w:cs="宋体"/>
          <w:color w:val="auto"/>
          <w:kern w:val="0"/>
          <w:szCs w:val="24"/>
          <w:highlight w:val="none"/>
          <w:lang w:val="en-US" w:eastAsia="zh-CN"/>
        </w:rPr>
        <w:t>6</w:t>
      </w:r>
      <w:r>
        <w:rPr>
          <w:rFonts w:hint="eastAsia" w:ascii="宋体" w:hAnsi="宋体" w:cs="宋体"/>
          <w:color w:val="auto"/>
          <w:kern w:val="0"/>
          <w:szCs w:val="24"/>
          <w:highlight w:val="none"/>
        </w:rPr>
        <w:t>5%的，即投标（响应）报价&lt;通过符合性审查的次低报价供应商投标（响应）报价×</w:t>
      </w:r>
      <w:r>
        <w:rPr>
          <w:rFonts w:hint="eastAsia" w:ascii="宋体" w:hAnsi="宋体" w:cs="宋体"/>
          <w:color w:val="auto"/>
          <w:kern w:val="0"/>
          <w:szCs w:val="24"/>
          <w:highlight w:val="none"/>
          <w:lang w:val="en-US" w:eastAsia="zh-CN"/>
        </w:rPr>
        <w:t>6</w:t>
      </w:r>
      <w:r>
        <w:rPr>
          <w:rFonts w:hint="eastAsia" w:ascii="宋体" w:hAnsi="宋体" w:cs="宋体"/>
          <w:color w:val="auto"/>
          <w:kern w:val="0"/>
          <w:szCs w:val="24"/>
          <w:highlight w:val="none"/>
        </w:rPr>
        <w:t>5%；</w:t>
      </w:r>
    </w:p>
    <w:p w14:paraId="65DD9DAF">
      <w:pPr>
        <w:pStyle w:val="395"/>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3.3</w:t>
      </w:r>
      <w:r>
        <w:rPr>
          <w:rFonts w:hint="eastAsia" w:ascii="宋体" w:hAnsi="宋体" w:cs="宋体"/>
          <w:color w:val="auto"/>
          <w:kern w:val="0"/>
          <w:szCs w:val="24"/>
          <w:highlight w:val="none"/>
        </w:rPr>
        <w:t>投标（响应）报价低于采购项目最高限价</w:t>
      </w:r>
      <w:r>
        <w:rPr>
          <w:rFonts w:hint="eastAsia" w:ascii="宋体" w:hAnsi="宋体" w:cs="宋体"/>
          <w:color w:val="auto"/>
          <w:kern w:val="0"/>
          <w:szCs w:val="24"/>
          <w:highlight w:val="none"/>
          <w:lang w:val="en-US" w:eastAsia="zh-CN"/>
        </w:rPr>
        <w:t>6</w:t>
      </w:r>
      <w:r>
        <w:rPr>
          <w:rFonts w:hint="eastAsia" w:ascii="宋体" w:hAnsi="宋体" w:cs="宋体"/>
          <w:color w:val="auto"/>
          <w:kern w:val="0"/>
          <w:szCs w:val="24"/>
          <w:highlight w:val="none"/>
        </w:rPr>
        <w:t>5%的，即投标（响应）报价&lt;采购项目最高限价×</w:t>
      </w:r>
      <w:r>
        <w:rPr>
          <w:rFonts w:hint="eastAsia" w:ascii="宋体" w:hAnsi="宋体" w:cs="宋体"/>
          <w:color w:val="auto"/>
          <w:kern w:val="0"/>
          <w:szCs w:val="24"/>
          <w:highlight w:val="none"/>
          <w:lang w:val="en-US" w:eastAsia="zh-CN"/>
        </w:rPr>
        <w:t>6</w:t>
      </w:r>
      <w:r>
        <w:rPr>
          <w:rFonts w:hint="eastAsia" w:ascii="宋体" w:hAnsi="宋体" w:cs="宋体"/>
          <w:color w:val="auto"/>
          <w:kern w:val="0"/>
          <w:szCs w:val="24"/>
          <w:highlight w:val="none"/>
        </w:rPr>
        <w:t>5%；</w:t>
      </w:r>
    </w:p>
    <w:p w14:paraId="5CB105CD">
      <w:pPr>
        <w:pStyle w:val="395"/>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3.4</w:t>
      </w:r>
      <w:r>
        <w:rPr>
          <w:rFonts w:hint="eastAsia" w:ascii="宋体" w:hAnsi="宋体" w:cs="宋体"/>
          <w:color w:val="auto"/>
          <w:kern w:val="0"/>
          <w:szCs w:val="24"/>
          <w:highlight w:val="none"/>
        </w:rPr>
        <w:t>评审委员会基于专业判断，认为供应商报价过低，有可能影响产品质量或者不能诚信履约的其他情形。</w:t>
      </w:r>
    </w:p>
    <w:p w14:paraId="305A484B">
      <w:pPr>
        <w:pStyle w:val="395"/>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采购人可以结合具体项目实际情况，提高上述第1项至第3项中启动异常低价投标（响应）审查的数值标准，但是最高不得超过65%。</w:t>
      </w:r>
    </w:p>
    <w:p w14:paraId="3EA15CC8">
      <w:pPr>
        <w:pStyle w:val="395"/>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614139C">
      <w:pPr>
        <w:pStyle w:val="395"/>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ascii="宋体" w:hAnsi="宋体" w:cs="宋体"/>
          <w:color w:val="auto"/>
          <w:kern w:val="0"/>
          <w:szCs w:val="24"/>
          <w:highlight w:val="none"/>
        </w:rPr>
      </w:pPr>
      <w:r>
        <w:rPr>
          <w:rFonts w:hint="eastAsia" w:ascii="宋体" w:hAnsi="宋体" w:cs="宋体"/>
          <w:color w:val="auto"/>
          <w:kern w:val="0"/>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03B242A">
      <w:pPr>
        <w:pStyle w:val="395"/>
        <w:spacing w:before="0"/>
        <w:ind w:firstLine="0" w:firstLineChars="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highlight w:val="none"/>
          <w:lang w:val="en-US" w:eastAsia="zh-CN"/>
        </w:rPr>
        <w:t>4</w:t>
      </w:r>
      <w:r>
        <w:rPr>
          <w:rFonts w:hint="eastAsia" w:asciiTheme="minorEastAsia" w:hAnsiTheme="minorEastAsia" w:eastAsiaTheme="minorEastAsia" w:cstheme="minorEastAsia"/>
          <w:b/>
          <w:color w:val="auto"/>
          <w:highlight w:val="none"/>
        </w:rPr>
        <w:t>.</w:t>
      </w:r>
      <w:r>
        <w:rPr>
          <w:rFonts w:hint="eastAsia" w:asciiTheme="minorEastAsia" w:hAnsiTheme="minorEastAsia" w:eastAsiaTheme="minorEastAsia" w:cstheme="minorEastAsia"/>
          <w:b/>
          <w:color w:val="auto"/>
          <w:spacing w:val="20"/>
          <w:highlight w:val="none"/>
        </w:rPr>
        <w:t>响应无效</w:t>
      </w:r>
    </w:p>
    <w:p w14:paraId="05056731">
      <w:pPr>
        <w:pStyle w:val="23"/>
        <w:spacing w:line="360" w:lineRule="auto"/>
        <w:ind w:firstLine="600" w:firstLineChars="2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有下列情况之一的，响应无效：</w:t>
      </w:r>
    </w:p>
    <w:p w14:paraId="253F9809">
      <w:pPr>
        <w:spacing w:line="360" w:lineRule="auto"/>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szCs w:val="21"/>
          <w:highlight w:val="none"/>
        </w:rPr>
        <w:t>单位负责人为同一人或者存在直接控股、管理关系的不同供应商参加同一合同项下的政府采购活动的（均无效）；</w:t>
      </w:r>
    </w:p>
    <w:p w14:paraId="415DCEE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 xml:space="preserve">.2为采购项目提供整体设计、规范编制或者项目管理、监理、检测等服务的供应商再参加该采购项目的其他采购活动的； </w:t>
      </w:r>
    </w:p>
    <w:p w14:paraId="2772153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.3供应商不具备磋商文件中规定的资格要求的（供应商未提供有效的资格证明文件的，视为供应商不具备磋商文件中规定的资格要求）；</w:t>
      </w:r>
    </w:p>
    <w:p w14:paraId="0AB5E8D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.4如以联合体形式参加政府采购活动的，联合协议不符合磋商文件规定的联合协议要求的；</w:t>
      </w:r>
    </w:p>
    <w:p w14:paraId="288286D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.5响应文件未按磋商文件的澄清、修改的内容编制，又不符合实质性要求的；</w:t>
      </w:r>
    </w:p>
    <w:p w14:paraId="53A7721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.6响应文件组成漏项，内容不全或内容字迹模糊辨认不清的；</w:t>
      </w:r>
    </w:p>
    <w:p w14:paraId="0AB3D86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.7响应文件中法人授权书所载内容与本项目内容有异的；</w:t>
      </w:r>
    </w:p>
    <w:p w14:paraId="3919DDE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.8响应文件未按照磋商文件要求签署、盖章的；</w:t>
      </w:r>
    </w:p>
    <w:p w14:paraId="79F236A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.9</w:t>
      </w:r>
      <w:r>
        <w:rPr>
          <w:rFonts w:hint="eastAsia" w:asciiTheme="minorEastAsia" w:hAnsiTheme="minorEastAsia" w:eastAsiaTheme="minorEastAsia" w:cstheme="minorEastAsia"/>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1A78493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.10响应文件含有采购人不能接受的附加条件的；</w:t>
      </w:r>
    </w:p>
    <w:p w14:paraId="40139A7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.11响应文件中承诺的响应有效期少于磋商文件中载明的响应有效期的；</w:t>
      </w:r>
    </w:p>
    <w:p w14:paraId="7B94409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.12供应商所投内容不符合磋商文件中实质性要求的；</w:t>
      </w:r>
    </w:p>
    <w:p w14:paraId="43630B8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.13所提交的《最后报价一览表》中出现不是唯一的、有选择性的报价的</w:t>
      </w:r>
      <w:r>
        <w:rPr>
          <w:rFonts w:hint="eastAsia" w:asciiTheme="minorEastAsia" w:hAnsiTheme="minorEastAsia" w:eastAsiaTheme="minorEastAsia" w:cstheme="minorEastAsia"/>
          <w:color w:val="auto"/>
          <w:sz w:val="24"/>
          <w:highlight w:val="none"/>
          <w:lang w:eastAsia="zh-CN"/>
        </w:rPr>
        <w:t>；</w:t>
      </w:r>
    </w:p>
    <w:p w14:paraId="151B0E9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.14最后报价高于本项目采购预算或者最高限价的</w:t>
      </w:r>
      <w:r>
        <w:rPr>
          <w:rFonts w:hint="eastAsia" w:asciiTheme="minorEastAsia" w:hAnsiTheme="minorEastAsia" w:eastAsiaTheme="minorEastAsia" w:cstheme="minorEastAsia"/>
          <w:color w:val="auto"/>
          <w:sz w:val="24"/>
          <w:highlight w:val="none"/>
          <w:lang w:eastAsia="zh-CN"/>
        </w:rPr>
        <w:t>；</w:t>
      </w:r>
    </w:p>
    <w:p w14:paraId="6E99CC5A">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《最后报价一览表》填写不完整或字迹不能辨认或有漏项的；</w:t>
      </w:r>
    </w:p>
    <w:p w14:paraId="48F4A37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供应商对根据修正原则修正后的最后报价不确认的；</w:t>
      </w:r>
    </w:p>
    <w:p w14:paraId="76464F3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供应商提供虚假材料响应的（包括但不限于以下情节）；</w:t>
      </w:r>
    </w:p>
    <w:p w14:paraId="456295B1">
      <w:pPr>
        <w:pStyle w:val="73"/>
        <w:numPr>
          <w:ilvl w:val="0"/>
          <w:numId w:val="9"/>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使用伪造、变造的许可证件；</w:t>
      </w:r>
    </w:p>
    <w:p w14:paraId="3349F54D">
      <w:pPr>
        <w:pStyle w:val="73"/>
        <w:numPr>
          <w:ilvl w:val="0"/>
          <w:numId w:val="9"/>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提供虚假的财务状况或者业绩；</w:t>
      </w:r>
    </w:p>
    <w:p w14:paraId="03A35CCC">
      <w:pPr>
        <w:pStyle w:val="73"/>
        <w:numPr>
          <w:ilvl w:val="0"/>
          <w:numId w:val="9"/>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提供虚假的项目负责人或者主要技术人员简历、劳动关系证明；</w:t>
      </w:r>
    </w:p>
    <w:p w14:paraId="38B18090">
      <w:pPr>
        <w:pStyle w:val="73"/>
        <w:numPr>
          <w:ilvl w:val="0"/>
          <w:numId w:val="9"/>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提供虚假的信用状况；</w:t>
      </w:r>
    </w:p>
    <w:p w14:paraId="2C9A72A9">
      <w:pPr>
        <w:pStyle w:val="73"/>
        <w:numPr>
          <w:ilvl w:val="0"/>
          <w:numId w:val="9"/>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其他弄虚作假的行为。</w:t>
      </w:r>
    </w:p>
    <w:p w14:paraId="5F17FFBF">
      <w:pPr>
        <w:spacing w:line="360" w:lineRule="auto"/>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18</w:t>
      </w:r>
      <w:r>
        <w:rPr>
          <w:rFonts w:hint="eastAsia" w:asciiTheme="minorEastAsia" w:hAnsiTheme="minorEastAsia" w:eastAsiaTheme="minorEastAsia" w:cstheme="minorEastAsia"/>
          <w:color w:val="auto"/>
          <w:sz w:val="24"/>
          <w:highlight w:val="none"/>
        </w:rPr>
        <w:t>供应商有恶意串通、妨碍其他供应商的竞争行为、损害采购人或者其他供应商的合法权益情形的。</w:t>
      </w:r>
    </w:p>
    <w:p w14:paraId="79582E87">
      <w:pPr>
        <w:spacing w:line="360" w:lineRule="auto"/>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有下列情形之一的，属于或视为恶意串通，其响应无效：</w:t>
      </w:r>
    </w:p>
    <w:p w14:paraId="2A3EA277">
      <w:pPr>
        <w:pStyle w:val="73"/>
        <w:numPr>
          <w:ilvl w:val="0"/>
          <w:numId w:val="10"/>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供应商直接或者间接从采购人或者</w:t>
      </w:r>
      <w:r>
        <w:rPr>
          <w:rFonts w:hint="eastAsia" w:asciiTheme="minorEastAsia" w:hAnsiTheme="minorEastAsia" w:eastAsiaTheme="minorEastAsia" w:cstheme="minorEastAsia"/>
          <w:color w:val="auto"/>
          <w:highlight w:val="none"/>
          <w:lang w:eastAsia="zh-CN"/>
        </w:rPr>
        <w:t>采购代理机构</w:t>
      </w:r>
      <w:r>
        <w:rPr>
          <w:rFonts w:hint="eastAsia" w:asciiTheme="minorEastAsia" w:hAnsiTheme="minorEastAsia" w:eastAsiaTheme="minorEastAsia" w:cstheme="minorEastAsia"/>
          <w:color w:val="auto"/>
          <w:highlight w:val="none"/>
        </w:rPr>
        <w:t>处获得其他供应商的相关情况并修改其响应文件；</w:t>
      </w:r>
    </w:p>
    <w:p w14:paraId="1CB1505E">
      <w:pPr>
        <w:pStyle w:val="73"/>
        <w:numPr>
          <w:ilvl w:val="0"/>
          <w:numId w:val="10"/>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供应商按照采购人或者</w:t>
      </w:r>
      <w:r>
        <w:rPr>
          <w:rFonts w:hint="eastAsia" w:asciiTheme="minorEastAsia" w:hAnsiTheme="minorEastAsia" w:eastAsiaTheme="minorEastAsia" w:cstheme="minorEastAsia"/>
          <w:color w:val="auto"/>
          <w:highlight w:val="none"/>
          <w:lang w:eastAsia="zh-CN"/>
        </w:rPr>
        <w:t>采购代理机构</w:t>
      </w:r>
      <w:r>
        <w:rPr>
          <w:rFonts w:hint="eastAsia" w:asciiTheme="minorEastAsia" w:hAnsiTheme="minorEastAsia" w:eastAsiaTheme="minorEastAsia" w:cstheme="minorEastAsia"/>
          <w:color w:val="auto"/>
          <w:highlight w:val="none"/>
        </w:rPr>
        <w:t>的授意撤换、修改投标文件或者响应文件；</w:t>
      </w:r>
    </w:p>
    <w:p w14:paraId="6C36D494">
      <w:pPr>
        <w:pStyle w:val="73"/>
        <w:numPr>
          <w:ilvl w:val="0"/>
          <w:numId w:val="10"/>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供应商之间协商报价、技术方案等投标文件或者响应文件的实质性内容；</w:t>
      </w:r>
    </w:p>
    <w:p w14:paraId="2CBD9FB1">
      <w:pPr>
        <w:pStyle w:val="73"/>
        <w:numPr>
          <w:ilvl w:val="0"/>
          <w:numId w:val="10"/>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属于同一集团、协会、商会等组织成员的供应商按照该组织要求协同参加政府采购活动；</w:t>
      </w:r>
    </w:p>
    <w:p w14:paraId="750B5D82">
      <w:pPr>
        <w:pStyle w:val="73"/>
        <w:numPr>
          <w:ilvl w:val="0"/>
          <w:numId w:val="10"/>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供应商之间事先约定由某一特定供应商中标、成交；</w:t>
      </w:r>
    </w:p>
    <w:p w14:paraId="26A42354">
      <w:pPr>
        <w:pStyle w:val="73"/>
        <w:numPr>
          <w:ilvl w:val="0"/>
          <w:numId w:val="10"/>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供应商之间商定部分供应商放弃参加政府采购活动或者放弃中标、成交；</w:t>
      </w:r>
    </w:p>
    <w:p w14:paraId="49A42F9B">
      <w:pPr>
        <w:pStyle w:val="73"/>
        <w:numPr>
          <w:ilvl w:val="0"/>
          <w:numId w:val="10"/>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供应商与采购人或者</w:t>
      </w:r>
      <w:r>
        <w:rPr>
          <w:rFonts w:hint="eastAsia" w:asciiTheme="minorEastAsia" w:hAnsiTheme="minorEastAsia" w:eastAsiaTheme="minorEastAsia" w:cstheme="minorEastAsia"/>
          <w:color w:val="auto"/>
          <w:highlight w:val="none"/>
          <w:lang w:eastAsia="zh-CN"/>
        </w:rPr>
        <w:t>采购代理机构</w:t>
      </w:r>
      <w:r>
        <w:rPr>
          <w:rFonts w:hint="eastAsia" w:asciiTheme="minorEastAsia" w:hAnsiTheme="minorEastAsia" w:eastAsiaTheme="minorEastAsia" w:cstheme="minorEastAsia"/>
          <w:color w:val="auto"/>
          <w:highlight w:val="none"/>
        </w:rPr>
        <w:t>之间、供应商相互之间，为谋求特定供应商中标、成交或者排斥其他供应商的其他串通行为。</w:t>
      </w:r>
    </w:p>
    <w:p w14:paraId="3EDFCC99">
      <w:pPr>
        <w:pStyle w:val="73"/>
        <w:numPr>
          <w:ilvl w:val="0"/>
          <w:numId w:val="10"/>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不同供应商的响应文件由同一单位或者个人编制；</w:t>
      </w:r>
    </w:p>
    <w:p w14:paraId="0CBCBDF5">
      <w:pPr>
        <w:pStyle w:val="73"/>
        <w:numPr>
          <w:ilvl w:val="0"/>
          <w:numId w:val="10"/>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不同供应商委托同一单位或者个人办理响应事宜；</w:t>
      </w:r>
    </w:p>
    <w:p w14:paraId="094B73AF">
      <w:pPr>
        <w:pStyle w:val="73"/>
        <w:numPr>
          <w:ilvl w:val="0"/>
          <w:numId w:val="10"/>
        </w:numPr>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不同供应商的响应文件载明的项目管理成员或者联系人员为同一人；</w:t>
      </w:r>
    </w:p>
    <w:p w14:paraId="1CA07317">
      <w:pPr>
        <w:pStyle w:val="73"/>
        <w:keepNext w:val="0"/>
        <w:keepLines w:val="0"/>
        <w:pageBreakBefore w:val="0"/>
        <w:numPr>
          <w:ilvl w:val="0"/>
          <w:numId w:val="10"/>
        </w:numPr>
        <w:kinsoku/>
        <w:wordWrap/>
        <w:overflowPunct/>
        <w:topLinePunct w:val="0"/>
        <w:bidi w:val="0"/>
        <w:adjustRightInd w:val="0"/>
        <w:snapToGrid/>
        <w:spacing w:line="360" w:lineRule="auto"/>
        <w:ind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不同供应商的响应文件异常一致或者最后报价呈规律性差异；</w:t>
      </w:r>
    </w:p>
    <w:p w14:paraId="744E4B92">
      <w:pPr>
        <w:pStyle w:val="73"/>
        <w:keepNext w:val="0"/>
        <w:keepLines w:val="0"/>
        <w:pageBreakBefore w:val="0"/>
        <w:numPr>
          <w:ilvl w:val="0"/>
          <w:numId w:val="10"/>
        </w:numPr>
        <w:kinsoku/>
        <w:wordWrap/>
        <w:overflowPunct/>
        <w:topLinePunct w:val="0"/>
        <w:bidi w:val="0"/>
        <w:adjustRightInd w:val="0"/>
        <w:snapToGrid/>
        <w:spacing w:line="360" w:lineRule="auto"/>
        <w:ind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不同供应商的响应文件相互混装。</w:t>
      </w:r>
    </w:p>
    <w:p w14:paraId="4D3FD1EC">
      <w:pPr>
        <w:pStyle w:val="72"/>
        <w:keepNext w:val="0"/>
        <w:keepLines w:val="0"/>
        <w:pageBreakBefore w:val="0"/>
        <w:kinsoku/>
        <w:wordWrap/>
        <w:overflowPunct/>
        <w:topLinePunct w:val="0"/>
        <w:bidi w:val="0"/>
        <w:adjustRightInd w:val="0"/>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4.19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2C6F3417">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供应商仅提交备份响应文件，没有在电子交易平台传输提交响应文件的，响应无效；</w:t>
      </w:r>
    </w:p>
    <w:p w14:paraId="41B5C5E4">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法律、法规、规章（适用本</w:t>
      </w:r>
      <w:r>
        <w:rPr>
          <w:rFonts w:hint="eastAsia" w:asciiTheme="minorEastAsia" w:hAnsiTheme="minorEastAsia" w:eastAsiaTheme="minorEastAsia" w:cstheme="minorEastAsia"/>
          <w:color w:val="auto"/>
          <w:sz w:val="24"/>
          <w:highlight w:val="none"/>
          <w:lang w:val="en-US" w:eastAsia="zh-CN"/>
        </w:rPr>
        <w:t>区划</w:t>
      </w:r>
      <w:r>
        <w:rPr>
          <w:rFonts w:hint="eastAsia" w:asciiTheme="minorEastAsia" w:hAnsiTheme="minorEastAsia" w:eastAsiaTheme="minorEastAsia" w:cstheme="minorEastAsia"/>
          <w:color w:val="auto"/>
          <w:sz w:val="24"/>
          <w:highlight w:val="none"/>
        </w:rPr>
        <w:t>的）及省级以上规范性文件（适用本</w:t>
      </w:r>
      <w:r>
        <w:rPr>
          <w:rFonts w:hint="eastAsia" w:asciiTheme="minorEastAsia" w:hAnsiTheme="minorEastAsia" w:eastAsiaTheme="minorEastAsia" w:cstheme="minorEastAsia"/>
          <w:color w:val="auto"/>
          <w:sz w:val="24"/>
          <w:highlight w:val="none"/>
          <w:lang w:val="en-US" w:eastAsia="zh-CN"/>
        </w:rPr>
        <w:t>区划</w:t>
      </w:r>
      <w:r>
        <w:rPr>
          <w:rFonts w:hint="eastAsia" w:asciiTheme="minorEastAsia" w:hAnsiTheme="minorEastAsia" w:eastAsiaTheme="minorEastAsia" w:cstheme="minorEastAsia"/>
          <w:color w:val="auto"/>
          <w:sz w:val="24"/>
          <w:highlight w:val="none"/>
        </w:rPr>
        <w:t>的）规定的其他无效情形。</w:t>
      </w:r>
    </w:p>
    <w:p w14:paraId="3F17748A">
      <w:pPr>
        <w:pStyle w:val="395"/>
        <w:keepNext w:val="0"/>
        <w:keepLines w:val="0"/>
        <w:pageBreakBefore w:val="0"/>
        <w:kinsoku/>
        <w:wordWrap/>
        <w:overflowPunct/>
        <w:topLinePunct w:val="0"/>
        <w:bidi w:val="0"/>
        <w:adjustRightInd w:val="0"/>
        <w:snapToGrid/>
        <w:spacing w:before="0" w:line="360" w:lineRule="auto"/>
        <w:ind w:firstLine="0" w:firstLineChars="0"/>
        <w:textAlignment w:val="auto"/>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lang w:val="en-US" w:eastAsia="zh-CN"/>
        </w:rPr>
        <w:t>5</w:t>
      </w:r>
      <w:r>
        <w:rPr>
          <w:rFonts w:hint="eastAsia" w:asciiTheme="minorEastAsia" w:hAnsiTheme="minorEastAsia" w:eastAsiaTheme="minorEastAsia" w:cstheme="minorEastAsia"/>
          <w:b/>
          <w:color w:val="auto"/>
          <w:szCs w:val="24"/>
          <w:highlight w:val="none"/>
        </w:rPr>
        <w:t>. 重新开展采购活动</w:t>
      </w:r>
    </w:p>
    <w:p w14:paraId="5BCF58D5">
      <w:pPr>
        <w:spacing w:line="360" w:lineRule="auto"/>
        <w:ind w:firstLine="407" w:firstLineChars="194"/>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 w:val="24"/>
          <w:szCs w:val="21"/>
          <w:highlight w:val="none"/>
        </w:rPr>
        <w:t>出现下列情形之一的，</w:t>
      </w:r>
      <w:r>
        <w:rPr>
          <w:rFonts w:hint="eastAsia" w:asciiTheme="minorEastAsia" w:hAnsiTheme="minorEastAsia" w:eastAsiaTheme="minorEastAsia" w:cstheme="minorEastAsia"/>
          <w:color w:val="auto"/>
          <w:sz w:val="24"/>
          <w:szCs w:val="21"/>
          <w:highlight w:val="none"/>
          <w:lang w:eastAsia="zh-CN"/>
        </w:rPr>
        <w:t>采购代理机构</w:t>
      </w:r>
      <w:r>
        <w:rPr>
          <w:rFonts w:hint="eastAsia" w:asciiTheme="minorEastAsia" w:hAnsiTheme="minorEastAsia" w:eastAsiaTheme="minorEastAsia" w:cstheme="minorEastAsia"/>
          <w:color w:val="auto"/>
          <w:sz w:val="24"/>
          <w:szCs w:val="21"/>
          <w:highlight w:val="none"/>
        </w:rPr>
        <w:t>应当终止竞争性磋商采购活动，通过电子交易平台发布项目终止公告并说明原因，重新开展采购活动：</w:t>
      </w:r>
    </w:p>
    <w:p w14:paraId="073F6DB9">
      <w:pPr>
        <w:spacing w:line="360" w:lineRule="auto"/>
        <w:ind w:firstLine="465" w:firstLineChars="194"/>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（1）因情况变化，不再符合规定的竞争性磋商采购方式适用情形的；</w:t>
      </w:r>
    </w:p>
    <w:p w14:paraId="57136DFC">
      <w:pPr>
        <w:spacing w:line="360" w:lineRule="auto"/>
        <w:ind w:firstLine="465" w:firstLineChars="194"/>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（2）出现影响采购公正的违法、违规行为的；</w:t>
      </w:r>
    </w:p>
    <w:p w14:paraId="4848B17D">
      <w:pPr>
        <w:spacing w:line="360" w:lineRule="auto"/>
        <w:ind w:firstLine="465" w:firstLineChars="194"/>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（3）在采购过程中符合要求的供应商或者最后报价未超过采购预算的供应商不足3家的（有特殊规定的从其规定）。</w:t>
      </w:r>
    </w:p>
    <w:p w14:paraId="184FF273">
      <w:pPr>
        <w:pStyle w:val="395"/>
        <w:spacing w:before="0"/>
        <w:ind w:firstLine="0" w:firstLineChars="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lang w:val="en-US" w:eastAsia="zh-CN"/>
        </w:rPr>
        <w:t>6</w:t>
      </w:r>
      <w:r>
        <w:rPr>
          <w:rFonts w:hint="eastAsia" w:asciiTheme="minorEastAsia" w:hAnsiTheme="minorEastAsia" w:eastAsiaTheme="minorEastAsia" w:cstheme="minorEastAsia"/>
          <w:b/>
          <w:color w:val="auto"/>
          <w:szCs w:val="24"/>
          <w:highlight w:val="none"/>
        </w:rPr>
        <w:t>. 终止采购活动</w:t>
      </w:r>
    </w:p>
    <w:p w14:paraId="6416730C">
      <w:pPr>
        <w:spacing w:line="360" w:lineRule="auto"/>
        <w:ind w:firstLine="465" w:firstLineChars="194"/>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在采购活动中因重大变故，采购任务取消的，</w:t>
      </w:r>
      <w:r>
        <w:rPr>
          <w:rFonts w:hint="eastAsia" w:asciiTheme="minorEastAsia" w:hAnsiTheme="minorEastAsia" w:eastAsiaTheme="minorEastAsia" w:cstheme="minorEastAsia"/>
          <w:color w:val="auto"/>
          <w:sz w:val="24"/>
          <w:szCs w:val="21"/>
          <w:highlight w:val="none"/>
          <w:lang w:eastAsia="zh-CN"/>
        </w:rPr>
        <w:t>采购代理机构</w:t>
      </w:r>
      <w:r>
        <w:rPr>
          <w:rFonts w:hint="eastAsia" w:asciiTheme="minorEastAsia" w:hAnsiTheme="minorEastAsia" w:eastAsiaTheme="minorEastAsia" w:cstheme="minorEastAsia"/>
          <w:color w:val="auto"/>
          <w:sz w:val="24"/>
          <w:szCs w:val="21"/>
          <w:highlight w:val="none"/>
        </w:rPr>
        <w:t>将终止采购活动，通过电子交易平台通知所有参加采购活动的供应商，并将项目实施情况和采购任务取消原因报送本级财政部门。</w:t>
      </w:r>
    </w:p>
    <w:p w14:paraId="530A13EA">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lang w:val="en-US" w:eastAsia="zh-CN"/>
        </w:rPr>
        <w:t>7</w:t>
      </w:r>
      <w:r>
        <w:rPr>
          <w:rFonts w:hint="eastAsia" w:asciiTheme="minorEastAsia" w:hAnsiTheme="minorEastAsia" w:eastAsiaTheme="minorEastAsia" w:cstheme="minorEastAsia"/>
          <w:b/>
          <w:color w:val="auto"/>
          <w:sz w:val="24"/>
          <w:highlight w:val="none"/>
        </w:rPr>
        <w:t xml:space="preserve">. </w:t>
      </w:r>
      <w:r>
        <w:rPr>
          <w:rFonts w:hint="eastAsia" w:asciiTheme="minorEastAsia" w:hAnsiTheme="minorEastAsia" w:eastAsiaTheme="minorEastAsia" w:cstheme="minorEastAsia"/>
          <w:b/>
          <w:color w:val="auto"/>
          <w:sz w:val="24"/>
          <w:highlight w:val="none"/>
          <w:lang w:eastAsia="zh-CN"/>
        </w:rPr>
        <w:t>采购代理机构</w:t>
      </w:r>
      <w:r>
        <w:rPr>
          <w:rFonts w:hint="eastAsia" w:asciiTheme="minorEastAsia" w:hAnsiTheme="minorEastAsia" w:eastAsiaTheme="minorEastAsia" w:cstheme="minorEastAsia"/>
          <w:b/>
          <w:color w:val="auto"/>
          <w:sz w:val="24"/>
          <w:highlight w:val="none"/>
        </w:rPr>
        <w:t>有权对磋商小组各成员的评分情况和评审意见进行合理性和合规性审查</w:t>
      </w:r>
      <w:r>
        <w:rPr>
          <w:rFonts w:hint="eastAsia" w:asciiTheme="minorEastAsia" w:hAnsiTheme="minorEastAsia" w:eastAsiaTheme="minorEastAsia" w:cstheme="minorEastAsia"/>
          <w:color w:val="auto"/>
          <w:sz w:val="24"/>
          <w:highlight w:val="none"/>
        </w:rPr>
        <w:t>，如发现磋商小组成员的评审意见带有明显倾向性，或不按规定程序和标准评审、计分的，磋商小组成员应进行书面澄清和说明；磋商小组成员拒不接受</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审查的，</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将向同级政府采购监督管理部门报告并予以处理。</w:t>
      </w:r>
    </w:p>
    <w:p w14:paraId="549EF1E8">
      <w:pPr>
        <w:snapToGrid w:val="0"/>
        <w:spacing w:line="360" w:lineRule="auto"/>
        <w:ind w:left="120" w:leftChars="57" w:firstLine="482" w:firstLineChars="150"/>
        <w:jc w:val="cente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六、评审过程的保密与录像</w:t>
      </w:r>
    </w:p>
    <w:p w14:paraId="12BBA1D7">
      <w:pPr>
        <w:widowControl/>
        <w:spacing w:line="360" w:lineRule="auto"/>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1.保密。</w:t>
      </w:r>
      <w:r>
        <w:rPr>
          <w:rFonts w:hint="eastAsia" w:asciiTheme="minorEastAsia" w:hAnsiTheme="minorEastAsia" w:eastAsiaTheme="minorEastAsia" w:cstheme="minorEastAsia"/>
          <w:color w:val="auto"/>
          <w:sz w:val="24"/>
          <w:highlight w:val="none"/>
        </w:rPr>
        <w:t>评审活动在严格保密的情况下进行。评审过程中凡是与采购响应文件评审和比较、成交人推荐等评审有关的情况，以及涉及国家秘密和商业秘密等信息，磋商小组成员、采购人和</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工作人员、相关监督人员等与评审有关的人员应当予以保密。</w:t>
      </w:r>
    </w:p>
    <w:p w14:paraId="4E35532E">
      <w:pPr>
        <w:widowControl/>
        <w:spacing w:line="360" w:lineRule="auto"/>
        <w:ind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2.录音录像。</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对评审工作现场进行全过程录音录像，录音录像资料作为采购项目文件随其他文件一并存档。</w:t>
      </w:r>
    </w:p>
    <w:p w14:paraId="38C125A5">
      <w:pPr>
        <w:widowControl/>
        <w:adjustRightInd/>
        <w:jc w:val="left"/>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br w:type="page"/>
      </w:r>
    </w:p>
    <w:p w14:paraId="78B97190">
      <w:pPr>
        <w:spacing w:line="360" w:lineRule="auto"/>
        <w:jc w:val="center"/>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第六部分</w:t>
      </w:r>
      <w:bookmarkEnd w:id="64"/>
      <w:r>
        <w:rPr>
          <w:rFonts w:hint="eastAsia" w:asciiTheme="minorEastAsia" w:hAnsiTheme="minorEastAsia" w:eastAsiaTheme="minorEastAsia" w:cstheme="minorEastAsia"/>
          <w:b/>
          <w:color w:val="auto"/>
          <w:sz w:val="36"/>
          <w:szCs w:val="36"/>
          <w:highlight w:val="none"/>
        </w:rPr>
        <w:t xml:space="preserve">  拟签订的合同文本</w:t>
      </w:r>
    </w:p>
    <w:p w14:paraId="7B366BB8">
      <w:pPr>
        <w:spacing w:line="440" w:lineRule="exact"/>
        <w:textAlignment w:val="baseline"/>
        <w:rPr>
          <w:rFonts w:hint="eastAsia" w:ascii="宋体" w:hAnsi="宋体" w:cs="宋体"/>
          <w:color w:val="auto"/>
          <w:sz w:val="24"/>
          <w:szCs w:val="24"/>
          <w:highlight w:val="none"/>
          <w:lang w:val="en-US" w:eastAsia="zh-CN"/>
        </w:rPr>
      </w:pPr>
      <w:bookmarkStart w:id="65" w:name="第五部分"/>
      <w:bookmarkStart w:id="66" w:name="_Toc86217003"/>
      <w:r>
        <w:rPr>
          <w:rFonts w:hint="eastAsia" w:ascii="宋体" w:hAnsi="宋体" w:cs="宋体"/>
          <w:color w:val="auto"/>
          <w:sz w:val="24"/>
          <w:szCs w:val="24"/>
          <w:highlight w:val="none"/>
          <w:lang w:val="en-US" w:eastAsia="zh-CN"/>
        </w:rPr>
        <w:t>标项一</w:t>
      </w:r>
    </w:p>
    <w:p w14:paraId="72A216C0">
      <w:pPr>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依照《</w:t>
      </w:r>
      <w:r>
        <w:rPr>
          <w:rFonts w:hint="eastAsia" w:ascii="宋体" w:hAnsi="宋体" w:eastAsia="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法律法规，遵循平等、自愿、公平和诚信原则，双方就“中共浙江省委金融委员会办公室法律顾问服务项目</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标项一：日常法律顾问服务</w:t>
      </w:r>
      <w:r>
        <w:rPr>
          <w:rFonts w:hint="eastAsia" w:ascii="宋体" w:hAnsi="宋体" w:eastAsia="宋体" w:cs="宋体"/>
          <w:b w:val="0"/>
          <w:bCs w:val="0"/>
          <w:color w:val="auto"/>
          <w:kern w:val="0"/>
          <w:sz w:val="24"/>
          <w:szCs w:val="24"/>
          <w:highlight w:val="none"/>
          <w:lang w:val="en-US" w:eastAsia="zh-CN" w:bidi="ar-SA"/>
        </w:rPr>
        <w:t>）</w:t>
      </w:r>
      <w:r>
        <w:rPr>
          <w:rFonts w:hint="eastAsia" w:ascii="宋体" w:hAnsi="宋体" w:eastAsia="宋体" w:cs="宋体"/>
          <w:color w:val="auto"/>
          <w:sz w:val="24"/>
          <w:szCs w:val="24"/>
          <w:highlight w:val="none"/>
        </w:rPr>
        <w:t>”事项协商一致，签订本合同。</w:t>
      </w:r>
    </w:p>
    <w:p w14:paraId="39E314C6">
      <w:pPr>
        <w:bidi w:val="0"/>
        <w:rPr>
          <w:rFonts w:hint="eastAsia" w:ascii="宋体" w:hAnsi="宋体" w:eastAsia="宋体" w:cs="宋体"/>
          <w:color w:val="auto"/>
          <w:sz w:val="24"/>
          <w:szCs w:val="24"/>
          <w:highlight w:val="none"/>
        </w:rPr>
      </w:pPr>
    </w:p>
    <w:p w14:paraId="61EA06DA">
      <w:pPr>
        <w:adjustRightInd w:val="0"/>
        <w:snapToGrid w:val="0"/>
        <w:spacing w:before="120" w:beforeLines="50" w:after="120" w:afterLines="50" w:line="360" w:lineRule="auto"/>
        <w:jc w:val="center"/>
        <w:outlineLvl w:val="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合同条款</w:t>
      </w:r>
    </w:p>
    <w:p w14:paraId="30D6DD56">
      <w:pPr>
        <w:widowControl/>
        <w:overflowPunct w:val="0"/>
        <w:autoSpaceDE w:val="0"/>
        <w:autoSpaceDN w:val="0"/>
        <w:snapToGrid w:val="0"/>
        <w:spacing w:before="156" w:line="240" w:lineRule="exact"/>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（本合同为合同样稿，具体以</w:t>
      </w:r>
      <w:r>
        <w:rPr>
          <w:rFonts w:hint="eastAsia" w:hAnsi="宋体" w:cs="宋体"/>
          <w:bCs/>
          <w:color w:val="auto"/>
          <w:sz w:val="24"/>
          <w:szCs w:val="24"/>
          <w:highlight w:val="none"/>
          <w:lang w:val="en-US" w:eastAsia="zh-CN"/>
        </w:rPr>
        <w:t>成交供应商</w:t>
      </w:r>
      <w:r>
        <w:rPr>
          <w:rFonts w:hint="eastAsia" w:ascii="宋体" w:hAnsi="宋体" w:eastAsia="宋体" w:cs="宋体"/>
          <w:color w:val="auto"/>
          <w:kern w:val="0"/>
          <w:sz w:val="24"/>
          <w:szCs w:val="24"/>
          <w:highlight w:val="none"/>
        </w:rPr>
        <w:t>与采购人所签定的正式合同为准）</w:t>
      </w:r>
    </w:p>
    <w:p w14:paraId="63FFED1A">
      <w:pPr>
        <w:pStyle w:val="23"/>
        <w:rPr>
          <w:rFonts w:hint="eastAsia" w:ascii="宋体" w:hAnsi="宋体" w:eastAsia="宋体" w:cs="宋体"/>
          <w:color w:val="auto"/>
          <w:sz w:val="24"/>
          <w:szCs w:val="24"/>
          <w:highlight w:val="none"/>
        </w:rPr>
      </w:pPr>
    </w:p>
    <w:p w14:paraId="171DE1C4">
      <w:pPr>
        <w:pStyle w:val="31"/>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项目编号：               合同号：</w:t>
      </w:r>
    </w:p>
    <w:p w14:paraId="506A2D12">
      <w:pPr>
        <w:pStyle w:val="31"/>
        <w:spacing w:line="5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甲方：（采购单位）                            所在地：</w:t>
      </w:r>
    </w:p>
    <w:p w14:paraId="280E831E">
      <w:pPr>
        <w:pStyle w:val="31"/>
        <w:spacing w:line="5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w:t>
      </w:r>
      <w:r>
        <w:rPr>
          <w:rFonts w:hint="eastAsia" w:hAnsi="宋体" w:cs="宋体"/>
          <w:bCs/>
          <w:color w:val="auto"/>
          <w:sz w:val="24"/>
          <w:szCs w:val="24"/>
          <w:highlight w:val="none"/>
          <w:lang w:val="en-US" w:eastAsia="zh-CN"/>
        </w:rPr>
        <w:t>成交供应商</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所在地：</w:t>
      </w:r>
    </w:p>
    <w:p w14:paraId="6364702A">
      <w:pPr>
        <w:pStyle w:val="31"/>
        <w:spacing w:line="5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甲、乙双方根据</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项目</w:t>
      </w:r>
      <w:r>
        <w:rPr>
          <w:rFonts w:hint="eastAsia" w:ascii="宋体" w:hAnsi="宋体" w:eastAsia="宋体" w:cs="宋体"/>
          <w:bCs/>
          <w:color w:val="auto"/>
          <w:sz w:val="24"/>
          <w:szCs w:val="24"/>
          <w:highlight w:val="none"/>
          <w:lang w:val="en-US" w:eastAsia="zh-CN"/>
        </w:rPr>
        <w:t>竞争性磋商</w:t>
      </w:r>
      <w:r>
        <w:rPr>
          <w:rFonts w:hint="eastAsia" w:ascii="宋体" w:hAnsi="宋体" w:eastAsia="宋体" w:cs="宋体"/>
          <w:bCs/>
          <w:color w:val="auto"/>
          <w:sz w:val="24"/>
          <w:szCs w:val="24"/>
          <w:highlight w:val="none"/>
        </w:rPr>
        <w:t>结果，签署本合同。</w:t>
      </w:r>
    </w:p>
    <w:p w14:paraId="495FEAC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lang w:val="en-US" w:eastAsia="zh-CN"/>
        </w:rPr>
        <w:t>年度法律顾问服务。服务内容包括：</w:t>
      </w:r>
    </w:p>
    <w:p w14:paraId="0589022B">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1.依法行政方面</w:t>
      </w:r>
    </w:p>
    <w:p w14:paraId="0BC4C436">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对</w:t>
      </w:r>
      <w:r>
        <w:rPr>
          <w:rFonts w:hint="eastAsia" w:ascii="宋体" w:hAnsi="宋体" w:cs="宋体"/>
          <w:color w:val="auto"/>
          <w:kern w:val="0"/>
          <w:sz w:val="24"/>
          <w:szCs w:val="24"/>
          <w:highlight w:val="none"/>
          <w:lang w:val="en-US" w:eastAsia="zh-CN" w:bidi="ar-SA"/>
        </w:rPr>
        <w:t>甲方</w:t>
      </w:r>
      <w:r>
        <w:rPr>
          <w:rFonts w:hint="eastAsia" w:ascii="宋体" w:hAnsi="宋体" w:eastAsia="宋体" w:cs="宋体"/>
          <w:color w:val="auto"/>
          <w:kern w:val="0"/>
          <w:sz w:val="24"/>
          <w:szCs w:val="24"/>
          <w:highlight w:val="none"/>
          <w:lang w:val="en-US" w:eastAsia="zh-CN" w:bidi="ar-SA"/>
        </w:rPr>
        <w:t>起草的行政规范性文件、重大行政决策、重大合同、重大行政执法决定进行合法性审查；为其他重要文件、重要事项提供法律意见。</w:t>
      </w:r>
    </w:p>
    <w:p w14:paraId="3403404C">
      <w:pPr>
        <w:numPr>
          <w:ilvl w:val="-1"/>
          <w:numId w:val="0"/>
        </w:num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行政纠纷化解方面</w:t>
      </w:r>
    </w:p>
    <w:p w14:paraId="42790043">
      <w:pPr>
        <w:numPr>
          <w:ilvl w:val="0"/>
          <w:numId w:val="0"/>
        </w:num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参与处理行政复议、诉讼、调解、仲裁等具体法律事务，按要求提供法律意见，针对每个行政复议案件出具法律意见书，根据要求参加专题研讨会议；协助加强行政纠纷案件源头化解，对近年来地方金融监管行政复议、诉讼等纠纷案例进行梳理，提出对策建议，研究形成答复模板，促进规范答复；参与处理信访、履职、信息公开等法律事务，认真、及时、有效解答办理人员法律问题，根据要求出具书面意见，参加专题研讨会议。</w:t>
      </w:r>
    </w:p>
    <w:p w14:paraId="721303D2">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3.培训服务方面</w:t>
      </w:r>
    </w:p>
    <w:p w14:paraId="79DF56FB">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根据</w:t>
      </w:r>
      <w:r>
        <w:rPr>
          <w:rFonts w:hint="eastAsia" w:ascii="宋体" w:hAnsi="宋体" w:cs="宋体"/>
          <w:color w:val="auto"/>
          <w:kern w:val="0"/>
          <w:sz w:val="24"/>
          <w:szCs w:val="24"/>
          <w:highlight w:val="none"/>
          <w:lang w:val="en-US" w:eastAsia="zh-CN" w:bidi="ar-SA"/>
        </w:rPr>
        <w:t>甲方</w:t>
      </w:r>
      <w:r>
        <w:rPr>
          <w:rFonts w:hint="eastAsia" w:ascii="宋体" w:hAnsi="宋体" w:eastAsia="宋体" w:cs="宋体"/>
          <w:color w:val="auto"/>
          <w:kern w:val="0"/>
          <w:sz w:val="24"/>
          <w:szCs w:val="24"/>
          <w:highlight w:val="none"/>
          <w:lang w:val="en-US" w:eastAsia="zh-CN" w:bidi="ar-SA"/>
        </w:rPr>
        <w:t>法律学习培训需要，安排专家与会授课讲解；加强工作力量保障。根据具体法律事务需要，不定期安排专人现场办公。</w:t>
      </w:r>
    </w:p>
    <w:p w14:paraId="7CD50DC2">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4.其他方面</w:t>
      </w:r>
    </w:p>
    <w:p w14:paraId="4DAC76A4">
      <w:pPr>
        <w:pStyle w:val="307"/>
        <w:ind w:left="0" w:leftChars="0"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办理</w:t>
      </w:r>
      <w:r>
        <w:rPr>
          <w:rFonts w:hint="eastAsia" w:ascii="宋体" w:hAnsi="宋体" w:cs="宋体"/>
          <w:color w:val="auto"/>
          <w:kern w:val="0"/>
          <w:sz w:val="24"/>
          <w:szCs w:val="24"/>
          <w:highlight w:val="none"/>
          <w:lang w:val="en-US" w:eastAsia="zh-CN" w:bidi="ar-SA"/>
        </w:rPr>
        <w:t>甲方</w:t>
      </w:r>
      <w:r>
        <w:rPr>
          <w:rFonts w:hint="eastAsia" w:ascii="宋体" w:hAnsi="宋体" w:eastAsia="宋体" w:cs="宋体"/>
          <w:color w:val="auto"/>
          <w:kern w:val="0"/>
          <w:sz w:val="24"/>
          <w:szCs w:val="24"/>
          <w:highlight w:val="none"/>
          <w:lang w:val="en-US" w:eastAsia="zh-CN" w:bidi="ar-SA"/>
        </w:rPr>
        <w:t>交办或委托的其他法律事务。</w:t>
      </w:r>
    </w:p>
    <w:p w14:paraId="6639FC3A">
      <w:pPr>
        <w:pStyle w:val="307"/>
        <w:ind w:left="0" w:leftChars="0"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受委托代理行政案件，另行约定收费。乙方提供参考报价。</w:t>
      </w:r>
    </w:p>
    <w:p w14:paraId="3C687BEB">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p>
    <w:p w14:paraId="1AC5634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聘请服务期限</w:t>
      </w:r>
    </w:p>
    <w:p w14:paraId="2C24378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leftChars="0" w:right="0" w:righ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签订之日起一年</w:t>
      </w:r>
      <w:r>
        <w:rPr>
          <w:rFonts w:hint="eastAsia" w:ascii="宋体" w:hAnsi="宋体" w:eastAsia="宋体" w:cs="宋体"/>
          <w:color w:val="auto"/>
          <w:sz w:val="24"/>
          <w:szCs w:val="24"/>
          <w:highlight w:val="none"/>
          <w:lang w:eastAsia="zh-CN"/>
        </w:rPr>
        <w:t>。</w:t>
      </w:r>
    </w:p>
    <w:p w14:paraId="28D9B8B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法律服务费及支付方式</w:t>
      </w:r>
    </w:p>
    <w:p w14:paraId="5EFBAA06">
      <w:pPr>
        <w:pStyle w:val="307"/>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1.本项目合同价为总价包干，提供常年法律服务总费用为（大写）：</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val="en-US" w:eastAsia="zh-CN"/>
        </w:rPr>
        <w:t>元整（小写￥</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val="en-US" w:eastAsia="zh-CN"/>
        </w:rPr>
        <w:t>元整）</w:t>
      </w:r>
    </w:p>
    <w:p w14:paraId="4EFC5F88">
      <w:pPr>
        <w:pageBreakBefore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2.支付方式</w:t>
      </w:r>
    </w:p>
    <w:p w14:paraId="1216501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）合同签订生效后</w:t>
      </w:r>
      <w:r>
        <w:rPr>
          <w:rFonts w:hint="eastAsia" w:ascii="宋体" w:hAnsi="宋体" w:eastAsia="宋体" w:cs="宋体"/>
          <w:color w:val="auto"/>
          <w:sz w:val="24"/>
          <w:szCs w:val="24"/>
          <w:highlight w:val="none"/>
          <w:lang w:val="en-US" w:eastAsia="zh-CN"/>
        </w:rPr>
        <w:t>7个工作日内</w:t>
      </w:r>
      <w:r>
        <w:rPr>
          <w:rFonts w:hint="eastAsia" w:ascii="宋体" w:hAnsi="宋体" w:eastAsia="宋体" w:cs="宋体"/>
          <w:color w:val="auto"/>
          <w:sz w:val="24"/>
          <w:szCs w:val="24"/>
          <w:highlight w:val="none"/>
        </w:rPr>
        <w:t>预付合同总金额的</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服务期结束，乙方无服务质量问题，甲方</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一次性付清余款</w:t>
      </w:r>
      <w:r>
        <w:rPr>
          <w:rFonts w:hint="eastAsia" w:ascii="宋体" w:hAnsi="宋体" w:eastAsia="宋体" w:cs="宋体"/>
          <w:color w:val="auto"/>
          <w:sz w:val="24"/>
          <w:szCs w:val="24"/>
          <w:highlight w:val="none"/>
          <w:lang w:eastAsia="zh-CN"/>
        </w:rPr>
        <w:t>。</w:t>
      </w:r>
    </w:p>
    <w:p w14:paraId="3D389D6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val="en-US" w:eastAsia="zh-CN"/>
        </w:rPr>
        <w:t>申请付款前，</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应当向</w:t>
      </w:r>
      <w:r>
        <w:rPr>
          <w:rFonts w:hint="eastAsia" w:ascii="宋体" w:hAnsi="宋体" w:cs="宋体"/>
          <w:color w:val="auto"/>
          <w:kern w:val="0"/>
          <w:sz w:val="24"/>
          <w:szCs w:val="24"/>
          <w:highlight w:val="none"/>
          <w:lang w:val="en-US" w:eastAsia="zh-CN" w:bidi="ar-SA"/>
        </w:rPr>
        <w:t>甲方</w:t>
      </w:r>
      <w:r>
        <w:rPr>
          <w:rFonts w:hint="eastAsia" w:ascii="宋体" w:hAnsi="宋体" w:eastAsia="宋体" w:cs="宋体"/>
          <w:color w:val="auto"/>
          <w:kern w:val="0"/>
          <w:sz w:val="24"/>
          <w:szCs w:val="24"/>
          <w:highlight w:val="none"/>
          <w:lang w:val="en-US" w:eastAsia="zh-CN"/>
        </w:rPr>
        <w:t>提供等额的增值税发票，否则</w:t>
      </w:r>
      <w:r>
        <w:rPr>
          <w:rFonts w:hint="eastAsia" w:ascii="宋体" w:hAnsi="宋体" w:cs="宋体"/>
          <w:color w:val="auto"/>
          <w:kern w:val="0"/>
          <w:sz w:val="24"/>
          <w:szCs w:val="24"/>
          <w:highlight w:val="none"/>
          <w:lang w:val="en-US" w:eastAsia="zh-CN" w:bidi="ar-SA"/>
        </w:rPr>
        <w:t>甲方</w:t>
      </w:r>
      <w:r>
        <w:rPr>
          <w:rFonts w:hint="eastAsia" w:ascii="宋体" w:hAnsi="宋体" w:eastAsia="宋体" w:cs="宋体"/>
          <w:color w:val="auto"/>
          <w:kern w:val="0"/>
          <w:sz w:val="24"/>
          <w:szCs w:val="24"/>
          <w:highlight w:val="none"/>
          <w:lang w:val="en-US" w:eastAsia="zh-CN"/>
        </w:rPr>
        <w:t>有权迟延支付并不视为违约。</w:t>
      </w:r>
    </w:p>
    <w:p w14:paraId="4C7B70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注：在签订合同时，</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明确表示无需预付款或者主动要求降低预付款比例的，可降低预付款比例。</w:t>
      </w:r>
    </w:p>
    <w:p w14:paraId="332790E2">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lang w:eastAsia="zh-CN"/>
        </w:rPr>
        <w:t>）</w:t>
      </w:r>
      <w:r>
        <w:rPr>
          <w:rFonts w:hint="eastAsia" w:ascii="宋体" w:hAnsi="宋体" w:eastAsia="宋体" w:cs="宋体"/>
          <w:color w:val="auto"/>
          <w:sz w:val="24"/>
          <w:szCs w:val="24"/>
          <w:highlight w:val="none"/>
        </w:rPr>
        <w:t>甲方乙方的权利和义务</w:t>
      </w:r>
    </w:p>
    <w:p w14:paraId="55F7C78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）甲方的权利和义务</w:t>
      </w:r>
    </w:p>
    <w:p w14:paraId="11120C9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1.与乙方诚实合作，为乙方律师开展工作提供方便，向乙方和律师如实提供与需进行法律服务的事务有关的情况和资料；</w:t>
      </w:r>
    </w:p>
    <w:p w14:paraId="4864FCF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2.如有关的情况和事实发生变化，应及时告知乙方；</w:t>
      </w:r>
    </w:p>
    <w:p w14:paraId="325A113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3.如变更联系信息，应当及时通知乙方；</w:t>
      </w:r>
    </w:p>
    <w:p w14:paraId="2F6A67D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4.按照约定支付法律服务费和其他费用；</w:t>
      </w:r>
    </w:p>
    <w:p w14:paraId="2BA4D6D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5.向乙方提出的要求不应与法律以及律师职业道德和执业纪律的规定相冲突。</w:t>
      </w:r>
    </w:p>
    <w:p w14:paraId="65EEA03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）乙方的权利和义务</w:t>
      </w:r>
    </w:p>
    <w:p w14:paraId="084F7A7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1.乙方必须遵守职业道德和执业纪律；</w:t>
      </w:r>
    </w:p>
    <w:p w14:paraId="500343E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2.乙方应当勤勉尽职，依法在本合同约定范围内维护甲方的最大利益；</w:t>
      </w:r>
    </w:p>
    <w:p w14:paraId="216D854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3.乙方应当及时向甲方发表法律意见；</w:t>
      </w:r>
    </w:p>
    <w:p w14:paraId="5CF224D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4.乙方无权超越甲方授权行事。如果确有需要，应当由甲方另行给予明确的授权；</w:t>
      </w:r>
    </w:p>
    <w:p w14:paraId="2E03D56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5.乙方变更联系信息的，应当及时通知甲方；</w:t>
      </w:r>
    </w:p>
    <w:p w14:paraId="38AA9F9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6.乙方对甲方负有保密义务。</w:t>
      </w:r>
    </w:p>
    <w:p w14:paraId="508B1FA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保密</w:t>
      </w:r>
    </w:p>
    <w:p w14:paraId="38F34DB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乙方和律师对于甲方的商业秘密或个人隐私，应当保守秘密，在未征得甲方同意的情况下，不得向第三方泄露。</w:t>
      </w:r>
    </w:p>
    <w:p w14:paraId="6ABFA74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客户有特殊保密要求的，应当另行签订保密协议，以保密协议的约定为准。</w:t>
      </w:r>
    </w:p>
    <w:p w14:paraId="44570C0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利益冲突</w:t>
      </w:r>
    </w:p>
    <w:p w14:paraId="302272B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14:paraId="34F9EE79">
      <w:pPr>
        <w:keepNext w:val="0"/>
        <w:keepLines w:val="0"/>
        <w:pageBreakBefore w:val="0"/>
        <w:widowControl w:val="0"/>
        <w:tabs>
          <w:tab w:val="left" w:pos="3240"/>
        </w:tabs>
        <w:kinsoku/>
        <w:wordWrap/>
        <w:overflowPunct/>
        <w:topLinePunct w:val="0"/>
        <w:autoSpaceDE/>
        <w:autoSpaceDN/>
        <w:bidi w:val="0"/>
        <w:adjustRightInd/>
        <w:snapToGrid/>
        <w:spacing w:line="440" w:lineRule="exact"/>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lang w:eastAsia="zh-CN"/>
        </w:rPr>
        <w:t>）专项</w:t>
      </w:r>
      <w:r>
        <w:rPr>
          <w:rFonts w:hint="eastAsia" w:ascii="宋体" w:hAnsi="宋体" w:eastAsia="宋体" w:cs="宋体"/>
          <w:b/>
          <w:color w:val="auto"/>
          <w:sz w:val="24"/>
          <w:szCs w:val="24"/>
          <w:highlight w:val="none"/>
        </w:rPr>
        <w:t>法律事务</w:t>
      </w:r>
    </w:p>
    <w:p w14:paraId="7E822AEC">
      <w:pPr>
        <w:autoSpaceDE/>
        <w:autoSpaceDN/>
        <w:adjustRightInd/>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对于甲方要求乙方提供的</w:t>
      </w:r>
      <w:r>
        <w:rPr>
          <w:rFonts w:hint="eastAsia" w:ascii="宋体" w:hAnsi="宋体" w:eastAsia="宋体" w:cs="宋体"/>
          <w:color w:val="auto"/>
          <w:sz w:val="24"/>
          <w:szCs w:val="24"/>
          <w:highlight w:val="none"/>
          <w:lang w:eastAsia="zh-CN"/>
        </w:rPr>
        <w:t>诉讼、仲裁代理等法律服务事项</w:t>
      </w:r>
      <w:r>
        <w:rPr>
          <w:rFonts w:hint="eastAsia" w:ascii="宋体" w:hAnsi="宋体" w:eastAsia="宋体" w:cs="宋体"/>
          <w:color w:val="auto"/>
          <w:sz w:val="24"/>
          <w:szCs w:val="24"/>
          <w:highlight w:val="none"/>
        </w:rPr>
        <w:t>，甲方可专项委托乙方处理，并由双方另行协商收费。双方约定，乙方办理甲方所涉诉讼等案件的，按照以下约定另行收费：</w:t>
      </w:r>
    </w:p>
    <w:p w14:paraId="292F7BB3">
      <w:pPr>
        <w:autoSpaceDE/>
        <w:autoSpaceDN/>
        <w:adjustRightInd/>
        <w:spacing w:line="440" w:lineRule="exact"/>
        <w:ind w:firstLine="480" w:firstLineChars="200"/>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1.合同履行期间内，乙方将提供3件免费的</w:t>
      </w:r>
      <w:r>
        <w:rPr>
          <w:rFonts w:hint="eastAsia" w:ascii="宋体" w:hAnsi="宋体" w:eastAsia="宋体" w:cs="宋体"/>
          <w:color w:val="auto"/>
          <w:sz w:val="24"/>
          <w:szCs w:val="24"/>
          <w:highlight w:val="none"/>
          <w:lang w:eastAsia="zh-CN"/>
        </w:rPr>
        <w:t>诉讼、仲裁代理等法律服务事项。</w:t>
      </w:r>
    </w:p>
    <w:p w14:paraId="5C6F45F1">
      <w:pPr>
        <w:autoSpaceDE/>
        <w:autoSpaceDN/>
        <w:adjustRightInd/>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2.第4件起</w:t>
      </w:r>
      <w:r>
        <w:rPr>
          <w:rFonts w:hint="eastAsia" w:ascii="宋体" w:hAnsi="宋体" w:eastAsia="宋体" w:cs="宋体"/>
          <w:color w:val="auto"/>
          <w:sz w:val="24"/>
          <w:szCs w:val="24"/>
          <w:highlight w:val="none"/>
        </w:rPr>
        <w:t>代理一般性的行政案件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按</w:t>
      </w:r>
      <w:r>
        <w:rPr>
          <w:rFonts w:hint="eastAsia" w:ascii="宋体" w:hAnsi="宋体" w:cs="宋体"/>
          <w:color w:val="auto"/>
          <w:sz w:val="24"/>
          <w:szCs w:val="24"/>
          <w:highlight w:val="none"/>
          <w:lang w:eastAsia="zh-CN"/>
        </w:rPr>
        <w:t>案件</w:t>
      </w:r>
      <w:r>
        <w:rPr>
          <w:rFonts w:hint="eastAsia" w:ascii="宋体" w:hAnsi="宋体" w:eastAsia="宋体" w:cs="宋体"/>
          <w:color w:val="auto"/>
          <w:sz w:val="24"/>
          <w:szCs w:val="24"/>
          <w:highlight w:val="none"/>
        </w:rPr>
        <w:t>收费，每宗案件收费</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万元，服务内容包括答辩（答复）、举证、出庭（听证）、协调会等内容。若因个案不同使实际服务工作量有多有少的均按1万收费，不再细分或调整。</w:t>
      </w:r>
    </w:p>
    <w:p w14:paraId="0BB75A86">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合同的解除、终止履行</w:t>
      </w:r>
    </w:p>
    <w:p w14:paraId="31A5F70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3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经书面通知，甲方有权随时以任何理由解除本合同，该解除通知在乙方收到之日生效。一旦收到解除通知，乙方和律师立即停止提供法律服务。</w:t>
      </w:r>
    </w:p>
    <w:p w14:paraId="4375F03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3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若甲方要求达到的目标有违律师职业道德和执业纪律的规定，则乙方有权随时终止向甲方提供法律服务，但应书面通知甲方。</w:t>
      </w:r>
    </w:p>
    <w:p w14:paraId="3792C6F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3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本合同因上列第&lt;1&gt;项情形而解除时，甲方应按本合同约定支付法律服务费用。</w:t>
      </w:r>
    </w:p>
    <w:p w14:paraId="41438AB7">
      <w:pPr>
        <w:keepNext w:val="0"/>
        <w:keepLines w:val="0"/>
        <w:pageBreakBefore w:val="0"/>
        <w:widowControl w:val="0"/>
        <w:tabs>
          <w:tab w:val="left" w:pos="3240"/>
        </w:tabs>
        <w:kinsoku/>
        <w:wordWrap/>
        <w:overflowPunct/>
        <w:topLinePunct w:val="0"/>
        <w:autoSpaceDE/>
        <w:autoSpaceDN/>
        <w:bidi w:val="0"/>
        <w:adjustRightInd/>
        <w:snapToGrid/>
        <w:spacing w:line="440" w:lineRule="exact"/>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lang w:eastAsia="zh-CN"/>
        </w:rPr>
        <w:t>）不可抗力</w:t>
      </w:r>
    </w:p>
    <w:p w14:paraId="1480A84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37"/>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1.在合同有效期内，任何一方因不可抗力事件导致不能履行合同，则合同履行期可延长其延长期与不可抗力影响期相同</w:t>
      </w:r>
    </w:p>
    <w:p w14:paraId="76B0F868">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2．不可抗力事件发生后，应立即通知对方，并寄送有关权威机构出具的证明。</w:t>
      </w:r>
    </w:p>
    <w:p w14:paraId="039CC66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3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3．不可抗力事件延续120天以上，双方应通过友好协商，确定是否继续履行合同。 </w:t>
      </w:r>
    </w:p>
    <w:p w14:paraId="3ABE6C52">
      <w:pPr>
        <w:keepNext w:val="0"/>
        <w:keepLines w:val="0"/>
        <w:pageBreakBefore w:val="0"/>
        <w:widowControl w:val="0"/>
        <w:tabs>
          <w:tab w:val="left" w:pos="3240"/>
        </w:tabs>
        <w:kinsoku/>
        <w:wordWrap/>
        <w:overflowPunct/>
        <w:topLinePunct w:val="0"/>
        <w:autoSpaceDE/>
        <w:autoSpaceDN/>
        <w:bidi w:val="0"/>
        <w:adjustRightInd/>
        <w:snapToGrid/>
        <w:spacing w:line="440" w:lineRule="exact"/>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（十）</w:t>
      </w:r>
      <w:r>
        <w:rPr>
          <w:rFonts w:hint="eastAsia" w:ascii="宋体" w:hAnsi="宋体" w:eastAsia="宋体" w:cs="宋体"/>
          <w:b/>
          <w:color w:val="auto"/>
          <w:sz w:val="24"/>
          <w:szCs w:val="24"/>
          <w:highlight w:val="none"/>
        </w:rPr>
        <w:t>通知</w:t>
      </w:r>
    </w:p>
    <w:p w14:paraId="623D8C4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3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与本合同履行有关的通知应当以书面方式提交对方，送达方式可为邮寄、挂号邮寄、专人送达、传真、电子邮件等。各方均可分别视需要选择合适的送达方式。</w:t>
      </w:r>
    </w:p>
    <w:p w14:paraId="71F4AB20">
      <w:pPr>
        <w:keepNext w:val="0"/>
        <w:keepLines w:val="0"/>
        <w:pageBreakBefore w:val="0"/>
        <w:widowControl w:val="0"/>
        <w:tabs>
          <w:tab w:val="left" w:pos="3240"/>
        </w:tabs>
        <w:kinsoku/>
        <w:wordWrap/>
        <w:overflowPunct/>
        <w:topLinePunct w:val="0"/>
        <w:autoSpaceDE/>
        <w:autoSpaceDN/>
        <w:bidi w:val="0"/>
        <w:adjustRightInd/>
        <w:snapToGrid/>
        <w:spacing w:line="440" w:lineRule="exact"/>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争议解决</w:t>
      </w:r>
    </w:p>
    <w:p w14:paraId="3116F67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3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双方之间发生争议的，应当进行协商，如果协商不成，甲方应先向乙方主管司法行政部门投诉，由主管司法行政部门进行调解。</w:t>
      </w:r>
    </w:p>
    <w:p w14:paraId="23D43FA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3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双方同意，就本合同签订、履行而发生的任何争议，在无法通过协商和调解方式解决的情况下，可向</w:t>
      </w:r>
      <w:r>
        <w:rPr>
          <w:rFonts w:hint="eastAsia" w:ascii="宋体" w:hAnsi="宋体" w:eastAsia="宋体" w:cs="宋体"/>
          <w:color w:val="auto"/>
          <w:sz w:val="24"/>
          <w:szCs w:val="24"/>
          <w:highlight w:val="none"/>
          <w:lang w:val="en-US" w:eastAsia="zh-CN"/>
        </w:rPr>
        <w:t>甲方所在地</w:t>
      </w:r>
      <w:r>
        <w:rPr>
          <w:rFonts w:hint="eastAsia" w:ascii="宋体" w:hAnsi="宋体" w:eastAsia="宋体" w:cs="宋体"/>
          <w:color w:val="auto"/>
          <w:sz w:val="24"/>
          <w:szCs w:val="24"/>
          <w:highlight w:val="none"/>
        </w:rPr>
        <w:t>仲裁委员会申请仲裁。</w:t>
      </w:r>
    </w:p>
    <w:p w14:paraId="78566AF8">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（十</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合同生效</w:t>
      </w:r>
    </w:p>
    <w:p w14:paraId="2D58B6B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本合同一式四份，双方各执二份，在双方签署后生效。</w:t>
      </w:r>
    </w:p>
    <w:p w14:paraId="0DBF0604">
      <w:pPr>
        <w:pStyle w:val="31"/>
        <w:spacing w:line="5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（以下无正文）</w:t>
      </w:r>
    </w:p>
    <w:p w14:paraId="3D89D850">
      <w:pPr>
        <w:tabs>
          <w:tab w:val="left" w:pos="1440"/>
        </w:tabs>
        <w:spacing w:line="5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                                   乙方：</w:t>
      </w:r>
    </w:p>
    <w:p w14:paraId="187DEBDD">
      <w:pPr>
        <w:tabs>
          <w:tab w:val="left" w:pos="1440"/>
        </w:tabs>
        <w:spacing w:line="5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                                   地址：</w:t>
      </w:r>
    </w:p>
    <w:p w14:paraId="0EAAED9F">
      <w:pPr>
        <w:tabs>
          <w:tab w:val="left" w:pos="1440"/>
        </w:tabs>
        <w:spacing w:line="5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                             法定代表人：</w:t>
      </w:r>
    </w:p>
    <w:p w14:paraId="7064A13D">
      <w:pPr>
        <w:tabs>
          <w:tab w:val="left" w:pos="1440"/>
        </w:tabs>
        <w:spacing w:line="5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电话：                                   电话：</w:t>
      </w:r>
    </w:p>
    <w:p w14:paraId="22C07444">
      <w:pPr>
        <w:tabs>
          <w:tab w:val="left" w:pos="1440"/>
        </w:tabs>
        <w:spacing w:line="5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开户银行：                               开户银行：</w:t>
      </w:r>
    </w:p>
    <w:p w14:paraId="69BD01A6">
      <w:pPr>
        <w:tabs>
          <w:tab w:val="left" w:pos="1440"/>
        </w:tabs>
        <w:spacing w:line="5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账号：                                   账号：</w:t>
      </w:r>
    </w:p>
    <w:p w14:paraId="1713D8E4">
      <w:pPr>
        <w:tabs>
          <w:tab w:val="left" w:pos="1440"/>
        </w:tabs>
        <w:spacing w:line="5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                                   邮编：</w:t>
      </w:r>
    </w:p>
    <w:p w14:paraId="673CF3D7">
      <w:pPr>
        <w:tabs>
          <w:tab w:val="left" w:pos="1440"/>
        </w:tabs>
        <w:spacing w:line="5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日期：</w:t>
      </w:r>
    </w:p>
    <w:p w14:paraId="70DD5F16">
      <w:pPr>
        <w:spacing w:line="360" w:lineRule="auto"/>
        <w:rPr>
          <w:rFonts w:hint="eastAsia" w:ascii="宋体" w:hAnsi="宋体" w:eastAsia="宋体" w:cs="宋体"/>
          <w:color w:val="auto"/>
          <w:sz w:val="24"/>
          <w:szCs w:val="24"/>
          <w:highlight w:val="none"/>
        </w:rPr>
      </w:pPr>
    </w:p>
    <w:p w14:paraId="4E61CDB4">
      <w:pPr>
        <w:spacing w:line="360" w:lineRule="auto"/>
        <w:rPr>
          <w:rFonts w:hint="eastAsia" w:ascii="宋体" w:hAnsi="宋体" w:eastAsia="宋体" w:cs="宋体"/>
          <w:color w:val="auto"/>
          <w:sz w:val="24"/>
          <w:szCs w:val="24"/>
          <w:highlight w:val="none"/>
        </w:rPr>
      </w:pPr>
    </w:p>
    <w:p w14:paraId="316AC82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EBF39D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 约 地 点：</w:t>
      </w:r>
    </w:p>
    <w:p w14:paraId="18F657E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签约日期： 年   月    日</w:t>
      </w:r>
    </w:p>
    <w:p w14:paraId="21656D2E">
      <w:pPr>
        <w:spacing w:before="120" w:beforeLines="50" w:after="120" w:afterLines="50"/>
        <w:jc w:val="center"/>
        <w:rPr>
          <w:rFonts w:hint="eastAsia" w:ascii="仿宋" w:hAnsi="仿宋" w:eastAsia="仿宋" w:cs="仿宋"/>
          <w:color w:val="auto"/>
          <w:sz w:val="36"/>
          <w:szCs w:val="36"/>
          <w:highlight w:val="none"/>
        </w:rPr>
      </w:pPr>
    </w:p>
    <w:p w14:paraId="16B9CFA1">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br w:type="page"/>
      </w:r>
    </w:p>
    <w:p w14:paraId="5214D0B7">
      <w:pPr>
        <w:spacing w:line="440" w:lineRule="exact"/>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标项二</w:t>
      </w:r>
      <w:r>
        <w:rPr>
          <w:rFonts w:hint="eastAsia" w:ascii="宋体" w:hAnsi="宋体" w:eastAsia="宋体" w:cs="宋体"/>
          <w:color w:val="auto"/>
          <w:sz w:val="24"/>
          <w:szCs w:val="24"/>
          <w:highlight w:val="none"/>
        </w:rPr>
        <w:t xml:space="preserve">  </w:t>
      </w:r>
    </w:p>
    <w:p w14:paraId="7CC27B3B">
      <w:pPr>
        <w:spacing w:line="440" w:lineRule="exact"/>
        <w:ind w:firstLine="240" w:firstLineChars="100"/>
        <w:textAlignment w:val="baseline"/>
        <w:rPr>
          <w:rFonts w:hint="eastAsia" w:ascii="宋体" w:hAnsi="宋体" w:eastAsia="宋体" w:cs="宋体"/>
          <w:color w:val="auto"/>
          <w:sz w:val="24"/>
          <w:szCs w:val="24"/>
          <w:highlight w:val="none"/>
        </w:rPr>
      </w:pPr>
    </w:p>
    <w:p w14:paraId="516C191F">
      <w:pPr>
        <w:spacing w:line="440" w:lineRule="exact"/>
        <w:ind w:firstLine="240" w:firstLineChars="100"/>
        <w:textAlignment w:val="baseline"/>
        <w:rPr>
          <w:rFonts w:hint="eastAsia" w:ascii="宋体" w:hAnsi="宋体" w:eastAsia="宋体" w:cs="宋体"/>
          <w:color w:val="auto"/>
          <w:sz w:val="24"/>
          <w:szCs w:val="24"/>
          <w:highlight w:val="none"/>
        </w:rPr>
      </w:pPr>
    </w:p>
    <w:p w14:paraId="6B571610">
      <w:pPr>
        <w:spacing w:line="440" w:lineRule="exact"/>
        <w:ind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依照《</w:t>
      </w:r>
      <w:r>
        <w:rPr>
          <w:rFonts w:hint="eastAsia" w:ascii="宋体" w:hAnsi="宋体" w:eastAsia="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法律法规，遵循平等、自愿、公平和诚信原则，双方就“</w:t>
      </w:r>
      <w:r>
        <w:rPr>
          <w:rFonts w:hint="eastAsia" w:asciiTheme="minorEastAsia" w:hAnsiTheme="minorEastAsia" w:eastAsiaTheme="minorEastAsia" w:cstheme="minorEastAsia"/>
          <w:color w:val="auto"/>
          <w:sz w:val="24"/>
          <w:highlight w:val="none"/>
          <w:lang w:eastAsia="zh-CN"/>
        </w:rPr>
        <w:t>中共浙江省委金融委员会办公室法律顾问服务项目（</w:t>
      </w:r>
      <w:r>
        <w:rPr>
          <w:rFonts w:hint="eastAsia" w:asciiTheme="minorEastAsia" w:hAnsiTheme="minorEastAsia" w:eastAsiaTheme="minorEastAsia" w:cstheme="minorEastAsia"/>
          <w:color w:val="auto"/>
          <w:sz w:val="24"/>
          <w:highlight w:val="none"/>
          <w:lang w:val="en-US" w:eastAsia="zh-CN"/>
        </w:rPr>
        <w:t>标项</w:t>
      </w:r>
      <w:r>
        <w:rPr>
          <w:rFonts w:hint="eastAsia" w:asciiTheme="minorEastAsia" w:hAnsiTheme="minorEastAsia" w:eastAsiaTheme="minorEastAsia" w:cstheme="minorEastAsia"/>
          <w:color w:val="auto"/>
          <w:sz w:val="24"/>
          <w:highlight w:val="none"/>
          <w:u w:val="none"/>
          <w:lang w:val="en-US" w:eastAsia="zh-CN"/>
        </w:rPr>
        <w:t>一：</w:t>
      </w:r>
      <w:r>
        <w:rPr>
          <w:rFonts w:hint="eastAsia" w:asciiTheme="minorEastAsia" w:hAnsiTheme="minorEastAsia" w:eastAsiaTheme="minorEastAsia" w:cstheme="minorEastAsia"/>
          <w:b w:val="0"/>
          <w:bCs/>
          <w:color w:val="auto"/>
          <w:sz w:val="24"/>
          <w:highlight w:val="none"/>
          <w:lang w:val="en-US" w:eastAsia="zh-CN"/>
        </w:rPr>
        <w:t>日常法律顾问服务项目</w:t>
      </w:r>
      <w:r>
        <w:rPr>
          <w:rFonts w:hint="eastAsia" w:asciiTheme="minorEastAsia" w:hAnsiTheme="minorEastAsia" w:eastAsiaTheme="minorEastAsia" w:cstheme="minorEastAsia"/>
          <w:color w:val="auto"/>
          <w:sz w:val="24"/>
          <w:highlight w:val="none"/>
          <w:lang w:val="en-US" w:eastAsia="zh-CN"/>
        </w:rPr>
        <w:t>）</w:t>
      </w:r>
      <w:r>
        <w:rPr>
          <w:rFonts w:hint="eastAsia" w:ascii="宋体" w:hAnsi="宋体" w:eastAsia="宋体" w:cs="宋体"/>
          <w:color w:val="auto"/>
          <w:sz w:val="24"/>
          <w:szCs w:val="24"/>
          <w:highlight w:val="none"/>
        </w:rPr>
        <w:t>”事项协商一致，签订本合同。</w:t>
      </w:r>
    </w:p>
    <w:p w14:paraId="37725CDD">
      <w:pPr>
        <w:rPr>
          <w:rFonts w:hint="eastAsia" w:ascii="宋体" w:hAnsi="宋体" w:eastAsia="宋体" w:cs="宋体"/>
          <w:b/>
          <w:color w:val="auto"/>
          <w:sz w:val="24"/>
          <w:szCs w:val="24"/>
          <w:highlight w:val="none"/>
        </w:rPr>
      </w:pPr>
    </w:p>
    <w:p w14:paraId="2326CD6D">
      <w:pPr>
        <w:widowControl/>
        <w:overflowPunct w:val="0"/>
        <w:autoSpaceDE w:val="0"/>
        <w:autoSpaceDN w:val="0"/>
        <w:snapToGrid w:val="0"/>
        <w:spacing w:before="156" w:line="240" w:lineRule="exact"/>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（本合同为合同样稿，具体以</w:t>
      </w:r>
      <w:r>
        <w:rPr>
          <w:rFonts w:hint="eastAsia" w:ascii="宋体" w:hAnsi="宋体" w:cs="宋体"/>
          <w:color w:val="auto"/>
          <w:kern w:val="0"/>
          <w:sz w:val="24"/>
          <w:szCs w:val="24"/>
          <w:highlight w:val="none"/>
          <w:lang w:val="en-US" w:eastAsia="zh-CN"/>
        </w:rPr>
        <w:t>成交供应商</w:t>
      </w:r>
      <w:r>
        <w:rPr>
          <w:rFonts w:hint="eastAsia" w:ascii="宋体" w:hAnsi="宋体" w:eastAsia="宋体" w:cs="宋体"/>
          <w:color w:val="auto"/>
          <w:kern w:val="0"/>
          <w:sz w:val="24"/>
          <w:szCs w:val="24"/>
          <w:highlight w:val="none"/>
        </w:rPr>
        <w:t>与采购人所签定的正式合同为准）</w:t>
      </w:r>
    </w:p>
    <w:p w14:paraId="21BC43DB">
      <w:pPr>
        <w:pStyle w:val="23"/>
        <w:rPr>
          <w:rFonts w:hint="eastAsia" w:ascii="宋体" w:hAnsi="宋体" w:eastAsia="宋体" w:cs="宋体"/>
          <w:color w:val="auto"/>
          <w:sz w:val="24"/>
          <w:szCs w:val="24"/>
          <w:highlight w:val="none"/>
        </w:rPr>
      </w:pPr>
    </w:p>
    <w:p w14:paraId="34A095DC">
      <w:pPr>
        <w:pStyle w:val="31"/>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项目编号：               合同号：</w:t>
      </w:r>
    </w:p>
    <w:p w14:paraId="12F8A469">
      <w:pPr>
        <w:pStyle w:val="31"/>
        <w:spacing w:line="5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甲方：（采购单位）                            所在地：</w:t>
      </w:r>
    </w:p>
    <w:p w14:paraId="42F99480">
      <w:pPr>
        <w:pStyle w:val="31"/>
        <w:spacing w:line="5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w:t>
      </w:r>
      <w:r>
        <w:rPr>
          <w:rFonts w:hint="eastAsia" w:hAnsi="宋体" w:cs="宋体"/>
          <w:bCs/>
          <w:color w:val="auto"/>
          <w:sz w:val="24"/>
          <w:szCs w:val="24"/>
          <w:highlight w:val="none"/>
          <w:lang w:val="en-US" w:eastAsia="zh-CN"/>
        </w:rPr>
        <w:t>成交供应商</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所在地：</w:t>
      </w:r>
    </w:p>
    <w:p w14:paraId="68DC8322">
      <w:pPr>
        <w:pStyle w:val="31"/>
        <w:spacing w:line="5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甲、乙双方根据                        项目</w:t>
      </w:r>
      <w:r>
        <w:rPr>
          <w:rFonts w:hint="eastAsia" w:ascii="宋体" w:hAnsi="宋体" w:eastAsia="宋体" w:cs="宋体"/>
          <w:bCs/>
          <w:color w:val="auto"/>
          <w:sz w:val="24"/>
          <w:szCs w:val="24"/>
          <w:highlight w:val="none"/>
          <w:lang w:val="en-US" w:eastAsia="zh-CN"/>
        </w:rPr>
        <w:t>竞争性磋商</w:t>
      </w:r>
      <w:r>
        <w:rPr>
          <w:rFonts w:hint="eastAsia" w:ascii="宋体" w:hAnsi="宋体" w:eastAsia="宋体" w:cs="宋体"/>
          <w:bCs/>
          <w:color w:val="auto"/>
          <w:sz w:val="24"/>
          <w:szCs w:val="24"/>
          <w:highlight w:val="none"/>
        </w:rPr>
        <w:t>结果，签署本合同。</w:t>
      </w:r>
    </w:p>
    <w:p w14:paraId="16DED5F5">
      <w:pPr>
        <w:snapToGrid w:val="0"/>
        <w:spacing w:line="360" w:lineRule="auto"/>
        <w:ind w:firstLine="480" w:firstLineChars="200"/>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（一）金融专项法律顾问服务。</w:t>
      </w:r>
    </w:p>
    <w:p w14:paraId="13DD5E9A">
      <w:pPr>
        <w:snapToGrid w:val="0"/>
        <w:spacing w:line="360" w:lineRule="auto"/>
        <w:ind w:firstLine="480" w:firstLineChars="200"/>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服务内容包括：</w:t>
      </w:r>
    </w:p>
    <w:p w14:paraId="3D755102">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1.金融风险处置方面</w:t>
      </w:r>
    </w:p>
    <w:p w14:paraId="5A89A261">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为处置重大金融风险、重大突发事件等提供法律服务，加强合法合规性审查。</w:t>
      </w:r>
    </w:p>
    <w:p w14:paraId="40DB6965">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2.金融监管方面</w:t>
      </w:r>
    </w:p>
    <w:p w14:paraId="2FEF78A0">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熟悉金融领域法律法规，为地方金融监管相关事项提供法律咨询，按要求提供法律意见；为其他重要文件、重要事项提供法律意见。</w:t>
      </w:r>
    </w:p>
    <w:p w14:paraId="16EBD341">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3.行政纠纷化解方面</w:t>
      </w:r>
    </w:p>
    <w:p w14:paraId="5BFD447B">
      <w:pPr>
        <w:numPr>
          <w:ilvl w:val="0"/>
          <w:numId w:val="0"/>
        </w:num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（1）发挥熟悉金融领域法律法规作用，参与处理行政复议、诉讼、调解、仲裁等具体法律事务，按要求提供法律意见，针对每个行政复议案件出具法律意见书，根据要求参加专题研讨会议；</w:t>
      </w:r>
    </w:p>
    <w:p w14:paraId="3BA9FD2F">
      <w:pPr>
        <w:numPr>
          <w:ilvl w:val="0"/>
          <w:numId w:val="0"/>
        </w:num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（2）协助加强行政纠纷案件源头化解，对近年来地方金融监管行政复议、诉讼等纠纷案例进行梳理，提出对策建议，研究形成答复模板，促进规范答复；</w:t>
      </w:r>
    </w:p>
    <w:p w14:paraId="3A734255">
      <w:pPr>
        <w:numPr>
          <w:ilvl w:val="0"/>
          <w:numId w:val="0"/>
        </w:num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（3）参与处理信访、履职、信息公开等法律事务，认真、及时、有效解答办理人员法律问题，根据要求出具书面意见，参加专题研讨会议。</w:t>
      </w:r>
    </w:p>
    <w:p w14:paraId="3325C60D">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4.培训服务方面</w:t>
      </w:r>
    </w:p>
    <w:p w14:paraId="767B2A32">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根据甲方法律学习培训需要，安排专家与会授课讲解；加强工作力量保障。根据具体法律事务需要，不定期安排专人现场办公。</w:t>
      </w:r>
    </w:p>
    <w:p w14:paraId="196321B6">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5.其他方面</w:t>
      </w:r>
    </w:p>
    <w:p w14:paraId="224ACBE3">
      <w:pPr>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办理甲方交办或委托的其他法律事务。</w:t>
      </w:r>
    </w:p>
    <w:p w14:paraId="020994B3">
      <w:pPr>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受委托代理行政案件，另行约定收费。乙方提供参考报价。</w:t>
      </w:r>
    </w:p>
    <w:p w14:paraId="38D1FA5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聘请服务期限</w:t>
      </w:r>
    </w:p>
    <w:p w14:paraId="5FF37C5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leftChars="0" w:right="0" w:righ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lang w:val="en-US" w:eastAsia="zh-CN"/>
        </w:rPr>
        <w:t>签订之日起一年</w:t>
      </w:r>
      <w:r>
        <w:rPr>
          <w:rFonts w:hint="eastAsia" w:ascii="宋体" w:hAnsi="宋体" w:eastAsia="宋体" w:cs="宋体"/>
          <w:color w:val="auto"/>
          <w:sz w:val="24"/>
          <w:szCs w:val="24"/>
          <w:highlight w:val="none"/>
          <w:lang w:eastAsia="zh-CN"/>
        </w:rPr>
        <w:t>。</w:t>
      </w:r>
    </w:p>
    <w:p w14:paraId="1238A9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法律服务费及支付方式</w:t>
      </w:r>
    </w:p>
    <w:p w14:paraId="0AD1FC1F">
      <w:pPr>
        <w:pStyle w:val="307"/>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1.本项目合同价为总价包干，提供常年法律服务总费用为（大写）：</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val="en-US" w:eastAsia="zh-CN"/>
        </w:rPr>
        <w:t>元整（小写￥</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val="en-US" w:eastAsia="zh-CN"/>
        </w:rPr>
        <w:t>元整）</w:t>
      </w:r>
    </w:p>
    <w:p w14:paraId="173AA13C">
      <w:pPr>
        <w:pageBreakBefore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2.支付方式</w:t>
      </w:r>
    </w:p>
    <w:p w14:paraId="4123AFC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）合同签订生效后</w:t>
      </w:r>
      <w:r>
        <w:rPr>
          <w:rFonts w:hint="eastAsia" w:ascii="宋体" w:hAnsi="宋体" w:eastAsia="宋体" w:cs="宋体"/>
          <w:color w:val="auto"/>
          <w:sz w:val="24"/>
          <w:szCs w:val="24"/>
          <w:highlight w:val="none"/>
          <w:lang w:val="en-US" w:eastAsia="zh-CN"/>
        </w:rPr>
        <w:t>7个工作日内</w:t>
      </w:r>
      <w:r>
        <w:rPr>
          <w:rFonts w:hint="eastAsia" w:ascii="宋体" w:hAnsi="宋体" w:eastAsia="宋体" w:cs="宋体"/>
          <w:color w:val="auto"/>
          <w:sz w:val="24"/>
          <w:szCs w:val="24"/>
          <w:highlight w:val="none"/>
        </w:rPr>
        <w:t>预付合同总金额的</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服务期结束，乙方无服务质量问题，甲方</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一次性付清余款</w:t>
      </w:r>
      <w:r>
        <w:rPr>
          <w:rFonts w:hint="eastAsia" w:ascii="宋体" w:hAnsi="宋体" w:eastAsia="宋体" w:cs="宋体"/>
          <w:color w:val="auto"/>
          <w:sz w:val="24"/>
          <w:szCs w:val="24"/>
          <w:highlight w:val="none"/>
          <w:lang w:eastAsia="zh-CN"/>
        </w:rPr>
        <w:t>。</w:t>
      </w:r>
    </w:p>
    <w:p w14:paraId="18E1A4E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val="en-US" w:eastAsia="zh-CN"/>
        </w:rPr>
        <w:t>申请付款前，</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应当向</w:t>
      </w:r>
      <w:r>
        <w:rPr>
          <w:rFonts w:hint="eastAsia" w:ascii="宋体" w:hAnsi="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lang w:val="en-US" w:eastAsia="zh-CN"/>
        </w:rPr>
        <w:t>提供等额的增值税发票，否则</w:t>
      </w:r>
      <w:r>
        <w:rPr>
          <w:rFonts w:hint="eastAsia" w:ascii="宋体" w:hAnsi="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lang w:val="en-US" w:eastAsia="zh-CN"/>
        </w:rPr>
        <w:t>有权迟延支付并不视为违约。</w:t>
      </w:r>
    </w:p>
    <w:p w14:paraId="71CB7D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注：在签订合同时，</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lang w:val="en-US" w:eastAsia="zh-CN"/>
        </w:rPr>
        <w:t>明确表示无需预付款或者主动要求降低预付款比例的，可降低预付款比例。</w:t>
      </w:r>
    </w:p>
    <w:p w14:paraId="1EBAE986">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lang w:eastAsia="zh-CN"/>
        </w:rPr>
        <w:t>）</w:t>
      </w:r>
      <w:r>
        <w:rPr>
          <w:rFonts w:hint="eastAsia" w:ascii="宋体" w:hAnsi="宋体" w:eastAsia="宋体" w:cs="宋体"/>
          <w:color w:val="auto"/>
          <w:sz w:val="24"/>
          <w:szCs w:val="24"/>
          <w:highlight w:val="none"/>
        </w:rPr>
        <w:t>甲方乙方的权利和义务</w:t>
      </w:r>
    </w:p>
    <w:p w14:paraId="511E846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）甲方的权利和义务</w:t>
      </w:r>
    </w:p>
    <w:p w14:paraId="45A5561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1.与乙方诚实合作，为乙方律师开展工作提供方便，向乙方和律师如实提供与需进行法律服务的事务有关的情况和资料；</w:t>
      </w:r>
    </w:p>
    <w:p w14:paraId="6C1E031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2.如有关的情况和事实发生变化，应及时告知乙方；</w:t>
      </w:r>
    </w:p>
    <w:p w14:paraId="4A3835F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3.如变更联系信息，应当及时通知乙方；</w:t>
      </w:r>
    </w:p>
    <w:p w14:paraId="1EF8991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4.按照约定支付法律服务费和其他费用；</w:t>
      </w:r>
    </w:p>
    <w:p w14:paraId="3A31464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5.向乙方提出的要求不应与法律以及律师职业道德和执业纪律的规定相冲突。</w:t>
      </w:r>
    </w:p>
    <w:p w14:paraId="26E6BB7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）乙方的权利和义务</w:t>
      </w:r>
    </w:p>
    <w:p w14:paraId="1D3316D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1.乙方必须遵守职业道德和执业纪律；</w:t>
      </w:r>
    </w:p>
    <w:p w14:paraId="4683CF8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2.乙方应当勤勉尽职，依法在本合同约定范围内维护甲方的最大利益；</w:t>
      </w:r>
    </w:p>
    <w:p w14:paraId="5DA8B9C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3.乙方应当及时向甲方发表法律意见；</w:t>
      </w:r>
    </w:p>
    <w:p w14:paraId="0CEB0C5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4.乙方无权超越甲方授权行事。如果确有需要，应当由甲方另行给予明确的授权；</w:t>
      </w:r>
    </w:p>
    <w:p w14:paraId="5329E6E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5.乙方变更联系信息的，应当及时通知甲方；</w:t>
      </w:r>
    </w:p>
    <w:p w14:paraId="29CFB65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6.乙方对甲方负有保密义务。</w:t>
      </w:r>
    </w:p>
    <w:p w14:paraId="64984BA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保密</w:t>
      </w:r>
    </w:p>
    <w:p w14:paraId="02126B3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乙方和律师对于甲方的商业秘密或个人隐私，应当保守秘密，在未征得甲方同意的情况下，不得向第三方泄露。</w:t>
      </w:r>
    </w:p>
    <w:p w14:paraId="5A3494A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客户有特殊保密要求的，应当另行签订保密协议，以保密协议的约定为准。</w:t>
      </w:r>
    </w:p>
    <w:p w14:paraId="323A4D3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利益冲突</w:t>
      </w:r>
    </w:p>
    <w:p w14:paraId="6026D01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14:paraId="1E589E07">
      <w:pPr>
        <w:keepNext w:val="0"/>
        <w:keepLines w:val="0"/>
        <w:pageBreakBefore w:val="0"/>
        <w:widowControl w:val="0"/>
        <w:tabs>
          <w:tab w:val="left" w:pos="3240"/>
        </w:tabs>
        <w:kinsoku/>
        <w:wordWrap/>
        <w:overflowPunct/>
        <w:topLinePunct w:val="0"/>
        <w:autoSpaceDE/>
        <w:autoSpaceDN/>
        <w:bidi w:val="0"/>
        <w:adjustRightInd/>
        <w:snapToGrid/>
        <w:spacing w:line="440" w:lineRule="exact"/>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lang w:eastAsia="zh-CN"/>
        </w:rPr>
        <w:t>）专项</w:t>
      </w:r>
      <w:r>
        <w:rPr>
          <w:rFonts w:hint="eastAsia" w:ascii="宋体" w:hAnsi="宋体" w:eastAsia="宋体" w:cs="宋体"/>
          <w:b/>
          <w:color w:val="auto"/>
          <w:sz w:val="24"/>
          <w:szCs w:val="24"/>
          <w:highlight w:val="none"/>
        </w:rPr>
        <w:t>法律事务</w:t>
      </w:r>
    </w:p>
    <w:p w14:paraId="34F7BAA0">
      <w:pPr>
        <w:autoSpaceDE/>
        <w:autoSpaceDN/>
        <w:adjustRightInd/>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对于甲方要求乙方提供的</w:t>
      </w:r>
      <w:r>
        <w:rPr>
          <w:rFonts w:hint="eastAsia" w:ascii="宋体" w:hAnsi="宋体" w:eastAsia="宋体" w:cs="宋体"/>
          <w:color w:val="auto"/>
          <w:sz w:val="24"/>
          <w:szCs w:val="24"/>
          <w:highlight w:val="none"/>
          <w:lang w:eastAsia="zh-CN"/>
        </w:rPr>
        <w:t>诉讼、仲裁代理等法律服务事项</w:t>
      </w:r>
      <w:r>
        <w:rPr>
          <w:rFonts w:hint="eastAsia" w:ascii="宋体" w:hAnsi="宋体" w:eastAsia="宋体" w:cs="宋体"/>
          <w:color w:val="auto"/>
          <w:sz w:val="24"/>
          <w:szCs w:val="24"/>
          <w:highlight w:val="none"/>
        </w:rPr>
        <w:t>，甲方可专项委托乙方处理，并由双方另行协商收费。双方约定，乙方办理甲方所涉诉讼等案件的，按照以下约定另行收费：</w:t>
      </w:r>
    </w:p>
    <w:p w14:paraId="60089513">
      <w:pPr>
        <w:autoSpaceDE/>
        <w:autoSpaceDN/>
        <w:adjustRightInd/>
        <w:spacing w:line="440" w:lineRule="exact"/>
        <w:ind w:firstLine="480" w:firstLineChars="200"/>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1.合同履行期间内，乙方将提供3件免费的</w:t>
      </w:r>
      <w:r>
        <w:rPr>
          <w:rFonts w:hint="eastAsia" w:ascii="宋体" w:hAnsi="宋体" w:eastAsia="宋体" w:cs="宋体"/>
          <w:color w:val="auto"/>
          <w:sz w:val="24"/>
          <w:szCs w:val="24"/>
          <w:highlight w:val="none"/>
          <w:lang w:eastAsia="zh-CN"/>
        </w:rPr>
        <w:t>诉讼、仲裁代理等法律服务事项。</w:t>
      </w:r>
    </w:p>
    <w:p w14:paraId="5E2B3719">
      <w:pPr>
        <w:autoSpaceDE/>
        <w:autoSpaceDN/>
        <w:adjustRightInd/>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2.第4件起</w:t>
      </w:r>
      <w:r>
        <w:rPr>
          <w:rFonts w:hint="eastAsia" w:ascii="宋体" w:hAnsi="宋体" w:eastAsia="宋体" w:cs="宋体"/>
          <w:color w:val="auto"/>
          <w:sz w:val="24"/>
          <w:szCs w:val="24"/>
          <w:highlight w:val="none"/>
        </w:rPr>
        <w:t>代理一般性的行政案件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按</w:t>
      </w:r>
      <w:r>
        <w:rPr>
          <w:rFonts w:hint="eastAsia" w:ascii="宋体" w:hAnsi="宋体" w:cs="宋体"/>
          <w:color w:val="auto"/>
          <w:sz w:val="24"/>
          <w:szCs w:val="24"/>
          <w:highlight w:val="none"/>
          <w:lang w:eastAsia="zh-CN"/>
        </w:rPr>
        <w:t>案件</w:t>
      </w:r>
      <w:r>
        <w:rPr>
          <w:rFonts w:hint="eastAsia" w:ascii="宋体" w:hAnsi="宋体" w:eastAsia="宋体" w:cs="宋体"/>
          <w:color w:val="auto"/>
          <w:sz w:val="24"/>
          <w:szCs w:val="24"/>
          <w:highlight w:val="none"/>
        </w:rPr>
        <w:t>收费，每宗案件收费</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万元，服务内容包括答辩（答复）、举证、出庭（听证）、协调会等内容。若因个案不同使实际服务工作量有多有少的均按1万收费，不再细分或调整</w:t>
      </w:r>
      <w:r>
        <w:rPr>
          <w:rFonts w:hint="eastAsia" w:ascii="宋体" w:hAnsi="宋体" w:eastAsia="宋体" w:cs="宋体"/>
          <w:color w:val="auto"/>
          <w:sz w:val="24"/>
          <w:szCs w:val="24"/>
          <w:highlight w:val="none"/>
          <w:lang w:eastAsia="zh-CN"/>
        </w:rPr>
        <w:t>。</w:t>
      </w:r>
    </w:p>
    <w:p w14:paraId="5A468EE1">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合同的解除、终止履行</w:t>
      </w:r>
    </w:p>
    <w:p w14:paraId="06C01F5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3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经书面通知，甲方有权随时以任何理由解除本合同，该解除通知在乙方收到之日生效。一旦收到解除通知，乙方和律师立即停止提供法律服务。</w:t>
      </w:r>
    </w:p>
    <w:p w14:paraId="6A48240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3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若甲方要求达到的目标有违律师职业道德和执业纪律的规定，则乙方有权随时终止向甲方提供法律服务，但应书面通知甲方。</w:t>
      </w:r>
    </w:p>
    <w:p w14:paraId="20F3B38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3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本合同因上列第&lt;1&gt;项情形而解除时，甲方应按本合同约定支付法律服务费用。</w:t>
      </w:r>
    </w:p>
    <w:p w14:paraId="74AA4151">
      <w:pPr>
        <w:keepNext w:val="0"/>
        <w:keepLines w:val="0"/>
        <w:pageBreakBefore w:val="0"/>
        <w:widowControl w:val="0"/>
        <w:tabs>
          <w:tab w:val="left" w:pos="3240"/>
        </w:tabs>
        <w:kinsoku/>
        <w:wordWrap/>
        <w:overflowPunct/>
        <w:topLinePunct w:val="0"/>
        <w:autoSpaceDE/>
        <w:autoSpaceDN/>
        <w:bidi w:val="0"/>
        <w:adjustRightInd/>
        <w:snapToGrid/>
        <w:spacing w:line="440" w:lineRule="exact"/>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lang w:eastAsia="zh-CN"/>
        </w:rPr>
        <w:t>）不可抗力</w:t>
      </w:r>
    </w:p>
    <w:p w14:paraId="0EFD2F0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37"/>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1.在合同有效期内，任何一方因不可抗力事件导致不能履行合同，则合同履行期可延长其延长期与不可抗力影响期相同</w:t>
      </w:r>
    </w:p>
    <w:p w14:paraId="4771E60B">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2．不可抗力事件发生后，应立即通知对方，并寄送有关权威机构出具的证明。</w:t>
      </w:r>
    </w:p>
    <w:p w14:paraId="1923BCA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3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3．不可抗力事件延续120天以上，双方应通过友好协商，确定是否继续履行合同。 </w:t>
      </w:r>
    </w:p>
    <w:p w14:paraId="216A5F4A">
      <w:pPr>
        <w:keepNext w:val="0"/>
        <w:keepLines w:val="0"/>
        <w:pageBreakBefore w:val="0"/>
        <w:widowControl w:val="0"/>
        <w:tabs>
          <w:tab w:val="left" w:pos="3240"/>
        </w:tabs>
        <w:kinsoku/>
        <w:wordWrap/>
        <w:overflowPunct/>
        <w:topLinePunct w:val="0"/>
        <w:autoSpaceDE/>
        <w:autoSpaceDN/>
        <w:bidi w:val="0"/>
        <w:adjustRightInd/>
        <w:snapToGrid/>
        <w:spacing w:line="440" w:lineRule="exact"/>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（十）</w:t>
      </w:r>
      <w:r>
        <w:rPr>
          <w:rFonts w:hint="eastAsia" w:ascii="宋体" w:hAnsi="宋体" w:eastAsia="宋体" w:cs="宋体"/>
          <w:b/>
          <w:color w:val="auto"/>
          <w:sz w:val="24"/>
          <w:szCs w:val="24"/>
          <w:highlight w:val="none"/>
        </w:rPr>
        <w:t>通知</w:t>
      </w:r>
    </w:p>
    <w:p w14:paraId="0ED27B9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3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与本合同履行有关的通知应当以书面方式提交对方，送达方式可为邮寄、挂号邮寄、专人送达、传真、电子邮件等。各方均可分别视需要选择合适的送达方式。</w:t>
      </w:r>
    </w:p>
    <w:p w14:paraId="0F5CC1CC">
      <w:pPr>
        <w:keepNext w:val="0"/>
        <w:keepLines w:val="0"/>
        <w:pageBreakBefore w:val="0"/>
        <w:widowControl w:val="0"/>
        <w:tabs>
          <w:tab w:val="left" w:pos="3240"/>
        </w:tabs>
        <w:kinsoku/>
        <w:wordWrap/>
        <w:overflowPunct/>
        <w:topLinePunct w:val="0"/>
        <w:autoSpaceDE/>
        <w:autoSpaceDN/>
        <w:bidi w:val="0"/>
        <w:adjustRightInd/>
        <w:snapToGrid/>
        <w:spacing w:line="440" w:lineRule="exact"/>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争议解决</w:t>
      </w:r>
    </w:p>
    <w:p w14:paraId="3988CFE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3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双方之间发生争议的，应当进行协商，如果协商不成，甲方应先向乙方主管司法行政部门投诉，由主管司法行政部门进行调解。</w:t>
      </w:r>
    </w:p>
    <w:p w14:paraId="559537D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3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双方同意，就本合同签订、履行而发生的任何争议，在无法通过协商和调解方式解决的情况下，可向</w:t>
      </w:r>
      <w:r>
        <w:rPr>
          <w:rFonts w:hint="eastAsia" w:ascii="宋体" w:hAnsi="宋体" w:eastAsia="宋体" w:cs="宋体"/>
          <w:color w:val="auto"/>
          <w:sz w:val="24"/>
          <w:szCs w:val="24"/>
          <w:highlight w:val="none"/>
          <w:lang w:val="en-US" w:eastAsia="zh-CN"/>
        </w:rPr>
        <w:t>甲方所在地</w:t>
      </w:r>
      <w:r>
        <w:rPr>
          <w:rFonts w:hint="eastAsia" w:ascii="宋体" w:hAnsi="宋体" w:eastAsia="宋体" w:cs="宋体"/>
          <w:color w:val="auto"/>
          <w:sz w:val="24"/>
          <w:szCs w:val="24"/>
          <w:highlight w:val="none"/>
        </w:rPr>
        <w:t>仲裁委员会申请仲裁。</w:t>
      </w:r>
    </w:p>
    <w:p w14:paraId="687AEED5">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（十</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合同生效</w:t>
      </w:r>
    </w:p>
    <w:p w14:paraId="58F6FC5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本合同一式四份，双方各执二份，在双方签署后生效。</w:t>
      </w:r>
    </w:p>
    <w:p w14:paraId="15246046">
      <w:pPr>
        <w:pStyle w:val="31"/>
        <w:spacing w:line="5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（以下无正文）</w:t>
      </w:r>
    </w:p>
    <w:p w14:paraId="6D69D5FF">
      <w:pPr>
        <w:tabs>
          <w:tab w:val="left" w:pos="1440"/>
        </w:tabs>
        <w:spacing w:line="5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                                   乙方：</w:t>
      </w:r>
    </w:p>
    <w:p w14:paraId="649AB371">
      <w:pPr>
        <w:tabs>
          <w:tab w:val="left" w:pos="1440"/>
        </w:tabs>
        <w:spacing w:line="5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                                   地址：</w:t>
      </w:r>
    </w:p>
    <w:p w14:paraId="028BD5A7">
      <w:pPr>
        <w:tabs>
          <w:tab w:val="left" w:pos="1440"/>
        </w:tabs>
        <w:spacing w:line="5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                             法定代表人：</w:t>
      </w:r>
    </w:p>
    <w:p w14:paraId="7A77DCA6">
      <w:pPr>
        <w:tabs>
          <w:tab w:val="left" w:pos="1440"/>
        </w:tabs>
        <w:spacing w:line="5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电话：                                   电话：</w:t>
      </w:r>
    </w:p>
    <w:p w14:paraId="7C187545">
      <w:pPr>
        <w:tabs>
          <w:tab w:val="left" w:pos="1440"/>
        </w:tabs>
        <w:spacing w:line="5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开户银行：                               开户银行：</w:t>
      </w:r>
    </w:p>
    <w:p w14:paraId="509FBE57">
      <w:pPr>
        <w:tabs>
          <w:tab w:val="left" w:pos="1440"/>
        </w:tabs>
        <w:spacing w:line="5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账号：                                   账号：</w:t>
      </w:r>
    </w:p>
    <w:p w14:paraId="51572124">
      <w:pPr>
        <w:tabs>
          <w:tab w:val="left" w:pos="1440"/>
        </w:tabs>
        <w:spacing w:line="5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                                   邮编：</w:t>
      </w:r>
    </w:p>
    <w:p w14:paraId="4090F56D">
      <w:pPr>
        <w:tabs>
          <w:tab w:val="left" w:pos="1440"/>
        </w:tabs>
        <w:spacing w:line="5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日期：</w:t>
      </w:r>
    </w:p>
    <w:p w14:paraId="5490F8B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2334E7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 约 地 点：</w:t>
      </w:r>
    </w:p>
    <w:p w14:paraId="14C2C11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签约日期： 年   月    日</w:t>
      </w:r>
      <w:r>
        <w:rPr>
          <w:rFonts w:hint="eastAsia" w:ascii="宋体" w:hAnsi="宋体" w:eastAsia="宋体" w:cs="宋体"/>
          <w:snapToGrid w:val="0"/>
          <w:color w:val="auto"/>
          <w:sz w:val="24"/>
          <w:szCs w:val="24"/>
          <w:highlight w:val="none"/>
        </w:rPr>
        <w:br w:type="page"/>
      </w:r>
    </w:p>
    <w:p w14:paraId="290B22FF">
      <w:pPr>
        <w:widowControl/>
        <w:adjustRightInd/>
        <w:jc w:val="left"/>
        <w:rPr>
          <w:rFonts w:hint="eastAsia" w:asciiTheme="minorEastAsia" w:hAnsiTheme="minorEastAsia" w:eastAsiaTheme="minorEastAsia" w:cstheme="minorEastAsia"/>
          <w:b/>
          <w:color w:val="auto"/>
          <w:sz w:val="24"/>
          <w:highlight w:val="none"/>
        </w:rPr>
      </w:pPr>
    </w:p>
    <w:p w14:paraId="4E225F65">
      <w:pPr>
        <w:snapToGrid w:val="0"/>
        <w:spacing w:line="360" w:lineRule="auto"/>
        <w:jc w:val="center"/>
        <w:outlineLvl w:val="0"/>
        <w:rPr>
          <w:rFonts w:hint="eastAsia"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w:t>第七部分</w:t>
      </w:r>
      <w:bookmarkEnd w:id="65"/>
      <w:r>
        <w:rPr>
          <w:rFonts w:hint="eastAsia" w:asciiTheme="minorEastAsia" w:hAnsiTheme="minorEastAsia" w:eastAsiaTheme="minorEastAsia" w:cstheme="minorEastAsia"/>
          <w:b/>
          <w:color w:val="auto"/>
          <w:sz w:val="36"/>
          <w:szCs w:val="20"/>
          <w:highlight w:val="none"/>
        </w:rPr>
        <w:t xml:space="preserve">  </w:t>
      </w:r>
      <w:bookmarkEnd w:id="66"/>
      <w:r>
        <w:rPr>
          <w:rFonts w:hint="eastAsia" w:asciiTheme="minorEastAsia" w:hAnsiTheme="minorEastAsia" w:eastAsiaTheme="minorEastAsia" w:cstheme="minorEastAsia"/>
          <w:b/>
          <w:color w:val="auto"/>
          <w:sz w:val="36"/>
          <w:szCs w:val="20"/>
          <w:highlight w:val="none"/>
        </w:rPr>
        <w:t>应提交的有关格式范例</w:t>
      </w:r>
    </w:p>
    <w:p w14:paraId="7116FEA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供应商按照以下格式编制响应文件。</w:t>
      </w:r>
    </w:p>
    <w:p w14:paraId="4003690E">
      <w:pPr>
        <w:spacing w:line="360" w:lineRule="auto"/>
        <w:ind w:firstLine="480" w:firstLineChars="200"/>
        <w:rPr>
          <w:rFonts w:hint="eastAsia" w:asciiTheme="minorEastAsia" w:hAnsiTheme="minorEastAsia" w:eastAsiaTheme="minorEastAsia" w:cstheme="minorEastAsia"/>
          <w:color w:val="auto"/>
          <w:sz w:val="24"/>
          <w:highlight w:val="none"/>
        </w:rPr>
      </w:pPr>
    </w:p>
    <w:p w14:paraId="50362B08">
      <w:pPr>
        <w:spacing w:line="360" w:lineRule="auto"/>
        <w:jc w:val="center"/>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目录</w:t>
      </w:r>
    </w:p>
    <w:p w14:paraId="44284305">
      <w:pPr>
        <w:pStyle w:val="186"/>
        <w:spacing w:line="360" w:lineRule="auto"/>
        <w:ind w:left="0" w:leftChars="0" w:firstLine="417" w:firstLineChars="17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（1）响应函……………………………………………………………………（页码）</w:t>
      </w:r>
    </w:p>
    <w:p w14:paraId="3758292D">
      <w:pPr>
        <w:pStyle w:val="186"/>
        <w:spacing w:line="360" w:lineRule="auto"/>
        <w:ind w:left="0" w:leftChars="0" w:firstLine="417" w:firstLineChars="17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（2）资格文件…………………………………………………………………（页码）</w:t>
      </w:r>
    </w:p>
    <w:p w14:paraId="7D71FBE1">
      <w:pPr>
        <w:pStyle w:val="186"/>
        <w:spacing w:line="360" w:lineRule="auto"/>
        <w:ind w:left="0" w:leftChars="0" w:firstLine="417" w:firstLineChars="17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（3）法人授权书</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（页码）</w:t>
      </w:r>
    </w:p>
    <w:p w14:paraId="4422E452">
      <w:pPr>
        <w:snapToGrid w:val="0"/>
        <w:spacing w:line="360" w:lineRule="auto"/>
        <w:ind w:left="0" w:leftChars="0" w:firstLine="417" w:firstLineChars="17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（4）分包意向协议……………………………………………………………（页码）</w:t>
      </w:r>
    </w:p>
    <w:p w14:paraId="244586CA">
      <w:pPr>
        <w:pStyle w:val="186"/>
        <w:spacing w:line="360" w:lineRule="auto"/>
        <w:ind w:left="0" w:leftChars="0" w:firstLine="417" w:firstLineChars="17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（5）所有资信文件（复印件）………………………………………………（页码）</w:t>
      </w:r>
    </w:p>
    <w:p w14:paraId="20BF550C">
      <w:pPr>
        <w:pStyle w:val="186"/>
        <w:spacing w:line="360" w:lineRule="auto"/>
        <w:ind w:left="0" w:leftChars="0" w:firstLine="417" w:firstLineChars="17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（6）主要业绩证明</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（页码）</w:t>
      </w:r>
    </w:p>
    <w:p w14:paraId="77947420">
      <w:pPr>
        <w:pStyle w:val="186"/>
        <w:spacing w:line="360" w:lineRule="auto"/>
        <w:ind w:left="0" w:leftChars="0" w:firstLine="417" w:firstLineChars="17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val="zh-CN"/>
        </w:rPr>
        <w:t>关于对磋商文件中有关条款的拒绝声明……………</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（页码）</w:t>
      </w:r>
    </w:p>
    <w:p w14:paraId="27B96A5D">
      <w:pPr>
        <w:pStyle w:val="186"/>
        <w:spacing w:line="360" w:lineRule="auto"/>
        <w:ind w:left="0" w:leftChars="0" w:firstLine="417" w:firstLineChars="17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（8）认为需要的其他商务文件或说明………………………………………（页码）</w:t>
      </w:r>
    </w:p>
    <w:p w14:paraId="28B8FE33">
      <w:pPr>
        <w:spacing w:line="360" w:lineRule="auto"/>
        <w:ind w:left="0" w:leftChars="0" w:firstLine="417" w:firstLineChars="174"/>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（9）技术</w:t>
      </w:r>
      <w:r>
        <w:rPr>
          <w:rFonts w:hint="eastAsia" w:asciiTheme="minorEastAsia" w:hAnsiTheme="minorEastAsia" w:eastAsiaTheme="minorEastAsia" w:cstheme="minorEastAsia"/>
          <w:color w:val="auto"/>
          <w:kern w:val="0"/>
          <w:sz w:val="24"/>
          <w:szCs w:val="24"/>
          <w:highlight w:val="none"/>
          <w:lang w:val="en-US" w:eastAsia="zh-CN"/>
        </w:rPr>
        <w:t>服务</w:t>
      </w:r>
      <w:r>
        <w:rPr>
          <w:rFonts w:hint="eastAsia" w:asciiTheme="minorEastAsia" w:hAnsiTheme="minorEastAsia" w:eastAsiaTheme="minorEastAsia" w:cstheme="minorEastAsia"/>
          <w:color w:val="auto"/>
          <w:kern w:val="0"/>
          <w:sz w:val="24"/>
          <w:szCs w:val="24"/>
          <w:highlight w:val="none"/>
        </w:rPr>
        <w:t>方案…………………………………</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………………（页码）</w:t>
      </w:r>
    </w:p>
    <w:p w14:paraId="1950FAFC">
      <w:pPr>
        <w:spacing w:line="360" w:lineRule="auto"/>
        <w:ind w:left="0" w:leftChars="0" w:firstLine="417" w:firstLineChars="174"/>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（10）组织实施方案………………………………………</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……………（页码）</w:t>
      </w:r>
    </w:p>
    <w:p w14:paraId="4A7153C3">
      <w:pPr>
        <w:spacing w:line="360" w:lineRule="auto"/>
        <w:ind w:left="0" w:leftChars="0" w:firstLine="417" w:firstLineChars="174"/>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（11）售后服务方案……………………………………</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…………（页码）</w:t>
      </w:r>
    </w:p>
    <w:p w14:paraId="116BF2AB">
      <w:pPr>
        <w:spacing w:line="360" w:lineRule="auto"/>
        <w:ind w:left="0" w:leftChars="0" w:firstLine="417" w:firstLineChars="174"/>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（12）项目小组人员名单……………………………</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……………（页码）</w:t>
      </w:r>
    </w:p>
    <w:p w14:paraId="43AAB01C">
      <w:pPr>
        <w:spacing w:line="360" w:lineRule="auto"/>
        <w:ind w:left="0" w:leftChars="0" w:firstLine="417" w:firstLineChars="174"/>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w:t>
      </w:r>
      <w:r>
        <w:rPr>
          <w:rFonts w:hint="eastAsia" w:asciiTheme="minorEastAsia" w:hAnsiTheme="minorEastAsia" w:eastAsiaTheme="minorEastAsia" w:cstheme="minorEastAsia"/>
          <w:color w:val="auto"/>
          <w:kern w:val="0"/>
          <w:sz w:val="24"/>
          <w:szCs w:val="24"/>
          <w:highlight w:val="none"/>
          <w:lang w:val="zh-CN"/>
        </w:rPr>
        <w:t>优惠条件及特殊承诺………………………………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lang w:val="zh-CN"/>
        </w:rPr>
        <w:t>…………</w:t>
      </w:r>
      <w:r>
        <w:rPr>
          <w:rFonts w:hint="eastAsia" w:asciiTheme="minorEastAsia" w:hAnsiTheme="minorEastAsia" w:eastAsiaTheme="minorEastAsia" w:cstheme="minorEastAsia"/>
          <w:color w:val="auto"/>
          <w:kern w:val="0"/>
          <w:sz w:val="24"/>
          <w:szCs w:val="24"/>
          <w:highlight w:val="none"/>
        </w:rPr>
        <w:t>（页码）</w:t>
      </w:r>
    </w:p>
    <w:p w14:paraId="53DC2AE4">
      <w:pPr>
        <w:spacing w:line="360" w:lineRule="auto"/>
        <w:ind w:left="0" w:leftChars="0" w:firstLine="417" w:firstLineChars="174"/>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zh-CN"/>
        </w:rPr>
        <w:t>认为需要的其他技术文件或说明…………………</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lang w:val="zh-CN"/>
        </w:rPr>
        <w:t>……</w:t>
      </w:r>
      <w:r>
        <w:rPr>
          <w:rFonts w:hint="eastAsia" w:asciiTheme="minorEastAsia" w:hAnsiTheme="minorEastAsia" w:eastAsiaTheme="minorEastAsia" w:cstheme="minorEastAsia"/>
          <w:color w:val="auto"/>
          <w:kern w:val="0"/>
          <w:sz w:val="24"/>
          <w:szCs w:val="24"/>
          <w:highlight w:val="none"/>
        </w:rPr>
        <w:t>（页码）</w:t>
      </w:r>
    </w:p>
    <w:p w14:paraId="1253F293">
      <w:pPr>
        <w:tabs>
          <w:tab w:val="left" w:pos="0"/>
        </w:tabs>
        <w:autoSpaceDE w:val="0"/>
        <w:autoSpaceDN w:val="0"/>
        <w:spacing w:line="360" w:lineRule="auto"/>
        <w:ind w:left="0" w:leftChars="0" w:firstLine="417" w:firstLineChars="174"/>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zh-CN"/>
        </w:rPr>
        <w:t>政府采购供应商廉洁自律承诺书……………………………………</w:t>
      </w:r>
      <w:r>
        <w:rPr>
          <w:rFonts w:hint="eastAsia" w:asciiTheme="minorEastAsia" w:hAnsiTheme="minorEastAsia" w:eastAsiaTheme="minorEastAsia" w:cstheme="minorEastAsia"/>
          <w:color w:val="auto"/>
          <w:kern w:val="0"/>
          <w:sz w:val="24"/>
          <w:szCs w:val="24"/>
          <w:highlight w:val="none"/>
        </w:rPr>
        <w:t>（页码）</w:t>
      </w:r>
    </w:p>
    <w:p w14:paraId="2B439FF2">
      <w:pPr>
        <w:adjustRightInd w:val="0"/>
        <w:spacing w:line="360" w:lineRule="auto"/>
        <w:ind w:firstLine="420" w:firstLineChars="17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r>
        <w:rPr>
          <w:rFonts w:hint="eastAsia" w:ascii="宋体" w:hAnsi="宋体" w:cs="宋体"/>
          <w:color w:val="auto"/>
          <w:sz w:val="24"/>
          <w:szCs w:val="20"/>
          <w:highlight w:val="none"/>
          <w:lang w:val="en-US" w:eastAsia="zh-CN"/>
        </w:rPr>
        <w:t>6</w:t>
      </w:r>
      <w:r>
        <w:rPr>
          <w:rFonts w:hint="eastAsia" w:ascii="宋体" w:hAnsi="宋体" w:eastAsia="宋体" w:cs="宋体"/>
          <w:color w:val="auto"/>
          <w:sz w:val="24"/>
          <w:szCs w:val="20"/>
          <w:highlight w:val="none"/>
        </w:rPr>
        <w:t>）初始报价一览表</w:t>
      </w:r>
      <w:r>
        <w:rPr>
          <w:rFonts w:hint="eastAsia" w:ascii="宋体" w:hAnsi="宋体" w:eastAsia="宋体" w:cs="仿宋_GB2312"/>
          <w:color w:val="auto"/>
          <w:sz w:val="24"/>
          <w:highlight w:val="none"/>
        </w:rPr>
        <w:t>………………………………………………………（页码）</w:t>
      </w:r>
    </w:p>
    <w:p w14:paraId="48390B16">
      <w:pPr>
        <w:adjustRightInd w:val="0"/>
        <w:spacing w:line="360" w:lineRule="auto"/>
        <w:ind w:firstLine="420" w:firstLineChars="175"/>
        <w:rPr>
          <w:rFonts w:hint="eastAsia" w:asciiTheme="minorEastAsia" w:hAnsiTheme="minorEastAsia" w:eastAsiaTheme="minorEastAsia" w:cstheme="minorEastAsia"/>
          <w:color w:val="auto"/>
          <w:kern w:val="0"/>
          <w:sz w:val="24"/>
          <w:szCs w:val="24"/>
          <w:highlight w:val="none"/>
          <w:lang w:val="zh-CN"/>
        </w:rPr>
      </w:pP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1</w:t>
      </w:r>
      <w:r>
        <w:rPr>
          <w:rFonts w:hint="eastAsia" w:ascii="宋体" w:hAnsi="宋体" w:cs="宋体"/>
          <w:color w:val="auto"/>
          <w:sz w:val="24"/>
          <w:szCs w:val="20"/>
          <w:highlight w:val="none"/>
          <w:lang w:val="en-US" w:eastAsia="zh-CN"/>
        </w:rPr>
        <w:t>7</w:t>
      </w:r>
      <w:r>
        <w:rPr>
          <w:rFonts w:hint="eastAsia" w:ascii="宋体" w:hAnsi="宋体" w:eastAsia="宋体" w:cs="宋体"/>
          <w:color w:val="auto"/>
          <w:sz w:val="24"/>
          <w:szCs w:val="20"/>
          <w:highlight w:val="none"/>
          <w:lang w:eastAsia="zh-CN"/>
        </w:rPr>
        <w:t>）</w:t>
      </w:r>
      <w:r>
        <w:rPr>
          <w:rFonts w:hint="eastAsia" w:asciiTheme="minorEastAsia" w:hAnsiTheme="minorEastAsia" w:eastAsiaTheme="minorEastAsia" w:cstheme="minorEastAsia"/>
          <w:color w:val="auto"/>
          <w:sz w:val="24"/>
          <w:highlight w:val="none"/>
          <w:lang w:val="en-US" w:eastAsia="zh-CN"/>
        </w:rPr>
        <w:t>中小企业声明函（服务）</w:t>
      </w:r>
      <w:r>
        <w:rPr>
          <w:rFonts w:hint="eastAsia" w:asciiTheme="minorEastAsia" w:hAnsiTheme="minorEastAsia" w:eastAsiaTheme="minorEastAsia" w:cstheme="minorEastAsia"/>
          <w:color w:val="auto"/>
          <w:kern w:val="0"/>
          <w:sz w:val="24"/>
          <w:szCs w:val="24"/>
          <w:highlight w:val="none"/>
          <w:lang w:val="zh-CN"/>
        </w:rPr>
        <w:t>（如果有）</w:t>
      </w:r>
      <w:r>
        <w:rPr>
          <w:rFonts w:hint="eastAsia" w:ascii="宋体" w:hAnsi="宋体" w:eastAsia="宋体" w:cs="仿宋_GB2312"/>
          <w:color w:val="auto"/>
          <w:sz w:val="24"/>
          <w:highlight w:val="none"/>
        </w:rPr>
        <w:t>………………………………（页码）</w:t>
      </w:r>
    </w:p>
    <w:p w14:paraId="09CF45AD">
      <w:pPr>
        <w:adjustRightInd w:val="0"/>
        <w:spacing w:line="360" w:lineRule="auto"/>
        <w:ind w:firstLine="420" w:firstLineChars="175"/>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1</w:t>
      </w:r>
      <w:r>
        <w:rPr>
          <w:rFonts w:hint="eastAsia" w:ascii="宋体" w:hAnsi="宋体" w:cs="宋体"/>
          <w:color w:val="auto"/>
          <w:sz w:val="24"/>
          <w:szCs w:val="20"/>
          <w:highlight w:val="none"/>
          <w:lang w:val="en-US" w:eastAsia="zh-CN"/>
        </w:rPr>
        <w:t>8</w:t>
      </w:r>
      <w:r>
        <w:rPr>
          <w:rFonts w:hint="eastAsia" w:ascii="宋体" w:hAnsi="宋体" w:eastAsia="宋体" w:cs="宋体"/>
          <w:color w:val="auto"/>
          <w:sz w:val="24"/>
          <w:szCs w:val="20"/>
          <w:highlight w:val="none"/>
          <w:lang w:val="en-US" w:eastAsia="zh-CN"/>
        </w:rPr>
        <w:t>）</w:t>
      </w:r>
      <w:r>
        <w:rPr>
          <w:rFonts w:hint="eastAsia" w:ascii="宋体" w:hAnsi="宋体" w:eastAsia="宋体" w:cs="宋体"/>
          <w:color w:val="auto"/>
          <w:sz w:val="24"/>
          <w:szCs w:val="20"/>
          <w:highlight w:val="none"/>
          <w:lang w:eastAsia="zh-CN"/>
        </w:rPr>
        <w:t>报价情况说明和相关证明材料（如果有）</w:t>
      </w:r>
      <w:r>
        <w:rPr>
          <w:rFonts w:hint="eastAsia" w:ascii="宋体" w:hAnsi="宋体" w:eastAsia="宋体" w:cs="仿宋_GB2312"/>
          <w:color w:val="auto"/>
          <w:sz w:val="24"/>
          <w:highlight w:val="none"/>
        </w:rPr>
        <w:t>…………………………（页码）</w:t>
      </w:r>
    </w:p>
    <w:p w14:paraId="67B5507E">
      <w:pPr>
        <w:adjustRightInd w:val="0"/>
        <w:spacing w:line="360" w:lineRule="auto"/>
        <w:ind w:firstLine="480" w:firstLineChars="200"/>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1</w:t>
      </w:r>
      <w:r>
        <w:rPr>
          <w:rFonts w:hint="eastAsia" w:ascii="宋体" w:hAnsi="宋体" w:cs="宋体"/>
          <w:color w:val="auto"/>
          <w:sz w:val="24"/>
          <w:szCs w:val="20"/>
          <w:highlight w:val="none"/>
          <w:lang w:val="en-US" w:eastAsia="zh-CN"/>
        </w:rPr>
        <w:t>9</w:t>
      </w:r>
      <w:r>
        <w:rPr>
          <w:rFonts w:hint="eastAsia" w:ascii="宋体" w:hAnsi="宋体" w:eastAsia="宋体" w:cs="宋体"/>
          <w:color w:val="auto"/>
          <w:sz w:val="24"/>
          <w:szCs w:val="20"/>
          <w:highlight w:val="none"/>
          <w:lang w:eastAsia="zh-CN"/>
        </w:rPr>
        <w:t>）关于符合本国产品标准的声明函（</w:t>
      </w:r>
      <w:r>
        <w:rPr>
          <w:rFonts w:hint="eastAsia" w:ascii="宋体" w:hAnsi="宋体" w:cs="宋体"/>
          <w:color w:val="auto"/>
          <w:sz w:val="24"/>
          <w:szCs w:val="20"/>
          <w:highlight w:val="none"/>
          <w:lang w:val="en-US" w:eastAsia="zh-CN"/>
        </w:rPr>
        <w:t>本项目不适用</w:t>
      </w:r>
      <w:r>
        <w:rPr>
          <w:rFonts w:hint="eastAsia" w:ascii="宋体" w:hAnsi="宋体" w:eastAsia="宋体" w:cs="宋体"/>
          <w:color w:val="auto"/>
          <w:sz w:val="24"/>
          <w:szCs w:val="20"/>
          <w:highlight w:val="none"/>
          <w:lang w:eastAsia="zh-CN"/>
        </w:rPr>
        <w:t>）</w:t>
      </w:r>
      <w:r>
        <w:rPr>
          <w:rFonts w:hint="eastAsia" w:ascii="宋体" w:hAnsi="宋体" w:eastAsia="宋体" w:cs="仿宋_GB2312"/>
          <w:color w:val="auto"/>
          <w:sz w:val="24"/>
          <w:highlight w:val="none"/>
        </w:rPr>
        <w:t>………………（页码）</w:t>
      </w:r>
    </w:p>
    <w:p w14:paraId="31AB7FAB">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注：以上目录是编制供应商响应文件的基本格式要求，各供应商可根据自身情况进一步细化。</w:t>
      </w:r>
    </w:p>
    <w:p w14:paraId="48E7CFC3">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36"/>
          <w:szCs w:val="36"/>
          <w:highlight w:val="none"/>
        </w:rPr>
        <w:br w:type="page"/>
      </w:r>
      <w:r>
        <w:rPr>
          <w:rFonts w:hint="eastAsia" w:asciiTheme="minorEastAsia" w:hAnsiTheme="minorEastAsia" w:eastAsiaTheme="minorEastAsia" w:cstheme="minorEastAsia"/>
          <w:b/>
          <w:color w:val="auto"/>
          <w:kern w:val="0"/>
          <w:sz w:val="32"/>
          <w:szCs w:val="32"/>
          <w:highlight w:val="none"/>
        </w:rPr>
        <w:t>一、响应</w:t>
      </w:r>
      <w:r>
        <w:rPr>
          <w:rFonts w:hint="eastAsia" w:asciiTheme="minorEastAsia" w:hAnsiTheme="minorEastAsia" w:eastAsiaTheme="minorEastAsia" w:cstheme="minorEastAsia"/>
          <w:b/>
          <w:color w:val="auto"/>
          <w:sz w:val="32"/>
          <w:szCs w:val="32"/>
          <w:highlight w:val="none"/>
        </w:rPr>
        <w:t>函</w:t>
      </w:r>
    </w:p>
    <w:p w14:paraId="561D8862">
      <w:pPr>
        <w:spacing w:line="360" w:lineRule="auto"/>
        <w:rPr>
          <w:rFonts w:hint="eastAsia" w:asciiTheme="minorEastAsia" w:hAnsiTheme="minorEastAsia" w:eastAsiaTheme="minorEastAsia" w:cstheme="minorEastAsia"/>
          <w:b/>
          <w:bCs/>
          <w:color w:val="auto"/>
          <w:sz w:val="24"/>
          <w:highlight w:val="none"/>
          <w:u w:val="single"/>
        </w:rPr>
      </w:pPr>
      <w:r>
        <w:rPr>
          <w:rFonts w:hint="eastAsia" w:asciiTheme="minorEastAsia" w:hAnsiTheme="minorEastAsia" w:eastAsiaTheme="minorEastAsia" w:cstheme="minorEastAsia"/>
          <w:b/>
          <w:bCs/>
          <w:color w:val="auto"/>
          <w:sz w:val="24"/>
          <w:highlight w:val="none"/>
          <w:u w:val="single"/>
          <w:lang w:eastAsia="zh-CN"/>
        </w:rPr>
        <w:t>中共浙江省委金融委员会办公室</w:t>
      </w:r>
      <w:r>
        <w:rPr>
          <w:rFonts w:hint="eastAsia" w:asciiTheme="minorEastAsia" w:hAnsiTheme="minorEastAsia" w:eastAsiaTheme="minorEastAsia" w:cstheme="minorEastAsia"/>
          <w:b/>
          <w:bCs/>
          <w:color w:val="auto"/>
          <w:sz w:val="24"/>
          <w:highlight w:val="none"/>
          <w:u w:val="single"/>
        </w:rPr>
        <w:t>：</w:t>
      </w:r>
    </w:p>
    <w:p w14:paraId="7374265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sz w:val="24"/>
          <w:highlight w:val="none"/>
        </w:rPr>
        <w:t>供应商全称</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授权</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sz w:val="24"/>
          <w:highlight w:val="none"/>
        </w:rPr>
        <w:t>全权代表姓名</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sz w:val="24"/>
          <w:highlight w:val="none"/>
        </w:rPr>
        <w:t>职务、职称</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为全权代表，参加贵方组织的</w:t>
      </w:r>
      <w:r>
        <w:rPr>
          <w:rFonts w:hint="eastAsia" w:asciiTheme="minorEastAsia" w:hAnsiTheme="minorEastAsia" w:eastAsiaTheme="minorEastAsia" w:cstheme="minorEastAsia"/>
          <w:color w:val="auto"/>
          <w:sz w:val="24"/>
          <w:highlight w:val="none"/>
          <w:u w:val="single"/>
          <w:lang w:eastAsia="zh-CN"/>
        </w:rPr>
        <w:t>中共浙江省委金融委员会办公室法律顾问服务项目</w:t>
      </w:r>
      <w:r>
        <w:rPr>
          <w:rFonts w:hint="eastAsia" w:asciiTheme="minorEastAsia" w:hAnsiTheme="minorEastAsia" w:eastAsiaTheme="minorEastAsia" w:cstheme="minorEastAsia"/>
          <w:color w:val="auto"/>
          <w:sz w:val="24"/>
          <w:highlight w:val="none"/>
          <w:u w:val="single"/>
        </w:rPr>
        <w:t>【项目编号：</w:t>
      </w:r>
      <w:r>
        <w:rPr>
          <w:rFonts w:hint="eastAsia" w:asciiTheme="minorEastAsia" w:hAnsiTheme="minorEastAsia" w:eastAsiaTheme="minorEastAsia" w:cstheme="minorEastAsia"/>
          <w:color w:val="auto"/>
          <w:sz w:val="24"/>
          <w:highlight w:val="none"/>
          <w:u w:val="single"/>
          <w:lang w:eastAsia="zh-CN"/>
        </w:rPr>
        <w:t>330000263700010000020-ZJ-2681207</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的有关活动，并对此项目进行响应。为此：</w:t>
      </w:r>
    </w:p>
    <w:p w14:paraId="25ECC321">
      <w:pPr>
        <w:pStyle w:val="73"/>
        <w:numPr>
          <w:ilvl w:val="0"/>
          <w:numId w:val="11"/>
        </w:numPr>
        <w:snapToGrid w:val="0"/>
        <w:ind w:left="0" w:leftChars="0" w:firstLine="40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我方承诺响应有效期从提交响应文件的截止之日起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天，（不少于90天），本响应文件在响应有效期满之前均具有约束力。</w:t>
      </w:r>
    </w:p>
    <w:p w14:paraId="2649293C">
      <w:pPr>
        <w:numPr>
          <w:ilvl w:val="0"/>
          <w:numId w:val="11"/>
        </w:numPr>
        <w:adjustRightInd/>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w:t>
      </w:r>
      <w:r>
        <w:rPr>
          <w:rFonts w:hint="eastAsia" w:asciiTheme="minorEastAsia" w:hAnsiTheme="minorEastAsia" w:eastAsiaTheme="minorEastAsia" w:cstheme="minorEastAsia"/>
          <w:bCs/>
          <w:color w:val="auto"/>
          <w:kern w:val="44"/>
          <w:sz w:val="24"/>
          <w:highlight w:val="none"/>
        </w:rPr>
        <w:t>磋商文件中</w:t>
      </w:r>
      <w:r>
        <w:rPr>
          <w:rFonts w:hint="eastAsia" w:asciiTheme="minorEastAsia" w:hAnsiTheme="minorEastAsia" w:eastAsiaTheme="minorEastAsia" w:cstheme="minorEastAsia"/>
          <w:color w:val="auto"/>
          <w:sz w:val="24"/>
          <w:highlight w:val="none"/>
        </w:rPr>
        <w:t>规定的全部响应文件。</w:t>
      </w:r>
    </w:p>
    <w:p w14:paraId="7081D47F">
      <w:pPr>
        <w:numPr>
          <w:ilvl w:val="0"/>
          <w:numId w:val="11"/>
        </w:numPr>
        <w:spacing w:line="360" w:lineRule="auto"/>
        <w:ind w:left="0" w:leftChars="0" w:firstLine="40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我方承诺除响应文件列出的偏离外，我方响应磋商文件的全部要求。对</w:t>
      </w:r>
      <w:r>
        <w:rPr>
          <w:rFonts w:hint="eastAsia" w:asciiTheme="minorEastAsia" w:hAnsiTheme="minorEastAsia" w:eastAsiaTheme="minorEastAsia" w:cstheme="minorEastAsia"/>
          <w:color w:val="auto"/>
          <w:sz w:val="24"/>
          <w:highlight w:val="none"/>
          <w:lang w:val="en-US" w:eastAsia="zh-CN"/>
        </w:rPr>
        <w:t>响应</w:t>
      </w:r>
      <w:r>
        <w:rPr>
          <w:rFonts w:hint="eastAsia" w:asciiTheme="minorEastAsia" w:hAnsiTheme="minorEastAsia" w:eastAsiaTheme="minorEastAsia" w:cstheme="minorEastAsia"/>
          <w:color w:val="auto"/>
          <w:sz w:val="24"/>
          <w:highlight w:val="none"/>
        </w:rPr>
        <w:t>文件中材料的真实性、合法性负责</w:t>
      </w:r>
      <w:r>
        <w:rPr>
          <w:rFonts w:hint="eastAsia" w:asciiTheme="minorEastAsia" w:hAnsiTheme="minorEastAsia" w:eastAsiaTheme="minorEastAsia" w:cstheme="minorEastAsia"/>
          <w:color w:val="auto"/>
          <w:sz w:val="24"/>
          <w:highlight w:val="none"/>
          <w:lang w:eastAsia="zh-CN"/>
        </w:rPr>
        <w:t>，积极配合采购人、采购代理机构复核投标文件中的资料</w:t>
      </w:r>
      <w:r>
        <w:rPr>
          <w:rFonts w:hint="eastAsia" w:asciiTheme="minorEastAsia" w:hAnsiTheme="minorEastAsia" w:eastAsiaTheme="minorEastAsia" w:cstheme="minorEastAsia"/>
          <w:color w:val="auto"/>
          <w:sz w:val="24"/>
          <w:highlight w:val="none"/>
        </w:rPr>
        <w:t>。</w:t>
      </w:r>
    </w:p>
    <w:p w14:paraId="413756B0">
      <w:pPr>
        <w:numPr>
          <w:ilvl w:val="0"/>
          <w:numId w:val="11"/>
        </w:numPr>
        <w:adjustRightInd/>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保证遵守磋商文件中的其他有关规定。</w:t>
      </w:r>
    </w:p>
    <w:p w14:paraId="3C242CD5">
      <w:pPr>
        <w:numPr>
          <w:ilvl w:val="0"/>
          <w:numId w:val="11"/>
        </w:numPr>
        <w:adjustRightInd/>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我方愿意向贵方提供任何与该项目响应有关的数据、情况和技术资料。若贵方需要，我方愿意提供我方作出的一切承诺的证明材料。</w:t>
      </w:r>
    </w:p>
    <w:p w14:paraId="1000AF22">
      <w:pPr>
        <w:numPr>
          <w:ilvl w:val="0"/>
          <w:numId w:val="11"/>
        </w:numPr>
        <w:adjustRightInd/>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我方已详细阅读全部磋商文件，包括磋商文件“更正（延期）公告”（如果有）、参考资料及有关附件，确认无误。</w:t>
      </w:r>
    </w:p>
    <w:p w14:paraId="3BC9C350">
      <w:pPr>
        <w:numPr>
          <w:ilvl w:val="0"/>
          <w:numId w:val="11"/>
        </w:numPr>
        <w:adjustRightInd/>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如我方成交，我方承诺：</w:t>
      </w:r>
    </w:p>
    <w:p w14:paraId="465BB941">
      <w:pPr>
        <w:snapToGrid w:val="0"/>
        <w:spacing w:line="360" w:lineRule="auto"/>
        <w:ind w:left="210" w:leftChars="1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 xml:space="preserve">.1在收到成交通知书后，在成交通知书规定的期限内与你方签订合同； </w:t>
      </w:r>
    </w:p>
    <w:p w14:paraId="78284EBE">
      <w:pPr>
        <w:snapToGrid w:val="0"/>
        <w:spacing w:line="360" w:lineRule="auto"/>
        <w:ind w:left="210" w:leftChars="1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 xml:space="preserve">.2在签订合同时不向你方提出附加条件； </w:t>
      </w:r>
    </w:p>
    <w:p w14:paraId="6C11F868">
      <w:pPr>
        <w:snapToGrid w:val="0"/>
        <w:spacing w:line="360" w:lineRule="auto"/>
        <w:ind w:left="210" w:leftChars="1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 xml:space="preserve">.3按照磋商文件要求提交履约保证金； </w:t>
      </w:r>
    </w:p>
    <w:p w14:paraId="4DED1A0D">
      <w:pPr>
        <w:snapToGrid w:val="0"/>
        <w:spacing w:line="360" w:lineRule="auto"/>
        <w:ind w:left="210" w:leftChars="10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 xml:space="preserve">.4在合同约定的期限内完成合同规定的全部义务。 </w:t>
      </w:r>
    </w:p>
    <w:p w14:paraId="088F72EA">
      <w:pPr>
        <w:numPr>
          <w:ilvl w:val="0"/>
          <w:numId w:val="11"/>
        </w:numPr>
        <w:adjustRightInd/>
        <w:spacing w:line="360" w:lineRule="auto"/>
        <w:ind w:left="0" w:leftChars="0" w:firstLine="400" w:firstLineChars="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497D10E4">
      <w:pPr>
        <w:numPr>
          <w:ilvl w:val="0"/>
          <w:numId w:val="11"/>
        </w:numPr>
        <w:adjustRightInd/>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其他补充说明</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0E9636E4">
      <w:pPr>
        <w:autoSpaceDE w:val="0"/>
        <w:autoSpaceDN w:val="0"/>
        <w:spacing w:line="360" w:lineRule="auto"/>
        <w:ind w:firstLine="3960" w:firstLineChars="1650"/>
        <w:rPr>
          <w:rFonts w:hint="eastAsia" w:asciiTheme="minorEastAsia" w:hAnsiTheme="minorEastAsia" w:eastAsiaTheme="minorEastAsia" w:cstheme="minorEastAsia"/>
          <w:color w:val="auto"/>
          <w:kern w:val="0"/>
          <w:sz w:val="24"/>
          <w:highlight w:val="none"/>
          <w:lang w:val="zh-CN"/>
        </w:rPr>
      </w:pPr>
    </w:p>
    <w:p w14:paraId="459ED5F4">
      <w:pPr>
        <w:spacing w:line="360" w:lineRule="auto"/>
        <w:ind w:firstLine="3600" w:firstLineChars="15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供应商名称（电子签名）：                          </w:t>
      </w:r>
    </w:p>
    <w:p w14:paraId="6F618C60">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日期：  年   月   日</w:t>
      </w:r>
    </w:p>
    <w:p w14:paraId="3CDEDC00">
      <w:pPr>
        <w:spacing w:line="360" w:lineRule="auto"/>
        <w:ind w:right="4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注：按本格式和要求提供。</w:t>
      </w:r>
    </w:p>
    <w:p w14:paraId="4D22686F">
      <w:pPr>
        <w:autoSpaceDE w:val="0"/>
        <w:autoSpaceDN w:val="0"/>
        <w:spacing w:line="360" w:lineRule="auto"/>
        <w:rPr>
          <w:rFonts w:hint="eastAsia" w:asciiTheme="minorEastAsia" w:hAnsiTheme="minorEastAsia" w:eastAsiaTheme="minorEastAsia" w:cstheme="minorEastAsia"/>
          <w:color w:val="auto"/>
          <w:kern w:val="0"/>
          <w:sz w:val="24"/>
          <w:highlight w:val="none"/>
        </w:rPr>
      </w:pPr>
    </w:p>
    <w:p w14:paraId="456F0586">
      <w:pPr>
        <w:widowControl/>
        <w:tabs>
          <w:tab w:val="left" w:pos="1200"/>
        </w:tabs>
        <w:adjustRightInd/>
        <w:ind w:left="840"/>
        <w:jc w:val="cente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t>二、资格文件</w:t>
      </w:r>
    </w:p>
    <w:p w14:paraId="698D5891">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p>
    <w:p w14:paraId="05448AD0">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A、符合参加政府采购活动应当具备的一般条件的承诺函</w:t>
      </w:r>
    </w:p>
    <w:p w14:paraId="33EE0D21">
      <w:pPr>
        <w:snapToGrid w:val="0"/>
        <w:spacing w:line="360" w:lineRule="auto"/>
        <w:rPr>
          <w:rFonts w:hint="eastAsia" w:asciiTheme="minorEastAsia" w:hAnsiTheme="minorEastAsia" w:eastAsiaTheme="minorEastAsia" w:cstheme="minorEastAsia"/>
          <w:b/>
          <w:bCs/>
          <w:color w:val="auto"/>
          <w:sz w:val="24"/>
          <w:highlight w:val="none"/>
          <w:u w:val="single"/>
          <w:lang w:eastAsia="zh-CN"/>
        </w:rPr>
      </w:pPr>
    </w:p>
    <w:p w14:paraId="1CCDA551">
      <w:pPr>
        <w:snapToGrid w:val="0"/>
        <w:spacing w:line="360" w:lineRule="auto"/>
        <w:rPr>
          <w:rFonts w:hint="eastAsia" w:asciiTheme="minorEastAsia" w:hAnsiTheme="minorEastAsia" w:eastAsiaTheme="minorEastAsia" w:cstheme="minorEastAsia"/>
          <w:b/>
          <w:bCs/>
          <w:color w:val="auto"/>
          <w:sz w:val="24"/>
          <w:highlight w:val="none"/>
          <w:u w:val="single"/>
        </w:rPr>
      </w:pPr>
      <w:r>
        <w:rPr>
          <w:rFonts w:hint="eastAsia" w:asciiTheme="minorEastAsia" w:hAnsiTheme="minorEastAsia" w:eastAsiaTheme="minorEastAsia" w:cstheme="minorEastAsia"/>
          <w:b/>
          <w:bCs/>
          <w:color w:val="auto"/>
          <w:sz w:val="24"/>
          <w:highlight w:val="none"/>
          <w:u w:val="single"/>
          <w:lang w:eastAsia="zh-CN"/>
        </w:rPr>
        <w:t>中共浙江省委金融委员会办公室</w:t>
      </w:r>
      <w:r>
        <w:rPr>
          <w:rFonts w:hint="eastAsia" w:asciiTheme="minorEastAsia" w:hAnsiTheme="minorEastAsia" w:eastAsiaTheme="minorEastAsia" w:cstheme="minorEastAsia"/>
          <w:b/>
          <w:bCs/>
          <w:color w:val="auto"/>
          <w:sz w:val="24"/>
          <w:highlight w:val="none"/>
          <w:u w:val="single"/>
        </w:rPr>
        <w:t>：</w:t>
      </w:r>
    </w:p>
    <w:p w14:paraId="0D951708">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我方参与</w:t>
      </w:r>
      <w:r>
        <w:rPr>
          <w:rFonts w:hint="eastAsia" w:asciiTheme="minorEastAsia" w:hAnsiTheme="minorEastAsia" w:eastAsiaTheme="minorEastAsia" w:cstheme="minorEastAsia"/>
          <w:color w:val="auto"/>
          <w:sz w:val="24"/>
          <w:highlight w:val="none"/>
          <w:u w:val="single"/>
          <w:lang w:eastAsia="zh-CN"/>
        </w:rPr>
        <w:t>中共浙江省委金融委员会办公室法律顾问服务项目</w:t>
      </w:r>
      <w:r>
        <w:rPr>
          <w:rFonts w:hint="eastAsia" w:asciiTheme="minorEastAsia" w:hAnsiTheme="minorEastAsia" w:eastAsiaTheme="minorEastAsia" w:cstheme="minorEastAsia"/>
          <w:color w:val="auto"/>
          <w:kern w:val="0"/>
          <w:sz w:val="24"/>
          <w:highlight w:val="none"/>
          <w:u w:val="single"/>
          <w:lang w:val="zh-CN"/>
        </w:rPr>
        <w:t>【项目编号：330000263700010000020-ZJ-2681207】</w:t>
      </w:r>
      <w:r>
        <w:rPr>
          <w:rFonts w:hint="eastAsia" w:asciiTheme="minorEastAsia" w:hAnsiTheme="minorEastAsia" w:eastAsiaTheme="minorEastAsia" w:cstheme="minorEastAsia"/>
          <w:color w:val="auto"/>
          <w:sz w:val="24"/>
          <w:highlight w:val="none"/>
        </w:rPr>
        <w:t>政府采购活动，郑重承诺：</w:t>
      </w:r>
    </w:p>
    <w:p w14:paraId="5EC09E91">
      <w:pPr>
        <w:snapToGrid w:val="0"/>
        <w:spacing w:line="360" w:lineRule="auto"/>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（一）具备《中华人民共和国政府采购法》第二十二条第一款规定的条件：</w:t>
      </w:r>
    </w:p>
    <w:p w14:paraId="71851E5A">
      <w:pPr>
        <w:numPr>
          <w:ilvl w:val="0"/>
          <w:numId w:val="12"/>
        </w:numPr>
        <w:snapToGrid w:val="0"/>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具有独立承担民事责任的能力；</w:t>
      </w:r>
    </w:p>
    <w:p w14:paraId="4B39966B">
      <w:pPr>
        <w:numPr>
          <w:ilvl w:val="0"/>
          <w:numId w:val="12"/>
        </w:numPr>
        <w:snapToGrid w:val="0"/>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具有良好的商业信誉和健全的财务会计制度； </w:t>
      </w:r>
    </w:p>
    <w:p w14:paraId="351452B6">
      <w:pPr>
        <w:numPr>
          <w:ilvl w:val="0"/>
          <w:numId w:val="12"/>
        </w:numPr>
        <w:snapToGrid w:val="0"/>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具有履行合同所必需的设备和专业技术能力；</w:t>
      </w:r>
    </w:p>
    <w:p w14:paraId="0011A584">
      <w:pPr>
        <w:numPr>
          <w:ilvl w:val="0"/>
          <w:numId w:val="12"/>
        </w:numPr>
        <w:snapToGrid w:val="0"/>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有依法缴纳税收和社会保障资金的良好记录；</w:t>
      </w:r>
    </w:p>
    <w:p w14:paraId="26885D2D">
      <w:pPr>
        <w:numPr>
          <w:ilvl w:val="0"/>
          <w:numId w:val="12"/>
        </w:numPr>
        <w:snapToGrid w:val="0"/>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参加政府采购活动前三年内，在经营活动中没有重大违法记录；</w:t>
      </w:r>
    </w:p>
    <w:p w14:paraId="309F2838">
      <w:pPr>
        <w:numPr>
          <w:ilvl w:val="0"/>
          <w:numId w:val="12"/>
        </w:numPr>
        <w:snapToGrid w:val="0"/>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具有法律、行政法规规定的其他条件。</w:t>
      </w:r>
    </w:p>
    <w:p w14:paraId="4A0D6FBB">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（二）未被信用中国（www.creditchina.gov.cn</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、中国政府采购网（www.ccgp.gov.cn）列入失信被执行人、重大税收违法案件当事人名单、政府采购严重违法失信行为记录名单。</w:t>
      </w:r>
    </w:p>
    <w:p w14:paraId="17E6733C">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（三）不存在以下情况：</w:t>
      </w:r>
    </w:p>
    <w:p w14:paraId="1CCAE896">
      <w:pPr>
        <w:numPr>
          <w:ilvl w:val="0"/>
          <w:numId w:val="13"/>
        </w:numPr>
        <w:snapToGrid w:val="0"/>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单位负责人为同一人或者存在直接控股、管理关系的不同供应商参加同一合同项下的政府采购活动的；</w:t>
      </w:r>
    </w:p>
    <w:p w14:paraId="3E6670A9">
      <w:pPr>
        <w:numPr>
          <w:ilvl w:val="0"/>
          <w:numId w:val="13"/>
        </w:numPr>
        <w:snapToGrid w:val="0"/>
        <w:spacing w:line="360" w:lineRule="auto"/>
        <w:ind w:left="0" w:leftChars="0" w:firstLine="40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为采购项目提供整体设计、规范编制或者项目管理、监理、检测等服务后再参加该采购项目的其他采购活动的。</w:t>
      </w:r>
    </w:p>
    <w:p w14:paraId="3238A076">
      <w:pPr>
        <w:snapToGrid w:val="0"/>
        <w:spacing w:line="360" w:lineRule="auto"/>
        <w:ind w:firstLine="5520" w:firstLineChars="2300"/>
        <w:rPr>
          <w:rFonts w:hint="eastAsia" w:asciiTheme="minorEastAsia" w:hAnsiTheme="minorEastAsia" w:eastAsiaTheme="minorEastAsia" w:cstheme="minorEastAsia"/>
          <w:color w:val="auto"/>
          <w:kern w:val="0"/>
          <w:sz w:val="24"/>
          <w:highlight w:val="none"/>
          <w:lang w:val="zh-CN"/>
        </w:rPr>
      </w:pPr>
    </w:p>
    <w:p w14:paraId="10AFEA45">
      <w:pPr>
        <w:snapToGrid w:val="0"/>
        <w:spacing w:line="360" w:lineRule="auto"/>
        <w:ind w:firstLine="5520" w:firstLineChars="23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供应商名称（电子签名）：</w:t>
      </w:r>
    </w:p>
    <w:p w14:paraId="25D052CB">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 xml:space="preserve">                        </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3F5F9EE3">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p>
    <w:p w14:paraId="65D6507E">
      <w:pPr>
        <w:widowControl/>
        <w:adjustRightInd/>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1208814C">
      <w:pPr>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B、联合协议（如果有）</w:t>
      </w:r>
    </w:p>
    <w:p w14:paraId="22F3AB75">
      <w:pPr>
        <w:widowControl/>
        <w:spacing w:line="360" w:lineRule="auto"/>
        <w:ind w:firstLine="482" w:firstLineChars="20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（以联合体形式响应的，提供联合协议；本项目不接受联合体响应或者供应商不以联合体形式响应的，则不需要提供）</w:t>
      </w:r>
    </w:p>
    <w:p w14:paraId="1D651F22">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u w:val="single"/>
        </w:rPr>
        <w:t>（联合体所有成员名称）</w:t>
      </w:r>
      <w:r>
        <w:rPr>
          <w:rFonts w:hint="eastAsia" w:asciiTheme="minorEastAsia" w:hAnsiTheme="minorEastAsia" w:eastAsiaTheme="minorEastAsia" w:cstheme="minorEastAsia"/>
          <w:color w:val="auto"/>
          <w:kern w:val="0"/>
          <w:sz w:val="24"/>
          <w:highlight w:val="none"/>
        </w:rPr>
        <w:t>自愿</w:t>
      </w:r>
      <w:r>
        <w:rPr>
          <w:rFonts w:hint="eastAsia" w:asciiTheme="minorEastAsia" w:hAnsiTheme="minorEastAsia" w:eastAsiaTheme="minorEastAsia" w:cstheme="minorEastAsia"/>
          <w:color w:val="auto"/>
          <w:kern w:val="0"/>
          <w:sz w:val="24"/>
          <w:highlight w:val="none"/>
          <w:lang w:val="zh-CN"/>
        </w:rPr>
        <w:t>组成一个联合体，以一个供应商的身份</w:t>
      </w:r>
      <w:r>
        <w:rPr>
          <w:rFonts w:hint="eastAsia" w:asciiTheme="minorEastAsia" w:hAnsiTheme="minorEastAsia" w:eastAsiaTheme="minorEastAsia" w:cstheme="minorEastAsia"/>
          <w:color w:val="auto"/>
          <w:kern w:val="0"/>
          <w:sz w:val="24"/>
          <w:highlight w:val="none"/>
        </w:rPr>
        <w:t>参加</w:t>
      </w:r>
      <w:r>
        <w:rPr>
          <w:rFonts w:hint="eastAsia" w:asciiTheme="minorEastAsia" w:hAnsiTheme="minorEastAsia" w:eastAsiaTheme="minorEastAsia" w:cstheme="minorEastAsia"/>
          <w:color w:val="auto"/>
          <w:sz w:val="24"/>
          <w:highlight w:val="none"/>
          <w:u w:val="single"/>
          <w:lang w:eastAsia="zh-CN"/>
        </w:rPr>
        <w:t>中共浙江省委金融委员会办公室法律顾问服务项目</w:t>
      </w:r>
      <w:r>
        <w:rPr>
          <w:rFonts w:hint="eastAsia" w:asciiTheme="minorEastAsia" w:hAnsiTheme="minorEastAsia" w:eastAsiaTheme="minorEastAsia" w:cstheme="minorEastAsia"/>
          <w:color w:val="auto"/>
          <w:kern w:val="0"/>
          <w:sz w:val="24"/>
          <w:highlight w:val="none"/>
          <w:u w:val="single"/>
          <w:lang w:val="zh-CN"/>
        </w:rPr>
        <w:t>【项目编号：330000263700010000020-ZJ-2681207】</w:t>
      </w:r>
      <w:r>
        <w:rPr>
          <w:rFonts w:hint="eastAsia" w:asciiTheme="minorEastAsia" w:hAnsiTheme="minorEastAsia" w:eastAsiaTheme="minorEastAsia" w:cstheme="minorEastAsia"/>
          <w:color w:val="auto"/>
          <w:kern w:val="0"/>
          <w:sz w:val="24"/>
          <w:highlight w:val="none"/>
          <w:lang w:val="zh-CN"/>
        </w:rPr>
        <w:t xml:space="preserve">响应。 </w:t>
      </w:r>
    </w:p>
    <w:p w14:paraId="010592CB">
      <w:pPr>
        <w:snapToGrid w:val="0"/>
        <w:spacing w:line="360" w:lineRule="auto"/>
        <w:ind w:left="0" w:leftChars="0" w:firstLine="420" w:firstLineChars="17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一、各方一致决定，</w:t>
      </w:r>
      <w:r>
        <w:rPr>
          <w:rFonts w:hint="eastAsia" w:asciiTheme="minorEastAsia" w:hAnsiTheme="minorEastAsia" w:eastAsiaTheme="minorEastAsia" w:cstheme="minorEastAsia"/>
          <w:color w:val="auto"/>
          <w:kern w:val="0"/>
          <w:sz w:val="24"/>
          <w:highlight w:val="none"/>
          <w:u w:val="single"/>
        </w:rPr>
        <w:t>（某联合体成员名称）</w:t>
      </w:r>
      <w:r>
        <w:rPr>
          <w:rFonts w:hint="eastAsia" w:asciiTheme="minorEastAsia" w:hAnsiTheme="minorEastAsia" w:eastAsiaTheme="minorEastAsia" w:cstheme="minorEastAsia"/>
          <w:color w:val="auto"/>
          <w:kern w:val="0"/>
          <w:sz w:val="24"/>
          <w:highlight w:val="none"/>
        </w:rPr>
        <w:t>为联合体</w:t>
      </w:r>
      <w:r>
        <w:rPr>
          <w:rFonts w:hint="eastAsia" w:asciiTheme="minorEastAsia" w:hAnsiTheme="minorEastAsia" w:eastAsiaTheme="minorEastAsia" w:cstheme="minorEastAsia"/>
          <w:color w:val="auto"/>
          <w:kern w:val="0"/>
          <w:sz w:val="24"/>
          <w:highlight w:val="none"/>
          <w:lang w:val="zh-CN"/>
        </w:rPr>
        <w:t>牵头人</w:t>
      </w:r>
      <w:r>
        <w:rPr>
          <w:rFonts w:hint="eastAsia" w:asciiTheme="minorEastAsia" w:hAnsiTheme="minorEastAsia" w:eastAsiaTheme="minorEastAsia" w:cstheme="minorEastAsia"/>
          <w:color w:val="auto"/>
          <w:sz w:val="24"/>
          <w:highlight w:val="none"/>
        </w:rPr>
        <w:t>，代表所有联合体成员负责响应和合同实施阶段的主办、协调工作</w:t>
      </w:r>
      <w:r>
        <w:rPr>
          <w:rFonts w:hint="eastAsia" w:asciiTheme="minorEastAsia" w:hAnsiTheme="minorEastAsia" w:eastAsiaTheme="minorEastAsia" w:cstheme="minorEastAsia"/>
          <w:color w:val="auto"/>
          <w:kern w:val="0"/>
          <w:sz w:val="24"/>
          <w:highlight w:val="none"/>
          <w:lang w:val="zh-CN"/>
        </w:rPr>
        <w:t>。</w:t>
      </w:r>
    </w:p>
    <w:p w14:paraId="36080A20">
      <w:pPr>
        <w:snapToGrid w:val="0"/>
        <w:spacing w:line="360" w:lineRule="auto"/>
        <w:ind w:left="0" w:leftChars="0" w:firstLine="420" w:firstLineChars="17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二、</w:t>
      </w:r>
      <w:r>
        <w:rPr>
          <w:rFonts w:hint="eastAsia" w:asciiTheme="minorEastAsia" w:hAnsiTheme="minorEastAsia" w:eastAsiaTheme="minorEastAsia" w:cstheme="minorEastAsia"/>
          <w:color w:val="auto"/>
          <w:sz w:val="24"/>
          <w:highlight w:val="none"/>
        </w:rPr>
        <w:t>所有联合体成员各方签署授权书，授权书载明的</w:t>
      </w:r>
      <w:r>
        <w:rPr>
          <w:rFonts w:hint="eastAsia" w:asciiTheme="minorEastAsia" w:hAnsiTheme="minorEastAsia" w:eastAsiaTheme="minorEastAsia" w:cstheme="minorEastAsia"/>
          <w:color w:val="auto"/>
          <w:kern w:val="0"/>
          <w:sz w:val="24"/>
          <w:highlight w:val="none"/>
          <w:lang w:val="zh-CN"/>
        </w:rPr>
        <w:t>授权代表根据磋商文件规定及采购内容而对采购人、采购代理机构所作的任何合法承诺，包括书面澄清及响应等均对联合体各方产生约束力。</w:t>
      </w:r>
    </w:p>
    <w:p w14:paraId="33938D20">
      <w:pPr>
        <w:snapToGrid w:val="0"/>
        <w:spacing w:line="360" w:lineRule="auto"/>
        <w:ind w:left="0" w:leftChars="0" w:firstLine="420" w:firstLineChars="17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三、本次联合响应中，分工如下：</w:t>
      </w:r>
    </w:p>
    <w:p w14:paraId="0FF1E225">
      <w:pPr>
        <w:snapToGrid w:val="0"/>
        <w:spacing w:line="360" w:lineRule="auto"/>
        <w:ind w:left="0" w:leftChars="0" w:firstLine="420" w:firstLineChars="17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u w:val="single"/>
        </w:rPr>
        <w:t>（联合体成员1）</w:t>
      </w:r>
      <w:r>
        <w:rPr>
          <w:rFonts w:hint="eastAsia" w:asciiTheme="minorEastAsia" w:hAnsiTheme="minorEastAsia" w:eastAsiaTheme="minorEastAsia" w:cstheme="minorEastAsia"/>
          <w:color w:val="auto"/>
          <w:kern w:val="0"/>
          <w:sz w:val="24"/>
          <w:highlight w:val="none"/>
          <w:lang w:val="zh-CN"/>
        </w:rPr>
        <w:t>承担的工作和义务为：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kern w:val="0"/>
          <w:sz w:val="24"/>
          <w:highlight w:val="none"/>
          <w:lang w:val="zh-CN"/>
        </w:rPr>
        <w:t>；</w:t>
      </w:r>
    </w:p>
    <w:p w14:paraId="2AF4C7A1">
      <w:pPr>
        <w:snapToGrid w:val="0"/>
        <w:spacing w:line="360" w:lineRule="auto"/>
        <w:ind w:left="0" w:leftChars="0" w:firstLine="420" w:firstLineChars="17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u w:val="single"/>
        </w:rPr>
        <w:t>（联合体成员2）</w:t>
      </w:r>
      <w:r>
        <w:rPr>
          <w:rFonts w:hint="eastAsia" w:asciiTheme="minorEastAsia" w:hAnsiTheme="minorEastAsia" w:eastAsiaTheme="minorEastAsia" w:cstheme="minorEastAsia"/>
          <w:color w:val="auto"/>
          <w:kern w:val="0"/>
          <w:sz w:val="24"/>
          <w:highlight w:val="none"/>
          <w:lang w:val="zh-CN"/>
        </w:rPr>
        <w:t>承担的工作和义务为：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kern w:val="0"/>
          <w:sz w:val="24"/>
          <w:highlight w:val="none"/>
          <w:lang w:val="zh-CN"/>
        </w:rPr>
        <w:t>；</w:t>
      </w:r>
    </w:p>
    <w:p w14:paraId="5112F101">
      <w:pPr>
        <w:snapToGrid w:val="0"/>
        <w:spacing w:line="360" w:lineRule="auto"/>
        <w:ind w:left="0" w:leftChars="0" w:firstLine="420" w:firstLineChars="17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w:t>
      </w:r>
    </w:p>
    <w:p w14:paraId="7ECDE92F">
      <w:pPr>
        <w:snapToGrid w:val="0"/>
        <w:spacing w:line="360" w:lineRule="auto"/>
        <w:ind w:left="0" w:leftChars="0" w:firstLine="420" w:firstLineChars="17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四、联合体成员中小企业合同份额（如果有）。</w:t>
      </w:r>
    </w:p>
    <w:p w14:paraId="06ADC8E9">
      <w:pPr>
        <w:numPr>
          <w:ilvl w:val="0"/>
          <w:numId w:val="14"/>
        </w:numPr>
        <w:snapToGrid w:val="0"/>
        <w:spacing w:line="360" w:lineRule="auto"/>
        <w:ind w:left="0" w:leftChars="0" w:firstLine="420" w:firstLineChars="175"/>
        <w:rPr>
          <w:rFonts w:hint="eastAsia"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color w:val="auto"/>
          <w:kern w:val="0"/>
          <w:sz w:val="24"/>
          <w:highlight w:val="none"/>
          <w:u w:val="single"/>
        </w:rPr>
        <w:t>（</w:t>
      </w:r>
      <w:bookmarkStart w:id="67" w:name="_Hlk101131882"/>
      <w:r>
        <w:rPr>
          <w:rFonts w:hint="eastAsia" w:asciiTheme="minorEastAsia" w:hAnsiTheme="minorEastAsia" w:eastAsiaTheme="minorEastAsia" w:cstheme="minorEastAsia"/>
          <w:color w:val="auto"/>
          <w:kern w:val="0"/>
          <w:sz w:val="24"/>
          <w:highlight w:val="none"/>
          <w:u w:val="single"/>
        </w:rPr>
        <w:t>联合体成员X,……</w:t>
      </w:r>
      <w:bookmarkEnd w:id="67"/>
      <w:r>
        <w:rPr>
          <w:rFonts w:hint="eastAsia" w:asciiTheme="minorEastAsia" w:hAnsiTheme="minorEastAsia" w:eastAsiaTheme="minorEastAsia" w:cstheme="minorEastAsia"/>
          <w:color w:val="auto"/>
          <w:kern w:val="0"/>
          <w:sz w:val="24"/>
          <w:highlight w:val="none"/>
          <w:u w:val="single"/>
        </w:rPr>
        <w:t>）</w:t>
      </w:r>
      <w:r>
        <w:rPr>
          <w:rFonts w:hint="eastAsia" w:asciiTheme="minorEastAsia" w:hAnsiTheme="minorEastAsia" w:eastAsiaTheme="minorEastAsia" w:cstheme="minorEastAsia"/>
          <w:color w:val="auto"/>
          <w:kern w:val="0"/>
          <w:sz w:val="24"/>
          <w:highlight w:val="none"/>
        </w:rPr>
        <w:t>提供的服务由小微企业承接，其合同份额占到合同总金额</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%以上</w:t>
      </w: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b/>
          <w:color w:val="auto"/>
          <w:kern w:val="0"/>
          <w:sz w:val="24"/>
          <w:highlight w:val="none"/>
          <w:lang w:val="zh-CN"/>
        </w:rPr>
        <w:t>（</w:t>
      </w:r>
      <w:bookmarkStart w:id="68" w:name="_Hlk101133598"/>
      <w:r>
        <w:rPr>
          <w:rFonts w:hint="eastAsia" w:asciiTheme="minorEastAsia" w:hAnsiTheme="minorEastAsia" w:eastAsiaTheme="minorEastAsia" w:cstheme="minorEastAsia"/>
          <w:b/>
          <w:color w:val="auto"/>
          <w:kern w:val="0"/>
          <w:sz w:val="24"/>
          <w:highlight w:val="none"/>
          <w:lang w:val="zh-CN"/>
        </w:rPr>
        <w:t>未预留份额专门面向中小企业采购的采购项目，以及预留份额中的非预留部分采购包，接受联合体响应的，联合协议约定小微企业的合同份额占到合同总金额30%以上的，对联合体报价按评标标准确定的比例给予扣除。供应商</w:t>
      </w:r>
      <w:r>
        <w:rPr>
          <w:rFonts w:hint="eastAsia" w:asciiTheme="minorEastAsia" w:hAnsiTheme="minorEastAsia" w:eastAsiaTheme="minorEastAsia" w:cstheme="minorEastAsia"/>
          <w:b/>
          <w:color w:val="auto"/>
          <w:sz w:val="24"/>
          <w:highlight w:val="none"/>
        </w:rPr>
        <w:t>拟享受以上价格扣除政策的，填写有关内容。</w:t>
      </w:r>
      <w:bookmarkEnd w:id="68"/>
      <w:r>
        <w:rPr>
          <w:rFonts w:hint="eastAsia" w:asciiTheme="minorEastAsia" w:hAnsiTheme="minorEastAsia" w:eastAsiaTheme="minorEastAsia" w:cstheme="minorEastAsia"/>
          <w:b/>
          <w:color w:val="auto"/>
          <w:kern w:val="0"/>
          <w:sz w:val="24"/>
          <w:highlight w:val="none"/>
          <w:lang w:val="zh-CN"/>
        </w:rPr>
        <w:t>）</w:t>
      </w:r>
    </w:p>
    <w:p w14:paraId="008164A5">
      <w:pPr>
        <w:numPr>
          <w:ilvl w:val="0"/>
          <w:numId w:val="14"/>
        </w:numPr>
        <w:spacing w:line="360" w:lineRule="auto"/>
        <w:ind w:left="0" w:leftChars="0" w:firstLine="420" w:firstLineChars="175"/>
        <w:rPr>
          <w:rFonts w:hint="eastAsia" w:asciiTheme="minorEastAsia" w:hAnsiTheme="minorEastAsia" w:eastAsiaTheme="minorEastAsia" w:cstheme="minorEastAsia"/>
          <w:b/>
          <w:bCs/>
          <w:color w:val="auto"/>
          <w:kern w:val="0"/>
          <w:sz w:val="24"/>
          <w:highlight w:val="none"/>
          <w:lang w:val="zh-CN"/>
        </w:rPr>
      </w:pPr>
      <w:bookmarkStart w:id="69" w:name="_Hlk101133173"/>
      <w:r>
        <w:rPr>
          <w:rFonts w:hint="eastAsia" w:asciiTheme="minorEastAsia" w:hAnsiTheme="minorEastAsia" w:eastAsiaTheme="minorEastAsia" w:cstheme="minorEastAsia"/>
          <w:color w:val="auto"/>
          <w:sz w:val="24"/>
          <w:highlight w:val="none"/>
        </w:rPr>
        <w:t>中小企业合同金额达到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%，其中小微企业合同金额达到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b/>
          <w:bCs/>
          <w:color w:val="auto"/>
          <w:kern w:val="0"/>
          <w:sz w:val="24"/>
          <w:highlight w:val="none"/>
          <w:lang w:val="zh-CN"/>
        </w:rPr>
        <w:t>（</w:t>
      </w:r>
      <w:r>
        <w:rPr>
          <w:rFonts w:hint="eastAsia" w:asciiTheme="minorEastAsia" w:hAnsiTheme="minorEastAsia" w:eastAsiaTheme="minorEastAsia" w:cstheme="minorEastAsia"/>
          <w:b/>
          <w:bCs/>
          <w:color w:val="auto"/>
          <w:sz w:val="24"/>
          <w:highlight w:val="none"/>
        </w:rPr>
        <w:t>要求以联合体形式参加的项目或采购包，供应商按磋商文件第一部分竞争性磋商邀请公告申请人的资格要求中规定的联合协议中中小企业、小微企业合同金额应当达到的比例要求填写。</w:t>
      </w:r>
      <w:r>
        <w:rPr>
          <w:rFonts w:hint="eastAsia" w:asciiTheme="minorEastAsia" w:hAnsiTheme="minorEastAsia" w:eastAsiaTheme="minorEastAsia" w:cstheme="minorEastAsia"/>
          <w:b/>
          <w:bCs/>
          <w:color w:val="auto"/>
          <w:kern w:val="0"/>
          <w:sz w:val="24"/>
          <w:highlight w:val="none"/>
          <w:lang w:val="zh-CN"/>
        </w:rPr>
        <w:t>）</w:t>
      </w:r>
      <w:bookmarkEnd w:id="69"/>
    </w:p>
    <w:p w14:paraId="57C909F2">
      <w:pPr>
        <w:snapToGrid w:val="0"/>
        <w:spacing w:line="360" w:lineRule="auto"/>
        <w:ind w:left="0" w:leftChars="0" w:firstLine="420" w:firstLineChars="17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五、如果成交，</w:t>
      </w:r>
      <w:r>
        <w:rPr>
          <w:rFonts w:hint="eastAsia" w:asciiTheme="minorEastAsia" w:hAnsiTheme="minorEastAsia" w:eastAsiaTheme="minorEastAsia" w:cstheme="minorEastAsia"/>
          <w:color w:val="auto"/>
          <w:sz w:val="24"/>
          <w:highlight w:val="none"/>
        </w:rPr>
        <w:t>联合体各成员方共同与采购人签订合同，并就采购合同约定的事项对采购人承担连带责任。</w:t>
      </w:r>
    </w:p>
    <w:p w14:paraId="358EE1DA">
      <w:pPr>
        <w:snapToGrid w:val="0"/>
        <w:spacing w:line="360" w:lineRule="auto"/>
        <w:ind w:left="0" w:leftChars="0" w:firstLine="420" w:firstLineChars="17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六、有关本次联合响应的其他事宜：</w:t>
      </w:r>
    </w:p>
    <w:p w14:paraId="27020040">
      <w:pPr>
        <w:numPr>
          <w:ilvl w:val="0"/>
          <w:numId w:val="15"/>
        </w:numPr>
        <w:snapToGrid w:val="0"/>
        <w:spacing w:line="360" w:lineRule="auto"/>
        <w:ind w:left="0" w:leftChars="0" w:firstLine="420" w:firstLineChars="17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联合体各方不再单独参加或者与其他供应商另外组成联合体参加同一合同项下的政府采购活动。</w:t>
      </w:r>
    </w:p>
    <w:p w14:paraId="6470E9AC">
      <w:pPr>
        <w:numPr>
          <w:ilvl w:val="0"/>
          <w:numId w:val="15"/>
        </w:numPr>
        <w:snapToGrid w:val="0"/>
        <w:spacing w:line="360" w:lineRule="auto"/>
        <w:ind w:left="0" w:leftChars="0" w:firstLine="420" w:firstLineChars="17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联合体中有同类资质的各方按照联合体分工承担相同工作的，按照资质等级较低的供应商确定资质等级。</w:t>
      </w:r>
    </w:p>
    <w:p w14:paraId="2592573B">
      <w:pPr>
        <w:numPr>
          <w:ilvl w:val="0"/>
          <w:numId w:val="15"/>
        </w:numPr>
        <w:snapToGrid w:val="0"/>
        <w:spacing w:line="360" w:lineRule="auto"/>
        <w:ind w:left="0" w:leftChars="0" w:firstLine="420" w:firstLineChars="17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本协议提交采购人、采购代理机构后，联合体各方不得以任何形式对上述内容进行修改或撤销。</w:t>
      </w:r>
    </w:p>
    <w:p w14:paraId="2C846E4F">
      <w:pPr>
        <w:snapToGrid w:val="0"/>
        <w:spacing w:line="360" w:lineRule="auto"/>
        <w:ind w:firstLine="5040" w:firstLineChars="2100"/>
        <w:rPr>
          <w:rFonts w:hint="eastAsia" w:asciiTheme="minorEastAsia" w:hAnsiTheme="minorEastAsia" w:eastAsiaTheme="minorEastAsia" w:cstheme="minorEastAsia"/>
          <w:color w:val="auto"/>
          <w:kern w:val="0"/>
          <w:sz w:val="24"/>
          <w:highlight w:val="none"/>
          <w:lang w:val="zh-CN"/>
        </w:rPr>
      </w:pPr>
    </w:p>
    <w:p w14:paraId="06447599">
      <w:pPr>
        <w:snapToGrid w:val="0"/>
        <w:spacing w:line="360" w:lineRule="auto"/>
        <w:ind w:firstLine="5040" w:firstLineChars="2100"/>
        <w:rPr>
          <w:rFonts w:hint="eastAsia" w:asciiTheme="minorEastAsia" w:hAnsiTheme="minorEastAsia" w:eastAsiaTheme="minorEastAsia" w:cstheme="minorEastAsia"/>
          <w:color w:val="auto"/>
          <w:kern w:val="0"/>
          <w:sz w:val="24"/>
          <w:highlight w:val="none"/>
          <w:lang w:val="zh-CN"/>
        </w:rPr>
      </w:pPr>
    </w:p>
    <w:p w14:paraId="6AED2547">
      <w:pPr>
        <w:snapToGrid w:val="0"/>
        <w:spacing w:line="360" w:lineRule="auto"/>
        <w:ind w:firstLine="5040" w:firstLineChars="21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联合体成员名称（电子签名/公章）：</w:t>
      </w:r>
    </w:p>
    <w:p w14:paraId="521F8669">
      <w:pPr>
        <w:snapToGrid w:val="0"/>
        <w:spacing w:line="360" w:lineRule="auto"/>
        <w:ind w:firstLine="5040" w:firstLineChars="21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联合体成员名称（电子签名/公章）：</w:t>
      </w:r>
    </w:p>
    <w:p w14:paraId="2367B384">
      <w:pPr>
        <w:snapToGrid w:val="0"/>
        <w:spacing w:line="360" w:lineRule="auto"/>
        <w:ind w:firstLine="5760" w:firstLineChars="2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highlight w:val="none"/>
          <w:lang w:val="zh-CN"/>
        </w:rPr>
        <w:t>……</w:t>
      </w:r>
    </w:p>
    <w:p w14:paraId="79214B0A">
      <w:pPr>
        <w:snapToGrid w:val="0"/>
        <w:spacing w:line="360" w:lineRule="auto"/>
        <w:jc w:val="righ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029DAE4C">
      <w:pPr>
        <w:spacing w:line="360" w:lineRule="auto"/>
        <w:ind w:right="4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注：按本格式和要求提供。</w:t>
      </w:r>
    </w:p>
    <w:p w14:paraId="1B416759">
      <w:pPr>
        <w:snapToGrid w:val="0"/>
        <w:spacing w:line="360" w:lineRule="auto"/>
        <w:ind w:right="480"/>
        <w:jc w:val="center"/>
        <w:rPr>
          <w:rFonts w:hint="eastAsia" w:asciiTheme="minorEastAsia" w:hAnsiTheme="minorEastAsia" w:eastAsiaTheme="minorEastAsia" w:cstheme="minorEastAsia"/>
          <w:b/>
          <w:color w:val="auto"/>
          <w:sz w:val="32"/>
          <w:szCs w:val="32"/>
          <w:highlight w:val="none"/>
        </w:rPr>
      </w:pPr>
    </w:p>
    <w:p w14:paraId="72487E02">
      <w:pPr>
        <w:widowControl/>
        <w:adjustRightInd/>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24B0C834">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sz w:val="32"/>
          <w:szCs w:val="32"/>
          <w:highlight w:val="none"/>
        </w:rPr>
        <w:t>C、</w:t>
      </w:r>
      <w:r>
        <w:rPr>
          <w:rFonts w:hint="eastAsia" w:asciiTheme="minorEastAsia" w:hAnsiTheme="minorEastAsia" w:eastAsiaTheme="minorEastAsia" w:cstheme="minorEastAsia"/>
          <w:b/>
          <w:color w:val="auto"/>
          <w:kern w:val="0"/>
          <w:sz w:val="32"/>
          <w:szCs w:val="32"/>
          <w:highlight w:val="none"/>
        </w:rPr>
        <w:t>落实政府采购政策需满足的资格要求</w:t>
      </w:r>
    </w:p>
    <w:p w14:paraId="787C4A12">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w:t>
      </w:r>
      <w:r>
        <w:rPr>
          <w:rFonts w:hint="eastAsia" w:asciiTheme="minorEastAsia" w:hAnsiTheme="minorEastAsia" w:eastAsiaTheme="minorEastAsia" w:cstheme="minorEastAsia"/>
          <w:b/>
          <w:bCs/>
          <w:color w:val="auto"/>
          <w:sz w:val="24"/>
          <w:highlight w:val="none"/>
        </w:rPr>
        <w:t>磋商文件第一部分竞争性磋商公告中</w:t>
      </w:r>
      <w:r>
        <w:rPr>
          <w:rFonts w:hint="eastAsia" w:asciiTheme="minorEastAsia" w:hAnsiTheme="minorEastAsia" w:eastAsiaTheme="minorEastAsia" w:cstheme="minorEastAsia"/>
          <w:color w:val="auto"/>
          <w:sz w:val="24"/>
          <w:highlight w:val="none"/>
        </w:rPr>
        <w:t>落实政府采购政策需满足的资格要求选择提供相应的材料；未要求的，无需提供）</w:t>
      </w:r>
    </w:p>
    <w:p w14:paraId="1A42E962">
      <w:pPr>
        <w:snapToGrid w:val="0"/>
        <w:spacing w:before="50" w:after="50" w:line="360" w:lineRule="auto"/>
        <w:ind w:firstLine="472" w:firstLineChars="19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a</w:t>
      </w:r>
      <w:r>
        <w:rPr>
          <w:rFonts w:hint="eastAsia" w:asciiTheme="minorEastAsia" w:hAnsiTheme="minorEastAsia" w:eastAsiaTheme="minorEastAsia" w:cstheme="minorEastAsia"/>
          <w:color w:val="auto"/>
          <w:sz w:val="24"/>
          <w:highlight w:val="none"/>
        </w:rPr>
        <w:t xml:space="preserve">.专门面向中小企业，服务全部由符合政策要求的中小企业（或小微企业）承接的，提供相应的中小企业声明函（附件5）。 </w:t>
      </w:r>
    </w:p>
    <w:p w14:paraId="02DE67F7">
      <w:pPr>
        <w:widowControl/>
        <w:spacing w:line="360" w:lineRule="auto"/>
        <w:ind w:firstLine="480"/>
        <w:jc w:val="left"/>
        <w:rPr>
          <w:rFonts w:hint="eastAsia" w:asciiTheme="minorEastAsia" w:hAnsiTheme="minorEastAsia" w:eastAsiaTheme="minorEastAsia" w:cstheme="minorEastAsia"/>
          <w:color w:val="auto"/>
          <w:sz w:val="24"/>
          <w:highlight w:val="none"/>
        </w:rPr>
      </w:pPr>
    </w:p>
    <w:p w14:paraId="1F75019E">
      <w:pPr>
        <w:widowControl/>
        <w:spacing w:line="360" w:lineRule="auto"/>
        <w:ind w:firstLine="472" w:firstLineChars="196"/>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b.</w:t>
      </w:r>
      <w:r>
        <w:rPr>
          <w:rFonts w:hint="eastAsia" w:asciiTheme="minorEastAsia" w:hAnsiTheme="minorEastAsia" w:eastAsiaTheme="minorEastAsia" w:cstheme="minorEastAsia"/>
          <w:color w:val="auto"/>
          <w:sz w:val="24"/>
          <w:highlight w:val="none"/>
        </w:rPr>
        <w:t>要求以联合体形式参加的，提供联合协议和中小企业声明函（附件5），联合协议中中小企业合同金额应当达到</w:t>
      </w:r>
      <w:r>
        <w:rPr>
          <w:rFonts w:hint="eastAsia" w:asciiTheme="minorEastAsia" w:hAnsiTheme="minorEastAsia" w:eastAsiaTheme="minorEastAsia" w:cstheme="minorEastAsia"/>
          <w:b/>
          <w:bCs/>
          <w:color w:val="auto"/>
          <w:sz w:val="24"/>
          <w:highlight w:val="none"/>
        </w:rPr>
        <w:t>竞争性磋商公告</w:t>
      </w:r>
      <w:r>
        <w:rPr>
          <w:rFonts w:hint="eastAsia" w:asciiTheme="minorEastAsia" w:hAnsiTheme="minorEastAsia" w:eastAsiaTheme="minorEastAsia" w:cstheme="minorEastAsia"/>
          <w:color w:val="auto"/>
          <w:sz w:val="24"/>
          <w:highlight w:val="none"/>
        </w:rPr>
        <w:t>载明的比例；如果供应商本身提供所有标的均由中小企业承接的，</w:t>
      </w:r>
      <w:r>
        <w:rPr>
          <w:rFonts w:hint="eastAsia" w:asciiTheme="minorEastAsia" w:hAnsiTheme="minorEastAsia" w:eastAsiaTheme="minorEastAsia" w:cstheme="minorEastAsia"/>
          <w:color w:val="auto"/>
          <w:spacing w:val="8"/>
          <w:kern w:val="0"/>
          <w:sz w:val="24"/>
          <w:highlight w:val="none"/>
        </w:rPr>
        <w:t>并相应达到了前述比例要求，</w:t>
      </w:r>
      <w:r>
        <w:rPr>
          <w:rFonts w:hint="eastAsia" w:asciiTheme="minorEastAsia" w:hAnsiTheme="minorEastAsia" w:eastAsiaTheme="minorEastAsia" w:cstheme="minorEastAsia"/>
          <w:color w:val="auto"/>
          <w:sz w:val="24"/>
          <w:highlight w:val="none"/>
        </w:rPr>
        <w:t>视同符合了资格条件，无需再与其他中小企业组成联合体参加政府采购活动，无需提供联合协议。</w:t>
      </w:r>
    </w:p>
    <w:p w14:paraId="0F74D9EE">
      <w:pPr>
        <w:snapToGrid w:val="0"/>
        <w:spacing w:before="50" w:after="5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 xml:space="preserve">    </w:t>
      </w:r>
    </w:p>
    <w:p w14:paraId="5723BFE7">
      <w:pPr>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c.</w:t>
      </w:r>
      <w:r>
        <w:rPr>
          <w:rFonts w:hint="eastAsia" w:asciiTheme="minorEastAsia" w:hAnsiTheme="minorEastAsia" w:eastAsiaTheme="minorEastAsia" w:cstheme="minorEastAsia"/>
          <w:color w:val="auto"/>
          <w:sz w:val="24"/>
          <w:highlight w:val="none"/>
        </w:rPr>
        <w:t>要求合同分包的，提供分包意向协议和中小企业声明函（附件5），分包意向协议中中小企业合同金额应当达到</w:t>
      </w:r>
      <w:r>
        <w:rPr>
          <w:rFonts w:hint="eastAsia" w:asciiTheme="minorEastAsia" w:hAnsiTheme="minorEastAsia" w:eastAsiaTheme="minorEastAsia" w:cstheme="minorEastAsia"/>
          <w:b/>
          <w:bCs/>
          <w:color w:val="auto"/>
          <w:sz w:val="24"/>
          <w:highlight w:val="none"/>
        </w:rPr>
        <w:t>竞争性磋商公告</w:t>
      </w:r>
      <w:r>
        <w:rPr>
          <w:rFonts w:hint="eastAsia" w:asciiTheme="minorEastAsia" w:hAnsiTheme="minorEastAsia" w:eastAsiaTheme="minorEastAsia" w:cstheme="minorEastAsia"/>
          <w:color w:val="auto"/>
          <w:sz w:val="24"/>
          <w:highlight w:val="none"/>
        </w:rPr>
        <w:t>载明的比例；如果供应商本身提供的所有标的均由中小企业承接的，</w:t>
      </w:r>
      <w:r>
        <w:rPr>
          <w:rFonts w:hint="eastAsia" w:asciiTheme="minorEastAsia" w:hAnsiTheme="minorEastAsia" w:eastAsiaTheme="minorEastAsia" w:cstheme="minorEastAsia"/>
          <w:color w:val="auto"/>
          <w:spacing w:val="8"/>
          <w:kern w:val="0"/>
          <w:sz w:val="24"/>
          <w:highlight w:val="none"/>
        </w:rPr>
        <w:t>并相应达到了前述比例要求，</w:t>
      </w:r>
      <w:r>
        <w:rPr>
          <w:rFonts w:hint="eastAsia" w:asciiTheme="minorEastAsia" w:hAnsiTheme="minorEastAsia" w:eastAsiaTheme="minorEastAsia" w:cstheme="minorEastAsia"/>
          <w:color w:val="auto"/>
          <w:sz w:val="24"/>
          <w:highlight w:val="none"/>
        </w:rPr>
        <w:t>视同符合了资格条件，无需再向中小企业分包，无需提供分包意向协议。</w:t>
      </w:r>
    </w:p>
    <w:p w14:paraId="67985DD6">
      <w:pPr>
        <w:spacing w:line="360" w:lineRule="auto"/>
        <w:jc w:val="center"/>
        <w:rPr>
          <w:rFonts w:hint="eastAsia" w:asciiTheme="minorEastAsia" w:hAnsiTheme="minorEastAsia" w:eastAsiaTheme="minorEastAsia" w:cstheme="minorEastAsia"/>
          <w:b/>
          <w:color w:val="auto"/>
          <w:sz w:val="32"/>
          <w:szCs w:val="32"/>
          <w:highlight w:val="none"/>
        </w:rPr>
      </w:pPr>
    </w:p>
    <w:p w14:paraId="559F6B0A">
      <w:pPr>
        <w:spacing w:line="360" w:lineRule="auto"/>
        <w:jc w:val="center"/>
        <w:rPr>
          <w:rFonts w:hint="eastAsia" w:asciiTheme="minorEastAsia" w:hAnsiTheme="minorEastAsia" w:eastAsiaTheme="minorEastAsia" w:cstheme="minorEastAsia"/>
          <w:b/>
          <w:color w:val="auto"/>
          <w:sz w:val="32"/>
          <w:szCs w:val="32"/>
          <w:highlight w:val="none"/>
        </w:rPr>
      </w:pPr>
    </w:p>
    <w:p w14:paraId="79CABB0B">
      <w:pPr>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D、符合特定资格条件要求的资质文件（复印件）</w:t>
      </w:r>
    </w:p>
    <w:p w14:paraId="70BE463B">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（由供应商根据“磋商文件第一部分”中“合格的供应商应具备的特定资格要求”编制；如果本项目没有设置特定资格条件，则不需要提供）</w:t>
      </w:r>
    </w:p>
    <w:p w14:paraId="6F585ED0">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p>
    <w:p w14:paraId="5052084A">
      <w:pPr>
        <w:snapToGrid w:val="0"/>
        <w:spacing w:line="360" w:lineRule="auto"/>
        <w:ind w:firstLine="5880" w:firstLineChars="245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供应商名称（电子签名）：</w:t>
      </w:r>
    </w:p>
    <w:p w14:paraId="298135B6">
      <w:pPr>
        <w:snapToGrid w:val="0"/>
        <w:spacing w:line="360" w:lineRule="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日期：  年  月   日</w:t>
      </w:r>
    </w:p>
    <w:p w14:paraId="53820C40">
      <w:pPr>
        <w:snapToGrid w:val="0"/>
        <w:spacing w:line="360" w:lineRule="auto"/>
        <w:rPr>
          <w:rFonts w:hint="eastAsia" w:asciiTheme="minorEastAsia" w:hAnsiTheme="minorEastAsia" w:eastAsiaTheme="minorEastAsia" w:cstheme="minorEastAsia"/>
          <w:color w:val="auto"/>
          <w:kern w:val="0"/>
          <w:sz w:val="24"/>
          <w:highlight w:val="none"/>
          <w:lang w:val="zh-CN"/>
        </w:rPr>
      </w:pPr>
    </w:p>
    <w:p w14:paraId="02BA5D5B">
      <w:pPr>
        <w:snapToGrid w:val="0"/>
        <w:spacing w:line="360" w:lineRule="auto"/>
        <w:ind w:right="480"/>
        <w:jc w:val="center"/>
        <w:rPr>
          <w:rFonts w:hint="eastAsia" w:asciiTheme="minorEastAsia" w:hAnsiTheme="minorEastAsia" w:eastAsiaTheme="minorEastAsia" w:cstheme="minorEastAsia"/>
          <w:b/>
          <w:color w:val="auto"/>
          <w:kern w:val="0"/>
          <w:sz w:val="32"/>
          <w:szCs w:val="32"/>
          <w:highlight w:val="none"/>
          <w:lang w:val="zh-CN"/>
        </w:rPr>
        <w:sectPr>
          <w:headerReference r:id="rId4" w:type="first"/>
          <w:footerReference r:id="rId6" w:type="first"/>
          <w:headerReference r:id="rId3" w:type="default"/>
          <w:footerReference r:id="rId5" w:type="default"/>
          <w:pgSz w:w="11906" w:h="16838"/>
          <w:pgMar w:top="1247" w:right="1418" w:bottom="1276" w:left="1418" w:header="851" w:footer="992" w:gutter="0"/>
          <w:cols w:space="720" w:num="1"/>
          <w:titlePg/>
          <w:docGrid w:linePitch="312" w:charSpace="0"/>
        </w:sectPr>
      </w:pPr>
    </w:p>
    <w:p w14:paraId="76614BDF">
      <w:pPr>
        <w:widowControl/>
        <w:spacing w:line="360" w:lineRule="auto"/>
        <w:jc w:val="cente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t>三、法人授权书</w:t>
      </w:r>
    </w:p>
    <w:p w14:paraId="38D56ECB">
      <w:pPr>
        <w:snapToGrid w:val="0"/>
        <w:spacing w:line="360" w:lineRule="auto"/>
        <w:rPr>
          <w:rFonts w:hint="eastAsia" w:asciiTheme="minorEastAsia" w:hAnsiTheme="minorEastAsia" w:eastAsiaTheme="minorEastAsia" w:cstheme="minorEastAsia"/>
          <w:b/>
          <w:bCs/>
          <w:color w:val="auto"/>
          <w:kern w:val="0"/>
          <w:sz w:val="24"/>
          <w:highlight w:val="none"/>
          <w:u w:val="single"/>
        </w:rPr>
      </w:pPr>
      <w:r>
        <w:rPr>
          <w:rFonts w:hint="eastAsia" w:asciiTheme="minorEastAsia" w:hAnsiTheme="minorEastAsia" w:eastAsiaTheme="minorEastAsia" w:cstheme="minorEastAsia"/>
          <w:b/>
          <w:bCs/>
          <w:color w:val="auto"/>
          <w:sz w:val="24"/>
          <w:highlight w:val="none"/>
          <w:u w:val="single"/>
          <w:lang w:eastAsia="zh-CN"/>
        </w:rPr>
        <w:t>中共浙江省委金融委员会办公室</w:t>
      </w:r>
      <w:r>
        <w:rPr>
          <w:rFonts w:hint="eastAsia" w:asciiTheme="minorEastAsia" w:hAnsiTheme="minorEastAsia" w:eastAsiaTheme="minorEastAsia" w:cstheme="minorEastAsia"/>
          <w:b/>
          <w:bCs/>
          <w:color w:val="auto"/>
          <w:kern w:val="0"/>
          <w:sz w:val="24"/>
          <w:highlight w:val="none"/>
          <w:u w:val="single"/>
          <w:lang w:val="zh-CN"/>
        </w:rPr>
        <w:t>：</w:t>
      </w:r>
    </w:p>
    <w:p w14:paraId="2D1CB3ED">
      <w:pPr>
        <w:snapToGrid w:val="0"/>
        <w:spacing w:line="360" w:lineRule="auto"/>
        <w:ind w:firstLine="576"/>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兹委派我公司</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先生/女士（其在本公司的职务是：</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 xml:space="preserve"> ，联系电话：</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手机：</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传真：</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，代表我公司全权处理</w:t>
      </w:r>
      <w:r>
        <w:rPr>
          <w:rFonts w:hint="eastAsia" w:asciiTheme="minorEastAsia" w:hAnsiTheme="minorEastAsia" w:eastAsiaTheme="minorEastAsia" w:cstheme="minorEastAsia"/>
          <w:color w:val="auto"/>
          <w:sz w:val="24"/>
          <w:highlight w:val="none"/>
          <w:u w:val="single"/>
          <w:lang w:eastAsia="zh-CN"/>
        </w:rPr>
        <w:t>中共浙江省委金融委员会办公室法律顾问服务项目</w:t>
      </w:r>
      <w:r>
        <w:rPr>
          <w:rFonts w:hint="eastAsia" w:asciiTheme="minorEastAsia" w:hAnsiTheme="minorEastAsia" w:eastAsiaTheme="minorEastAsia" w:cstheme="minorEastAsia"/>
          <w:color w:val="auto"/>
          <w:sz w:val="24"/>
          <w:highlight w:val="none"/>
          <w:u w:val="single"/>
        </w:rPr>
        <w:t>【项目编号：</w:t>
      </w:r>
      <w:r>
        <w:rPr>
          <w:rFonts w:hint="eastAsia" w:asciiTheme="minorEastAsia" w:hAnsiTheme="minorEastAsia" w:eastAsiaTheme="minorEastAsia" w:cstheme="minorEastAsia"/>
          <w:color w:val="auto"/>
          <w:sz w:val="24"/>
          <w:highlight w:val="none"/>
          <w:u w:val="single"/>
          <w:lang w:eastAsia="zh-CN"/>
        </w:rPr>
        <w:t>330000263700010000020-ZJ-2681207</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kern w:val="0"/>
          <w:sz w:val="24"/>
          <w:highlight w:val="none"/>
          <w:lang w:val="zh-CN"/>
        </w:rPr>
        <w:t>政府采购响应的一切事项，若成交则全权代表本公司签订相关合同，并负责处理合同履行等事宜。</w:t>
      </w:r>
    </w:p>
    <w:p w14:paraId="42CF266A">
      <w:pPr>
        <w:snapToGrid w:val="0"/>
        <w:spacing w:line="360" w:lineRule="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本委托书有效期：自</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年</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日起至</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年</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日止。</w:t>
      </w:r>
    </w:p>
    <w:p w14:paraId="2BDFC984">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 xml:space="preserve">    特此告知。</w:t>
      </w:r>
    </w:p>
    <w:p w14:paraId="255A9563">
      <w:pPr>
        <w:snapToGrid w:val="0"/>
        <w:spacing w:line="360" w:lineRule="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w:t>
      </w:r>
    </w:p>
    <w:p w14:paraId="7CA9CC1D">
      <w:pPr>
        <w:snapToGrid w:val="0"/>
        <w:spacing w:line="360" w:lineRule="auto"/>
        <w:rPr>
          <w:rFonts w:hint="eastAsia" w:asciiTheme="minorEastAsia" w:hAnsiTheme="minorEastAsia" w:eastAsiaTheme="minorEastAsia" w:cstheme="minorEastAsia"/>
          <w:color w:val="auto"/>
          <w:kern w:val="0"/>
          <w:sz w:val="24"/>
          <w:highlight w:val="none"/>
          <w:lang w:val="zh-CN"/>
        </w:rPr>
      </w:pPr>
    </w:p>
    <w:p w14:paraId="5EC61F8B">
      <w:pPr>
        <w:snapToGrid w:val="0"/>
        <w:spacing w:line="360" w:lineRule="auto"/>
        <w:rPr>
          <w:rFonts w:hint="eastAsia" w:asciiTheme="minorEastAsia" w:hAnsiTheme="minorEastAsia" w:eastAsiaTheme="minorEastAsia" w:cstheme="minorEastAsia"/>
          <w:color w:val="auto"/>
          <w:kern w:val="0"/>
          <w:sz w:val="24"/>
          <w:highlight w:val="none"/>
          <w:lang w:val="zh-CN"/>
        </w:rPr>
      </w:pPr>
    </w:p>
    <w:p w14:paraId="77684999">
      <w:pPr>
        <w:snapToGrid w:val="0"/>
        <w:spacing w:line="360" w:lineRule="auto"/>
        <w:rPr>
          <w:rFonts w:hint="eastAsia" w:asciiTheme="minorEastAsia" w:hAnsiTheme="minorEastAsia" w:eastAsiaTheme="minorEastAsia" w:cstheme="minorEastAsia"/>
          <w:color w:val="auto"/>
          <w:kern w:val="0"/>
          <w:sz w:val="24"/>
          <w:highlight w:val="none"/>
          <w:lang w:val="zh-CN"/>
        </w:rPr>
      </w:pPr>
    </w:p>
    <w:p w14:paraId="56658CFD">
      <w:pPr>
        <w:snapToGrid w:val="0"/>
        <w:spacing w:line="360" w:lineRule="auto"/>
        <w:ind w:left="0" w:leftChars="0" w:firstLine="3360" w:firstLineChars="14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供应商名称（电子签名）：</w:t>
      </w:r>
    </w:p>
    <w:p w14:paraId="046A26BB">
      <w:pPr>
        <w:snapToGrid w:val="0"/>
        <w:spacing w:line="360" w:lineRule="auto"/>
        <w:ind w:left="0" w:leftChars="0" w:firstLine="3360" w:firstLineChars="14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2F38825A">
      <w:pPr>
        <w:snapToGrid w:val="0"/>
        <w:spacing w:line="360" w:lineRule="auto"/>
        <w:rPr>
          <w:rFonts w:hint="eastAsia" w:asciiTheme="minorEastAsia" w:hAnsiTheme="minorEastAsia" w:eastAsiaTheme="minorEastAsia" w:cstheme="minorEastAsia"/>
          <w:color w:val="auto"/>
          <w:kern w:val="0"/>
          <w:sz w:val="24"/>
          <w:highlight w:val="none"/>
          <w:lang w:val="zh-CN"/>
        </w:rPr>
      </w:pPr>
    </w:p>
    <w:p w14:paraId="56A2FC34">
      <w:pPr>
        <w:widowControl/>
        <w:adjustRightInd/>
        <w:jc w:val="left"/>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br w:type="page"/>
      </w:r>
    </w:p>
    <w:p w14:paraId="5C230CAD">
      <w:pPr>
        <w:snapToGrid w:val="0"/>
        <w:spacing w:line="360" w:lineRule="auto"/>
        <w:jc w:val="cente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t>联合体响应授权书（扫描件加盖上传单位电子签名）</w:t>
      </w:r>
    </w:p>
    <w:p w14:paraId="4243C27A">
      <w:pPr>
        <w:snapToGrid w:val="0"/>
        <w:spacing w:line="360" w:lineRule="auto"/>
        <w:jc w:val="center"/>
        <w:rPr>
          <w:rFonts w:hint="eastAsia" w:asciiTheme="minorEastAsia" w:hAnsiTheme="minorEastAsia" w:eastAsiaTheme="minorEastAsia" w:cstheme="minorEastAsia"/>
          <w:b/>
          <w:color w:val="auto"/>
          <w:kern w:val="0"/>
          <w:sz w:val="30"/>
          <w:szCs w:val="30"/>
          <w:highlight w:val="none"/>
          <w:lang w:val="zh-CN"/>
        </w:rPr>
      </w:pPr>
      <w:r>
        <w:rPr>
          <w:rFonts w:hint="eastAsia" w:asciiTheme="minorEastAsia" w:hAnsiTheme="minorEastAsia" w:eastAsiaTheme="minorEastAsia" w:cstheme="minorEastAsia"/>
          <w:b/>
          <w:color w:val="auto"/>
          <w:kern w:val="0"/>
          <w:sz w:val="30"/>
          <w:szCs w:val="30"/>
          <w:highlight w:val="none"/>
          <w:lang w:val="zh-CN"/>
        </w:rPr>
        <w:t>（适用于联合体响应）</w:t>
      </w:r>
    </w:p>
    <w:p w14:paraId="46AFCBDD">
      <w:pPr>
        <w:snapToGrid w:val="0"/>
        <w:spacing w:line="360" w:lineRule="auto"/>
        <w:rPr>
          <w:rFonts w:hint="eastAsia" w:asciiTheme="minorEastAsia" w:hAnsiTheme="minorEastAsia" w:eastAsiaTheme="minorEastAsia" w:cstheme="minorEastAsia"/>
          <w:b/>
          <w:bCs/>
          <w:color w:val="auto"/>
          <w:kern w:val="0"/>
          <w:sz w:val="24"/>
          <w:highlight w:val="none"/>
          <w:u w:val="single"/>
        </w:rPr>
      </w:pPr>
      <w:r>
        <w:rPr>
          <w:rFonts w:hint="eastAsia" w:asciiTheme="minorEastAsia" w:hAnsiTheme="minorEastAsia" w:eastAsiaTheme="minorEastAsia" w:cstheme="minorEastAsia"/>
          <w:b/>
          <w:bCs/>
          <w:color w:val="auto"/>
          <w:sz w:val="24"/>
          <w:highlight w:val="none"/>
          <w:u w:val="single"/>
          <w:lang w:eastAsia="zh-CN"/>
        </w:rPr>
        <w:t>中共浙江省委金融委员会办公室：</w:t>
      </w:r>
    </w:p>
    <w:p w14:paraId="79F35F03">
      <w:pPr>
        <w:snapToGrid w:val="0"/>
        <w:spacing w:line="360" w:lineRule="auto"/>
        <w:ind w:firstLine="576"/>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现</w:t>
      </w:r>
      <w:r>
        <w:rPr>
          <w:rFonts w:hint="eastAsia" w:asciiTheme="minorEastAsia" w:hAnsiTheme="minorEastAsia" w:eastAsiaTheme="minorEastAsia" w:cstheme="minorEastAsia"/>
          <w:color w:val="auto"/>
          <w:kern w:val="0"/>
          <w:sz w:val="24"/>
          <w:highlight w:val="none"/>
          <w:lang w:val="zh-CN"/>
        </w:rPr>
        <w:t>委托</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（姓名）为我方代理人（身份证号码：</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，手机：</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u w:val="none"/>
          <w:lang w:val="en-US" w:eastAsia="zh-CN"/>
        </w:rPr>
        <w:t>，所在单位：</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Theme="minorEastAsia" w:hAnsiTheme="minorEastAsia" w:eastAsiaTheme="minorEastAsia" w:cstheme="minorEastAsia"/>
          <w:color w:val="auto"/>
          <w:kern w:val="0"/>
          <w:sz w:val="24"/>
          <w:highlight w:val="none"/>
          <w:lang w:val="zh-CN"/>
        </w:rPr>
        <w:t>），以我方名义处理</w:t>
      </w:r>
      <w:r>
        <w:rPr>
          <w:rFonts w:hint="eastAsia" w:asciiTheme="minorEastAsia" w:hAnsiTheme="minorEastAsia" w:eastAsiaTheme="minorEastAsia" w:cstheme="minorEastAsia"/>
          <w:color w:val="auto"/>
          <w:sz w:val="24"/>
          <w:highlight w:val="none"/>
          <w:u w:val="single"/>
          <w:lang w:eastAsia="zh-CN"/>
        </w:rPr>
        <w:t>中共浙江省委金融委员会办公室法律顾问服务项目</w:t>
      </w:r>
      <w:r>
        <w:rPr>
          <w:rFonts w:hint="eastAsia" w:asciiTheme="minorEastAsia" w:hAnsiTheme="minorEastAsia" w:eastAsiaTheme="minorEastAsia" w:cstheme="minorEastAsia"/>
          <w:color w:val="auto"/>
          <w:kern w:val="0"/>
          <w:sz w:val="24"/>
          <w:highlight w:val="none"/>
          <w:u w:val="single"/>
          <w:lang w:val="zh-CN"/>
        </w:rPr>
        <w:t>【项目编号：330000263700010000020-ZJ-2681207】</w:t>
      </w:r>
      <w:r>
        <w:rPr>
          <w:rFonts w:hint="eastAsia" w:asciiTheme="minorEastAsia" w:hAnsiTheme="minorEastAsia" w:eastAsiaTheme="minorEastAsia" w:cstheme="minorEastAsia"/>
          <w:color w:val="auto"/>
          <w:kern w:val="0"/>
          <w:sz w:val="24"/>
          <w:highlight w:val="none"/>
          <w:lang w:val="zh-CN"/>
        </w:rPr>
        <w:t>政府采购响应的一切事项，其法律后果由我方承担。</w:t>
      </w:r>
    </w:p>
    <w:p w14:paraId="116C5DDB">
      <w:pPr>
        <w:snapToGrid w:val="0"/>
        <w:spacing w:line="360" w:lineRule="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本授权书有效期：自</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年</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日起至</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年</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kern w:val="0"/>
          <w:sz w:val="24"/>
          <w:highlight w:val="none"/>
          <w:lang w:val="zh-CN"/>
        </w:rPr>
        <w:t>日止。</w:t>
      </w:r>
    </w:p>
    <w:p w14:paraId="20B4F31E">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 xml:space="preserve">    特此告知。</w:t>
      </w:r>
    </w:p>
    <w:p w14:paraId="595C9435">
      <w:pPr>
        <w:snapToGrid w:val="0"/>
        <w:spacing w:line="360" w:lineRule="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w:t>
      </w:r>
    </w:p>
    <w:p w14:paraId="429031E0">
      <w:pPr>
        <w:snapToGrid w:val="0"/>
        <w:spacing w:line="360" w:lineRule="auto"/>
        <w:ind w:firstLine="5040" w:firstLineChars="21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联合体成员名称（电子签名/公章）：</w:t>
      </w:r>
    </w:p>
    <w:p w14:paraId="6BFF5EFD">
      <w:pPr>
        <w:snapToGrid w:val="0"/>
        <w:spacing w:line="360" w:lineRule="auto"/>
        <w:ind w:firstLine="5040" w:firstLineChars="21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联合体成员名称（电子签名/公章）：</w:t>
      </w:r>
    </w:p>
    <w:p w14:paraId="630A4570">
      <w:pPr>
        <w:snapToGrid w:val="0"/>
        <w:spacing w:line="360" w:lineRule="auto"/>
        <w:ind w:firstLine="5760" w:firstLineChars="2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highlight w:val="none"/>
          <w:lang w:val="zh-CN"/>
        </w:rPr>
        <w:t>……</w:t>
      </w:r>
    </w:p>
    <w:p w14:paraId="093A5668">
      <w:pPr>
        <w:snapToGrid w:val="0"/>
        <w:spacing w:line="360" w:lineRule="auto"/>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日期：  年  月   日</w:t>
      </w:r>
    </w:p>
    <w:p w14:paraId="11DDC513">
      <w:pPr>
        <w:widowControl/>
        <w:adjustRightInd/>
        <w:jc w:val="left"/>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br w:type="page"/>
      </w:r>
    </w:p>
    <w:p w14:paraId="168DDD85">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30"/>
          <w:szCs w:val="30"/>
          <w:highlight w:val="none"/>
        </w:rPr>
        <w:t>授权代表的身份证（复印件）</w:t>
      </w:r>
    </w:p>
    <w:p w14:paraId="55595399">
      <w:pPr>
        <w:pStyle w:val="62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授权代表身份证件扫描件：</w:t>
      </w:r>
    </w:p>
    <w:tbl>
      <w:tblPr>
        <w:tblStyle w:val="61"/>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9FD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3670BD37">
            <w:pPr>
              <w:pStyle w:val="62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正面：                                 反面：</w:t>
            </w:r>
          </w:p>
          <w:p w14:paraId="5654F239">
            <w:pPr>
              <w:pStyle w:val="620"/>
              <w:spacing w:line="360" w:lineRule="auto"/>
              <w:rPr>
                <w:rFonts w:hint="eastAsia" w:asciiTheme="minorEastAsia" w:hAnsiTheme="minorEastAsia" w:eastAsiaTheme="minorEastAsia" w:cstheme="minorEastAsia"/>
                <w:bCs/>
                <w:color w:val="auto"/>
                <w:sz w:val="24"/>
                <w:highlight w:val="none"/>
              </w:rPr>
            </w:pPr>
          </w:p>
        </w:tc>
      </w:tr>
    </w:tbl>
    <w:p w14:paraId="511753F5">
      <w:pPr>
        <w:snapToGrid w:val="0"/>
        <w:spacing w:line="360" w:lineRule="auto"/>
        <w:ind w:firstLine="576"/>
        <w:jc w:val="right"/>
        <w:rPr>
          <w:rFonts w:hint="eastAsia" w:asciiTheme="minorEastAsia" w:hAnsiTheme="minorEastAsia" w:eastAsiaTheme="minorEastAsia" w:cstheme="minorEastAsia"/>
          <w:color w:val="auto"/>
          <w:kern w:val="0"/>
          <w:sz w:val="24"/>
          <w:highlight w:val="none"/>
          <w:lang w:val="zh-CN"/>
        </w:rPr>
      </w:pPr>
    </w:p>
    <w:p w14:paraId="1619885B">
      <w:pPr>
        <w:snapToGrid w:val="0"/>
        <w:spacing w:line="360" w:lineRule="auto"/>
        <w:ind w:firstLine="576"/>
        <w:jc w:val="center"/>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供应商名称（电子签名）：                              </w:t>
      </w:r>
    </w:p>
    <w:p w14:paraId="11905FD7">
      <w:pPr>
        <w:spacing w:line="360" w:lineRule="auto"/>
        <w:jc w:val="center"/>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日期：  年  月   日</w:t>
      </w:r>
    </w:p>
    <w:p w14:paraId="032FD303">
      <w:pPr>
        <w:snapToGrid w:val="0"/>
        <w:spacing w:line="360" w:lineRule="auto"/>
        <w:ind w:firstLine="576"/>
        <w:jc w:val="center"/>
        <w:rPr>
          <w:rFonts w:hint="eastAsia" w:asciiTheme="minorEastAsia" w:hAnsiTheme="minorEastAsia" w:eastAsiaTheme="minorEastAsia" w:cstheme="minorEastAsia"/>
          <w:color w:val="auto"/>
          <w:sz w:val="28"/>
          <w:szCs w:val="28"/>
          <w:highlight w:val="none"/>
        </w:rPr>
      </w:pPr>
    </w:p>
    <w:p w14:paraId="64E958DB">
      <w:pPr>
        <w:widowControl/>
        <w:adjustRightInd/>
        <w:jc w:val="left"/>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br w:type="page"/>
      </w:r>
    </w:p>
    <w:p w14:paraId="5359F198">
      <w:pPr>
        <w:snapToGrid w:val="0"/>
        <w:spacing w:line="360" w:lineRule="auto"/>
        <w:ind w:left="0" w:leftChars="0" w:firstLine="0" w:firstLineChars="0"/>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lang w:val="zh-CN"/>
        </w:rPr>
        <w:t>四</w:t>
      </w:r>
      <w:r>
        <w:rPr>
          <w:rFonts w:hint="eastAsia" w:asciiTheme="minorEastAsia" w:hAnsiTheme="minorEastAsia" w:eastAsiaTheme="minorEastAsia" w:cstheme="minorEastAsia"/>
          <w:b/>
          <w:color w:val="auto"/>
          <w:sz w:val="32"/>
          <w:szCs w:val="32"/>
          <w:highlight w:val="none"/>
        </w:rPr>
        <w:t>、</w:t>
      </w:r>
      <w:r>
        <w:rPr>
          <w:rFonts w:hint="eastAsia" w:asciiTheme="minorEastAsia" w:hAnsiTheme="minorEastAsia" w:eastAsiaTheme="minorEastAsia" w:cstheme="minorEastAsia"/>
          <w:b/>
          <w:color w:val="auto"/>
          <w:kern w:val="0"/>
          <w:sz w:val="32"/>
          <w:szCs w:val="32"/>
          <w:highlight w:val="none"/>
        </w:rPr>
        <w:t>分包意向协议（如果有）</w:t>
      </w:r>
    </w:p>
    <w:p w14:paraId="461B32E7">
      <w:pPr>
        <w:widowControl/>
        <w:spacing w:line="360" w:lineRule="auto"/>
        <w:ind w:firstLine="120" w:firstLineChars="5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color w:val="auto"/>
          <w:sz w:val="24"/>
          <w:highlight w:val="none"/>
        </w:rPr>
        <w:t>成交后以分包方式履行合同的，提供分包意向协议；采购人不同意分包或者供应商成交后不以分包方式履行合同的，则不需要提供。</w:t>
      </w:r>
      <w:r>
        <w:rPr>
          <w:rFonts w:hint="eastAsia" w:asciiTheme="minorEastAsia" w:hAnsiTheme="minorEastAsia" w:eastAsiaTheme="minorEastAsia" w:cstheme="minorEastAsia"/>
          <w:color w:val="auto"/>
          <w:sz w:val="24"/>
          <w:highlight w:val="none"/>
        </w:rPr>
        <w:t>）</w:t>
      </w:r>
    </w:p>
    <w:p w14:paraId="5E51A26D">
      <w:pPr>
        <w:snapToGrid w:val="0"/>
        <w:spacing w:line="360" w:lineRule="auto"/>
        <w:ind w:left="0" w:leftChars="0" w:firstLine="420" w:firstLineChars="17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u w:val="single"/>
        </w:rPr>
        <w:t>（供应商名称）</w:t>
      </w:r>
      <w:r>
        <w:rPr>
          <w:rFonts w:hint="eastAsia" w:asciiTheme="minorEastAsia" w:hAnsiTheme="minorEastAsia" w:eastAsiaTheme="minorEastAsia" w:cstheme="minorEastAsia"/>
          <w:color w:val="auto"/>
          <w:kern w:val="0"/>
          <w:sz w:val="24"/>
          <w:highlight w:val="none"/>
          <w:lang w:val="zh-CN"/>
        </w:rPr>
        <w:t>若成为</w:t>
      </w:r>
      <w:r>
        <w:rPr>
          <w:rFonts w:hint="eastAsia" w:asciiTheme="minorEastAsia" w:hAnsiTheme="minorEastAsia" w:eastAsiaTheme="minorEastAsia" w:cstheme="minorEastAsia"/>
          <w:color w:val="auto"/>
          <w:sz w:val="24"/>
          <w:highlight w:val="none"/>
          <w:lang w:eastAsia="zh-CN"/>
        </w:rPr>
        <w:t>中共浙江省委金融委员会办公室法律顾问服务项目（</w:t>
      </w:r>
      <w:r>
        <w:rPr>
          <w:rFonts w:hint="eastAsia" w:asciiTheme="minorEastAsia" w:hAnsiTheme="minorEastAsia" w:eastAsiaTheme="minorEastAsia" w:cstheme="minorEastAsia"/>
          <w:color w:val="auto"/>
          <w:sz w:val="24"/>
          <w:highlight w:val="none"/>
          <w:u w:val="single"/>
          <w:lang w:val="en-US" w:eastAsia="zh-CN"/>
        </w:rPr>
        <w:t>选择其一：标项1日常法律顾问服务或标项2金融专项法律顾问服务</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eastAsia="zh-CN"/>
        </w:rPr>
        <w:t>330000263700010000020-ZJ-2681207</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lang w:val="zh-CN"/>
        </w:rPr>
        <w:t>的成交供应商，将依法采取分包方式履行合同。</w:t>
      </w:r>
      <w:r>
        <w:rPr>
          <w:rFonts w:hint="eastAsia" w:asciiTheme="minorEastAsia" w:hAnsiTheme="minorEastAsia" w:eastAsiaTheme="minorEastAsia" w:cstheme="minorEastAsia"/>
          <w:color w:val="auto"/>
          <w:kern w:val="0"/>
          <w:sz w:val="24"/>
          <w:highlight w:val="none"/>
          <w:u w:val="single"/>
        </w:rPr>
        <w:t>（供应商名称）</w:t>
      </w:r>
      <w:r>
        <w:rPr>
          <w:rFonts w:hint="eastAsia" w:asciiTheme="minorEastAsia" w:hAnsiTheme="minorEastAsia" w:eastAsiaTheme="minorEastAsia" w:cstheme="minorEastAsia"/>
          <w:color w:val="auto"/>
          <w:kern w:val="0"/>
          <w:sz w:val="24"/>
          <w:highlight w:val="none"/>
        </w:rPr>
        <w:t>与</w:t>
      </w:r>
      <w:r>
        <w:rPr>
          <w:rFonts w:hint="eastAsia" w:asciiTheme="minorEastAsia" w:hAnsiTheme="minorEastAsia" w:eastAsiaTheme="minorEastAsia" w:cstheme="minorEastAsia"/>
          <w:color w:val="auto"/>
          <w:kern w:val="0"/>
          <w:sz w:val="24"/>
          <w:highlight w:val="none"/>
          <w:u w:val="single"/>
        </w:rPr>
        <w:t>（所有分包供应商名称）</w:t>
      </w:r>
      <w:r>
        <w:rPr>
          <w:rFonts w:hint="eastAsia" w:asciiTheme="minorEastAsia" w:hAnsiTheme="minorEastAsia" w:eastAsiaTheme="minorEastAsia" w:cstheme="minorEastAsia"/>
          <w:color w:val="auto"/>
          <w:kern w:val="0"/>
          <w:sz w:val="24"/>
          <w:highlight w:val="none"/>
        </w:rPr>
        <w:t>达成分包意向协议</w:t>
      </w:r>
      <w:r>
        <w:rPr>
          <w:rFonts w:hint="eastAsia" w:asciiTheme="minorEastAsia" w:hAnsiTheme="minorEastAsia" w:eastAsiaTheme="minorEastAsia" w:cstheme="minorEastAsia"/>
          <w:color w:val="auto"/>
          <w:kern w:val="0"/>
          <w:sz w:val="24"/>
          <w:highlight w:val="none"/>
          <w:lang w:val="zh-CN"/>
        </w:rPr>
        <w:t xml:space="preserve">。 </w:t>
      </w:r>
    </w:p>
    <w:p w14:paraId="5C16A458">
      <w:pPr>
        <w:snapToGrid w:val="0"/>
        <w:spacing w:line="360" w:lineRule="auto"/>
        <w:ind w:left="0" w:leftChars="0" w:firstLine="420" w:firstLineChars="17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一、分包标的及数量</w:t>
      </w:r>
    </w:p>
    <w:p w14:paraId="7D05A1D0">
      <w:pPr>
        <w:snapToGrid w:val="0"/>
        <w:spacing w:line="360" w:lineRule="auto"/>
        <w:ind w:left="0" w:leftChars="0" w:firstLine="420" w:firstLineChars="17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u w:val="single"/>
        </w:rPr>
        <w:t>（供应商名称）</w:t>
      </w:r>
      <w:r>
        <w:rPr>
          <w:rFonts w:hint="eastAsia" w:asciiTheme="minorEastAsia" w:hAnsiTheme="minorEastAsia" w:eastAsiaTheme="minorEastAsia" w:cstheme="minorEastAsia"/>
          <w:color w:val="auto"/>
          <w:kern w:val="0"/>
          <w:sz w:val="24"/>
          <w:highlight w:val="none"/>
          <w:lang w:val="zh-CN"/>
        </w:rPr>
        <w:t>将</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kern w:val="0"/>
          <w:sz w:val="24"/>
          <w:highlight w:val="none"/>
          <w:u w:val="single"/>
        </w:rPr>
        <w:t xml:space="preserve"> XX工作内容   </w:t>
      </w:r>
      <w:r>
        <w:rPr>
          <w:rFonts w:hint="eastAsia" w:asciiTheme="minorEastAsia" w:hAnsiTheme="minorEastAsia" w:eastAsiaTheme="minorEastAsia" w:cstheme="minorEastAsia"/>
          <w:color w:val="auto"/>
          <w:sz w:val="24"/>
          <w:highlight w:val="none"/>
        </w:rPr>
        <w:t>分包给</w:t>
      </w:r>
      <w:r>
        <w:rPr>
          <w:rFonts w:hint="eastAsia" w:asciiTheme="minorEastAsia" w:hAnsiTheme="minorEastAsia" w:eastAsiaTheme="minorEastAsia" w:cstheme="minorEastAsia"/>
          <w:color w:val="auto"/>
          <w:kern w:val="0"/>
          <w:sz w:val="24"/>
          <w:highlight w:val="none"/>
          <w:u w:val="single"/>
        </w:rPr>
        <w:t>（分包供应商1名称）</w:t>
      </w:r>
      <w:r>
        <w:rPr>
          <w:rFonts w:hint="eastAsia" w:asciiTheme="minorEastAsia" w:hAnsiTheme="minorEastAsia" w:eastAsiaTheme="minorEastAsia" w:cstheme="minorEastAsia"/>
          <w:color w:val="auto"/>
          <w:kern w:val="0"/>
          <w:sz w:val="24"/>
          <w:highlight w:val="none"/>
          <w:lang w:val="en-US" w:eastAsia="zh-CN"/>
        </w:rPr>
        <w:t>。</w:t>
      </w:r>
      <w:r>
        <w:rPr>
          <w:rFonts w:hint="eastAsia" w:asciiTheme="minorEastAsia" w:hAnsiTheme="minorEastAsia" w:eastAsiaTheme="minorEastAsia" w:cstheme="minorEastAsia"/>
          <w:color w:val="auto"/>
          <w:kern w:val="0"/>
          <w:sz w:val="24"/>
          <w:highlight w:val="none"/>
          <w:u w:val="single"/>
        </w:rPr>
        <w:t>（分包供应商</w:t>
      </w:r>
      <w:r>
        <w:rPr>
          <w:rFonts w:hint="eastAsia" w:asciiTheme="minorEastAsia" w:hAnsiTheme="minorEastAsia" w:eastAsiaTheme="minorEastAsia" w:cstheme="minorEastAsia"/>
          <w:color w:val="auto"/>
          <w:kern w:val="0"/>
          <w:sz w:val="24"/>
          <w:highlight w:val="none"/>
          <w:u w:val="single"/>
          <w:lang w:val="en-US" w:eastAsia="zh-CN"/>
        </w:rPr>
        <w:t>1</w:t>
      </w:r>
      <w:r>
        <w:rPr>
          <w:rFonts w:hint="eastAsia" w:asciiTheme="minorEastAsia" w:hAnsiTheme="minorEastAsia" w:eastAsiaTheme="minorEastAsia" w:cstheme="minorEastAsia"/>
          <w:color w:val="auto"/>
          <w:kern w:val="0"/>
          <w:sz w:val="24"/>
          <w:highlight w:val="none"/>
          <w:u w:val="single"/>
        </w:rPr>
        <w:t>名称），</w:t>
      </w:r>
      <w:r>
        <w:rPr>
          <w:rFonts w:hint="eastAsia" w:asciiTheme="minorEastAsia" w:hAnsiTheme="minorEastAsia" w:eastAsiaTheme="minorEastAsia" w:cstheme="minorEastAsia"/>
          <w:color w:val="auto"/>
          <w:kern w:val="0"/>
          <w:sz w:val="24"/>
          <w:highlight w:val="none"/>
          <w:lang w:val="zh-CN"/>
        </w:rPr>
        <w:t>具备承</w:t>
      </w:r>
      <w:r>
        <w:rPr>
          <w:rFonts w:hint="eastAsia" w:asciiTheme="minorEastAsia" w:hAnsiTheme="minorEastAsia" w:eastAsiaTheme="minorEastAsia" w:cstheme="minorEastAsia"/>
          <w:color w:val="auto"/>
          <w:kern w:val="0"/>
          <w:sz w:val="24"/>
          <w:highlight w:val="none"/>
        </w:rPr>
        <w:t>担</w:t>
      </w:r>
      <w:r>
        <w:rPr>
          <w:rFonts w:hint="eastAsia" w:asciiTheme="minorEastAsia" w:hAnsiTheme="minorEastAsia" w:eastAsiaTheme="minorEastAsia" w:cstheme="minorEastAsia"/>
          <w:color w:val="auto"/>
          <w:kern w:val="0"/>
          <w:sz w:val="24"/>
          <w:highlight w:val="none"/>
          <w:u w:val="single"/>
          <w:lang w:val="zh-CN"/>
        </w:rPr>
        <w:t>XX工作内容</w:t>
      </w:r>
      <w:r>
        <w:rPr>
          <w:rFonts w:hint="eastAsia" w:asciiTheme="minorEastAsia" w:hAnsiTheme="minorEastAsia" w:eastAsiaTheme="minorEastAsia" w:cstheme="minorEastAsia"/>
          <w:color w:val="auto"/>
          <w:kern w:val="0"/>
          <w:sz w:val="24"/>
          <w:highlight w:val="none"/>
          <w:lang w:val="zh-CN"/>
        </w:rPr>
        <w:t>相应资质条件且不得再次分包；</w:t>
      </w:r>
    </w:p>
    <w:p w14:paraId="030632FB">
      <w:pPr>
        <w:bidi w:val="0"/>
        <w:ind w:left="0" w:leftChars="0"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p w14:paraId="54C7914F">
      <w:pPr>
        <w:ind w:left="0" w:leftChars="0" w:firstLine="367" w:firstLineChars="175"/>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highlight w:val="none"/>
          <w:lang w:val="zh-CN"/>
        </w:rPr>
        <w:t xml:space="preserve"> </w:t>
      </w:r>
      <w:r>
        <w:rPr>
          <w:rFonts w:hint="eastAsia" w:asciiTheme="minorEastAsia" w:hAnsiTheme="minorEastAsia" w:eastAsiaTheme="minorEastAsia" w:cstheme="minorEastAsia"/>
          <w:color w:val="auto"/>
          <w:kern w:val="0"/>
          <w:sz w:val="24"/>
          <w:highlight w:val="none"/>
          <w:lang w:val="zh-CN"/>
        </w:rPr>
        <w:t>二、分包供应商中小企业合同份额（如果有）</w:t>
      </w:r>
    </w:p>
    <w:p w14:paraId="34D2EF1C">
      <w:pPr>
        <w:numPr>
          <w:ilvl w:val="0"/>
          <w:numId w:val="16"/>
        </w:numPr>
        <w:snapToGrid w:val="0"/>
        <w:spacing w:line="360" w:lineRule="auto"/>
        <w:ind w:left="0" w:leftChars="0" w:firstLine="400" w:firstLineChars="0"/>
        <w:rPr>
          <w:rFonts w:hint="eastAsia"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color w:val="auto"/>
          <w:kern w:val="0"/>
          <w:sz w:val="24"/>
          <w:highlight w:val="none"/>
          <w:u w:val="single"/>
        </w:rPr>
        <w:t>（分包供应商X,……）提供的服务全部由小微企业承接，</w:t>
      </w:r>
      <w:r>
        <w:rPr>
          <w:rFonts w:hint="eastAsia" w:asciiTheme="minorEastAsia" w:hAnsiTheme="minorEastAsia" w:eastAsiaTheme="minorEastAsia" w:cstheme="minorEastAsia"/>
          <w:color w:val="auto"/>
          <w:kern w:val="0"/>
          <w:sz w:val="24"/>
          <w:highlight w:val="none"/>
        </w:rPr>
        <w:t>其合同份额占到合同总金额</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%以上</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Theme="minorEastAsia" w:hAnsiTheme="minorEastAsia" w:eastAsiaTheme="minorEastAsia" w:cstheme="minorEastAsia"/>
          <w:b/>
          <w:color w:val="auto"/>
          <w:sz w:val="24"/>
          <w:highlight w:val="none"/>
        </w:rPr>
        <w:t>拟享受以上价格扣除政策的，填写有关内容。</w:t>
      </w:r>
      <w:r>
        <w:rPr>
          <w:rFonts w:hint="eastAsia" w:asciiTheme="minorEastAsia" w:hAnsiTheme="minorEastAsia" w:eastAsiaTheme="minorEastAsia" w:cstheme="minorEastAsia"/>
          <w:b/>
          <w:color w:val="auto"/>
          <w:kern w:val="0"/>
          <w:sz w:val="24"/>
          <w:highlight w:val="none"/>
          <w:lang w:val="zh-CN"/>
        </w:rPr>
        <w:t>）</w:t>
      </w:r>
    </w:p>
    <w:p w14:paraId="39E3F65E">
      <w:pPr>
        <w:numPr>
          <w:ilvl w:val="0"/>
          <w:numId w:val="16"/>
        </w:numPr>
        <w:spacing w:line="360" w:lineRule="auto"/>
        <w:ind w:left="0" w:leftChars="0" w:firstLine="400" w:firstLineChars="0"/>
        <w:rPr>
          <w:rFonts w:hint="eastAsia" w:asciiTheme="minorEastAsia" w:hAnsiTheme="minorEastAsia" w:eastAsiaTheme="minorEastAsia" w:cstheme="minorEastAsia"/>
          <w:b/>
          <w:bCs/>
          <w:color w:val="auto"/>
          <w:kern w:val="0"/>
          <w:sz w:val="24"/>
          <w:highlight w:val="none"/>
          <w:lang w:val="zh-CN"/>
        </w:rPr>
      </w:pPr>
      <w:r>
        <w:rPr>
          <w:rFonts w:hint="eastAsia" w:asciiTheme="minorEastAsia" w:hAnsiTheme="minorEastAsia" w:eastAsiaTheme="minorEastAsia" w:cstheme="minorEastAsia"/>
          <w:color w:val="auto"/>
          <w:sz w:val="24"/>
          <w:highlight w:val="none"/>
        </w:rPr>
        <w:t>中小企业合同金额达到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%，其中小微企业合同金额达到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b/>
          <w:bCs/>
          <w:color w:val="auto"/>
          <w:kern w:val="0"/>
          <w:sz w:val="24"/>
          <w:highlight w:val="none"/>
          <w:lang w:val="zh-CN"/>
        </w:rPr>
        <w:t>（</w:t>
      </w:r>
      <w:r>
        <w:rPr>
          <w:rFonts w:hint="eastAsia" w:asciiTheme="minorEastAsia" w:hAnsiTheme="minorEastAsia" w:eastAsiaTheme="minorEastAsia" w:cstheme="minorEastAsia"/>
          <w:b/>
          <w:bCs/>
          <w:color w:val="auto"/>
          <w:sz w:val="24"/>
          <w:highlight w:val="none"/>
        </w:rPr>
        <w:t>要求合同分包形式参加的项目或采购包，供应商按磋商文件第一部分竞争性磋商公告申请人的资格要求中规定的</w:t>
      </w:r>
      <w:r>
        <w:rPr>
          <w:rFonts w:hint="eastAsia" w:asciiTheme="minorEastAsia" w:hAnsiTheme="minorEastAsia" w:eastAsiaTheme="minorEastAsia" w:cstheme="minorEastAsia"/>
          <w:b/>
          <w:color w:val="auto"/>
          <w:kern w:val="0"/>
          <w:sz w:val="24"/>
          <w:highlight w:val="none"/>
          <w:lang w:val="zh-CN"/>
        </w:rPr>
        <w:t>分包意向协议</w:t>
      </w:r>
      <w:r>
        <w:rPr>
          <w:rFonts w:hint="eastAsia" w:asciiTheme="minorEastAsia" w:hAnsiTheme="minorEastAsia" w:eastAsiaTheme="minorEastAsia" w:cstheme="minorEastAsia"/>
          <w:b/>
          <w:bCs/>
          <w:color w:val="auto"/>
          <w:sz w:val="24"/>
          <w:highlight w:val="none"/>
        </w:rPr>
        <w:t>中中小企业、小微企业合同金额应当达到的比例要求填写。</w:t>
      </w:r>
      <w:r>
        <w:rPr>
          <w:rFonts w:hint="eastAsia" w:asciiTheme="minorEastAsia" w:hAnsiTheme="minorEastAsia" w:eastAsiaTheme="minorEastAsia" w:cstheme="minorEastAsia"/>
          <w:b/>
          <w:bCs/>
          <w:color w:val="auto"/>
          <w:kern w:val="0"/>
          <w:sz w:val="24"/>
          <w:highlight w:val="none"/>
          <w:lang w:val="zh-CN"/>
        </w:rPr>
        <w:t>）</w:t>
      </w:r>
    </w:p>
    <w:p w14:paraId="5FDD2BDC">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三、分包工作履行期限、地点、方式</w:t>
      </w:r>
    </w:p>
    <w:p w14:paraId="19C80D11">
      <w:pPr>
        <w:snapToGrid w:val="0"/>
        <w:spacing w:line="360" w:lineRule="auto"/>
        <w:ind w:firstLine="576"/>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 xml:space="preserve">                                                                                  </w:t>
      </w:r>
    </w:p>
    <w:p w14:paraId="36762C34">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四、质量</w:t>
      </w:r>
    </w:p>
    <w:p w14:paraId="001C474D">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highlight w:val="none"/>
          <w:u w:val="single"/>
        </w:rPr>
        <w:t xml:space="preserve">                                                                                       </w:t>
      </w:r>
    </w:p>
    <w:p w14:paraId="43434ABA">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五、价款或者报酬</w:t>
      </w:r>
    </w:p>
    <w:p w14:paraId="406216B4">
      <w:pPr>
        <w:snapToGrid w:val="0"/>
        <w:spacing w:line="360" w:lineRule="auto"/>
        <w:ind w:left="573" w:leftChars="273"/>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highlight w:val="none"/>
          <w:u w:val="single"/>
        </w:rPr>
        <w:t xml:space="preserve">                                                                                     </w:t>
      </w:r>
    </w:p>
    <w:p w14:paraId="71D2B88F">
      <w:pPr>
        <w:snapToGrid w:val="0"/>
        <w:spacing w:line="360" w:lineRule="auto"/>
        <w:ind w:left="573" w:leftChars="273"/>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六、违约责任</w:t>
      </w:r>
    </w:p>
    <w:p w14:paraId="35C7BA15">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highlight w:val="none"/>
          <w:u w:val="single"/>
        </w:rPr>
        <w:t xml:space="preserve">                                                                                     </w:t>
      </w:r>
    </w:p>
    <w:p w14:paraId="534F5342">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七、争议解决的办法</w:t>
      </w:r>
    </w:p>
    <w:p w14:paraId="3C94D6C6">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highlight w:val="none"/>
          <w:u w:val="single"/>
        </w:rPr>
        <w:t xml:space="preserve">                                                                                  </w:t>
      </w:r>
    </w:p>
    <w:p w14:paraId="1264C02C">
      <w:pPr>
        <w:snapToGrid w:val="0"/>
        <w:spacing w:line="360" w:lineRule="auto"/>
        <w:ind w:firstLine="576"/>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八、其他</w:t>
      </w:r>
    </w:p>
    <w:p w14:paraId="009E919C">
      <w:pPr>
        <w:snapToGrid w:val="0"/>
        <w:spacing w:line="360" w:lineRule="auto"/>
        <w:ind w:left="5758" w:leftChars="342" w:hanging="5040" w:hangingChars="21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sz w:val="24"/>
          <w:highlight w:val="none"/>
        </w:rPr>
        <w:t>中小企业合同金额达到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%，小微企业合同金额达到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lang w:val="zh-CN"/>
        </w:rPr>
        <w:t xml:space="preserve">。                                           </w:t>
      </w:r>
    </w:p>
    <w:p w14:paraId="4B8ED762">
      <w:pPr>
        <w:snapToGrid w:val="0"/>
        <w:spacing w:line="360" w:lineRule="auto"/>
        <w:ind w:left="5758" w:leftChars="342" w:hanging="5040" w:hangingChars="2100"/>
        <w:rPr>
          <w:rFonts w:hint="eastAsia" w:asciiTheme="minorEastAsia" w:hAnsiTheme="minorEastAsia" w:eastAsiaTheme="minorEastAsia" w:cstheme="minorEastAsia"/>
          <w:color w:val="auto"/>
          <w:kern w:val="0"/>
          <w:sz w:val="24"/>
          <w:highlight w:val="none"/>
          <w:lang w:val="zh-CN"/>
        </w:rPr>
      </w:pPr>
    </w:p>
    <w:p w14:paraId="73479774">
      <w:pPr>
        <w:snapToGrid w:val="0"/>
        <w:spacing w:line="360" w:lineRule="auto"/>
        <w:ind w:left="5758" w:leftChars="342" w:hanging="5040" w:hangingChars="2100"/>
        <w:rPr>
          <w:rFonts w:hint="eastAsia" w:asciiTheme="minorEastAsia" w:hAnsiTheme="minorEastAsia" w:eastAsiaTheme="minorEastAsia" w:cstheme="minorEastAsia"/>
          <w:color w:val="auto"/>
          <w:kern w:val="0"/>
          <w:sz w:val="24"/>
          <w:highlight w:val="none"/>
          <w:lang w:val="zh-CN"/>
        </w:rPr>
      </w:pPr>
    </w:p>
    <w:p w14:paraId="7C219822">
      <w:pPr>
        <w:snapToGrid w:val="0"/>
        <w:spacing w:line="360" w:lineRule="auto"/>
        <w:ind w:left="5757" w:leftChars="1600" w:hanging="2397" w:hangingChars="999"/>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供应商名称（电子签名）：</w:t>
      </w:r>
    </w:p>
    <w:p w14:paraId="5613E119">
      <w:pPr>
        <w:snapToGrid w:val="0"/>
        <w:spacing w:line="360" w:lineRule="auto"/>
        <w:ind w:left="5757" w:leftChars="1600" w:hanging="2397" w:hangingChars="999"/>
        <w:jc w:val="both"/>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分包供应商名称（电子签名/公章）：</w:t>
      </w:r>
    </w:p>
    <w:p w14:paraId="24985EE8">
      <w:pPr>
        <w:snapToGrid w:val="0"/>
        <w:spacing w:line="360" w:lineRule="auto"/>
        <w:ind w:left="5757" w:leftChars="1600" w:hanging="2397" w:hangingChars="99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highlight w:val="none"/>
          <w:lang w:val="zh-CN"/>
        </w:rPr>
        <w:t>……</w:t>
      </w:r>
    </w:p>
    <w:p w14:paraId="04215F43">
      <w:pPr>
        <w:spacing w:line="360" w:lineRule="auto"/>
        <w:ind w:left="5757" w:leftChars="1600" w:hanging="2397" w:hangingChars="999"/>
        <w:jc w:val="both"/>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3E433F72">
      <w:pPr>
        <w:widowControl/>
        <w:adjustRightInd/>
        <w:jc w:val="left"/>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br w:type="page"/>
      </w:r>
    </w:p>
    <w:p w14:paraId="0A1DADBF">
      <w:pPr>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kern w:val="0"/>
          <w:sz w:val="32"/>
          <w:szCs w:val="32"/>
          <w:highlight w:val="none"/>
          <w:lang w:val="zh-CN"/>
        </w:rPr>
        <w:t>五</w:t>
      </w:r>
      <w:r>
        <w:rPr>
          <w:rFonts w:hint="eastAsia" w:asciiTheme="minorEastAsia" w:hAnsiTheme="minorEastAsia" w:eastAsiaTheme="minorEastAsia" w:cstheme="minorEastAsia"/>
          <w:b/>
          <w:color w:val="auto"/>
          <w:sz w:val="32"/>
          <w:szCs w:val="32"/>
          <w:highlight w:val="none"/>
        </w:rPr>
        <w:t>、所有资信文件（复印件）</w:t>
      </w:r>
    </w:p>
    <w:p w14:paraId="586C5EA5">
      <w:pPr>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24"/>
          <w:highlight w:val="none"/>
        </w:rPr>
        <w:t>（由供应商根据采购需求及磋商文件要求编制）</w:t>
      </w:r>
    </w:p>
    <w:p w14:paraId="2FD2FCD3">
      <w:pPr>
        <w:spacing w:line="360" w:lineRule="auto"/>
        <w:jc w:val="center"/>
        <w:rPr>
          <w:rFonts w:hint="eastAsia" w:asciiTheme="minorEastAsia" w:hAnsiTheme="minorEastAsia" w:eastAsiaTheme="minorEastAsia" w:cstheme="minorEastAsia"/>
          <w:b/>
          <w:color w:val="auto"/>
          <w:sz w:val="30"/>
          <w:szCs w:val="30"/>
          <w:highlight w:val="none"/>
        </w:rPr>
      </w:pPr>
    </w:p>
    <w:p w14:paraId="71F22479">
      <w:pPr>
        <w:snapToGrid w:val="0"/>
        <w:spacing w:line="360" w:lineRule="auto"/>
        <w:ind w:firstLine="5160" w:firstLineChars="215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供应商名称（电子签名）：</w:t>
      </w:r>
    </w:p>
    <w:p w14:paraId="76AFD9FF">
      <w:pPr>
        <w:snapToGrid w:val="0"/>
        <w:spacing w:line="360" w:lineRule="auto"/>
        <w:ind w:firstLine="5160" w:firstLineChars="215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7046D577">
      <w:pPr>
        <w:spacing w:line="360" w:lineRule="auto"/>
        <w:jc w:val="center"/>
        <w:rPr>
          <w:rFonts w:hint="eastAsia" w:asciiTheme="minorEastAsia" w:hAnsiTheme="minorEastAsia" w:eastAsiaTheme="minorEastAsia" w:cstheme="minorEastAsia"/>
          <w:b/>
          <w:color w:val="auto"/>
          <w:kern w:val="0"/>
          <w:sz w:val="32"/>
          <w:szCs w:val="32"/>
          <w:highlight w:val="none"/>
        </w:rPr>
      </w:pPr>
    </w:p>
    <w:p w14:paraId="78AC8006">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color w:val="auto"/>
          <w:kern w:val="0"/>
          <w:sz w:val="32"/>
          <w:szCs w:val="32"/>
          <w:highlight w:val="none"/>
        </w:rPr>
        <w:t>六</w:t>
      </w:r>
      <w:r>
        <w:rPr>
          <w:rFonts w:hint="eastAsia" w:asciiTheme="minorEastAsia" w:hAnsiTheme="minorEastAsia" w:eastAsiaTheme="minorEastAsia" w:cstheme="minorEastAsia"/>
          <w:b/>
          <w:bCs/>
          <w:color w:val="auto"/>
          <w:sz w:val="32"/>
          <w:szCs w:val="32"/>
          <w:highlight w:val="none"/>
        </w:rPr>
        <w:t>、</w:t>
      </w:r>
      <w:r>
        <w:rPr>
          <w:rFonts w:hint="eastAsia" w:asciiTheme="minorEastAsia" w:hAnsiTheme="minorEastAsia" w:eastAsiaTheme="minorEastAsia" w:cstheme="minorEastAsia"/>
          <w:b/>
          <w:color w:val="auto"/>
          <w:kern w:val="0"/>
          <w:sz w:val="32"/>
          <w:szCs w:val="32"/>
          <w:highlight w:val="none"/>
          <w:lang w:val="en-US" w:eastAsia="zh-CN"/>
        </w:rPr>
        <w:t>类似</w:t>
      </w:r>
      <w:r>
        <w:rPr>
          <w:rFonts w:hint="eastAsia" w:asciiTheme="minorEastAsia" w:hAnsiTheme="minorEastAsia" w:eastAsiaTheme="minorEastAsia" w:cstheme="minorEastAsia"/>
          <w:b/>
          <w:color w:val="auto"/>
          <w:kern w:val="0"/>
          <w:sz w:val="32"/>
          <w:szCs w:val="32"/>
          <w:highlight w:val="none"/>
          <w:lang w:val="zh-CN"/>
        </w:rPr>
        <w:t>业绩证明</w:t>
      </w:r>
    </w:p>
    <w:p w14:paraId="6A59AA71">
      <w:pPr>
        <w:autoSpaceDE w:val="0"/>
        <w:autoSpaceDN w:val="0"/>
        <w:spacing w:line="360" w:lineRule="auto"/>
        <w:ind w:firstLine="12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相关项目业绩一览表</w:t>
      </w:r>
    </w:p>
    <w:tbl>
      <w:tblPr>
        <w:tblStyle w:val="61"/>
        <w:tblW w:w="8980" w:type="dxa"/>
        <w:tblInd w:w="108" w:type="dxa"/>
        <w:tblLayout w:type="fixed"/>
        <w:tblCellMar>
          <w:top w:w="0" w:type="dxa"/>
          <w:left w:w="108" w:type="dxa"/>
          <w:bottom w:w="0" w:type="dxa"/>
          <w:right w:w="108" w:type="dxa"/>
        </w:tblCellMar>
      </w:tblPr>
      <w:tblGrid>
        <w:gridCol w:w="899"/>
        <w:gridCol w:w="916"/>
        <w:gridCol w:w="1150"/>
        <w:gridCol w:w="1384"/>
        <w:gridCol w:w="1155"/>
        <w:gridCol w:w="2261"/>
        <w:gridCol w:w="1215"/>
      </w:tblGrid>
      <w:tr w14:paraId="4E02C568">
        <w:tblPrEx>
          <w:tblCellMar>
            <w:top w:w="0" w:type="dxa"/>
            <w:left w:w="108" w:type="dxa"/>
            <w:bottom w:w="0" w:type="dxa"/>
            <w:right w:w="108" w:type="dxa"/>
          </w:tblCellMar>
        </w:tblPrEx>
        <w:trPr>
          <w:trHeight w:val="1177" w:hRule="atLeast"/>
        </w:trPr>
        <w:tc>
          <w:tcPr>
            <w:tcW w:w="899" w:type="dxa"/>
            <w:tcBorders>
              <w:top w:val="single" w:color="auto" w:sz="6" w:space="0"/>
              <w:left w:val="single" w:color="auto" w:sz="6" w:space="0"/>
              <w:bottom w:val="single" w:color="auto" w:sz="6" w:space="0"/>
              <w:right w:val="single" w:color="auto" w:sz="6" w:space="0"/>
            </w:tcBorders>
            <w:vAlign w:val="center"/>
          </w:tcPr>
          <w:p w14:paraId="2AB43400">
            <w:pPr>
              <w:autoSpaceDE w:val="0"/>
              <w:autoSpaceDN w:val="0"/>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序号</w:t>
            </w:r>
          </w:p>
        </w:tc>
        <w:tc>
          <w:tcPr>
            <w:tcW w:w="916" w:type="dxa"/>
            <w:tcBorders>
              <w:top w:val="single" w:color="auto" w:sz="6" w:space="0"/>
              <w:left w:val="single" w:color="auto" w:sz="6" w:space="0"/>
              <w:bottom w:val="single" w:color="auto" w:sz="6" w:space="0"/>
              <w:right w:val="single" w:color="auto" w:sz="6" w:space="0"/>
            </w:tcBorders>
            <w:vAlign w:val="center"/>
          </w:tcPr>
          <w:p w14:paraId="25F0D624">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1150" w:type="dxa"/>
            <w:tcBorders>
              <w:top w:val="single" w:color="auto" w:sz="6" w:space="0"/>
              <w:left w:val="single" w:color="auto" w:sz="6" w:space="0"/>
              <w:bottom w:val="single" w:color="auto" w:sz="6" w:space="0"/>
              <w:right w:val="single" w:color="auto" w:sz="6" w:space="0"/>
            </w:tcBorders>
            <w:vAlign w:val="center"/>
          </w:tcPr>
          <w:p w14:paraId="061A1054">
            <w:pPr>
              <w:autoSpaceDE w:val="0"/>
              <w:autoSpaceDN w:val="0"/>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合同主要内容</w:t>
            </w:r>
          </w:p>
        </w:tc>
        <w:tc>
          <w:tcPr>
            <w:tcW w:w="1384" w:type="dxa"/>
            <w:tcBorders>
              <w:top w:val="single" w:color="auto" w:sz="6" w:space="0"/>
              <w:left w:val="single" w:color="auto" w:sz="6" w:space="0"/>
              <w:bottom w:val="single" w:color="auto" w:sz="6" w:space="0"/>
              <w:right w:val="single" w:color="auto" w:sz="6" w:space="0"/>
            </w:tcBorders>
            <w:vAlign w:val="center"/>
          </w:tcPr>
          <w:p w14:paraId="22089F66">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合同金额</w:t>
            </w:r>
            <w:r>
              <w:rPr>
                <w:rFonts w:hint="eastAsia" w:asciiTheme="minorEastAsia" w:hAnsiTheme="minorEastAsia" w:eastAsiaTheme="minorEastAsia" w:cstheme="minorEastAsia"/>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2DB7411E">
            <w:pPr>
              <w:autoSpaceDE w:val="0"/>
              <w:autoSpaceDN w:val="0"/>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合同签订时间</w:t>
            </w:r>
          </w:p>
        </w:tc>
        <w:tc>
          <w:tcPr>
            <w:tcW w:w="2261" w:type="dxa"/>
            <w:tcBorders>
              <w:top w:val="single" w:color="auto" w:sz="6" w:space="0"/>
              <w:left w:val="single" w:color="auto" w:sz="6" w:space="0"/>
              <w:bottom w:val="single" w:color="auto" w:sz="6" w:space="0"/>
              <w:right w:val="single" w:color="auto" w:sz="6" w:space="0"/>
            </w:tcBorders>
            <w:vAlign w:val="center"/>
          </w:tcPr>
          <w:p w14:paraId="708FED2F">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项目地址与</w:t>
            </w:r>
            <w:r>
              <w:rPr>
                <w:rFonts w:hint="eastAsia" w:asciiTheme="minorEastAsia" w:hAnsiTheme="minorEastAsia" w:eastAsiaTheme="minorEastAsia" w:cstheme="minorEastAsia"/>
                <w:color w:val="auto"/>
                <w:sz w:val="24"/>
                <w:highlight w:val="none"/>
                <w:lang w:val="en-US" w:eastAsia="zh-CN"/>
              </w:rPr>
              <w:t>用户</w:t>
            </w:r>
            <w:r>
              <w:rPr>
                <w:rFonts w:hint="eastAsia" w:asciiTheme="minorEastAsia" w:hAnsiTheme="minorEastAsia" w:eastAsiaTheme="minorEastAsia" w:cstheme="minorEastAsia"/>
                <w:color w:val="auto"/>
                <w:sz w:val="24"/>
                <w:highlight w:val="none"/>
              </w:rPr>
              <w:t>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26ABC657">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所在页码</w:t>
            </w:r>
          </w:p>
        </w:tc>
      </w:tr>
      <w:tr w14:paraId="0F78A7B6">
        <w:tblPrEx>
          <w:tblCellMar>
            <w:top w:w="0" w:type="dxa"/>
            <w:left w:w="108" w:type="dxa"/>
            <w:bottom w:w="0" w:type="dxa"/>
            <w:right w:w="108" w:type="dxa"/>
          </w:tblCellMar>
        </w:tblPrEx>
        <w:trPr>
          <w:trHeight w:val="894" w:hRule="atLeast"/>
        </w:trPr>
        <w:tc>
          <w:tcPr>
            <w:tcW w:w="899" w:type="dxa"/>
            <w:tcBorders>
              <w:top w:val="single" w:color="auto" w:sz="6" w:space="0"/>
              <w:left w:val="single" w:color="auto" w:sz="6" w:space="0"/>
              <w:bottom w:val="single" w:color="auto" w:sz="6" w:space="0"/>
              <w:right w:val="single" w:color="auto" w:sz="6" w:space="0"/>
            </w:tcBorders>
          </w:tcPr>
          <w:p w14:paraId="2483B1CB">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916" w:type="dxa"/>
            <w:tcBorders>
              <w:top w:val="single" w:color="auto" w:sz="6" w:space="0"/>
              <w:left w:val="single" w:color="auto" w:sz="6" w:space="0"/>
              <w:bottom w:val="single" w:color="auto" w:sz="6" w:space="0"/>
              <w:right w:val="single" w:color="auto" w:sz="6" w:space="0"/>
            </w:tcBorders>
          </w:tcPr>
          <w:p w14:paraId="2B262F95">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150" w:type="dxa"/>
            <w:tcBorders>
              <w:top w:val="single" w:color="auto" w:sz="6" w:space="0"/>
              <w:left w:val="single" w:color="auto" w:sz="6" w:space="0"/>
              <w:bottom w:val="single" w:color="auto" w:sz="6" w:space="0"/>
              <w:right w:val="single" w:color="auto" w:sz="6" w:space="0"/>
            </w:tcBorders>
          </w:tcPr>
          <w:p w14:paraId="4D271A9C">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72E332B7">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40B40657">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2261" w:type="dxa"/>
            <w:tcBorders>
              <w:top w:val="single" w:color="auto" w:sz="6" w:space="0"/>
              <w:left w:val="single" w:color="auto" w:sz="6" w:space="0"/>
              <w:bottom w:val="single" w:color="auto" w:sz="6" w:space="0"/>
              <w:right w:val="single" w:color="auto" w:sz="6" w:space="0"/>
            </w:tcBorders>
          </w:tcPr>
          <w:p w14:paraId="635FD9DD">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58AB309F">
            <w:pPr>
              <w:autoSpaceDE w:val="0"/>
              <w:autoSpaceDN w:val="0"/>
              <w:spacing w:line="360" w:lineRule="auto"/>
              <w:rPr>
                <w:rFonts w:hint="eastAsia" w:asciiTheme="minorEastAsia" w:hAnsiTheme="minorEastAsia" w:eastAsiaTheme="minorEastAsia" w:cstheme="minorEastAsia"/>
                <w:color w:val="auto"/>
                <w:sz w:val="24"/>
                <w:highlight w:val="none"/>
              </w:rPr>
            </w:pPr>
          </w:p>
        </w:tc>
      </w:tr>
      <w:tr w14:paraId="1C1E14F3">
        <w:tblPrEx>
          <w:tblCellMar>
            <w:top w:w="0" w:type="dxa"/>
            <w:left w:w="108" w:type="dxa"/>
            <w:bottom w:w="0" w:type="dxa"/>
            <w:right w:w="108" w:type="dxa"/>
          </w:tblCellMar>
        </w:tblPrEx>
        <w:trPr>
          <w:trHeight w:val="920" w:hRule="atLeast"/>
        </w:trPr>
        <w:tc>
          <w:tcPr>
            <w:tcW w:w="899" w:type="dxa"/>
            <w:tcBorders>
              <w:top w:val="single" w:color="auto" w:sz="6" w:space="0"/>
              <w:left w:val="single" w:color="auto" w:sz="6" w:space="0"/>
              <w:bottom w:val="single" w:color="auto" w:sz="6" w:space="0"/>
              <w:right w:val="single" w:color="auto" w:sz="6" w:space="0"/>
            </w:tcBorders>
          </w:tcPr>
          <w:p w14:paraId="7FB95DA8">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916" w:type="dxa"/>
            <w:tcBorders>
              <w:top w:val="single" w:color="auto" w:sz="6" w:space="0"/>
              <w:left w:val="single" w:color="auto" w:sz="6" w:space="0"/>
              <w:bottom w:val="single" w:color="auto" w:sz="6" w:space="0"/>
              <w:right w:val="single" w:color="auto" w:sz="6" w:space="0"/>
            </w:tcBorders>
          </w:tcPr>
          <w:p w14:paraId="3BA1F081">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150" w:type="dxa"/>
            <w:tcBorders>
              <w:top w:val="single" w:color="auto" w:sz="6" w:space="0"/>
              <w:left w:val="single" w:color="auto" w:sz="6" w:space="0"/>
              <w:bottom w:val="single" w:color="auto" w:sz="6" w:space="0"/>
              <w:right w:val="single" w:color="auto" w:sz="6" w:space="0"/>
            </w:tcBorders>
          </w:tcPr>
          <w:p w14:paraId="0D009552">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6C8F975A">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3AF61111">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2261" w:type="dxa"/>
            <w:tcBorders>
              <w:top w:val="single" w:color="auto" w:sz="6" w:space="0"/>
              <w:left w:val="single" w:color="auto" w:sz="6" w:space="0"/>
              <w:bottom w:val="single" w:color="auto" w:sz="6" w:space="0"/>
              <w:right w:val="single" w:color="auto" w:sz="6" w:space="0"/>
            </w:tcBorders>
          </w:tcPr>
          <w:p w14:paraId="773E1A65">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07F4A60D">
            <w:pPr>
              <w:autoSpaceDE w:val="0"/>
              <w:autoSpaceDN w:val="0"/>
              <w:spacing w:line="360" w:lineRule="auto"/>
              <w:rPr>
                <w:rFonts w:hint="eastAsia" w:asciiTheme="minorEastAsia" w:hAnsiTheme="minorEastAsia" w:eastAsiaTheme="minorEastAsia" w:cstheme="minorEastAsia"/>
                <w:color w:val="auto"/>
                <w:sz w:val="24"/>
                <w:highlight w:val="none"/>
              </w:rPr>
            </w:pPr>
          </w:p>
        </w:tc>
      </w:tr>
      <w:tr w14:paraId="39B68BD2">
        <w:tblPrEx>
          <w:tblCellMar>
            <w:top w:w="0" w:type="dxa"/>
            <w:left w:w="108" w:type="dxa"/>
            <w:bottom w:w="0" w:type="dxa"/>
            <w:right w:w="108" w:type="dxa"/>
          </w:tblCellMar>
        </w:tblPrEx>
        <w:trPr>
          <w:trHeight w:val="933" w:hRule="atLeast"/>
        </w:trPr>
        <w:tc>
          <w:tcPr>
            <w:tcW w:w="899" w:type="dxa"/>
            <w:tcBorders>
              <w:top w:val="single" w:color="auto" w:sz="6" w:space="0"/>
              <w:left w:val="single" w:color="auto" w:sz="6" w:space="0"/>
              <w:bottom w:val="single" w:color="auto" w:sz="6" w:space="0"/>
              <w:right w:val="single" w:color="auto" w:sz="6" w:space="0"/>
            </w:tcBorders>
          </w:tcPr>
          <w:p w14:paraId="0A5AB621">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916" w:type="dxa"/>
            <w:tcBorders>
              <w:top w:val="single" w:color="auto" w:sz="6" w:space="0"/>
              <w:left w:val="single" w:color="auto" w:sz="6" w:space="0"/>
              <w:bottom w:val="single" w:color="auto" w:sz="6" w:space="0"/>
              <w:right w:val="single" w:color="auto" w:sz="6" w:space="0"/>
            </w:tcBorders>
          </w:tcPr>
          <w:p w14:paraId="651700D7">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150" w:type="dxa"/>
            <w:tcBorders>
              <w:top w:val="single" w:color="auto" w:sz="6" w:space="0"/>
              <w:left w:val="single" w:color="auto" w:sz="6" w:space="0"/>
              <w:bottom w:val="single" w:color="auto" w:sz="6" w:space="0"/>
              <w:right w:val="single" w:color="auto" w:sz="6" w:space="0"/>
            </w:tcBorders>
          </w:tcPr>
          <w:p w14:paraId="1F98722E">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2864D4CC">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3EC1728B">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2261" w:type="dxa"/>
            <w:tcBorders>
              <w:top w:val="single" w:color="auto" w:sz="6" w:space="0"/>
              <w:left w:val="single" w:color="auto" w:sz="6" w:space="0"/>
              <w:bottom w:val="single" w:color="auto" w:sz="6" w:space="0"/>
              <w:right w:val="single" w:color="auto" w:sz="6" w:space="0"/>
            </w:tcBorders>
          </w:tcPr>
          <w:p w14:paraId="6BFA2657">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214249FF">
            <w:pPr>
              <w:autoSpaceDE w:val="0"/>
              <w:autoSpaceDN w:val="0"/>
              <w:spacing w:line="360" w:lineRule="auto"/>
              <w:rPr>
                <w:rFonts w:hint="eastAsia" w:asciiTheme="minorEastAsia" w:hAnsiTheme="minorEastAsia" w:eastAsiaTheme="minorEastAsia" w:cstheme="minorEastAsia"/>
                <w:color w:val="auto"/>
                <w:sz w:val="24"/>
                <w:highlight w:val="none"/>
              </w:rPr>
            </w:pPr>
          </w:p>
        </w:tc>
      </w:tr>
    </w:tbl>
    <w:p w14:paraId="7C43F059">
      <w:pPr>
        <w:autoSpaceDE w:val="0"/>
        <w:autoSpaceDN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注：供应商可按上述的格式自行编制，须随表提交相应的合同复印件和用户单位验收证明并注明所在文件页码。</w:t>
      </w:r>
    </w:p>
    <w:p w14:paraId="5597FFD1">
      <w:pPr>
        <w:autoSpaceDE w:val="0"/>
        <w:autoSpaceDN w:val="0"/>
        <w:spacing w:line="360" w:lineRule="auto"/>
        <w:rPr>
          <w:rFonts w:hint="eastAsia" w:asciiTheme="minorEastAsia" w:hAnsiTheme="minorEastAsia" w:eastAsiaTheme="minorEastAsia" w:cstheme="minorEastAsia"/>
          <w:color w:val="auto"/>
          <w:sz w:val="24"/>
          <w:highlight w:val="none"/>
        </w:rPr>
      </w:pPr>
    </w:p>
    <w:p w14:paraId="5AB42570">
      <w:pPr>
        <w:autoSpaceDE w:val="0"/>
        <w:autoSpaceDN w:val="0"/>
        <w:spacing w:line="360" w:lineRule="auto"/>
        <w:ind w:firstLine="4560" w:firstLineChars="19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w:t>
      </w:r>
      <w:r>
        <w:rPr>
          <w:rFonts w:hint="eastAsia" w:asciiTheme="minorEastAsia" w:hAnsiTheme="minorEastAsia" w:eastAsiaTheme="minorEastAsia" w:cstheme="minorEastAsia"/>
          <w:color w:val="auto"/>
          <w:kern w:val="0"/>
          <w:sz w:val="24"/>
          <w:highlight w:val="none"/>
          <w:lang w:val="zh-CN"/>
        </w:rPr>
        <w:t>电子签名</w:t>
      </w:r>
      <w:r>
        <w:rPr>
          <w:rFonts w:hint="eastAsia" w:asciiTheme="minorEastAsia" w:hAnsiTheme="minorEastAsia" w:eastAsiaTheme="minorEastAsia" w:cstheme="minorEastAsia"/>
          <w:color w:val="auto"/>
          <w:kern w:val="0"/>
          <w:sz w:val="24"/>
          <w:highlight w:val="none"/>
        </w:rPr>
        <w:t xml:space="preserve">）：                       </w:t>
      </w:r>
    </w:p>
    <w:p w14:paraId="3D7D9594">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rPr>
        <w:t xml:space="preserve">                                      日期：  年  月   日</w:t>
      </w:r>
    </w:p>
    <w:p w14:paraId="3ABF1873">
      <w:pPr>
        <w:spacing w:line="360" w:lineRule="auto"/>
        <w:jc w:val="center"/>
        <w:rPr>
          <w:rFonts w:hint="eastAsia" w:asciiTheme="minorEastAsia" w:hAnsiTheme="minorEastAsia" w:eastAsiaTheme="minorEastAsia" w:cstheme="minorEastAsia"/>
          <w:b/>
          <w:bCs/>
          <w:color w:val="auto"/>
          <w:sz w:val="32"/>
          <w:szCs w:val="32"/>
          <w:highlight w:val="none"/>
        </w:rPr>
      </w:pPr>
    </w:p>
    <w:p w14:paraId="0914CDCC">
      <w:pPr>
        <w:spacing w:line="360" w:lineRule="auto"/>
        <w:jc w:val="cente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bCs/>
          <w:color w:val="auto"/>
          <w:sz w:val="32"/>
          <w:szCs w:val="32"/>
          <w:highlight w:val="none"/>
        </w:rPr>
        <w:t>七、关于</w:t>
      </w:r>
      <w:r>
        <w:rPr>
          <w:rFonts w:hint="eastAsia" w:asciiTheme="minorEastAsia" w:hAnsiTheme="minorEastAsia" w:eastAsiaTheme="minorEastAsia" w:cstheme="minorEastAsia"/>
          <w:b/>
          <w:color w:val="auto"/>
          <w:kern w:val="0"/>
          <w:sz w:val="32"/>
          <w:szCs w:val="32"/>
          <w:highlight w:val="none"/>
          <w:lang w:val="zh-CN"/>
        </w:rPr>
        <w:t>对磋商文件中有关条款的拒绝声明</w:t>
      </w:r>
    </w:p>
    <w:p w14:paraId="2855D2FC">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（由供应商根据采购需求自行编制）</w:t>
      </w:r>
    </w:p>
    <w:p w14:paraId="13A6AFF9">
      <w:pPr>
        <w:spacing w:line="360" w:lineRule="auto"/>
        <w:rPr>
          <w:rFonts w:hint="eastAsia" w:asciiTheme="minorEastAsia" w:hAnsiTheme="minorEastAsia" w:eastAsiaTheme="minorEastAsia" w:cstheme="minorEastAsia"/>
          <w:color w:val="auto"/>
          <w:sz w:val="24"/>
          <w:highlight w:val="none"/>
        </w:rPr>
      </w:pPr>
    </w:p>
    <w:p w14:paraId="7A35EEB3">
      <w:pPr>
        <w:autoSpaceDE w:val="0"/>
        <w:autoSpaceDN w:val="0"/>
        <w:spacing w:line="360" w:lineRule="auto"/>
        <w:ind w:firstLine="4560" w:firstLineChars="19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w:t>
      </w:r>
      <w:r>
        <w:rPr>
          <w:rFonts w:hint="eastAsia" w:asciiTheme="minorEastAsia" w:hAnsiTheme="minorEastAsia" w:eastAsiaTheme="minorEastAsia" w:cstheme="minorEastAsia"/>
          <w:color w:val="auto"/>
          <w:kern w:val="0"/>
          <w:sz w:val="24"/>
          <w:highlight w:val="none"/>
          <w:lang w:val="zh-CN"/>
        </w:rPr>
        <w:t>电子签名</w:t>
      </w:r>
      <w:r>
        <w:rPr>
          <w:rFonts w:hint="eastAsia" w:asciiTheme="minorEastAsia" w:hAnsiTheme="minorEastAsia" w:eastAsiaTheme="minorEastAsia" w:cstheme="minorEastAsia"/>
          <w:color w:val="auto"/>
          <w:kern w:val="0"/>
          <w:sz w:val="24"/>
          <w:highlight w:val="none"/>
        </w:rPr>
        <w:t xml:space="preserve">）：                       </w:t>
      </w:r>
    </w:p>
    <w:p w14:paraId="192BFCDD">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rPr>
        <w:t xml:space="preserve">                                      日期：  年  月   日</w:t>
      </w:r>
    </w:p>
    <w:p w14:paraId="6FBAC988">
      <w:pPr>
        <w:spacing w:line="360" w:lineRule="auto"/>
        <w:jc w:val="center"/>
        <w:rPr>
          <w:rFonts w:hint="eastAsia" w:asciiTheme="minorEastAsia" w:hAnsiTheme="minorEastAsia" w:eastAsiaTheme="minorEastAsia" w:cstheme="minorEastAsia"/>
          <w:b/>
          <w:bCs/>
          <w:color w:val="auto"/>
          <w:sz w:val="32"/>
          <w:szCs w:val="32"/>
          <w:highlight w:val="none"/>
        </w:rPr>
      </w:pPr>
    </w:p>
    <w:p w14:paraId="015883BA">
      <w:pPr>
        <w:spacing w:line="360" w:lineRule="auto"/>
        <w:jc w:val="cente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bCs/>
          <w:color w:val="auto"/>
          <w:sz w:val="32"/>
          <w:szCs w:val="32"/>
          <w:highlight w:val="none"/>
        </w:rPr>
        <w:t>八、认为需要的</w:t>
      </w:r>
      <w:r>
        <w:rPr>
          <w:rFonts w:hint="eastAsia" w:asciiTheme="minorEastAsia" w:hAnsiTheme="minorEastAsia" w:eastAsiaTheme="minorEastAsia" w:cstheme="minorEastAsia"/>
          <w:b/>
          <w:color w:val="auto"/>
          <w:kern w:val="0"/>
          <w:sz w:val="32"/>
          <w:szCs w:val="32"/>
          <w:highlight w:val="none"/>
          <w:lang w:val="zh-CN"/>
        </w:rPr>
        <w:t>其他商务文件或说明</w:t>
      </w:r>
    </w:p>
    <w:p w14:paraId="5D818233">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（由供应商根据采购需求自行编制）</w:t>
      </w:r>
    </w:p>
    <w:p w14:paraId="159B12BE">
      <w:pPr>
        <w:spacing w:line="360" w:lineRule="auto"/>
        <w:jc w:val="center"/>
        <w:rPr>
          <w:rFonts w:hint="eastAsia" w:asciiTheme="minorEastAsia" w:hAnsiTheme="minorEastAsia" w:eastAsiaTheme="minorEastAsia" w:cstheme="minorEastAsia"/>
          <w:color w:val="auto"/>
          <w:sz w:val="24"/>
          <w:highlight w:val="none"/>
        </w:rPr>
      </w:pPr>
    </w:p>
    <w:p w14:paraId="2DF30DEB">
      <w:pPr>
        <w:spacing w:line="360" w:lineRule="auto"/>
        <w:rPr>
          <w:rFonts w:hint="eastAsia" w:asciiTheme="minorEastAsia" w:hAnsiTheme="minorEastAsia" w:eastAsiaTheme="minorEastAsia" w:cstheme="minorEastAsia"/>
          <w:color w:val="auto"/>
          <w:sz w:val="24"/>
          <w:highlight w:val="none"/>
        </w:rPr>
      </w:pPr>
    </w:p>
    <w:p w14:paraId="1D7BD5A5">
      <w:pPr>
        <w:autoSpaceDE w:val="0"/>
        <w:autoSpaceDN w:val="0"/>
        <w:spacing w:line="360" w:lineRule="auto"/>
        <w:ind w:firstLine="4560" w:firstLineChars="19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w:t>
      </w:r>
      <w:r>
        <w:rPr>
          <w:rFonts w:hint="eastAsia" w:asciiTheme="minorEastAsia" w:hAnsiTheme="minorEastAsia" w:eastAsiaTheme="minorEastAsia" w:cstheme="minorEastAsia"/>
          <w:color w:val="auto"/>
          <w:kern w:val="0"/>
          <w:sz w:val="24"/>
          <w:highlight w:val="none"/>
          <w:lang w:val="zh-CN"/>
        </w:rPr>
        <w:t>电子签名</w:t>
      </w:r>
      <w:r>
        <w:rPr>
          <w:rFonts w:hint="eastAsia" w:asciiTheme="minorEastAsia" w:hAnsiTheme="minorEastAsia" w:eastAsiaTheme="minorEastAsia" w:cstheme="minorEastAsia"/>
          <w:color w:val="auto"/>
          <w:kern w:val="0"/>
          <w:sz w:val="24"/>
          <w:highlight w:val="none"/>
        </w:rPr>
        <w:t xml:space="preserve">）：                       </w:t>
      </w:r>
    </w:p>
    <w:p w14:paraId="0A1298A9">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rPr>
        <w:t xml:space="preserve">                                      日期：  年  月   日</w:t>
      </w:r>
    </w:p>
    <w:p w14:paraId="76248345">
      <w:pPr>
        <w:spacing w:line="360" w:lineRule="auto"/>
        <w:jc w:val="center"/>
        <w:rPr>
          <w:rFonts w:hint="eastAsia" w:asciiTheme="minorEastAsia" w:hAnsiTheme="minorEastAsia" w:eastAsiaTheme="minorEastAsia" w:cstheme="minorEastAsia"/>
          <w:b/>
          <w:bCs/>
          <w:color w:val="auto"/>
          <w:sz w:val="32"/>
          <w:szCs w:val="32"/>
          <w:highlight w:val="none"/>
        </w:rPr>
      </w:pPr>
    </w:p>
    <w:p w14:paraId="3143ECAD">
      <w:pPr>
        <w:spacing w:line="360" w:lineRule="auto"/>
        <w:rPr>
          <w:rFonts w:hint="eastAsia" w:asciiTheme="minorEastAsia" w:hAnsiTheme="minorEastAsia" w:eastAsiaTheme="minorEastAsia" w:cstheme="minorEastAsia"/>
          <w:b/>
          <w:bCs/>
          <w:color w:val="auto"/>
          <w:kern w:val="0"/>
          <w:sz w:val="24"/>
          <w:highlight w:val="none"/>
        </w:rPr>
      </w:pPr>
    </w:p>
    <w:p w14:paraId="44393675">
      <w:pPr>
        <w:widowControl/>
        <w:adjustRightInd/>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highlight w:val="none"/>
        </w:rPr>
        <w:br w:type="page"/>
      </w:r>
    </w:p>
    <w:p w14:paraId="47D30341">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九、技术</w:t>
      </w:r>
      <w:r>
        <w:rPr>
          <w:rFonts w:hint="eastAsia" w:asciiTheme="minorEastAsia" w:hAnsiTheme="minorEastAsia" w:eastAsiaTheme="minorEastAsia" w:cstheme="minorEastAsia"/>
          <w:b/>
          <w:bCs/>
          <w:color w:val="auto"/>
          <w:sz w:val="32"/>
          <w:szCs w:val="32"/>
          <w:highlight w:val="none"/>
          <w:lang w:val="en-US" w:eastAsia="zh-CN"/>
        </w:rPr>
        <w:t>服务</w:t>
      </w:r>
      <w:r>
        <w:rPr>
          <w:rFonts w:hint="eastAsia" w:asciiTheme="minorEastAsia" w:hAnsiTheme="minorEastAsia" w:eastAsiaTheme="minorEastAsia" w:cstheme="minorEastAsia"/>
          <w:b/>
          <w:bCs/>
          <w:color w:val="auto"/>
          <w:sz w:val="32"/>
          <w:szCs w:val="32"/>
          <w:highlight w:val="none"/>
        </w:rPr>
        <w:t>方案</w:t>
      </w:r>
    </w:p>
    <w:p w14:paraId="5DC55883">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（由供应商根据采购需求及磋商文件要求编制）</w:t>
      </w:r>
    </w:p>
    <w:p w14:paraId="5B68CCC2">
      <w:pPr>
        <w:spacing w:line="360" w:lineRule="auto"/>
        <w:jc w:val="center"/>
        <w:rPr>
          <w:rFonts w:hint="eastAsia" w:asciiTheme="minorEastAsia" w:hAnsiTheme="minorEastAsia" w:eastAsiaTheme="minorEastAsia" w:cstheme="minorEastAsia"/>
          <w:color w:val="auto"/>
          <w:sz w:val="24"/>
          <w:highlight w:val="none"/>
        </w:rPr>
      </w:pPr>
    </w:p>
    <w:p w14:paraId="286B8345">
      <w:pPr>
        <w:autoSpaceDE w:val="0"/>
        <w:autoSpaceDN w:val="0"/>
        <w:spacing w:line="360" w:lineRule="auto"/>
        <w:rPr>
          <w:rFonts w:hint="eastAsia" w:asciiTheme="minorEastAsia" w:hAnsiTheme="minorEastAsia" w:eastAsiaTheme="minorEastAsia" w:cstheme="minorEastAsia"/>
          <w:color w:val="auto"/>
          <w:kern w:val="0"/>
          <w:sz w:val="24"/>
          <w:highlight w:val="none"/>
        </w:rPr>
      </w:pPr>
    </w:p>
    <w:p w14:paraId="3C5CA88E">
      <w:pPr>
        <w:autoSpaceDE w:val="0"/>
        <w:autoSpaceDN w:val="0"/>
        <w:spacing w:line="360" w:lineRule="auto"/>
        <w:ind w:firstLine="4560" w:firstLineChars="19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w:t>
      </w:r>
      <w:r>
        <w:rPr>
          <w:rFonts w:hint="eastAsia" w:asciiTheme="minorEastAsia" w:hAnsiTheme="minorEastAsia" w:eastAsiaTheme="minorEastAsia" w:cstheme="minorEastAsia"/>
          <w:color w:val="auto"/>
          <w:kern w:val="0"/>
          <w:sz w:val="24"/>
          <w:highlight w:val="none"/>
          <w:lang w:val="zh-CN"/>
        </w:rPr>
        <w:t>电子签名</w:t>
      </w:r>
      <w:r>
        <w:rPr>
          <w:rFonts w:hint="eastAsia" w:asciiTheme="minorEastAsia" w:hAnsiTheme="minorEastAsia" w:eastAsiaTheme="minorEastAsia" w:cstheme="minorEastAsia"/>
          <w:color w:val="auto"/>
          <w:kern w:val="0"/>
          <w:sz w:val="24"/>
          <w:highlight w:val="none"/>
        </w:rPr>
        <w:t xml:space="preserve">）：                       </w:t>
      </w:r>
    </w:p>
    <w:p w14:paraId="1D47AD8E">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rPr>
        <w:t xml:space="preserve">                                      日期：  年  月   日</w:t>
      </w:r>
    </w:p>
    <w:p w14:paraId="209D5BEA">
      <w:pPr>
        <w:spacing w:line="360" w:lineRule="auto"/>
        <w:jc w:val="center"/>
        <w:rPr>
          <w:rFonts w:hint="eastAsia" w:asciiTheme="minorEastAsia" w:hAnsiTheme="minorEastAsia" w:eastAsiaTheme="minorEastAsia" w:cstheme="minorEastAsia"/>
          <w:b/>
          <w:bCs/>
          <w:color w:val="auto"/>
          <w:sz w:val="32"/>
          <w:szCs w:val="32"/>
          <w:highlight w:val="none"/>
        </w:rPr>
      </w:pPr>
    </w:p>
    <w:p w14:paraId="2541D0DC">
      <w:pPr>
        <w:tabs>
          <w:tab w:val="left" w:pos="2790"/>
          <w:tab w:val="left" w:pos="4230"/>
        </w:tabs>
        <w:autoSpaceDE w:val="0"/>
        <w:autoSpaceDN w:val="0"/>
        <w:spacing w:line="360" w:lineRule="auto"/>
        <w:ind w:right="1400"/>
        <w:jc w:val="center"/>
        <w:rPr>
          <w:rFonts w:hint="eastAsia" w:asciiTheme="minorEastAsia" w:hAnsiTheme="minorEastAsia" w:eastAsiaTheme="minorEastAsia" w:cstheme="minorEastAsia"/>
          <w:b/>
          <w:bCs/>
          <w:color w:val="auto"/>
          <w:kern w:val="0"/>
          <w:sz w:val="24"/>
          <w:highlight w:val="none"/>
          <w:lang w:val="zh-CN"/>
        </w:rPr>
      </w:pPr>
      <w:r>
        <w:rPr>
          <w:rFonts w:hint="eastAsia" w:asciiTheme="minorEastAsia" w:hAnsiTheme="minorEastAsia" w:eastAsiaTheme="minorEastAsia" w:cstheme="minorEastAsia"/>
          <w:b/>
          <w:bCs/>
          <w:color w:val="auto"/>
          <w:kern w:val="0"/>
          <w:sz w:val="24"/>
          <w:highlight w:val="none"/>
          <w:lang w:val="zh-CN"/>
        </w:rPr>
        <w:t xml:space="preserve">       </w:t>
      </w:r>
    </w:p>
    <w:p w14:paraId="38F09D9C">
      <w:pPr>
        <w:tabs>
          <w:tab w:val="left" w:pos="2790"/>
          <w:tab w:val="left" w:pos="4230"/>
        </w:tabs>
        <w:autoSpaceDE w:val="0"/>
        <w:autoSpaceDN w:val="0"/>
        <w:spacing w:line="360" w:lineRule="auto"/>
        <w:ind w:right="1400"/>
        <w:jc w:val="left"/>
        <w:rPr>
          <w:rFonts w:hint="eastAsia" w:asciiTheme="minorEastAsia" w:hAnsiTheme="minorEastAsia" w:eastAsiaTheme="minorEastAsia" w:cstheme="minorEastAsia"/>
          <w:b/>
          <w:bCs/>
          <w:color w:val="auto"/>
          <w:kern w:val="0"/>
          <w:sz w:val="24"/>
          <w:highlight w:val="none"/>
          <w:lang w:val="zh-CN"/>
        </w:rPr>
      </w:pPr>
      <w:r>
        <w:rPr>
          <w:rFonts w:hint="eastAsia" w:asciiTheme="minorEastAsia" w:hAnsiTheme="minorEastAsia" w:eastAsiaTheme="minorEastAsia" w:cstheme="minorEastAsia"/>
          <w:b/>
          <w:bCs w:val="0"/>
          <w:color w:val="auto"/>
          <w:sz w:val="24"/>
          <w:szCs w:val="24"/>
          <w:highlight w:val="none"/>
          <w:lang w:val="en-US" w:eastAsia="zh-CN"/>
        </w:rPr>
        <w:t>附表：项目技术服务要求响应表</w:t>
      </w:r>
      <w:r>
        <w:rPr>
          <w:rFonts w:hint="eastAsia" w:asciiTheme="minorEastAsia" w:hAnsiTheme="minorEastAsia" w:eastAsiaTheme="minorEastAsia" w:cstheme="minorEastAsia"/>
          <w:b/>
          <w:bCs/>
          <w:color w:val="auto"/>
          <w:kern w:val="0"/>
          <w:sz w:val="24"/>
          <w:highlight w:val="none"/>
          <w:lang w:val="zh-CN"/>
        </w:rPr>
        <w:t xml:space="preserve">       </w:t>
      </w:r>
    </w:p>
    <w:tbl>
      <w:tblPr>
        <w:tblStyle w:val="62"/>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588"/>
        <w:gridCol w:w="3526"/>
        <w:gridCol w:w="1548"/>
        <w:gridCol w:w="843"/>
      </w:tblGrid>
      <w:tr w14:paraId="0222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14:paraId="074EC602">
            <w:pPr>
              <w:autoSpaceDE/>
              <w:autoSpaceDN/>
              <w:spacing w:line="36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0"/>
                <w:sz w:val="24"/>
                <w:szCs w:val="24"/>
                <w:highlight w:val="none"/>
                <w:vertAlign w:val="baseline"/>
                <w:lang w:val="en-US" w:eastAsia="zh-CN"/>
              </w:rPr>
              <w:t>序号</w:t>
            </w:r>
          </w:p>
        </w:tc>
        <w:tc>
          <w:tcPr>
            <w:tcW w:w="2588" w:type="dxa"/>
            <w:vAlign w:val="center"/>
          </w:tcPr>
          <w:p w14:paraId="365D1242">
            <w:pPr>
              <w:autoSpaceDE/>
              <w:autoSpaceDN/>
              <w:spacing w:line="36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en-US" w:eastAsia="zh-CN"/>
              </w:rPr>
            </w:pPr>
            <w:r>
              <w:rPr>
                <w:rFonts w:hint="eastAsia" w:asciiTheme="minorEastAsia" w:hAnsiTheme="minorEastAsia" w:eastAsiaTheme="minorEastAsia" w:cstheme="minorEastAsia"/>
                <w:b w:val="0"/>
                <w:bCs w:val="0"/>
                <w:color w:val="auto"/>
                <w:kern w:val="0"/>
                <w:sz w:val="24"/>
                <w:szCs w:val="24"/>
                <w:highlight w:val="none"/>
                <w:vertAlign w:val="baseline"/>
                <w:lang w:val="en-US" w:eastAsia="zh-CN"/>
              </w:rPr>
              <w:t>磋商文件中的项目需求内容</w:t>
            </w:r>
          </w:p>
        </w:tc>
        <w:tc>
          <w:tcPr>
            <w:tcW w:w="3526" w:type="dxa"/>
            <w:vAlign w:val="center"/>
          </w:tcPr>
          <w:p w14:paraId="28879A8B">
            <w:pPr>
              <w:autoSpaceDE/>
              <w:autoSpaceDN/>
              <w:spacing w:line="36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en-US"/>
              </w:rPr>
            </w:pPr>
            <w:r>
              <w:rPr>
                <w:rFonts w:hint="eastAsia" w:asciiTheme="minorEastAsia" w:hAnsiTheme="minorEastAsia" w:eastAsiaTheme="minorEastAsia" w:cstheme="minorEastAsia"/>
                <w:b w:val="0"/>
                <w:bCs w:val="0"/>
                <w:color w:val="auto"/>
                <w:kern w:val="0"/>
                <w:sz w:val="24"/>
                <w:szCs w:val="24"/>
                <w:highlight w:val="none"/>
                <w:vertAlign w:val="baseline"/>
                <w:lang w:val="en-US" w:eastAsia="zh-CN"/>
              </w:rPr>
              <w:t>供应商响应的项目需求的对应内容</w:t>
            </w:r>
          </w:p>
        </w:tc>
        <w:tc>
          <w:tcPr>
            <w:tcW w:w="1548" w:type="dxa"/>
            <w:vAlign w:val="center"/>
          </w:tcPr>
          <w:p w14:paraId="380B4BD8">
            <w:pPr>
              <w:autoSpaceDE/>
              <w:autoSpaceDN/>
              <w:spacing w:line="36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en-US"/>
              </w:rPr>
            </w:pPr>
            <w:r>
              <w:rPr>
                <w:rFonts w:hint="eastAsia" w:asciiTheme="minorEastAsia" w:hAnsiTheme="minorEastAsia" w:eastAsiaTheme="minorEastAsia" w:cstheme="minorEastAsia"/>
                <w:b w:val="0"/>
                <w:bCs w:val="0"/>
                <w:color w:val="auto"/>
                <w:kern w:val="0"/>
                <w:sz w:val="24"/>
                <w:szCs w:val="24"/>
                <w:highlight w:val="none"/>
                <w:vertAlign w:val="baseline"/>
                <w:lang w:val="en-US" w:eastAsia="zh-CN"/>
              </w:rPr>
              <w:t>是否符合磋商文件要求</w:t>
            </w:r>
          </w:p>
        </w:tc>
        <w:tc>
          <w:tcPr>
            <w:tcW w:w="843" w:type="dxa"/>
            <w:vAlign w:val="center"/>
          </w:tcPr>
          <w:p w14:paraId="0A933270">
            <w:pPr>
              <w:autoSpaceDE/>
              <w:autoSpaceDN/>
              <w:spacing w:line="36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en-US"/>
              </w:rPr>
            </w:pPr>
            <w:r>
              <w:rPr>
                <w:rFonts w:hint="eastAsia" w:asciiTheme="minorEastAsia" w:hAnsiTheme="minorEastAsia" w:eastAsiaTheme="minorEastAsia" w:cstheme="minorEastAsia"/>
                <w:b w:val="0"/>
                <w:bCs w:val="0"/>
                <w:color w:val="auto"/>
                <w:kern w:val="0"/>
                <w:sz w:val="24"/>
                <w:szCs w:val="24"/>
                <w:highlight w:val="none"/>
                <w:vertAlign w:val="baseline"/>
                <w:lang w:val="en-US" w:eastAsia="zh-CN"/>
              </w:rPr>
              <w:t>备注</w:t>
            </w:r>
          </w:p>
        </w:tc>
      </w:tr>
      <w:tr w14:paraId="5E00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51" w:type="dxa"/>
            <w:vAlign w:val="center"/>
          </w:tcPr>
          <w:p w14:paraId="6BCC6608">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en-US"/>
              </w:rPr>
            </w:pPr>
            <w:r>
              <w:rPr>
                <w:rFonts w:hint="eastAsia" w:asciiTheme="minorEastAsia" w:hAnsiTheme="minorEastAsia" w:eastAsiaTheme="minorEastAsia" w:cstheme="minorEastAsia"/>
                <w:b w:val="0"/>
                <w:bCs w:val="0"/>
                <w:color w:val="auto"/>
                <w:kern w:val="0"/>
                <w:sz w:val="24"/>
                <w:szCs w:val="24"/>
                <w:highlight w:val="none"/>
                <w:vertAlign w:val="baseline"/>
                <w:lang w:val="en-US" w:eastAsia="zh-CN"/>
              </w:rPr>
              <w:t>1</w:t>
            </w:r>
          </w:p>
        </w:tc>
        <w:tc>
          <w:tcPr>
            <w:tcW w:w="2588" w:type="dxa"/>
            <w:vAlign w:val="center"/>
          </w:tcPr>
          <w:p w14:paraId="09EAEF7F">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c>
          <w:tcPr>
            <w:tcW w:w="3526" w:type="dxa"/>
            <w:vAlign w:val="center"/>
          </w:tcPr>
          <w:p w14:paraId="03898ABB">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c>
          <w:tcPr>
            <w:tcW w:w="1548" w:type="dxa"/>
            <w:vAlign w:val="center"/>
          </w:tcPr>
          <w:p w14:paraId="6FEDB835">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c>
          <w:tcPr>
            <w:tcW w:w="843" w:type="dxa"/>
            <w:vAlign w:val="center"/>
          </w:tcPr>
          <w:p w14:paraId="417005E9">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r>
      <w:tr w14:paraId="127C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51" w:type="dxa"/>
            <w:vAlign w:val="center"/>
          </w:tcPr>
          <w:p w14:paraId="609ED880">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en-US"/>
              </w:rPr>
            </w:pPr>
            <w:r>
              <w:rPr>
                <w:rFonts w:hint="eastAsia" w:asciiTheme="minorEastAsia" w:hAnsiTheme="minorEastAsia" w:eastAsiaTheme="minorEastAsia" w:cstheme="minorEastAsia"/>
                <w:b w:val="0"/>
                <w:bCs w:val="0"/>
                <w:color w:val="auto"/>
                <w:kern w:val="0"/>
                <w:sz w:val="24"/>
                <w:szCs w:val="24"/>
                <w:highlight w:val="none"/>
                <w:vertAlign w:val="baseline"/>
                <w:lang w:val="en-US" w:eastAsia="zh-CN"/>
              </w:rPr>
              <w:t>2</w:t>
            </w:r>
          </w:p>
        </w:tc>
        <w:tc>
          <w:tcPr>
            <w:tcW w:w="2588" w:type="dxa"/>
            <w:vAlign w:val="center"/>
          </w:tcPr>
          <w:p w14:paraId="0AC1E634">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c>
          <w:tcPr>
            <w:tcW w:w="3526" w:type="dxa"/>
            <w:vAlign w:val="center"/>
          </w:tcPr>
          <w:p w14:paraId="7583EAED">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c>
          <w:tcPr>
            <w:tcW w:w="1548" w:type="dxa"/>
            <w:vAlign w:val="center"/>
          </w:tcPr>
          <w:p w14:paraId="3C50BCC7">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c>
          <w:tcPr>
            <w:tcW w:w="843" w:type="dxa"/>
            <w:vAlign w:val="center"/>
          </w:tcPr>
          <w:p w14:paraId="70BF31E7">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r>
      <w:tr w14:paraId="12C4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51" w:type="dxa"/>
            <w:vAlign w:val="center"/>
          </w:tcPr>
          <w:p w14:paraId="5DFDC982">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en-US"/>
              </w:rPr>
            </w:pPr>
            <w:r>
              <w:rPr>
                <w:rFonts w:hint="eastAsia" w:asciiTheme="minorEastAsia" w:hAnsiTheme="minorEastAsia" w:eastAsiaTheme="minorEastAsia" w:cstheme="minorEastAsia"/>
                <w:b w:val="0"/>
                <w:bCs w:val="0"/>
                <w:color w:val="auto"/>
                <w:kern w:val="0"/>
                <w:sz w:val="24"/>
                <w:szCs w:val="24"/>
                <w:highlight w:val="none"/>
                <w:vertAlign w:val="baseline"/>
                <w:lang w:val="en-US" w:eastAsia="zh-CN"/>
              </w:rPr>
              <w:t>3</w:t>
            </w:r>
          </w:p>
        </w:tc>
        <w:tc>
          <w:tcPr>
            <w:tcW w:w="2588" w:type="dxa"/>
            <w:vAlign w:val="center"/>
          </w:tcPr>
          <w:p w14:paraId="6975EEE1">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c>
          <w:tcPr>
            <w:tcW w:w="3526" w:type="dxa"/>
            <w:vAlign w:val="center"/>
          </w:tcPr>
          <w:p w14:paraId="2E93610A">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c>
          <w:tcPr>
            <w:tcW w:w="1548" w:type="dxa"/>
            <w:vAlign w:val="center"/>
          </w:tcPr>
          <w:p w14:paraId="2C513F51">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c>
          <w:tcPr>
            <w:tcW w:w="843" w:type="dxa"/>
            <w:vAlign w:val="center"/>
          </w:tcPr>
          <w:p w14:paraId="61FEA8FD">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r>
      <w:tr w14:paraId="306A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51" w:type="dxa"/>
            <w:vAlign w:val="center"/>
          </w:tcPr>
          <w:p w14:paraId="370E0D9F">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r>
              <w:rPr>
                <w:rFonts w:hint="eastAsia" w:asciiTheme="minorEastAsia" w:hAnsiTheme="minorEastAsia" w:eastAsiaTheme="minorEastAsia" w:cstheme="minorEastAsia"/>
                <w:color w:val="auto"/>
                <w:kern w:val="0"/>
                <w:sz w:val="24"/>
                <w:highlight w:val="none"/>
                <w:lang w:val="zh-CN"/>
              </w:rPr>
              <w:t>…</w:t>
            </w:r>
          </w:p>
        </w:tc>
        <w:tc>
          <w:tcPr>
            <w:tcW w:w="2588" w:type="dxa"/>
            <w:vAlign w:val="center"/>
          </w:tcPr>
          <w:p w14:paraId="55020ED8">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c>
          <w:tcPr>
            <w:tcW w:w="3526" w:type="dxa"/>
            <w:vAlign w:val="center"/>
          </w:tcPr>
          <w:p w14:paraId="7A643BDE">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c>
          <w:tcPr>
            <w:tcW w:w="1548" w:type="dxa"/>
            <w:vAlign w:val="center"/>
          </w:tcPr>
          <w:p w14:paraId="4690AD77">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c>
          <w:tcPr>
            <w:tcW w:w="843" w:type="dxa"/>
            <w:vAlign w:val="center"/>
          </w:tcPr>
          <w:p w14:paraId="2A43D94F">
            <w:pPr>
              <w:autoSpaceDE/>
              <w:autoSpaceDN/>
              <w:spacing w:line="240" w:lineRule="auto"/>
              <w:ind w:right="0"/>
              <w:jc w:val="center"/>
              <w:rPr>
                <w:rFonts w:hint="eastAsia" w:asciiTheme="minorEastAsia" w:hAnsiTheme="minorEastAsia" w:eastAsiaTheme="minorEastAsia" w:cstheme="minorEastAsia"/>
                <w:b w:val="0"/>
                <w:bCs w:val="0"/>
                <w:color w:val="auto"/>
                <w:kern w:val="0"/>
                <w:sz w:val="24"/>
                <w:szCs w:val="24"/>
                <w:highlight w:val="none"/>
                <w:vertAlign w:val="baseline"/>
                <w:lang w:val="zh-CN"/>
              </w:rPr>
            </w:pPr>
          </w:p>
        </w:tc>
      </w:tr>
    </w:tbl>
    <w:p w14:paraId="3760105C">
      <w:pPr>
        <w:autoSpaceDE/>
        <w:autoSpaceDN/>
        <w:spacing w:line="240" w:lineRule="auto"/>
        <w:ind w:right="0"/>
        <w:jc w:val="left"/>
        <w:rPr>
          <w:rFonts w:hint="eastAsia" w:asciiTheme="minorEastAsia" w:hAnsiTheme="minorEastAsia" w:eastAsiaTheme="minorEastAsia" w:cstheme="minorEastAsia"/>
          <w:b/>
          <w:bCs/>
          <w:color w:val="auto"/>
          <w:kern w:val="0"/>
          <w:sz w:val="32"/>
          <w:szCs w:val="32"/>
          <w:highlight w:val="none"/>
          <w:lang w:val="zh-CN"/>
        </w:rPr>
      </w:pPr>
    </w:p>
    <w:p w14:paraId="117030E0">
      <w:pPr>
        <w:autoSpaceDE w:val="0"/>
        <w:autoSpaceDN w:val="0"/>
        <w:spacing w:line="360" w:lineRule="auto"/>
        <w:ind w:firstLine="3360" w:firstLineChars="14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w:t>
      </w:r>
      <w:r>
        <w:rPr>
          <w:rFonts w:hint="eastAsia" w:asciiTheme="minorEastAsia" w:hAnsiTheme="minorEastAsia" w:eastAsiaTheme="minorEastAsia" w:cstheme="minorEastAsia"/>
          <w:color w:val="auto"/>
          <w:kern w:val="0"/>
          <w:sz w:val="24"/>
          <w:highlight w:val="none"/>
          <w:lang w:val="zh-CN"/>
        </w:rPr>
        <w:t>电子签名</w:t>
      </w:r>
      <w:r>
        <w:rPr>
          <w:rFonts w:hint="eastAsia" w:asciiTheme="minorEastAsia" w:hAnsiTheme="minorEastAsia" w:eastAsiaTheme="minorEastAsia" w:cstheme="minorEastAsia"/>
          <w:color w:val="auto"/>
          <w:kern w:val="0"/>
          <w:sz w:val="24"/>
          <w:highlight w:val="none"/>
        </w:rPr>
        <w:t xml:space="preserve">）：                       </w:t>
      </w:r>
    </w:p>
    <w:p w14:paraId="1DBD2A2D">
      <w:pPr>
        <w:spacing w:line="360" w:lineRule="auto"/>
        <w:ind w:firstLine="3360" w:firstLineChars="14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rPr>
        <w:t>日期：  年  月   日</w:t>
      </w:r>
    </w:p>
    <w:p w14:paraId="5DC7D4DD">
      <w:pPr>
        <w:tabs>
          <w:tab w:val="left" w:pos="2790"/>
          <w:tab w:val="left" w:pos="4230"/>
        </w:tabs>
        <w:autoSpaceDE w:val="0"/>
        <w:autoSpaceDN w:val="0"/>
        <w:spacing w:line="360" w:lineRule="auto"/>
        <w:ind w:right="1400"/>
        <w:jc w:val="center"/>
        <w:rPr>
          <w:rFonts w:hint="eastAsia" w:asciiTheme="minorEastAsia" w:hAnsiTheme="minorEastAsia" w:eastAsiaTheme="minorEastAsia" w:cstheme="minorEastAsia"/>
          <w:b/>
          <w:bCs/>
          <w:color w:val="auto"/>
          <w:kern w:val="0"/>
          <w:sz w:val="24"/>
          <w:highlight w:val="none"/>
          <w:lang w:val="zh-CN"/>
        </w:rPr>
      </w:pPr>
    </w:p>
    <w:p w14:paraId="729ADDC5">
      <w:pPr>
        <w:tabs>
          <w:tab w:val="left" w:pos="2790"/>
          <w:tab w:val="left" w:pos="4230"/>
        </w:tabs>
        <w:autoSpaceDE w:val="0"/>
        <w:autoSpaceDN w:val="0"/>
        <w:spacing w:line="360" w:lineRule="auto"/>
        <w:ind w:right="1400"/>
        <w:jc w:val="center"/>
        <w:rPr>
          <w:rFonts w:hint="eastAsia" w:asciiTheme="minorEastAsia" w:hAnsiTheme="minorEastAsia" w:eastAsiaTheme="minorEastAsia" w:cstheme="minorEastAsia"/>
          <w:b/>
          <w:bCs/>
          <w:color w:val="auto"/>
          <w:kern w:val="0"/>
          <w:sz w:val="32"/>
          <w:szCs w:val="32"/>
          <w:highlight w:val="none"/>
          <w:lang w:val="zh-CN"/>
        </w:rPr>
      </w:pPr>
    </w:p>
    <w:p w14:paraId="43567657">
      <w:pPr>
        <w:rPr>
          <w:rFonts w:hint="eastAsia" w:asciiTheme="minorEastAsia" w:hAnsiTheme="minorEastAsia" w:eastAsiaTheme="minorEastAsia" w:cstheme="minorEastAsia"/>
          <w:b/>
          <w:bCs/>
          <w:color w:val="auto"/>
          <w:kern w:val="0"/>
          <w:sz w:val="32"/>
          <w:szCs w:val="32"/>
          <w:highlight w:val="none"/>
          <w:lang w:val="zh-CN"/>
        </w:rPr>
      </w:pPr>
      <w:r>
        <w:rPr>
          <w:rFonts w:hint="eastAsia" w:asciiTheme="minorEastAsia" w:hAnsiTheme="minorEastAsia" w:eastAsiaTheme="minorEastAsia" w:cstheme="minorEastAsia"/>
          <w:b/>
          <w:bCs/>
          <w:color w:val="auto"/>
          <w:kern w:val="0"/>
          <w:sz w:val="32"/>
          <w:szCs w:val="32"/>
          <w:highlight w:val="none"/>
          <w:lang w:val="zh-CN"/>
        </w:rPr>
        <w:br w:type="page"/>
      </w:r>
    </w:p>
    <w:p w14:paraId="5731CBDB">
      <w:pPr>
        <w:tabs>
          <w:tab w:val="left" w:pos="2790"/>
          <w:tab w:val="left" w:pos="4230"/>
        </w:tabs>
        <w:autoSpaceDE w:val="0"/>
        <w:autoSpaceDN w:val="0"/>
        <w:spacing w:line="360" w:lineRule="auto"/>
        <w:ind w:right="1400"/>
        <w:jc w:val="center"/>
        <w:rPr>
          <w:rFonts w:hint="eastAsia" w:asciiTheme="minorEastAsia" w:hAnsiTheme="minorEastAsia" w:eastAsiaTheme="minorEastAsia" w:cstheme="minorEastAsia"/>
          <w:b/>
          <w:bCs/>
          <w:color w:val="auto"/>
          <w:kern w:val="0"/>
          <w:sz w:val="32"/>
          <w:szCs w:val="32"/>
          <w:highlight w:val="none"/>
          <w:lang w:val="zh-CN"/>
        </w:rPr>
      </w:pPr>
      <w:r>
        <w:rPr>
          <w:rFonts w:hint="eastAsia" w:asciiTheme="minorEastAsia" w:hAnsiTheme="minorEastAsia" w:eastAsiaTheme="minorEastAsia" w:cstheme="minorEastAsia"/>
          <w:b/>
          <w:bCs/>
          <w:color w:val="auto"/>
          <w:kern w:val="0"/>
          <w:sz w:val="32"/>
          <w:szCs w:val="32"/>
          <w:highlight w:val="none"/>
          <w:lang w:val="zh-CN"/>
        </w:rPr>
        <w:t>十、组织实施方案</w:t>
      </w:r>
    </w:p>
    <w:p w14:paraId="1B20EC5E">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（由供应商根据采购需求及磋商文件要求编制）</w:t>
      </w:r>
    </w:p>
    <w:p w14:paraId="5C5A7DDE">
      <w:pPr>
        <w:tabs>
          <w:tab w:val="left" w:pos="2790"/>
          <w:tab w:val="left" w:pos="4230"/>
        </w:tabs>
        <w:autoSpaceDE w:val="0"/>
        <w:autoSpaceDN w:val="0"/>
        <w:spacing w:line="360" w:lineRule="auto"/>
        <w:ind w:right="1400"/>
        <w:rPr>
          <w:rFonts w:hint="eastAsia" w:asciiTheme="minorEastAsia" w:hAnsiTheme="minorEastAsia" w:eastAsiaTheme="minorEastAsia" w:cstheme="minorEastAsia"/>
          <w:b/>
          <w:bCs/>
          <w:color w:val="auto"/>
          <w:kern w:val="0"/>
          <w:sz w:val="24"/>
          <w:highlight w:val="none"/>
          <w:lang w:val="zh-CN"/>
        </w:rPr>
      </w:pPr>
      <w:r>
        <w:rPr>
          <w:rFonts w:hint="eastAsia" w:asciiTheme="minorEastAsia" w:hAnsiTheme="minorEastAsia" w:eastAsiaTheme="minorEastAsia" w:cstheme="minorEastAsia"/>
          <w:b/>
          <w:bCs/>
          <w:color w:val="auto"/>
          <w:kern w:val="0"/>
          <w:sz w:val="24"/>
          <w:highlight w:val="none"/>
          <w:lang w:val="zh-CN"/>
        </w:rPr>
        <w:t>附表：项目实施进度计划表（</w:t>
      </w:r>
      <w:r>
        <w:rPr>
          <w:rFonts w:hint="eastAsia" w:asciiTheme="minorEastAsia" w:hAnsiTheme="minorEastAsia" w:eastAsiaTheme="minorEastAsia" w:cstheme="minorEastAsia"/>
          <w:b/>
          <w:color w:val="auto"/>
          <w:sz w:val="24"/>
          <w:highlight w:val="none"/>
        </w:rPr>
        <w:t>以生效日算起</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 xml:space="preserve"> </w:t>
      </w:r>
    </w:p>
    <w:tbl>
      <w:tblPr>
        <w:tblStyle w:val="61"/>
        <w:tblW w:w="837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tblGrid>
      <w:tr w14:paraId="7A36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45700E0E">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3EEEAECA">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4390AE9F">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29F3549A">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EEEAECA">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390AE9F">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29F3549A">
                              <w:pPr>
                                <w:snapToGrid w:val="0"/>
                              </w:pPr>
                              <w:r>
                                <w:rPr>
                                  <w:rFonts w:hint="eastAsia"/>
                                </w:rPr>
                                <w:t>日</w:t>
                              </w:r>
                            </w:p>
                          </w:txbxContent>
                        </v:textbox>
                      </v:shape>
                    </v:group>
                  </w:pict>
                </mc:Fallback>
              </mc:AlternateContent>
            </w:r>
          </w:p>
          <w:p w14:paraId="77881F32">
            <w:pPr>
              <w:spacing w:line="360" w:lineRule="auto"/>
              <w:rPr>
                <w:rFonts w:hint="eastAsia" w:asciiTheme="minorEastAsia" w:hAnsiTheme="minorEastAsia" w:eastAsiaTheme="minorEastAsia" w:cstheme="minorEastAsia"/>
                <w:color w:val="auto"/>
                <w:sz w:val="24"/>
                <w:highlight w:val="none"/>
              </w:rPr>
            </w:pPr>
          </w:p>
          <w:p w14:paraId="55035378">
            <w:pPr>
              <w:spacing w:line="360" w:lineRule="auto"/>
              <w:rPr>
                <w:rFonts w:hint="eastAsia" w:asciiTheme="minorEastAsia" w:hAnsiTheme="minorEastAsia" w:eastAsiaTheme="minorEastAsia" w:cstheme="minorEastAsia"/>
                <w:color w:val="auto"/>
                <w:sz w:val="24"/>
                <w:highlight w:val="none"/>
              </w:rPr>
            </w:pPr>
          </w:p>
          <w:p w14:paraId="62839673">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内容</w:t>
            </w:r>
          </w:p>
        </w:tc>
        <w:tc>
          <w:tcPr>
            <w:tcW w:w="552" w:type="dxa"/>
            <w:vAlign w:val="center"/>
          </w:tcPr>
          <w:p w14:paraId="678D9FA3">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552" w:type="dxa"/>
            <w:vAlign w:val="center"/>
          </w:tcPr>
          <w:p w14:paraId="0A3DA9CD">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552" w:type="dxa"/>
            <w:vAlign w:val="center"/>
          </w:tcPr>
          <w:p w14:paraId="39795F85">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552" w:type="dxa"/>
            <w:vAlign w:val="center"/>
          </w:tcPr>
          <w:p w14:paraId="60C69CEB">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552" w:type="dxa"/>
            <w:vAlign w:val="center"/>
          </w:tcPr>
          <w:p w14:paraId="29EE1F18">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552" w:type="dxa"/>
            <w:vAlign w:val="center"/>
          </w:tcPr>
          <w:p w14:paraId="4925805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p>
        </w:tc>
        <w:tc>
          <w:tcPr>
            <w:tcW w:w="553" w:type="dxa"/>
            <w:vAlign w:val="center"/>
          </w:tcPr>
          <w:p w14:paraId="689FCFE8">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553" w:type="dxa"/>
            <w:vAlign w:val="center"/>
          </w:tcPr>
          <w:p w14:paraId="0C0BFE0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553" w:type="dxa"/>
            <w:vAlign w:val="center"/>
          </w:tcPr>
          <w:p w14:paraId="4454498D">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w:t>
            </w:r>
          </w:p>
        </w:tc>
        <w:tc>
          <w:tcPr>
            <w:tcW w:w="553" w:type="dxa"/>
            <w:vAlign w:val="center"/>
          </w:tcPr>
          <w:p w14:paraId="495695D7">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w:t>
            </w:r>
          </w:p>
        </w:tc>
        <w:tc>
          <w:tcPr>
            <w:tcW w:w="553" w:type="dxa"/>
            <w:vAlign w:val="center"/>
          </w:tcPr>
          <w:p w14:paraId="6DADFCAF">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w:t>
            </w:r>
          </w:p>
        </w:tc>
        <w:tc>
          <w:tcPr>
            <w:tcW w:w="553" w:type="dxa"/>
            <w:vAlign w:val="center"/>
          </w:tcPr>
          <w:p w14:paraId="4A150D6D">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p>
        </w:tc>
        <w:tc>
          <w:tcPr>
            <w:tcW w:w="553" w:type="dxa"/>
            <w:vAlign w:val="center"/>
          </w:tcPr>
          <w:p w14:paraId="33249C4F">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r>
      <w:tr w14:paraId="2515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6500BC9">
            <w:pPr>
              <w:spacing w:line="360" w:lineRule="auto"/>
              <w:rPr>
                <w:rFonts w:hint="eastAsia" w:asciiTheme="minorEastAsia" w:hAnsiTheme="minorEastAsia" w:eastAsiaTheme="minorEastAsia" w:cstheme="minorEastAsia"/>
                <w:color w:val="auto"/>
                <w:sz w:val="24"/>
                <w:highlight w:val="none"/>
              </w:rPr>
            </w:pPr>
          </w:p>
        </w:tc>
        <w:tc>
          <w:tcPr>
            <w:tcW w:w="552" w:type="dxa"/>
          </w:tcPr>
          <w:p w14:paraId="599CBC0D">
            <w:pPr>
              <w:spacing w:line="360" w:lineRule="auto"/>
              <w:rPr>
                <w:rFonts w:hint="eastAsia" w:asciiTheme="minorEastAsia" w:hAnsiTheme="minorEastAsia" w:eastAsiaTheme="minorEastAsia" w:cstheme="minorEastAsia"/>
                <w:color w:val="auto"/>
                <w:sz w:val="24"/>
                <w:highlight w:val="none"/>
              </w:rPr>
            </w:pPr>
          </w:p>
        </w:tc>
        <w:tc>
          <w:tcPr>
            <w:tcW w:w="552" w:type="dxa"/>
          </w:tcPr>
          <w:p w14:paraId="4F51EB77">
            <w:pPr>
              <w:spacing w:line="360" w:lineRule="auto"/>
              <w:rPr>
                <w:rFonts w:hint="eastAsia" w:asciiTheme="minorEastAsia" w:hAnsiTheme="minorEastAsia" w:eastAsiaTheme="minorEastAsia" w:cstheme="minorEastAsia"/>
                <w:color w:val="auto"/>
                <w:sz w:val="24"/>
                <w:highlight w:val="none"/>
              </w:rPr>
            </w:pPr>
          </w:p>
        </w:tc>
        <w:tc>
          <w:tcPr>
            <w:tcW w:w="552" w:type="dxa"/>
          </w:tcPr>
          <w:p w14:paraId="7B5919D7">
            <w:pPr>
              <w:spacing w:line="360" w:lineRule="auto"/>
              <w:rPr>
                <w:rFonts w:hint="eastAsia" w:asciiTheme="minorEastAsia" w:hAnsiTheme="minorEastAsia" w:eastAsiaTheme="minorEastAsia" w:cstheme="minorEastAsia"/>
                <w:color w:val="auto"/>
                <w:sz w:val="24"/>
                <w:highlight w:val="none"/>
              </w:rPr>
            </w:pPr>
          </w:p>
        </w:tc>
        <w:tc>
          <w:tcPr>
            <w:tcW w:w="552" w:type="dxa"/>
          </w:tcPr>
          <w:p w14:paraId="09E86863">
            <w:pPr>
              <w:spacing w:line="360" w:lineRule="auto"/>
              <w:rPr>
                <w:rFonts w:hint="eastAsia" w:asciiTheme="minorEastAsia" w:hAnsiTheme="minorEastAsia" w:eastAsiaTheme="minorEastAsia" w:cstheme="minorEastAsia"/>
                <w:color w:val="auto"/>
                <w:sz w:val="24"/>
                <w:highlight w:val="none"/>
              </w:rPr>
            </w:pPr>
          </w:p>
        </w:tc>
        <w:tc>
          <w:tcPr>
            <w:tcW w:w="552" w:type="dxa"/>
          </w:tcPr>
          <w:p w14:paraId="768748D5">
            <w:pPr>
              <w:spacing w:line="360" w:lineRule="auto"/>
              <w:rPr>
                <w:rFonts w:hint="eastAsia" w:asciiTheme="minorEastAsia" w:hAnsiTheme="minorEastAsia" w:eastAsiaTheme="minorEastAsia" w:cstheme="minorEastAsia"/>
                <w:color w:val="auto"/>
                <w:sz w:val="24"/>
                <w:highlight w:val="none"/>
              </w:rPr>
            </w:pPr>
          </w:p>
        </w:tc>
        <w:tc>
          <w:tcPr>
            <w:tcW w:w="552" w:type="dxa"/>
          </w:tcPr>
          <w:p w14:paraId="27D27919">
            <w:pPr>
              <w:spacing w:line="360" w:lineRule="auto"/>
              <w:rPr>
                <w:rFonts w:hint="eastAsia" w:asciiTheme="minorEastAsia" w:hAnsiTheme="minorEastAsia" w:eastAsiaTheme="minorEastAsia" w:cstheme="minorEastAsia"/>
                <w:color w:val="auto"/>
                <w:sz w:val="24"/>
                <w:highlight w:val="none"/>
              </w:rPr>
            </w:pPr>
          </w:p>
        </w:tc>
        <w:tc>
          <w:tcPr>
            <w:tcW w:w="553" w:type="dxa"/>
          </w:tcPr>
          <w:p w14:paraId="1CD3AAB8">
            <w:pPr>
              <w:spacing w:line="360" w:lineRule="auto"/>
              <w:rPr>
                <w:rFonts w:hint="eastAsia" w:asciiTheme="minorEastAsia" w:hAnsiTheme="minorEastAsia" w:eastAsiaTheme="minorEastAsia" w:cstheme="minorEastAsia"/>
                <w:color w:val="auto"/>
                <w:sz w:val="24"/>
                <w:highlight w:val="none"/>
              </w:rPr>
            </w:pPr>
          </w:p>
        </w:tc>
        <w:tc>
          <w:tcPr>
            <w:tcW w:w="553" w:type="dxa"/>
          </w:tcPr>
          <w:p w14:paraId="192F0A56">
            <w:pPr>
              <w:spacing w:line="360" w:lineRule="auto"/>
              <w:rPr>
                <w:rFonts w:hint="eastAsia" w:asciiTheme="minorEastAsia" w:hAnsiTheme="minorEastAsia" w:eastAsiaTheme="minorEastAsia" w:cstheme="minorEastAsia"/>
                <w:color w:val="auto"/>
                <w:sz w:val="24"/>
                <w:highlight w:val="none"/>
              </w:rPr>
            </w:pPr>
          </w:p>
        </w:tc>
        <w:tc>
          <w:tcPr>
            <w:tcW w:w="553" w:type="dxa"/>
          </w:tcPr>
          <w:p w14:paraId="39154172">
            <w:pPr>
              <w:spacing w:line="360" w:lineRule="auto"/>
              <w:rPr>
                <w:rFonts w:hint="eastAsia" w:asciiTheme="minorEastAsia" w:hAnsiTheme="minorEastAsia" w:eastAsiaTheme="minorEastAsia" w:cstheme="minorEastAsia"/>
                <w:color w:val="auto"/>
                <w:sz w:val="24"/>
                <w:highlight w:val="none"/>
              </w:rPr>
            </w:pPr>
          </w:p>
        </w:tc>
        <w:tc>
          <w:tcPr>
            <w:tcW w:w="553" w:type="dxa"/>
          </w:tcPr>
          <w:p w14:paraId="09D6E30F">
            <w:pPr>
              <w:spacing w:line="360" w:lineRule="auto"/>
              <w:rPr>
                <w:rFonts w:hint="eastAsia" w:asciiTheme="minorEastAsia" w:hAnsiTheme="minorEastAsia" w:eastAsiaTheme="minorEastAsia" w:cstheme="minorEastAsia"/>
                <w:color w:val="auto"/>
                <w:sz w:val="24"/>
                <w:highlight w:val="none"/>
              </w:rPr>
            </w:pPr>
          </w:p>
        </w:tc>
        <w:tc>
          <w:tcPr>
            <w:tcW w:w="553" w:type="dxa"/>
          </w:tcPr>
          <w:p w14:paraId="384942D7">
            <w:pPr>
              <w:spacing w:line="360" w:lineRule="auto"/>
              <w:rPr>
                <w:rFonts w:hint="eastAsia" w:asciiTheme="minorEastAsia" w:hAnsiTheme="minorEastAsia" w:eastAsiaTheme="minorEastAsia" w:cstheme="minorEastAsia"/>
                <w:color w:val="auto"/>
                <w:sz w:val="24"/>
                <w:highlight w:val="none"/>
              </w:rPr>
            </w:pPr>
          </w:p>
        </w:tc>
        <w:tc>
          <w:tcPr>
            <w:tcW w:w="553" w:type="dxa"/>
          </w:tcPr>
          <w:p w14:paraId="14560D84">
            <w:pPr>
              <w:spacing w:line="360" w:lineRule="auto"/>
              <w:rPr>
                <w:rFonts w:hint="eastAsia" w:asciiTheme="minorEastAsia" w:hAnsiTheme="minorEastAsia" w:eastAsiaTheme="minorEastAsia" w:cstheme="minorEastAsia"/>
                <w:color w:val="auto"/>
                <w:sz w:val="24"/>
                <w:highlight w:val="none"/>
              </w:rPr>
            </w:pPr>
          </w:p>
        </w:tc>
        <w:tc>
          <w:tcPr>
            <w:tcW w:w="553" w:type="dxa"/>
          </w:tcPr>
          <w:p w14:paraId="5CF7DAD0">
            <w:pPr>
              <w:spacing w:line="360" w:lineRule="auto"/>
              <w:rPr>
                <w:rFonts w:hint="eastAsia" w:asciiTheme="minorEastAsia" w:hAnsiTheme="minorEastAsia" w:eastAsiaTheme="minorEastAsia" w:cstheme="minorEastAsia"/>
                <w:color w:val="auto"/>
                <w:sz w:val="24"/>
                <w:highlight w:val="none"/>
              </w:rPr>
            </w:pPr>
          </w:p>
        </w:tc>
      </w:tr>
      <w:tr w14:paraId="22E8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8A5A4D9">
            <w:pPr>
              <w:spacing w:line="360" w:lineRule="auto"/>
              <w:rPr>
                <w:rFonts w:hint="eastAsia" w:asciiTheme="minorEastAsia" w:hAnsiTheme="minorEastAsia" w:eastAsiaTheme="minorEastAsia" w:cstheme="minorEastAsia"/>
                <w:color w:val="auto"/>
                <w:sz w:val="24"/>
                <w:highlight w:val="none"/>
              </w:rPr>
            </w:pPr>
          </w:p>
        </w:tc>
        <w:tc>
          <w:tcPr>
            <w:tcW w:w="552" w:type="dxa"/>
          </w:tcPr>
          <w:p w14:paraId="784F68BF">
            <w:pPr>
              <w:spacing w:line="360" w:lineRule="auto"/>
              <w:rPr>
                <w:rFonts w:hint="eastAsia" w:asciiTheme="minorEastAsia" w:hAnsiTheme="minorEastAsia" w:eastAsiaTheme="minorEastAsia" w:cstheme="minorEastAsia"/>
                <w:color w:val="auto"/>
                <w:sz w:val="24"/>
                <w:highlight w:val="none"/>
              </w:rPr>
            </w:pPr>
          </w:p>
        </w:tc>
        <w:tc>
          <w:tcPr>
            <w:tcW w:w="552" w:type="dxa"/>
          </w:tcPr>
          <w:p w14:paraId="507AC5C5">
            <w:pPr>
              <w:spacing w:line="360" w:lineRule="auto"/>
              <w:rPr>
                <w:rFonts w:hint="eastAsia" w:asciiTheme="minorEastAsia" w:hAnsiTheme="minorEastAsia" w:eastAsiaTheme="minorEastAsia" w:cstheme="minorEastAsia"/>
                <w:color w:val="auto"/>
                <w:sz w:val="24"/>
                <w:highlight w:val="none"/>
              </w:rPr>
            </w:pPr>
          </w:p>
        </w:tc>
        <w:tc>
          <w:tcPr>
            <w:tcW w:w="552" w:type="dxa"/>
          </w:tcPr>
          <w:p w14:paraId="42F7F9F9">
            <w:pPr>
              <w:spacing w:line="360" w:lineRule="auto"/>
              <w:rPr>
                <w:rFonts w:hint="eastAsia" w:asciiTheme="minorEastAsia" w:hAnsiTheme="minorEastAsia" w:eastAsiaTheme="minorEastAsia" w:cstheme="minorEastAsia"/>
                <w:color w:val="auto"/>
                <w:sz w:val="24"/>
                <w:highlight w:val="none"/>
              </w:rPr>
            </w:pPr>
          </w:p>
        </w:tc>
        <w:tc>
          <w:tcPr>
            <w:tcW w:w="552" w:type="dxa"/>
          </w:tcPr>
          <w:p w14:paraId="0D03F559">
            <w:pPr>
              <w:spacing w:line="360" w:lineRule="auto"/>
              <w:rPr>
                <w:rFonts w:hint="eastAsia" w:asciiTheme="minorEastAsia" w:hAnsiTheme="minorEastAsia" w:eastAsiaTheme="minorEastAsia" w:cstheme="minorEastAsia"/>
                <w:color w:val="auto"/>
                <w:sz w:val="24"/>
                <w:highlight w:val="none"/>
              </w:rPr>
            </w:pPr>
          </w:p>
        </w:tc>
        <w:tc>
          <w:tcPr>
            <w:tcW w:w="552" w:type="dxa"/>
          </w:tcPr>
          <w:p w14:paraId="5FA6719D">
            <w:pPr>
              <w:spacing w:line="360" w:lineRule="auto"/>
              <w:rPr>
                <w:rFonts w:hint="eastAsia" w:asciiTheme="minorEastAsia" w:hAnsiTheme="minorEastAsia" w:eastAsiaTheme="minorEastAsia" w:cstheme="minorEastAsia"/>
                <w:color w:val="auto"/>
                <w:sz w:val="24"/>
                <w:highlight w:val="none"/>
              </w:rPr>
            </w:pPr>
          </w:p>
        </w:tc>
        <w:tc>
          <w:tcPr>
            <w:tcW w:w="552" w:type="dxa"/>
          </w:tcPr>
          <w:p w14:paraId="390494B8">
            <w:pPr>
              <w:spacing w:line="360" w:lineRule="auto"/>
              <w:rPr>
                <w:rFonts w:hint="eastAsia" w:asciiTheme="minorEastAsia" w:hAnsiTheme="minorEastAsia" w:eastAsiaTheme="minorEastAsia" w:cstheme="minorEastAsia"/>
                <w:color w:val="auto"/>
                <w:sz w:val="24"/>
                <w:highlight w:val="none"/>
              </w:rPr>
            </w:pPr>
          </w:p>
        </w:tc>
        <w:tc>
          <w:tcPr>
            <w:tcW w:w="553" w:type="dxa"/>
          </w:tcPr>
          <w:p w14:paraId="640DA11C">
            <w:pPr>
              <w:spacing w:line="360" w:lineRule="auto"/>
              <w:rPr>
                <w:rFonts w:hint="eastAsia" w:asciiTheme="minorEastAsia" w:hAnsiTheme="minorEastAsia" w:eastAsiaTheme="minorEastAsia" w:cstheme="minorEastAsia"/>
                <w:color w:val="auto"/>
                <w:sz w:val="24"/>
                <w:highlight w:val="none"/>
              </w:rPr>
            </w:pPr>
          </w:p>
        </w:tc>
        <w:tc>
          <w:tcPr>
            <w:tcW w:w="553" w:type="dxa"/>
          </w:tcPr>
          <w:p w14:paraId="09EDE6FF">
            <w:pPr>
              <w:spacing w:line="360" w:lineRule="auto"/>
              <w:rPr>
                <w:rFonts w:hint="eastAsia" w:asciiTheme="minorEastAsia" w:hAnsiTheme="minorEastAsia" w:eastAsiaTheme="minorEastAsia" w:cstheme="minorEastAsia"/>
                <w:color w:val="auto"/>
                <w:sz w:val="24"/>
                <w:highlight w:val="none"/>
              </w:rPr>
            </w:pPr>
          </w:p>
        </w:tc>
        <w:tc>
          <w:tcPr>
            <w:tcW w:w="553" w:type="dxa"/>
          </w:tcPr>
          <w:p w14:paraId="3148001F">
            <w:pPr>
              <w:spacing w:line="360" w:lineRule="auto"/>
              <w:rPr>
                <w:rFonts w:hint="eastAsia" w:asciiTheme="minorEastAsia" w:hAnsiTheme="minorEastAsia" w:eastAsiaTheme="minorEastAsia" w:cstheme="minorEastAsia"/>
                <w:color w:val="auto"/>
                <w:sz w:val="24"/>
                <w:highlight w:val="none"/>
              </w:rPr>
            </w:pPr>
          </w:p>
        </w:tc>
        <w:tc>
          <w:tcPr>
            <w:tcW w:w="553" w:type="dxa"/>
          </w:tcPr>
          <w:p w14:paraId="3A09AC65">
            <w:pPr>
              <w:spacing w:line="360" w:lineRule="auto"/>
              <w:rPr>
                <w:rFonts w:hint="eastAsia" w:asciiTheme="minorEastAsia" w:hAnsiTheme="minorEastAsia" w:eastAsiaTheme="minorEastAsia" w:cstheme="minorEastAsia"/>
                <w:color w:val="auto"/>
                <w:sz w:val="24"/>
                <w:highlight w:val="none"/>
              </w:rPr>
            </w:pPr>
          </w:p>
        </w:tc>
        <w:tc>
          <w:tcPr>
            <w:tcW w:w="553" w:type="dxa"/>
          </w:tcPr>
          <w:p w14:paraId="0D501012">
            <w:pPr>
              <w:spacing w:line="360" w:lineRule="auto"/>
              <w:rPr>
                <w:rFonts w:hint="eastAsia" w:asciiTheme="minorEastAsia" w:hAnsiTheme="minorEastAsia" w:eastAsiaTheme="minorEastAsia" w:cstheme="minorEastAsia"/>
                <w:color w:val="auto"/>
                <w:sz w:val="24"/>
                <w:highlight w:val="none"/>
              </w:rPr>
            </w:pPr>
          </w:p>
        </w:tc>
        <w:tc>
          <w:tcPr>
            <w:tcW w:w="553" w:type="dxa"/>
          </w:tcPr>
          <w:p w14:paraId="2C4B5CD4">
            <w:pPr>
              <w:spacing w:line="360" w:lineRule="auto"/>
              <w:rPr>
                <w:rFonts w:hint="eastAsia" w:asciiTheme="minorEastAsia" w:hAnsiTheme="minorEastAsia" w:eastAsiaTheme="minorEastAsia" w:cstheme="minorEastAsia"/>
                <w:color w:val="auto"/>
                <w:sz w:val="24"/>
                <w:highlight w:val="none"/>
              </w:rPr>
            </w:pPr>
          </w:p>
        </w:tc>
        <w:tc>
          <w:tcPr>
            <w:tcW w:w="553" w:type="dxa"/>
          </w:tcPr>
          <w:p w14:paraId="067C7B08">
            <w:pPr>
              <w:spacing w:line="360" w:lineRule="auto"/>
              <w:rPr>
                <w:rFonts w:hint="eastAsia" w:asciiTheme="minorEastAsia" w:hAnsiTheme="minorEastAsia" w:eastAsiaTheme="minorEastAsia" w:cstheme="minorEastAsia"/>
                <w:color w:val="auto"/>
                <w:sz w:val="24"/>
                <w:highlight w:val="none"/>
              </w:rPr>
            </w:pPr>
          </w:p>
        </w:tc>
      </w:tr>
      <w:tr w14:paraId="619E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AB18500">
            <w:pPr>
              <w:spacing w:line="360" w:lineRule="auto"/>
              <w:rPr>
                <w:rFonts w:hint="eastAsia" w:asciiTheme="minorEastAsia" w:hAnsiTheme="minorEastAsia" w:eastAsiaTheme="minorEastAsia" w:cstheme="minorEastAsia"/>
                <w:color w:val="auto"/>
                <w:sz w:val="24"/>
                <w:highlight w:val="none"/>
              </w:rPr>
            </w:pPr>
          </w:p>
        </w:tc>
        <w:tc>
          <w:tcPr>
            <w:tcW w:w="552" w:type="dxa"/>
          </w:tcPr>
          <w:p w14:paraId="516A0840">
            <w:pPr>
              <w:spacing w:line="360" w:lineRule="auto"/>
              <w:rPr>
                <w:rFonts w:hint="eastAsia" w:asciiTheme="minorEastAsia" w:hAnsiTheme="minorEastAsia" w:eastAsiaTheme="minorEastAsia" w:cstheme="minorEastAsia"/>
                <w:color w:val="auto"/>
                <w:sz w:val="24"/>
                <w:highlight w:val="none"/>
              </w:rPr>
            </w:pPr>
          </w:p>
        </w:tc>
        <w:tc>
          <w:tcPr>
            <w:tcW w:w="552" w:type="dxa"/>
          </w:tcPr>
          <w:p w14:paraId="24E91C32">
            <w:pPr>
              <w:spacing w:line="360" w:lineRule="auto"/>
              <w:rPr>
                <w:rFonts w:hint="eastAsia" w:asciiTheme="minorEastAsia" w:hAnsiTheme="minorEastAsia" w:eastAsiaTheme="minorEastAsia" w:cstheme="minorEastAsia"/>
                <w:color w:val="auto"/>
                <w:sz w:val="24"/>
                <w:highlight w:val="none"/>
              </w:rPr>
            </w:pPr>
          </w:p>
        </w:tc>
        <w:tc>
          <w:tcPr>
            <w:tcW w:w="552" w:type="dxa"/>
          </w:tcPr>
          <w:p w14:paraId="41971C07">
            <w:pPr>
              <w:spacing w:line="360" w:lineRule="auto"/>
              <w:rPr>
                <w:rFonts w:hint="eastAsia" w:asciiTheme="minorEastAsia" w:hAnsiTheme="minorEastAsia" w:eastAsiaTheme="minorEastAsia" w:cstheme="minorEastAsia"/>
                <w:color w:val="auto"/>
                <w:sz w:val="24"/>
                <w:highlight w:val="none"/>
              </w:rPr>
            </w:pPr>
          </w:p>
        </w:tc>
        <w:tc>
          <w:tcPr>
            <w:tcW w:w="552" w:type="dxa"/>
          </w:tcPr>
          <w:p w14:paraId="71649B02">
            <w:pPr>
              <w:spacing w:line="360" w:lineRule="auto"/>
              <w:rPr>
                <w:rFonts w:hint="eastAsia" w:asciiTheme="minorEastAsia" w:hAnsiTheme="minorEastAsia" w:eastAsiaTheme="minorEastAsia" w:cstheme="minorEastAsia"/>
                <w:color w:val="auto"/>
                <w:sz w:val="24"/>
                <w:highlight w:val="none"/>
              </w:rPr>
            </w:pPr>
          </w:p>
        </w:tc>
        <w:tc>
          <w:tcPr>
            <w:tcW w:w="552" w:type="dxa"/>
          </w:tcPr>
          <w:p w14:paraId="5E643AC7">
            <w:pPr>
              <w:spacing w:line="360" w:lineRule="auto"/>
              <w:rPr>
                <w:rFonts w:hint="eastAsia" w:asciiTheme="minorEastAsia" w:hAnsiTheme="minorEastAsia" w:eastAsiaTheme="minorEastAsia" w:cstheme="minorEastAsia"/>
                <w:color w:val="auto"/>
                <w:sz w:val="24"/>
                <w:highlight w:val="none"/>
              </w:rPr>
            </w:pPr>
          </w:p>
        </w:tc>
        <w:tc>
          <w:tcPr>
            <w:tcW w:w="552" w:type="dxa"/>
          </w:tcPr>
          <w:p w14:paraId="43BA0840">
            <w:pPr>
              <w:spacing w:line="360" w:lineRule="auto"/>
              <w:rPr>
                <w:rFonts w:hint="eastAsia" w:asciiTheme="minorEastAsia" w:hAnsiTheme="minorEastAsia" w:eastAsiaTheme="minorEastAsia" w:cstheme="minorEastAsia"/>
                <w:color w:val="auto"/>
                <w:sz w:val="24"/>
                <w:highlight w:val="none"/>
              </w:rPr>
            </w:pPr>
          </w:p>
        </w:tc>
        <w:tc>
          <w:tcPr>
            <w:tcW w:w="553" w:type="dxa"/>
          </w:tcPr>
          <w:p w14:paraId="0A88795A">
            <w:pPr>
              <w:spacing w:line="360" w:lineRule="auto"/>
              <w:rPr>
                <w:rFonts w:hint="eastAsia" w:asciiTheme="minorEastAsia" w:hAnsiTheme="minorEastAsia" w:eastAsiaTheme="minorEastAsia" w:cstheme="minorEastAsia"/>
                <w:color w:val="auto"/>
                <w:sz w:val="24"/>
                <w:highlight w:val="none"/>
              </w:rPr>
            </w:pPr>
          </w:p>
        </w:tc>
        <w:tc>
          <w:tcPr>
            <w:tcW w:w="553" w:type="dxa"/>
          </w:tcPr>
          <w:p w14:paraId="3E2FD814">
            <w:pPr>
              <w:spacing w:line="360" w:lineRule="auto"/>
              <w:rPr>
                <w:rFonts w:hint="eastAsia" w:asciiTheme="minorEastAsia" w:hAnsiTheme="minorEastAsia" w:eastAsiaTheme="minorEastAsia" w:cstheme="minorEastAsia"/>
                <w:color w:val="auto"/>
                <w:sz w:val="24"/>
                <w:highlight w:val="none"/>
              </w:rPr>
            </w:pPr>
          </w:p>
        </w:tc>
        <w:tc>
          <w:tcPr>
            <w:tcW w:w="553" w:type="dxa"/>
          </w:tcPr>
          <w:p w14:paraId="71D729DD">
            <w:pPr>
              <w:spacing w:line="360" w:lineRule="auto"/>
              <w:rPr>
                <w:rFonts w:hint="eastAsia" w:asciiTheme="minorEastAsia" w:hAnsiTheme="minorEastAsia" w:eastAsiaTheme="minorEastAsia" w:cstheme="minorEastAsia"/>
                <w:color w:val="auto"/>
                <w:sz w:val="24"/>
                <w:highlight w:val="none"/>
              </w:rPr>
            </w:pPr>
          </w:p>
        </w:tc>
        <w:tc>
          <w:tcPr>
            <w:tcW w:w="553" w:type="dxa"/>
          </w:tcPr>
          <w:p w14:paraId="221574F6">
            <w:pPr>
              <w:spacing w:line="360" w:lineRule="auto"/>
              <w:rPr>
                <w:rFonts w:hint="eastAsia" w:asciiTheme="minorEastAsia" w:hAnsiTheme="minorEastAsia" w:eastAsiaTheme="minorEastAsia" w:cstheme="minorEastAsia"/>
                <w:color w:val="auto"/>
                <w:sz w:val="24"/>
                <w:highlight w:val="none"/>
              </w:rPr>
            </w:pPr>
          </w:p>
        </w:tc>
        <w:tc>
          <w:tcPr>
            <w:tcW w:w="553" w:type="dxa"/>
          </w:tcPr>
          <w:p w14:paraId="6276F5B7">
            <w:pPr>
              <w:spacing w:line="360" w:lineRule="auto"/>
              <w:rPr>
                <w:rFonts w:hint="eastAsia" w:asciiTheme="minorEastAsia" w:hAnsiTheme="minorEastAsia" w:eastAsiaTheme="minorEastAsia" w:cstheme="minorEastAsia"/>
                <w:color w:val="auto"/>
                <w:sz w:val="24"/>
                <w:highlight w:val="none"/>
              </w:rPr>
            </w:pPr>
          </w:p>
        </w:tc>
        <w:tc>
          <w:tcPr>
            <w:tcW w:w="553" w:type="dxa"/>
          </w:tcPr>
          <w:p w14:paraId="79CD2F15">
            <w:pPr>
              <w:spacing w:line="360" w:lineRule="auto"/>
              <w:rPr>
                <w:rFonts w:hint="eastAsia" w:asciiTheme="minorEastAsia" w:hAnsiTheme="minorEastAsia" w:eastAsiaTheme="minorEastAsia" w:cstheme="minorEastAsia"/>
                <w:color w:val="auto"/>
                <w:sz w:val="24"/>
                <w:highlight w:val="none"/>
              </w:rPr>
            </w:pPr>
          </w:p>
        </w:tc>
        <w:tc>
          <w:tcPr>
            <w:tcW w:w="553" w:type="dxa"/>
          </w:tcPr>
          <w:p w14:paraId="609BB692">
            <w:pPr>
              <w:spacing w:line="360" w:lineRule="auto"/>
              <w:rPr>
                <w:rFonts w:hint="eastAsia" w:asciiTheme="minorEastAsia" w:hAnsiTheme="minorEastAsia" w:eastAsiaTheme="minorEastAsia" w:cstheme="minorEastAsia"/>
                <w:color w:val="auto"/>
                <w:sz w:val="24"/>
                <w:highlight w:val="none"/>
              </w:rPr>
            </w:pPr>
          </w:p>
        </w:tc>
      </w:tr>
      <w:tr w14:paraId="00F0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B6B64DA">
            <w:pPr>
              <w:spacing w:line="360" w:lineRule="auto"/>
              <w:rPr>
                <w:rFonts w:hint="eastAsia" w:asciiTheme="minorEastAsia" w:hAnsiTheme="minorEastAsia" w:eastAsiaTheme="minorEastAsia" w:cstheme="minorEastAsia"/>
                <w:color w:val="auto"/>
                <w:sz w:val="24"/>
                <w:highlight w:val="none"/>
              </w:rPr>
            </w:pPr>
          </w:p>
        </w:tc>
        <w:tc>
          <w:tcPr>
            <w:tcW w:w="552" w:type="dxa"/>
          </w:tcPr>
          <w:p w14:paraId="0387A49F">
            <w:pPr>
              <w:spacing w:line="360" w:lineRule="auto"/>
              <w:rPr>
                <w:rFonts w:hint="eastAsia" w:asciiTheme="minorEastAsia" w:hAnsiTheme="minorEastAsia" w:eastAsiaTheme="minorEastAsia" w:cstheme="minorEastAsia"/>
                <w:color w:val="auto"/>
                <w:sz w:val="24"/>
                <w:highlight w:val="none"/>
              </w:rPr>
            </w:pPr>
          </w:p>
        </w:tc>
        <w:tc>
          <w:tcPr>
            <w:tcW w:w="552" w:type="dxa"/>
          </w:tcPr>
          <w:p w14:paraId="05ADF704">
            <w:pPr>
              <w:spacing w:line="360" w:lineRule="auto"/>
              <w:rPr>
                <w:rFonts w:hint="eastAsia" w:asciiTheme="minorEastAsia" w:hAnsiTheme="minorEastAsia" w:eastAsiaTheme="minorEastAsia" w:cstheme="minorEastAsia"/>
                <w:color w:val="auto"/>
                <w:sz w:val="24"/>
                <w:highlight w:val="none"/>
              </w:rPr>
            </w:pPr>
          </w:p>
        </w:tc>
        <w:tc>
          <w:tcPr>
            <w:tcW w:w="552" w:type="dxa"/>
          </w:tcPr>
          <w:p w14:paraId="226F2C93">
            <w:pPr>
              <w:spacing w:line="360" w:lineRule="auto"/>
              <w:rPr>
                <w:rFonts w:hint="eastAsia" w:asciiTheme="minorEastAsia" w:hAnsiTheme="minorEastAsia" w:eastAsiaTheme="minorEastAsia" w:cstheme="minorEastAsia"/>
                <w:color w:val="auto"/>
                <w:sz w:val="24"/>
                <w:highlight w:val="none"/>
              </w:rPr>
            </w:pPr>
          </w:p>
        </w:tc>
        <w:tc>
          <w:tcPr>
            <w:tcW w:w="552" w:type="dxa"/>
          </w:tcPr>
          <w:p w14:paraId="18D34FF2">
            <w:pPr>
              <w:spacing w:line="360" w:lineRule="auto"/>
              <w:rPr>
                <w:rFonts w:hint="eastAsia" w:asciiTheme="minorEastAsia" w:hAnsiTheme="minorEastAsia" w:eastAsiaTheme="minorEastAsia" w:cstheme="minorEastAsia"/>
                <w:color w:val="auto"/>
                <w:sz w:val="24"/>
                <w:highlight w:val="none"/>
              </w:rPr>
            </w:pPr>
          </w:p>
        </w:tc>
        <w:tc>
          <w:tcPr>
            <w:tcW w:w="552" w:type="dxa"/>
          </w:tcPr>
          <w:p w14:paraId="33043A4B">
            <w:pPr>
              <w:spacing w:line="360" w:lineRule="auto"/>
              <w:rPr>
                <w:rFonts w:hint="eastAsia" w:asciiTheme="minorEastAsia" w:hAnsiTheme="minorEastAsia" w:eastAsiaTheme="minorEastAsia" w:cstheme="minorEastAsia"/>
                <w:color w:val="auto"/>
                <w:sz w:val="24"/>
                <w:highlight w:val="none"/>
              </w:rPr>
            </w:pPr>
          </w:p>
        </w:tc>
        <w:tc>
          <w:tcPr>
            <w:tcW w:w="552" w:type="dxa"/>
          </w:tcPr>
          <w:p w14:paraId="03064876">
            <w:pPr>
              <w:spacing w:line="360" w:lineRule="auto"/>
              <w:rPr>
                <w:rFonts w:hint="eastAsia" w:asciiTheme="minorEastAsia" w:hAnsiTheme="minorEastAsia" w:eastAsiaTheme="minorEastAsia" w:cstheme="minorEastAsia"/>
                <w:color w:val="auto"/>
                <w:sz w:val="24"/>
                <w:highlight w:val="none"/>
              </w:rPr>
            </w:pPr>
          </w:p>
        </w:tc>
        <w:tc>
          <w:tcPr>
            <w:tcW w:w="553" w:type="dxa"/>
          </w:tcPr>
          <w:p w14:paraId="3567FCD6">
            <w:pPr>
              <w:spacing w:line="360" w:lineRule="auto"/>
              <w:rPr>
                <w:rFonts w:hint="eastAsia" w:asciiTheme="minorEastAsia" w:hAnsiTheme="minorEastAsia" w:eastAsiaTheme="minorEastAsia" w:cstheme="minorEastAsia"/>
                <w:color w:val="auto"/>
                <w:sz w:val="24"/>
                <w:highlight w:val="none"/>
              </w:rPr>
            </w:pPr>
          </w:p>
        </w:tc>
        <w:tc>
          <w:tcPr>
            <w:tcW w:w="553" w:type="dxa"/>
          </w:tcPr>
          <w:p w14:paraId="74F43655">
            <w:pPr>
              <w:spacing w:line="360" w:lineRule="auto"/>
              <w:rPr>
                <w:rFonts w:hint="eastAsia" w:asciiTheme="minorEastAsia" w:hAnsiTheme="minorEastAsia" w:eastAsiaTheme="minorEastAsia" w:cstheme="minorEastAsia"/>
                <w:color w:val="auto"/>
                <w:sz w:val="24"/>
                <w:highlight w:val="none"/>
              </w:rPr>
            </w:pPr>
          </w:p>
        </w:tc>
        <w:tc>
          <w:tcPr>
            <w:tcW w:w="553" w:type="dxa"/>
          </w:tcPr>
          <w:p w14:paraId="1CEC7548">
            <w:pPr>
              <w:spacing w:line="360" w:lineRule="auto"/>
              <w:rPr>
                <w:rFonts w:hint="eastAsia" w:asciiTheme="minorEastAsia" w:hAnsiTheme="minorEastAsia" w:eastAsiaTheme="minorEastAsia" w:cstheme="minorEastAsia"/>
                <w:color w:val="auto"/>
                <w:sz w:val="24"/>
                <w:highlight w:val="none"/>
              </w:rPr>
            </w:pPr>
          </w:p>
        </w:tc>
        <w:tc>
          <w:tcPr>
            <w:tcW w:w="553" w:type="dxa"/>
          </w:tcPr>
          <w:p w14:paraId="0D0A5A93">
            <w:pPr>
              <w:spacing w:line="360" w:lineRule="auto"/>
              <w:rPr>
                <w:rFonts w:hint="eastAsia" w:asciiTheme="minorEastAsia" w:hAnsiTheme="minorEastAsia" w:eastAsiaTheme="minorEastAsia" w:cstheme="minorEastAsia"/>
                <w:color w:val="auto"/>
                <w:sz w:val="24"/>
                <w:highlight w:val="none"/>
              </w:rPr>
            </w:pPr>
          </w:p>
        </w:tc>
        <w:tc>
          <w:tcPr>
            <w:tcW w:w="553" w:type="dxa"/>
          </w:tcPr>
          <w:p w14:paraId="083FE819">
            <w:pPr>
              <w:spacing w:line="360" w:lineRule="auto"/>
              <w:rPr>
                <w:rFonts w:hint="eastAsia" w:asciiTheme="minorEastAsia" w:hAnsiTheme="minorEastAsia" w:eastAsiaTheme="minorEastAsia" w:cstheme="minorEastAsia"/>
                <w:color w:val="auto"/>
                <w:sz w:val="24"/>
                <w:highlight w:val="none"/>
              </w:rPr>
            </w:pPr>
          </w:p>
        </w:tc>
        <w:tc>
          <w:tcPr>
            <w:tcW w:w="553" w:type="dxa"/>
          </w:tcPr>
          <w:p w14:paraId="0EF42E9C">
            <w:pPr>
              <w:spacing w:line="360" w:lineRule="auto"/>
              <w:rPr>
                <w:rFonts w:hint="eastAsia" w:asciiTheme="minorEastAsia" w:hAnsiTheme="minorEastAsia" w:eastAsiaTheme="minorEastAsia" w:cstheme="minorEastAsia"/>
                <w:color w:val="auto"/>
                <w:sz w:val="24"/>
                <w:highlight w:val="none"/>
              </w:rPr>
            </w:pPr>
          </w:p>
        </w:tc>
        <w:tc>
          <w:tcPr>
            <w:tcW w:w="553" w:type="dxa"/>
          </w:tcPr>
          <w:p w14:paraId="6EA61973">
            <w:pPr>
              <w:spacing w:line="360" w:lineRule="auto"/>
              <w:rPr>
                <w:rFonts w:hint="eastAsia" w:asciiTheme="minorEastAsia" w:hAnsiTheme="minorEastAsia" w:eastAsiaTheme="minorEastAsia" w:cstheme="minorEastAsia"/>
                <w:color w:val="auto"/>
                <w:sz w:val="24"/>
                <w:highlight w:val="none"/>
              </w:rPr>
            </w:pPr>
          </w:p>
        </w:tc>
      </w:tr>
      <w:tr w14:paraId="27DD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3DD8374">
            <w:pPr>
              <w:spacing w:line="360" w:lineRule="auto"/>
              <w:rPr>
                <w:rFonts w:hint="eastAsia" w:asciiTheme="minorEastAsia" w:hAnsiTheme="minorEastAsia" w:eastAsiaTheme="minorEastAsia" w:cstheme="minorEastAsia"/>
                <w:color w:val="auto"/>
                <w:sz w:val="24"/>
                <w:highlight w:val="none"/>
              </w:rPr>
            </w:pPr>
          </w:p>
        </w:tc>
        <w:tc>
          <w:tcPr>
            <w:tcW w:w="552" w:type="dxa"/>
          </w:tcPr>
          <w:p w14:paraId="06B3B8B8">
            <w:pPr>
              <w:spacing w:line="360" w:lineRule="auto"/>
              <w:rPr>
                <w:rFonts w:hint="eastAsia" w:asciiTheme="minorEastAsia" w:hAnsiTheme="minorEastAsia" w:eastAsiaTheme="minorEastAsia" w:cstheme="minorEastAsia"/>
                <w:color w:val="auto"/>
                <w:sz w:val="24"/>
                <w:highlight w:val="none"/>
              </w:rPr>
            </w:pPr>
          </w:p>
        </w:tc>
        <w:tc>
          <w:tcPr>
            <w:tcW w:w="552" w:type="dxa"/>
          </w:tcPr>
          <w:p w14:paraId="698A9717">
            <w:pPr>
              <w:spacing w:line="360" w:lineRule="auto"/>
              <w:rPr>
                <w:rFonts w:hint="eastAsia" w:asciiTheme="minorEastAsia" w:hAnsiTheme="minorEastAsia" w:eastAsiaTheme="minorEastAsia" w:cstheme="minorEastAsia"/>
                <w:color w:val="auto"/>
                <w:sz w:val="24"/>
                <w:highlight w:val="none"/>
              </w:rPr>
            </w:pPr>
          </w:p>
        </w:tc>
        <w:tc>
          <w:tcPr>
            <w:tcW w:w="552" w:type="dxa"/>
          </w:tcPr>
          <w:p w14:paraId="6A03BEF6">
            <w:pPr>
              <w:spacing w:line="360" w:lineRule="auto"/>
              <w:rPr>
                <w:rFonts w:hint="eastAsia" w:asciiTheme="minorEastAsia" w:hAnsiTheme="minorEastAsia" w:eastAsiaTheme="minorEastAsia" w:cstheme="minorEastAsia"/>
                <w:color w:val="auto"/>
                <w:sz w:val="24"/>
                <w:highlight w:val="none"/>
              </w:rPr>
            </w:pPr>
          </w:p>
        </w:tc>
        <w:tc>
          <w:tcPr>
            <w:tcW w:w="552" w:type="dxa"/>
          </w:tcPr>
          <w:p w14:paraId="076511C6">
            <w:pPr>
              <w:spacing w:line="360" w:lineRule="auto"/>
              <w:rPr>
                <w:rFonts w:hint="eastAsia" w:asciiTheme="minorEastAsia" w:hAnsiTheme="minorEastAsia" w:eastAsiaTheme="minorEastAsia" w:cstheme="minorEastAsia"/>
                <w:color w:val="auto"/>
                <w:sz w:val="24"/>
                <w:highlight w:val="none"/>
              </w:rPr>
            </w:pPr>
          </w:p>
        </w:tc>
        <w:tc>
          <w:tcPr>
            <w:tcW w:w="552" w:type="dxa"/>
          </w:tcPr>
          <w:p w14:paraId="00415286">
            <w:pPr>
              <w:spacing w:line="360" w:lineRule="auto"/>
              <w:rPr>
                <w:rFonts w:hint="eastAsia" w:asciiTheme="minorEastAsia" w:hAnsiTheme="minorEastAsia" w:eastAsiaTheme="minorEastAsia" w:cstheme="minorEastAsia"/>
                <w:color w:val="auto"/>
                <w:sz w:val="24"/>
                <w:highlight w:val="none"/>
              </w:rPr>
            </w:pPr>
          </w:p>
        </w:tc>
        <w:tc>
          <w:tcPr>
            <w:tcW w:w="552" w:type="dxa"/>
          </w:tcPr>
          <w:p w14:paraId="798DBACF">
            <w:pPr>
              <w:spacing w:line="360" w:lineRule="auto"/>
              <w:rPr>
                <w:rFonts w:hint="eastAsia" w:asciiTheme="minorEastAsia" w:hAnsiTheme="minorEastAsia" w:eastAsiaTheme="minorEastAsia" w:cstheme="minorEastAsia"/>
                <w:color w:val="auto"/>
                <w:sz w:val="24"/>
                <w:highlight w:val="none"/>
              </w:rPr>
            </w:pPr>
          </w:p>
        </w:tc>
        <w:tc>
          <w:tcPr>
            <w:tcW w:w="553" w:type="dxa"/>
          </w:tcPr>
          <w:p w14:paraId="5D6C053C">
            <w:pPr>
              <w:spacing w:line="360" w:lineRule="auto"/>
              <w:rPr>
                <w:rFonts w:hint="eastAsia" w:asciiTheme="minorEastAsia" w:hAnsiTheme="minorEastAsia" w:eastAsiaTheme="minorEastAsia" w:cstheme="minorEastAsia"/>
                <w:color w:val="auto"/>
                <w:sz w:val="24"/>
                <w:highlight w:val="none"/>
              </w:rPr>
            </w:pPr>
          </w:p>
        </w:tc>
        <w:tc>
          <w:tcPr>
            <w:tcW w:w="553" w:type="dxa"/>
          </w:tcPr>
          <w:p w14:paraId="4EEFB27F">
            <w:pPr>
              <w:spacing w:line="360" w:lineRule="auto"/>
              <w:rPr>
                <w:rFonts w:hint="eastAsia" w:asciiTheme="minorEastAsia" w:hAnsiTheme="minorEastAsia" w:eastAsiaTheme="minorEastAsia" w:cstheme="minorEastAsia"/>
                <w:color w:val="auto"/>
                <w:sz w:val="24"/>
                <w:highlight w:val="none"/>
              </w:rPr>
            </w:pPr>
          </w:p>
        </w:tc>
        <w:tc>
          <w:tcPr>
            <w:tcW w:w="553" w:type="dxa"/>
          </w:tcPr>
          <w:p w14:paraId="2C657754">
            <w:pPr>
              <w:spacing w:line="360" w:lineRule="auto"/>
              <w:rPr>
                <w:rFonts w:hint="eastAsia" w:asciiTheme="minorEastAsia" w:hAnsiTheme="minorEastAsia" w:eastAsiaTheme="minorEastAsia" w:cstheme="minorEastAsia"/>
                <w:color w:val="auto"/>
                <w:sz w:val="24"/>
                <w:highlight w:val="none"/>
              </w:rPr>
            </w:pPr>
          </w:p>
        </w:tc>
        <w:tc>
          <w:tcPr>
            <w:tcW w:w="553" w:type="dxa"/>
          </w:tcPr>
          <w:p w14:paraId="02B1EDC4">
            <w:pPr>
              <w:spacing w:line="360" w:lineRule="auto"/>
              <w:rPr>
                <w:rFonts w:hint="eastAsia" w:asciiTheme="minorEastAsia" w:hAnsiTheme="minorEastAsia" w:eastAsiaTheme="minorEastAsia" w:cstheme="minorEastAsia"/>
                <w:color w:val="auto"/>
                <w:sz w:val="24"/>
                <w:highlight w:val="none"/>
              </w:rPr>
            </w:pPr>
          </w:p>
        </w:tc>
        <w:tc>
          <w:tcPr>
            <w:tcW w:w="553" w:type="dxa"/>
          </w:tcPr>
          <w:p w14:paraId="6A6811BD">
            <w:pPr>
              <w:spacing w:line="360" w:lineRule="auto"/>
              <w:rPr>
                <w:rFonts w:hint="eastAsia" w:asciiTheme="minorEastAsia" w:hAnsiTheme="minorEastAsia" w:eastAsiaTheme="minorEastAsia" w:cstheme="minorEastAsia"/>
                <w:color w:val="auto"/>
                <w:sz w:val="24"/>
                <w:highlight w:val="none"/>
              </w:rPr>
            </w:pPr>
          </w:p>
        </w:tc>
        <w:tc>
          <w:tcPr>
            <w:tcW w:w="553" w:type="dxa"/>
          </w:tcPr>
          <w:p w14:paraId="4F7ED179">
            <w:pPr>
              <w:spacing w:line="360" w:lineRule="auto"/>
              <w:rPr>
                <w:rFonts w:hint="eastAsia" w:asciiTheme="minorEastAsia" w:hAnsiTheme="minorEastAsia" w:eastAsiaTheme="minorEastAsia" w:cstheme="minorEastAsia"/>
                <w:color w:val="auto"/>
                <w:sz w:val="24"/>
                <w:highlight w:val="none"/>
              </w:rPr>
            </w:pPr>
          </w:p>
        </w:tc>
        <w:tc>
          <w:tcPr>
            <w:tcW w:w="553" w:type="dxa"/>
          </w:tcPr>
          <w:p w14:paraId="4B51350F">
            <w:pPr>
              <w:spacing w:line="360" w:lineRule="auto"/>
              <w:rPr>
                <w:rFonts w:hint="eastAsia" w:asciiTheme="minorEastAsia" w:hAnsiTheme="minorEastAsia" w:eastAsiaTheme="minorEastAsia" w:cstheme="minorEastAsia"/>
                <w:color w:val="auto"/>
                <w:sz w:val="24"/>
                <w:highlight w:val="none"/>
              </w:rPr>
            </w:pPr>
          </w:p>
        </w:tc>
      </w:tr>
      <w:tr w14:paraId="2073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DF750B8">
            <w:pPr>
              <w:spacing w:line="360" w:lineRule="auto"/>
              <w:rPr>
                <w:rFonts w:hint="eastAsia" w:asciiTheme="minorEastAsia" w:hAnsiTheme="minorEastAsia" w:eastAsiaTheme="minorEastAsia" w:cstheme="minorEastAsia"/>
                <w:color w:val="auto"/>
                <w:sz w:val="24"/>
                <w:highlight w:val="none"/>
              </w:rPr>
            </w:pPr>
          </w:p>
        </w:tc>
        <w:tc>
          <w:tcPr>
            <w:tcW w:w="552" w:type="dxa"/>
          </w:tcPr>
          <w:p w14:paraId="6A14B936">
            <w:pPr>
              <w:spacing w:line="360" w:lineRule="auto"/>
              <w:rPr>
                <w:rFonts w:hint="eastAsia" w:asciiTheme="minorEastAsia" w:hAnsiTheme="minorEastAsia" w:eastAsiaTheme="minorEastAsia" w:cstheme="minorEastAsia"/>
                <w:color w:val="auto"/>
                <w:sz w:val="24"/>
                <w:highlight w:val="none"/>
              </w:rPr>
            </w:pPr>
          </w:p>
        </w:tc>
        <w:tc>
          <w:tcPr>
            <w:tcW w:w="552" w:type="dxa"/>
          </w:tcPr>
          <w:p w14:paraId="31333CC3">
            <w:pPr>
              <w:spacing w:line="360" w:lineRule="auto"/>
              <w:rPr>
                <w:rFonts w:hint="eastAsia" w:asciiTheme="minorEastAsia" w:hAnsiTheme="minorEastAsia" w:eastAsiaTheme="minorEastAsia" w:cstheme="minorEastAsia"/>
                <w:color w:val="auto"/>
                <w:sz w:val="24"/>
                <w:highlight w:val="none"/>
              </w:rPr>
            </w:pPr>
          </w:p>
        </w:tc>
        <w:tc>
          <w:tcPr>
            <w:tcW w:w="552" w:type="dxa"/>
          </w:tcPr>
          <w:p w14:paraId="063A81B6">
            <w:pPr>
              <w:spacing w:line="360" w:lineRule="auto"/>
              <w:rPr>
                <w:rFonts w:hint="eastAsia" w:asciiTheme="minorEastAsia" w:hAnsiTheme="minorEastAsia" w:eastAsiaTheme="minorEastAsia" w:cstheme="minorEastAsia"/>
                <w:color w:val="auto"/>
                <w:sz w:val="24"/>
                <w:highlight w:val="none"/>
              </w:rPr>
            </w:pPr>
          </w:p>
        </w:tc>
        <w:tc>
          <w:tcPr>
            <w:tcW w:w="552" w:type="dxa"/>
          </w:tcPr>
          <w:p w14:paraId="6EC258CB">
            <w:pPr>
              <w:spacing w:line="360" w:lineRule="auto"/>
              <w:rPr>
                <w:rFonts w:hint="eastAsia" w:asciiTheme="minorEastAsia" w:hAnsiTheme="minorEastAsia" w:eastAsiaTheme="minorEastAsia" w:cstheme="minorEastAsia"/>
                <w:color w:val="auto"/>
                <w:sz w:val="24"/>
                <w:highlight w:val="none"/>
              </w:rPr>
            </w:pPr>
          </w:p>
        </w:tc>
        <w:tc>
          <w:tcPr>
            <w:tcW w:w="552" w:type="dxa"/>
          </w:tcPr>
          <w:p w14:paraId="496EAE98">
            <w:pPr>
              <w:spacing w:line="360" w:lineRule="auto"/>
              <w:rPr>
                <w:rFonts w:hint="eastAsia" w:asciiTheme="minorEastAsia" w:hAnsiTheme="minorEastAsia" w:eastAsiaTheme="minorEastAsia" w:cstheme="minorEastAsia"/>
                <w:color w:val="auto"/>
                <w:sz w:val="24"/>
                <w:highlight w:val="none"/>
              </w:rPr>
            </w:pPr>
          </w:p>
        </w:tc>
        <w:tc>
          <w:tcPr>
            <w:tcW w:w="552" w:type="dxa"/>
          </w:tcPr>
          <w:p w14:paraId="5AAB2ED4">
            <w:pPr>
              <w:spacing w:line="360" w:lineRule="auto"/>
              <w:rPr>
                <w:rFonts w:hint="eastAsia" w:asciiTheme="minorEastAsia" w:hAnsiTheme="minorEastAsia" w:eastAsiaTheme="minorEastAsia" w:cstheme="minorEastAsia"/>
                <w:color w:val="auto"/>
                <w:sz w:val="24"/>
                <w:highlight w:val="none"/>
              </w:rPr>
            </w:pPr>
          </w:p>
        </w:tc>
        <w:tc>
          <w:tcPr>
            <w:tcW w:w="553" w:type="dxa"/>
          </w:tcPr>
          <w:p w14:paraId="16A95E07">
            <w:pPr>
              <w:spacing w:line="360" w:lineRule="auto"/>
              <w:rPr>
                <w:rFonts w:hint="eastAsia" w:asciiTheme="minorEastAsia" w:hAnsiTheme="minorEastAsia" w:eastAsiaTheme="minorEastAsia" w:cstheme="minorEastAsia"/>
                <w:color w:val="auto"/>
                <w:sz w:val="24"/>
                <w:highlight w:val="none"/>
              </w:rPr>
            </w:pPr>
          </w:p>
        </w:tc>
        <w:tc>
          <w:tcPr>
            <w:tcW w:w="553" w:type="dxa"/>
          </w:tcPr>
          <w:p w14:paraId="54A43E9A">
            <w:pPr>
              <w:spacing w:line="360" w:lineRule="auto"/>
              <w:rPr>
                <w:rFonts w:hint="eastAsia" w:asciiTheme="minorEastAsia" w:hAnsiTheme="minorEastAsia" w:eastAsiaTheme="minorEastAsia" w:cstheme="minorEastAsia"/>
                <w:color w:val="auto"/>
                <w:sz w:val="24"/>
                <w:highlight w:val="none"/>
              </w:rPr>
            </w:pPr>
          </w:p>
        </w:tc>
        <w:tc>
          <w:tcPr>
            <w:tcW w:w="553" w:type="dxa"/>
          </w:tcPr>
          <w:p w14:paraId="1D010920">
            <w:pPr>
              <w:spacing w:line="360" w:lineRule="auto"/>
              <w:rPr>
                <w:rFonts w:hint="eastAsia" w:asciiTheme="minorEastAsia" w:hAnsiTheme="minorEastAsia" w:eastAsiaTheme="minorEastAsia" w:cstheme="minorEastAsia"/>
                <w:color w:val="auto"/>
                <w:sz w:val="24"/>
                <w:highlight w:val="none"/>
              </w:rPr>
            </w:pPr>
          </w:p>
        </w:tc>
        <w:tc>
          <w:tcPr>
            <w:tcW w:w="553" w:type="dxa"/>
          </w:tcPr>
          <w:p w14:paraId="741E124A">
            <w:pPr>
              <w:spacing w:line="360" w:lineRule="auto"/>
              <w:rPr>
                <w:rFonts w:hint="eastAsia" w:asciiTheme="minorEastAsia" w:hAnsiTheme="minorEastAsia" w:eastAsiaTheme="minorEastAsia" w:cstheme="minorEastAsia"/>
                <w:color w:val="auto"/>
                <w:sz w:val="24"/>
                <w:highlight w:val="none"/>
              </w:rPr>
            </w:pPr>
          </w:p>
        </w:tc>
        <w:tc>
          <w:tcPr>
            <w:tcW w:w="553" w:type="dxa"/>
          </w:tcPr>
          <w:p w14:paraId="5E804B41">
            <w:pPr>
              <w:spacing w:line="360" w:lineRule="auto"/>
              <w:rPr>
                <w:rFonts w:hint="eastAsia" w:asciiTheme="minorEastAsia" w:hAnsiTheme="minorEastAsia" w:eastAsiaTheme="minorEastAsia" w:cstheme="minorEastAsia"/>
                <w:color w:val="auto"/>
                <w:sz w:val="24"/>
                <w:highlight w:val="none"/>
              </w:rPr>
            </w:pPr>
          </w:p>
        </w:tc>
        <w:tc>
          <w:tcPr>
            <w:tcW w:w="553" w:type="dxa"/>
          </w:tcPr>
          <w:p w14:paraId="3B3B6514">
            <w:pPr>
              <w:spacing w:line="360" w:lineRule="auto"/>
              <w:rPr>
                <w:rFonts w:hint="eastAsia" w:asciiTheme="minorEastAsia" w:hAnsiTheme="minorEastAsia" w:eastAsiaTheme="minorEastAsia" w:cstheme="minorEastAsia"/>
                <w:color w:val="auto"/>
                <w:sz w:val="24"/>
                <w:highlight w:val="none"/>
              </w:rPr>
            </w:pPr>
          </w:p>
        </w:tc>
        <w:tc>
          <w:tcPr>
            <w:tcW w:w="553" w:type="dxa"/>
          </w:tcPr>
          <w:p w14:paraId="3BD37BDE">
            <w:pPr>
              <w:spacing w:line="360" w:lineRule="auto"/>
              <w:rPr>
                <w:rFonts w:hint="eastAsia" w:asciiTheme="minorEastAsia" w:hAnsiTheme="minorEastAsia" w:eastAsiaTheme="minorEastAsia" w:cstheme="minorEastAsia"/>
                <w:color w:val="auto"/>
                <w:sz w:val="24"/>
                <w:highlight w:val="none"/>
              </w:rPr>
            </w:pPr>
          </w:p>
        </w:tc>
      </w:tr>
      <w:tr w14:paraId="37B8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9EE7BB1">
            <w:pPr>
              <w:spacing w:line="360" w:lineRule="auto"/>
              <w:rPr>
                <w:rFonts w:hint="eastAsia" w:asciiTheme="minorEastAsia" w:hAnsiTheme="minorEastAsia" w:eastAsiaTheme="minorEastAsia" w:cstheme="minorEastAsia"/>
                <w:color w:val="auto"/>
                <w:sz w:val="24"/>
                <w:highlight w:val="none"/>
              </w:rPr>
            </w:pPr>
          </w:p>
        </w:tc>
        <w:tc>
          <w:tcPr>
            <w:tcW w:w="552" w:type="dxa"/>
          </w:tcPr>
          <w:p w14:paraId="4DB018D0">
            <w:pPr>
              <w:spacing w:line="360" w:lineRule="auto"/>
              <w:rPr>
                <w:rFonts w:hint="eastAsia" w:asciiTheme="minorEastAsia" w:hAnsiTheme="minorEastAsia" w:eastAsiaTheme="minorEastAsia" w:cstheme="minorEastAsia"/>
                <w:color w:val="auto"/>
                <w:sz w:val="24"/>
                <w:highlight w:val="none"/>
              </w:rPr>
            </w:pPr>
          </w:p>
        </w:tc>
        <w:tc>
          <w:tcPr>
            <w:tcW w:w="552" w:type="dxa"/>
          </w:tcPr>
          <w:p w14:paraId="59BFC627">
            <w:pPr>
              <w:spacing w:line="360" w:lineRule="auto"/>
              <w:rPr>
                <w:rFonts w:hint="eastAsia" w:asciiTheme="minorEastAsia" w:hAnsiTheme="minorEastAsia" w:eastAsiaTheme="minorEastAsia" w:cstheme="minorEastAsia"/>
                <w:color w:val="auto"/>
                <w:sz w:val="24"/>
                <w:highlight w:val="none"/>
              </w:rPr>
            </w:pPr>
          </w:p>
        </w:tc>
        <w:tc>
          <w:tcPr>
            <w:tcW w:w="552" w:type="dxa"/>
          </w:tcPr>
          <w:p w14:paraId="23072194">
            <w:pPr>
              <w:spacing w:line="360" w:lineRule="auto"/>
              <w:rPr>
                <w:rFonts w:hint="eastAsia" w:asciiTheme="minorEastAsia" w:hAnsiTheme="minorEastAsia" w:eastAsiaTheme="minorEastAsia" w:cstheme="minorEastAsia"/>
                <w:color w:val="auto"/>
                <w:sz w:val="24"/>
                <w:highlight w:val="none"/>
              </w:rPr>
            </w:pPr>
          </w:p>
        </w:tc>
        <w:tc>
          <w:tcPr>
            <w:tcW w:w="552" w:type="dxa"/>
          </w:tcPr>
          <w:p w14:paraId="7C487A6C">
            <w:pPr>
              <w:spacing w:line="360" w:lineRule="auto"/>
              <w:rPr>
                <w:rFonts w:hint="eastAsia" w:asciiTheme="minorEastAsia" w:hAnsiTheme="minorEastAsia" w:eastAsiaTheme="minorEastAsia" w:cstheme="minorEastAsia"/>
                <w:color w:val="auto"/>
                <w:sz w:val="24"/>
                <w:highlight w:val="none"/>
              </w:rPr>
            </w:pPr>
          </w:p>
        </w:tc>
        <w:tc>
          <w:tcPr>
            <w:tcW w:w="552" w:type="dxa"/>
          </w:tcPr>
          <w:p w14:paraId="5BE3DB47">
            <w:pPr>
              <w:spacing w:line="360" w:lineRule="auto"/>
              <w:rPr>
                <w:rFonts w:hint="eastAsia" w:asciiTheme="minorEastAsia" w:hAnsiTheme="minorEastAsia" w:eastAsiaTheme="minorEastAsia" w:cstheme="minorEastAsia"/>
                <w:color w:val="auto"/>
                <w:sz w:val="24"/>
                <w:highlight w:val="none"/>
              </w:rPr>
            </w:pPr>
          </w:p>
        </w:tc>
        <w:tc>
          <w:tcPr>
            <w:tcW w:w="552" w:type="dxa"/>
          </w:tcPr>
          <w:p w14:paraId="5BA77BD6">
            <w:pPr>
              <w:spacing w:line="360" w:lineRule="auto"/>
              <w:rPr>
                <w:rFonts w:hint="eastAsia" w:asciiTheme="minorEastAsia" w:hAnsiTheme="minorEastAsia" w:eastAsiaTheme="minorEastAsia" w:cstheme="minorEastAsia"/>
                <w:color w:val="auto"/>
                <w:sz w:val="24"/>
                <w:highlight w:val="none"/>
              </w:rPr>
            </w:pPr>
          </w:p>
        </w:tc>
        <w:tc>
          <w:tcPr>
            <w:tcW w:w="553" w:type="dxa"/>
          </w:tcPr>
          <w:p w14:paraId="77E4C470">
            <w:pPr>
              <w:spacing w:line="360" w:lineRule="auto"/>
              <w:rPr>
                <w:rFonts w:hint="eastAsia" w:asciiTheme="minorEastAsia" w:hAnsiTheme="minorEastAsia" w:eastAsiaTheme="minorEastAsia" w:cstheme="minorEastAsia"/>
                <w:color w:val="auto"/>
                <w:sz w:val="24"/>
                <w:highlight w:val="none"/>
              </w:rPr>
            </w:pPr>
          </w:p>
        </w:tc>
        <w:tc>
          <w:tcPr>
            <w:tcW w:w="553" w:type="dxa"/>
          </w:tcPr>
          <w:p w14:paraId="3F597872">
            <w:pPr>
              <w:spacing w:line="360" w:lineRule="auto"/>
              <w:rPr>
                <w:rFonts w:hint="eastAsia" w:asciiTheme="minorEastAsia" w:hAnsiTheme="minorEastAsia" w:eastAsiaTheme="minorEastAsia" w:cstheme="minorEastAsia"/>
                <w:color w:val="auto"/>
                <w:sz w:val="24"/>
                <w:highlight w:val="none"/>
              </w:rPr>
            </w:pPr>
          </w:p>
        </w:tc>
        <w:tc>
          <w:tcPr>
            <w:tcW w:w="553" w:type="dxa"/>
          </w:tcPr>
          <w:p w14:paraId="77A58B02">
            <w:pPr>
              <w:spacing w:line="360" w:lineRule="auto"/>
              <w:rPr>
                <w:rFonts w:hint="eastAsia" w:asciiTheme="minorEastAsia" w:hAnsiTheme="minorEastAsia" w:eastAsiaTheme="minorEastAsia" w:cstheme="minorEastAsia"/>
                <w:color w:val="auto"/>
                <w:sz w:val="24"/>
                <w:highlight w:val="none"/>
              </w:rPr>
            </w:pPr>
          </w:p>
        </w:tc>
        <w:tc>
          <w:tcPr>
            <w:tcW w:w="553" w:type="dxa"/>
          </w:tcPr>
          <w:p w14:paraId="42ADFE98">
            <w:pPr>
              <w:spacing w:line="360" w:lineRule="auto"/>
              <w:rPr>
                <w:rFonts w:hint="eastAsia" w:asciiTheme="minorEastAsia" w:hAnsiTheme="minorEastAsia" w:eastAsiaTheme="minorEastAsia" w:cstheme="minorEastAsia"/>
                <w:color w:val="auto"/>
                <w:sz w:val="24"/>
                <w:highlight w:val="none"/>
              </w:rPr>
            </w:pPr>
          </w:p>
        </w:tc>
        <w:tc>
          <w:tcPr>
            <w:tcW w:w="553" w:type="dxa"/>
          </w:tcPr>
          <w:p w14:paraId="0D42490B">
            <w:pPr>
              <w:spacing w:line="360" w:lineRule="auto"/>
              <w:rPr>
                <w:rFonts w:hint="eastAsia" w:asciiTheme="minorEastAsia" w:hAnsiTheme="minorEastAsia" w:eastAsiaTheme="minorEastAsia" w:cstheme="minorEastAsia"/>
                <w:color w:val="auto"/>
                <w:sz w:val="24"/>
                <w:highlight w:val="none"/>
              </w:rPr>
            </w:pPr>
          </w:p>
        </w:tc>
        <w:tc>
          <w:tcPr>
            <w:tcW w:w="553" w:type="dxa"/>
          </w:tcPr>
          <w:p w14:paraId="55B223FA">
            <w:pPr>
              <w:spacing w:line="360" w:lineRule="auto"/>
              <w:rPr>
                <w:rFonts w:hint="eastAsia" w:asciiTheme="minorEastAsia" w:hAnsiTheme="minorEastAsia" w:eastAsiaTheme="minorEastAsia" w:cstheme="minorEastAsia"/>
                <w:color w:val="auto"/>
                <w:sz w:val="24"/>
                <w:highlight w:val="none"/>
              </w:rPr>
            </w:pPr>
          </w:p>
        </w:tc>
        <w:tc>
          <w:tcPr>
            <w:tcW w:w="553" w:type="dxa"/>
          </w:tcPr>
          <w:p w14:paraId="08398520">
            <w:pPr>
              <w:spacing w:line="360" w:lineRule="auto"/>
              <w:rPr>
                <w:rFonts w:hint="eastAsia" w:asciiTheme="minorEastAsia" w:hAnsiTheme="minorEastAsia" w:eastAsiaTheme="minorEastAsia" w:cstheme="minorEastAsia"/>
                <w:color w:val="auto"/>
                <w:sz w:val="24"/>
                <w:highlight w:val="none"/>
              </w:rPr>
            </w:pPr>
          </w:p>
        </w:tc>
      </w:tr>
      <w:tr w14:paraId="2277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088EF76">
            <w:pPr>
              <w:spacing w:line="360" w:lineRule="auto"/>
              <w:rPr>
                <w:rFonts w:hint="eastAsia" w:asciiTheme="minorEastAsia" w:hAnsiTheme="minorEastAsia" w:eastAsiaTheme="minorEastAsia" w:cstheme="minorEastAsia"/>
                <w:color w:val="auto"/>
                <w:sz w:val="24"/>
                <w:highlight w:val="none"/>
              </w:rPr>
            </w:pPr>
          </w:p>
        </w:tc>
        <w:tc>
          <w:tcPr>
            <w:tcW w:w="552" w:type="dxa"/>
          </w:tcPr>
          <w:p w14:paraId="7F874ABC">
            <w:pPr>
              <w:spacing w:line="360" w:lineRule="auto"/>
              <w:rPr>
                <w:rFonts w:hint="eastAsia" w:asciiTheme="minorEastAsia" w:hAnsiTheme="minorEastAsia" w:eastAsiaTheme="minorEastAsia" w:cstheme="minorEastAsia"/>
                <w:color w:val="auto"/>
                <w:sz w:val="24"/>
                <w:highlight w:val="none"/>
              </w:rPr>
            </w:pPr>
          </w:p>
        </w:tc>
        <w:tc>
          <w:tcPr>
            <w:tcW w:w="552" w:type="dxa"/>
          </w:tcPr>
          <w:p w14:paraId="6AB4768B">
            <w:pPr>
              <w:spacing w:line="360" w:lineRule="auto"/>
              <w:rPr>
                <w:rFonts w:hint="eastAsia" w:asciiTheme="minorEastAsia" w:hAnsiTheme="minorEastAsia" w:eastAsiaTheme="minorEastAsia" w:cstheme="minorEastAsia"/>
                <w:color w:val="auto"/>
                <w:sz w:val="24"/>
                <w:highlight w:val="none"/>
              </w:rPr>
            </w:pPr>
          </w:p>
        </w:tc>
        <w:tc>
          <w:tcPr>
            <w:tcW w:w="552" w:type="dxa"/>
          </w:tcPr>
          <w:p w14:paraId="1B5BB9EE">
            <w:pPr>
              <w:spacing w:line="360" w:lineRule="auto"/>
              <w:rPr>
                <w:rFonts w:hint="eastAsia" w:asciiTheme="minorEastAsia" w:hAnsiTheme="minorEastAsia" w:eastAsiaTheme="minorEastAsia" w:cstheme="minorEastAsia"/>
                <w:color w:val="auto"/>
                <w:sz w:val="24"/>
                <w:highlight w:val="none"/>
              </w:rPr>
            </w:pPr>
          </w:p>
        </w:tc>
        <w:tc>
          <w:tcPr>
            <w:tcW w:w="552" w:type="dxa"/>
          </w:tcPr>
          <w:p w14:paraId="3CBF803C">
            <w:pPr>
              <w:spacing w:line="360" w:lineRule="auto"/>
              <w:rPr>
                <w:rFonts w:hint="eastAsia" w:asciiTheme="minorEastAsia" w:hAnsiTheme="minorEastAsia" w:eastAsiaTheme="minorEastAsia" w:cstheme="minorEastAsia"/>
                <w:color w:val="auto"/>
                <w:sz w:val="24"/>
                <w:highlight w:val="none"/>
              </w:rPr>
            </w:pPr>
          </w:p>
        </w:tc>
        <w:tc>
          <w:tcPr>
            <w:tcW w:w="552" w:type="dxa"/>
          </w:tcPr>
          <w:p w14:paraId="6BF9164D">
            <w:pPr>
              <w:spacing w:line="360" w:lineRule="auto"/>
              <w:rPr>
                <w:rFonts w:hint="eastAsia" w:asciiTheme="minorEastAsia" w:hAnsiTheme="minorEastAsia" w:eastAsiaTheme="minorEastAsia" w:cstheme="minorEastAsia"/>
                <w:color w:val="auto"/>
                <w:sz w:val="24"/>
                <w:highlight w:val="none"/>
              </w:rPr>
            </w:pPr>
          </w:p>
        </w:tc>
        <w:tc>
          <w:tcPr>
            <w:tcW w:w="552" w:type="dxa"/>
          </w:tcPr>
          <w:p w14:paraId="6448B317">
            <w:pPr>
              <w:spacing w:line="360" w:lineRule="auto"/>
              <w:rPr>
                <w:rFonts w:hint="eastAsia" w:asciiTheme="minorEastAsia" w:hAnsiTheme="minorEastAsia" w:eastAsiaTheme="minorEastAsia" w:cstheme="minorEastAsia"/>
                <w:color w:val="auto"/>
                <w:sz w:val="24"/>
                <w:highlight w:val="none"/>
              </w:rPr>
            </w:pPr>
          </w:p>
        </w:tc>
        <w:tc>
          <w:tcPr>
            <w:tcW w:w="553" w:type="dxa"/>
          </w:tcPr>
          <w:p w14:paraId="07435085">
            <w:pPr>
              <w:spacing w:line="360" w:lineRule="auto"/>
              <w:rPr>
                <w:rFonts w:hint="eastAsia" w:asciiTheme="minorEastAsia" w:hAnsiTheme="minorEastAsia" w:eastAsiaTheme="minorEastAsia" w:cstheme="minorEastAsia"/>
                <w:color w:val="auto"/>
                <w:sz w:val="24"/>
                <w:highlight w:val="none"/>
              </w:rPr>
            </w:pPr>
          </w:p>
        </w:tc>
        <w:tc>
          <w:tcPr>
            <w:tcW w:w="553" w:type="dxa"/>
          </w:tcPr>
          <w:p w14:paraId="057A6831">
            <w:pPr>
              <w:spacing w:line="360" w:lineRule="auto"/>
              <w:rPr>
                <w:rFonts w:hint="eastAsia" w:asciiTheme="minorEastAsia" w:hAnsiTheme="minorEastAsia" w:eastAsiaTheme="minorEastAsia" w:cstheme="minorEastAsia"/>
                <w:color w:val="auto"/>
                <w:sz w:val="24"/>
                <w:highlight w:val="none"/>
              </w:rPr>
            </w:pPr>
          </w:p>
        </w:tc>
        <w:tc>
          <w:tcPr>
            <w:tcW w:w="553" w:type="dxa"/>
          </w:tcPr>
          <w:p w14:paraId="5A2BAF51">
            <w:pPr>
              <w:spacing w:line="360" w:lineRule="auto"/>
              <w:rPr>
                <w:rFonts w:hint="eastAsia" w:asciiTheme="minorEastAsia" w:hAnsiTheme="minorEastAsia" w:eastAsiaTheme="minorEastAsia" w:cstheme="minorEastAsia"/>
                <w:color w:val="auto"/>
                <w:sz w:val="24"/>
                <w:highlight w:val="none"/>
              </w:rPr>
            </w:pPr>
          </w:p>
        </w:tc>
        <w:tc>
          <w:tcPr>
            <w:tcW w:w="553" w:type="dxa"/>
          </w:tcPr>
          <w:p w14:paraId="7F92E5AA">
            <w:pPr>
              <w:spacing w:line="360" w:lineRule="auto"/>
              <w:rPr>
                <w:rFonts w:hint="eastAsia" w:asciiTheme="minorEastAsia" w:hAnsiTheme="minorEastAsia" w:eastAsiaTheme="minorEastAsia" w:cstheme="minorEastAsia"/>
                <w:color w:val="auto"/>
                <w:sz w:val="24"/>
                <w:highlight w:val="none"/>
              </w:rPr>
            </w:pPr>
          </w:p>
        </w:tc>
        <w:tc>
          <w:tcPr>
            <w:tcW w:w="553" w:type="dxa"/>
          </w:tcPr>
          <w:p w14:paraId="1E6FBEB7">
            <w:pPr>
              <w:spacing w:line="360" w:lineRule="auto"/>
              <w:rPr>
                <w:rFonts w:hint="eastAsia" w:asciiTheme="minorEastAsia" w:hAnsiTheme="minorEastAsia" w:eastAsiaTheme="minorEastAsia" w:cstheme="minorEastAsia"/>
                <w:color w:val="auto"/>
                <w:sz w:val="24"/>
                <w:highlight w:val="none"/>
              </w:rPr>
            </w:pPr>
          </w:p>
        </w:tc>
        <w:tc>
          <w:tcPr>
            <w:tcW w:w="553" w:type="dxa"/>
          </w:tcPr>
          <w:p w14:paraId="5BF7B411">
            <w:pPr>
              <w:spacing w:line="360" w:lineRule="auto"/>
              <w:rPr>
                <w:rFonts w:hint="eastAsia" w:asciiTheme="minorEastAsia" w:hAnsiTheme="minorEastAsia" w:eastAsiaTheme="minorEastAsia" w:cstheme="minorEastAsia"/>
                <w:color w:val="auto"/>
                <w:sz w:val="24"/>
                <w:highlight w:val="none"/>
              </w:rPr>
            </w:pPr>
          </w:p>
        </w:tc>
        <w:tc>
          <w:tcPr>
            <w:tcW w:w="553" w:type="dxa"/>
          </w:tcPr>
          <w:p w14:paraId="23E84297">
            <w:pPr>
              <w:spacing w:line="360" w:lineRule="auto"/>
              <w:rPr>
                <w:rFonts w:hint="eastAsia" w:asciiTheme="minorEastAsia" w:hAnsiTheme="minorEastAsia" w:eastAsiaTheme="minorEastAsia" w:cstheme="minorEastAsia"/>
                <w:color w:val="auto"/>
                <w:sz w:val="24"/>
                <w:highlight w:val="none"/>
              </w:rPr>
            </w:pPr>
          </w:p>
        </w:tc>
      </w:tr>
      <w:tr w14:paraId="27B3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947244B">
            <w:pPr>
              <w:spacing w:line="360" w:lineRule="auto"/>
              <w:rPr>
                <w:rFonts w:hint="eastAsia" w:asciiTheme="minorEastAsia" w:hAnsiTheme="minorEastAsia" w:eastAsiaTheme="minorEastAsia" w:cstheme="minorEastAsia"/>
                <w:color w:val="auto"/>
                <w:sz w:val="24"/>
                <w:highlight w:val="none"/>
              </w:rPr>
            </w:pPr>
          </w:p>
        </w:tc>
        <w:tc>
          <w:tcPr>
            <w:tcW w:w="552" w:type="dxa"/>
          </w:tcPr>
          <w:p w14:paraId="01A60B85">
            <w:pPr>
              <w:spacing w:line="360" w:lineRule="auto"/>
              <w:rPr>
                <w:rFonts w:hint="eastAsia" w:asciiTheme="minorEastAsia" w:hAnsiTheme="minorEastAsia" w:eastAsiaTheme="minorEastAsia" w:cstheme="minorEastAsia"/>
                <w:color w:val="auto"/>
                <w:sz w:val="24"/>
                <w:highlight w:val="none"/>
              </w:rPr>
            </w:pPr>
          </w:p>
        </w:tc>
        <w:tc>
          <w:tcPr>
            <w:tcW w:w="552" w:type="dxa"/>
          </w:tcPr>
          <w:p w14:paraId="1063AB78">
            <w:pPr>
              <w:spacing w:line="360" w:lineRule="auto"/>
              <w:rPr>
                <w:rFonts w:hint="eastAsia" w:asciiTheme="minorEastAsia" w:hAnsiTheme="minorEastAsia" w:eastAsiaTheme="minorEastAsia" w:cstheme="minorEastAsia"/>
                <w:color w:val="auto"/>
                <w:sz w:val="24"/>
                <w:highlight w:val="none"/>
              </w:rPr>
            </w:pPr>
          </w:p>
        </w:tc>
        <w:tc>
          <w:tcPr>
            <w:tcW w:w="552" w:type="dxa"/>
          </w:tcPr>
          <w:p w14:paraId="5B020870">
            <w:pPr>
              <w:spacing w:line="360" w:lineRule="auto"/>
              <w:rPr>
                <w:rFonts w:hint="eastAsia" w:asciiTheme="minorEastAsia" w:hAnsiTheme="minorEastAsia" w:eastAsiaTheme="minorEastAsia" w:cstheme="minorEastAsia"/>
                <w:color w:val="auto"/>
                <w:sz w:val="24"/>
                <w:highlight w:val="none"/>
              </w:rPr>
            </w:pPr>
          </w:p>
        </w:tc>
        <w:tc>
          <w:tcPr>
            <w:tcW w:w="552" w:type="dxa"/>
          </w:tcPr>
          <w:p w14:paraId="5DCBB248">
            <w:pPr>
              <w:spacing w:line="360" w:lineRule="auto"/>
              <w:rPr>
                <w:rFonts w:hint="eastAsia" w:asciiTheme="minorEastAsia" w:hAnsiTheme="minorEastAsia" w:eastAsiaTheme="minorEastAsia" w:cstheme="minorEastAsia"/>
                <w:color w:val="auto"/>
                <w:sz w:val="24"/>
                <w:highlight w:val="none"/>
              </w:rPr>
            </w:pPr>
          </w:p>
        </w:tc>
        <w:tc>
          <w:tcPr>
            <w:tcW w:w="552" w:type="dxa"/>
          </w:tcPr>
          <w:p w14:paraId="14D1E288">
            <w:pPr>
              <w:spacing w:line="360" w:lineRule="auto"/>
              <w:rPr>
                <w:rFonts w:hint="eastAsia" w:asciiTheme="minorEastAsia" w:hAnsiTheme="minorEastAsia" w:eastAsiaTheme="minorEastAsia" w:cstheme="minorEastAsia"/>
                <w:color w:val="auto"/>
                <w:sz w:val="24"/>
                <w:highlight w:val="none"/>
              </w:rPr>
            </w:pPr>
          </w:p>
        </w:tc>
        <w:tc>
          <w:tcPr>
            <w:tcW w:w="552" w:type="dxa"/>
          </w:tcPr>
          <w:p w14:paraId="53DDC5C4">
            <w:pPr>
              <w:spacing w:line="360" w:lineRule="auto"/>
              <w:rPr>
                <w:rFonts w:hint="eastAsia" w:asciiTheme="minorEastAsia" w:hAnsiTheme="minorEastAsia" w:eastAsiaTheme="minorEastAsia" w:cstheme="minorEastAsia"/>
                <w:color w:val="auto"/>
                <w:sz w:val="24"/>
                <w:highlight w:val="none"/>
              </w:rPr>
            </w:pPr>
          </w:p>
        </w:tc>
        <w:tc>
          <w:tcPr>
            <w:tcW w:w="553" w:type="dxa"/>
          </w:tcPr>
          <w:p w14:paraId="63785905">
            <w:pPr>
              <w:spacing w:line="360" w:lineRule="auto"/>
              <w:rPr>
                <w:rFonts w:hint="eastAsia" w:asciiTheme="minorEastAsia" w:hAnsiTheme="minorEastAsia" w:eastAsiaTheme="minorEastAsia" w:cstheme="minorEastAsia"/>
                <w:color w:val="auto"/>
                <w:sz w:val="24"/>
                <w:highlight w:val="none"/>
              </w:rPr>
            </w:pPr>
          </w:p>
        </w:tc>
        <w:tc>
          <w:tcPr>
            <w:tcW w:w="553" w:type="dxa"/>
          </w:tcPr>
          <w:p w14:paraId="2D938E60">
            <w:pPr>
              <w:spacing w:line="360" w:lineRule="auto"/>
              <w:rPr>
                <w:rFonts w:hint="eastAsia" w:asciiTheme="minorEastAsia" w:hAnsiTheme="minorEastAsia" w:eastAsiaTheme="minorEastAsia" w:cstheme="minorEastAsia"/>
                <w:color w:val="auto"/>
                <w:sz w:val="24"/>
                <w:highlight w:val="none"/>
              </w:rPr>
            </w:pPr>
          </w:p>
        </w:tc>
        <w:tc>
          <w:tcPr>
            <w:tcW w:w="553" w:type="dxa"/>
          </w:tcPr>
          <w:p w14:paraId="0D010350">
            <w:pPr>
              <w:spacing w:line="360" w:lineRule="auto"/>
              <w:rPr>
                <w:rFonts w:hint="eastAsia" w:asciiTheme="minorEastAsia" w:hAnsiTheme="minorEastAsia" w:eastAsiaTheme="minorEastAsia" w:cstheme="minorEastAsia"/>
                <w:color w:val="auto"/>
                <w:sz w:val="24"/>
                <w:highlight w:val="none"/>
              </w:rPr>
            </w:pPr>
          </w:p>
        </w:tc>
        <w:tc>
          <w:tcPr>
            <w:tcW w:w="553" w:type="dxa"/>
          </w:tcPr>
          <w:p w14:paraId="2A6A54FD">
            <w:pPr>
              <w:spacing w:line="360" w:lineRule="auto"/>
              <w:rPr>
                <w:rFonts w:hint="eastAsia" w:asciiTheme="minorEastAsia" w:hAnsiTheme="minorEastAsia" w:eastAsiaTheme="minorEastAsia" w:cstheme="minorEastAsia"/>
                <w:color w:val="auto"/>
                <w:sz w:val="24"/>
                <w:highlight w:val="none"/>
              </w:rPr>
            </w:pPr>
          </w:p>
        </w:tc>
        <w:tc>
          <w:tcPr>
            <w:tcW w:w="553" w:type="dxa"/>
          </w:tcPr>
          <w:p w14:paraId="76A55015">
            <w:pPr>
              <w:spacing w:line="360" w:lineRule="auto"/>
              <w:rPr>
                <w:rFonts w:hint="eastAsia" w:asciiTheme="minorEastAsia" w:hAnsiTheme="minorEastAsia" w:eastAsiaTheme="minorEastAsia" w:cstheme="minorEastAsia"/>
                <w:color w:val="auto"/>
                <w:sz w:val="24"/>
                <w:highlight w:val="none"/>
              </w:rPr>
            </w:pPr>
          </w:p>
        </w:tc>
        <w:tc>
          <w:tcPr>
            <w:tcW w:w="553" w:type="dxa"/>
          </w:tcPr>
          <w:p w14:paraId="4AD3C111">
            <w:pPr>
              <w:spacing w:line="360" w:lineRule="auto"/>
              <w:rPr>
                <w:rFonts w:hint="eastAsia" w:asciiTheme="minorEastAsia" w:hAnsiTheme="minorEastAsia" w:eastAsiaTheme="minorEastAsia" w:cstheme="minorEastAsia"/>
                <w:color w:val="auto"/>
                <w:sz w:val="24"/>
                <w:highlight w:val="none"/>
              </w:rPr>
            </w:pPr>
          </w:p>
        </w:tc>
        <w:tc>
          <w:tcPr>
            <w:tcW w:w="553" w:type="dxa"/>
          </w:tcPr>
          <w:p w14:paraId="3E11286D">
            <w:pPr>
              <w:spacing w:line="360" w:lineRule="auto"/>
              <w:rPr>
                <w:rFonts w:hint="eastAsia" w:asciiTheme="minorEastAsia" w:hAnsiTheme="minorEastAsia" w:eastAsiaTheme="minorEastAsia" w:cstheme="minorEastAsia"/>
                <w:color w:val="auto"/>
                <w:sz w:val="24"/>
                <w:highlight w:val="none"/>
              </w:rPr>
            </w:pPr>
          </w:p>
        </w:tc>
      </w:tr>
      <w:tr w14:paraId="788D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76F949D">
            <w:pPr>
              <w:spacing w:line="360" w:lineRule="auto"/>
              <w:rPr>
                <w:rFonts w:hint="eastAsia" w:asciiTheme="minorEastAsia" w:hAnsiTheme="minorEastAsia" w:eastAsiaTheme="minorEastAsia" w:cstheme="minorEastAsia"/>
                <w:color w:val="auto"/>
                <w:sz w:val="24"/>
                <w:highlight w:val="none"/>
              </w:rPr>
            </w:pPr>
          </w:p>
        </w:tc>
        <w:tc>
          <w:tcPr>
            <w:tcW w:w="552" w:type="dxa"/>
          </w:tcPr>
          <w:p w14:paraId="249E63F3">
            <w:pPr>
              <w:spacing w:line="360" w:lineRule="auto"/>
              <w:rPr>
                <w:rFonts w:hint="eastAsia" w:asciiTheme="minorEastAsia" w:hAnsiTheme="minorEastAsia" w:eastAsiaTheme="minorEastAsia" w:cstheme="minorEastAsia"/>
                <w:color w:val="auto"/>
                <w:sz w:val="24"/>
                <w:highlight w:val="none"/>
              </w:rPr>
            </w:pPr>
          </w:p>
        </w:tc>
        <w:tc>
          <w:tcPr>
            <w:tcW w:w="552" w:type="dxa"/>
          </w:tcPr>
          <w:p w14:paraId="6C0135E5">
            <w:pPr>
              <w:spacing w:line="360" w:lineRule="auto"/>
              <w:rPr>
                <w:rFonts w:hint="eastAsia" w:asciiTheme="minorEastAsia" w:hAnsiTheme="minorEastAsia" w:eastAsiaTheme="minorEastAsia" w:cstheme="minorEastAsia"/>
                <w:color w:val="auto"/>
                <w:sz w:val="24"/>
                <w:highlight w:val="none"/>
              </w:rPr>
            </w:pPr>
          </w:p>
        </w:tc>
        <w:tc>
          <w:tcPr>
            <w:tcW w:w="552" w:type="dxa"/>
          </w:tcPr>
          <w:p w14:paraId="20D346EC">
            <w:pPr>
              <w:spacing w:line="360" w:lineRule="auto"/>
              <w:rPr>
                <w:rFonts w:hint="eastAsia" w:asciiTheme="minorEastAsia" w:hAnsiTheme="minorEastAsia" w:eastAsiaTheme="minorEastAsia" w:cstheme="minorEastAsia"/>
                <w:color w:val="auto"/>
                <w:sz w:val="24"/>
                <w:highlight w:val="none"/>
              </w:rPr>
            </w:pPr>
          </w:p>
        </w:tc>
        <w:tc>
          <w:tcPr>
            <w:tcW w:w="552" w:type="dxa"/>
          </w:tcPr>
          <w:p w14:paraId="323B8AD5">
            <w:pPr>
              <w:spacing w:line="360" w:lineRule="auto"/>
              <w:rPr>
                <w:rFonts w:hint="eastAsia" w:asciiTheme="minorEastAsia" w:hAnsiTheme="minorEastAsia" w:eastAsiaTheme="minorEastAsia" w:cstheme="minorEastAsia"/>
                <w:color w:val="auto"/>
                <w:sz w:val="24"/>
                <w:highlight w:val="none"/>
              </w:rPr>
            </w:pPr>
          </w:p>
        </w:tc>
        <w:tc>
          <w:tcPr>
            <w:tcW w:w="552" w:type="dxa"/>
          </w:tcPr>
          <w:p w14:paraId="295E28B6">
            <w:pPr>
              <w:spacing w:line="360" w:lineRule="auto"/>
              <w:rPr>
                <w:rFonts w:hint="eastAsia" w:asciiTheme="minorEastAsia" w:hAnsiTheme="minorEastAsia" w:eastAsiaTheme="minorEastAsia" w:cstheme="minorEastAsia"/>
                <w:color w:val="auto"/>
                <w:sz w:val="24"/>
                <w:highlight w:val="none"/>
              </w:rPr>
            </w:pPr>
          </w:p>
        </w:tc>
        <w:tc>
          <w:tcPr>
            <w:tcW w:w="552" w:type="dxa"/>
          </w:tcPr>
          <w:p w14:paraId="4208CA9C">
            <w:pPr>
              <w:spacing w:line="360" w:lineRule="auto"/>
              <w:rPr>
                <w:rFonts w:hint="eastAsia" w:asciiTheme="minorEastAsia" w:hAnsiTheme="minorEastAsia" w:eastAsiaTheme="minorEastAsia" w:cstheme="minorEastAsia"/>
                <w:color w:val="auto"/>
                <w:sz w:val="24"/>
                <w:highlight w:val="none"/>
              </w:rPr>
            </w:pPr>
          </w:p>
        </w:tc>
        <w:tc>
          <w:tcPr>
            <w:tcW w:w="553" w:type="dxa"/>
          </w:tcPr>
          <w:p w14:paraId="53B6A21D">
            <w:pPr>
              <w:spacing w:line="360" w:lineRule="auto"/>
              <w:rPr>
                <w:rFonts w:hint="eastAsia" w:asciiTheme="minorEastAsia" w:hAnsiTheme="minorEastAsia" w:eastAsiaTheme="minorEastAsia" w:cstheme="minorEastAsia"/>
                <w:color w:val="auto"/>
                <w:sz w:val="24"/>
                <w:highlight w:val="none"/>
              </w:rPr>
            </w:pPr>
          </w:p>
        </w:tc>
        <w:tc>
          <w:tcPr>
            <w:tcW w:w="553" w:type="dxa"/>
          </w:tcPr>
          <w:p w14:paraId="4200A02B">
            <w:pPr>
              <w:spacing w:line="360" w:lineRule="auto"/>
              <w:rPr>
                <w:rFonts w:hint="eastAsia" w:asciiTheme="minorEastAsia" w:hAnsiTheme="minorEastAsia" w:eastAsiaTheme="minorEastAsia" w:cstheme="minorEastAsia"/>
                <w:color w:val="auto"/>
                <w:sz w:val="24"/>
                <w:highlight w:val="none"/>
              </w:rPr>
            </w:pPr>
          </w:p>
        </w:tc>
        <w:tc>
          <w:tcPr>
            <w:tcW w:w="553" w:type="dxa"/>
          </w:tcPr>
          <w:p w14:paraId="67FD2EAF">
            <w:pPr>
              <w:spacing w:line="360" w:lineRule="auto"/>
              <w:rPr>
                <w:rFonts w:hint="eastAsia" w:asciiTheme="minorEastAsia" w:hAnsiTheme="minorEastAsia" w:eastAsiaTheme="minorEastAsia" w:cstheme="minorEastAsia"/>
                <w:color w:val="auto"/>
                <w:sz w:val="24"/>
                <w:highlight w:val="none"/>
              </w:rPr>
            </w:pPr>
          </w:p>
        </w:tc>
        <w:tc>
          <w:tcPr>
            <w:tcW w:w="553" w:type="dxa"/>
          </w:tcPr>
          <w:p w14:paraId="08AA17D1">
            <w:pPr>
              <w:spacing w:line="360" w:lineRule="auto"/>
              <w:rPr>
                <w:rFonts w:hint="eastAsia" w:asciiTheme="minorEastAsia" w:hAnsiTheme="minorEastAsia" w:eastAsiaTheme="minorEastAsia" w:cstheme="minorEastAsia"/>
                <w:color w:val="auto"/>
                <w:sz w:val="24"/>
                <w:highlight w:val="none"/>
              </w:rPr>
            </w:pPr>
          </w:p>
        </w:tc>
        <w:tc>
          <w:tcPr>
            <w:tcW w:w="553" w:type="dxa"/>
          </w:tcPr>
          <w:p w14:paraId="308AE7CC">
            <w:pPr>
              <w:spacing w:line="360" w:lineRule="auto"/>
              <w:rPr>
                <w:rFonts w:hint="eastAsia" w:asciiTheme="minorEastAsia" w:hAnsiTheme="minorEastAsia" w:eastAsiaTheme="minorEastAsia" w:cstheme="minorEastAsia"/>
                <w:color w:val="auto"/>
                <w:sz w:val="24"/>
                <w:highlight w:val="none"/>
              </w:rPr>
            </w:pPr>
          </w:p>
        </w:tc>
        <w:tc>
          <w:tcPr>
            <w:tcW w:w="553" w:type="dxa"/>
          </w:tcPr>
          <w:p w14:paraId="63F2B2B0">
            <w:pPr>
              <w:spacing w:line="360" w:lineRule="auto"/>
              <w:rPr>
                <w:rFonts w:hint="eastAsia" w:asciiTheme="minorEastAsia" w:hAnsiTheme="minorEastAsia" w:eastAsiaTheme="minorEastAsia" w:cstheme="minorEastAsia"/>
                <w:color w:val="auto"/>
                <w:sz w:val="24"/>
                <w:highlight w:val="none"/>
              </w:rPr>
            </w:pPr>
          </w:p>
        </w:tc>
        <w:tc>
          <w:tcPr>
            <w:tcW w:w="553" w:type="dxa"/>
          </w:tcPr>
          <w:p w14:paraId="0B16DA1E">
            <w:pPr>
              <w:spacing w:line="360" w:lineRule="auto"/>
              <w:rPr>
                <w:rFonts w:hint="eastAsia" w:asciiTheme="minorEastAsia" w:hAnsiTheme="minorEastAsia" w:eastAsiaTheme="minorEastAsia" w:cstheme="minorEastAsia"/>
                <w:color w:val="auto"/>
                <w:sz w:val="24"/>
                <w:highlight w:val="none"/>
              </w:rPr>
            </w:pPr>
          </w:p>
        </w:tc>
      </w:tr>
      <w:tr w14:paraId="376E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619F950">
            <w:pPr>
              <w:spacing w:line="360" w:lineRule="auto"/>
              <w:rPr>
                <w:rFonts w:hint="eastAsia" w:asciiTheme="minorEastAsia" w:hAnsiTheme="minorEastAsia" w:eastAsiaTheme="minorEastAsia" w:cstheme="minorEastAsia"/>
                <w:color w:val="auto"/>
                <w:sz w:val="24"/>
                <w:highlight w:val="none"/>
              </w:rPr>
            </w:pPr>
          </w:p>
        </w:tc>
        <w:tc>
          <w:tcPr>
            <w:tcW w:w="552" w:type="dxa"/>
          </w:tcPr>
          <w:p w14:paraId="43A06349">
            <w:pPr>
              <w:spacing w:line="360" w:lineRule="auto"/>
              <w:rPr>
                <w:rFonts w:hint="eastAsia" w:asciiTheme="minorEastAsia" w:hAnsiTheme="minorEastAsia" w:eastAsiaTheme="minorEastAsia" w:cstheme="minorEastAsia"/>
                <w:color w:val="auto"/>
                <w:sz w:val="24"/>
                <w:highlight w:val="none"/>
              </w:rPr>
            </w:pPr>
          </w:p>
        </w:tc>
        <w:tc>
          <w:tcPr>
            <w:tcW w:w="552" w:type="dxa"/>
          </w:tcPr>
          <w:p w14:paraId="736EF5E5">
            <w:pPr>
              <w:spacing w:line="360" w:lineRule="auto"/>
              <w:rPr>
                <w:rFonts w:hint="eastAsia" w:asciiTheme="minorEastAsia" w:hAnsiTheme="minorEastAsia" w:eastAsiaTheme="minorEastAsia" w:cstheme="minorEastAsia"/>
                <w:color w:val="auto"/>
                <w:sz w:val="24"/>
                <w:highlight w:val="none"/>
              </w:rPr>
            </w:pPr>
          </w:p>
        </w:tc>
        <w:tc>
          <w:tcPr>
            <w:tcW w:w="552" w:type="dxa"/>
          </w:tcPr>
          <w:p w14:paraId="184D5D6B">
            <w:pPr>
              <w:spacing w:line="360" w:lineRule="auto"/>
              <w:rPr>
                <w:rFonts w:hint="eastAsia" w:asciiTheme="minorEastAsia" w:hAnsiTheme="minorEastAsia" w:eastAsiaTheme="minorEastAsia" w:cstheme="minorEastAsia"/>
                <w:color w:val="auto"/>
                <w:sz w:val="24"/>
                <w:highlight w:val="none"/>
              </w:rPr>
            </w:pPr>
          </w:p>
        </w:tc>
        <w:tc>
          <w:tcPr>
            <w:tcW w:w="552" w:type="dxa"/>
          </w:tcPr>
          <w:p w14:paraId="445CC31D">
            <w:pPr>
              <w:spacing w:line="360" w:lineRule="auto"/>
              <w:rPr>
                <w:rFonts w:hint="eastAsia" w:asciiTheme="minorEastAsia" w:hAnsiTheme="minorEastAsia" w:eastAsiaTheme="minorEastAsia" w:cstheme="minorEastAsia"/>
                <w:color w:val="auto"/>
                <w:sz w:val="24"/>
                <w:highlight w:val="none"/>
              </w:rPr>
            </w:pPr>
          </w:p>
        </w:tc>
        <w:tc>
          <w:tcPr>
            <w:tcW w:w="552" w:type="dxa"/>
          </w:tcPr>
          <w:p w14:paraId="2E2066E0">
            <w:pPr>
              <w:spacing w:line="360" w:lineRule="auto"/>
              <w:rPr>
                <w:rFonts w:hint="eastAsia" w:asciiTheme="minorEastAsia" w:hAnsiTheme="minorEastAsia" w:eastAsiaTheme="minorEastAsia" w:cstheme="minorEastAsia"/>
                <w:color w:val="auto"/>
                <w:sz w:val="24"/>
                <w:highlight w:val="none"/>
              </w:rPr>
            </w:pPr>
          </w:p>
        </w:tc>
        <w:tc>
          <w:tcPr>
            <w:tcW w:w="552" w:type="dxa"/>
          </w:tcPr>
          <w:p w14:paraId="232FDB6A">
            <w:pPr>
              <w:spacing w:line="360" w:lineRule="auto"/>
              <w:rPr>
                <w:rFonts w:hint="eastAsia" w:asciiTheme="minorEastAsia" w:hAnsiTheme="minorEastAsia" w:eastAsiaTheme="minorEastAsia" w:cstheme="minorEastAsia"/>
                <w:color w:val="auto"/>
                <w:sz w:val="24"/>
                <w:highlight w:val="none"/>
              </w:rPr>
            </w:pPr>
          </w:p>
        </w:tc>
        <w:tc>
          <w:tcPr>
            <w:tcW w:w="553" w:type="dxa"/>
          </w:tcPr>
          <w:p w14:paraId="5CC0DB23">
            <w:pPr>
              <w:spacing w:line="360" w:lineRule="auto"/>
              <w:rPr>
                <w:rFonts w:hint="eastAsia" w:asciiTheme="minorEastAsia" w:hAnsiTheme="minorEastAsia" w:eastAsiaTheme="minorEastAsia" w:cstheme="minorEastAsia"/>
                <w:color w:val="auto"/>
                <w:sz w:val="24"/>
                <w:highlight w:val="none"/>
              </w:rPr>
            </w:pPr>
          </w:p>
        </w:tc>
        <w:tc>
          <w:tcPr>
            <w:tcW w:w="553" w:type="dxa"/>
          </w:tcPr>
          <w:p w14:paraId="3163C749">
            <w:pPr>
              <w:spacing w:line="360" w:lineRule="auto"/>
              <w:rPr>
                <w:rFonts w:hint="eastAsia" w:asciiTheme="minorEastAsia" w:hAnsiTheme="minorEastAsia" w:eastAsiaTheme="minorEastAsia" w:cstheme="minorEastAsia"/>
                <w:color w:val="auto"/>
                <w:sz w:val="24"/>
                <w:highlight w:val="none"/>
              </w:rPr>
            </w:pPr>
          </w:p>
        </w:tc>
        <w:tc>
          <w:tcPr>
            <w:tcW w:w="553" w:type="dxa"/>
          </w:tcPr>
          <w:p w14:paraId="27E60CD5">
            <w:pPr>
              <w:spacing w:line="360" w:lineRule="auto"/>
              <w:rPr>
                <w:rFonts w:hint="eastAsia" w:asciiTheme="minorEastAsia" w:hAnsiTheme="minorEastAsia" w:eastAsiaTheme="minorEastAsia" w:cstheme="minorEastAsia"/>
                <w:color w:val="auto"/>
                <w:sz w:val="24"/>
                <w:highlight w:val="none"/>
              </w:rPr>
            </w:pPr>
          </w:p>
        </w:tc>
        <w:tc>
          <w:tcPr>
            <w:tcW w:w="553" w:type="dxa"/>
          </w:tcPr>
          <w:p w14:paraId="4FD13BB1">
            <w:pPr>
              <w:spacing w:line="360" w:lineRule="auto"/>
              <w:rPr>
                <w:rFonts w:hint="eastAsia" w:asciiTheme="minorEastAsia" w:hAnsiTheme="minorEastAsia" w:eastAsiaTheme="minorEastAsia" w:cstheme="minorEastAsia"/>
                <w:color w:val="auto"/>
                <w:sz w:val="24"/>
                <w:highlight w:val="none"/>
              </w:rPr>
            </w:pPr>
          </w:p>
        </w:tc>
        <w:tc>
          <w:tcPr>
            <w:tcW w:w="553" w:type="dxa"/>
          </w:tcPr>
          <w:p w14:paraId="0F81BED8">
            <w:pPr>
              <w:spacing w:line="360" w:lineRule="auto"/>
              <w:rPr>
                <w:rFonts w:hint="eastAsia" w:asciiTheme="minorEastAsia" w:hAnsiTheme="minorEastAsia" w:eastAsiaTheme="minorEastAsia" w:cstheme="minorEastAsia"/>
                <w:color w:val="auto"/>
                <w:sz w:val="24"/>
                <w:highlight w:val="none"/>
              </w:rPr>
            </w:pPr>
          </w:p>
        </w:tc>
        <w:tc>
          <w:tcPr>
            <w:tcW w:w="553" w:type="dxa"/>
          </w:tcPr>
          <w:p w14:paraId="2076F4AF">
            <w:pPr>
              <w:spacing w:line="360" w:lineRule="auto"/>
              <w:rPr>
                <w:rFonts w:hint="eastAsia" w:asciiTheme="minorEastAsia" w:hAnsiTheme="minorEastAsia" w:eastAsiaTheme="minorEastAsia" w:cstheme="minorEastAsia"/>
                <w:color w:val="auto"/>
                <w:sz w:val="24"/>
                <w:highlight w:val="none"/>
              </w:rPr>
            </w:pPr>
          </w:p>
        </w:tc>
        <w:tc>
          <w:tcPr>
            <w:tcW w:w="553" w:type="dxa"/>
          </w:tcPr>
          <w:p w14:paraId="2F780501">
            <w:pPr>
              <w:spacing w:line="360" w:lineRule="auto"/>
              <w:rPr>
                <w:rFonts w:hint="eastAsia" w:asciiTheme="minorEastAsia" w:hAnsiTheme="minorEastAsia" w:eastAsiaTheme="minorEastAsia" w:cstheme="minorEastAsia"/>
                <w:color w:val="auto"/>
                <w:sz w:val="24"/>
                <w:highlight w:val="none"/>
              </w:rPr>
            </w:pPr>
          </w:p>
        </w:tc>
      </w:tr>
    </w:tbl>
    <w:p w14:paraId="2BE41357">
      <w:pPr>
        <w:autoSpaceDE w:val="0"/>
        <w:autoSpaceDN w:val="0"/>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注：供应商可按上述时间表的格式自行编制切合实际的具体时间表。</w:t>
      </w:r>
    </w:p>
    <w:p w14:paraId="4CDB89F2">
      <w:pPr>
        <w:autoSpaceDE w:val="0"/>
        <w:autoSpaceDN w:val="0"/>
        <w:spacing w:line="360" w:lineRule="auto"/>
        <w:ind w:firstLine="4560" w:firstLineChars="1900"/>
        <w:rPr>
          <w:rFonts w:hint="eastAsia" w:asciiTheme="minorEastAsia" w:hAnsiTheme="minorEastAsia" w:eastAsiaTheme="minorEastAsia" w:cstheme="minorEastAsia"/>
          <w:color w:val="auto"/>
          <w:kern w:val="0"/>
          <w:sz w:val="24"/>
          <w:highlight w:val="none"/>
        </w:rPr>
      </w:pPr>
    </w:p>
    <w:p w14:paraId="3991AD21">
      <w:pPr>
        <w:autoSpaceDE w:val="0"/>
        <w:autoSpaceDN w:val="0"/>
        <w:spacing w:line="360" w:lineRule="auto"/>
        <w:ind w:firstLine="4560" w:firstLineChars="19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w:t>
      </w:r>
      <w:r>
        <w:rPr>
          <w:rFonts w:hint="eastAsia" w:asciiTheme="minorEastAsia" w:hAnsiTheme="minorEastAsia" w:eastAsiaTheme="minorEastAsia" w:cstheme="minorEastAsia"/>
          <w:color w:val="auto"/>
          <w:kern w:val="0"/>
          <w:sz w:val="24"/>
          <w:highlight w:val="none"/>
          <w:lang w:val="zh-CN"/>
        </w:rPr>
        <w:t>电子签名</w:t>
      </w:r>
      <w:r>
        <w:rPr>
          <w:rFonts w:hint="eastAsia" w:asciiTheme="minorEastAsia" w:hAnsiTheme="minorEastAsia" w:eastAsiaTheme="minorEastAsia" w:cstheme="minorEastAsia"/>
          <w:color w:val="auto"/>
          <w:kern w:val="0"/>
          <w:sz w:val="24"/>
          <w:highlight w:val="none"/>
        </w:rPr>
        <w:t xml:space="preserve">）：                       </w:t>
      </w:r>
    </w:p>
    <w:p w14:paraId="7CEB8147">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rPr>
        <w:t xml:space="preserve">                                      日期：  年  月   日</w:t>
      </w:r>
    </w:p>
    <w:p w14:paraId="001D10F0">
      <w:pPr>
        <w:spacing w:line="360" w:lineRule="auto"/>
        <w:jc w:val="center"/>
        <w:rPr>
          <w:rFonts w:hint="eastAsia" w:asciiTheme="minorEastAsia" w:hAnsiTheme="minorEastAsia" w:eastAsiaTheme="minorEastAsia" w:cstheme="minorEastAsia"/>
          <w:b/>
          <w:bCs/>
          <w:color w:val="auto"/>
          <w:sz w:val="32"/>
          <w:szCs w:val="32"/>
          <w:highlight w:val="none"/>
        </w:rPr>
      </w:pPr>
    </w:p>
    <w:p w14:paraId="52EFB3D8">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十一、售后服务方案</w:t>
      </w:r>
    </w:p>
    <w:p w14:paraId="40F5526F">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w:t>
      </w:r>
      <w:r>
        <w:rPr>
          <w:rFonts w:hint="eastAsia" w:asciiTheme="minorEastAsia" w:hAnsiTheme="minorEastAsia" w:eastAsiaTheme="minorEastAsia" w:cstheme="minorEastAsia"/>
          <w:color w:val="auto"/>
          <w:kern w:val="0"/>
          <w:sz w:val="24"/>
          <w:highlight w:val="none"/>
        </w:rPr>
        <w:t>供应商</w:t>
      </w:r>
      <w:r>
        <w:rPr>
          <w:rFonts w:hint="eastAsia" w:asciiTheme="minorEastAsia" w:hAnsiTheme="minorEastAsia" w:eastAsiaTheme="minorEastAsia" w:cstheme="minorEastAsia"/>
          <w:color w:val="auto"/>
          <w:sz w:val="24"/>
          <w:highlight w:val="none"/>
        </w:rPr>
        <w:t>根据采购需求及磋商文件要求编制）</w:t>
      </w:r>
    </w:p>
    <w:p w14:paraId="547810DC">
      <w:pPr>
        <w:autoSpaceDE w:val="0"/>
        <w:autoSpaceDN w:val="0"/>
        <w:spacing w:line="360" w:lineRule="auto"/>
        <w:rPr>
          <w:rFonts w:hint="eastAsia" w:asciiTheme="minorEastAsia" w:hAnsiTheme="minorEastAsia" w:eastAsiaTheme="minorEastAsia" w:cstheme="minorEastAsia"/>
          <w:color w:val="auto"/>
          <w:kern w:val="0"/>
          <w:sz w:val="24"/>
          <w:highlight w:val="none"/>
        </w:rPr>
      </w:pPr>
    </w:p>
    <w:p w14:paraId="49BE6596">
      <w:pPr>
        <w:autoSpaceDE w:val="0"/>
        <w:autoSpaceDN w:val="0"/>
        <w:spacing w:line="360" w:lineRule="auto"/>
        <w:ind w:firstLine="4560" w:firstLineChars="19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w:t>
      </w:r>
      <w:r>
        <w:rPr>
          <w:rFonts w:hint="eastAsia" w:asciiTheme="minorEastAsia" w:hAnsiTheme="minorEastAsia" w:eastAsiaTheme="minorEastAsia" w:cstheme="minorEastAsia"/>
          <w:color w:val="auto"/>
          <w:kern w:val="0"/>
          <w:sz w:val="24"/>
          <w:highlight w:val="none"/>
          <w:lang w:val="zh-CN"/>
        </w:rPr>
        <w:t>电子签名</w:t>
      </w:r>
      <w:r>
        <w:rPr>
          <w:rFonts w:hint="eastAsia" w:asciiTheme="minorEastAsia" w:hAnsiTheme="minorEastAsia" w:eastAsiaTheme="minorEastAsia" w:cstheme="minorEastAsia"/>
          <w:color w:val="auto"/>
          <w:kern w:val="0"/>
          <w:sz w:val="24"/>
          <w:highlight w:val="none"/>
        </w:rPr>
        <w:t xml:space="preserve">）：                       </w:t>
      </w:r>
    </w:p>
    <w:p w14:paraId="1E1122DE">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rPr>
        <w:t xml:space="preserve">                                      日期：  年  月   日</w:t>
      </w:r>
    </w:p>
    <w:p w14:paraId="30825EFD">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十二、项目</w:t>
      </w:r>
      <w:r>
        <w:rPr>
          <w:rFonts w:hint="eastAsia" w:asciiTheme="minorEastAsia" w:hAnsiTheme="minorEastAsia" w:eastAsiaTheme="minorEastAsia" w:cstheme="minorEastAsia"/>
          <w:b/>
          <w:bCs/>
          <w:color w:val="auto"/>
          <w:sz w:val="32"/>
          <w:szCs w:val="32"/>
          <w:highlight w:val="none"/>
          <w:lang w:val="en-US" w:eastAsia="zh-CN"/>
        </w:rPr>
        <w:t>团队</w:t>
      </w:r>
      <w:r>
        <w:rPr>
          <w:rFonts w:hint="eastAsia" w:asciiTheme="minorEastAsia" w:hAnsiTheme="minorEastAsia" w:eastAsiaTheme="minorEastAsia" w:cstheme="minorEastAsia"/>
          <w:b/>
          <w:bCs/>
          <w:color w:val="auto"/>
          <w:sz w:val="32"/>
          <w:szCs w:val="32"/>
          <w:highlight w:val="none"/>
        </w:rPr>
        <w:t>人员名单</w:t>
      </w:r>
    </w:p>
    <w:p w14:paraId="44CE5CE9">
      <w:pPr>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（由供应商根据采购需求及磋商文件要求编制）</w:t>
      </w:r>
    </w:p>
    <w:p w14:paraId="4D404B29">
      <w:pPr>
        <w:keepNext/>
        <w:autoSpaceDE w:val="0"/>
        <w:autoSpaceDN w:val="0"/>
        <w:spacing w:line="360" w:lineRule="auto"/>
        <w:ind w:firstLine="477"/>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附表A</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本项目的</w:t>
      </w:r>
      <w:r>
        <w:rPr>
          <w:rFonts w:hint="eastAsia" w:asciiTheme="minorEastAsia" w:hAnsiTheme="minorEastAsia" w:eastAsiaTheme="minorEastAsia" w:cstheme="minorEastAsia"/>
          <w:b/>
          <w:color w:val="auto"/>
          <w:sz w:val="24"/>
          <w:highlight w:val="none"/>
          <w:lang w:eastAsia="zh-CN"/>
        </w:rPr>
        <w:t>项目负责人</w:t>
      </w:r>
      <w:r>
        <w:rPr>
          <w:rFonts w:hint="eastAsia" w:asciiTheme="minorEastAsia" w:hAnsiTheme="minorEastAsia" w:eastAsiaTheme="minorEastAsia" w:cstheme="minorEastAsia"/>
          <w:b/>
          <w:color w:val="auto"/>
          <w:sz w:val="24"/>
          <w:highlight w:val="none"/>
        </w:rPr>
        <w:t>情况表</w:t>
      </w:r>
    </w:p>
    <w:tbl>
      <w:tblPr>
        <w:tblStyle w:val="61"/>
        <w:tblW w:w="9286" w:type="dxa"/>
        <w:tblInd w:w="0" w:type="dxa"/>
        <w:tblLayout w:type="fixed"/>
        <w:tblCellMar>
          <w:top w:w="0" w:type="dxa"/>
          <w:left w:w="108" w:type="dxa"/>
          <w:bottom w:w="0" w:type="dxa"/>
          <w:right w:w="108" w:type="dxa"/>
        </w:tblCellMar>
      </w:tblPr>
      <w:tblGrid>
        <w:gridCol w:w="2554"/>
        <w:gridCol w:w="1595"/>
        <w:gridCol w:w="5137"/>
      </w:tblGrid>
      <w:tr w14:paraId="4767E059">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04051430">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22F2B1A2">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14:paraId="486D59BB">
            <w:pPr>
              <w:autoSpaceDE w:val="0"/>
              <w:autoSpaceDN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响应截止时间近3年业绩及承担的主要工作情况，曾担任</w:t>
            </w:r>
            <w:r>
              <w:rPr>
                <w:rFonts w:hint="eastAsia" w:asciiTheme="minorEastAsia" w:hAnsiTheme="minorEastAsia" w:eastAsiaTheme="minorEastAsia" w:cstheme="minorEastAsia"/>
                <w:color w:val="auto"/>
                <w:sz w:val="24"/>
                <w:highlight w:val="none"/>
                <w:lang w:eastAsia="zh-CN"/>
              </w:rPr>
              <w:t>项目负责人</w:t>
            </w:r>
            <w:r>
              <w:rPr>
                <w:rFonts w:hint="eastAsia" w:asciiTheme="minorEastAsia" w:hAnsiTheme="minorEastAsia" w:eastAsiaTheme="minorEastAsia" w:cstheme="minorEastAsia"/>
                <w:color w:val="auto"/>
                <w:sz w:val="24"/>
                <w:highlight w:val="none"/>
              </w:rPr>
              <w:t>的项目应列明细</w:t>
            </w:r>
          </w:p>
        </w:tc>
      </w:tr>
      <w:tr w14:paraId="6E502834">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7C18FBD1">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53E91E0C">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6AC2D9FD">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0A37DC04">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7D62CE25">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6878DA60">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D325CFD">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50432235">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2B14BA8C">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7D17B11E">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FF55BB4">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74AA6C19">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6BC68AB9">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65A8F686">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5B471B8">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7AEBE9B6">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4BB81AB0">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407D5039">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F5F9A41">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69695B14">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7D55E393">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231BB091">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E5BD1BA">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75D5F597">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101DCA76">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73AA1C77">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C77D7C8">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19CF2F6E">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29F710AF">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5CE6EC9E">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E07AC86">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r w14:paraId="35EC9B8B">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48DA7839">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7EA23CBA">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B264E2E">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r>
    </w:tbl>
    <w:p w14:paraId="0CB33F02">
      <w:pPr>
        <w:autoSpaceDE w:val="0"/>
        <w:autoSpaceDN w:val="0"/>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注：须随表提交相应的证书复印件并注明所在响应文件页码。</w:t>
      </w:r>
    </w:p>
    <w:p w14:paraId="0AF8D9AD">
      <w:pPr>
        <w:autoSpaceDE w:val="0"/>
        <w:autoSpaceDN w:val="0"/>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附表B</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本项目的项目小组人员情况表</w:t>
      </w:r>
      <w:r>
        <w:rPr>
          <w:rFonts w:hint="eastAsia" w:asciiTheme="minorEastAsia" w:hAnsiTheme="minorEastAsia" w:eastAsiaTheme="minorEastAsia" w:cstheme="minorEastAsia"/>
          <w:color w:val="auto"/>
          <w:sz w:val="24"/>
          <w:highlight w:val="none"/>
        </w:rPr>
        <w:t>（按此格式自制）</w:t>
      </w:r>
    </w:p>
    <w:tbl>
      <w:tblPr>
        <w:tblStyle w:val="61"/>
        <w:tblW w:w="9130" w:type="dxa"/>
        <w:tblInd w:w="108" w:type="dxa"/>
        <w:tblLayout w:type="fixed"/>
        <w:tblCellMar>
          <w:top w:w="0" w:type="dxa"/>
          <w:left w:w="108" w:type="dxa"/>
          <w:bottom w:w="0" w:type="dxa"/>
          <w:right w:w="108" w:type="dxa"/>
        </w:tblCellMar>
      </w:tblPr>
      <w:tblGrid>
        <w:gridCol w:w="420"/>
        <w:gridCol w:w="787"/>
        <w:gridCol w:w="412"/>
        <w:gridCol w:w="586"/>
        <w:gridCol w:w="1078"/>
        <w:gridCol w:w="1137"/>
        <w:gridCol w:w="1080"/>
        <w:gridCol w:w="1260"/>
        <w:gridCol w:w="900"/>
        <w:gridCol w:w="1470"/>
      </w:tblGrid>
      <w:tr w14:paraId="512A3890">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71AD0F2D">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71A1740F">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7EC2E4C3">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12C619F4">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年龄</w:t>
            </w:r>
          </w:p>
        </w:tc>
        <w:tc>
          <w:tcPr>
            <w:tcW w:w="1078" w:type="dxa"/>
            <w:tcBorders>
              <w:top w:val="single" w:color="auto" w:sz="6" w:space="0"/>
              <w:left w:val="single" w:color="auto" w:sz="6" w:space="0"/>
              <w:bottom w:val="single" w:color="auto" w:sz="6" w:space="0"/>
              <w:right w:val="single" w:color="auto" w:sz="6" w:space="0"/>
            </w:tcBorders>
            <w:vAlign w:val="center"/>
          </w:tcPr>
          <w:p w14:paraId="0F940365">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学历</w:t>
            </w:r>
          </w:p>
          <w:p w14:paraId="5BC1AE54">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页码</w:t>
            </w:r>
            <w:r>
              <w:rPr>
                <w:rFonts w:hint="eastAsia" w:asciiTheme="minorEastAsia" w:hAnsiTheme="minorEastAsia" w:eastAsiaTheme="minorEastAsia" w:cstheme="minorEastAsia"/>
                <w:color w:val="auto"/>
                <w:sz w:val="24"/>
                <w:highlight w:val="none"/>
                <w:lang w:eastAsia="zh-CN"/>
              </w:rPr>
              <w:t>）</w:t>
            </w:r>
          </w:p>
        </w:tc>
        <w:tc>
          <w:tcPr>
            <w:tcW w:w="1137" w:type="dxa"/>
            <w:tcBorders>
              <w:top w:val="single" w:color="auto" w:sz="6" w:space="0"/>
              <w:left w:val="single" w:color="auto" w:sz="6" w:space="0"/>
              <w:bottom w:val="single" w:color="auto" w:sz="6" w:space="0"/>
              <w:right w:val="single" w:color="auto" w:sz="6" w:space="0"/>
            </w:tcBorders>
            <w:vAlign w:val="center"/>
          </w:tcPr>
          <w:p w14:paraId="20FA345F">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专业</w:t>
            </w:r>
          </w:p>
          <w:p w14:paraId="50480A96">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页码</w:t>
            </w:r>
            <w:r>
              <w:rPr>
                <w:rFonts w:hint="eastAsia" w:asciiTheme="minorEastAsia" w:hAnsiTheme="minorEastAsia" w:eastAsiaTheme="minorEastAsia" w:cstheme="minorEastAsia"/>
                <w:color w:val="auto"/>
                <w:sz w:val="24"/>
                <w:highlight w:val="none"/>
                <w:lang w:eastAsia="zh-CN"/>
              </w:rPr>
              <w:t>）</w:t>
            </w:r>
          </w:p>
        </w:tc>
        <w:tc>
          <w:tcPr>
            <w:tcW w:w="1080" w:type="dxa"/>
            <w:tcBorders>
              <w:top w:val="single" w:color="auto" w:sz="6" w:space="0"/>
              <w:left w:val="single" w:color="auto" w:sz="6" w:space="0"/>
              <w:bottom w:val="single" w:color="auto" w:sz="6" w:space="0"/>
              <w:right w:val="single" w:color="auto" w:sz="6" w:space="0"/>
            </w:tcBorders>
            <w:vAlign w:val="center"/>
          </w:tcPr>
          <w:p w14:paraId="3C1DC8FD">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职称</w:t>
            </w:r>
          </w:p>
          <w:p w14:paraId="3CABC812">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页码</w:t>
            </w:r>
            <w:r>
              <w:rPr>
                <w:rFonts w:hint="eastAsia" w:asciiTheme="minorEastAsia" w:hAnsiTheme="minorEastAsia" w:eastAsiaTheme="minorEastAsia" w:cstheme="minorEastAsia"/>
                <w:color w:val="auto"/>
                <w:sz w:val="24"/>
                <w:highlight w:val="none"/>
                <w:lang w:eastAsia="zh-CN"/>
              </w:rPr>
              <w:t>）</w:t>
            </w:r>
          </w:p>
        </w:tc>
        <w:tc>
          <w:tcPr>
            <w:tcW w:w="1260" w:type="dxa"/>
            <w:tcBorders>
              <w:top w:val="single" w:color="auto" w:sz="6" w:space="0"/>
              <w:left w:val="single" w:color="auto" w:sz="6" w:space="0"/>
              <w:bottom w:val="single" w:color="auto" w:sz="6" w:space="0"/>
              <w:right w:val="single" w:color="auto" w:sz="6" w:space="0"/>
            </w:tcBorders>
            <w:vAlign w:val="center"/>
          </w:tcPr>
          <w:p w14:paraId="5369DFA5">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3FB7006A">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7E9ABB48">
            <w:pPr>
              <w:autoSpaceDE w:val="0"/>
              <w:autoSpaceDN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参与本项目的到位情况</w:t>
            </w:r>
          </w:p>
        </w:tc>
      </w:tr>
      <w:tr w14:paraId="3B62EA10">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184EDA3D">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2CD4AF3">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6AC8ACA">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2127DCD">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78" w:type="dxa"/>
            <w:tcBorders>
              <w:top w:val="single" w:color="auto" w:sz="6" w:space="0"/>
              <w:left w:val="single" w:color="auto" w:sz="6" w:space="0"/>
              <w:bottom w:val="single" w:color="auto" w:sz="6" w:space="0"/>
              <w:right w:val="single" w:color="auto" w:sz="6" w:space="0"/>
            </w:tcBorders>
          </w:tcPr>
          <w:p w14:paraId="01F6BAD1">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137" w:type="dxa"/>
            <w:tcBorders>
              <w:top w:val="single" w:color="auto" w:sz="6" w:space="0"/>
              <w:left w:val="single" w:color="auto" w:sz="6" w:space="0"/>
              <w:bottom w:val="single" w:color="auto" w:sz="6" w:space="0"/>
              <w:right w:val="single" w:color="auto" w:sz="6" w:space="0"/>
            </w:tcBorders>
          </w:tcPr>
          <w:p w14:paraId="77D9DAE9">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26F6C45">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D910D07">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7AF74C0">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FFF0ADC">
            <w:pPr>
              <w:autoSpaceDE w:val="0"/>
              <w:autoSpaceDN w:val="0"/>
              <w:spacing w:line="360" w:lineRule="auto"/>
              <w:rPr>
                <w:rFonts w:hint="eastAsia" w:asciiTheme="minorEastAsia" w:hAnsiTheme="minorEastAsia" w:eastAsiaTheme="minorEastAsia" w:cstheme="minorEastAsia"/>
                <w:color w:val="auto"/>
                <w:sz w:val="24"/>
                <w:highlight w:val="none"/>
              </w:rPr>
            </w:pPr>
          </w:p>
        </w:tc>
      </w:tr>
      <w:tr w14:paraId="6F0B13D7">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7E935265">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A1B49E3">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99ED647">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881E03E">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78" w:type="dxa"/>
            <w:tcBorders>
              <w:top w:val="single" w:color="auto" w:sz="6" w:space="0"/>
              <w:left w:val="single" w:color="auto" w:sz="6" w:space="0"/>
              <w:bottom w:val="single" w:color="auto" w:sz="6" w:space="0"/>
              <w:right w:val="single" w:color="auto" w:sz="6" w:space="0"/>
            </w:tcBorders>
          </w:tcPr>
          <w:p w14:paraId="0045C60B">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137" w:type="dxa"/>
            <w:tcBorders>
              <w:top w:val="single" w:color="auto" w:sz="6" w:space="0"/>
              <w:left w:val="single" w:color="auto" w:sz="6" w:space="0"/>
              <w:bottom w:val="single" w:color="auto" w:sz="6" w:space="0"/>
              <w:right w:val="single" w:color="auto" w:sz="6" w:space="0"/>
            </w:tcBorders>
          </w:tcPr>
          <w:p w14:paraId="5862EF12">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673D6C6">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D16BE8E">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6B452F0">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20CD0A6">
            <w:pPr>
              <w:autoSpaceDE w:val="0"/>
              <w:autoSpaceDN w:val="0"/>
              <w:spacing w:line="360" w:lineRule="auto"/>
              <w:rPr>
                <w:rFonts w:hint="eastAsia" w:asciiTheme="minorEastAsia" w:hAnsiTheme="minorEastAsia" w:eastAsiaTheme="minorEastAsia" w:cstheme="minorEastAsia"/>
                <w:color w:val="auto"/>
                <w:sz w:val="24"/>
                <w:highlight w:val="none"/>
              </w:rPr>
            </w:pPr>
          </w:p>
        </w:tc>
      </w:tr>
      <w:tr w14:paraId="04F36440">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6DCD0B40">
            <w:pPr>
              <w:autoSpaceDE w:val="0"/>
              <w:autoSpaceDN w:val="0"/>
              <w:spacing w:line="360" w:lineRule="auto"/>
              <w:jc w:val="center"/>
              <w:rPr>
                <w:rFonts w:hint="eastAsia" w:asciiTheme="minorEastAsia" w:hAnsiTheme="minorEastAsia" w:eastAsiaTheme="minorEastAsia" w:cs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D5DA35C">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90E2FE5">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2AE8078">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78" w:type="dxa"/>
            <w:tcBorders>
              <w:top w:val="single" w:color="auto" w:sz="6" w:space="0"/>
              <w:left w:val="single" w:color="auto" w:sz="6" w:space="0"/>
              <w:bottom w:val="single" w:color="auto" w:sz="6" w:space="0"/>
              <w:right w:val="single" w:color="auto" w:sz="6" w:space="0"/>
            </w:tcBorders>
          </w:tcPr>
          <w:p w14:paraId="376DFBD1">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137" w:type="dxa"/>
            <w:tcBorders>
              <w:top w:val="single" w:color="auto" w:sz="6" w:space="0"/>
              <w:left w:val="single" w:color="auto" w:sz="6" w:space="0"/>
              <w:bottom w:val="single" w:color="auto" w:sz="6" w:space="0"/>
              <w:right w:val="single" w:color="auto" w:sz="6" w:space="0"/>
            </w:tcBorders>
          </w:tcPr>
          <w:p w14:paraId="4B6D4C70">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F9DABDF">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380E4C8">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BAA03DC">
            <w:pPr>
              <w:autoSpaceDE w:val="0"/>
              <w:autoSpaceDN w:val="0"/>
              <w:spacing w:line="360" w:lineRule="auto"/>
              <w:rPr>
                <w:rFonts w:hint="eastAsia" w:asciiTheme="minorEastAsia" w:hAnsiTheme="minorEastAsia" w:eastAsiaTheme="minorEastAsia" w:cs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0A2D6C9">
            <w:pPr>
              <w:autoSpaceDE w:val="0"/>
              <w:autoSpaceDN w:val="0"/>
              <w:spacing w:line="360" w:lineRule="auto"/>
              <w:rPr>
                <w:rFonts w:hint="eastAsia" w:asciiTheme="minorEastAsia" w:hAnsiTheme="minorEastAsia" w:eastAsiaTheme="minorEastAsia" w:cstheme="minorEastAsia"/>
                <w:color w:val="auto"/>
                <w:sz w:val="24"/>
                <w:highlight w:val="none"/>
              </w:rPr>
            </w:pPr>
          </w:p>
        </w:tc>
      </w:tr>
    </w:tbl>
    <w:p w14:paraId="47D9E70B">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注：供应商可按上述的格式自行编制，须随表提交相应的证书复印件并注明所在响应文件页码。</w:t>
      </w:r>
    </w:p>
    <w:p w14:paraId="728F5FD0">
      <w:pPr>
        <w:spacing w:line="360" w:lineRule="auto"/>
        <w:rPr>
          <w:rFonts w:hint="eastAsia" w:asciiTheme="minorEastAsia" w:hAnsiTheme="minorEastAsia" w:eastAsiaTheme="minorEastAsia" w:cstheme="minorEastAsia"/>
          <w:b/>
          <w:color w:val="auto"/>
          <w:sz w:val="24"/>
          <w:highlight w:val="none"/>
        </w:rPr>
      </w:pPr>
    </w:p>
    <w:p w14:paraId="5D1D2338">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附表C</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本项目的</w:t>
      </w:r>
      <w:r>
        <w:rPr>
          <w:rFonts w:hint="eastAsia" w:asciiTheme="minorEastAsia" w:hAnsiTheme="minorEastAsia" w:eastAsiaTheme="minorEastAsia" w:cstheme="minorEastAsia"/>
          <w:b/>
          <w:color w:val="auto"/>
          <w:sz w:val="24"/>
          <w:highlight w:val="none"/>
          <w:lang w:eastAsia="zh-CN"/>
        </w:rPr>
        <w:t>项目负责人</w:t>
      </w:r>
      <w:r>
        <w:rPr>
          <w:rFonts w:hint="eastAsia" w:asciiTheme="minorEastAsia" w:hAnsiTheme="minorEastAsia" w:eastAsiaTheme="minorEastAsia" w:cstheme="minorEastAsia"/>
          <w:b/>
          <w:color w:val="auto"/>
          <w:sz w:val="24"/>
          <w:highlight w:val="none"/>
        </w:rPr>
        <w:t>和</w:t>
      </w:r>
      <w:r>
        <w:rPr>
          <w:rFonts w:hint="eastAsia" w:asciiTheme="minorEastAsia" w:hAnsiTheme="minorEastAsia" w:eastAsiaTheme="minorEastAsia" w:cstheme="minorEastAsia"/>
          <w:b/>
          <w:color w:val="auto"/>
          <w:sz w:val="24"/>
          <w:highlight w:val="none"/>
          <w:lang w:val="en-US" w:eastAsia="zh-CN"/>
        </w:rPr>
        <w:t>团队</w:t>
      </w:r>
      <w:r>
        <w:rPr>
          <w:rFonts w:hint="eastAsia" w:asciiTheme="minorEastAsia" w:hAnsiTheme="minorEastAsia" w:eastAsiaTheme="minorEastAsia" w:cstheme="minorEastAsia"/>
          <w:b/>
          <w:color w:val="auto"/>
          <w:sz w:val="24"/>
          <w:highlight w:val="none"/>
        </w:rPr>
        <w:t>人员交纳社保记录情况表</w:t>
      </w:r>
      <w:r>
        <w:rPr>
          <w:rFonts w:hint="eastAsia" w:asciiTheme="minorEastAsia" w:hAnsiTheme="minorEastAsia" w:eastAsiaTheme="minorEastAsia" w:cstheme="minorEastAsia"/>
          <w:color w:val="auto"/>
          <w:sz w:val="24"/>
          <w:highlight w:val="none"/>
        </w:rPr>
        <w:t>（以社保局缴纳凭证作附件）</w:t>
      </w:r>
    </w:p>
    <w:p w14:paraId="2B140D77">
      <w:pPr>
        <w:autoSpaceDE w:val="0"/>
        <w:autoSpaceDN w:val="0"/>
        <w:spacing w:line="360" w:lineRule="auto"/>
        <w:ind w:firstLine="4560" w:firstLineChars="1900"/>
        <w:rPr>
          <w:rFonts w:hint="eastAsia" w:asciiTheme="minorEastAsia" w:hAnsiTheme="minorEastAsia" w:eastAsiaTheme="minorEastAsia" w:cstheme="minorEastAsia"/>
          <w:color w:val="auto"/>
          <w:kern w:val="0"/>
          <w:sz w:val="24"/>
          <w:highlight w:val="none"/>
        </w:rPr>
      </w:pPr>
    </w:p>
    <w:p w14:paraId="388A729B">
      <w:pPr>
        <w:autoSpaceDE w:val="0"/>
        <w:autoSpaceDN w:val="0"/>
        <w:spacing w:line="360" w:lineRule="auto"/>
        <w:ind w:firstLine="4560" w:firstLineChars="19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w:t>
      </w:r>
      <w:r>
        <w:rPr>
          <w:rFonts w:hint="eastAsia" w:asciiTheme="minorEastAsia" w:hAnsiTheme="minorEastAsia" w:eastAsiaTheme="minorEastAsia" w:cstheme="minorEastAsia"/>
          <w:color w:val="auto"/>
          <w:kern w:val="0"/>
          <w:sz w:val="24"/>
          <w:highlight w:val="none"/>
          <w:lang w:val="zh-CN"/>
        </w:rPr>
        <w:t>电子签名</w:t>
      </w:r>
      <w:r>
        <w:rPr>
          <w:rFonts w:hint="eastAsia" w:asciiTheme="minorEastAsia" w:hAnsiTheme="minorEastAsia" w:eastAsiaTheme="minorEastAsia" w:cstheme="minorEastAsia"/>
          <w:color w:val="auto"/>
          <w:kern w:val="0"/>
          <w:sz w:val="24"/>
          <w:highlight w:val="none"/>
        </w:rPr>
        <w:t xml:space="preserve">）：                       </w:t>
      </w:r>
    </w:p>
    <w:p w14:paraId="73FF1B7F">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rPr>
        <w:t xml:space="preserve">                                      日期：  年  月   日</w:t>
      </w:r>
    </w:p>
    <w:p w14:paraId="21642FFE">
      <w:pP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br w:type="page"/>
      </w:r>
    </w:p>
    <w:p w14:paraId="3EA88EAF">
      <w:pPr>
        <w:spacing w:line="360" w:lineRule="auto"/>
        <w:jc w:val="cente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t>十三</w:t>
      </w:r>
      <w:r>
        <w:rPr>
          <w:rFonts w:hint="eastAsia" w:asciiTheme="minorEastAsia" w:hAnsiTheme="minorEastAsia" w:eastAsiaTheme="minorEastAsia" w:cstheme="minorEastAsia"/>
          <w:b/>
          <w:bCs/>
          <w:color w:val="auto"/>
          <w:sz w:val="32"/>
          <w:szCs w:val="32"/>
          <w:highlight w:val="none"/>
        </w:rPr>
        <w:t>、</w:t>
      </w:r>
      <w:r>
        <w:rPr>
          <w:rFonts w:hint="eastAsia" w:asciiTheme="minorEastAsia" w:hAnsiTheme="minorEastAsia" w:eastAsiaTheme="minorEastAsia" w:cstheme="minorEastAsia"/>
          <w:b/>
          <w:color w:val="auto"/>
          <w:kern w:val="0"/>
          <w:sz w:val="32"/>
          <w:szCs w:val="32"/>
          <w:highlight w:val="none"/>
          <w:lang w:val="zh-CN"/>
        </w:rPr>
        <w:t>优惠条件及特殊承诺</w:t>
      </w:r>
    </w:p>
    <w:p w14:paraId="045010DC">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（由供应商根据采购需求自行编制）</w:t>
      </w:r>
    </w:p>
    <w:p w14:paraId="240E7B9B">
      <w:pPr>
        <w:spacing w:line="360" w:lineRule="auto"/>
        <w:jc w:val="center"/>
        <w:rPr>
          <w:rFonts w:hint="eastAsia" w:asciiTheme="minorEastAsia" w:hAnsiTheme="minorEastAsia" w:eastAsiaTheme="minorEastAsia" w:cstheme="minorEastAsia"/>
          <w:color w:val="auto"/>
          <w:sz w:val="24"/>
          <w:highlight w:val="none"/>
        </w:rPr>
      </w:pPr>
    </w:p>
    <w:p w14:paraId="15B87975">
      <w:pPr>
        <w:autoSpaceDE w:val="0"/>
        <w:autoSpaceDN w:val="0"/>
        <w:spacing w:line="360" w:lineRule="auto"/>
        <w:ind w:firstLine="4560" w:firstLineChars="19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w:t>
      </w:r>
      <w:r>
        <w:rPr>
          <w:rFonts w:hint="eastAsia" w:asciiTheme="minorEastAsia" w:hAnsiTheme="minorEastAsia" w:eastAsiaTheme="minorEastAsia" w:cstheme="minorEastAsia"/>
          <w:color w:val="auto"/>
          <w:kern w:val="0"/>
          <w:sz w:val="24"/>
          <w:highlight w:val="none"/>
          <w:lang w:val="zh-CN"/>
        </w:rPr>
        <w:t>电子签名</w:t>
      </w:r>
      <w:r>
        <w:rPr>
          <w:rFonts w:hint="eastAsia" w:asciiTheme="minorEastAsia" w:hAnsiTheme="minorEastAsia" w:eastAsiaTheme="minorEastAsia" w:cstheme="minorEastAsia"/>
          <w:color w:val="auto"/>
          <w:kern w:val="0"/>
          <w:sz w:val="24"/>
          <w:highlight w:val="none"/>
        </w:rPr>
        <w:t xml:space="preserve">）：                       </w:t>
      </w:r>
    </w:p>
    <w:p w14:paraId="1F13D2BB">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rPr>
        <w:t xml:space="preserve">                                      日期：  年  月   日</w:t>
      </w:r>
    </w:p>
    <w:p w14:paraId="019B39B1">
      <w:pPr>
        <w:spacing w:line="360" w:lineRule="auto"/>
        <w:jc w:val="center"/>
        <w:rPr>
          <w:rFonts w:hint="eastAsia" w:asciiTheme="minorEastAsia" w:hAnsiTheme="minorEastAsia" w:eastAsiaTheme="minorEastAsia" w:cstheme="minorEastAsia"/>
          <w:b/>
          <w:bCs/>
          <w:color w:val="auto"/>
          <w:sz w:val="32"/>
          <w:szCs w:val="32"/>
          <w:highlight w:val="none"/>
        </w:rPr>
      </w:pPr>
    </w:p>
    <w:p w14:paraId="35BAE618">
      <w:pPr>
        <w:spacing w:line="360" w:lineRule="auto"/>
        <w:jc w:val="center"/>
        <w:rPr>
          <w:rFonts w:hint="eastAsia" w:asciiTheme="minorEastAsia" w:hAnsiTheme="minorEastAsia" w:eastAsiaTheme="minorEastAsia" w:cstheme="minorEastAsia"/>
          <w:b/>
          <w:bCs/>
          <w:color w:val="auto"/>
          <w:sz w:val="24"/>
          <w:highlight w:val="none"/>
        </w:rPr>
      </w:pPr>
    </w:p>
    <w:p w14:paraId="4F00F402">
      <w:pPr>
        <w:spacing w:line="360" w:lineRule="auto"/>
        <w:jc w:val="center"/>
        <w:rPr>
          <w:rFonts w:hint="eastAsia"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bCs/>
          <w:color w:val="auto"/>
          <w:sz w:val="32"/>
          <w:szCs w:val="32"/>
          <w:highlight w:val="none"/>
        </w:rPr>
        <w:t>十四、认为需求的</w:t>
      </w:r>
      <w:r>
        <w:rPr>
          <w:rFonts w:hint="eastAsia" w:asciiTheme="minorEastAsia" w:hAnsiTheme="minorEastAsia" w:eastAsiaTheme="minorEastAsia" w:cstheme="minorEastAsia"/>
          <w:b/>
          <w:color w:val="auto"/>
          <w:kern w:val="0"/>
          <w:sz w:val="32"/>
          <w:szCs w:val="32"/>
          <w:highlight w:val="none"/>
          <w:lang w:val="zh-CN"/>
        </w:rPr>
        <w:t>其他技术文件或说明</w:t>
      </w:r>
    </w:p>
    <w:p w14:paraId="4C35B40F">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（由供应商根据采购需求自行编制）</w:t>
      </w:r>
    </w:p>
    <w:p w14:paraId="0AE5CDD0">
      <w:pPr>
        <w:spacing w:line="360" w:lineRule="auto"/>
        <w:rPr>
          <w:rFonts w:hint="eastAsia" w:asciiTheme="minorEastAsia" w:hAnsiTheme="minorEastAsia" w:eastAsiaTheme="minorEastAsia" w:cstheme="minorEastAsia"/>
          <w:color w:val="auto"/>
          <w:sz w:val="24"/>
          <w:highlight w:val="none"/>
        </w:rPr>
      </w:pPr>
    </w:p>
    <w:p w14:paraId="0FA0C875">
      <w:pPr>
        <w:autoSpaceDE w:val="0"/>
        <w:autoSpaceDN w:val="0"/>
        <w:spacing w:line="360" w:lineRule="auto"/>
        <w:ind w:firstLine="4560" w:firstLineChars="19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w:t>
      </w:r>
      <w:r>
        <w:rPr>
          <w:rFonts w:hint="eastAsia" w:asciiTheme="minorEastAsia" w:hAnsiTheme="minorEastAsia" w:eastAsiaTheme="minorEastAsia" w:cstheme="minorEastAsia"/>
          <w:color w:val="auto"/>
          <w:kern w:val="0"/>
          <w:sz w:val="24"/>
          <w:highlight w:val="none"/>
          <w:lang w:val="zh-CN"/>
        </w:rPr>
        <w:t>电子签名</w:t>
      </w:r>
      <w:r>
        <w:rPr>
          <w:rFonts w:hint="eastAsia" w:asciiTheme="minorEastAsia" w:hAnsiTheme="minorEastAsia" w:eastAsiaTheme="minorEastAsia" w:cstheme="minorEastAsia"/>
          <w:color w:val="auto"/>
          <w:kern w:val="0"/>
          <w:sz w:val="24"/>
          <w:highlight w:val="none"/>
        </w:rPr>
        <w:t xml:space="preserve">）：                       </w:t>
      </w:r>
    </w:p>
    <w:p w14:paraId="1075A4FA">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rPr>
        <w:t xml:space="preserve">                                      日期：  年  月   日</w:t>
      </w:r>
    </w:p>
    <w:p w14:paraId="4DA39012">
      <w:pPr>
        <w:spacing w:line="360" w:lineRule="auto"/>
        <w:jc w:val="center"/>
        <w:rPr>
          <w:rFonts w:hint="eastAsia" w:asciiTheme="minorEastAsia" w:hAnsiTheme="minorEastAsia" w:eastAsiaTheme="minorEastAsia" w:cstheme="minorEastAsia"/>
          <w:b/>
          <w:bCs/>
          <w:color w:val="auto"/>
          <w:sz w:val="32"/>
          <w:szCs w:val="32"/>
          <w:highlight w:val="none"/>
        </w:rPr>
      </w:pPr>
    </w:p>
    <w:p w14:paraId="3C46D3A5">
      <w:pPr>
        <w:tabs>
          <w:tab w:val="left" w:pos="0"/>
        </w:tabs>
        <w:autoSpaceDE w:val="0"/>
        <w:autoSpaceDN w:val="0"/>
        <w:spacing w:line="360" w:lineRule="auto"/>
        <w:ind w:firstLine="2409" w:firstLineChars="800"/>
        <w:rPr>
          <w:rFonts w:hint="eastAsia" w:asciiTheme="minorEastAsia" w:hAnsiTheme="minorEastAsia" w:eastAsiaTheme="minorEastAsia" w:cstheme="minorEastAsia"/>
          <w:b/>
          <w:bCs/>
          <w:color w:val="auto"/>
          <w:sz w:val="30"/>
          <w:szCs w:val="30"/>
          <w:highlight w:val="none"/>
        </w:rPr>
      </w:pPr>
    </w:p>
    <w:p w14:paraId="09CA87A8">
      <w:pPr>
        <w:tabs>
          <w:tab w:val="left" w:pos="0"/>
        </w:tabs>
        <w:autoSpaceDE w:val="0"/>
        <w:autoSpaceDN w:val="0"/>
        <w:spacing w:line="360" w:lineRule="auto"/>
        <w:jc w:val="center"/>
        <w:rPr>
          <w:rFonts w:hint="eastAsia" w:asciiTheme="minorEastAsia" w:hAnsiTheme="minorEastAsia" w:eastAsiaTheme="minorEastAsia" w:cstheme="minorEastAsia"/>
          <w:b/>
          <w:bCs/>
          <w:color w:val="auto"/>
          <w:sz w:val="30"/>
          <w:szCs w:val="30"/>
          <w:highlight w:val="none"/>
        </w:rPr>
      </w:pPr>
    </w:p>
    <w:p w14:paraId="09F0B1F3">
      <w:pPr>
        <w:widowControl/>
        <w:adjustRightInd/>
        <w:jc w:val="left"/>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br w:type="page"/>
      </w:r>
    </w:p>
    <w:p w14:paraId="40F914B7">
      <w:pPr>
        <w:tabs>
          <w:tab w:val="left" w:pos="0"/>
        </w:tabs>
        <w:autoSpaceDE w:val="0"/>
        <w:autoSpaceDN w:val="0"/>
        <w:spacing w:line="360" w:lineRule="auto"/>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十</w:t>
      </w:r>
      <w:r>
        <w:rPr>
          <w:rFonts w:hint="eastAsia" w:asciiTheme="minorEastAsia" w:hAnsiTheme="minorEastAsia" w:eastAsiaTheme="minorEastAsia" w:cstheme="minorEastAsia"/>
          <w:b/>
          <w:bCs/>
          <w:color w:val="auto"/>
          <w:sz w:val="30"/>
          <w:szCs w:val="30"/>
          <w:highlight w:val="none"/>
          <w:lang w:val="en-US" w:eastAsia="zh-CN"/>
        </w:rPr>
        <w:t>五</w:t>
      </w:r>
      <w:r>
        <w:rPr>
          <w:rFonts w:hint="eastAsia" w:asciiTheme="minorEastAsia" w:hAnsiTheme="minorEastAsia" w:eastAsiaTheme="minorEastAsia" w:cstheme="minorEastAsia"/>
          <w:b/>
          <w:bCs/>
          <w:color w:val="auto"/>
          <w:sz w:val="30"/>
          <w:szCs w:val="30"/>
          <w:highlight w:val="none"/>
        </w:rPr>
        <w:t>、</w:t>
      </w:r>
      <w:r>
        <w:rPr>
          <w:rFonts w:hint="eastAsia" w:asciiTheme="minorEastAsia" w:hAnsiTheme="minorEastAsia" w:eastAsiaTheme="minorEastAsia" w:cstheme="minorEastAsia"/>
          <w:b/>
          <w:color w:val="auto"/>
          <w:kern w:val="0"/>
          <w:sz w:val="32"/>
          <w:szCs w:val="32"/>
          <w:highlight w:val="none"/>
          <w:lang w:val="zh-CN"/>
        </w:rPr>
        <w:t>政府采购供应商廉洁自律承诺书</w:t>
      </w:r>
    </w:p>
    <w:p w14:paraId="236FD425">
      <w:pPr>
        <w:autoSpaceDE w:val="0"/>
        <w:autoSpaceDN w:val="0"/>
        <w:spacing w:line="360" w:lineRule="auto"/>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b/>
          <w:bCs/>
          <w:color w:val="auto"/>
          <w:sz w:val="24"/>
          <w:highlight w:val="none"/>
          <w:lang w:eastAsia="zh-CN"/>
        </w:rPr>
        <w:t>中共浙江省委金融委员会办公室</w:t>
      </w:r>
      <w:r>
        <w:rPr>
          <w:rFonts w:hint="eastAsia" w:asciiTheme="minorEastAsia" w:hAnsiTheme="minorEastAsia" w:eastAsiaTheme="minorEastAsia" w:cstheme="minorEastAsia"/>
          <w:b/>
          <w:bCs/>
          <w:color w:val="auto"/>
          <w:kern w:val="0"/>
          <w:sz w:val="24"/>
          <w:highlight w:val="none"/>
          <w:lang w:val="zh-CN"/>
        </w:rPr>
        <w:t xml:space="preserve">：    </w:t>
      </w:r>
    </w:p>
    <w:p w14:paraId="34BF2A59">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我单位响应你</w:t>
      </w:r>
      <w:r>
        <w:rPr>
          <w:rFonts w:hint="eastAsia" w:asciiTheme="minorEastAsia" w:hAnsiTheme="minorEastAsia" w:eastAsiaTheme="minorEastAsia" w:cstheme="minorEastAsia"/>
          <w:color w:val="auto"/>
          <w:sz w:val="24"/>
          <w:highlight w:val="none"/>
        </w:rPr>
        <w:t>单位</w:t>
      </w:r>
      <w:r>
        <w:rPr>
          <w:rFonts w:hint="eastAsia" w:asciiTheme="minorEastAsia" w:hAnsiTheme="minorEastAsia" w:eastAsiaTheme="minorEastAsia" w:cstheme="minorEastAsia"/>
          <w:color w:val="auto"/>
          <w:kern w:val="0"/>
          <w:sz w:val="24"/>
          <w:highlight w:val="none"/>
          <w:lang w:val="zh-CN"/>
        </w:rPr>
        <w:t>项目采购要求参加响应。在这次响应过程中和成交后，我们将严格遵守国家法律法规要求，并郑重承诺：</w:t>
      </w:r>
    </w:p>
    <w:p w14:paraId="2FFE981B">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一、不向项目有关人员及部门赠送礼金礼物、有价证券、回扣以及中介费、介绍费、咨询费等好处费； </w:t>
      </w:r>
    </w:p>
    <w:p w14:paraId="09A33A6A">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二、不为项目有关人员及部门报销应由你方单位或个人支付的费用； </w:t>
      </w:r>
    </w:p>
    <w:p w14:paraId="6BF6DE4C">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三、不向项目有关人员及部门提供有可能影响公正的宴请和健身娱乐等活动； </w:t>
      </w:r>
    </w:p>
    <w:p w14:paraId="51B0448C">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四、不为项目有关人员及部门出国（境）、旅游等提供方便；</w:t>
      </w:r>
    </w:p>
    <w:p w14:paraId="5A6F6E31">
      <w:pPr>
        <w:autoSpaceDE w:val="0"/>
        <w:autoSpaceDN w:val="0"/>
        <w:spacing w:line="360" w:lineRule="auto"/>
        <w:ind w:left="481" w:leftChars="229"/>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五、不为项目有关人员个人装修住房、婚丧嫁娶、配偶子女工作安排等提供</w:t>
      </w:r>
    </w:p>
    <w:p w14:paraId="0AB887A6">
      <w:pPr>
        <w:autoSpaceDE w:val="0"/>
        <w:autoSpaceDN w:val="0"/>
        <w:spacing w:line="360" w:lineRule="auto"/>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好处；</w:t>
      </w:r>
    </w:p>
    <w:p w14:paraId="2032E55C">
      <w:pPr>
        <w:autoSpaceDE w:val="0"/>
        <w:autoSpaceDN w:val="0"/>
        <w:spacing w:line="360" w:lineRule="auto"/>
        <w:ind w:left="2" w:leftChars="1"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6632CA84">
      <w:pPr>
        <w:autoSpaceDE w:val="0"/>
        <w:autoSpaceDN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如违反上述承诺，你</w:t>
      </w:r>
      <w:r>
        <w:rPr>
          <w:rFonts w:hint="eastAsia" w:asciiTheme="minorEastAsia" w:hAnsiTheme="minorEastAsia" w:eastAsiaTheme="minorEastAsia" w:cstheme="minorEastAsia"/>
          <w:color w:val="auto"/>
          <w:sz w:val="24"/>
          <w:highlight w:val="none"/>
        </w:rPr>
        <w:t>单位</w:t>
      </w:r>
      <w:r>
        <w:rPr>
          <w:rFonts w:hint="eastAsia" w:asciiTheme="minorEastAsia" w:hAnsiTheme="minorEastAsia" w:eastAsiaTheme="minorEastAsia" w:cstheme="minorEastAsia"/>
          <w:color w:val="auto"/>
          <w:kern w:val="0"/>
          <w:sz w:val="24"/>
          <w:highlight w:val="none"/>
          <w:lang w:val="zh-CN"/>
        </w:rPr>
        <w:t>有权立即取消我单位响应、成交或在建项目的建设资格，有权拒绝我单位在一定时期内进入你</w:t>
      </w:r>
      <w:r>
        <w:rPr>
          <w:rFonts w:hint="eastAsia" w:asciiTheme="minorEastAsia" w:hAnsiTheme="minorEastAsia" w:eastAsiaTheme="minorEastAsia" w:cstheme="minorEastAsia"/>
          <w:color w:val="auto"/>
          <w:sz w:val="24"/>
          <w:highlight w:val="none"/>
        </w:rPr>
        <w:t>单位</w:t>
      </w:r>
      <w:r>
        <w:rPr>
          <w:rFonts w:hint="eastAsia" w:asciiTheme="minorEastAsia" w:hAnsiTheme="minorEastAsia" w:eastAsiaTheme="minorEastAsia" w:cstheme="minorEastAsia"/>
          <w:color w:val="auto"/>
          <w:kern w:val="0"/>
          <w:sz w:val="24"/>
          <w:highlight w:val="none"/>
          <w:lang w:val="zh-CN"/>
        </w:rPr>
        <w:t>进行项目建设或其他经营活动，并通报财政</w:t>
      </w:r>
      <w:r>
        <w:rPr>
          <w:rFonts w:hint="eastAsia" w:asciiTheme="minorEastAsia" w:hAnsiTheme="minorEastAsia" w:eastAsiaTheme="minorEastAsia" w:cstheme="minorEastAsia"/>
          <w:color w:val="auto"/>
          <w:kern w:val="0"/>
          <w:sz w:val="24"/>
          <w:highlight w:val="none"/>
          <w:lang w:val="en-US" w:eastAsia="zh-CN"/>
        </w:rPr>
        <w:t>部门</w:t>
      </w:r>
      <w:r>
        <w:rPr>
          <w:rFonts w:hint="eastAsia" w:asciiTheme="minorEastAsia" w:hAnsiTheme="minorEastAsia" w:eastAsiaTheme="minorEastAsia" w:cstheme="minorEastAsia"/>
          <w:color w:val="auto"/>
          <w:kern w:val="0"/>
          <w:sz w:val="24"/>
          <w:highlight w:val="none"/>
          <w:lang w:val="zh-CN"/>
        </w:rPr>
        <w:t>。由此引起的相应损失均由我单位承担。</w:t>
      </w:r>
    </w:p>
    <w:p w14:paraId="179FC6A3">
      <w:pPr>
        <w:autoSpaceDE w:val="0"/>
        <w:autoSpaceDN w:val="0"/>
        <w:spacing w:line="360" w:lineRule="auto"/>
        <w:ind w:left="2"/>
        <w:jc w:val="left"/>
        <w:rPr>
          <w:rFonts w:hint="eastAsia" w:asciiTheme="minorEastAsia" w:hAnsiTheme="minorEastAsia" w:eastAsiaTheme="minorEastAsia" w:cstheme="minorEastAsia"/>
          <w:color w:val="auto"/>
          <w:kern w:val="0"/>
          <w:sz w:val="24"/>
          <w:highlight w:val="none"/>
          <w:lang w:val="zh-CN"/>
        </w:rPr>
      </w:pPr>
    </w:p>
    <w:p w14:paraId="619EE92D">
      <w:pPr>
        <w:autoSpaceDE w:val="0"/>
        <w:autoSpaceDN w:val="0"/>
        <w:spacing w:line="360" w:lineRule="auto"/>
        <w:ind w:left="2"/>
        <w:jc w:val="left"/>
        <w:rPr>
          <w:rFonts w:hint="eastAsia" w:asciiTheme="minorEastAsia" w:hAnsiTheme="minorEastAsia" w:eastAsiaTheme="minorEastAsia" w:cstheme="minorEastAsia"/>
          <w:color w:val="auto"/>
          <w:kern w:val="0"/>
          <w:sz w:val="24"/>
          <w:highlight w:val="none"/>
          <w:lang w:val="zh-CN"/>
        </w:rPr>
      </w:pPr>
    </w:p>
    <w:p w14:paraId="2861349F">
      <w:pPr>
        <w:autoSpaceDE w:val="0"/>
        <w:autoSpaceDN w:val="0"/>
        <w:spacing w:line="360" w:lineRule="auto"/>
        <w:ind w:left="2"/>
        <w:jc w:val="left"/>
        <w:rPr>
          <w:rFonts w:hint="eastAsia" w:asciiTheme="minorEastAsia" w:hAnsiTheme="minorEastAsia" w:eastAsiaTheme="minorEastAsia" w:cstheme="minorEastAsia"/>
          <w:color w:val="auto"/>
          <w:kern w:val="0"/>
          <w:sz w:val="24"/>
          <w:highlight w:val="none"/>
          <w:lang w:val="zh-CN"/>
        </w:rPr>
      </w:pPr>
    </w:p>
    <w:p w14:paraId="1FEFB653">
      <w:pPr>
        <w:autoSpaceDE w:val="0"/>
        <w:autoSpaceDN w:val="0"/>
        <w:spacing w:line="360" w:lineRule="auto"/>
        <w:ind w:left="2" w:leftChars="1" w:right="1120" w:firstLine="4560" w:firstLineChars="19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rPr>
        <w:t>供应商</w:t>
      </w:r>
      <w:r>
        <w:rPr>
          <w:rFonts w:hint="eastAsia" w:asciiTheme="minorEastAsia" w:hAnsiTheme="minorEastAsia" w:eastAsiaTheme="minorEastAsia" w:cstheme="minorEastAsia"/>
          <w:color w:val="auto"/>
          <w:kern w:val="0"/>
          <w:sz w:val="24"/>
          <w:highlight w:val="none"/>
          <w:lang w:val="zh-CN"/>
        </w:rPr>
        <w:t>名称（</w:t>
      </w:r>
      <w:r>
        <w:rPr>
          <w:rFonts w:hint="eastAsia" w:asciiTheme="minorEastAsia" w:hAnsiTheme="minorEastAsia" w:eastAsiaTheme="minorEastAsia" w:cstheme="minorEastAsia"/>
          <w:color w:val="auto"/>
          <w:sz w:val="24"/>
          <w:highlight w:val="none"/>
        </w:rPr>
        <w:t>电子签名</w:t>
      </w:r>
      <w:r>
        <w:rPr>
          <w:rFonts w:hint="eastAsia" w:asciiTheme="minorEastAsia" w:hAnsiTheme="minorEastAsia" w:eastAsiaTheme="minorEastAsia" w:cstheme="minorEastAsia"/>
          <w:color w:val="auto"/>
          <w:kern w:val="0"/>
          <w:sz w:val="24"/>
          <w:highlight w:val="none"/>
          <w:lang w:val="zh-CN"/>
        </w:rPr>
        <w:t xml:space="preserve">）：                </w:t>
      </w:r>
    </w:p>
    <w:p w14:paraId="5E198F98">
      <w:pPr>
        <w:spacing w:line="360" w:lineRule="auto"/>
        <w:ind w:left="4620" w:leftChars="2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zh-CN"/>
        </w:rPr>
        <w:t xml:space="preserve">   年   月   日</w:t>
      </w:r>
    </w:p>
    <w:p w14:paraId="31461259">
      <w:pPr>
        <w:spacing w:line="360" w:lineRule="auto"/>
        <w:jc w:val="center"/>
        <w:rPr>
          <w:rFonts w:hint="eastAsia" w:asciiTheme="minorEastAsia" w:hAnsiTheme="minorEastAsia" w:eastAsiaTheme="minorEastAsia" w:cstheme="minorEastAsia"/>
          <w:b/>
          <w:color w:val="auto"/>
          <w:sz w:val="36"/>
          <w:szCs w:val="36"/>
          <w:highlight w:val="none"/>
        </w:rPr>
      </w:pPr>
    </w:p>
    <w:p w14:paraId="0DF55291">
      <w:pPr>
        <w:widowControl/>
        <w:adjustRightInd/>
        <w:jc w:val="left"/>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br w:type="page"/>
      </w:r>
    </w:p>
    <w:p w14:paraId="4C4430CE">
      <w:pPr>
        <w:pStyle w:val="117"/>
        <w:keepNext w:val="0"/>
        <w:pageBreakBefore w:val="0"/>
        <w:tabs>
          <w:tab w:val="clear" w:pos="720"/>
        </w:tabs>
        <w:ind w:firstLine="640"/>
        <w:outlineLvl w:val="9"/>
        <w:rPr>
          <w:rFonts w:hint="eastAsia" w:asciiTheme="minorEastAsia" w:hAnsiTheme="minorEastAsia" w:eastAsiaTheme="minorEastAsia" w:cstheme="minorEastAsia"/>
          <w:color w:val="auto"/>
          <w:kern w:val="2"/>
          <w:sz w:val="32"/>
          <w:szCs w:val="32"/>
          <w:highlight w:val="none"/>
        </w:rPr>
        <w:sectPr>
          <w:headerReference r:id="rId8" w:type="first"/>
          <w:footerReference r:id="rId11" w:type="first"/>
          <w:headerReference r:id="rId7" w:type="default"/>
          <w:footerReference r:id="rId9" w:type="default"/>
          <w:footerReference r:id="rId10" w:type="even"/>
          <w:pgSz w:w="11906" w:h="16838"/>
          <w:pgMar w:top="1400" w:right="1418" w:bottom="1434" w:left="1418" w:header="851" w:footer="992" w:gutter="0"/>
          <w:cols w:space="720" w:num="1"/>
          <w:titlePg/>
          <w:docGrid w:linePitch="312" w:charSpace="0"/>
        </w:sectPr>
      </w:pPr>
    </w:p>
    <w:p w14:paraId="77BE28B3">
      <w:pPr>
        <w:pStyle w:val="395"/>
        <w:ind w:firstLine="0" w:firstLineChars="0"/>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第八部分 报价格式</w:t>
      </w:r>
    </w:p>
    <w:p w14:paraId="71FEB188">
      <w:pPr>
        <w:pStyle w:val="117"/>
        <w:keepNext w:val="0"/>
        <w:pageBreakBefore w:val="0"/>
        <w:tabs>
          <w:tab w:val="clear" w:pos="720"/>
        </w:tabs>
        <w:ind w:firstLine="640"/>
        <w:outlineLvl w:val="9"/>
        <w:rPr>
          <w:rFonts w:hint="eastAsia" w:asciiTheme="minorEastAsia" w:hAnsiTheme="minorEastAsia" w:eastAsiaTheme="minorEastAsia" w:cstheme="minorEastAsia"/>
          <w:color w:val="auto"/>
          <w:kern w:val="2"/>
          <w:sz w:val="32"/>
          <w:szCs w:val="32"/>
          <w:highlight w:val="none"/>
          <w:lang w:val="en-US" w:eastAsia="zh-CN"/>
        </w:rPr>
      </w:pPr>
      <w:r>
        <w:rPr>
          <w:rFonts w:hint="eastAsia" w:asciiTheme="minorEastAsia" w:hAnsiTheme="minorEastAsia" w:eastAsiaTheme="minorEastAsia" w:cstheme="minorEastAsia"/>
          <w:color w:val="auto"/>
          <w:kern w:val="2"/>
          <w:sz w:val="32"/>
          <w:szCs w:val="32"/>
          <w:highlight w:val="none"/>
        </w:rPr>
        <w:t>（一）</w:t>
      </w:r>
      <w:r>
        <w:rPr>
          <w:rFonts w:hint="eastAsia" w:asciiTheme="minorEastAsia" w:hAnsiTheme="minorEastAsia" w:eastAsiaTheme="minorEastAsia" w:cstheme="minorEastAsia"/>
          <w:color w:val="auto"/>
          <w:kern w:val="2"/>
          <w:sz w:val="32"/>
          <w:szCs w:val="32"/>
          <w:highlight w:val="none"/>
          <w:lang w:val="en-US" w:eastAsia="zh-CN"/>
        </w:rPr>
        <w:t>初始报价一览表</w:t>
      </w:r>
    </w:p>
    <w:p w14:paraId="59395595">
      <w:pPr>
        <w:autoSpaceDE w:val="0"/>
        <w:autoSpaceDN w:val="0"/>
        <w:spacing w:line="360" w:lineRule="auto"/>
        <w:rPr>
          <w:rFonts w:hint="eastAsia" w:asciiTheme="minorEastAsia" w:hAnsiTheme="minorEastAsia" w:eastAsiaTheme="minorEastAsia" w:cstheme="minorEastAsia"/>
          <w:b/>
          <w:bCs/>
          <w:color w:val="auto"/>
          <w:kern w:val="0"/>
          <w:sz w:val="24"/>
          <w:highlight w:val="none"/>
          <w:u w:val="single"/>
        </w:rPr>
      </w:pPr>
      <w:r>
        <w:rPr>
          <w:rFonts w:hint="eastAsia" w:asciiTheme="minorEastAsia" w:hAnsiTheme="minorEastAsia" w:eastAsiaTheme="minorEastAsia" w:cstheme="minorEastAsia"/>
          <w:b/>
          <w:bCs/>
          <w:color w:val="auto"/>
          <w:sz w:val="24"/>
          <w:highlight w:val="none"/>
          <w:u w:val="single"/>
          <w:lang w:eastAsia="zh-CN"/>
        </w:rPr>
        <w:t>中共浙江省委金融委员会办公室</w:t>
      </w:r>
      <w:r>
        <w:rPr>
          <w:rFonts w:hint="eastAsia" w:asciiTheme="minorEastAsia" w:hAnsiTheme="minorEastAsia" w:eastAsiaTheme="minorEastAsia" w:cstheme="minorEastAsia"/>
          <w:b/>
          <w:bCs/>
          <w:color w:val="auto"/>
          <w:kern w:val="0"/>
          <w:sz w:val="24"/>
          <w:highlight w:val="none"/>
          <w:u w:val="single"/>
          <w:lang w:val="zh-CN"/>
        </w:rPr>
        <w:t>：</w:t>
      </w:r>
    </w:p>
    <w:p w14:paraId="47955324">
      <w:pPr>
        <w:spacing w:line="360" w:lineRule="auto"/>
        <w:ind w:firstLine="72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按你方磋商文件要求，</w:t>
      </w:r>
      <w:r>
        <w:rPr>
          <w:rFonts w:hint="eastAsia" w:asciiTheme="minorEastAsia" w:hAnsiTheme="minorEastAsia" w:eastAsiaTheme="minorEastAsia" w:cstheme="minorEastAsia"/>
          <w:color w:val="auto"/>
          <w:sz w:val="24"/>
          <w:highlight w:val="none"/>
        </w:rPr>
        <w:t>我们即</w:t>
      </w:r>
      <w:r>
        <w:rPr>
          <w:rFonts w:hint="eastAsia" w:asciiTheme="minorEastAsia" w:hAnsiTheme="minorEastAsia" w:eastAsiaTheme="minorEastAsia" w:cstheme="minorEastAsia"/>
          <w:color w:val="auto"/>
          <w:kern w:val="0"/>
          <w:sz w:val="24"/>
          <w:highlight w:val="none"/>
          <w:lang w:val="zh-CN"/>
        </w:rPr>
        <w:t>本响应文件签字方，谨此向你方发出要约如下：如你方接受本响应，我方承诺按照如下报价一览表的价格完成</w:t>
      </w:r>
      <w:r>
        <w:rPr>
          <w:rFonts w:hint="eastAsia" w:asciiTheme="minorEastAsia" w:hAnsiTheme="minorEastAsia" w:eastAsiaTheme="minorEastAsia" w:cstheme="minorEastAsia"/>
          <w:color w:val="auto"/>
          <w:sz w:val="24"/>
          <w:highlight w:val="none"/>
          <w:u w:val="single"/>
          <w:lang w:eastAsia="zh-CN"/>
        </w:rPr>
        <w:t>中共浙江省委金融委员会办公室法律顾问服务项目（</w:t>
      </w:r>
      <w:r>
        <w:rPr>
          <w:rFonts w:hint="eastAsia" w:asciiTheme="minorEastAsia" w:hAnsiTheme="minorEastAsia" w:eastAsiaTheme="minorEastAsia" w:cstheme="minorEastAsia"/>
          <w:color w:val="auto"/>
          <w:sz w:val="24"/>
          <w:highlight w:val="none"/>
          <w:u w:val="single"/>
          <w:lang w:val="en-US" w:eastAsia="zh-CN"/>
        </w:rPr>
        <w:t>选择其一：标项1日常法律顾问服务或标项2金融专项法律顾问服务）</w:t>
      </w:r>
      <w:r>
        <w:rPr>
          <w:rFonts w:hint="eastAsia" w:asciiTheme="minorEastAsia" w:hAnsiTheme="minorEastAsia" w:eastAsiaTheme="minorEastAsia" w:cstheme="minorEastAsia"/>
          <w:color w:val="auto"/>
          <w:sz w:val="24"/>
          <w:highlight w:val="none"/>
          <w:u w:val="single"/>
        </w:rPr>
        <w:t>【项目编号：</w:t>
      </w:r>
      <w:r>
        <w:rPr>
          <w:rFonts w:hint="eastAsia" w:asciiTheme="minorEastAsia" w:hAnsiTheme="minorEastAsia" w:eastAsiaTheme="minorEastAsia" w:cstheme="minorEastAsia"/>
          <w:color w:val="auto"/>
          <w:sz w:val="24"/>
          <w:highlight w:val="none"/>
          <w:u w:val="single"/>
          <w:lang w:eastAsia="zh-CN"/>
        </w:rPr>
        <w:t>330000263700010000020-ZJ-2681207</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kern w:val="0"/>
          <w:sz w:val="24"/>
          <w:highlight w:val="none"/>
          <w:lang w:val="zh-CN"/>
        </w:rPr>
        <w:t>的实施。</w:t>
      </w:r>
    </w:p>
    <w:p w14:paraId="4B7732A3">
      <w:pPr>
        <w:snapToGrid w:val="0"/>
        <w:spacing w:line="360" w:lineRule="auto"/>
        <w:ind w:left="480"/>
        <w:jc w:val="center"/>
        <w:rPr>
          <w:rFonts w:hint="eastAsia" w:asciiTheme="minorEastAsia" w:hAnsiTheme="minorEastAsia" w:eastAsiaTheme="minorEastAsia" w:cstheme="minorEastAsia"/>
          <w:b/>
          <w:color w:val="auto"/>
          <w:kern w:val="0"/>
          <w:sz w:val="24"/>
          <w:highlight w:val="none"/>
          <w:lang w:val="zh-CN"/>
        </w:rPr>
      </w:pPr>
      <w:r>
        <w:rPr>
          <w:rFonts w:hint="eastAsia" w:asciiTheme="minorEastAsia" w:hAnsiTheme="minorEastAsia" w:eastAsiaTheme="minorEastAsia" w:cstheme="minorEastAsia"/>
          <w:b/>
          <w:color w:val="auto"/>
          <w:kern w:val="0"/>
          <w:sz w:val="24"/>
          <w:highlight w:val="none"/>
          <w:lang w:val="en-US" w:eastAsia="zh-CN"/>
        </w:rPr>
        <w:t>初始</w:t>
      </w:r>
      <w:r>
        <w:rPr>
          <w:rFonts w:hint="eastAsia" w:asciiTheme="minorEastAsia" w:hAnsiTheme="minorEastAsia" w:eastAsiaTheme="minorEastAsia" w:cstheme="minorEastAsia"/>
          <w:b/>
          <w:color w:val="auto"/>
          <w:kern w:val="0"/>
          <w:sz w:val="24"/>
          <w:highlight w:val="none"/>
          <w:lang w:val="zh-CN"/>
        </w:rPr>
        <w:t>报价一览表（单位均为人民币元）</w:t>
      </w:r>
    </w:p>
    <w:tbl>
      <w:tblPr>
        <w:tblStyle w:val="61"/>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4183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0EFAB60E">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992" w:type="dxa"/>
            <w:vAlign w:val="center"/>
          </w:tcPr>
          <w:p w14:paraId="1D68C7CB">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名称</w:t>
            </w:r>
          </w:p>
        </w:tc>
        <w:tc>
          <w:tcPr>
            <w:tcW w:w="2268" w:type="dxa"/>
          </w:tcPr>
          <w:p w14:paraId="1C3D8482">
            <w:pPr>
              <w:spacing w:line="360" w:lineRule="auto"/>
              <w:jc w:val="center"/>
              <w:rPr>
                <w:rFonts w:hint="eastAsia" w:asciiTheme="minorEastAsia" w:hAnsiTheme="minorEastAsia" w:eastAsiaTheme="minorEastAsia" w:cstheme="minorEastAsia"/>
                <w:b/>
                <w:color w:val="auto"/>
                <w:sz w:val="24"/>
                <w:highlight w:val="none"/>
              </w:rPr>
            </w:pPr>
          </w:p>
          <w:p w14:paraId="66BE668F">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服务范围</w:t>
            </w:r>
          </w:p>
        </w:tc>
        <w:tc>
          <w:tcPr>
            <w:tcW w:w="2410" w:type="dxa"/>
            <w:vAlign w:val="center"/>
          </w:tcPr>
          <w:p w14:paraId="60147EB8">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服务时间</w:t>
            </w:r>
          </w:p>
        </w:tc>
        <w:tc>
          <w:tcPr>
            <w:tcW w:w="2268" w:type="dxa"/>
            <w:vAlign w:val="center"/>
          </w:tcPr>
          <w:p w14:paraId="582A83F0">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单价</w:t>
            </w:r>
          </w:p>
        </w:tc>
        <w:tc>
          <w:tcPr>
            <w:tcW w:w="2126" w:type="dxa"/>
            <w:vAlign w:val="center"/>
          </w:tcPr>
          <w:p w14:paraId="6E15370E">
            <w:pPr>
              <w:spacing w:line="360" w:lineRule="auto"/>
              <w:jc w:val="center"/>
              <w:rPr>
                <w:rFonts w:hint="default"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数量</w:t>
            </w:r>
          </w:p>
        </w:tc>
        <w:tc>
          <w:tcPr>
            <w:tcW w:w="2127" w:type="dxa"/>
            <w:vAlign w:val="center"/>
          </w:tcPr>
          <w:p w14:paraId="198999B8">
            <w:pPr>
              <w:spacing w:line="360" w:lineRule="auto"/>
              <w:jc w:val="center"/>
              <w:rPr>
                <w:rFonts w:hint="default"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合价</w:t>
            </w:r>
          </w:p>
        </w:tc>
        <w:tc>
          <w:tcPr>
            <w:tcW w:w="2126" w:type="dxa"/>
            <w:vAlign w:val="center"/>
          </w:tcPr>
          <w:p w14:paraId="5154F60B">
            <w:pPr>
              <w:spacing w:line="360" w:lineRule="auto"/>
              <w:jc w:val="center"/>
              <w:rPr>
                <w:rFonts w:hint="eastAsia" w:asciiTheme="minorEastAsia" w:hAnsiTheme="minorEastAsia" w:eastAsiaTheme="minorEastAsia" w:cstheme="minorEastAsia"/>
                <w:b/>
                <w:color w:val="auto"/>
                <w:sz w:val="24"/>
                <w:highlight w:val="none"/>
              </w:rPr>
            </w:pPr>
          </w:p>
          <w:p w14:paraId="10F41080">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备注（如果有）</w:t>
            </w:r>
          </w:p>
          <w:p w14:paraId="0D06856C">
            <w:pPr>
              <w:spacing w:line="360" w:lineRule="auto"/>
              <w:jc w:val="center"/>
              <w:rPr>
                <w:rFonts w:hint="eastAsia" w:asciiTheme="minorEastAsia" w:hAnsiTheme="minorEastAsia" w:eastAsiaTheme="minorEastAsia" w:cstheme="minorEastAsia"/>
                <w:b/>
                <w:color w:val="auto"/>
                <w:sz w:val="24"/>
                <w:highlight w:val="none"/>
              </w:rPr>
            </w:pPr>
          </w:p>
        </w:tc>
      </w:tr>
      <w:tr w14:paraId="7391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52E501A9">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992" w:type="dxa"/>
            <w:vAlign w:val="center"/>
          </w:tcPr>
          <w:p w14:paraId="37510347">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XX</w:t>
            </w:r>
          </w:p>
        </w:tc>
        <w:tc>
          <w:tcPr>
            <w:tcW w:w="2268" w:type="dxa"/>
            <w:vAlign w:val="center"/>
          </w:tcPr>
          <w:p w14:paraId="0B99E9E5">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410" w:type="dxa"/>
            <w:vAlign w:val="center"/>
          </w:tcPr>
          <w:p w14:paraId="48FCCE4B">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268" w:type="dxa"/>
            <w:vAlign w:val="center"/>
          </w:tcPr>
          <w:p w14:paraId="49867E52">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126" w:type="dxa"/>
            <w:vAlign w:val="center"/>
          </w:tcPr>
          <w:p w14:paraId="2639649E">
            <w:pPr>
              <w:spacing w:line="360" w:lineRule="auto"/>
              <w:jc w:val="center"/>
              <w:rPr>
                <w:rFonts w:hint="eastAsia" w:asciiTheme="minorEastAsia" w:hAnsiTheme="minorEastAsia" w:eastAsiaTheme="minorEastAsia" w:cstheme="minorEastAsia"/>
                <w:color w:val="auto"/>
                <w:sz w:val="24"/>
                <w:highlight w:val="none"/>
              </w:rPr>
            </w:pPr>
          </w:p>
        </w:tc>
        <w:tc>
          <w:tcPr>
            <w:tcW w:w="2127" w:type="dxa"/>
          </w:tcPr>
          <w:p w14:paraId="33742555">
            <w:pPr>
              <w:spacing w:line="360" w:lineRule="auto"/>
              <w:jc w:val="center"/>
              <w:rPr>
                <w:rFonts w:hint="eastAsia" w:asciiTheme="minorEastAsia" w:hAnsiTheme="minorEastAsia" w:eastAsiaTheme="minorEastAsia" w:cstheme="minorEastAsia"/>
                <w:color w:val="auto"/>
                <w:sz w:val="24"/>
                <w:highlight w:val="none"/>
              </w:rPr>
            </w:pPr>
          </w:p>
        </w:tc>
        <w:tc>
          <w:tcPr>
            <w:tcW w:w="2126" w:type="dxa"/>
            <w:vAlign w:val="center"/>
          </w:tcPr>
          <w:p w14:paraId="78262DC2">
            <w:pPr>
              <w:spacing w:line="360" w:lineRule="auto"/>
              <w:jc w:val="center"/>
              <w:rPr>
                <w:rFonts w:hint="eastAsia" w:asciiTheme="minorEastAsia" w:hAnsiTheme="minorEastAsia" w:eastAsiaTheme="minorEastAsia" w:cstheme="minorEastAsia"/>
                <w:color w:val="auto"/>
                <w:sz w:val="24"/>
                <w:highlight w:val="none"/>
              </w:rPr>
            </w:pPr>
          </w:p>
        </w:tc>
      </w:tr>
      <w:tr w14:paraId="493E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E1DF23C">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992" w:type="dxa"/>
            <w:vAlign w:val="center"/>
          </w:tcPr>
          <w:p w14:paraId="791AD1D1">
            <w:pPr>
              <w:snapToGri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XX</w:t>
            </w:r>
          </w:p>
        </w:tc>
        <w:tc>
          <w:tcPr>
            <w:tcW w:w="2268" w:type="dxa"/>
            <w:vAlign w:val="center"/>
          </w:tcPr>
          <w:p w14:paraId="056093D5">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410" w:type="dxa"/>
            <w:vAlign w:val="center"/>
          </w:tcPr>
          <w:p w14:paraId="48DE3EF6">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268" w:type="dxa"/>
            <w:vAlign w:val="center"/>
          </w:tcPr>
          <w:p w14:paraId="1918C167">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126" w:type="dxa"/>
            <w:vAlign w:val="center"/>
          </w:tcPr>
          <w:p w14:paraId="21DCDC4C">
            <w:pPr>
              <w:spacing w:line="360" w:lineRule="auto"/>
              <w:jc w:val="center"/>
              <w:rPr>
                <w:rFonts w:hint="eastAsia" w:asciiTheme="minorEastAsia" w:hAnsiTheme="minorEastAsia" w:eastAsiaTheme="minorEastAsia" w:cstheme="minorEastAsia"/>
                <w:color w:val="auto"/>
                <w:sz w:val="24"/>
                <w:highlight w:val="none"/>
              </w:rPr>
            </w:pPr>
          </w:p>
        </w:tc>
        <w:tc>
          <w:tcPr>
            <w:tcW w:w="2127" w:type="dxa"/>
          </w:tcPr>
          <w:p w14:paraId="610FC6B1">
            <w:pPr>
              <w:spacing w:line="360" w:lineRule="auto"/>
              <w:jc w:val="center"/>
              <w:rPr>
                <w:rFonts w:hint="eastAsia" w:asciiTheme="minorEastAsia" w:hAnsiTheme="minorEastAsia" w:eastAsiaTheme="minorEastAsia" w:cstheme="minorEastAsia"/>
                <w:color w:val="auto"/>
                <w:sz w:val="24"/>
                <w:highlight w:val="none"/>
              </w:rPr>
            </w:pPr>
          </w:p>
        </w:tc>
        <w:tc>
          <w:tcPr>
            <w:tcW w:w="2126" w:type="dxa"/>
            <w:vAlign w:val="center"/>
          </w:tcPr>
          <w:p w14:paraId="6B8BEEA1">
            <w:pPr>
              <w:spacing w:line="360" w:lineRule="auto"/>
              <w:jc w:val="center"/>
              <w:rPr>
                <w:rFonts w:hint="eastAsia" w:asciiTheme="minorEastAsia" w:hAnsiTheme="minorEastAsia" w:eastAsiaTheme="minorEastAsia" w:cstheme="minorEastAsia"/>
                <w:color w:val="auto"/>
                <w:sz w:val="24"/>
                <w:highlight w:val="none"/>
              </w:rPr>
            </w:pPr>
          </w:p>
        </w:tc>
      </w:tr>
      <w:tr w14:paraId="3F11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61245EC">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992" w:type="dxa"/>
            <w:vAlign w:val="center"/>
          </w:tcPr>
          <w:p w14:paraId="3BA6F5F2">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268" w:type="dxa"/>
            <w:vAlign w:val="center"/>
          </w:tcPr>
          <w:p w14:paraId="282E5992">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410" w:type="dxa"/>
            <w:vAlign w:val="center"/>
          </w:tcPr>
          <w:p w14:paraId="26E67D97">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268" w:type="dxa"/>
            <w:vAlign w:val="center"/>
          </w:tcPr>
          <w:p w14:paraId="318FD938">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126" w:type="dxa"/>
            <w:vAlign w:val="center"/>
          </w:tcPr>
          <w:p w14:paraId="3CC4EC56">
            <w:pPr>
              <w:spacing w:line="360" w:lineRule="auto"/>
              <w:jc w:val="center"/>
              <w:rPr>
                <w:rFonts w:hint="eastAsia" w:asciiTheme="minorEastAsia" w:hAnsiTheme="minorEastAsia" w:eastAsiaTheme="minorEastAsia" w:cstheme="minorEastAsia"/>
                <w:color w:val="auto"/>
                <w:sz w:val="24"/>
                <w:highlight w:val="none"/>
              </w:rPr>
            </w:pPr>
          </w:p>
        </w:tc>
        <w:tc>
          <w:tcPr>
            <w:tcW w:w="2127" w:type="dxa"/>
          </w:tcPr>
          <w:p w14:paraId="47DD5667">
            <w:pPr>
              <w:spacing w:line="360" w:lineRule="auto"/>
              <w:jc w:val="center"/>
              <w:rPr>
                <w:rFonts w:hint="eastAsia" w:asciiTheme="minorEastAsia" w:hAnsiTheme="minorEastAsia" w:eastAsiaTheme="minorEastAsia" w:cstheme="minorEastAsia"/>
                <w:color w:val="auto"/>
                <w:sz w:val="24"/>
                <w:highlight w:val="none"/>
              </w:rPr>
            </w:pPr>
          </w:p>
        </w:tc>
        <w:tc>
          <w:tcPr>
            <w:tcW w:w="2126" w:type="dxa"/>
            <w:vAlign w:val="center"/>
          </w:tcPr>
          <w:p w14:paraId="4219FCB7">
            <w:pPr>
              <w:spacing w:line="360" w:lineRule="auto"/>
              <w:jc w:val="center"/>
              <w:rPr>
                <w:rFonts w:hint="eastAsia" w:asciiTheme="minorEastAsia" w:hAnsiTheme="minorEastAsia" w:eastAsiaTheme="minorEastAsia" w:cstheme="minorEastAsia"/>
                <w:color w:val="auto"/>
                <w:sz w:val="24"/>
                <w:highlight w:val="none"/>
              </w:rPr>
            </w:pPr>
          </w:p>
        </w:tc>
      </w:tr>
      <w:tr w14:paraId="2487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4BA89A9">
            <w:pPr>
              <w:spacing w:line="360" w:lineRule="auto"/>
              <w:jc w:val="center"/>
              <w:rPr>
                <w:rFonts w:hint="eastAsia" w:asciiTheme="minorEastAsia" w:hAnsiTheme="minorEastAsia" w:eastAsiaTheme="minorEastAsia" w:cstheme="minorEastAsia"/>
                <w:color w:val="auto"/>
                <w:sz w:val="24"/>
                <w:highlight w:val="none"/>
              </w:rPr>
            </w:pPr>
          </w:p>
        </w:tc>
        <w:tc>
          <w:tcPr>
            <w:tcW w:w="992" w:type="dxa"/>
            <w:vAlign w:val="center"/>
          </w:tcPr>
          <w:p w14:paraId="684ED57A">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268" w:type="dxa"/>
            <w:vAlign w:val="center"/>
          </w:tcPr>
          <w:p w14:paraId="5E338A42">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410" w:type="dxa"/>
            <w:vAlign w:val="center"/>
          </w:tcPr>
          <w:p w14:paraId="3AC53A8B">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268" w:type="dxa"/>
            <w:vAlign w:val="center"/>
          </w:tcPr>
          <w:p w14:paraId="08F57F11">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126" w:type="dxa"/>
            <w:vAlign w:val="center"/>
          </w:tcPr>
          <w:p w14:paraId="64301ECB">
            <w:pPr>
              <w:spacing w:line="360" w:lineRule="auto"/>
              <w:jc w:val="center"/>
              <w:rPr>
                <w:rFonts w:hint="eastAsia" w:asciiTheme="minorEastAsia" w:hAnsiTheme="minorEastAsia" w:eastAsiaTheme="minorEastAsia" w:cstheme="minorEastAsia"/>
                <w:color w:val="auto"/>
                <w:sz w:val="24"/>
                <w:highlight w:val="none"/>
              </w:rPr>
            </w:pPr>
          </w:p>
        </w:tc>
        <w:tc>
          <w:tcPr>
            <w:tcW w:w="2127" w:type="dxa"/>
          </w:tcPr>
          <w:p w14:paraId="1BFA8811">
            <w:pPr>
              <w:spacing w:line="360" w:lineRule="auto"/>
              <w:jc w:val="center"/>
              <w:rPr>
                <w:rFonts w:hint="eastAsia" w:asciiTheme="minorEastAsia" w:hAnsiTheme="minorEastAsia" w:eastAsiaTheme="minorEastAsia" w:cstheme="minorEastAsia"/>
                <w:color w:val="auto"/>
                <w:sz w:val="24"/>
                <w:highlight w:val="none"/>
              </w:rPr>
            </w:pPr>
          </w:p>
        </w:tc>
        <w:tc>
          <w:tcPr>
            <w:tcW w:w="2126" w:type="dxa"/>
            <w:vAlign w:val="center"/>
          </w:tcPr>
          <w:p w14:paraId="6953B171">
            <w:pPr>
              <w:spacing w:line="360" w:lineRule="auto"/>
              <w:jc w:val="center"/>
              <w:rPr>
                <w:rFonts w:hint="eastAsia" w:asciiTheme="minorEastAsia" w:hAnsiTheme="minorEastAsia" w:eastAsiaTheme="minorEastAsia" w:cstheme="minorEastAsia"/>
                <w:color w:val="auto"/>
                <w:sz w:val="24"/>
                <w:highlight w:val="none"/>
              </w:rPr>
            </w:pPr>
          </w:p>
        </w:tc>
      </w:tr>
      <w:tr w14:paraId="0521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EECA677">
            <w:pPr>
              <w:spacing w:line="360" w:lineRule="auto"/>
              <w:jc w:val="center"/>
              <w:rPr>
                <w:rFonts w:hint="eastAsia" w:asciiTheme="minorEastAsia" w:hAnsiTheme="minorEastAsia" w:eastAsiaTheme="minorEastAsia" w:cstheme="minorEastAsia"/>
                <w:color w:val="auto"/>
                <w:sz w:val="24"/>
                <w:highlight w:val="none"/>
              </w:rPr>
            </w:pPr>
          </w:p>
        </w:tc>
        <w:tc>
          <w:tcPr>
            <w:tcW w:w="992" w:type="dxa"/>
            <w:vAlign w:val="center"/>
          </w:tcPr>
          <w:p w14:paraId="4219D671">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268" w:type="dxa"/>
            <w:vAlign w:val="center"/>
          </w:tcPr>
          <w:p w14:paraId="3DA8C706">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410" w:type="dxa"/>
            <w:vAlign w:val="center"/>
          </w:tcPr>
          <w:p w14:paraId="18815A0A">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268" w:type="dxa"/>
            <w:vAlign w:val="center"/>
          </w:tcPr>
          <w:p w14:paraId="33B515D6">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126" w:type="dxa"/>
            <w:vAlign w:val="center"/>
          </w:tcPr>
          <w:p w14:paraId="69A877B0">
            <w:pPr>
              <w:spacing w:line="360" w:lineRule="auto"/>
              <w:jc w:val="center"/>
              <w:rPr>
                <w:rFonts w:hint="eastAsia" w:asciiTheme="minorEastAsia" w:hAnsiTheme="minorEastAsia" w:eastAsiaTheme="minorEastAsia" w:cstheme="minorEastAsia"/>
                <w:color w:val="auto"/>
                <w:sz w:val="24"/>
                <w:highlight w:val="none"/>
              </w:rPr>
            </w:pPr>
          </w:p>
        </w:tc>
        <w:tc>
          <w:tcPr>
            <w:tcW w:w="2127" w:type="dxa"/>
          </w:tcPr>
          <w:p w14:paraId="5D378365">
            <w:pPr>
              <w:spacing w:line="360" w:lineRule="auto"/>
              <w:jc w:val="center"/>
              <w:rPr>
                <w:rFonts w:hint="eastAsia" w:asciiTheme="minorEastAsia" w:hAnsiTheme="minorEastAsia" w:eastAsiaTheme="minorEastAsia" w:cstheme="minorEastAsia"/>
                <w:color w:val="auto"/>
                <w:sz w:val="24"/>
                <w:highlight w:val="none"/>
              </w:rPr>
            </w:pPr>
          </w:p>
        </w:tc>
        <w:tc>
          <w:tcPr>
            <w:tcW w:w="2126" w:type="dxa"/>
            <w:vAlign w:val="center"/>
          </w:tcPr>
          <w:p w14:paraId="207AFF61">
            <w:pPr>
              <w:spacing w:line="360" w:lineRule="auto"/>
              <w:jc w:val="center"/>
              <w:rPr>
                <w:rFonts w:hint="eastAsia" w:asciiTheme="minorEastAsia" w:hAnsiTheme="minorEastAsia" w:eastAsiaTheme="minorEastAsia" w:cstheme="minorEastAsia"/>
                <w:color w:val="auto"/>
                <w:sz w:val="24"/>
                <w:highlight w:val="none"/>
              </w:rPr>
            </w:pPr>
          </w:p>
        </w:tc>
      </w:tr>
      <w:tr w14:paraId="35EC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0BBF7EB1">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初始</w:t>
            </w:r>
            <w:r>
              <w:rPr>
                <w:rFonts w:hint="eastAsia" w:asciiTheme="minorEastAsia" w:hAnsiTheme="minorEastAsia" w:eastAsiaTheme="minorEastAsia" w:cstheme="minorEastAsia"/>
                <w:b/>
                <w:color w:val="auto"/>
                <w:sz w:val="24"/>
                <w:highlight w:val="none"/>
              </w:rPr>
              <w:t>报价（小写）</w:t>
            </w:r>
          </w:p>
        </w:tc>
        <w:tc>
          <w:tcPr>
            <w:tcW w:w="8647" w:type="dxa"/>
            <w:gridSpan w:val="4"/>
          </w:tcPr>
          <w:p w14:paraId="4630619D">
            <w:pPr>
              <w:spacing w:line="360" w:lineRule="auto"/>
              <w:jc w:val="center"/>
              <w:rPr>
                <w:rFonts w:hint="eastAsia" w:asciiTheme="minorEastAsia" w:hAnsiTheme="minorEastAsia" w:eastAsiaTheme="minorEastAsia" w:cstheme="minorEastAsia"/>
                <w:color w:val="auto"/>
                <w:sz w:val="24"/>
                <w:highlight w:val="none"/>
              </w:rPr>
            </w:pPr>
          </w:p>
        </w:tc>
      </w:tr>
      <w:tr w14:paraId="3F67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0D058123">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初始</w:t>
            </w:r>
            <w:r>
              <w:rPr>
                <w:rFonts w:hint="eastAsia" w:asciiTheme="minorEastAsia" w:hAnsiTheme="minorEastAsia" w:eastAsiaTheme="minorEastAsia" w:cstheme="minorEastAsia"/>
                <w:b/>
                <w:color w:val="auto"/>
                <w:sz w:val="24"/>
                <w:highlight w:val="none"/>
              </w:rPr>
              <w:t>报价（大写）</w:t>
            </w:r>
          </w:p>
        </w:tc>
        <w:tc>
          <w:tcPr>
            <w:tcW w:w="8647" w:type="dxa"/>
            <w:gridSpan w:val="4"/>
          </w:tcPr>
          <w:p w14:paraId="62DB23B2">
            <w:pPr>
              <w:spacing w:line="360" w:lineRule="auto"/>
              <w:jc w:val="center"/>
              <w:rPr>
                <w:rFonts w:hint="eastAsia" w:asciiTheme="minorEastAsia" w:hAnsiTheme="minorEastAsia" w:eastAsiaTheme="minorEastAsia" w:cstheme="minorEastAsia"/>
                <w:color w:val="auto"/>
                <w:sz w:val="24"/>
                <w:highlight w:val="none"/>
              </w:rPr>
            </w:pPr>
          </w:p>
        </w:tc>
      </w:tr>
    </w:tbl>
    <w:p w14:paraId="688974F1">
      <w:pPr>
        <w:spacing w:line="360" w:lineRule="auto"/>
        <w:ind w:left="-2" w:leftChars="-1" w:firstLine="480" w:firstLineChars="2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sz w:val="24"/>
          <w:highlight w:val="none"/>
        </w:rPr>
        <w:t>注：</w:t>
      </w:r>
      <w:r>
        <w:rPr>
          <w:rFonts w:hint="eastAsia" w:asciiTheme="minorEastAsia" w:hAnsiTheme="minorEastAsia" w:eastAsiaTheme="minorEastAsia" w:cstheme="minorEastAsia"/>
          <w:color w:val="auto"/>
          <w:kern w:val="0"/>
          <w:sz w:val="24"/>
          <w:highlight w:val="none"/>
          <w:lang w:val="zh-CN"/>
        </w:rPr>
        <w:t>1.供应商需按本表格式填写</w:t>
      </w:r>
      <w:r>
        <w:rPr>
          <w:rFonts w:hint="eastAsia" w:asciiTheme="minorEastAsia" w:hAnsiTheme="minorEastAsia" w:eastAsiaTheme="minorEastAsia" w:cstheme="minorEastAsia"/>
          <w:b/>
          <w:color w:val="auto"/>
          <w:kern w:val="0"/>
          <w:sz w:val="24"/>
          <w:highlight w:val="none"/>
          <w:lang w:val="zh-CN"/>
        </w:rPr>
        <w:t>，</w:t>
      </w:r>
      <w:r>
        <w:rPr>
          <w:rFonts w:hint="eastAsia" w:asciiTheme="minorEastAsia" w:hAnsiTheme="minorEastAsia" w:eastAsiaTheme="minorEastAsia" w:cstheme="minorEastAsia"/>
          <w:b/>
          <w:color w:val="auto"/>
          <w:kern w:val="0"/>
          <w:sz w:val="24"/>
          <w:highlight w:val="none"/>
        </w:rPr>
        <w:t>否则视为</w:t>
      </w:r>
      <w:r>
        <w:rPr>
          <w:rFonts w:hint="eastAsia" w:asciiTheme="minorEastAsia" w:hAnsiTheme="minorEastAsia" w:eastAsiaTheme="minorEastAsia" w:cstheme="minorEastAsia"/>
          <w:b/>
          <w:color w:val="auto"/>
          <w:sz w:val="24"/>
          <w:highlight w:val="none"/>
        </w:rPr>
        <w:t>响应文件含有采购人不能接受的附加条件，响应无效</w:t>
      </w:r>
      <w:r>
        <w:rPr>
          <w:rFonts w:hint="eastAsia" w:asciiTheme="minorEastAsia" w:hAnsiTheme="minorEastAsia" w:eastAsiaTheme="minorEastAsia" w:cstheme="minorEastAsia"/>
          <w:color w:val="auto"/>
          <w:kern w:val="0"/>
          <w:sz w:val="24"/>
          <w:highlight w:val="none"/>
          <w:lang w:val="zh-CN"/>
        </w:rPr>
        <w:t>。</w:t>
      </w:r>
    </w:p>
    <w:p w14:paraId="5AB4839D">
      <w:pPr>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2.有关本项目实施所涉及的一切费用均计入报价。</w:t>
      </w:r>
      <w:r>
        <w:rPr>
          <w:rFonts w:hint="eastAsia" w:asciiTheme="minorEastAsia" w:hAnsiTheme="minorEastAsia" w:eastAsiaTheme="minorEastAsia" w:cstheme="minorEastAsia"/>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w:t>
      </w:r>
      <w:r>
        <w:rPr>
          <w:rFonts w:hint="eastAsia" w:asciiTheme="minorEastAsia" w:hAnsiTheme="minorEastAsia" w:eastAsiaTheme="minorEastAsia" w:cstheme="minorEastAsia"/>
          <w:color w:val="auto"/>
          <w:spacing w:val="0"/>
          <w:kern w:val="0"/>
          <w:sz w:val="24"/>
          <w:szCs w:val="24"/>
          <w:highlight w:val="none"/>
        </w:rPr>
        <w:t>总价</w:t>
      </w:r>
      <w:r>
        <w:rPr>
          <w:rFonts w:hint="eastAsia" w:asciiTheme="minorEastAsia" w:hAnsiTheme="minorEastAsia" w:eastAsiaTheme="minorEastAsia" w:cstheme="minorEastAsia"/>
          <w:color w:val="auto"/>
          <w:spacing w:val="0"/>
          <w:kern w:val="0"/>
          <w:sz w:val="24"/>
          <w:szCs w:val="24"/>
          <w:highlight w:val="none"/>
          <w:lang w:eastAsia="zh-CN"/>
        </w:rPr>
        <w:t>不为零</w:t>
      </w:r>
      <w:r>
        <w:rPr>
          <w:rFonts w:hint="eastAsia" w:asciiTheme="minorEastAsia" w:hAnsiTheme="minorEastAsia" w:eastAsiaTheme="minorEastAsia" w:cstheme="minorEastAsia"/>
          <w:color w:val="auto"/>
          <w:spacing w:val="0"/>
          <w:kern w:val="0"/>
          <w:sz w:val="24"/>
          <w:szCs w:val="24"/>
          <w:highlight w:val="none"/>
        </w:rPr>
        <w:t>，</w:t>
      </w:r>
      <w:r>
        <w:rPr>
          <w:rFonts w:hint="eastAsia" w:asciiTheme="minorEastAsia" w:hAnsiTheme="minorEastAsia" w:eastAsiaTheme="minorEastAsia" w:cstheme="minorEastAsia"/>
          <w:color w:val="auto"/>
          <w:spacing w:val="0"/>
          <w:kern w:val="0"/>
          <w:sz w:val="24"/>
          <w:szCs w:val="24"/>
          <w:highlight w:val="none"/>
          <w:lang w:eastAsia="zh-CN"/>
        </w:rPr>
        <w:t>部分</w:t>
      </w:r>
      <w:r>
        <w:rPr>
          <w:rFonts w:hint="eastAsia" w:asciiTheme="minorEastAsia" w:hAnsiTheme="minorEastAsia" w:eastAsiaTheme="minorEastAsia" w:cstheme="minorEastAsia"/>
          <w:color w:val="auto"/>
          <w:spacing w:val="0"/>
          <w:kern w:val="0"/>
          <w:sz w:val="24"/>
          <w:szCs w:val="24"/>
          <w:highlight w:val="none"/>
        </w:rPr>
        <w:t>产品、服务单价为零的，视作已包含在总价中</w:t>
      </w:r>
      <w:r>
        <w:rPr>
          <w:rFonts w:hint="eastAsia" w:asciiTheme="minorEastAsia" w:hAnsiTheme="minorEastAsia" w:eastAsiaTheme="minorEastAsia" w:cstheme="minorEastAsia"/>
          <w:color w:val="auto"/>
          <w:spacing w:val="0"/>
          <w:kern w:val="0"/>
          <w:sz w:val="24"/>
          <w:szCs w:val="24"/>
          <w:highlight w:val="none"/>
          <w:lang w:eastAsia="zh-CN"/>
        </w:rPr>
        <w:t>。</w:t>
      </w:r>
      <w:r>
        <w:rPr>
          <w:rFonts w:hint="eastAsia" w:asciiTheme="minorEastAsia" w:hAnsiTheme="minorEastAsia" w:eastAsiaTheme="minorEastAsia" w:cstheme="minorEastAsia"/>
          <w:b/>
          <w:color w:val="auto"/>
          <w:kern w:val="0"/>
          <w:sz w:val="24"/>
          <w:highlight w:val="none"/>
          <w:lang w:val="zh-CN"/>
        </w:rPr>
        <w:t>采购内容未包含在《报价一览表》名称栏中，供应商不能作出合理解释的，</w:t>
      </w:r>
      <w:r>
        <w:rPr>
          <w:rFonts w:hint="eastAsia" w:asciiTheme="minorEastAsia" w:hAnsiTheme="minorEastAsia" w:eastAsiaTheme="minorEastAsia" w:cstheme="minorEastAsia"/>
          <w:b/>
          <w:color w:val="auto"/>
          <w:kern w:val="0"/>
          <w:sz w:val="24"/>
          <w:highlight w:val="none"/>
        </w:rPr>
        <w:t>视为</w:t>
      </w:r>
      <w:r>
        <w:rPr>
          <w:rFonts w:hint="eastAsia" w:asciiTheme="minorEastAsia" w:hAnsiTheme="minorEastAsia" w:eastAsiaTheme="minorEastAsia" w:cstheme="minorEastAsia"/>
          <w:b/>
          <w:color w:val="auto"/>
          <w:sz w:val="24"/>
          <w:highlight w:val="none"/>
        </w:rPr>
        <w:t>响应文件含有采购人不能接受的附加条件的，响应无效。</w:t>
      </w:r>
    </w:p>
    <w:p w14:paraId="7AE57D2C">
      <w:pPr>
        <w:snapToGrid w:val="0"/>
        <w:spacing w:line="360" w:lineRule="auto"/>
        <w:ind w:firstLine="480" w:firstLineChars="200"/>
        <w:jc w:val="left"/>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3.特别提示：采购代理机构将对项目名称和项目编号，成交供应商名称、地址和成交金额，主要成交标的名称、服务范围、服务要求、服务时间、服务标准等予以公示。</w:t>
      </w:r>
    </w:p>
    <w:p w14:paraId="5A9B46BF">
      <w:pPr>
        <w:spacing w:line="360" w:lineRule="auto"/>
        <w:ind w:firstLine="480" w:firstLineChars="200"/>
        <w:rPr>
          <w:rFonts w:hint="eastAsia" w:asciiTheme="minorEastAsia" w:hAnsiTheme="minorEastAsia" w:eastAsiaTheme="minorEastAsia" w:cstheme="minorEastAsia"/>
          <w:color w:val="auto"/>
          <w:kern w:val="0"/>
          <w:sz w:val="24"/>
          <w:highlight w:val="none"/>
          <w:u w:val="single"/>
          <w:lang w:val="zh-CN"/>
        </w:rPr>
      </w:pPr>
    </w:p>
    <w:p w14:paraId="674DF185">
      <w:pPr>
        <w:spacing w:line="360" w:lineRule="auto"/>
        <w:ind w:right="-874" w:rightChars="-416"/>
        <w:rPr>
          <w:rFonts w:hint="eastAsia" w:asciiTheme="minorEastAsia" w:hAnsiTheme="minorEastAsia" w:eastAsiaTheme="minorEastAsia" w:cstheme="minorEastAsia"/>
          <w:color w:val="auto"/>
          <w:sz w:val="24"/>
          <w:highlight w:val="none"/>
        </w:rPr>
      </w:pPr>
    </w:p>
    <w:p w14:paraId="45CD2EE0">
      <w:pPr>
        <w:spacing w:line="360" w:lineRule="auto"/>
        <w:ind w:right="-874" w:rightChars="-416"/>
        <w:rPr>
          <w:rFonts w:hint="eastAsia" w:asciiTheme="minorEastAsia" w:hAnsiTheme="minorEastAsia" w:eastAsiaTheme="minorEastAsia" w:cstheme="minorEastAsia"/>
          <w:color w:val="auto"/>
          <w:sz w:val="24"/>
          <w:highlight w:val="none"/>
        </w:rPr>
      </w:pPr>
    </w:p>
    <w:p w14:paraId="72757A2B">
      <w:pPr>
        <w:spacing w:line="360" w:lineRule="auto"/>
        <w:ind w:right="-874" w:rightChars="-416"/>
        <w:rPr>
          <w:rFonts w:hint="eastAsia" w:asciiTheme="minorEastAsia" w:hAnsiTheme="minorEastAsia" w:eastAsiaTheme="minorEastAsia" w:cstheme="minorEastAsia"/>
          <w:color w:val="auto"/>
          <w:sz w:val="24"/>
          <w:highlight w:val="none"/>
        </w:rPr>
      </w:pPr>
    </w:p>
    <w:p w14:paraId="3F991ABB">
      <w:pPr>
        <w:spacing w:line="360" w:lineRule="auto"/>
        <w:ind w:right="-874" w:rightChars="-416"/>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kern w:val="0"/>
          <w:sz w:val="24"/>
          <w:highlight w:val="none"/>
          <w:lang w:val="zh-CN"/>
        </w:rPr>
        <w:t>供应商名称（电子签名）：</w:t>
      </w:r>
    </w:p>
    <w:p w14:paraId="65A0F8E5">
      <w:pPr>
        <w:autoSpaceDE w:val="0"/>
        <w:autoSpaceDN w:val="0"/>
        <w:spacing w:line="360" w:lineRule="auto"/>
        <w:ind w:left="5040" w:hanging="5040" w:hangingChars="21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日期：    年  月   日</w:t>
      </w:r>
    </w:p>
    <w:p w14:paraId="14668932">
      <w:pPr>
        <w:widowControl/>
        <w:adjustRightInd/>
        <w:jc w:val="left"/>
        <w:rPr>
          <w:rFonts w:hint="eastAsia" w:asciiTheme="minorEastAsia" w:hAnsiTheme="minorEastAsia" w:eastAsiaTheme="minorEastAsia" w:cstheme="minorEastAsia"/>
          <w:color w:val="auto"/>
          <w:kern w:val="0"/>
          <w:sz w:val="24"/>
          <w:highlight w:val="none"/>
          <w:lang w:val="zh-CN"/>
        </w:rPr>
        <w:sectPr>
          <w:pgSz w:w="16838" w:h="11906" w:orient="landscape"/>
          <w:pgMar w:top="1418" w:right="471" w:bottom="1418" w:left="777" w:header="851" w:footer="992" w:gutter="0"/>
          <w:cols w:space="720" w:num="1"/>
          <w:titlePg/>
          <w:docGrid w:linePitch="312" w:charSpace="0"/>
        </w:sectPr>
      </w:pPr>
    </w:p>
    <w:p w14:paraId="7C3DC90C">
      <w:pPr>
        <w:widowControl/>
        <w:adjustRightInd/>
        <w:jc w:val="center"/>
        <w:rPr>
          <w:rFonts w:hint="eastAsia" w:asciiTheme="minorEastAsia" w:hAnsiTheme="minorEastAsia" w:eastAsiaTheme="minorEastAsia" w:cstheme="minorEastAsia"/>
          <w:b/>
          <w:color w:val="auto"/>
          <w:sz w:val="32"/>
          <w:szCs w:val="32"/>
          <w:highlight w:val="none"/>
        </w:rPr>
      </w:pPr>
    </w:p>
    <w:p w14:paraId="65FE33B8">
      <w:pPr>
        <w:widowControl/>
        <w:adjustRightInd/>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w:t>
      </w:r>
      <w:r>
        <w:rPr>
          <w:rFonts w:hint="eastAsia" w:asciiTheme="minorEastAsia" w:hAnsiTheme="minorEastAsia" w:eastAsiaTheme="minorEastAsia" w:cstheme="minorEastAsia"/>
          <w:b/>
          <w:color w:val="auto"/>
          <w:sz w:val="32"/>
          <w:szCs w:val="32"/>
          <w:highlight w:val="none"/>
          <w:lang w:val="en-US" w:eastAsia="zh-CN"/>
        </w:rPr>
        <w:t>二</w:t>
      </w:r>
      <w:r>
        <w:rPr>
          <w:rFonts w:hint="eastAsia" w:asciiTheme="minorEastAsia" w:hAnsiTheme="minorEastAsia" w:eastAsiaTheme="minorEastAsia" w:cstheme="minorEastAsia"/>
          <w:b/>
          <w:color w:val="auto"/>
          <w:sz w:val="32"/>
          <w:szCs w:val="32"/>
          <w:highlight w:val="none"/>
        </w:rPr>
        <w:t>）中小企业声明函</w:t>
      </w:r>
      <w:bookmarkStart w:id="70" w:name="_Toc465665161"/>
      <w:r>
        <w:rPr>
          <w:rFonts w:hint="eastAsia" w:asciiTheme="minorEastAsia" w:hAnsiTheme="minorEastAsia" w:eastAsiaTheme="minorEastAsia" w:cstheme="minorEastAsia"/>
          <w:b/>
          <w:color w:val="auto"/>
          <w:sz w:val="32"/>
          <w:szCs w:val="32"/>
          <w:highlight w:val="none"/>
        </w:rPr>
        <w:t>（如果有）</w:t>
      </w:r>
    </w:p>
    <w:p w14:paraId="4241A6C7">
      <w:pPr>
        <w:widowControl/>
        <w:spacing w:line="360" w:lineRule="auto"/>
        <w:ind w:firstLine="120" w:firstLineChars="50"/>
        <w:jc w:val="left"/>
        <w:rPr>
          <w:rFonts w:hint="eastAsia" w:asciiTheme="minorEastAsia" w:hAnsiTheme="minorEastAsia" w:eastAsiaTheme="minorEastAsia" w:cstheme="minorEastAsia"/>
          <w:b/>
          <w:color w:val="auto"/>
          <w:sz w:val="24"/>
          <w:highlight w:val="none"/>
        </w:rPr>
      </w:pPr>
    </w:p>
    <w:p w14:paraId="03C83FD3">
      <w:pPr>
        <w:widowControl/>
        <w:spacing w:line="360" w:lineRule="auto"/>
        <w:ind w:firstLine="120" w:firstLineChars="5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 [</w:t>
      </w:r>
      <w:r>
        <w:rPr>
          <w:rFonts w:hint="eastAsia" w:asciiTheme="minorEastAsia" w:hAnsiTheme="minorEastAsia" w:eastAsiaTheme="minorEastAsia" w:cstheme="minorEastAsia"/>
          <w:b/>
          <w:bCs/>
          <w:color w:val="auto"/>
          <w:sz w:val="24"/>
          <w:highlight w:val="none"/>
        </w:rPr>
        <w:t>竞争性磋商公告</w:t>
      </w:r>
      <w:r>
        <w:rPr>
          <w:rFonts w:hint="eastAsia" w:asciiTheme="minorEastAsia" w:hAnsiTheme="minorEastAsia" w:eastAsiaTheme="minorEastAsia" w:cs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5）。]</w:t>
      </w:r>
    </w:p>
    <w:p w14:paraId="09C0B696">
      <w:pP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p w14:paraId="2F70823B">
      <w:pPr>
        <w:widowControl/>
        <w:adjustRightInd/>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w:t>
      </w:r>
      <w:r>
        <w:rPr>
          <w:rFonts w:hint="eastAsia" w:asciiTheme="minorEastAsia" w:hAnsiTheme="minorEastAsia" w:eastAsiaTheme="minorEastAsia" w:cstheme="minorEastAsia"/>
          <w:b/>
          <w:color w:val="auto"/>
          <w:sz w:val="32"/>
          <w:szCs w:val="32"/>
          <w:highlight w:val="none"/>
          <w:lang w:val="en-US" w:eastAsia="zh-CN"/>
        </w:rPr>
        <w:t>三</w:t>
      </w:r>
      <w:r>
        <w:rPr>
          <w:rFonts w:hint="eastAsia" w:asciiTheme="minorEastAsia" w:hAnsiTheme="minorEastAsia" w:eastAsiaTheme="minorEastAsia" w:cstheme="minorEastAsia"/>
          <w:b/>
          <w:color w:val="auto"/>
          <w:sz w:val="32"/>
          <w:szCs w:val="32"/>
          <w:highlight w:val="none"/>
        </w:rPr>
        <w:t>） 报价情况说明和相关证明材料（如果有）</w:t>
      </w:r>
    </w:p>
    <w:p w14:paraId="70E0214A">
      <w:pPr>
        <w:keepNext w:val="0"/>
        <w:keepLines w:val="0"/>
        <w:pageBreakBefore w:val="0"/>
        <w:widowControl/>
        <w:kinsoku/>
        <w:wordWrap/>
        <w:overflowPunct/>
        <w:topLinePunct w:val="0"/>
        <w:autoSpaceDE/>
        <w:autoSpaceDN/>
        <w:bidi w:val="0"/>
        <w:adjustRightInd w:val="0"/>
        <w:snapToGrid/>
        <w:spacing w:line="360" w:lineRule="auto"/>
        <w:ind w:firstLine="120" w:firstLineChars="50"/>
        <w:jc w:val="left"/>
        <w:textAlignment w:val="auto"/>
        <w:rPr>
          <w:rFonts w:ascii="宋体" w:hAnsi="宋体" w:eastAsia="宋体" w:cs="宋体"/>
          <w:b/>
          <w:color w:val="auto"/>
          <w:sz w:val="24"/>
          <w:highlight w:val="none"/>
        </w:rPr>
      </w:pPr>
    </w:p>
    <w:p w14:paraId="1FE9BE33">
      <w:pPr>
        <w:keepNext w:val="0"/>
        <w:keepLines w:val="0"/>
        <w:pageBreakBefore w:val="0"/>
        <w:widowControl/>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r>
        <w:rPr>
          <w:rFonts w:hint="eastAsia" w:ascii="宋体" w:hAnsi="宋体" w:cs="宋体"/>
          <w:b/>
          <w:bCs/>
          <w:color w:val="auto"/>
          <w:sz w:val="24"/>
          <w:highlight w:val="none"/>
          <w:lang w:val="en-US" w:eastAsia="zh-CN"/>
        </w:rPr>
        <w:t>[投标报价低于采购项目最高限价65%的，即投标报价&lt;采购项目最高限价×65%，应提供项目具体成本测算等与报价合理性相关的书面说明及必要的证明材料。]</w:t>
      </w:r>
    </w:p>
    <w:p w14:paraId="3ED06907">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4A87ED08">
      <w:pPr>
        <w:widowControl/>
        <w:adjustRightInd/>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w:t>
      </w:r>
      <w:r>
        <w:rPr>
          <w:rFonts w:hint="eastAsia" w:asciiTheme="minorEastAsia" w:hAnsiTheme="minorEastAsia" w:eastAsiaTheme="minorEastAsia" w:cstheme="minorEastAsia"/>
          <w:b/>
          <w:color w:val="auto"/>
          <w:sz w:val="32"/>
          <w:szCs w:val="32"/>
          <w:highlight w:val="none"/>
          <w:lang w:val="en-US" w:eastAsia="zh-CN"/>
        </w:rPr>
        <w:t>四</w:t>
      </w:r>
      <w:r>
        <w:rPr>
          <w:rFonts w:hint="eastAsia" w:asciiTheme="minorEastAsia" w:hAnsiTheme="minorEastAsia" w:eastAsiaTheme="minorEastAsia" w:cstheme="minorEastAsia"/>
          <w:b/>
          <w:color w:val="auto"/>
          <w:sz w:val="32"/>
          <w:szCs w:val="32"/>
          <w:highlight w:val="none"/>
        </w:rPr>
        <w:t>）</w:t>
      </w:r>
      <w:r>
        <w:rPr>
          <w:rFonts w:hint="eastAsia" w:asciiTheme="minorEastAsia" w:hAnsiTheme="minorEastAsia" w:eastAsiaTheme="minorEastAsia" w:cstheme="minorEastAsia"/>
          <w:b/>
          <w:color w:val="auto"/>
          <w:sz w:val="32"/>
          <w:szCs w:val="32"/>
          <w:highlight w:val="none"/>
          <w:lang w:val="en-US" w:eastAsia="zh-CN"/>
        </w:rPr>
        <w:t>关于符合本国产品标准的声明函（本项目不适用）</w:t>
      </w:r>
    </w:p>
    <w:p w14:paraId="1AB4DB87">
      <w:pPr>
        <w:widowControl/>
        <w:adjustRightInd w:val="0"/>
        <w:spacing w:line="360" w:lineRule="auto"/>
        <w:ind w:firstLine="120" w:firstLineChars="50"/>
        <w:jc w:val="left"/>
        <w:rPr>
          <w:rFonts w:ascii="宋体" w:hAnsi="宋体" w:eastAsia="宋体" w:cs="宋体"/>
          <w:b/>
          <w:color w:val="auto"/>
          <w:sz w:val="24"/>
          <w:highlight w:val="none"/>
        </w:rPr>
      </w:pPr>
    </w:p>
    <w:p w14:paraId="33A43F9A">
      <w:pPr>
        <w:keepNext w:val="0"/>
        <w:keepLines w:val="0"/>
        <w:pageBreakBefore w:val="0"/>
        <w:widowControl/>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[投标产品符合《国务院办公厅关于在政府采购中实施本国产品标准及相关政策的通知》规定的本国产品的，提供《关于符合本国产品标准的声明函》（附件</w:t>
      </w:r>
      <w:r>
        <w:rPr>
          <w:rFonts w:hint="eastAsia" w:ascii="宋体" w:hAnsi="宋体" w:cs="宋体"/>
          <w:b/>
          <w:bCs/>
          <w:color w:val="auto"/>
          <w:sz w:val="24"/>
          <w:highlight w:val="none"/>
          <w:lang w:val="en-US" w:eastAsia="zh-CN"/>
        </w:rPr>
        <w:t>6</w:t>
      </w:r>
      <w:r>
        <w:rPr>
          <w:rFonts w:hint="eastAsia" w:ascii="宋体" w:hAnsi="宋体" w:eastAsia="宋体" w:cs="宋体"/>
          <w:b/>
          <w:bCs/>
          <w:color w:val="auto"/>
          <w:sz w:val="24"/>
          <w:highlight w:val="none"/>
          <w:lang w:val="en-US" w:eastAsia="zh-CN"/>
        </w:rPr>
        <w:t>）。</w:t>
      </w:r>
    </w:p>
    <w:p w14:paraId="448A1F76">
      <w:pPr>
        <w:keepNext w:val="0"/>
        <w:keepLines w:val="0"/>
        <w:pageBreakBefore w:val="0"/>
        <w:widowControl/>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b/>
          <w:bCs/>
          <w:color w:val="auto"/>
          <w:sz w:val="24"/>
          <w:highlight w:val="none"/>
          <w:lang w:val="en-US" w:eastAsia="zh-CN"/>
        </w:rPr>
      </w:pPr>
    </w:p>
    <w:p w14:paraId="3D6818E5">
      <w:pPr>
        <w:keepNext w:val="0"/>
        <w:keepLines w:val="0"/>
        <w:pageBreakBefore w:val="0"/>
        <w:widowControl/>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该《声明函》或有关证明文件随中标、成交结果同时公告。供应商提供虚假《声明函》、虚假证明文件谋取中标、成交的，依照《中华人民共和国政府采购法》等法律法规规定追究相应责任。]</w:t>
      </w:r>
    </w:p>
    <w:p w14:paraId="3914D41C">
      <w:pPr>
        <w:pStyle w:val="2"/>
        <w:numPr>
          <w:ilvl w:val="0"/>
          <w:numId w:val="0"/>
        </w:numPr>
        <w:ind w:leftChars="0"/>
        <w:rPr>
          <w:rFonts w:hint="eastAsia"/>
          <w:color w:val="auto"/>
          <w:highlight w:val="none"/>
        </w:rPr>
      </w:pPr>
    </w:p>
    <w:p w14:paraId="0AC5FB6C">
      <w:pPr>
        <w:pStyle w:val="2"/>
        <w:numPr>
          <w:ilvl w:val="0"/>
          <w:numId w:val="0"/>
        </w:numPr>
        <w:ind w:leftChars="0"/>
        <w:rPr>
          <w:rFonts w:hint="eastAsia"/>
          <w:color w:val="auto"/>
          <w:highlight w:val="none"/>
        </w:rPr>
      </w:pPr>
    </w:p>
    <w:p w14:paraId="7E3C37EA">
      <w:pPr>
        <w:widowControl/>
        <w:adjustRightInd/>
        <w:jc w:val="center"/>
        <w:rPr>
          <w:rFonts w:hint="eastAsia" w:asciiTheme="minorEastAsia" w:hAnsiTheme="minorEastAsia" w:eastAsiaTheme="minorEastAsia" w:cstheme="minorEastAsia"/>
          <w:color w:val="auto"/>
          <w:sz w:val="24"/>
          <w:highlight w:val="none"/>
        </w:rPr>
      </w:pPr>
    </w:p>
    <w:p w14:paraId="379A6E99">
      <w:pPr>
        <w:widowControl/>
        <w:adjustRightInd/>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1F4FA9CC">
      <w:pPr>
        <w:pStyle w:val="3"/>
        <w:keepNext w:val="0"/>
        <w:keepLines w:val="0"/>
        <w:pageBreakBefore/>
        <w:widowControl/>
        <w:numPr>
          <w:ilvl w:val="0"/>
          <w:numId w:val="0"/>
        </w:numPr>
        <w:adjustRightInd/>
        <w:spacing w:before="100" w:beforeAutospacing="1" w:after="100" w:afterAutospacing="1" w:line="240" w:lineRule="auto"/>
        <w:ind w:left="1290" w:firstLine="3092" w:firstLineChars="7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附件</w:t>
      </w:r>
      <w:bookmarkEnd w:id="70"/>
    </w:p>
    <w:p w14:paraId="146B8029">
      <w:pPr>
        <w:spacing w:line="360" w:lineRule="auto"/>
        <w:jc w:val="left"/>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附件1：质疑函范本及制作说明</w:t>
      </w:r>
    </w:p>
    <w:p w14:paraId="4589859D">
      <w:pPr>
        <w:spacing w:line="360" w:lineRule="auto"/>
        <w:jc w:val="center"/>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质疑函范本</w:t>
      </w:r>
    </w:p>
    <w:p w14:paraId="5C21E2C1">
      <w:pPr>
        <w:snapToGrid w:val="0"/>
        <w:spacing w:before="240" w:beforeLines="100"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一、质疑供应商基本信息</w:t>
      </w:r>
    </w:p>
    <w:p w14:paraId="17750ACC">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质疑供应商：</w:t>
      </w:r>
      <w:r>
        <w:rPr>
          <w:rFonts w:hint="eastAsia" w:asciiTheme="minorEastAsia" w:hAnsiTheme="minorEastAsia" w:eastAsiaTheme="minorEastAsia" w:cstheme="minorEastAsia"/>
          <w:color w:val="auto"/>
          <w:sz w:val="24"/>
          <w:highlight w:val="none"/>
          <w:u w:val="dotted"/>
        </w:rPr>
        <w:t xml:space="preserve">                                        </w:t>
      </w:r>
    </w:p>
    <w:p w14:paraId="60BBF3DC">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14:paraId="7660F530">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14:paraId="50B3691A">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授权代表：</w:t>
      </w:r>
      <w:r>
        <w:rPr>
          <w:rFonts w:hint="eastAsia" w:asciiTheme="minorEastAsia" w:hAnsiTheme="minorEastAsia" w:eastAsiaTheme="minorEastAsia" w:cstheme="minorEastAsia"/>
          <w:color w:val="auto"/>
          <w:sz w:val="24"/>
          <w:highlight w:val="none"/>
          <w:u w:val="dotted"/>
        </w:rPr>
        <w:t xml:space="preserve">                                          </w:t>
      </w:r>
    </w:p>
    <w:p w14:paraId="192389EE">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14:paraId="3F68E04C">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地址： </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14:paraId="05436B2A">
      <w:pPr>
        <w:snapToGri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二、质疑项目基本情况</w:t>
      </w:r>
    </w:p>
    <w:p w14:paraId="0560954D">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质疑项目的名称：</w:t>
      </w:r>
      <w:r>
        <w:rPr>
          <w:rFonts w:hint="eastAsia" w:asciiTheme="minorEastAsia" w:hAnsiTheme="minorEastAsia" w:eastAsiaTheme="minorEastAsia" w:cstheme="minorEastAsia"/>
          <w:color w:val="auto"/>
          <w:sz w:val="24"/>
          <w:highlight w:val="none"/>
          <w:u w:val="dotted"/>
        </w:rPr>
        <w:t xml:space="preserve">                                      </w:t>
      </w:r>
    </w:p>
    <w:p w14:paraId="042CFC09">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质疑项目的编号：</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包号：</w:t>
      </w:r>
      <w:r>
        <w:rPr>
          <w:rFonts w:hint="eastAsia" w:asciiTheme="minorEastAsia" w:hAnsiTheme="minorEastAsia" w:eastAsiaTheme="minorEastAsia" w:cstheme="minorEastAsia"/>
          <w:color w:val="auto"/>
          <w:sz w:val="24"/>
          <w:highlight w:val="none"/>
          <w:u w:val="dotted"/>
        </w:rPr>
        <w:t xml:space="preserve">                 </w:t>
      </w:r>
    </w:p>
    <w:p w14:paraId="4A9B2DC4">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采购人名称：</w:t>
      </w:r>
      <w:r>
        <w:rPr>
          <w:rFonts w:hint="eastAsia" w:asciiTheme="minorEastAsia" w:hAnsiTheme="minorEastAsia" w:eastAsiaTheme="minorEastAsia" w:cstheme="minorEastAsia"/>
          <w:color w:val="auto"/>
          <w:sz w:val="24"/>
          <w:highlight w:val="none"/>
          <w:u w:val="dotted"/>
        </w:rPr>
        <w:t xml:space="preserve">                                         </w:t>
      </w:r>
    </w:p>
    <w:p w14:paraId="0C97531B">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采购文件获取日期：</w:t>
      </w:r>
      <w:r>
        <w:rPr>
          <w:rFonts w:hint="eastAsia" w:asciiTheme="minorEastAsia" w:hAnsiTheme="minorEastAsia" w:eastAsiaTheme="minorEastAsia" w:cstheme="minorEastAsia"/>
          <w:color w:val="auto"/>
          <w:sz w:val="24"/>
          <w:highlight w:val="none"/>
          <w:u w:val="dotted"/>
        </w:rPr>
        <w:t xml:space="preserve">                                           </w:t>
      </w:r>
    </w:p>
    <w:p w14:paraId="35421FED">
      <w:pPr>
        <w:snapToGri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三、质疑事项具体内容</w:t>
      </w:r>
    </w:p>
    <w:p w14:paraId="7C48D805">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质疑事项1：</w:t>
      </w:r>
      <w:r>
        <w:rPr>
          <w:rFonts w:hint="eastAsia" w:asciiTheme="minorEastAsia" w:hAnsiTheme="minorEastAsia" w:eastAsiaTheme="minorEastAsia" w:cstheme="minorEastAsia"/>
          <w:color w:val="auto"/>
          <w:sz w:val="24"/>
          <w:highlight w:val="none"/>
          <w:u w:val="dotted"/>
        </w:rPr>
        <w:t xml:space="preserve">                                         </w:t>
      </w:r>
    </w:p>
    <w:p w14:paraId="15A3C18F">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事实依据：</w:t>
      </w:r>
      <w:r>
        <w:rPr>
          <w:rFonts w:hint="eastAsia" w:asciiTheme="minorEastAsia" w:hAnsiTheme="minorEastAsia" w:eastAsiaTheme="minorEastAsia" w:cstheme="minorEastAsia"/>
          <w:color w:val="auto"/>
          <w:sz w:val="24"/>
          <w:highlight w:val="none"/>
          <w:u w:val="dotted"/>
        </w:rPr>
        <w:t xml:space="preserve">                                          </w:t>
      </w:r>
    </w:p>
    <w:p w14:paraId="78E98EC9">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dotted"/>
        </w:rPr>
        <w:t xml:space="preserve">                                                       </w:t>
      </w:r>
    </w:p>
    <w:p w14:paraId="02EEE245">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法律依据：</w:t>
      </w:r>
      <w:r>
        <w:rPr>
          <w:rFonts w:hint="eastAsia" w:asciiTheme="minorEastAsia" w:hAnsiTheme="minorEastAsia" w:eastAsiaTheme="minorEastAsia" w:cstheme="minorEastAsia"/>
          <w:color w:val="auto"/>
          <w:sz w:val="24"/>
          <w:highlight w:val="none"/>
          <w:u w:val="dotted"/>
        </w:rPr>
        <w:t xml:space="preserve">                                          </w:t>
      </w:r>
    </w:p>
    <w:p w14:paraId="57597E50">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14:paraId="5DCCB25C">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质疑事项2</w:t>
      </w:r>
    </w:p>
    <w:p w14:paraId="5E65F4F4">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14:paraId="5D12DFF1">
      <w:pPr>
        <w:snapToGri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四、与质疑事项相关的质疑请求</w:t>
      </w:r>
    </w:p>
    <w:p w14:paraId="5A06217C">
      <w:pPr>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请求：</w:t>
      </w:r>
      <w:r>
        <w:rPr>
          <w:rFonts w:hint="eastAsia" w:asciiTheme="minorEastAsia" w:hAnsiTheme="minorEastAsia" w:eastAsiaTheme="minorEastAsia" w:cstheme="minorEastAsia"/>
          <w:color w:val="auto"/>
          <w:sz w:val="24"/>
          <w:highlight w:val="none"/>
          <w:u w:val="dotted"/>
        </w:rPr>
        <w:t xml:space="preserve">                                               </w:t>
      </w:r>
    </w:p>
    <w:p w14:paraId="556C528C">
      <w:pPr>
        <w:spacing w:line="360" w:lineRule="auto"/>
        <w:rPr>
          <w:rFonts w:hint="eastAsia" w:asciiTheme="minorEastAsia" w:hAnsiTheme="minorEastAsia" w:eastAsiaTheme="minorEastAsia" w:cstheme="minorEastAsia"/>
          <w:color w:val="auto"/>
          <w:sz w:val="24"/>
          <w:highlight w:val="none"/>
        </w:rPr>
      </w:pPr>
    </w:p>
    <w:p w14:paraId="0640216E">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签字</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签章</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 xml:space="preserve">：                   公章：                      </w:t>
      </w:r>
    </w:p>
    <w:p w14:paraId="3262462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日期：    </w:t>
      </w:r>
    </w:p>
    <w:p w14:paraId="7C9FA4AA">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质疑函制作说明：</w:t>
      </w:r>
    </w:p>
    <w:p w14:paraId="36D8212E">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1.供应商提出质疑时，应提交质疑函和必要的证明材料。</w:t>
      </w:r>
    </w:p>
    <w:p w14:paraId="407684AF">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2.质疑供应商若委托代理人进行质疑的，质疑函应按要求列明“授权代表”的有关内容，并在附件中提交由质疑</w:t>
      </w:r>
      <w:r>
        <w:rPr>
          <w:rFonts w:hint="eastAsia" w:asciiTheme="minorEastAsia" w:hAnsiTheme="minorEastAsia" w:eastAsiaTheme="minorEastAsia" w:cstheme="minorEastAsia"/>
          <w:color w:val="auto"/>
          <w:kern w:val="0"/>
          <w:sz w:val="24"/>
          <w:highlight w:val="none"/>
        </w:rPr>
        <w:t>供应商签署的授权委托书。授权委托书应载明代理人的姓名或者名称、代理事项、具体权限、期限和相关事项。</w:t>
      </w:r>
    </w:p>
    <w:p w14:paraId="1EDB8E3F">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3.质疑供应商若对项目的某一分包进行质疑，质疑函中应列明具体分包号。</w:t>
      </w:r>
    </w:p>
    <w:p w14:paraId="6054AA72">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4.质疑函的质疑事项应具体、明确，并有必要的事实依据和法律依据。</w:t>
      </w:r>
    </w:p>
    <w:p w14:paraId="30785FFC">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5.质疑函的质疑请求应与质疑事项相关。</w:t>
      </w:r>
    </w:p>
    <w:p w14:paraId="272CD130">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4E0A33B9">
      <w:pPr>
        <w:widowControl/>
        <w:spacing w:line="360" w:lineRule="auto"/>
        <w:ind w:firstLine="600" w:firstLineChars="200"/>
        <w:jc w:val="left"/>
        <w:rPr>
          <w:rFonts w:hint="eastAsia" w:asciiTheme="minorEastAsia" w:hAnsiTheme="minorEastAsia" w:eastAsiaTheme="minorEastAsia" w:cstheme="minorEastAsia"/>
          <w:color w:val="auto"/>
          <w:sz w:val="30"/>
          <w:szCs w:val="30"/>
          <w:highlight w:val="none"/>
        </w:rPr>
      </w:pPr>
    </w:p>
    <w:p w14:paraId="371492B2">
      <w:pPr>
        <w:spacing w:line="360" w:lineRule="auto"/>
        <w:jc w:val="left"/>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z w:val="24"/>
          <w:highlight w:val="none"/>
        </w:rPr>
        <w:br w:type="page"/>
      </w:r>
      <w:r>
        <w:rPr>
          <w:rFonts w:hint="eastAsia" w:asciiTheme="minorEastAsia" w:hAnsiTheme="minorEastAsia" w:eastAsiaTheme="minorEastAsia" w:cstheme="minorEastAsia"/>
          <w:b/>
          <w:color w:val="auto"/>
          <w:spacing w:val="6"/>
          <w:sz w:val="32"/>
          <w:szCs w:val="32"/>
          <w:highlight w:val="none"/>
        </w:rPr>
        <w:t>附件2：投诉书范本及制作说明</w:t>
      </w:r>
    </w:p>
    <w:p w14:paraId="7D054477">
      <w:pPr>
        <w:spacing w:line="360" w:lineRule="auto"/>
        <w:jc w:val="center"/>
        <w:rPr>
          <w:rFonts w:hint="eastAsia" w:asciiTheme="minorEastAsia" w:hAnsiTheme="minorEastAsia" w:eastAsiaTheme="minorEastAsia" w:cstheme="minorEastAsia"/>
          <w:b/>
          <w:color w:val="auto"/>
          <w:sz w:val="24"/>
          <w:highlight w:val="none"/>
        </w:rPr>
      </w:pPr>
    </w:p>
    <w:p w14:paraId="4D9BB2DF">
      <w:pPr>
        <w:spacing w:line="360" w:lineRule="auto"/>
        <w:jc w:val="center"/>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投诉书范本</w:t>
      </w:r>
    </w:p>
    <w:p w14:paraId="6A2BCA1A">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一、投诉相关主体基本情况</w:t>
      </w:r>
    </w:p>
    <w:p w14:paraId="4F164B0C">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投诉人：</w:t>
      </w:r>
      <w:r>
        <w:rPr>
          <w:rFonts w:hint="eastAsia" w:asciiTheme="minorEastAsia" w:hAnsiTheme="minorEastAsia" w:eastAsiaTheme="minorEastAsia" w:cstheme="minorEastAsia"/>
          <w:color w:val="auto"/>
          <w:sz w:val="24"/>
          <w:highlight w:val="none"/>
          <w:u w:val="dotted"/>
        </w:rPr>
        <w:t xml:space="preserve">                                               </w:t>
      </w:r>
    </w:p>
    <w:p w14:paraId="784F56A8">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2EB54DD9">
      <w:pPr>
        <w:tabs>
          <w:tab w:val="left" w:pos="6510"/>
        </w:tabs>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法定代表人/主要负责人：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14:paraId="6F6BA54C">
      <w:pPr>
        <w:tabs>
          <w:tab w:val="left" w:pos="6510"/>
        </w:tabs>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14:paraId="348B5F57">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授权代表：</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14:paraId="3A4C9576">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dotted"/>
        </w:rPr>
        <w:t xml:space="preserve">                   </w:t>
      </w:r>
    </w:p>
    <w:p w14:paraId="2BA7AE77">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被投诉人1：</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6DDF152D">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6F1574BA">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56565048">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被投诉人2</w:t>
      </w:r>
    </w:p>
    <w:p w14:paraId="6887F67A">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w:t>
      </w:r>
    </w:p>
    <w:p w14:paraId="6EB33681">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相关供应商：</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40D485A8">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4F4A7D08">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3DC9073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二、投诉项目基本情况</w:t>
      </w:r>
    </w:p>
    <w:p w14:paraId="1604CC29">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采购项目名称：</w:t>
      </w:r>
      <w:r>
        <w:rPr>
          <w:rFonts w:hint="eastAsia" w:asciiTheme="minorEastAsia" w:hAnsiTheme="minorEastAsia" w:eastAsiaTheme="minorEastAsia" w:cstheme="minorEastAsia"/>
          <w:color w:val="auto"/>
          <w:sz w:val="24"/>
          <w:highlight w:val="none"/>
          <w:u w:val="dotted"/>
        </w:rPr>
        <w:t xml:space="preserve">                                        </w:t>
      </w:r>
    </w:p>
    <w:p w14:paraId="717BF808">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采购项目编号：</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包号：</w:t>
      </w:r>
      <w:r>
        <w:rPr>
          <w:rFonts w:hint="eastAsia" w:asciiTheme="minorEastAsia" w:hAnsiTheme="minorEastAsia" w:eastAsiaTheme="minorEastAsia" w:cstheme="minorEastAsia"/>
          <w:color w:val="auto"/>
          <w:sz w:val="24"/>
          <w:highlight w:val="none"/>
          <w:u w:val="dotted"/>
        </w:rPr>
        <w:t xml:space="preserve">              </w:t>
      </w:r>
    </w:p>
    <w:p w14:paraId="550A47E7">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采购人名称：</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u w:val="single"/>
        </w:rPr>
        <w:t xml:space="preserve">  </w:t>
      </w:r>
    </w:p>
    <w:p w14:paraId="3DABB484">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代理机构名称：</w:t>
      </w:r>
      <w:r>
        <w:rPr>
          <w:rFonts w:hint="eastAsia" w:asciiTheme="minorEastAsia" w:hAnsiTheme="minorEastAsia" w:eastAsiaTheme="minorEastAsia" w:cstheme="minorEastAsia"/>
          <w:color w:val="auto"/>
          <w:sz w:val="24"/>
          <w:highlight w:val="none"/>
          <w:u w:val="dotted"/>
        </w:rPr>
        <w:t xml:space="preserve">                                         </w:t>
      </w:r>
    </w:p>
    <w:p w14:paraId="26FB94C9">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采购文件公告</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dotted"/>
        </w:rPr>
        <w:t xml:space="preserve">是/否 </w:t>
      </w:r>
      <w:r>
        <w:rPr>
          <w:rFonts w:hint="eastAsia" w:asciiTheme="minorEastAsia" w:hAnsiTheme="minorEastAsia" w:eastAsiaTheme="minorEastAsia" w:cstheme="minorEastAsia"/>
          <w:color w:val="auto"/>
          <w:sz w:val="24"/>
          <w:highlight w:val="none"/>
        </w:rPr>
        <w:t>公告期限：</w:t>
      </w:r>
      <w:r>
        <w:rPr>
          <w:rFonts w:hint="eastAsia" w:asciiTheme="minorEastAsia" w:hAnsiTheme="minorEastAsia" w:eastAsiaTheme="minorEastAsia" w:cstheme="minorEastAsia"/>
          <w:color w:val="auto"/>
          <w:sz w:val="24"/>
          <w:highlight w:val="none"/>
          <w:u w:val="dotted"/>
        </w:rPr>
        <w:t xml:space="preserve">                                 </w:t>
      </w:r>
    </w:p>
    <w:p w14:paraId="0A6D259C">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采购结果公告</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dotted"/>
        </w:rPr>
        <w:t xml:space="preserve">是/否 </w:t>
      </w:r>
      <w:r>
        <w:rPr>
          <w:rFonts w:hint="eastAsia" w:asciiTheme="minorEastAsia" w:hAnsiTheme="minorEastAsia" w:eastAsiaTheme="minorEastAsia" w:cstheme="minorEastAsia"/>
          <w:color w:val="auto"/>
          <w:sz w:val="24"/>
          <w:highlight w:val="none"/>
        </w:rPr>
        <w:t>公告期限：</w:t>
      </w:r>
      <w:r>
        <w:rPr>
          <w:rFonts w:hint="eastAsia" w:asciiTheme="minorEastAsia" w:hAnsiTheme="minorEastAsia" w:eastAsiaTheme="minorEastAsia" w:cstheme="minorEastAsia"/>
          <w:color w:val="auto"/>
          <w:sz w:val="24"/>
          <w:highlight w:val="none"/>
          <w:u w:val="dotted"/>
        </w:rPr>
        <w:t xml:space="preserve">                        </w:t>
      </w:r>
    </w:p>
    <w:p w14:paraId="1AACCBA6">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三、质疑基本情况</w:t>
      </w:r>
    </w:p>
    <w:p w14:paraId="1430FB58">
      <w:pPr>
        <w:spacing w:line="360" w:lineRule="auto"/>
        <w:ind w:firstLine="480" w:firstLineChars="200"/>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投诉人于</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向</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提出质疑，质疑事项为：</w:t>
      </w:r>
      <w:r>
        <w:rPr>
          <w:rFonts w:hint="eastAsia" w:asciiTheme="minorEastAsia" w:hAnsiTheme="minorEastAsia" w:eastAsiaTheme="minorEastAsia" w:cstheme="minorEastAsia"/>
          <w:color w:val="auto"/>
          <w:sz w:val="24"/>
          <w:highlight w:val="none"/>
          <w:u w:val="dotted"/>
        </w:rPr>
        <w:t xml:space="preserve">         </w:t>
      </w:r>
    </w:p>
    <w:p w14:paraId="112474A9">
      <w:pPr>
        <w:spacing w:line="360" w:lineRule="auto"/>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dotted"/>
        </w:rPr>
        <w:t>采购人/代理机构</w:t>
      </w:r>
      <w:r>
        <w:rPr>
          <w:rFonts w:hint="eastAsia" w:asciiTheme="minorEastAsia" w:hAnsiTheme="minorEastAsia" w:eastAsiaTheme="minorEastAsia" w:cstheme="minorEastAsia"/>
          <w:color w:val="auto"/>
          <w:sz w:val="24"/>
          <w:highlight w:val="none"/>
        </w:rPr>
        <w:t>于</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就质疑事项作出了答复/没有在法定期限内作出答复。</w:t>
      </w:r>
    </w:p>
    <w:p w14:paraId="565A4E6F">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四、投诉事项具体内容</w:t>
      </w:r>
    </w:p>
    <w:p w14:paraId="4EB8C48A">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投诉事项 1：</w:t>
      </w:r>
      <w:r>
        <w:rPr>
          <w:rFonts w:hint="eastAsia" w:asciiTheme="minorEastAsia" w:hAnsiTheme="minorEastAsia" w:eastAsiaTheme="minorEastAsia" w:cstheme="minorEastAsia"/>
          <w:color w:val="auto"/>
          <w:sz w:val="24"/>
          <w:highlight w:val="none"/>
          <w:u w:val="dotted"/>
        </w:rPr>
        <w:t xml:space="preserve">                                       </w:t>
      </w:r>
    </w:p>
    <w:p w14:paraId="6351C3EE">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事实依据：</w:t>
      </w:r>
      <w:r>
        <w:rPr>
          <w:rFonts w:hint="eastAsia" w:asciiTheme="minorEastAsia" w:hAnsiTheme="minorEastAsia" w:eastAsiaTheme="minorEastAsia" w:cstheme="minorEastAsia"/>
          <w:color w:val="auto"/>
          <w:sz w:val="24"/>
          <w:highlight w:val="none"/>
          <w:u w:val="dotted"/>
        </w:rPr>
        <w:t xml:space="preserve">                                         </w:t>
      </w:r>
    </w:p>
    <w:p w14:paraId="4E5197CA">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14:paraId="649624AE">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法律依据：</w:t>
      </w:r>
      <w:r>
        <w:rPr>
          <w:rFonts w:hint="eastAsia" w:asciiTheme="minorEastAsia" w:hAnsiTheme="minorEastAsia" w:eastAsiaTheme="minorEastAsia" w:cstheme="minorEastAsia"/>
          <w:color w:val="auto"/>
          <w:sz w:val="24"/>
          <w:highlight w:val="none"/>
          <w:u w:val="dotted"/>
        </w:rPr>
        <w:t xml:space="preserve">                                          </w:t>
      </w:r>
    </w:p>
    <w:p w14:paraId="1149EC76">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14:paraId="681A166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投诉事项2</w:t>
      </w:r>
    </w:p>
    <w:p w14:paraId="4607DBF3">
      <w:pPr>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w:t>
      </w:r>
    </w:p>
    <w:p w14:paraId="282ECE59">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五、与投诉事项相关的投诉请求</w:t>
      </w:r>
    </w:p>
    <w:p w14:paraId="0D806920">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请求：</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14:paraId="126B9E24">
      <w:pPr>
        <w:spacing w:line="360" w:lineRule="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 xml:space="preserve">                                                                                                    </w:t>
      </w:r>
    </w:p>
    <w:p w14:paraId="4BFFB3FB">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签字</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签章</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 xml:space="preserve">：                   公章：                      </w:t>
      </w:r>
    </w:p>
    <w:p w14:paraId="7D7510F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日期：    </w:t>
      </w:r>
    </w:p>
    <w:p w14:paraId="22F61595">
      <w:pPr>
        <w:spacing w:line="360" w:lineRule="auto"/>
        <w:rPr>
          <w:rFonts w:hint="eastAsia" w:asciiTheme="minorEastAsia" w:hAnsiTheme="minorEastAsia" w:eastAsiaTheme="minorEastAsia" w:cstheme="minorEastAsia"/>
          <w:b/>
          <w:color w:val="auto"/>
          <w:sz w:val="24"/>
          <w:highlight w:val="none"/>
        </w:rPr>
      </w:pPr>
    </w:p>
    <w:p w14:paraId="28F23A27">
      <w:pPr>
        <w:spacing w:line="360" w:lineRule="auto"/>
        <w:rPr>
          <w:rFonts w:hint="eastAsia" w:asciiTheme="minorEastAsia" w:hAnsiTheme="minorEastAsia" w:eastAsiaTheme="minorEastAsia" w:cstheme="minorEastAsia"/>
          <w:b/>
          <w:color w:val="auto"/>
          <w:sz w:val="24"/>
          <w:highlight w:val="none"/>
        </w:rPr>
      </w:pPr>
    </w:p>
    <w:p w14:paraId="3FBDCB3B">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投诉书制作说明：</w:t>
      </w:r>
    </w:p>
    <w:p w14:paraId="0D705166">
      <w:pPr>
        <w:widowControl/>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1.投诉人提起投诉时，应当提交投诉书和必要的证明材料，并按照被投诉人和与投诉事项有关的供应商数量提供投诉书副本。</w:t>
      </w:r>
    </w:p>
    <w:p w14:paraId="4ABB32F8">
      <w:pPr>
        <w:widowControl/>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2.投诉人若委托代理人进行投诉的，投诉书应按照要求列明“授权代表”的有关内容，并在附件中提交由</w:t>
      </w:r>
      <w:r>
        <w:rPr>
          <w:rFonts w:hint="eastAsia" w:asciiTheme="minorEastAsia" w:hAnsiTheme="minorEastAsia" w:eastAsiaTheme="minorEastAsia" w:cstheme="minorEastAsia"/>
          <w:color w:val="auto"/>
          <w:kern w:val="0"/>
          <w:sz w:val="24"/>
          <w:highlight w:val="none"/>
        </w:rPr>
        <w:t>投诉人签署的授权委托书。授权委托书应当载明代理人的姓名或者名称、代理事项、具体权限、期限和相关事项。</w:t>
      </w:r>
    </w:p>
    <w:p w14:paraId="78C3EB93">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3.投诉人若对项目的某一分包进行投诉，投诉书应列明具体分包号。</w:t>
      </w:r>
    </w:p>
    <w:p w14:paraId="51056C08">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4.投诉书应简要列明质疑事项，质疑函、质疑答复等作为附件材料提供。</w:t>
      </w:r>
    </w:p>
    <w:p w14:paraId="4B5A9AE7">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5.投诉书的投诉事项应具体、明确，并有必要的事实依据和法律依据。</w:t>
      </w:r>
    </w:p>
    <w:p w14:paraId="6278F043">
      <w:pPr>
        <w:widowControl/>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6.投诉书的投诉请求应与投诉事项相关。</w:t>
      </w:r>
    </w:p>
    <w:p w14:paraId="3015BD94">
      <w:pPr>
        <w:widowControl/>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4CC109BB">
      <w:pPr>
        <w:rPr>
          <w:rFonts w:hint="eastAsia" w:asciiTheme="minorEastAsia" w:hAnsiTheme="minorEastAsia" w:eastAsiaTheme="minorEastAsia" w:cstheme="minorEastAsia"/>
          <w:b/>
          <w:color w:val="auto"/>
          <w:sz w:val="24"/>
          <w:highlight w:val="none"/>
        </w:rPr>
      </w:pPr>
    </w:p>
    <w:p w14:paraId="5C5A3537">
      <w:pPr>
        <w:widowControl/>
        <w:adjustRightInd/>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p w14:paraId="2D14999B">
      <w:pPr>
        <w:spacing w:line="360" w:lineRule="auto"/>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附件3：</w:t>
      </w:r>
    </w:p>
    <w:p w14:paraId="52F7512B">
      <w:pPr>
        <w:spacing w:line="360" w:lineRule="auto"/>
        <w:rPr>
          <w:rFonts w:hint="eastAsia" w:asciiTheme="minorEastAsia" w:hAnsiTheme="minorEastAsia" w:eastAsiaTheme="minorEastAsia" w:cstheme="minorEastAsia"/>
          <w:b/>
          <w:color w:val="auto"/>
          <w:spacing w:val="6"/>
          <w:sz w:val="32"/>
          <w:szCs w:val="32"/>
          <w:highlight w:val="none"/>
        </w:rPr>
      </w:pPr>
    </w:p>
    <w:p w14:paraId="023FC3C4">
      <w:pPr>
        <w:spacing w:line="360" w:lineRule="auto"/>
        <w:jc w:val="center"/>
        <w:rPr>
          <w:rFonts w:hint="eastAsia"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t>残疾人福利性单位声明函</w:t>
      </w:r>
    </w:p>
    <w:p w14:paraId="1674A4F0">
      <w:pPr>
        <w:spacing w:line="360" w:lineRule="auto"/>
        <w:rPr>
          <w:rFonts w:hint="eastAsia" w:asciiTheme="minorEastAsia" w:hAnsiTheme="minorEastAsia" w:eastAsiaTheme="minorEastAsia" w:cstheme="minorEastAsia"/>
          <w:b/>
          <w:color w:val="auto"/>
          <w:spacing w:val="6"/>
          <w:sz w:val="30"/>
          <w:szCs w:val="30"/>
          <w:highlight w:val="none"/>
        </w:rPr>
      </w:pPr>
    </w:p>
    <w:p w14:paraId="39DA7D7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highlight w:val="none"/>
          <w:lang w:eastAsia="zh-CN"/>
        </w:rPr>
        <w:t>〔2017〕141号</w:t>
      </w:r>
      <w:r>
        <w:rPr>
          <w:rFonts w:hint="eastAsia" w:asciiTheme="minorEastAsia" w:hAnsiTheme="minorEastAsia" w:eastAsiaTheme="minorEastAsia" w:cstheme="minorEastAsia"/>
          <w:color w:val="auto"/>
          <w:sz w:val="24"/>
          <w:highlight w:val="none"/>
        </w:rPr>
        <w:t>）的规定，本单位为符合条件的残疾人福利性单位，且本单位参加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中共浙江省委金融委员会办公室</w:t>
      </w:r>
      <w:r>
        <w:rPr>
          <w:rFonts w:hint="eastAsia" w:asciiTheme="minorEastAsia" w:hAnsiTheme="minorEastAsia" w:eastAsiaTheme="minorEastAsia" w:cstheme="minorEastAsia"/>
          <w:color w:val="auto"/>
          <w:sz w:val="24"/>
          <w:highlight w:val="none"/>
        </w:rPr>
        <w:t>单位的</w:t>
      </w:r>
      <w:r>
        <w:rPr>
          <w:rFonts w:hint="eastAsia" w:asciiTheme="minorEastAsia" w:hAnsiTheme="minorEastAsia" w:eastAsiaTheme="minorEastAsia" w:cstheme="minorEastAsia"/>
          <w:color w:val="auto"/>
          <w:sz w:val="24"/>
          <w:highlight w:val="none"/>
          <w:u w:val="single"/>
          <w:lang w:eastAsia="zh-CN"/>
        </w:rPr>
        <w:t>中共浙江省委金融委员会办公室法律顾问服务项目</w:t>
      </w:r>
      <w:r>
        <w:rPr>
          <w:rFonts w:hint="eastAsia" w:asciiTheme="minorEastAsia" w:hAnsiTheme="minorEastAsia" w:eastAsiaTheme="minorEastAsia" w:cstheme="minorEastAsia"/>
          <w:color w:val="auto"/>
          <w:sz w:val="24"/>
          <w:highlight w:val="none"/>
        </w:rPr>
        <w:t>采购活动提供本单位制造的货物（由本单位承担工程/提供服务），或者提供其他残疾人福利性单位制造的货物（不包括使用非残疾人福利性单位注册商标的货物）。</w:t>
      </w:r>
    </w:p>
    <w:p w14:paraId="055AD61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本单位对上述声明的真实性负责。如有虚假，将依法承担相应责任。</w:t>
      </w:r>
    </w:p>
    <w:p w14:paraId="66B961C7">
      <w:pPr>
        <w:spacing w:line="360" w:lineRule="auto"/>
        <w:ind w:firstLine="480" w:firstLineChars="200"/>
        <w:rPr>
          <w:rFonts w:hint="eastAsia" w:asciiTheme="minorEastAsia" w:hAnsiTheme="minorEastAsia" w:eastAsiaTheme="minorEastAsia" w:cstheme="minorEastAsia"/>
          <w:color w:val="auto"/>
          <w:sz w:val="24"/>
          <w:highlight w:val="none"/>
        </w:rPr>
      </w:pPr>
    </w:p>
    <w:p w14:paraId="6A9EF291">
      <w:pPr>
        <w:spacing w:line="360" w:lineRule="auto"/>
        <w:ind w:firstLine="480" w:firstLineChars="200"/>
        <w:rPr>
          <w:rFonts w:hint="eastAsia" w:asciiTheme="minorEastAsia" w:hAnsiTheme="minorEastAsia" w:eastAsiaTheme="minorEastAsia" w:cstheme="minorEastAsia"/>
          <w:color w:val="auto"/>
          <w:sz w:val="24"/>
          <w:highlight w:val="none"/>
        </w:rPr>
      </w:pPr>
    </w:p>
    <w:p w14:paraId="5804F9AD">
      <w:pPr>
        <w:tabs>
          <w:tab w:val="left" w:pos="4860"/>
        </w:tabs>
        <w:spacing w:line="360" w:lineRule="auto"/>
        <w:ind w:right="1560" w:firstLine="480" w:firstLineChars="20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kern w:val="0"/>
          <w:sz w:val="24"/>
          <w:highlight w:val="none"/>
        </w:rPr>
        <w:t>电子签名</w:t>
      </w:r>
      <w:r>
        <w:rPr>
          <w:rFonts w:hint="eastAsia" w:asciiTheme="minorEastAsia" w:hAnsiTheme="minorEastAsia" w:eastAsiaTheme="minorEastAsia" w:cstheme="minorEastAsia"/>
          <w:color w:val="auto"/>
          <w:sz w:val="24"/>
          <w:highlight w:val="none"/>
        </w:rPr>
        <w:t>）：</w:t>
      </w:r>
    </w:p>
    <w:p w14:paraId="7057D3E2">
      <w:pPr>
        <w:tabs>
          <w:tab w:val="left" w:pos="4860"/>
        </w:tabs>
        <w:spacing w:line="360" w:lineRule="auto"/>
        <w:ind w:right="1560" w:firstLine="480" w:firstLineChars="20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  期：    年  月   日</w:t>
      </w:r>
    </w:p>
    <w:p w14:paraId="0D0D1B00">
      <w:pPr>
        <w:spacing w:line="360" w:lineRule="auto"/>
        <w:ind w:firstLine="480" w:firstLineChars="200"/>
        <w:rPr>
          <w:rFonts w:hint="eastAsia" w:asciiTheme="minorEastAsia" w:hAnsiTheme="minorEastAsia" w:eastAsiaTheme="minorEastAsia" w:cstheme="minorEastAsia"/>
          <w:color w:val="auto"/>
          <w:sz w:val="24"/>
          <w:highlight w:val="none"/>
        </w:rPr>
      </w:pPr>
    </w:p>
    <w:p w14:paraId="1991675A">
      <w:pPr>
        <w:widowControl/>
        <w:adjustRightInd/>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219E9421">
      <w:pPr>
        <w:autoSpaceDE w:val="0"/>
        <w:autoSpaceDN w:val="0"/>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32"/>
          <w:szCs w:val="32"/>
          <w:highlight w:val="none"/>
        </w:rPr>
        <w:t>附件4：</w:t>
      </w:r>
    </w:p>
    <w:p w14:paraId="6945761F">
      <w:pPr>
        <w:spacing w:line="360" w:lineRule="auto"/>
        <w:jc w:val="left"/>
        <w:rPr>
          <w:rFonts w:hint="eastAsia" w:asciiTheme="minorEastAsia" w:hAnsiTheme="minorEastAsia" w:eastAsiaTheme="minorEastAsia" w:cstheme="minorEastAsia"/>
          <w:b/>
          <w:color w:val="auto"/>
          <w:sz w:val="24"/>
          <w:highlight w:val="none"/>
        </w:rPr>
      </w:pPr>
    </w:p>
    <w:p w14:paraId="1CB1ED0E">
      <w:pPr>
        <w:autoSpaceDE w:val="0"/>
        <w:autoSpaceDN w:val="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业务专用章使用说明函</w:t>
      </w:r>
    </w:p>
    <w:p w14:paraId="06C05701">
      <w:pPr>
        <w:autoSpaceDE w:val="0"/>
        <w:autoSpaceDN w:val="0"/>
        <w:jc w:val="center"/>
        <w:rPr>
          <w:rFonts w:hint="eastAsia" w:asciiTheme="minorEastAsia" w:hAnsiTheme="minorEastAsia" w:eastAsiaTheme="minorEastAsia" w:cstheme="minorEastAsia"/>
          <w:b/>
          <w:bCs/>
          <w:color w:val="auto"/>
          <w:sz w:val="32"/>
          <w:szCs w:val="32"/>
          <w:highlight w:val="none"/>
        </w:rPr>
      </w:pPr>
    </w:p>
    <w:p w14:paraId="48E2DBD7">
      <w:pPr>
        <w:spacing w:line="360" w:lineRule="auto"/>
        <w:rPr>
          <w:rFonts w:hint="eastAsia" w:asciiTheme="minorEastAsia" w:hAnsiTheme="minorEastAsia" w:eastAsiaTheme="minorEastAsia" w:cstheme="minorEastAsia"/>
          <w:b/>
          <w:bCs/>
          <w:color w:val="auto"/>
          <w:sz w:val="24"/>
          <w:highlight w:val="none"/>
          <w:u w:val="single"/>
        </w:rPr>
      </w:pPr>
      <w:r>
        <w:rPr>
          <w:rFonts w:hint="eastAsia" w:asciiTheme="minorEastAsia" w:hAnsiTheme="minorEastAsia" w:eastAsiaTheme="minorEastAsia" w:cstheme="minorEastAsia"/>
          <w:b/>
          <w:bCs/>
          <w:color w:val="auto"/>
          <w:sz w:val="24"/>
          <w:highlight w:val="none"/>
          <w:u w:val="single"/>
          <w:lang w:eastAsia="zh-CN"/>
        </w:rPr>
        <w:t>中共浙江省委金融委员会办公室</w:t>
      </w:r>
      <w:r>
        <w:rPr>
          <w:rFonts w:hint="eastAsia" w:asciiTheme="minorEastAsia" w:hAnsiTheme="minorEastAsia" w:eastAsiaTheme="minorEastAsia" w:cstheme="minorEastAsia"/>
          <w:b/>
          <w:bCs/>
          <w:color w:val="auto"/>
          <w:sz w:val="24"/>
          <w:highlight w:val="none"/>
          <w:u w:val="single"/>
        </w:rPr>
        <w:t>：</w:t>
      </w:r>
    </w:p>
    <w:p w14:paraId="319B445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lang w:val="zh-CN"/>
        </w:rPr>
        <w:t>我方</w:t>
      </w:r>
      <w:r>
        <w:rPr>
          <w:rFonts w:hint="eastAsia" w:asciiTheme="minorEastAsia" w:hAnsiTheme="minorEastAsia" w:eastAsiaTheme="minorEastAsia" w:cstheme="minorEastAsia"/>
          <w:color w:val="auto"/>
          <w:kern w:val="0"/>
          <w:sz w:val="24"/>
          <w:highlight w:val="none"/>
          <w:u w:val="single"/>
          <w:lang w:val="zh-CN"/>
        </w:rPr>
        <w:t xml:space="preserve">                         （</w:t>
      </w:r>
      <w:r>
        <w:rPr>
          <w:rFonts w:hint="eastAsia" w:asciiTheme="minorEastAsia" w:hAnsiTheme="minorEastAsia" w:eastAsiaTheme="minorEastAsia" w:cstheme="minorEastAsia"/>
          <w:color w:val="auto"/>
          <w:sz w:val="24"/>
          <w:highlight w:val="none"/>
        </w:rPr>
        <w:t>供应商全称</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是中华人民共和国依法登记注册的合法企业，</w:t>
      </w:r>
      <w:r>
        <w:rPr>
          <w:rFonts w:hint="eastAsia" w:asciiTheme="minorEastAsia" w:hAnsiTheme="minorEastAsia" w:eastAsiaTheme="minorEastAsia" w:cstheme="minorEastAsia"/>
          <w:bCs/>
          <w:color w:val="auto"/>
          <w:sz w:val="24"/>
          <w:highlight w:val="none"/>
        </w:rPr>
        <w:t>在参加</w:t>
      </w:r>
      <w:r>
        <w:rPr>
          <w:rFonts w:hint="eastAsia" w:asciiTheme="minorEastAsia" w:hAnsiTheme="minorEastAsia" w:eastAsiaTheme="minorEastAsia" w:cstheme="minorEastAsia"/>
          <w:color w:val="auto"/>
          <w:sz w:val="24"/>
          <w:highlight w:val="none"/>
        </w:rPr>
        <w:t>贵方组织的</w:t>
      </w:r>
      <w:r>
        <w:rPr>
          <w:rFonts w:hint="eastAsia" w:asciiTheme="minorEastAsia" w:hAnsiTheme="minorEastAsia" w:eastAsiaTheme="minorEastAsia" w:cstheme="minorEastAsia"/>
          <w:color w:val="auto"/>
          <w:sz w:val="24"/>
          <w:highlight w:val="none"/>
          <w:u w:val="single"/>
          <w:lang w:eastAsia="zh-CN"/>
        </w:rPr>
        <w:t>中共浙江省委金融委员会办公室法律顾问服务项目</w:t>
      </w:r>
      <w:r>
        <w:rPr>
          <w:rFonts w:hint="eastAsia" w:asciiTheme="minorEastAsia" w:hAnsiTheme="minorEastAsia" w:eastAsiaTheme="minorEastAsia" w:cstheme="minorEastAsia"/>
          <w:color w:val="auto"/>
          <w:sz w:val="24"/>
          <w:highlight w:val="none"/>
          <w:u w:val="single"/>
        </w:rPr>
        <w:t>【项目编号：</w:t>
      </w:r>
      <w:r>
        <w:rPr>
          <w:rFonts w:hint="eastAsia" w:asciiTheme="minorEastAsia" w:hAnsiTheme="minorEastAsia" w:eastAsiaTheme="minorEastAsia" w:cstheme="minorEastAsia"/>
          <w:color w:val="auto"/>
          <w:sz w:val="24"/>
          <w:highlight w:val="none"/>
          <w:u w:val="single"/>
          <w:lang w:eastAsia="zh-CN"/>
        </w:rPr>
        <w:t>330000263700010000020-ZJ-2681207</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bCs/>
          <w:color w:val="auto"/>
          <w:sz w:val="24"/>
          <w:highlight w:val="none"/>
        </w:rPr>
        <w:t>采购活动中作如下说明：</w:t>
      </w:r>
      <w:r>
        <w:rPr>
          <w:rFonts w:hint="eastAsia" w:asciiTheme="minorEastAsia" w:hAnsiTheme="minorEastAsia" w:eastAsiaTheme="minorEastAsia" w:cstheme="minorEastAsia"/>
          <w:color w:val="auto"/>
          <w:sz w:val="24"/>
          <w:highlight w:val="none"/>
        </w:rPr>
        <w:t xml:space="preserve">我方所使用的“XX专用章”与法定名称章具有同等的法律效力，对使用“XX专用章”的行为予以完全承认，并愿意承担相应责任。   </w:t>
      </w:r>
    </w:p>
    <w:p w14:paraId="06096EC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特此说明。</w:t>
      </w:r>
    </w:p>
    <w:p w14:paraId="4F7A7F41">
      <w:pPr>
        <w:spacing w:line="360" w:lineRule="auto"/>
        <w:ind w:firstLine="494"/>
        <w:rPr>
          <w:rFonts w:hint="eastAsia" w:asciiTheme="minorEastAsia" w:hAnsiTheme="minorEastAsia" w:eastAsiaTheme="minorEastAsia" w:cstheme="minorEastAsia"/>
          <w:color w:val="auto"/>
          <w:sz w:val="24"/>
          <w:highlight w:val="none"/>
        </w:rPr>
      </w:pPr>
    </w:p>
    <w:p w14:paraId="1532B191">
      <w:pPr>
        <w:spacing w:line="360" w:lineRule="auto"/>
        <w:ind w:firstLine="494"/>
        <w:rPr>
          <w:rFonts w:hint="eastAsia" w:asciiTheme="minorEastAsia" w:hAnsiTheme="minorEastAsia" w:eastAsiaTheme="minorEastAsia" w:cstheme="minorEastAsia"/>
          <w:color w:val="auto"/>
          <w:sz w:val="24"/>
          <w:highlight w:val="none"/>
        </w:rPr>
      </w:pPr>
    </w:p>
    <w:p w14:paraId="26F76E0E">
      <w:pPr>
        <w:spacing w:line="360" w:lineRule="auto"/>
        <w:ind w:firstLine="494"/>
        <w:rPr>
          <w:rFonts w:hint="eastAsia" w:asciiTheme="minorEastAsia" w:hAnsiTheme="minorEastAsia" w:eastAsiaTheme="minorEastAsia" w:cstheme="minorEastAsia"/>
          <w:color w:val="auto"/>
          <w:sz w:val="24"/>
          <w:highlight w:val="none"/>
        </w:rPr>
      </w:pPr>
    </w:p>
    <w:p w14:paraId="1F881EC9">
      <w:pPr>
        <w:spacing w:line="360" w:lineRule="auto"/>
        <w:ind w:firstLine="494"/>
        <w:rPr>
          <w:rFonts w:hint="eastAsia" w:asciiTheme="minorEastAsia" w:hAnsiTheme="minorEastAsia" w:eastAsiaTheme="minorEastAsia" w:cstheme="minorEastAsia"/>
          <w:color w:val="auto"/>
          <w:sz w:val="24"/>
          <w:highlight w:val="none"/>
        </w:rPr>
      </w:pPr>
    </w:p>
    <w:p w14:paraId="6A02F90D">
      <w:pPr>
        <w:spacing w:line="360" w:lineRule="auto"/>
        <w:ind w:right="482" w:firstLine="4080" w:firstLineChars="17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供应商（法定名称章）：</w:t>
      </w:r>
    </w:p>
    <w:p w14:paraId="5E5C6396">
      <w:pPr>
        <w:spacing w:line="360" w:lineRule="auto"/>
        <w:ind w:right="482" w:firstLine="4080" w:firstLineChars="17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620F0E75">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附：</w:t>
      </w:r>
    </w:p>
    <w:p w14:paraId="42DE1974">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asciiTheme="minorEastAsia" w:hAnsiTheme="minorEastAsia" w:eastAsiaTheme="minorEastAsia" w:cstheme="minorEastAsia"/>
          <w:color w:val="auto"/>
          <w:sz w:val="24"/>
          <w:highlight w:val="none"/>
        </w:rPr>
        <w:t>供应商法定名称章（印模）                供应商“XX专用章”（印模）</w:t>
      </w:r>
    </w:p>
    <w:p w14:paraId="2CFD6E05">
      <w:pPr>
        <w:widowControl/>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p>
    <w:p w14:paraId="48F1E9EC">
      <w:pPr>
        <w:snapToGrid w:val="0"/>
        <w:spacing w:line="360" w:lineRule="auto"/>
        <w:jc w:val="center"/>
        <w:rPr>
          <w:rFonts w:hint="eastAsia" w:asciiTheme="minorEastAsia" w:hAnsiTheme="minorEastAsia" w:eastAsiaTheme="minorEastAsia" w:cstheme="minorEastAsia"/>
          <w:b/>
          <w:color w:val="auto"/>
          <w:sz w:val="24"/>
          <w:highlight w:val="none"/>
        </w:rPr>
      </w:pPr>
    </w:p>
    <w:p w14:paraId="69A51712">
      <w:pPr>
        <w:widowControl/>
        <w:adjustRightInd/>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p>
    <w:p w14:paraId="0C8B194E">
      <w:pPr>
        <w:autoSpaceDE w:val="0"/>
        <w:autoSpaceDN w:val="0"/>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附件5：</w:t>
      </w:r>
    </w:p>
    <w:p w14:paraId="7C7A9D0E">
      <w:pPr>
        <w:spacing w:line="360" w:lineRule="auto"/>
        <w:jc w:val="center"/>
        <w:rPr>
          <w:rFonts w:hint="eastAsia" w:asciiTheme="minorEastAsia" w:hAnsiTheme="minorEastAsia" w:eastAsiaTheme="minorEastAsia" w:cstheme="minorEastAsia"/>
          <w:b/>
          <w:color w:val="auto"/>
          <w:sz w:val="32"/>
          <w:szCs w:val="32"/>
          <w:highlight w:val="none"/>
        </w:rPr>
      </w:pPr>
    </w:p>
    <w:p w14:paraId="473E2A7F">
      <w:pPr>
        <w:adjustRightInd/>
        <w:spacing w:line="360" w:lineRule="auto"/>
        <w:jc w:val="center"/>
        <w:outlineLvl w:val="0"/>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中小企业声明函（服务）</w:t>
      </w:r>
    </w:p>
    <w:p w14:paraId="287806B9">
      <w:pPr>
        <w:spacing w:line="360" w:lineRule="auto"/>
        <w:jc w:val="center"/>
        <w:rPr>
          <w:rFonts w:hint="eastAsia" w:asciiTheme="minorEastAsia" w:hAnsiTheme="minorEastAsia" w:eastAsiaTheme="minorEastAsia" w:cstheme="minorEastAsia"/>
          <w:b/>
          <w:color w:val="auto"/>
          <w:sz w:val="32"/>
          <w:szCs w:val="32"/>
          <w:highlight w:val="none"/>
        </w:rPr>
      </w:pPr>
    </w:p>
    <w:p w14:paraId="59F0EF18">
      <w:pPr>
        <w:spacing w:line="360" w:lineRule="auto"/>
        <w:ind w:left="0" w:leftChars="0" w:firstLine="420" w:firstLineChars="1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本公司（联合体）郑重声明，根据《政府采购促进中小企业发展管理办法》（财库﹝2020﹞46 号）的规定，本公司（联合体）参加 </w:t>
      </w:r>
      <w:r>
        <w:rPr>
          <w:rFonts w:hint="eastAsia" w:asciiTheme="minorEastAsia" w:hAnsiTheme="minorEastAsia" w:eastAsiaTheme="minorEastAsia" w:cstheme="minorEastAsia"/>
          <w:color w:val="auto"/>
          <w:sz w:val="24"/>
          <w:highlight w:val="none"/>
          <w:u w:val="single"/>
          <w:lang w:eastAsia="zh-CN"/>
        </w:rPr>
        <w:t>中共浙江省委金融委员会办公室</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中共浙江省委金融委员会办公室法律顾问服务项目</w:t>
      </w:r>
      <w:r>
        <w:rPr>
          <w:rFonts w:hint="eastAsia" w:asciiTheme="minorEastAsia" w:hAnsiTheme="minorEastAsia" w:eastAsiaTheme="minorEastAsia" w:cstheme="minorEastAsia"/>
          <w:color w:val="auto"/>
          <w:sz w:val="24"/>
          <w:highlight w:val="none"/>
        </w:rPr>
        <w:t>采购活动，服务全部由符合政策要求的中小企业承接。相关企业（含联合体中的中小企业、签订分包意向协议的中小企业）的具体情况如下：</w:t>
      </w:r>
    </w:p>
    <w:p w14:paraId="725447E8">
      <w:pPr>
        <w:spacing w:line="360" w:lineRule="auto"/>
        <w:ind w:left="0" w:leftChars="0" w:firstLine="420" w:firstLineChars="1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lang w:val="en-US" w:eastAsia="zh-CN"/>
        </w:rPr>
        <w:t>标项1日常法律顾问服务或标项2金融专项法律顾问服务）</w:t>
      </w:r>
      <w:r>
        <w:rPr>
          <w:rFonts w:hint="eastAsia" w:asciiTheme="minorEastAsia" w:hAnsiTheme="minorEastAsia" w:eastAsiaTheme="minorEastAsia" w:cstheme="minorEastAsia"/>
          <w:color w:val="auto"/>
          <w:sz w:val="24"/>
          <w:highlight w:val="none"/>
        </w:rPr>
        <w:t xml:space="preserve">，属于 </w:t>
      </w:r>
      <w:r>
        <w:rPr>
          <w:rFonts w:hint="eastAsia" w:asciiTheme="minorEastAsia" w:hAnsiTheme="minorEastAsia" w:eastAsiaTheme="minorEastAsia" w:cstheme="minorEastAsia"/>
          <w:color w:val="auto"/>
          <w:kern w:val="0"/>
          <w:sz w:val="24"/>
          <w:highlight w:val="none"/>
          <w:u w:val="single"/>
          <w:lang w:eastAsia="zh-CN"/>
        </w:rPr>
        <w:t>租赁和商务服务业</w:t>
      </w:r>
      <w:r>
        <w:rPr>
          <w:rFonts w:hint="eastAsia" w:asciiTheme="minorEastAsia" w:hAnsiTheme="minorEastAsia" w:eastAsiaTheme="minorEastAsia" w:cstheme="minorEastAsia"/>
          <w:color w:val="auto"/>
          <w:sz w:val="24"/>
          <w:highlight w:val="none"/>
        </w:rPr>
        <w:t xml:space="preserve">；承接企业为 </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 xml:space="preserve"> ，从业人员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万元属于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选择其一：</w:t>
      </w:r>
      <w:r>
        <w:rPr>
          <w:rFonts w:hint="eastAsia" w:asciiTheme="minorEastAsia" w:hAnsiTheme="minorEastAsia" w:eastAsiaTheme="minorEastAsia" w:cstheme="minorEastAsia"/>
          <w:color w:val="auto"/>
          <w:sz w:val="24"/>
          <w:highlight w:val="none"/>
          <w:u w:val="single"/>
        </w:rPr>
        <w:t xml:space="preserve">中型企业、小型企业、微型企业） </w:t>
      </w:r>
      <w:r>
        <w:rPr>
          <w:rFonts w:hint="eastAsia" w:asciiTheme="minorEastAsia" w:hAnsiTheme="minorEastAsia" w:eastAsiaTheme="minorEastAsia" w:cstheme="minorEastAsia"/>
          <w:color w:val="auto"/>
          <w:sz w:val="24"/>
          <w:highlight w:val="none"/>
        </w:rPr>
        <w:t>；</w:t>
      </w:r>
    </w:p>
    <w:p w14:paraId="023FDB2D">
      <w:pPr>
        <w:spacing w:line="360" w:lineRule="auto"/>
        <w:ind w:left="0" w:leftChars="0" w:firstLine="420" w:firstLineChars="1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14:paraId="5ED2DE3B">
      <w:pPr>
        <w:spacing w:line="360" w:lineRule="auto"/>
        <w:ind w:left="0" w:leftChars="0" w:firstLine="420" w:firstLineChars="1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以上企业，不属于大企业的分支机构，不存在控股股东为大企业的情形，也不存在与大企业的负责人为同一人的情形。</w:t>
      </w:r>
    </w:p>
    <w:p w14:paraId="62FCC9E2">
      <w:pPr>
        <w:spacing w:line="360" w:lineRule="auto"/>
        <w:ind w:left="0" w:leftChars="0" w:firstLine="420" w:firstLineChars="1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本企业对上述声明内容的真实性负责。如有虚假，将依法承担相应责任。</w:t>
      </w:r>
    </w:p>
    <w:p w14:paraId="73E2FFBC">
      <w:pPr>
        <w:spacing w:line="360" w:lineRule="auto"/>
        <w:ind w:right="1760"/>
        <w:jc w:val="right"/>
        <w:rPr>
          <w:rFonts w:hint="eastAsia" w:asciiTheme="minorEastAsia" w:hAnsiTheme="minorEastAsia" w:eastAsiaTheme="minorEastAsia" w:cstheme="minorEastAsia"/>
          <w:color w:val="auto"/>
          <w:sz w:val="24"/>
          <w:highlight w:val="none"/>
        </w:rPr>
      </w:pPr>
    </w:p>
    <w:p w14:paraId="54644EDB">
      <w:pPr>
        <w:spacing w:line="360" w:lineRule="auto"/>
        <w:ind w:right="1760"/>
        <w:jc w:val="right"/>
        <w:rPr>
          <w:rFonts w:hint="eastAsia" w:asciiTheme="minorEastAsia" w:hAnsiTheme="minorEastAsia" w:eastAsiaTheme="minorEastAsia" w:cstheme="minorEastAsia"/>
          <w:color w:val="auto"/>
          <w:sz w:val="24"/>
          <w:highlight w:val="none"/>
        </w:rPr>
      </w:pPr>
    </w:p>
    <w:p w14:paraId="735BF6BB">
      <w:pPr>
        <w:spacing w:line="360" w:lineRule="auto"/>
        <w:ind w:right="176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供应商名称（电子签名）：</w:t>
      </w:r>
    </w:p>
    <w:p w14:paraId="2DBDD157">
      <w:pPr>
        <w:spacing w:line="360" w:lineRule="auto"/>
        <w:ind w:right="1120" w:firstLine="4680" w:firstLineChars="19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14:paraId="1B947175">
      <w:pPr>
        <w:spacing w:line="360" w:lineRule="auto"/>
        <w:ind w:right="420" w:firstLine="480" w:firstLineChars="200"/>
        <w:rPr>
          <w:rFonts w:hint="eastAsia" w:asciiTheme="minorEastAsia" w:hAnsiTheme="minorEastAsia" w:eastAsiaTheme="minorEastAsia" w:cstheme="minorEastAsia"/>
          <w:color w:val="auto"/>
          <w:sz w:val="24"/>
          <w:highlight w:val="none"/>
        </w:rPr>
      </w:pPr>
    </w:p>
    <w:p w14:paraId="755BA613">
      <w:pPr>
        <w:spacing w:line="360" w:lineRule="auto"/>
        <w:ind w:right="42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r>
        <w:rPr>
          <w:rFonts w:hint="eastAsia" w:asciiTheme="minorEastAsia" w:hAnsiTheme="minorEastAsia" w:eastAsiaTheme="minorEastAsia" w:cstheme="minorEastAsia"/>
          <w:color w:val="auto"/>
          <w:sz w:val="24"/>
          <w:highlight w:val="none"/>
          <w:lang w:eastAsia="zh-CN"/>
        </w:rPr>
        <w:t>①</w:t>
      </w:r>
      <w:r>
        <w:rPr>
          <w:rFonts w:hint="eastAsia" w:asciiTheme="minorEastAsia" w:hAnsiTheme="minorEastAsia" w:eastAsiaTheme="minorEastAsia" w:cstheme="minorEastAsia"/>
          <w:color w:val="auto"/>
          <w:sz w:val="24"/>
          <w:highlight w:val="none"/>
        </w:rPr>
        <w:t>从业人员、营业收入、资产总额填报上一年度数据，无上一年度数据的新成立企业可不填报</w:t>
      </w:r>
      <w:r>
        <w:rPr>
          <w:rFonts w:hint="eastAsia" w:asciiTheme="minorEastAsia" w:hAnsiTheme="minorEastAsia" w:eastAsiaTheme="minorEastAsia" w:cstheme="minorEastAsia"/>
          <w:color w:val="auto"/>
          <w:sz w:val="24"/>
          <w:highlight w:val="none"/>
          <w:lang w:eastAsia="zh-CN"/>
        </w:rPr>
        <w:t>。②</w:t>
      </w:r>
      <w:r>
        <w:rPr>
          <w:rFonts w:hint="eastAsia" w:asciiTheme="minorEastAsia" w:hAnsiTheme="minorEastAsia" w:eastAsiaTheme="minorEastAsia" w:cstheme="minorEastAsia"/>
          <w:color w:val="auto"/>
          <w:sz w:val="24"/>
          <w:highlight w:val="none"/>
        </w:rPr>
        <w:t>《中小企业声明函》中“标的名称”、“采购文件中明确的所属行业”依据</w:t>
      </w: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文件第</w:t>
      </w:r>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部分</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须知前附表中“采购标的及其对应的中小企业划分标准所属行业”的指引，逐一填写，不得缺漏。</w:t>
      </w:r>
    </w:p>
    <w:p w14:paraId="1BAE343B">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42447C49">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spacing w:val="6"/>
          <w:sz w:val="32"/>
          <w:szCs w:val="32"/>
          <w:highlight w:val="none"/>
          <w:lang w:val="en-US"/>
        </w:rPr>
      </w:pPr>
      <w:r>
        <w:rPr>
          <w:rFonts w:hint="eastAsia" w:ascii="宋体" w:hAnsi="宋体" w:eastAsia="宋体" w:cs="宋体"/>
          <w:b/>
          <w:color w:val="auto"/>
          <w:spacing w:val="6"/>
          <w:sz w:val="32"/>
          <w:szCs w:val="32"/>
          <w:highlight w:val="none"/>
          <w:lang w:val="zh-CN"/>
        </w:rPr>
        <w:t>附件</w:t>
      </w:r>
      <w:r>
        <w:rPr>
          <w:rFonts w:hint="eastAsia" w:ascii="宋体" w:hAnsi="宋体" w:eastAsia="宋体" w:cs="宋体"/>
          <w:b/>
          <w:color w:val="auto"/>
          <w:spacing w:val="6"/>
          <w:sz w:val="32"/>
          <w:szCs w:val="32"/>
          <w:highlight w:val="none"/>
          <w:lang w:val="en-US" w:eastAsia="zh-CN"/>
        </w:rPr>
        <w:t>6：关于符合本国产品标准的声明函</w:t>
      </w:r>
    </w:p>
    <w:p w14:paraId="5F53A2FF">
      <w:pPr>
        <w:snapToGrid w:val="0"/>
        <w:spacing w:before="0" w:line="360" w:lineRule="auto"/>
        <w:ind w:left="0"/>
        <w:jc w:val="center"/>
        <w:outlineLvl w:val="9"/>
        <w:rPr>
          <w:rFonts w:hint="eastAsia" w:ascii="宋体" w:hAnsi="宋体" w:eastAsia="宋体" w:cs="宋体"/>
          <w:color w:val="auto"/>
          <w:kern w:val="0"/>
          <w:sz w:val="24"/>
          <w:szCs w:val="24"/>
          <w:highlight w:val="none"/>
          <w:lang w:val="zh-CN"/>
        </w:rPr>
      </w:pPr>
      <w:r>
        <w:rPr>
          <w:rFonts w:hint="eastAsia" w:ascii="宋体" w:hAnsi="宋体" w:eastAsia="宋体" w:cs="宋体"/>
          <w:b/>
          <w:color w:val="auto"/>
          <w:spacing w:val="0"/>
          <w:sz w:val="32"/>
          <w:szCs w:val="32"/>
          <w:highlight w:val="none"/>
          <w:lang w:val="zh-CN"/>
        </w:rPr>
        <w:t>关于符合本国产品标准的声明函</w:t>
      </w:r>
    </w:p>
    <w:p w14:paraId="59B79596">
      <w:pPr>
        <w:snapToGrid w:val="0"/>
        <w:spacing w:line="360" w:lineRule="auto"/>
        <w:rPr>
          <w:rFonts w:hint="eastAsia" w:ascii="宋体" w:hAnsi="宋体" w:eastAsia="宋体" w:cs="宋体"/>
          <w:color w:val="auto"/>
          <w:kern w:val="0"/>
          <w:sz w:val="24"/>
          <w:szCs w:val="24"/>
          <w:highlight w:val="none"/>
          <w:lang w:val="zh-CN"/>
        </w:rPr>
      </w:pPr>
    </w:p>
    <w:p w14:paraId="48CFC06B">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4AF68DDF">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eastAsia="宋体" w:cs="宋体"/>
          <w:color w:val="auto"/>
          <w:spacing w:val="0"/>
          <w:kern w:val="0"/>
          <w:sz w:val="24"/>
          <w:szCs w:val="24"/>
          <w:highlight w:val="none"/>
          <w:lang w:val="zh-CN"/>
        </w:rPr>
        <w:t>1，生产厂为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eastAsia="宋体" w:cs="宋体"/>
          <w:color w:val="auto"/>
          <w:spacing w:val="0"/>
          <w:kern w:val="0"/>
          <w:sz w:val="24"/>
          <w:szCs w:val="24"/>
          <w:highlight w:val="none"/>
          <w:lang w:val="zh-CN"/>
        </w:rPr>
        <w:t>2，厂址为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eastAsia="宋体" w:cs="宋体"/>
          <w:color w:val="auto"/>
          <w:spacing w:val="0"/>
          <w:kern w:val="0"/>
          <w:sz w:val="24"/>
          <w:szCs w:val="24"/>
          <w:highlight w:val="none"/>
          <w:lang w:val="zh-CN"/>
        </w:rPr>
        <w:t>的中国境内生产的组件成本占比≥</w:t>
      </w:r>
      <w:r>
        <w:rPr>
          <w:rFonts w:hint="eastAsia" w:ascii="宋体" w:hAnsi="宋体" w:eastAsia="宋体" w:cs="宋体"/>
          <w:color w:val="auto"/>
          <w:spacing w:val="0"/>
          <w:kern w:val="0"/>
          <w:sz w:val="24"/>
          <w:szCs w:val="24"/>
          <w:highlight w:val="none"/>
          <w:u w:val="single"/>
          <w:lang w:val="zh-CN"/>
        </w:rPr>
        <w:t>（规定比例）</w:t>
      </w:r>
      <w:r>
        <w:rPr>
          <w:rFonts w:hint="eastAsia" w:ascii="宋体" w:hAnsi="宋体" w:eastAsia="宋体" w:cs="宋体"/>
          <w:color w:val="auto"/>
          <w:spacing w:val="0"/>
          <w:kern w:val="0"/>
          <w:sz w:val="24"/>
          <w:szCs w:val="24"/>
          <w:highlight w:val="none"/>
          <w:lang w:val="zh-CN"/>
        </w:rPr>
        <w:t>3。</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eastAsia="宋体" w:cs="宋体"/>
          <w:color w:val="auto"/>
          <w:spacing w:val="0"/>
          <w:kern w:val="0"/>
          <w:sz w:val="24"/>
          <w:szCs w:val="24"/>
          <w:highlight w:val="none"/>
          <w:lang w:val="zh-CN"/>
        </w:rPr>
        <w:t>的</w:t>
      </w:r>
      <w:r>
        <w:rPr>
          <w:rFonts w:hint="eastAsia" w:ascii="宋体" w:hAnsi="宋体" w:eastAsia="宋体" w:cs="宋体"/>
          <w:color w:val="auto"/>
          <w:spacing w:val="0"/>
          <w:kern w:val="0"/>
          <w:sz w:val="24"/>
          <w:szCs w:val="24"/>
          <w:highlight w:val="none"/>
          <w:u w:val="single"/>
          <w:lang w:val="zh-CN"/>
        </w:rPr>
        <w:t>（关键组件）</w:t>
      </w:r>
      <w:r>
        <w:rPr>
          <w:rFonts w:hint="eastAsia" w:ascii="宋体" w:hAnsi="宋体" w:eastAsia="宋体" w:cs="宋体"/>
          <w:color w:val="auto"/>
          <w:spacing w:val="0"/>
          <w:kern w:val="0"/>
          <w:sz w:val="24"/>
          <w:szCs w:val="24"/>
          <w:highlight w:val="none"/>
          <w:lang w:val="zh-CN"/>
        </w:rPr>
        <w:t>4在中国境内生产。</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eastAsia="宋体" w:cs="宋体"/>
          <w:color w:val="auto"/>
          <w:spacing w:val="0"/>
          <w:kern w:val="0"/>
          <w:sz w:val="24"/>
          <w:szCs w:val="24"/>
          <w:highlight w:val="none"/>
          <w:lang w:val="zh-CN"/>
        </w:rPr>
        <w:t>的</w:t>
      </w:r>
      <w:r>
        <w:rPr>
          <w:rFonts w:hint="eastAsia" w:ascii="宋体" w:hAnsi="宋体" w:eastAsia="宋体" w:cs="宋体"/>
          <w:color w:val="auto"/>
          <w:spacing w:val="0"/>
          <w:kern w:val="0"/>
          <w:sz w:val="24"/>
          <w:szCs w:val="24"/>
          <w:highlight w:val="none"/>
          <w:u w:val="single"/>
          <w:lang w:val="zh-CN"/>
        </w:rPr>
        <w:t>（关键工序）</w:t>
      </w:r>
      <w:r>
        <w:rPr>
          <w:rFonts w:hint="eastAsia" w:ascii="宋体" w:hAnsi="宋体" w:eastAsia="宋体" w:cs="宋体"/>
          <w:color w:val="auto"/>
          <w:spacing w:val="0"/>
          <w:kern w:val="0"/>
          <w:sz w:val="24"/>
          <w:szCs w:val="24"/>
          <w:highlight w:val="none"/>
          <w:lang w:val="zh-CN"/>
        </w:rPr>
        <w:t>5在中国境内完成。</w:t>
      </w:r>
    </w:p>
    <w:p w14:paraId="56046AC0">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2.</w:t>
      </w:r>
      <w:r>
        <w:rPr>
          <w:rFonts w:hint="eastAsia" w:ascii="宋体" w:hAnsi="宋体" w:eastAsia="宋体" w:cs="宋体"/>
          <w:color w:val="auto"/>
          <w:spacing w:val="0"/>
          <w:kern w:val="0"/>
          <w:sz w:val="24"/>
          <w:szCs w:val="24"/>
          <w:highlight w:val="none"/>
          <w:u w:val="single"/>
          <w:lang w:val="zh-CN"/>
        </w:rPr>
        <w:t>（产品名称2）</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（产品名称2）</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spacing w:val="0"/>
          <w:kern w:val="0"/>
          <w:sz w:val="24"/>
          <w:szCs w:val="24"/>
          <w:highlight w:val="none"/>
          <w:lang w:val="zh-CN"/>
        </w:rPr>
        <w:t>的中国境内生产的组件成本占比≥</w:t>
      </w:r>
      <w:r>
        <w:rPr>
          <w:rFonts w:hint="eastAsia" w:ascii="宋体" w:hAnsi="宋体" w:eastAsia="宋体" w:cs="宋体"/>
          <w:color w:val="auto"/>
          <w:spacing w:val="0"/>
          <w:kern w:val="0"/>
          <w:sz w:val="24"/>
          <w:szCs w:val="24"/>
          <w:highlight w:val="none"/>
          <w:u w:val="none"/>
          <w:lang w:val="zh-CN"/>
        </w:rPr>
        <w:t>（规定比例）</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（产品名称2）</w:t>
      </w:r>
      <w:r>
        <w:rPr>
          <w:rFonts w:hint="eastAsia" w:ascii="宋体" w:hAnsi="宋体" w:eastAsia="宋体" w:cs="宋体"/>
          <w:color w:val="auto"/>
          <w:spacing w:val="0"/>
          <w:kern w:val="0"/>
          <w:sz w:val="24"/>
          <w:szCs w:val="24"/>
          <w:highlight w:val="none"/>
          <w:lang w:val="zh-CN"/>
        </w:rPr>
        <w:t>的</w:t>
      </w:r>
      <w:r>
        <w:rPr>
          <w:rFonts w:hint="eastAsia" w:ascii="宋体" w:hAnsi="宋体" w:eastAsia="宋体" w:cs="宋体"/>
          <w:color w:val="auto"/>
          <w:spacing w:val="0"/>
          <w:kern w:val="0"/>
          <w:sz w:val="24"/>
          <w:szCs w:val="24"/>
          <w:highlight w:val="none"/>
          <w:u w:val="single"/>
          <w:lang w:val="zh-CN"/>
        </w:rPr>
        <w:t>（关键组件）</w:t>
      </w:r>
      <w:r>
        <w:rPr>
          <w:rFonts w:hint="eastAsia" w:ascii="宋体" w:hAnsi="宋体" w:eastAsia="宋体" w:cs="宋体"/>
          <w:color w:val="auto"/>
          <w:spacing w:val="0"/>
          <w:kern w:val="0"/>
          <w:sz w:val="24"/>
          <w:szCs w:val="24"/>
          <w:highlight w:val="none"/>
          <w:lang w:val="zh-CN"/>
        </w:rPr>
        <w:t>在中国境内生产。</w:t>
      </w:r>
      <w:r>
        <w:rPr>
          <w:rFonts w:hint="eastAsia" w:ascii="宋体" w:hAnsi="宋体" w:eastAsia="宋体" w:cs="宋体"/>
          <w:color w:val="auto"/>
          <w:spacing w:val="0"/>
          <w:kern w:val="0"/>
          <w:sz w:val="24"/>
          <w:szCs w:val="24"/>
          <w:highlight w:val="none"/>
          <w:u w:val="single"/>
          <w:lang w:val="zh-CN"/>
        </w:rPr>
        <w:t>（产品名称2）</w:t>
      </w:r>
      <w:r>
        <w:rPr>
          <w:rFonts w:hint="eastAsia" w:ascii="宋体" w:hAnsi="宋体" w:eastAsia="宋体" w:cs="宋体"/>
          <w:color w:val="auto"/>
          <w:spacing w:val="0"/>
          <w:kern w:val="0"/>
          <w:sz w:val="24"/>
          <w:szCs w:val="24"/>
          <w:highlight w:val="none"/>
          <w:lang w:val="zh-CN"/>
        </w:rPr>
        <w:t>的</w:t>
      </w:r>
      <w:r>
        <w:rPr>
          <w:rFonts w:hint="eastAsia" w:ascii="宋体" w:hAnsi="宋体" w:eastAsia="宋体" w:cs="宋体"/>
          <w:color w:val="auto"/>
          <w:spacing w:val="0"/>
          <w:kern w:val="0"/>
          <w:sz w:val="24"/>
          <w:szCs w:val="24"/>
          <w:highlight w:val="none"/>
          <w:u w:val="single"/>
          <w:lang w:val="zh-CN"/>
        </w:rPr>
        <w:t>（关键工序）</w:t>
      </w:r>
      <w:r>
        <w:rPr>
          <w:rFonts w:hint="eastAsia" w:ascii="宋体" w:hAnsi="宋体" w:eastAsia="宋体" w:cs="宋体"/>
          <w:color w:val="auto"/>
          <w:spacing w:val="0"/>
          <w:kern w:val="0"/>
          <w:sz w:val="24"/>
          <w:szCs w:val="24"/>
          <w:highlight w:val="none"/>
          <w:lang w:val="zh-CN"/>
        </w:rPr>
        <w:t>在中国境内完成。</w:t>
      </w:r>
    </w:p>
    <w:p w14:paraId="5F700C75">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4D1E7E0E">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4D56C3CD">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0B77F044">
      <w:pPr>
        <w:spacing w:line="360" w:lineRule="auto"/>
        <w:ind w:right="1760"/>
        <w:jc w:val="right"/>
        <w:rPr>
          <w:rFonts w:hint="eastAsia" w:asciiTheme="minorEastAsia" w:hAnsiTheme="minorEastAsia" w:eastAsiaTheme="minorEastAsia" w:cstheme="minorEastAsia"/>
          <w:color w:val="auto"/>
          <w:sz w:val="24"/>
          <w:highlight w:val="none"/>
        </w:rPr>
      </w:pPr>
      <w:r>
        <w:rPr>
          <w:rFonts w:hint="eastAsia" w:ascii="宋体" w:hAnsi="宋体" w:eastAsia="宋体" w:cs="宋体"/>
          <w:color w:val="auto"/>
          <w:spacing w:val="0"/>
          <w:kern w:val="0"/>
          <w:sz w:val="24"/>
          <w:szCs w:val="24"/>
          <w:highlight w:val="none"/>
          <w:lang w:val="en-US" w:eastAsia="zh-CN"/>
        </w:rPr>
        <w:t xml:space="preserve">   </w:t>
      </w:r>
    </w:p>
    <w:p w14:paraId="0292082F">
      <w:pPr>
        <w:spacing w:line="360" w:lineRule="auto"/>
        <w:ind w:right="176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供应商名称（电子签名）：</w:t>
      </w:r>
    </w:p>
    <w:p w14:paraId="5384E16B">
      <w:pPr>
        <w:spacing w:line="360" w:lineRule="auto"/>
        <w:ind w:right="1120" w:firstLine="4680" w:firstLineChars="19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14:paraId="7F2DA717">
      <w:pPr>
        <w:snapToGrid w:val="0"/>
        <w:spacing w:before="0" w:line="360" w:lineRule="auto"/>
        <w:ind w:left="0"/>
        <w:jc w:val="right"/>
        <w:rPr>
          <w:rFonts w:hint="eastAsia" w:ascii="宋体" w:hAnsi="宋体" w:eastAsia="宋体" w:cs="宋体"/>
          <w:color w:val="auto"/>
          <w:kern w:val="0"/>
          <w:sz w:val="24"/>
          <w:szCs w:val="24"/>
          <w:highlight w:val="none"/>
          <w:lang w:val="zh-CN"/>
        </w:rPr>
      </w:pPr>
    </w:p>
    <w:p w14:paraId="6750E6DB">
      <w:pPr>
        <w:snapToGrid w:val="0"/>
        <w:spacing w:line="360" w:lineRule="auto"/>
        <w:rPr>
          <w:rFonts w:hint="eastAsia" w:ascii="宋体" w:hAnsi="宋体" w:eastAsia="宋体" w:cs="宋体"/>
          <w:color w:val="auto"/>
          <w:kern w:val="0"/>
          <w:sz w:val="24"/>
          <w:szCs w:val="24"/>
          <w:highlight w:val="none"/>
          <w:lang w:val="zh-CN"/>
        </w:rPr>
      </w:pPr>
    </w:p>
    <w:p w14:paraId="47FCDB8A">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1.产品如有型号，请在“产品名称”栏一并填写。</w:t>
      </w:r>
    </w:p>
    <w:p w14:paraId="75FFB8D8">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2.生产厂名与厂址应与生产厂营业执照载明的相关信息保持一致。</w:t>
      </w:r>
    </w:p>
    <w:p w14:paraId="08D43F2E">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3.该产品的中国境内生产的组件成本占比相关要求实施前，“规定比例”栏可不填，下同。</w:t>
      </w:r>
    </w:p>
    <w:p w14:paraId="10151030">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4.该产品的关键组件要求实施前，“关键组件”栏可不填，下同。</w:t>
      </w:r>
    </w:p>
    <w:p w14:paraId="4A113B4D">
      <w:pPr>
        <w:spacing w:line="360" w:lineRule="auto"/>
        <w:rPr>
          <w:rFonts w:ascii="宋体" w:hAnsi="宋体" w:cs="宋体"/>
          <w:bCs/>
          <w:color w:val="auto"/>
          <w:sz w:val="24"/>
          <w:highlight w:val="none"/>
        </w:rPr>
      </w:pPr>
      <w:r>
        <w:rPr>
          <w:rFonts w:hint="eastAsia" w:ascii="宋体" w:hAnsi="宋体" w:eastAsia="宋体" w:cs="宋体"/>
          <w:color w:val="auto"/>
          <w:spacing w:val="0"/>
          <w:kern w:val="0"/>
          <w:sz w:val="24"/>
          <w:szCs w:val="24"/>
          <w:highlight w:val="none"/>
          <w:lang w:val="zh-CN"/>
        </w:rPr>
        <w:t>5.该产品的关键工序要求实施前，“关键工序”栏可不填，下同</w:t>
      </w:r>
      <w:r>
        <w:rPr>
          <w:rFonts w:hint="eastAsia" w:ascii="宋体" w:hAnsi="宋体" w:eastAsia="宋体" w:cs="宋体"/>
          <w:color w:val="auto"/>
          <w:spacing w:val="0"/>
          <w:kern w:val="0"/>
          <w:sz w:val="24"/>
          <w:szCs w:val="24"/>
          <w:highlight w:val="none"/>
          <w:lang w:val="zh-CN" w:eastAsia="zh-CN"/>
        </w:rPr>
        <w:t>。</w:t>
      </w:r>
    </w:p>
    <w:p w14:paraId="39303151">
      <w:pPr>
        <w:pStyle w:val="2"/>
        <w:numPr>
          <w:ilvl w:val="0"/>
          <w:numId w:val="0"/>
        </w:numPr>
        <w:ind w:leftChars="0"/>
        <w:rPr>
          <w:rFonts w:hint="eastAsia"/>
          <w:color w:val="auto"/>
          <w:highlight w:val="none"/>
        </w:rPr>
      </w:pPr>
    </w:p>
    <w:p w14:paraId="330F1033">
      <w:pPr>
        <w:rPr>
          <w:color w:val="auto"/>
          <w:highlight w:val="none"/>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A67E5D35-356E-4EE1-B0ED-A9E2A38DB2BF}"/>
  </w:font>
  <w:font w:name="仿宋">
    <w:panose1 w:val="02010609060101010101"/>
    <w:charset w:val="86"/>
    <w:family w:val="auto"/>
    <w:pitch w:val="default"/>
    <w:sig w:usb0="800002BF" w:usb1="38CF7CFA" w:usb2="00000016" w:usb3="00000000" w:csb0="00040001" w:csb1="00000000"/>
    <w:embedRegular r:id="rId2" w:fontKey="{37FEA648-11C3-4BF5-A10C-AB24F207254E}"/>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仿宋"/>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Arial Narrow">
    <w:altName w:val="Times New Roman"/>
    <w:panose1 w:val="020B0606020202030204"/>
    <w:charset w:val="00"/>
    <w:family w:val="swiss"/>
    <w:pitch w:val="default"/>
    <w:sig w:usb0="00000000" w:usb1="00000000" w:usb2="00000000" w:usb3="00000000" w:csb0="2000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Times New Roman"/>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Noto Sans SC"/>
    <w:panose1 w:val="00000000000000000000"/>
    <w:charset w:val="00"/>
    <w:family w:val="moder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黑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Times New Roman"/>
    <w:panose1 w:val="020B0502020202020204"/>
    <w:charset w:val="00"/>
    <w:family w:val="swiss"/>
    <w:pitch w:val="default"/>
    <w:sig w:usb0="00000000" w:usb1="00000000" w:usb2="00000000" w:usb3="00000000" w:csb0="2000009F" w:csb1="DFD70000"/>
  </w:font>
  <w:font w:name="ˎ̥">
    <w:altName w:val="Noto Sans SC"/>
    <w:panose1 w:val="00000000000000000000"/>
    <w:charset w:val="00"/>
    <w:family w:val="roman"/>
    <w:pitch w:val="default"/>
    <w:sig w:usb0="00000000" w:usb1="00000000" w:usb2="00000000" w:usb3="00000000" w:csb0="00040001" w:csb1="00000000"/>
  </w:font>
  <w:font w:name="MS Sans Serif">
    <w:altName w:val="Malgun Gothic"/>
    <w:panose1 w:val="020B0500000000000000"/>
    <w:charset w:val="00"/>
    <w:family w:val="swiss"/>
    <w:pitch w:val="default"/>
    <w:sig w:usb0="00000000" w:usb1="00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4C51E">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90</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CF2FD">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90</w:t>
    </w:r>
    <w:r>
      <w:rPr>
        <w:rFonts w:hint="eastAsia" w:ascii="仿宋_GB2312" w:eastAsia="仿宋_GB2312"/>
        <w:kern w:val="0"/>
      </w:rPr>
      <w:fldChar w:fldCharType="end"/>
    </w:r>
    <w:r>
      <w:rPr>
        <w:rFonts w:hint="eastAsia" w:ascii="仿宋_GB2312" w:eastAsia="仿宋_GB2312"/>
        <w:kern w:val="0"/>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847C0">
    <w:pPr>
      <w:pStyle w:val="37"/>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73CAB">
    <w:pPr>
      <w:pStyle w:val="37"/>
      <w:framePr w:wrap="around" w:vAnchor="text" w:hAnchor="margin" w:xAlign="right" w:y="1"/>
      <w:rPr>
        <w:rStyle w:val="65"/>
      </w:rPr>
    </w:pPr>
    <w:r>
      <w:fldChar w:fldCharType="begin"/>
    </w:r>
    <w:r>
      <w:rPr>
        <w:rStyle w:val="65"/>
      </w:rPr>
      <w:instrText xml:space="preserve">PAGE  </w:instrText>
    </w:r>
    <w:r>
      <w:fldChar w:fldCharType="end"/>
    </w:r>
  </w:p>
  <w:p w14:paraId="705EF328">
    <w:pPr>
      <w:pStyle w:val="3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F3B44">
    <w:pPr>
      <w:pStyle w:val="37"/>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bookmarkStart w:id="71" w:name="_Toc36110187"/>
    <w:bookmarkStart w:id="72" w:name="_Toc91899912"/>
    <w:bookmarkStart w:id="73" w:name="_Toc131845147"/>
    <w:bookmarkStart w:id="74" w:name="_Toc164085800"/>
    <w:r>
      <w:rPr>
        <w:rFonts w:hint="eastAsia" w:ascii="仿宋_GB2312" w:eastAsia="仿宋_GB2312"/>
        <w:kern w:val="0"/>
        <w:szCs w:val="21"/>
      </w:rPr>
      <w:t xml:space="preserve"> 页</w:t>
    </w:r>
    <w:bookmarkEnd w:id="71"/>
    <w:bookmarkEnd w:id="72"/>
    <w:bookmarkEnd w:id="73"/>
    <w:bookmarkEnd w:id="7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BD434">
    <w:pPr>
      <w:pStyle w:val="57"/>
      <w:ind w:firstLine="180" w:firstLineChars="100"/>
      <w:jc w:val="both"/>
      <w:rPr>
        <w:rFonts w:ascii="仿宋_GB2312" w:eastAsia="仿宋_GB2312"/>
        <w:b w:val="0"/>
        <w:i/>
        <w:sz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73E9F">
    <w:pPr>
      <w:pStyle w:val="39"/>
      <w:pBdr>
        <w:bottom w:val="none" w:color="auto" w:sz="0" w:space="1"/>
      </w:pBdr>
      <w:jc w:val="right"/>
      <w:rPr>
        <w:rFonts w:hint="default" w:eastAsia="仿宋_GB2312"/>
        <w:iCs/>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11442">
    <w:pPr>
      <w:pStyle w:val="39"/>
      <w:pBdr>
        <w:bottom w:val="none" w:color="auto" w:sz="0" w:space="1"/>
      </w:pBdr>
      <w:jc w:val="right"/>
      <w:rPr>
        <w:rFonts w:eastAsia="仿宋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EEA6B">
    <w:pPr>
      <w:pStyle w:val="39"/>
      <w:pBdr>
        <w:bottom w:val="none" w:color="auto" w:sz="0" w:space="1"/>
      </w:pBdr>
      <w:jc w:val="right"/>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63EAD"/>
    <w:multiLevelType w:val="singleLevel"/>
    <w:tmpl w:val="90263EAD"/>
    <w:lvl w:ilvl="0" w:tentative="0">
      <w:start w:val="1"/>
      <w:numFmt w:val="decimal"/>
      <w:suff w:val="nothing"/>
      <w:lvlText w:val="%1．"/>
      <w:lvlJc w:val="left"/>
      <w:pPr>
        <w:ind w:left="0" w:firstLine="400"/>
      </w:pPr>
      <w:rPr>
        <w:rFonts w:hint="default"/>
        <w:sz w:val="24"/>
        <w:szCs w:val="24"/>
      </w:rPr>
    </w:lvl>
  </w:abstractNum>
  <w:abstractNum w:abstractNumId="1">
    <w:nsid w:val="A19F8763"/>
    <w:multiLevelType w:val="singleLevel"/>
    <w:tmpl w:val="A19F8763"/>
    <w:lvl w:ilvl="0" w:tentative="0">
      <w:start w:val="1"/>
      <w:numFmt w:val="chineseCounting"/>
      <w:suff w:val="nothing"/>
      <w:lvlText w:val="（%1）"/>
      <w:lvlJc w:val="left"/>
      <w:rPr>
        <w:rFonts w:hint="eastAsia"/>
      </w:rPr>
    </w:lvl>
  </w:abstractNum>
  <w:abstractNum w:abstractNumId="2">
    <w:nsid w:val="BBE4358B"/>
    <w:multiLevelType w:val="singleLevel"/>
    <w:tmpl w:val="BBE4358B"/>
    <w:lvl w:ilvl="0" w:tentative="0">
      <w:start w:val="1"/>
      <w:numFmt w:val="decimal"/>
      <w:suff w:val="nothing"/>
      <w:lvlText w:val="%1．"/>
      <w:lvlJc w:val="left"/>
      <w:pPr>
        <w:ind w:left="0" w:firstLine="400"/>
      </w:pPr>
      <w:rPr>
        <w:rFonts w:hint="default"/>
      </w:rPr>
    </w:lvl>
  </w:abstractNum>
  <w:abstractNum w:abstractNumId="3">
    <w:nsid w:val="E33FBA73"/>
    <w:multiLevelType w:val="singleLevel"/>
    <w:tmpl w:val="E33FBA73"/>
    <w:lvl w:ilvl="0" w:tentative="0">
      <w:start w:val="1"/>
      <w:numFmt w:val="decimal"/>
      <w:suff w:val="nothing"/>
      <w:lvlText w:val="%1．"/>
      <w:lvlJc w:val="left"/>
      <w:pPr>
        <w:ind w:left="0" w:firstLine="400"/>
      </w:pPr>
      <w:rPr>
        <w:rFonts w:hint="default"/>
      </w:rPr>
    </w:lvl>
  </w:abstractNum>
  <w:abstractNum w:abstractNumId="4">
    <w:nsid w:val="FF7F2FBC"/>
    <w:multiLevelType w:val="singleLevel"/>
    <w:tmpl w:val="FF7F2FBC"/>
    <w:lvl w:ilvl="0" w:tentative="0">
      <w:start w:val="1"/>
      <w:numFmt w:val="decimal"/>
      <w:suff w:val="nothing"/>
      <w:lvlText w:val="%1．"/>
      <w:lvlJc w:val="left"/>
      <w:pPr>
        <w:ind w:left="0" w:firstLine="400"/>
      </w:pPr>
      <w:rPr>
        <w:rFonts w:hint="default"/>
      </w:rPr>
    </w:lvl>
  </w:abstractNum>
  <w:abstractNum w:abstractNumId="5">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6">
    <w:nsid w:val="00000007"/>
    <w:multiLevelType w:val="multilevel"/>
    <w:tmpl w:val="00000007"/>
    <w:lvl w:ilvl="0" w:tentative="0">
      <w:start w:val="1"/>
      <w:numFmt w:val="bullet"/>
      <w:pStyle w:val="104"/>
      <w:lvlText w:val=""/>
      <w:lvlJc w:val="left"/>
      <w:pPr>
        <w:tabs>
          <w:tab w:val="left" w:pos="840"/>
        </w:tabs>
        <w:ind w:left="840" w:hanging="420"/>
      </w:pPr>
      <w:rPr>
        <w:rFonts w:hint="default" w:ascii="Wingdings" w:hAnsi="Wingdings"/>
      </w:rPr>
    </w:lvl>
    <w:lvl w:ilvl="1" w:tentative="0">
      <w:start w:val="1"/>
      <w:numFmt w:val="bullet"/>
      <w:pStyle w:val="87"/>
      <w:lvlText w:val=""/>
      <w:lvlJc w:val="left"/>
      <w:pPr>
        <w:tabs>
          <w:tab w:val="left" w:pos="1260"/>
        </w:tabs>
        <w:ind w:left="1260" w:hanging="420"/>
      </w:pPr>
      <w:rPr>
        <w:rFonts w:hint="default" w:ascii="Wingdings" w:hAnsi="Wingdings"/>
      </w:rPr>
    </w:lvl>
    <w:lvl w:ilvl="2" w:tentative="0">
      <w:start w:val="1"/>
      <w:numFmt w:val="bullet"/>
      <w:pStyle w:val="342"/>
      <w:lvlText w:val=""/>
      <w:lvlJc w:val="left"/>
      <w:pPr>
        <w:tabs>
          <w:tab w:val="left" w:pos="1680"/>
        </w:tabs>
        <w:ind w:left="1680" w:hanging="420"/>
      </w:pPr>
      <w:rPr>
        <w:rFonts w:hint="default" w:ascii="Wingdings" w:hAnsi="Wingdings"/>
      </w:rPr>
    </w:lvl>
    <w:lvl w:ilvl="3" w:tentative="0">
      <w:start w:val="1"/>
      <w:numFmt w:val="bullet"/>
      <w:pStyle w:val="175"/>
      <w:lvlText w:val=""/>
      <w:lvlJc w:val="left"/>
      <w:pPr>
        <w:tabs>
          <w:tab w:val="left" w:pos="2100"/>
        </w:tabs>
        <w:ind w:left="2100" w:hanging="420"/>
      </w:pPr>
      <w:rPr>
        <w:rFonts w:hint="default" w:ascii="Wingdings" w:hAnsi="Wingdings"/>
      </w:rPr>
    </w:lvl>
    <w:lvl w:ilvl="4" w:tentative="0">
      <w:start w:val="1"/>
      <w:numFmt w:val="bullet"/>
      <w:pStyle w:val="411"/>
      <w:lvlText w:val=""/>
      <w:lvlJc w:val="left"/>
      <w:pPr>
        <w:tabs>
          <w:tab w:val="left" w:pos="2520"/>
        </w:tabs>
        <w:ind w:left="2520" w:hanging="420"/>
      </w:pPr>
      <w:rPr>
        <w:rFonts w:hint="default" w:ascii="Wingdings" w:hAnsi="Wingdings"/>
      </w:rPr>
    </w:lvl>
    <w:lvl w:ilvl="5" w:tentative="0">
      <w:start w:val="1"/>
      <w:numFmt w:val="bullet"/>
      <w:pStyle w:val="173"/>
      <w:lvlText w:val=""/>
      <w:lvlJc w:val="left"/>
      <w:pPr>
        <w:tabs>
          <w:tab w:val="left" w:pos="2940"/>
        </w:tabs>
        <w:ind w:left="2940" w:hanging="420"/>
      </w:pPr>
      <w:rPr>
        <w:rFonts w:hint="default" w:ascii="Wingdings" w:hAnsi="Wingdings"/>
      </w:rPr>
    </w:lvl>
    <w:lvl w:ilvl="6" w:tentative="0">
      <w:start w:val="1"/>
      <w:numFmt w:val="bullet"/>
      <w:pStyle w:val="400"/>
      <w:lvlText w:val=""/>
      <w:lvlJc w:val="left"/>
      <w:pPr>
        <w:tabs>
          <w:tab w:val="left" w:pos="3360"/>
        </w:tabs>
        <w:ind w:left="3360" w:hanging="420"/>
      </w:pPr>
      <w:rPr>
        <w:rFonts w:hint="default" w:ascii="Wingdings" w:hAnsi="Wingdings"/>
      </w:rPr>
    </w:lvl>
    <w:lvl w:ilvl="7" w:tentative="0">
      <w:start w:val="1"/>
      <w:numFmt w:val="bullet"/>
      <w:pStyle w:val="280"/>
      <w:lvlText w:val=""/>
      <w:lvlJc w:val="left"/>
      <w:pPr>
        <w:tabs>
          <w:tab w:val="left" w:pos="3780"/>
        </w:tabs>
        <w:ind w:left="3780" w:hanging="420"/>
      </w:pPr>
      <w:rPr>
        <w:rFonts w:hint="default" w:ascii="Wingdings" w:hAnsi="Wingdings"/>
      </w:rPr>
    </w:lvl>
    <w:lvl w:ilvl="8" w:tentative="0">
      <w:start w:val="1"/>
      <w:numFmt w:val="bullet"/>
      <w:pStyle w:val="373"/>
      <w:lvlText w:val=""/>
      <w:lvlJc w:val="left"/>
      <w:pPr>
        <w:tabs>
          <w:tab w:val="left" w:pos="4200"/>
        </w:tabs>
        <w:ind w:left="4200" w:hanging="420"/>
      </w:pPr>
      <w:rPr>
        <w:rFonts w:hint="default" w:ascii="Wingdings" w:hAnsi="Wingdings"/>
      </w:rPr>
    </w:lvl>
  </w:abstractNum>
  <w:abstractNum w:abstractNumId="7">
    <w:nsid w:val="0000000A"/>
    <w:multiLevelType w:val="multilevel"/>
    <w:tmpl w:val="0000000A"/>
    <w:lvl w:ilvl="0" w:tentative="0">
      <w:start w:val="1"/>
      <w:numFmt w:val="decimal"/>
      <w:pStyle w:val="2"/>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8">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9">
    <w:nsid w:val="34A1552E"/>
    <w:multiLevelType w:val="multilevel"/>
    <w:tmpl w:val="34A1552E"/>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10">
    <w:nsid w:val="485601F5"/>
    <w:multiLevelType w:val="singleLevel"/>
    <w:tmpl w:val="485601F5"/>
    <w:lvl w:ilvl="0" w:tentative="0">
      <w:start w:val="1"/>
      <w:numFmt w:val="decimal"/>
      <w:suff w:val="nothing"/>
      <w:lvlText w:val="%1．"/>
      <w:lvlJc w:val="left"/>
      <w:pPr>
        <w:ind w:left="0" w:firstLine="400"/>
      </w:pPr>
      <w:rPr>
        <w:rFonts w:hint="default"/>
      </w:rPr>
    </w:lvl>
  </w:abstractNum>
  <w:abstractNum w:abstractNumId="11">
    <w:nsid w:val="578B3BD2"/>
    <w:multiLevelType w:val="multilevel"/>
    <w:tmpl w:val="578B3BD2"/>
    <w:lvl w:ilvl="0" w:tentative="0">
      <w:start w:val="1"/>
      <w:numFmt w:val="decimal"/>
      <w:pStyle w:val="414"/>
      <w:lvlText w:val="%1"/>
      <w:lvlJc w:val="left"/>
      <w:pPr>
        <w:tabs>
          <w:tab w:val="left" w:pos="480"/>
        </w:tabs>
        <w:ind w:left="480" w:hanging="480"/>
      </w:pPr>
      <w:rPr>
        <w:rFonts w:hint="eastAsia"/>
        <w:sz w:val="44"/>
        <w:szCs w:val="44"/>
      </w:rPr>
    </w:lvl>
    <w:lvl w:ilvl="1" w:tentative="0">
      <w:start w:val="1"/>
      <w:numFmt w:val="decimal"/>
      <w:pStyle w:val="335"/>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3"/>
      <w:lvlText w:val="%1.%2.%3.%4.%5"/>
      <w:lvlJc w:val="left"/>
      <w:pPr>
        <w:tabs>
          <w:tab w:val="left" w:pos="1080"/>
        </w:tabs>
        <w:ind w:left="1080" w:hanging="1080"/>
      </w:pPr>
      <w:rPr>
        <w:rFonts w:hint="default"/>
      </w:rPr>
    </w:lvl>
    <w:lvl w:ilvl="5" w:tentative="0">
      <w:start w:val="1"/>
      <w:numFmt w:val="decimal"/>
      <w:pStyle w:val="217"/>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59706EA6"/>
    <w:multiLevelType w:val="multilevel"/>
    <w:tmpl w:val="59706EA6"/>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3">
    <w:nsid w:val="688A66AE"/>
    <w:multiLevelType w:val="singleLevel"/>
    <w:tmpl w:val="688A66AE"/>
    <w:lvl w:ilvl="0" w:tentative="0">
      <w:start w:val="1"/>
      <w:numFmt w:val="decimal"/>
      <w:suff w:val="nothing"/>
      <w:lvlText w:val="%1．"/>
      <w:lvlJc w:val="left"/>
      <w:pPr>
        <w:ind w:left="0" w:firstLine="400"/>
      </w:pPr>
      <w:rPr>
        <w:rFonts w:hint="default"/>
      </w:rPr>
    </w:lvl>
  </w:abstractNum>
  <w:abstractNum w:abstractNumId="14">
    <w:nsid w:val="73596DCC"/>
    <w:multiLevelType w:val="multilevel"/>
    <w:tmpl w:val="73596DCC"/>
    <w:lvl w:ilvl="0" w:tentative="0">
      <w:start w:val="1"/>
      <w:numFmt w:val="bullet"/>
      <w:pStyle w:val="321"/>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5">
    <w:nsid w:val="79CA01B1"/>
    <w:multiLevelType w:val="multilevel"/>
    <w:tmpl w:val="79CA01B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8"/>
  </w:num>
  <w:num w:numId="2">
    <w:abstractNumId w:val="7"/>
  </w:num>
  <w:num w:numId="3">
    <w:abstractNumId w:val="5"/>
  </w:num>
  <w:num w:numId="4">
    <w:abstractNumId w:val="6"/>
  </w:num>
  <w:num w:numId="5">
    <w:abstractNumId w:val="11"/>
  </w:num>
  <w:num w:numId="6">
    <w:abstractNumId w:val="14"/>
  </w:num>
  <w:num w:numId="7">
    <w:abstractNumId w:val="15"/>
  </w:num>
  <w:num w:numId="8">
    <w:abstractNumId w:val="1"/>
  </w:num>
  <w:num w:numId="9">
    <w:abstractNumId w:val="9"/>
  </w:num>
  <w:num w:numId="10">
    <w:abstractNumId w:val="12"/>
  </w:num>
  <w:num w:numId="11">
    <w:abstractNumId w:val="0"/>
  </w:num>
  <w:num w:numId="12">
    <w:abstractNumId w:val="10"/>
  </w:num>
  <w:num w:numId="13">
    <w:abstractNumId w:val="13"/>
  </w:num>
  <w:num w:numId="14">
    <w:abstractNumId w:val="3"/>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D11E5"/>
    <w:rsid w:val="000D1D28"/>
    <w:rsid w:val="000D2A10"/>
    <w:rsid w:val="000D34C8"/>
    <w:rsid w:val="000D34FD"/>
    <w:rsid w:val="000D3BB6"/>
    <w:rsid w:val="000D3BE5"/>
    <w:rsid w:val="000D3C37"/>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F76"/>
    <w:rsid w:val="00124FC4"/>
    <w:rsid w:val="001259B8"/>
    <w:rsid w:val="00127DAB"/>
    <w:rsid w:val="00131C2D"/>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7432"/>
    <w:rsid w:val="00161185"/>
    <w:rsid w:val="00161853"/>
    <w:rsid w:val="00161C7D"/>
    <w:rsid w:val="00167594"/>
    <w:rsid w:val="001702BE"/>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F5"/>
    <w:rsid w:val="001B1BD9"/>
    <w:rsid w:val="001B1C1F"/>
    <w:rsid w:val="001B219B"/>
    <w:rsid w:val="001B2703"/>
    <w:rsid w:val="001B2ABD"/>
    <w:rsid w:val="001B4272"/>
    <w:rsid w:val="001B46B2"/>
    <w:rsid w:val="001B4CA8"/>
    <w:rsid w:val="001B572D"/>
    <w:rsid w:val="001B738E"/>
    <w:rsid w:val="001B7B69"/>
    <w:rsid w:val="001C0616"/>
    <w:rsid w:val="001C0DD2"/>
    <w:rsid w:val="001C10BD"/>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5298"/>
    <w:rsid w:val="002054F4"/>
    <w:rsid w:val="00210B9C"/>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A2"/>
    <w:rsid w:val="00251CB4"/>
    <w:rsid w:val="00252862"/>
    <w:rsid w:val="002531BD"/>
    <w:rsid w:val="002533FE"/>
    <w:rsid w:val="002537FC"/>
    <w:rsid w:val="002543EF"/>
    <w:rsid w:val="00255146"/>
    <w:rsid w:val="0025631F"/>
    <w:rsid w:val="00256986"/>
    <w:rsid w:val="00257246"/>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1CA"/>
    <w:rsid w:val="0027544D"/>
    <w:rsid w:val="002778AB"/>
    <w:rsid w:val="002802A5"/>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2001"/>
    <w:rsid w:val="002A30AD"/>
    <w:rsid w:val="002A4EB3"/>
    <w:rsid w:val="002A51D9"/>
    <w:rsid w:val="002A5275"/>
    <w:rsid w:val="002B2906"/>
    <w:rsid w:val="002B35C5"/>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5427"/>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C011C"/>
    <w:rsid w:val="003C435B"/>
    <w:rsid w:val="003C4EBE"/>
    <w:rsid w:val="003C685A"/>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74FA"/>
    <w:rsid w:val="00407A56"/>
    <w:rsid w:val="00407FC3"/>
    <w:rsid w:val="00407FCC"/>
    <w:rsid w:val="004113C9"/>
    <w:rsid w:val="0041461A"/>
    <w:rsid w:val="00414909"/>
    <w:rsid w:val="00415034"/>
    <w:rsid w:val="00415B1A"/>
    <w:rsid w:val="00415F72"/>
    <w:rsid w:val="004160C1"/>
    <w:rsid w:val="0041690F"/>
    <w:rsid w:val="00416D41"/>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B22"/>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A1DBC"/>
    <w:rsid w:val="004A1EA7"/>
    <w:rsid w:val="004A2C96"/>
    <w:rsid w:val="004A4125"/>
    <w:rsid w:val="004A7364"/>
    <w:rsid w:val="004B026C"/>
    <w:rsid w:val="004B0271"/>
    <w:rsid w:val="004B0BE8"/>
    <w:rsid w:val="004B0E4A"/>
    <w:rsid w:val="004B2463"/>
    <w:rsid w:val="004B305F"/>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6A3"/>
    <w:rsid w:val="004D1E41"/>
    <w:rsid w:val="004D6F29"/>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12F4"/>
    <w:rsid w:val="00521305"/>
    <w:rsid w:val="0052178F"/>
    <w:rsid w:val="00521908"/>
    <w:rsid w:val="00523606"/>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B56"/>
    <w:rsid w:val="00545DB9"/>
    <w:rsid w:val="00546BF8"/>
    <w:rsid w:val="00550B7E"/>
    <w:rsid w:val="00551B96"/>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600FF9"/>
    <w:rsid w:val="006011E3"/>
    <w:rsid w:val="0060150C"/>
    <w:rsid w:val="00601F66"/>
    <w:rsid w:val="00601F8F"/>
    <w:rsid w:val="00603373"/>
    <w:rsid w:val="006036D0"/>
    <w:rsid w:val="006042CD"/>
    <w:rsid w:val="006054A5"/>
    <w:rsid w:val="006059E4"/>
    <w:rsid w:val="006062A0"/>
    <w:rsid w:val="0061098D"/>
    <w:rsid w:val="00611367"/>
    <w:rsid w:val="00611AC8"/>
    <w:rsid w:val="00611B59"/>
    <w:rsid w:val="00611FBA"/>
    <w:rsid w:val="0061272A"/>
    <w:rsid w:val="00613AA2"/>
    <w:rsid w:val="006155F1"/>
    <w:rsid w:val="00615FAB"/>
    <w:rsid w:val="00620055"/>
    <w:rsid w:val="006212D3"/>
    <w:rsid w:val="0062213A"/>
    <w:rsid w:val="00623A5E"/>
    <w:rsid w:val="00625008"/>
    <w:rsid w:val="00626930"/>
    <w:rsid w:val="00626BAC"/>
    <w:rsid w:val="00626F04"/>
    <w:rsid w:val="006271C3"/>
    <w:rsid w:val="0063001E"/>
    <w:rsid w:val="00630D58"/>
    <w:rsid w:val="00631005"/>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2401"/>
    <w:rsid w:val="00662D3D"/>
    <w:rsid w:val="00662F1F"/>
    <w:rsid w:val="00664DB5"/>
    <w:rsid w:val="006673B9"/>
    <w:rsid w:val="0066790C"/>
    <w:rsid w:val="006700F1"/>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4932"/>
    <w:rsid w:val="007364A3"/>
    <w:rsid w:val="007378FD"/>
    <w:rsid w:val="007413EB"/>
    <w:rsid w:val="00742D32"/>
    <w:rsid w:val="00742E9B"/>
    <w:rsid w:val="007444E6"/>
    <w:rsid w:val="0074592C"/>
    <w:rsid w:val="00747578"/>
    <w:rsid w:val="00751073"/>
    <w:rsid w:val="00752188"/>
    <w:rsid w:val="0075281E"/>
    <w:rsid w:val="00752CC6"/>
    <w:rsid w:val="00754580"/>
    <w:rsid w:val="00754A29"/>
    <w:rsid w:val="00755BCF"/>
    <w:rsid w:val="00756C5F"/>
    <w:rsid w:val="00756D69"/>
    <w:rsid w:val="00757029"/>
    <w:rsid w:val="0076093D"/>
    <w:rsid w:val="00760C5C"/>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FB9"/>
    <w:rsid w:val="007E0A63"/>
    <w:rsid w:val="007E0C63"/>
    <w:rsid w:val="007E1DF8"/>
    <w:rsid w:val="007E404E"/>
    <w:rsid w:val="007E4EB3"/>
    <w:rsid w:val="007E50B4"/>
    <w:rsid w:val="007E54B8"/>
    <w:rsid w:val="007E54DB"/>
    <w:rsid w:val="007E6B25"/>
    <w:rsid w:val="007E6F55"/>
    <w:rsid w:val="007E7BF9"/>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D85"/>
    <w:rsid w:val="0082207E"/>
    <w:rsid w:val="00823FFD"/>
    <w:rsid w:val="008241F0"/>
    <w:rsid w:val="0082427D"/>
    <w:rsid w:val="0082646C"/>
    <w:rsid w:val="00827E2A"/>
    <w:rsid w:val="00830052"/>
    <w:rsid w:val="008300D0"/>
    <w:rsid w:val="0083257C"/>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2F5A"/>
    <w:rsid w:val="008A47CE"/>
    <w:rsid w:val="008A5CBF"/>
    <w:rsid w:val="008A6BAE"/>
    <w:rsid w:val="008A7350"/>
    <w:rsid w:val="008B16E6"/>
    <w:rsid w:val="008B2042"/>
    <w:rsid w:val="008B25F1"/>
    <w:rsid w:val="008B3737"/>
    <w:rsid w:val="008B3F4B"/>
    <w:rsid w:val="008B69B8"/>
    <w:rsid w:val="008C0335"/>
    <w:rsid w:val="008C094A"/>
    <w:rsid w:val="008C1077"/>
    <w:rsid w:val="008C1570"/>
    <w:rsid w:val="008C2059"/>
    <w:rsid w:val="008C58E7"/>
    <w:rsid w:val="008C65F4"/>
    <w:rsid w:val="008C7368"/>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61DB"/>
    <w:rsid w:val="0092623E"/>
    <w:rsid w:val="00931C63"/>
    <w:rsid w:val="00931D10"/>
    <w:rsid w:val="0093386D"/>
    <w:rsid w:val="00935194"/>
    <w:rsid w:val="0093549F"/>
    <w:rsid w:val="0094015D"/>
    <w:rsid w:val="009441DB"/>
    <w:rsid w:val="0094424D"/>
    <w:rsid w:val="0094568E"/>
    <w:rsid w:val="0094633F"/>
    <w:rsid w:val="009468C5"/>
    <w:rsid w:val="00947BA5"/>
    <w:rsid w:val="009504B5"/>
    <w:rsid w:val="00950805"/>
    <w:rsid w:val="009518D4"/>
    <w:rsid w:val="009520BC"/>
    <w:rsid w:val="00953573"/>
    <w:rsid w:val="00957499"/>
    <w:rsid w:val="00957ED2"/>
    <w:rsid w:val="0096049C"/>
    <w:rsid w:val="00960DE4"/>
    <w:rsid w:val="00961A4F"/>
    <w:rsid w:val="00962C9E"/>
    <w:rsid w:val="00963F03"/>
    <w:rsid w:val="00964007"/>
    <w:rsid w:val="009643F4"/>
    <w:rsid w:val="00964F5A"/>
    <w:rsid w:val="00966AD2"/>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92B"/>
    <w:rsid w:val="009A106B"/>
    <w:rsid w:val="009A2B9F"/>
    <w:rsid w:val="009A2BF3"/>
    <w:rsid w:val="009A3C3E"/>
    <w:rsid w:val="009A7E7C"/>
    <w:rsid w:val="009B2BF1"/>
    <w:rsid w:val="009B3564"/>
    <w:rsid w:val="009B3796"/>
    <w:rsid w:val="009B3D38"/>
    <w:rsid w:val="009B750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62DA"/>
    <w:rsid w:val="00A765B1"/>
    <w:rsid w:val="00A76B41"/>
    <w:rsid w:val="00A772F2"/>
    <w:rsid w:val="00A77828"/>
    <w:rsid w:val="00A8073D"/>
    <w:rsid w:val="00A807A2"/>
    <w:rsid w:val="00A80D02"/>
    <w:rsid w:val="00A812A8"/>
    <w:rsid w:val="00A82D32"/>
    <w:rsid w:val="00A82EAE"/>
    <w:rsid w:val="00A84F27"/>
    <w:rsid w:val="00A8519C"/>
    <w:rsid w:val="00A8733A"/>
    <w:rsid w:val="00A90B66"/>
    <w:rsid w:val="00A91D4B"/>
    <w:rsid w:val="00A920B2"/>
    <w:rsid w:val="00A92A96"/>
    <w:rsid w:val="00A92AF0"/>
    <w:rsid w:val="00A930F2"/>
    <w:rsid w:val="00A937D5"/>
    <w:rsid w:val="00A93C70"/>
    <w:rsid w:val="00A94700"/>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4094"/>
    <w:rsid w:val="00AC42B6"/>
    <w:rsid w:val="00AC4AB7"/>
    <w:rsid w:val="00AC60EC"/>
    <w:rsid w:val="00AC6CD9"/>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4CEE"/>
    <w:rsid w:val="00AF5D84"/>
    <w:rsid w:val="00AF672C"/>
    <w:rsid w:val="00AF6D69"/>
    <w:rsid w:val="00AF6F5E"/>
    <w:rsid w:val="00B00378"/>
    <w:rsid w:val="00B00E41"/>
    <w:rsid w:val="00B018BD"/>
    <w:rsid w:val="00B04678"/>
    <w:rsid w:val="00B04A04"/>
    <w:rsid w:val="00B04F00"/>
    <w:rsid w:val="00B05A66"/>
    <w:rsid w:val="00B05EFD"/>
    <w:rsid w:val="00B066FE"/>
    <w:rsid w:val="00B06912"/>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520"/>
    <w:rsid w:val="00B5169E"/>
    <w:rsid w:val="00B517C2"/>
    <w:rsid w:val="00B518CE"/>
    <w:rsid w:val="00B52234"/>
    <w:rsid w:val="00B53623"/>
    <w:rsid w:val="00B536F5"/>
    <w:rsid w:val="00B53E98"/>
    <w:rsid w:val="00B5634D"/>
    <w:rsid w:val="00B56ECA"/>
    <w:rsid w:val="00B57093"/>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37AE"/>
    <w:rsid w:val="00BE73C3"/>
    <w:rsid w:val="00BE7B29"/>
    <w:rsid w:val="00BF03C0"/>
    <w:rsid w:val="00BF21D4"/>
    <w:rsid w:val="00BF2E46"/>
    <w:rsid w:val="00BF4A15"/>
    <w:rsid w:val="00BF4E27"/>
    <w:rsid w:val="00BF6D77"/>
    <w:rsid w:val="00C01EF2"/>
    <w:rsid w:val="00C0378E"/>
    <w:rsid w:val="00C04258"/>
    <w:rsid w:val="00C05AFD"/>
    <w:rsid w:val="00C0724C"/>
    <w:rsid w:val="00C07AEF"/>
    <w:rsid w:val="00C07C11"/>
    <w:rsid w:val="00C07CC1"/>
    <w:rsid w:val="00C10015"/>
    <w:rsid w:val="00C12ECB"/>
    <w:rsid w:val="00C14ABD"/>
    <w:rsid w:val="00C151E0"/>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81716"/>
    <w:rsid w:val="00C82795"/>
    <w:rsid w:val="00C832CB"/>
    <w:rsid w:val="00C84085"/>
    <w:rsid w:val="00C8779E"/>
    <w:rsid w:val="00C87850"/>
    <w:rsid w:val="00C87BD0"/>
    <w:rsid w:val="00C90B95"/>
    <w:rsid w:val="00C90CA9"/>
    <w:rsid w:val="00C9354F"/>
    <w:rsid w:val="00C93B40"/>
    <w:rsid w:val="00C93D48"/>
    <w:rsid w:val="00C93DB5"/>
    <w:rsid w:val="00C97DD7"/>
    <w:rsid w:val="00C97EF9"/>
    <w:rsid w:val="00CA0492"/>
    <w:rsid w:val="00CA0A04"/>
    <w:rsid w:val="00CA3CAB"/>
    <w:rsid w:val="00CA6A2E"/>
    <w:rsid w:val="00CB52A4"/>
    <w:rsid w:val="00CB537C"/>
    <w:rsid w:val="00CB5778"/>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2E2E"/>
    <w:rsid w:val="00CE3A51"/>
    <w:rsid w:val="00CE59F6"/>
    <w:rsid w:val="00CE71C3"/>
    <w:rsid w:val="00CE7ECB"/>
    <w:rsid w:val="00CF0AF0"/>
    <w:rsid w:val="00CF1834"/>
    <w:rsid w:val="00CF2ACF"/>
    <w:rsid w:val="00CF345B"/>
    <w:rsid w:val="00CF475F"/>
    <w:rsid w:val="00CF5069"/>
    <w:rsid w:val="00CF7082"/>
    <w:rsid w:val="00D01590"/>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B07"/>
    <w:rsid w:val="00D32FA0"/>
    <w:rsid w:val="00D33112"/>
    <w:rsid w:val="00D331CB"/>
    <w:rsid w:val="00D3426E"/>
    <w:rsid w:val="00D3746F"/>
    <w:rsid w:val="00D40217"/>
    <w:rsid w:val="00D40385"/>
    <w:rsid w:val="00D404CE"/>
    <w:rsid w:val="00D417C6"/>
    <w:rsid w:val="00D43FAE"/>
    <w:rsid w:val="00D44259"/>
    <w:rsid w:val="00D44895"/>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804C5"/>
    <w:rsid w:val="00D81146"/>
    <w:rsid w:val="00D81A28"/>
    <w:rsid w:val="00D82AB8"/>
    <w:rsid w:val="00D82B00"/>
    <w:rsid w:val="00D82BE4"/>
    <w:rsid w:val="00D82E05"/>
    <w:rsid w:val="00D82F67"/>
    <w:rsid w:val="00D83A05"/>
    <w:rsid w:val="00D83C0D"/>
    <w:rsid w:val="00D869C1"/>
    <w:rsid w:val="00D86EC6"/>
    <w:rsid w:val="00D87418"/>
    <w:rsid w:val="00D87FE6"/>
    <w:rsid w:val="00D90BC3"/>
    <w:rsid w:val="00D90DB9"/>
    <w:rsid w:val="00D91337"/>
    <w:rsid w:val="00D915C9"/>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B56"/>
    <w:rsid w:val="00DC1395"/>
    <w:rsid w:val="00DC1BCB"/>
    <w:rsid w:val="00DC32FC"/>
    <w:rsid w:val="00DC43C4"/>
    <w:rsid w:val="00DC4F47"/>
    <w:rsid w:val="00DC6747"/>
    <w:rsid w:val="00DC6AF3"/>
    <w:rsid w:val="00DC740D"/>
    <w:rsid w:val="00DC7608"/>
    <w:rsid w:val="00DC761E"/>
    <w:rsid w:val="00DC7CFC"/>
    <w:rsid w:val="00DD0090"/>
    <w:rsid w:val="00DD2C42"/>
    <w:rsid w:val="00DD2D14"/>
    <w:rsid w:val="00DD3A99"/>
    <w:rsid w:val="00DD4344"/>
    <w:rsid w:val="00DD5B8C"/>
    <w:rsid w:val="00DD5DFA"/>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4A62"/>
    <w:rsid w:val="00E24F52"/>
    <w:rsid w:val="00E279B2"/>
    <w:rsid w:val="00E30BD5"/>
    <w:rsid w:val="00E31143"/>
    <w:rsid w:val="00E31812"/>
    <w:rsid w:val="00E3533E"/>
    <w:rsid w:val="00E35A45"/>
    <w:rsid w:val="00E37C85"/>
    <w:rsid w:val="00E43006"/>
    <w:rsid w:val="00E43551"/>
    <w:rsid w:val="00E50809"/>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5667"/>
    <w:rsid w:val="00E756D3"/>
    <w:rsid w:val="00E769CC"/>
    <w:rsid w:val="00E80AF8"/>
    <w:rsid w:val="00E827BB"/>
    <w:rsid w:val="00E82D24"/>
    <w:rsid w:val="00E8308F"/>
    <w:rsid w:val="00E8317B"/>
    <w:rsid w:val="00E8357D"/>
    <w:rsid w:val="00E84C04"/>
    <w:rsid w:val="00E84E4F"/>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BEC"/>
    <w:rsid w:val="00EC5241"/>
    <w:rsid w:val="00EC594C"/>
    <w:rsid w:val="00EC5C7B"/>
    <w:rsid w:val="00EC66AA"/>
    <w:rsid w:val="00EC6B8F"/>
    <w:rsid w:val="00EC7B48"/>
    <w:rsid w:val="00ED0257"/>
    <w:rsid w:val="00ED1339"/>
    <w:rsid w:val="00ED3E65"/>
    <w:rsid w:val="00ED4448"/>
    <w:rsid w:val="00ED4EDF"/>
    <w:rsid w:val="00ED5981"/>
    <w:rsid w:val="00ED66B2"/>
    <w:rsid w:val="00ED71BA"/>
    <w:rsid w:val="00ED73A1"/>
    <w:rsid w:val="00ED7CA2"/>
    <w:rsid w:val="00EE13DA"/>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6227"/>
    <w:rsid w:val="00FE6A50"/>
    <w:rsid w:val="00FE705C"/>
    <w:rsid w:val="00FF0B4F"/>
    <w:rsid w:val="00FF1AD3"/>
    <w:rsid w:val="00FF49F4"/>
    <w:rsid w:val="00FF651D"/>
    <w:rsid w:val="00FF68CA"/>
    <w:rsid w:val="010651D9"/>
    <w:rsid w:val="012F5F9F"/>
    <w:rsid w:val="01560C54"/>
    <w:rsid w:val="02094745"/>
    <w:rsid w:val="02DA0C0E"/>
    <w:rsid w:val="03C4097D"/>
    <w:rsid w:val="03DD35E4"/>
    <w:rsid w:val="050909E1"/>
    <w:rsid w:val="065A6178"/>
    <w:rsid w:val="074E5106"/>
    <w:rsid w:val="075562B7"/>
    <w:rsid w:val="075C136C"/>
    <w:rsid w:val="07762432"/>
    <w:rsid w:val="07E31912"/>
    <w:rsid w:val="07F6164B"/>
    <w:rsid w:val="087A1B7A"/>
    <w:rsid w:val="093238AA"/>
    <w:rsid w:val="096B2097"/>
    <w:rsid w:val="098B0432"/>
    <w:rsid w:val="0A5B7E63"/>
    <w:rsid w:val="0ACD4199"/>
    <w:rsid w:val="0B310B66"/>
    <w:rsid w:val="0B3A5C6C"/>
    <w:rsid w:val="0B8769D7"/>
    <w:rsid w:val="0C87121B"/>
    <w:rsid w:val="0CC53C5B"/>
    <w:rsid w:val="0CD30126"/>
    <w:rsid w:val="0DF2282E"/>
    <w:rsid w:val="0DF702FE"/>
    <w:rsid w:val="0DFE5677"/>
    <w:rsid w:val="0E3F698B"/>
    <w:rsid w:val="0F21508F"/>
    <w:rsid w:val="0F816ACD"/>
    <w:rsid w:val="0FB94501"/>
    <w:rsid w:val="10B047CF"/>
    <w:rsid w:val="10FC16EA"/>
    <w:rsid w:val="118963A1"/>
    <w:rsid w:val="11C655E4"/>
    <w:rsid w:val="123A47A4"/>
    <w:rsid w:val="127723A9"/>
    <w:rsid w:val="13072A44"/>
    <w:rsid w:val="132F6A72"/>
    <w:rsid w:val="145044FA"/>
    <w:rsid w:val="1777470E"/>
    <w:rsid w:val="186742B0"/>
    <w:rsid w:val="18C43019"/>
    <w:rsid w:val="1A9966B3"/>
    <w:rsid w:val="1B16184E"/>
    <w:rsid w:val="1B2A271F"/>
    <w:rsid w:val="1B776F9B"/>
    <w:rsid w:val="1B890139"/>
    <w:rsid w:val="1D266CE1"/>
    <w:rsid w:val="1D3963AF"/>
    <w:rsid w:val="1D636B46"/>
    <w:rsid w:val="1D734062"/>
    <w:rsid w:val="1DED0D25"/>
    <w:rsid w:val="1E714A66"/>
    <w:rsid w:val="1E865BEC"/>
    <w:rsid w:val="1E9217B7"/>
    <w:rsid w:val="1EB55117"/>
    <w:rsid w:val="1EBB4B79"/>
    <w:rsid w:val="1FE868A9"/>
    <w:rsid w:val="20294D50"/>
    <w:rsid w:val="211E26D6"/>
    <w:rsid w:val="21283D08"/>
    <w:rsid w:val="256638E2"/>
    <w:rsid w:val="25B440B3"/>
    <w:rsid w:val="263A0DBE"/>
    <w:rsid w:val="26D72C14"/>
    <w:rsid w:val="274E5FEA"/>
    <w:rsid w:val="281A482C"/>
    <w:rsid w:val="2AA1365A"/>
    <w:rsid w:val="2AB624C2"/>
    <w:rsid w:val="2AC919F2"/>
    <w:rsid w:val="2B253DEB"/>
    <w:rsid w:val="2B7F11DA"/>
    <w:rsid w:val="2DC46415"/>
    <w:rsid w:val="2DD15014"/>
    <w:rsid w:val="2E6D5C6D"/>
    <w:rsid w:val="2EC07480"/>
    <w:rsid w:val="2F6E5479"/>
    <w:rsid w:val="2FB44A0F"/>
    <w:rsid w:val="2FD25781"/>
    <w:rsid w:val="30043A89"/>
    <w:rsid w:val="319C6071"/>
    <w:rsid w:val="31A905EB"/>
    <w:rsid w:val="322E1CFE"/>
    <w:rsid w:val="327D275F"/>
    <w:rsid w:val="32DB72BE"/>
    <w:rsid w:val="338F55A8"/>
    <w:rsid w:val="342E63AB"/>
    <w:rsid w:val="345D260B"/>
    <w:rsid w:val="36206718"/>
    <w:rsid w:val="365302AE"/>
    <w:rsid w:val="37F142D2"/>
    <w:rsid w:val="390B7A5A"/>
    <w:rsid w:val="39A13F14"/>
    <w:rsid w:val="3B6A5AD3"/>
    <w:rsid w:val="3B79C5FC"/>
    <w:rsid w:val="3C5F759A"/>
    <w:rsid w:val="3D5C78D4"/>
    <w:rsid w:val="3ED847AB"/>
    <w:rsid w:val="3FF41F3D"/>
    <w:rsid w:val="3FFF72A6"/>
    <w:rsid w:val="41BA7B53"/>
    <w:rsid w:val="42103979"/>
    <w:rsid w:val="42E1381E"/>
    <w:rsid w:val="43FB717C"/>
    <w:rsid w:val="43FD537C"/>
    <w:rsid w:val="44F33213"/>
    <w:rsid w:val="451E447A"/>
    <w:rsid w:val="45345B76"/>
    <w:rsid w:val="45B44352"/>
    <w:rsid w:val="46D324F5"/>
    <w:rsid w:val="472C269F"/>
    <w:rsid w:val="47307808"/>
    <w:rsid w:val="486F747C"/>
    <w:rsid w:val="49E1317B"/>
    <w:rsid w:val="49FA1C29"/>
    <w:rsid w:val="4A5B2216"/>
    <w:rsid w:val="4A6B015B"/>
    <w:rsid w:val="4A966F56"/>
    <w:rsid w:val="4AC62A0B"/>
    <w:rsid w:val="4B5452B2"/>
    <w:rsid w:val="4BD934B1"/>
    <w:rsid w:val="4C510490"/>
    <w:rsid w:val="4D861CF6"/>
    <w:rsid w:val="4E4D5946"/>
    <w:rsid w:val="4F2608AE"/>
    <w:rsid w:val="4F2F32B0"/>
    <w:rsid w:val="4FB8672C"/>
    <w:rsid w:val="51A0432A"/>
    <w:rsid w:val="52112E0C"/>
    <w:rsid w:val="527140E5"/>
    <w:rsid w:val="5292508F"/>
    <w:rsid w:val="52A96B6F"/>
    <w:rsid w:val="52EF5D1F"/>
    <w:rsid w:val="53083527"/>
    <w:rsid w:val="545735C7"/>
    <w:rsid w:val="547475D4"/>
    <w:rsid w:val="550764A4"/>
    <w:rsid w:val="551926E0"/>
    <w:rsid w:val="55367955"/>
    <w:rsid w:val="553D0290"/>
    <w:rsid w:val="55993CA1"/>
    <w:rsid w:val="561279B9"/>
    <w:rsid w:val="56515F3B"/>
    <w:rsid w:val="5676E2BD"/>
    <w:rsid w:val="572B71CA"/>
    <w:rsid w:val="57E958DA"/>
    <w:rsid w:val="57E96447"/>
    <w:rsid w:val="58AE4F0C"/>
    <w:rsid w:val="59725B9E"/>
    <w:rsid w:val="5A0A5DD6"/>
    <w:rsid w:val="5A2A7C7B"/>
    <w:rsid w:val="5A672739"/>
    <w:rsid w:val="5B6F6839"/>
    <w:rsid w:val="5B9445FC"/>
    <w:rsid w:val="5BE02A4F"/>
    <w:rsid w:val="5BEF797A"/>
    <w:rsid w:val="5C80234E"/>
    <w:rsid w:val="5D922CE9"/>
    <w:rsid w:val="5DA653D2"/>
    <w:rsid w:val="5E261785"/>
    <w:rsid w:val="5EF99116"/>
    <w:rsid w:val="5F851161"/>
    <w:rsid w:val="5FCC5339"/>
    <w:rsid w:val="5FE70807"/>
    <w:rsid w:val="5FFF483F"/>
    <w:rsid w:val="60E53485"/>
    <w:rsid w:val="61054A27"/>
    <w:rsid w:val="611D2366"/>
    <w:rsid w:val="612A3574"/>
    <w:rsid w:val="612B1269"/>
    <w:rsid w:val="62173786"/>
    <w:rsid w:val="622A44A2"/>
    <w:rsid w:val="62885958"/>
    <w:rsid w:val="64CE2EAA"/>
    <w:rsid w:val="65E75D0A"/>
    <w:rsid w:val="662E75B1"/>
    <w:rsid w:val="66342C2E"/>
    <w:rsid w:val="663E784C"/>
    <w:rsid w:val="670544F5"/>
    <w:rsid w:val="67F63212"/>
    <w:rsid w:val="685867EC"/>
    <w:rsid w:val="69AA4EE0"/>
    <w:rsid w:val="6AD466B8"/>
    <w:rsid w:val="6AEF7F46"/>
    <w:rsid w:val="6DFD4166"/>
    <w:rsid w:val="6E8E12EF"/>
    <w:rsid w:val="6E9A521F"/>
    <w:rsid w:val="6EBA3E17"/>
    <w:rsid w:val="6FA37551"/>
    <w:rsid w:val="70650EF5"/>
    <w:rsid w:val="71D43752"/>
    <w:rsid w:val="72834520"/>
    <w:rsid w:val="72A11F2B"/>
    <w:rsid w:val="72FFFA5B"/>
    <w:rsid w:val="73DD6243"/>
    <w:rsid w:val="748A7701"/>
    <w:rsid w:val="749C4185"/>
    <w:rsid w:val="75B96BD7"/>
    <w:rsid w:val="75DA2C18"/>
    <w:rsid w:val="76037E52"/>
    <w:rsid w:val="760B27A4"/>
    <w:rsid w:val="7673351A"/>
    <w:rsid w:val="76AA29C3"/>
    <w:rsid w:val="77062109"/>
    <w:rsid w:val="775319EF"/>
    <w:rsid w:val="782D083A"/>
    <w:rsid w:val="78C53AE4"/>
    <w:rsid w:val="790F1C77"/>
    <w:rsid w:val="7A102B3D"/>
    <w:rsid w:val="7A67303B"/>
    <w:rsid w:val="7AAB1D04"/>
    <w:rsid w:val="7ABA4368"/>
    <w:rsid w:val="7AF86292"/>
    <w:rsid w:val="7B257FFD"/>
    <w:rsid w:val="7B872B63"/>
    <w:rsid w:val="7BEDAB3C"/>
    <w:rsid w:val="7C2B1DA5"/>
    <w:rsid w:val="7DF4317E"/>
    <w:rsid w:val="7E64308B"/>
    <w:rsid w:val="7EFDE7A7"/>
    <w:rsid w:val="7F58120E"/>
    <w:rsid w:val="9DA774A3"/>
    <w:rsid w:val="AFF7A0CB"/>
    <w:rsid w:val="B7BF64E7"/>
    <w:rsid w:val="B7DB1150"/>
    <w:rsid w:val="C93DE847"/>
    <w:rsid w:val="DFDB221C"/>
    <w:rsid w:val="E8E9095C"/>
    <w:rsid w:val="F3AE1220"/>
    <w:rsid w:val="F5EF4C2C"/>
    <w:rsid w:val="FFBC6B14"/>
    <w:rsid w:val="FFFDB844"/>
    <w:rsid w:val="FFFE5F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9"/>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9"/>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3"/>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2"/>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9"/>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3"/>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4"/>
    <w:qFormat/>
    <w:uiPriority w:val="99"/>
    <w:pPr>
      <w:jc w:val="left"/>
    </w:pPr>
  </w:style>
  <w:style w:type="paragraph" w:styleId="20">
    <w:name w:val="Salutation"/>
    <w:basedOn w:val="1"/>
    <w:next w:val="1"/>
    <w:link w:val="482"/>
    <w:qFormat/>
    <w:uiPriority w:val="0"/>
    <w:rPr>
      <w:rFonts w:ascii="仿宋_GB2312" w:eastAsia="仿宋_GB2312"/>
      <w:sz w:val="28"/>
      <w:szCs w:val="20"/>
    </w:rPr>
  </w:style>
  <w:style w:type="paragraph" w:styleId="21">
    <w:name w:val="Body Text 3"/>
    <w:basedOn w:val="1"/>
    <w:link w:val="581"/>
    <w:qFormat/>
    <w:uiPriority w:val="0"/>
    <w:pPr>
      <w:jc w:val="center"/>
    </w:pPr>
    <w:rPr>
      <w:szCs w:val="20"/>
    </w:rPr>
  </w:style>
  <w:style w:type="paragraph" w:styleId="22">
    <w:name w:val="Body Text"/>
    <w:basedOn w:val="1"/>
    <w:next w:val="1"/>
    <w:link w:val="512"/>
    <w:qFormat/>
    <w:uiPriority w:val="0"/>
    <w:pPr>
      <w:autoSpaceDE w:val="0"/>
      <w:autoSpaceDN w:val="0"/>
      <w:spacing w:line="360" w:lineRule="auto"/>
    </w:pPr>
    <w:rPr>
      <w:rFonts w:ascii="宋体"/>
      <w:sz w:val="24"/>
      <w:szCs w:val="21"/>
      <w:lang w:val="zh-CN"/>
    </w:rPr>
  </w:style>
  <w:style w:type="paragraph" w:styleId="23">
    <w:name w:val="Body Text Indent"/>
    <w:basedOn w:val="1"/>
    <w:next w:val="1"/>
    <w:link w:val="475"/>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71"/>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link w:val="489"/>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8"/>
    <w:qFormat/>
    <w:uiPriority w:val="0"/>
    <w:pPr>
      <w:ind w:left="100" w:leftChars="2500"/>
    </w:pPr>
    <w:rPr>
      <w:rFonts w:ascii="宋体"/>
      <w:sz w:val="24"/>
      <w:szCs w:val="21"/>
      <w:lang w:val="zh-CN"/>
    </w:rPr>
  </w:style>
  <w:style w:type="paragraph" w:styleId="35">
    <w:name w:val="Body Text Indent 2"/>
    <w:basedOn w:val="1"/>
    <w:link w:val="503"/>
    <w:qFormat/>
    <w:uiPriority w:val="0"/>
    <w:pPr>
      <w:spacing w:line="360" w:lineRule="auto"/>
      <w:ind w:firstLine="601"/>
      <w:textAlignment w:val="baseline"/>
    </w:pPr>
    <w:rPr>
      <w:rFonts w:ascii="宋体"/>
      <w:kern w:val="0"/>
      <w:sz w:val="28"/>
      <w:szCs w:val="20"/>
    </w:rPr>
  </w:style>
  <w:style w:type="paragraph" w:styleId="36">
    <w:name w:val="Balloon Text"/>
    <w:basedOn w:val="1"/>
    <w:link w:val="615"/>
    <w:semiHidden/>
    <w:qFormat/>
    <w:uiPriority w:val="0"/>
    <w:rPr>
      <w:sz w:val="18"/>
      <w:szCs w:val="18"/>
    </w:rPr>
  </w:style>
  <w:style w:type="paragraph" w:styleId="37">
    <w:name w:val="footer"/>
    <w:basedOn w:val="1"/>
    <w:qFormat/>
    <w:uiPriority w:val="0"/>
    <w:pPr>
      <w:tabs>
        <w:tab w:val="center" w:pos="4153"/>
        <w:tab w:val="right" w:pos="8306"/>
      </w:tabs>
      <w:snapToGrid w:val="0"/>
      <w:jc w:val="left"/>
    </w:pPr>
    <w:rPr>
      <w:sz w:val="18"/>
      <w:szCs w:val="18"/>
    </w:rPr>
  </w:style>
  <w:style w:type="paragraph" w:styleId="38">
    <w:name w:val="envelope return"/>
    <w:basedOn w:val="1"/>
    <w:qFormat/>
    <w:uiPriority w:val="0"/>
    <w:pPr>
      <w:snapToGrid w:val="0"/>
    </w:pPr>
    <w:rPr>
      <w:rFonts w:ascii="Arial" w:hAnsi="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5"/>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0"/>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5"/>
    <w:link w:val="473"/>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8"/>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19"/>
    <w:next w:val="19"/>
    <w:semiHidden/>
    <w:qFormat/>
    <w:uiPriority w:val="0"/>
    <w:rPr>
      <w:b/>
      <w:bCs/>
    </w:rPr>
  </w:style>
  <w:style w:type="paragraph" w:styleId="59">
    <w:name w:val="Body Text First Indent"/>
    <w:basedOn w:val="22"/>
    <w:next w:val="49"/>
    <w:link w:val="545"/>
    <w:qFormat/>
    <w:uiPriority w:val="0"/>
    <w:pPr>
      <w:ind w:firstLine="420"/>
    </w:pPr>
    <w:rPr>
      <w:szCs w:val="20"/>
    </w:rPr>
  </w:style>
  <w:style w:type="paragraph" w:styleId="60">
    <w:name w:val="Body Text First Indent 2"/>
    <w:basedOn w:val="23"/>
    <w:link w:val="502"/>
    <w:qFormat/>
    <w:uiPriority w:val="0"/>
    <w:pPr>
      <w:adjustRightInd/>
      <w:spacing w:after="120" w:line="240" w:lineRule="auto"/>
      <w:ind w:left="420" w:leftChars="200" w:firstLine="210"/>
    </w:pPr>
    <w:rPr>
      <w:sz w:val="21"/>
    </w:r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0"/>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paragraph" w:customStyle="1" w:styleId="7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73">
    <w:name w:val="List Paragraph"/>
    <w:basedOn w:val="1"/>
    <w:qFormat/>
    <w:uiPriority w:val="0"/>
    <w:pPr>
      <w:spacing w:line="360" w:lineRule="auto"/>
      <w:ind w:firstLine="200" w:firstLineChars="200"/>
    </w:pPr>
    <w:rPr>
      <w:rFonts w:eastAsia="楷体_GB2312" w:cs="Lucida Sans"/>
      <w:sz w:val="24"/>
    </w:rPr>
  </w:style>
  <w:style w:type="character" w:customStyle="1" w:styleId="74">
    <w:name w:val="正文文本 Char"/>
    <w:qFormat/>
    <w:uiPriority w:val="0"/>
    <w:rPr>
      <w:rFonts w:eastAsia="宋体"/>
      <w:kern w:val="2"/>
      <w:sz w:val="24"/>
      <w:szCs w:val="24"/>
      <w:lang w:val="en-US" w:eastAsia="zh-CN" w:bidi="ar-SA"/>
    </w:rPr>
  </w:style>
  <w:style w:type="paragraph" w:customStyle="1" w:styleId="75">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6">
    <w:name w:val="冯"/>
    <w:basedOn w:val="1"/>
    <w:link w:val="516"/>
    <w:qFormat/>
    <w:uiPriority w:val="0"/>
    <w:pPr>
      <w:widowControl/>
      <w:adjustRightInd/>
      <w:spacing w:line="360" w:lineRule="auto"/>
      <w:ind w:firstLine="480" w:firstLineChars="200"/>
    </w:pPr>
    <w:rPr>
      <w:rFonts w:ascii="宋体" w:hAnsi="宋体"/>
      <w:color w:val="000000"/>
      <w:kern w:val="0"/>
      <w:sz w:val="24"/>
    </w:rPr>
  </w:style>
  <w:style w:type="paragraph" w:customStyle="1" w:styleId="77">
    <w:name w:val="样式3"/>
    <w:basedOn w:val="78"/>
    <w:qFormat/>
    <w:uiPriority w:val="0"/>
    <w:pPr>
      <w:tabs>
        <w:tab w:val="left" w:pos="2790"/>
        <w:tab w:val="left" w:pos="4230"/>
      </w:tabs>
      <w:spacing w:before="312" w:beforeLines="100"/>
      <w:jc w:val="left"/>
    </w:pPr>
  </w:style>
  <w:style w:type="paragraph" w:customStyle="1" w:styleId="7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9">
    <w:name w:val="P1"/>
    <w:basedOn w:val="1"/>
    <w:qFormat/>
    <w:uiPriority w:val="0"/>
    <w:pPr>
      <w:adjustRightInd/>
      <w:spacing w:line="288" w:lineRule="auto"/>
      <w:ind w:firstLine="425" w:firstLineChars="200"/>
    </w:pPr>
  </w:style>
  <w:style w:type="paragraph" w:customStyle="1" w:styleId="80">
    <w:name w:val="Char1 Char Char Char"/>
    <w:basedOn w:val="1"/>
    <w:qFormat/>
    <w:uiPriority w:val="0"/>
    <w:rPr>
      <w:rFonts w:ascii="Tahoma" w:hAnsi="Tahoma"/>
      <w:sz w:val="24"/>
      <w:szCs w:val="20"/>
    </w:rPr>
  </w:style>
  <w:style w:type="paragraph" w:customStyle="1" w:styleId="8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3">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4">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5">
    <w:name w:val="样式7"/>
    <w:basedOn w:val="86"/>
    <w:next w:val="1"/>
    <w:qFormat/>
    <w:uiPriority w:val="0"/>
    <w:pPr>
      <w:spacing w:after="156" w:afterLines="50"/>
      <w:jc w:val="left"/>
      <w:outlineLvl w:val="3"/>
    </w:pPr>
    <w:rPr>
      <w:sz w:val="24"/>
      <w:szCs w:val="24"/>
    </w:rPr>
  </w:style>
  <w:style w:type="paragraph" w:customStyle="1" w:styleId="8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7">
    <w:name w:val="Bulleted List"/>
    <w:basedOn w:val="1"/>
    <w:qFormat/>
    <w:uiPriority w:val="0"/>
    <w:pPr>
      <w:numPr>
        <w:ilvl w:val="1"/>
        <w:numId w:val="4"/>
      </w:numPr>
      <w:adjustRightInd/>
    </w:pPr>
  </w:style>
  <w:style w:type="paragraph" w:customStyle="1" w:styleId="88">
    <w:name w:val="Char3"/>
    <w:basedOn w:val="1"/>
    <w:qFormat/>
    <w:uiPriority w:val="0"/>
    <w:pPr>
      <w:adjustRightInd/>
    </w:pPr>
    <w:rPr>
      <w:rFonts w:ascii="仿宋_GB2312" w:eastAsia="仿宋_GB2312"/>
      <w:b/>
      <w:sz w:val="32"/>
      <w:szCs w:val="32"/>
    </w:rPr>
  </w:style>
  <w:style w:type="paragraph" w:customStyle="1" w:styleId="89">
    <w:name w:val="Char Char1 Char Char Char Char Char Char"/>
    <w:basedOn w:val="1"/>
    <w:qFormat/>
    <w:uiPriority w:val="0"/>
    <w:rPr>
      <w:rFonts w:ascii="仿宋_GB2312" w:eastAsia="仿宋_GB2312"/>
      <w:b/>
      <w:sz w:val="32"/>
      <w:szCs w:val="20"/>
    </w:rPr>
  </w:style>
  <w:style w:type="paragraph" w:customStyle="1" w:styleId="90">
    <w:name w:val="文本正文 Char"/>
    <w:basedOn w:val="1"/>
    <w:qFormat/>
    <w:uiPriority w:val="0"/>
    <w:pPr>
      <w:spacing w:line="360" w:lineRule="auto"/>
      <w:ind w:firstLine="200" w:firstLineChars="200"/>
    </w:pPr>
    <w:rPr>
      <w:kern w:val="0"/>
      <w:sz w:val="24"/>
      <w:szCs w:val="20"/>
    </w:rPr>
  </w:style>
  <w:style w:type="paragraph" w:customStyle="1" w:styleId="9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2">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6">
    <w:name w:val="样式 标题 22h2L1 Heading 2H2sect 1.2H21sect 1.21H22sect 1.2..."/>
    <w:basedOn w:val="2"/>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7">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100">
    <w:name w:val="Char1"/>
    <w:basedOn w:val="1"/>
    <w:qFormat/>
    <w:uiPriority w:val="0"/>
    <w:rPr>
      <w:rFonts w:ascii="仿宋_GB2312" w:eastAsia="仿宋_GB2312"/>
      <w:b/>
      <w:sz w:val="32"/>
      <w:szCs w:val="32"/>
    </w:rPr>
  </w:style>
  <w:style w:type="paragraph" w:customStyle="1" w:styleId="101">
    <w:name w:val="CM14"/>
    <w:basedOn w:val="102"/>
    <w:next w:val="102"/>
    <w:qFormat/>
    <w:uiPriority w:val="0"/>
    <w:pPr>
      <w:spacing w:after="68"/>
    </w:pPr>
    <w:rPr>
      <w:rFonts w:ascii="FHLHE E+ Futura Bk" w:eastAsia="FHLHE E+ Futura Bk" w:cs="Times New Roman"/>
      <w:color w:val="auto"/>
    </w:rPr>
  </w:style>
  <w:style w:type="paragraph" w:customStyle="1" w:styleId="102">
    <w:name w:val="Default"/>
    <w:link w:val="62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3">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4">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5">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7">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customStyle="1" w:styleId="10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9">
    <w:name w:val="Char2 Char Char Char"/>
    <w:basedOn w:val="1"/>
    <w:qFormat/>
    <w:uiPriority w:val="0"/>
    <w:rPr>
      <w:rFonts w:ascii="仿宋_GB2312" w:eastAsia="仿宋_GB2312"/>
      <w:b/>
      <w:sz w:val="32"/>
      <w:szCs w:val="32"/>
    </w:rPr>
  </w:style>
  <w:style w:type="paragraph" w:customStyle="1" w:styleId="110">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1">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2">
    <w:name w:val="Char Char Char"/>
    <w:basedOn w:val="1"/>
    <w:qFormat/>
    <w:uiPriority w:val="0"/>
    <w:rPr>
      <w:rFonts w:ascii="Tahoma" w:hAnsi="Tahoma"/>
      <w:sz w:val="24"/>
      <w:szCs w:val="20"/>
    </w:rPr>
  </w:style>
  <w:style w:type="paragraph" w:customStyle="1" w:styleId="1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5">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8">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1">
    <w:name w:val="FA正文"/>
    <w:basedOn w:val="1"/>
    <w:qFormat/>
    <w:uiPriority w:val="0"/>
    <w:pPr>
      <w:spacing w:line="360" w:lineRule="auto"/>
      <w:ind w:firstLine="480" w:firstLineChars="200"/>
    </w:pPr>
    <w:rPr>
      <w:rFonts w:hAnsi="宋体"/>
      <w:sz w:val="24"/>
      <w:szCs w:val="20"/>
    </w:rPr>
  </w:style>
  <w:style w:type="paragraph" w:customStyle="1" w:styleId="122">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3">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4">
    <w:name w:val="有符号正文"/>
    <w:basedOn w:val="1"/>
    <w:qFormat/>
    <w:uiPriority w:val="0"/>
    <w:pPr>
      <w:adjustRightInd/>
      <w:spacing w:line="400" w:lineRule="exact"/>
      <w:ind w:firstLine="200" w:firstLineChars="200"/>
    </w:pPr>
    <w:rPr>
      <w:rFonts w:ascii="Arial" w:hAnsi="Arial"/>
    </w:rPr>
  </w:style>
  <w:style w:type="paragraph" w:customStyle="1" w:styleId="1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6">
    <w:name w:val="默认段落字体 Para Char"/>
    <w:basedOn w:val="1"/>
    <w:qFormat/>
    <w:uiPriority w:val="0"/>
    <w:rPr>
      <w:rFonts w:ascii="Tahoma" w:hAnsi="Tahoma"/>
      <w:sz w:val="24"/>
      <w:szCs w:val="20"/>
    </w:rPr>
  </w:style>
  <w:style w:type="paragraph" w:customStyle="1" w:styleId="127">
    <w:name w:val="Char1 Char Char Char2"/>
    <w:basedOn w:val="1"/>
    <w:qFormat/>
    <w:uiPriority w:val="0"/>
    <w:pPr>
      <w:adjustRightInd/>
      <w:ind w:firstLine="200" w:firstLineChars="200"/>
    </w:pPr>
    <w:rPr>
      <w:rFonts w:ascii="Tahoma" w:hAnsi="Tahoma"/>
      <w:sz w:val="24"/>
      <w:szCs w:val="20"/>
    </w:rPr>
  </w:style>
  <w:style w:type="paragraph" w:customStyle="1" w:styleId="128">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0">
    <w:name w:val="注释"/>
    <w:basedOn w:val="1"/>
    <w:qFormat/>
    <w:uiPriority w:val="0"/>
    <w:pPr>
      <w:adjustRightInd/>
      <w:spacing w:line="360" w:lineRule="auto"/>
      <w:ind w:firstLine="480"/>
    </w:pPr>
    <w:rPr>
      <w:sz w:val="24"/>
    </w:rPr>
  </w:style>
  <w:style w:type="paragraph" w:customStyle="1" w:styleId="13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2">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3">
    <w:name w:val="trademark"/>
    <w:qFormat/>
    <w:uiPriority w:val="0"/>
    <w:pPr>
      <w:spacing w:after="60"/>
    </w:pPr>
    <w:rPr>
      <w:rFonts w:ascii="Futura Bk" w:hAnsi="Futura Bk" w:eastAsia="宋体" w:cs="Times New Roman"/>
      <w:sz w:val="15"/>
      <w:lang w:val="en-US" w:eastAsia="en-US" w:bidi="ar-SA"/>
    </w:rPr>
  </w:style>
  <w:style w:type="paragraph" w:customStyle="1" w:styleId="13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5">
    <w:name w:val="EB_表格"/>
    <w:basedOn w:val="1"/>
    <w:qFormat/>
    <w:uiPriority w:val="0"/>
    <w:pPr>
      <w:adjustRightInd/>
      <w:spacing w:line="300" w:lineRule="auto"/>
      <w:jc w:val="center"/>
    </w:pPr>
  </w:style>
  <w:style w:type="paragraph" w:customStyle="1" w:styleId="136">
    <w:name w:val="Char Char Char1 Char"/>
    <w:basedOn w:val="1"/>
    <w:qFormat/>
    <w:uiPriority w:val="0"/>
    <w:rPr>
      <w:szCs w:val="20"/>
    </w:rPr>
  </w:style>
  <w:style w:type="paragraph" w:customStyle="1" w:styleId="13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9">
    <w:name w:val="章标题"/>
    <w:next w:val="1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2">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4">
    <w:name w:val="表文字"/>
    <w:qFormat/>
    <w:uiPriority w:val="0"/>
    <w:rPr>
      <w:rFonts w:ascii="宋体" w:hAnsi="Times New Roman" w:eastAsia="宋体" w:cs="Times New Roman"/>
      <w:kern w:val="2"/>
      <w:lang w:val="en-US" w:eastAsia="zh-CN" w:bidi="ar-SA"/>
    </w:rPr>
  </w:style>
  <w:style w:type="paragraph" w:customStyle="1" w:styleId="145">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8">
    <w:name w:val="列表内容"/>
    <w:basedOn w:val="1"/>
    <w:next w:val="1"/>
    <w:qFormat/>
    <w:uiPriority w:val="0"/>
    <w:pPr>
      <w:widowControl/>
      <w:tabs>
        <w:tab w:val="left" w:pos="840"/>
      </w:tabs>
      <w:ind w:left="840" w:hanging="420"/>
      <w:jc w:val="left"/>
    </w:pPr>
    <w:rPr>
      <w:kern w:val="0"/>
      <w:sz w:val="18"/>
    </w:rPr>
  </w:style>
  <w:style w:type="paragraph" w:customStyle="1" w:styleId="14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1">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2">
    <w:name w:val="Char2 Char Char"/>
    <w:basedOn w:val="1"/>
    <w:qFormat/>
    <w:uiPriority w:val="0"/>
    <w:pPr>
      <w:adjustRightInd/>
    </w:pPr>
    <w:rPr>
      <w:rFonts w:ascii="Tahoma" w:hAnsi="Tahoma"/>
      <w:sz w:val="24"/>
      <w:szCs w:val="20"/>
    </w:rPr>
  </w:style>
  <w:style w:type="paragraph" w:customStyle="1" w:styleId="15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4">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7">
    <w:name w:val="Char Char1 Char Char Char"/>
    <w:basedOn w:val="1"/>
    <w:qFormat/>
    <w:uiPriority w:val="0"/>
    <w:rPr>
      <w:rFonts w:ascii="仿宋_GB2312" w:eastAsia="仿宋_GB2312"/>
      <w:b/>
      <w:sz w:val="32"/>
      <w:szCs w:val="20"/>
    </w:rPr>
  </w:style>
  <w:style w:type="paragraph" w:customStyle="1" w:styleId="158">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9">
    <w:name w:val="WW-正文文字缩进 2"/>
    <w:basedOn w:val="1"/>
    <w:qFormat/>
    <w:uiPriority w:val="0"/>
    <w:pPr>
      <w:suppressAutoHyphens/>
      <w:adjustRightInd/>
      <w:ind w:firstLine="420"/>
    </w:pPr>
    <w:rPr>
      <w:kern w:val="1"/>
      <w:szCs w:val="20"/>
    </w:rPr>
  </w:style>
  <w:style w:type="paragraph" w:customStyle="1" w:styleId="16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2">
    <w:name w:val="默认段落字体 Para Char Char Char Char"/>
    <w:basedOn w:val="1"/>
    <w:qFormat/>
    <w:uiPriority w:val="0"/>
    <w:pPr>
      <w:spacing w:line="360" w:lineRule="auto"/>
    </w:pPr>
    <w:rPr>
      <w:szCs w:val="20"/>
    </w:rPr>
  </w:style>
  <w:style w:type="paragraph" w:customStyle="1" w:styleId="163">
    <w:name w:val="Char Char11 Char Char Char"/>
    <w:basedOn w:val="1"/>
    <w:qFormat/>
    <w:uiPriority w:val="0"/>
    <w:pPr>
      <w:spacing w:line="360" w:lineRule="auto"/>
    </w:pPr>
    <w:rPr>
      <w:szCs w:val="20"/>
    </w:rPr>
  </w:style>
  <w:style w:type="paragraph" w:customStyle="1" w:styleId="16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6">
    <w:name w:val="左对齐表格文字"/>
    <w:basedOn w:val="1"/>
    <w:qFormat/>
    <w:uiPriority w:val="0"/>
    <w:pPr>
      <w:adjustRightInd/>
      <w:ind w:firstLine="200" w:firstLineChars="200"/>
      <w:jc w:val="right"/>
    </w:pPr>
  </w:style>
  <w:style w:type="paragraph" w:customStyle="1" w:styleId="167">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8">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9">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70">
    <w:name w:val="无间隔1"/>
    <w:link w:val="531"/>
    <w:qFormat/>
    <w:uiPriority w:val="1"/>
    <w:rPr>
      <w:rFonts w:ascii="Calibri" w:hAnsi="Calibri" w:eastAsia="宋体" w:cs="Times New Roman"/>
      <w:sz w:val="22"/>
      <w:szCs w:val="22"/>
      <w:lang w:val="en-US" w:eastAsia="zh-CN" w:bidi="ar-SA"/>
    </w:rPr>
  </w:style>
  <w:style w:type="paragraph" w:customStyle="1" w:styleId="171">
    <w:name w:val="样式 样式 标题 4h4H4Fab-4T5Ref Heading 1rh1Heading sqlsect 1.2.3.... +..."/>
    <w:basedOn w:val="172"/>
    <w:link w:val="609"/>
    <w:qFormat/>
    <w:uiPriority w:val="0"/>
    <w:pPr>
      <w:tabs>
        <w:tab w:val="left" w:pos="2356"/>
      </w:tabs>
    </w:pPr>
  </w:style>
  <w:style w:type="paragraph" w:customStyle="1" w:styleId="172">
    <w:name w:val="样式 标题 4h4H4Fab-4T5Ref Heading 1rh1Heading sqlsect 1.2.3...."/>
    <w:basedOn w:val="5"/>
    <w:link w:val="559"/>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3">
    <w:name w:val="四级条标题"/>
    <w:basedOn w:val="174"/>
    <w:next w:val="140"/>
    <w:qFormat/>
    <w:uiPriority w:val="0"/>
    <w:pPr>
      <w:numPr>
        <w:ilvl w:val="5"/>
        <w:numId w:val="4"/>
      </w:numPr>
      <w:tabs>
        <w:tab w:val="left" w:pos="1680"/>
        <w:tab w:val="left" w:pos="2100"/>
        <w:tab w:val="left" w:pos="2520"/>
      </w:tabs>
      <w:outlineLvl w:val="5"/>
    </w:pPr>
  </w:style>
  <w:style w:type="paragraph" w:customStyle="1" w:styleId="174">
    <w:name w:val="三级条标题"/>
    <w:basedOn w:val="175"/>
    <w:next w:val="140"/>
    <w:qFormat/>
    <w:uiPriority w:val="0"/>
    <w:pPr>
      <w:numPr>
        <w:ilvl w:val="0"/>
        <w:numId w:val="0"/>
      </w:numPr>
      <w:tabs>
        <w:tab w:val="left" w:pos="1680"/>
        <w:tab w:val="left" w:pos="2100"/>
        <w:tab w:val="left" w:pos="2520"/>
      </w:tabs>
      <w:ind w:left="2520" w:hanging="420"/>
      <w:outlineLvl w:val="4"/>
    </w:pPr>
  </w:style>
  <w:style w:type="paragraph" w:customStyle="1" w:styleId="175">
    <w:name w:val="二级条标题"/>
    <w:basedOn w:val="176"/>
    <w:next w:val="140"/>
    <w:qFormat/>
    <w:uiPriority w:val="0"/>
    <w:pPr>
      <w:numPr>
        <w:ilvl w:val="3"/>
        <w:numId w:val="4"/>
      </w:numPr>
      <w:tabs>
        <w:tab w:val="left" w:pos="1680"/>
      </w:tabs>
      <w:ind w:left="0"/>
      <w:outlineLvl w:val="3"/>
    </w:pPr>
  </w:style>
  <w:style w:type="paragraph" w:customStyle="1" w:styleId="176">
    <w:name w:val="一级条标题"/>
    <w:basedOn w:val="139"/>
    <w:next w:val="140"/>
    <w:qFormat/>
    <w:uiPriority w:val="0"/>
    <w:pPr>
      <w:tabs>
        <w:tab w:val="left" w:pos="1680"/>
        <w:tab w:val="clear" w:pos="1260"/>
      </w:tabs>
      <w:spacing w:before="0" w:beforeLines="0" w:after="0" w:afterLines="0"/>
      <w:ind w:left="1680"/>
      <w:outlineLvl w:val="2"/>
    </w:pPr>
  </w:style>
  <w:style w:type="paragraph" w:customStyle="1" w:styleId="17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8">
    <w:name w:val="标准小四"/>
    <w:basedOn w:val="1"/>
    <w:qFormat/>
    <w:uiPriority w:val="0"/>
    <w:pPr>
      <w:spacing w:line="360" w:lineRule="auto"/>
      <w:ind w:firstLine="480" w:firstLineChars="200"/>
    </w:pPr>
    <w:rPr>
      <w:rFonts w:ascii="Arial" w:hAnsi="Arial"/>
      <w:sz w:val="24"/>
      <w:szCs w:val="21"/>
    </w:rPr>
  </w:style>
  <w:style w:type="paragraph" w:customStyle="1" w:styleId="179">
    <w:name w:val="表格"/>
    <w:basedOn w:val="1"/>
    <w:qFormat/>
    <w:uiPriority w:val="0"/>
    <w:pPr>
      <w:snapToGrid w:val="0"/>
      <w:ind w:firstLine="42" w:firstLineChars="21"/>
    </w:pPr>
    <w:rPr>
      <w:rFonts w:ascii="宋体" w:hAnsi="宋体"/>
      <w:kern w:val="0"/>
      <w:sz w:val="20"/>
      <w:szCs w:val="20"/>
    </w:rPr>
  </w:style>
  <w:style w:type="paragraph" w:customStyle="1" w:styleId="18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3">
    <w:name w:val="封面公司名"/>
    <w:qFormat/>
    <w:uiPriority w:val="0"/>
    <w:pPr>
      <w:jc w:val="center"/>
    </w:pPr>
    <w:rPr>
      <w:rFonts w:ascii="Arial" w:hAnsi="Arial" w:eastAsia="楷体_GB2312" w:cs="宋体"/>
      <w:bCs/>
      <w:kern w:val="2"/>
      <w:sz w:val="28"/>
      <w:lang w:val="en-US" w:eastAsia="zh-CN" w:bidi="ar-SA"/>
    </w:rPr>
  </w:style>
  <w:style w:type="paragraph" w:customStyle="1" w:styleId="184">
    <w:name w:val="Char2 Char Char Char1"/>
    <w:basedOn w:val="1"/>
    <w:qFormat/>
    <w:uiPriority w:val="0"/>
    <w:rPr>
      <w:rFonts w:ascii="仿宋_GB2312" w:eastAsia="仿宋_GB2312"/>
      <w:b/>
      <w:sz w:val="32"/>
      <w:szCs w:val="32"/>
    </w:rPr>
  </w:style>
  <w:style w:type="paragraph" w:customStyle="1" w:styleId="1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8">
    <w:name w:val="Char2"/>
    <w:basedOn w:val="1"/>
    <w:qFormat/>
    <w:uiPriority w:val="0"/>
    <w:rPr>
      <w:rFonts w:ascii="仿宋_GB2312" w:eastAsia="仿宋_GB2312"/>
      <w:b/>
      <w:sz w:val="32"/>
      <w:szCs w:val="32"/>
    </w:rPr>
  </w:style>
  <w:style w:type="paragraph" w:customStyle="1" w:styleId="18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90">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2">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3">
    <w:name w:val="!大节"/>
    <w:basedOn w:val="2"/>
    <w:qFormat/>
    <w:uiPriority w:val="0"/>
    <w:pPr>
      <w:numPr>
        <w:numId w:val="0"/>
      </w:numPr>
      <w:spacing w:before="260" w:after="260" w:line="415" w:lineRule="auto"/>
      <w:ind w:left="420" w:hanging="420"/>
    </w:pPr>
    <w:rPr>
      <w:rFonts w:ascii="Arial" w:hAnsi="Arial" w:eastAsia="微软雅黑"/>
      <w:lang w:val="en-US"/>
    </w:rPr>
  </w:style>
  <w:style w:type="paragraph" w:customStyle="1" w:styleId="194">
    <w:name w:val="Char Char4 Char Char"/>
    <w:basedOn w:val="1"/>
    <w:qFormat/>
    <w:uiPriority w:val="0"/>
    <w:pPr>
      <w:widowControl/>
      <w:adjustRightInd/>
      <w:spacing w:after="160" w:line="240" w:lineRule="exact"/>
      <w:jc w:val="left"/>
    </w:pPr>
  </w:style>
  <w:style w:type="paragraph" w:customStyle="1" w:styleId="195">
    <w:name w:val="Char2 Char Char1"/>
    <w:basedOn w:val="1"/>
    <w:qFormat/>
    <w:uiPriority w:val="0"/>
    <w:pPr>
      <w:adjustRightInd/>
    </w:pPr>
    <w:rPr>
      <w:rFonts w:ascii="Tahoma" w:hAnsi="Tahoma"/>
      <w:sz w:val="24"/>
      <w:szCs w:val="20"/>
    </w:rPr>
  </w:style>
  <w:style w:type="paragraph" w:customStyle="1" w:styleId="196">
    <w:name w:val="默认段落字体 Para Char Char Char Char Char Char Char"/>
    <w:basedOn w:val="1"/>
    <w:qFormat/>
    <w:uiPriority w:val="0"/>
    <w:rPr>
      <w:rFonts w:eastAsia="仿宋_GB2312"/>
      <w:sz w:val="28"/>
      <w:szCs w:val="20"/>
    </w:rPr>
  </w:style>
  <w:style w:type="paragraph" w:customStyle="1" w:styleId="197">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8">
    <w:name w:val="正文21"/>
    <w:basedOn w:val="1"/>
    <w:qFormat/>
    <w:uiPriority w:val="0"/>
    <w:pPr>
      <w:adjustRightInd/>
      <w:spacing w:before="156" w:line="360" w:lineRule="auto"/>
      <w:ind w:firstLine="510" w:firstLineChars="200"/>
    </w:pPr>
    <w:rPr>
      <w:sz w:val="24"/>
      <w:szCs w:val="20"/>
    </w:rPr>
  </w:style>
  <w:style w:type="paragraph" w:customStyle="1" w:styleId="199">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200">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1">
    <w:name w:val="标题五"/>
    <w:basedOn w:val="1"/>
    <w:qFormat/>
    <w:uiPriority w:val="0"/>
    <w:pPr>
      <w:adjustRightInd/>
      <w:spacing w:before="156" w:beforeLines="50" w:line="360" w:lineRule="auto"/>
    </w:pPr>
    <w:rPr>
      <w:b/>
      <w:sz w:val="24"/>
    </w:rPr>
  </w:style>
  <w:style w:type="paragraph" w:customStyle="1" w:styleId="202">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3">
    <w:name w:val="Char Char11"/>
    <w:basedOn w:val="1"/>
    <w:qFormat/>
    <w:uiPriority w:val="0"/>
    <w:pPr>
      <w:spacing w:line="360" w:lineRule="auto"/>
    </w:pPr>
    <w:rPr>
      <w:szCs w:val="20"/>
    </w:rPr>
  </w:style>
  <w:style w:type="paragraph" w:customStyle="1" w:styleId="204">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5">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6">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9">
    <w:name w:val="Char Char11 Char Char Char Char Char Char Char Char Char"/>
    <w:basedOn w:val="1"/>
    <w:qFormat/>
    <w:uiPriority w:val="0"/>
    <w:pPr>
      <w:spacing w:line="360" w:lineRule="auto"/>
    </w:pPr>
    <w:rPr>
      <w:szCs w:val="20"/>
    </w:rPr>
  </w:style>
  <w:style w:type="paragraph" w:customStyle="1" w:styleId="210">
    <w:name w:val="Char Char1 Char Char Char1"/>
    <w:basedOn w:val="1"/>
    <w:qFormat/>
    <w:uiPriority w:val="0"/>
    <w:rPr>
      <w:rFonts w:ascii="仿宋_GB2312" w:eastAsia="仿宋_GB2312"/>
      <w:b/>
      <w:sz w:val="32"/>
      <w:szCs w:val="32"/>
    </w:rPr>
  </w:style>
  <w:style w:type="paragraph" w:customStyle="1" w:styleId="211">
    <w:name w:val="样式 标题 4PIM 4H4h4bulletblbbH41H42H43H44H45H46H47H48...1"/>
    <w:basedOn w:val="5"/>
    <w:qFormat/>
    <w:uiPriority w:val="0"/>
    <w:pPr>
      <w:widowControl/>
      <w:jc w:val="left"/>
    </w:pPr>
    <w:rPr>
      <w:rFonts w:cs="宋体"/>
      <w:sz w:val="24"/>
      <w:szCs w:val="20"/>
    </w:rPr>
  </w:style>
  <w:style w:type="paragraph" w:customStyle="1" w:styleId="21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3">
    <w:name w:val="表格标题2"/>
    <w:basedOn w:val="214"/>
    <w:qFormat/>
    <w:uiPriority w:val="0"/>
    <w:rPr>
      <w:b/>
    </w:rPr>
  </w:style>
  <w:style w:type="paragraph" w:customStyle="1" w:styleId="214">
    <w:name w:val="表格内文"/>
    <w:basedOn w:val="1"/>
    <w:qFormat/>
    <w:uiPriority w:val="0"/>
    <w:pPr>
      <w:adjustRightInd/>
      <w:spacing w:line="360" w:lineRule="auto"/>
    </w:pPr>
    <w:rPr>
      <w:rFonts w:ascii="宋体" w:hAnsi="宋体" w:cs="宋体"/>
      <w:color w:val="000000"/>
      <w:szCs w:val="20"/>
    </w:rPr>
  </w:style>
  <w:style w:type="paragraph" w:customStyle="1" w:styleId="215">
    <w:name w:val="Char Char Char Char Char Char Char"/>
    <w:basedOn w:val="1"/>
    <w:qFormat/>
    <w:uiPriority w:val="0"/>
    <w:rPr>
      <w:rFonts w:ascii="仿宋_GB2312" w:eastAsia="仿宋_GB2312"/>
      <w:b/>
      <w:sz w:val="32"/>
      <w:szCs w:val="32"/>
    </w:rPr>
  </w:style>
  <w:style w:type="paragraph" w:customStyle="1" w:styleId="21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7">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9">
    <w:name w:val="列出段落2"/>
    <w:basedOn w:val="1"/>
    <w:qFormat/>
    <w:uiPriority w:val="0"/>
    <w:pPr>
      <w:adjustRightInd/>
      <w:ind w:firstLine="420" w:firstLineChars="200"/>
    </w:pPr>
    <w:rPr>
      <w:rFonts w:ascii="宋体" w:hAnsi="宋体"/>
      <w:sz w:val="24"/>
    </w:rPr>
  </w:style>
  <w:style w:type="paragraph" w:customStyle="1" w:styleId="22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1">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3">
    <w:name w:val="正文 首行缩进:  2 字符 Char"/>
    <w:basedOn w:val="1"/>
    <w:qFormat/>
    <w:uiPriority w:val="0"/>
    <w:pPr>
      <w:adjustRightInd/>
      <w:spacing w:line="360" w:lineRule="auto"/>
      <w:ind w:firstLine="480"/>
    </w:pPr>
    <w:rPr>
      <w:rFonts w:cs="宋体"/>
      <w:sz w:val="24"/>
      <w:szCs w:val="20"/>
    </w:rPr>
  </w:style>
  <w:style w:type="paragraph" w:customStyle="1" w:styleId="224">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5">
    <w:name w:val="Table Text"/>
    <w:basedOn w:val="1"/>
    <w:qFormat/>
    <w:uiPriority w:val="0"/>
    <w:pPr>
      <w:widowControl/>
      <w:spacing w:before="60" w:after="60"/>
      <w:jc w:val="left"/>
    </w:pPr>
    <w:rPr>
      <w:kern w:val="0"/>
      <w:sz w:val="24"/>
    </w:rPr>
  </w:style>
  <w:style w:type="paragraph" w:customStyle="1" w:styleId="22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8">
    <w:name w:val="Char Char Char Char Char Char Char Char Char Char"/>
    <w:basedOn w:val="1"/>
    <w:qFormat/>
    <w:uiPriority w:val="0"/>
    <w:rPr>
      <w:rFonts w:ascii="仿宋_GB2312" w:eastAsia="仿宋_GB2312"/>
      <w:b/>
      <w:sz w:val="32"/>
      <w:szCs w:val="32"/>
    </w:rPr>
  </w:style>
  <w:style w:type="paragraph" w:customStyle="1" w:styleId="229">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0">
    <w:name w:val="正文文字表格居中"/>
    <w:basedOn w:val="1"/>
    <w:next w:val="54"/>
    <w:qFormat/>
    <w:uiPriority w:val="0"/>
    <w:pPr>
      <w:snapToGrid w:val="0"/>
      <w:spacing w:line="360" w:lineRule="auto"/>
    </w:pPr>
    <w:rPr>
      <w:rFonts w:ascii="宋体"/>
      <w:b/>
      <w:sz w:val="24"/>
      <w:szCs w:val="20"/>
    </w:rPr>
  </w:style>
  <w:style w:type="paragraph" w:customStyle="1" w:styleId="231">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2">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5">
    <w:name w:val="Char"/>
    <w:basedOn w:val="1"/>
    <w:qFormat/>
    <w:uiPriority w:val="0"/>
    <w:rPr>
      <w:rFonts w:ascii="仿宋_GB2312" w:eastAsia="仿宋_GB2312"/>
      <w:b/>
      <w:sz w:val="32"/>
      <w:szCs w:val="32"/>
    </w:rPr>
  </w:style>
  <w:style w:type="paragraph" w:customStyle="1" w:styleId="236">
    <w:name w:val="冯广丽"/>
    <w:basedOn w:val="1"/>
    <w:link w:val="472"/>
    <w:qFormat/>
    <w:uiPriority w:val="0"/>
    <w:pPr>
      <w:adjustRightInd/>
      <w:spacing w:line="360" w:lineRule="auto"/>
      <w:ind w:firstLine="480" w:firstLineChars="200"/>
    </w:pPr>
    <w:rPr>
      <w:rFonts w:ascii="宋体" w:hAnsi="宋体"/>
      <w:sz w:val="24"/>
      <w:szCs w:val="22"/>
    </w:rPr>
  </w:style>
  <w:style w:type="paragraph" w:customStyle="1" w:styleId="237">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8">
    <w:name w:val="Char31"/>
    <w:basedOn w:val="1"/>
    <w:qFormat/>
    <w:uiPriority w:val="0"/>
    <w:pPr>
      <w:adjustRightInd/>
      <w:ind w:firstLine="200" w:firstLineChars="200"/>
    </w:pPr>
    <w:rPr>
      <w:rFonts w:ascii="Tahoma" w:hAnsi="Tahoma"/>
      <w:sz w:val="24"/>
      <w:szCs w:val="20"/>
    </w:rPr>
  </w:style>
  <w:style w:type="paragraph" w:customStyle="1" w:styleId="239">
    <w:name w:val="Char Char11 Char Char Char1"/>
    <w:basedOn w:val="1"/>
    <w:qFormat/>
    <w:uiPriority w:val="0"/>
    <w:pPr>
      <w:spacing w:line="360" w:lineRule="auto"/>
    </w:pPr>
    <w:rPr>
      <w:szCs w:val="20"/>
    </w:rPr>
  </w:style>
  <w:style w:type="paragraph" w:customStyle="1" w:styleId="240">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1">
    <w:name w:val="_Style 236"/>
    <w:qFormat/>
    <w:uiPriority w:val="0"/>
    <w:rPr>
      <w:rFonts w:ascii="Times New Roman" w:hAnsi="Times New Roman" w:eastAsia="宋体" w:cs="Times New Roman"/>
      <w:kern w:val="2"/>
      <w:sz w:val="21"/>
      <w:lang w:val="en-US" w:eastAsia="zh-CN" w:bidi="ar-SA"/>
    </w:rPr>
  </w:style>
  <w:style w:type="paragraph" w:customStyle="1" w:styleId="242">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4">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7">
    <w:name w:val="文章标题"/>
    <w:next w:val="18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8">
    <w:name w:val="4"/>
    <w:basedOn w:val="1"/>
    <w:next w:val="35"/>
    <w:qFormat/>
    <w:uiPriority w:val="0"/>
    <w:pPr>
      <w:spacing w:after="120" w:line="480" w:lineRule="auto"/>
      <w:ind w:left="420" w:leftChars="200"/>
    </w:pPr>
    <w:rPr>
      <w:sz w:val="24"/>
      <w:szCs w:val="20"/>
    </w:rPr>
  </w:style>
  <w:style w:type="paragraph" w:customStyle="1" w:styleId="249">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0">
    <w:name w:val="Char Char Char Char Char Char Char Char Char Char Char1 Char"/>
    <w:basedOn w:val="1"/>
    <w:qFormat/>
    <w:uiPriority w:val="0"/>
    <w:pPr>
      <w:adjustRightInd/>
    </w:pPr>
    <w:rPr>
      <w:rFonts w:ascii="Tahoma" w:hAnsi="Tahoma"/>
      <w:sz w:val="24"/>
    </w:rPr>
  </w:style>
  <w:style w:type="paragraph" w:customStyle="1" w:styleId="25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2">
    <w:name w:val="标书表格字体格式"/>
    <w:next w:val="156"/>
    <w:qFormat/>
    <w:uiPriority w:val="0"/>
    <w:rPr>
      <w:rFonts w:ascii="Times New Roman" w:hAnsi="Times New Roman" w:eastAsia="宋体" w:cs="Times New Roman"/>
      <w:kern w:val="2"/>
      <w:sz w:val="21"/>
      <w:szCs w:val="24"/>
      <w:lang w:val="en-US" w:eastAsia="zh-CN" w:bidi="ar-SA"/>
    </w:rPr>
  </w:style>
  <w:style w:type="paragraph" w:customStyle="1" w:styleId="25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4">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5">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6">
    <w:name w:val="带编号样式"/>
    <w:basedOn w:val="90"/>
    <w:qFormat/>
    <w:uiPriority w:val="0"/>
    <w:pPr>
      <w:tabs>
        <w:tab w:val="left" w:pos="840"/>
      </w:tabs>
      <w:snapToGrid w:val="0"/>
      <w:ind w:left="840" w:firstLine="0" w:firstLineChars="0"/>
    </w:pPr>
    <w:rPr>
      <w:rFonts w:ascii="仿宋_GB2312" w:eastAsia="仿宋_GB2312"/>
      <w:color w:val="000000"/>
    </w:rPr>
  </w:style>
  <w:style w:type="paragraph" w:customStyle="1" w:styleId="257">
    <w:name w:val="正文文字 2"/>
    <w:basedOn w:val="102"/>
    <w:next w:val="102"/>
    <w:qFormat/>
    <w:uiPriority w:val="0"/>
    <w:rPr>
      <w:rFonts w:ascii="宋体" w:eastAsia="宋体" w:cs="Times New Roman"/>
      <w:color w:val="auto"/>
    </w:rPr>
  </w:style>
  <w:style w:type="paragraph" w:customStyle="1" w:styleId="258">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9">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60">
    <w:name w:val="Char5"/>
    <w:basedOn w:val="1"/>
    <w:qFormat/>
    <w:uiPriority w:val="0"/>
    <w:rPr>
      <w:rFonts w:ascii="仿宋_GB2312" w:eastAsia="仿宋_GB2312"/>
      <w:b/>
      <w:sz w:val="32"/>
      <w:szCs w:val="32"/>
    </w:rPr>
  </w:style>
  <w:style w:type="paragraph" w:customStyle="1" w:styleId="26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3">
    <w:name w:val="Item List"/>
    <w:link w:val="47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5">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8">
    <w:name w:val="Char Char1 Char Char Char Char Char Char1"/>
    <w:basedOn w:val="1"/>
    <w:qFormat/>
    <w:uiPriority w:val="0"/>
    <w:rPr>
      <w:rFonts w:ascii="仿宋_GB2312" w:eastAsia="仿宋_GB2312"/>
      <w:b/>
      <w:sz w:val="32"/>
      <w:szCs w:val="20"/>
    </w:rPr>
  </w:style>
  <w:style w:type="paragraph" w:customStyle="1" w:styleId="269">
    <w:name w:val="Char Char Char Char Char Char Char Char Char Char Char Char1 Char"/>
    <w:basedOn w:val="1"/>
    <w:qFormat/>
    <w:uiPriority w:val="0"/>
    <w:rPr>
      <w:rFonts w:ascii="Tahoma" w:hAnsi="Tahoma" w:cs="仿宋_GB2312"/>
      <w:sz w:val="24"/>
      <w:szCs w:val="20"/>
    </w:rPr>
  </w:style>
  <w:style w:type="paragraph" w:customStyle="1" w:styleId="270">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2">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27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4">
    <w:name w:val="样式 正文文本缩进 + 段前: 2 字符"/>
    <w:basedOn w:val="1"/>
    <w:qFormat/>
    <w:uiPriority w:val="0"/>
    <w:pPr>
      <w:adjustRightInd/>
      <w:ind w:left="420" w:leftChars="200"/>
      <w:jc w:val="left"/>
    </w:pPr>
    <w:rPr>
      <w:sz w:val="28"/>
      <w:szCs w:val="20"/>
      <w:lang w:eastAsia="zh-TW"/>
    </w:rPr>
  </w:style>
  <w:style w:type="paragraph" w:customStyle="1" w:styleId="275">
    <w:name w:val="Char1 Char Char Char3"/>
    <w:basedOn w:val="1"/>
    <w:qFormat/>
    <w:uiPriority w:val="0"/>
    <w:pPr>
      <w:adjustRightInd/>
      <w:ind w:firstLine="200" w:firstLineChars="200"/>
    </w:pPr>
    <w:rPr>
      <w:rFonts w:ascii="Tahoma" w:hAnsi="Tahoma"/>
      <w:sz w:val="24"/>
      <w:szCs w:val="20"/>
    </w:rPr>
  </w:style>
  <w:style w:type="paragraph" w:customStyle="1" w:styleId="276">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7">
    <w:name w:val="Char Char Char Char Char Char Char Char Char Char Char Char1 Char1"/>
    <w:basedOn w:val="1"/>
    <w:qFormat/>
    <w:uiPriority w:val="0"/>
    <w:rPr>
      <w:rFonts w:ascii="Tahoma" w:hAnsi="Tahoma" w:cs="仿宋_GB2312"/>
      <w:sz w:val="24"/>
      <w:szCs w:val="20"/>
    </w:rPr>
  </w:style>
  <w:style w:type="paragraph" w:customStyle="1" w:styleId="278">
    <w:name w:val="Char Char1 Char1"/>
    <w:basedOn w:val="1"/>
    <w:qFormat/>
    <w:uiPriority w:val="0"/>
    <w:rPr>
      <w:rFonts w:ascii="仿宋_GB2312" w:eastAsia="仿宋_GB2312"/>
      <w:b/>
      <w:sz w:val="32"/>
      <w:szCs w:val="32"/>
    </w:rPr>
  </w:style>
  <w:style w:type="paragraph" w:customStyle="1" w:styleId="279">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80">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1">
    <w:name w:val="Bulleting First Indent 1"/>
    <w:basedOn w:val="59"/>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2">
    <w:name w:val="Char Char1"/>
    <w:basedOn w:val="1"/>
    <w:qFormat/>
    <w:uiPriority w:val="0"/>
    <w:pPr>
      <w:widowControl/>
      <w:spacing w:after="160" w:line="240" w:lineRule="exact"/>
      <w:jc w:val="left"/>
    </w:pPr>
    <w:rPr>
      <w:rFonts w:eastAsia="仿宋_GB2312"/>
      <w:sz w:val="28"/>
    </w:rPr>
  </w:style>
  <w:style w:type="paragraph" w:customStyle="1" w:styleId="283">
    <w:name w:val="单元格居中"/>
    <w:basedOn w:val="1"/>
    <w:qFormat/>
    <w:uiPriority w:val="0"/>
    <w:pPr>
      <w:adjustRightInd/>
      <w:spacing w:line="360" w:lineRule="auto"/>
      <w:jc w:val="center"/>
    </w:pPr>
    <w:rPr>
      <w:sz w:val="24"/>
    </w:rPr>
  </w:style>
  <w:style w:type="paragraph" w:customStyle="1" w:styleId="284">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5">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6">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7">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9">
    <w:name w:val="MM Empty"/>
    <w:basedOn w:val="1"/>
    <w:qFormat/>
    <w:uiPriority w:val="0"/>
    <w:pPr>
      <w:adjustRightInd/>
    </w:pPr>
  </w:style>
  <w:style w:type="paragraph" w:customStyle="1" w:styleId="290">
    <w:name w:val="文档正文"/>
    <w:basedOn w:val="1"/>
    <w:qFormat/>
    <w:uiPriority w:val="0"/>
    <w:pPr>
      <w:spacing w:line="480" w:lineRule="atLeast"/>
      <w:ind w:firstLine="567"/>
      <w:textAlignment w:val="baseline"/>
    </w:pPr>
    <w:rPr>
      <w:kern w:val="0"/>
      <w:sz w:val="24"/>
      <w:szCs w:val="20"/>
    </w:rPr>
  </w:style>
  <w:style w:type="paragraph" w:customStyle="1" w:styleId="29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2">
    <w:name w:val="Char Char1 Char Char1 Char Char1"/>
    <w:basedOn w:val="1"/>
    <w:qFormat/>
    <w:uiPriority w:val="0"/>
    <w:pPr>
      <w:tabs>
        <w:tab w:val="left" w:pos="840"/>
      </w:tabs>
      <w:ind w:left="840" w:hanging="420"/>
    </w:pPr>
    <w:rPr>
      <w:rFonts w:ascii="Tahoma" w:hAnsi="Tahoma"/>
      <w:sz w:val="24"/>
    </w:rPr>
  </w:style>
  <w:style w:type="paragraph" w:customStyle="1" w:styleId="293">
    <w:name w:val="样式 标题 2H2h2Underrubrik1prop2l2Chapter Titlesect 1.2DO NO..."/>
    <w:basedOn w:val="2"/>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4">
    <w:name w:val="Char Char Char Char Char Char Char Char Char Char1"/>
    <w:basedOn w:val="1"/>
    <w:qFormat/>
    <w:uiPriority w:val="0"/>
    <w:rPr>
      <w:rFonts w:ascii="仿宋_GB2312" w:eastAsia="仿宋_GB2312"/>
      <w:b/>
      <w:sz w:val="32"/>
      <w:szCs w:val="32"/>
    </w:rPr>
  </w:style>
  <w:style w:type="paragraph" w:customStyle="1" w:styleId="295">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6">
    <w:name w:val="默认段落字体 Para Char Char Char1 Char"/>
    <w:basedOn w:val="1"/>
    <w:qFormat/>
    <w:uiPriority w:val="0"/>
    <w:pPr>
      <w:spacing w:line="240" w:lineRule="atLeast"/>
      <w:ind w:left="420" w:firstLine="420"/>
    </w:pPr>
    <w:rPr>
      <w:sz w:val="24"/>
    </w:rPr>
  </w:style>
  <w:style w:type="paragraph" w:styleId="29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8">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9">
    <w:name w:val="Char1 Char Char Char5"/>
    <w:basedOn w:val="1"/>
    <w:qFormat/>
    <w:uiPriority w:val="0"/>
    <w:pPr>
      <w:adjustRightInd/>
      <w:ind w:firstLine="200" w:firstLineChars="200"/>
    </w:pPr>
    <w:rPr>
      <w:rFonts w:ascii="Tahoma" w:hAnsi="Tahoma"/>
      <w:sz w:val="24"/>
      <w:szCs w:val="20"/>
    </w:rPr>
  </w:style>
  <w:style w:type="paragraph" w:customStyle="1" w:styleId="300">
    <w:name w:val="Char Char Char Char Char Char Char1"/>
    <w:basedOn w:val="1"/>
    <w:qFormat/>
    <w:uiPriority w:val="0"/>
    <w:rPr>
      <w:rFonts w:ascii="仿宋_GB2312" w:eastAsia="仿宋_GB2312"/>
      <w:b/>
      <w:sz w:val="32"/>
      <w:szCs w:val="32"/>
    </w:rPr>
  </w:style>
  <w:style w:type="paragraph" w:customStyle="1" w:styleId="30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2">
    <w:name w:val="正文表标题"/>
    <w:next w:val="1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4">
    <w:name w:val="四号　首行缩进"/>
    <w:basedOn w:val="1"/>
    <w:qFormat/>
    <w:uiPriority w:val="0"/>
    <w:pPr>
      <w:adjustRightInd/>
      <w:spacing w:line="360" w:lineRule="auto"/>
    </w:pPr>
    <w:rPr>
      <w:rFonts w:ascii="宋体" w:hAnsi="宋体"/>
      <w:szCs w:val="20"/>
    </w:rPr>
  </w:style>
  <w:style w:type="paragraph" w:customStyle="1" w:styleId="30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7">
    <w:name w:val="首行缩进"/>
    <w:basedOn w:val="1"/>
    <w:next w:val="1"/>
    <w:qFormat/>
    <w:uiPriority w:val="0"/>
    <w:pPr>
      <w:spacing w:line="360" w:lineRule="auto"/>
      <w:ind w:firstLine="480" w:firstLineChars="200"/>
    </w:pPr>
    <w:rPr>
      <w:rFonts w:ascii="宋体"/>
      <w:sz w:val="24"/>
      <w:szCs w:val="20"/>
    </w:rPr>
  </w:style>
  <w:style w:type="paragraph" w:customStyle="1" w:styleId="308">
    <w:name w:val="Char1 Char Char Char1"/>
    <w:basedOn w:val="1"/>
    <w:qFormat/>
    <w:uiPriority w:val="0"/>
    <w:pPr>
      <w:adjustRightInd/>
      <w:ind w:firstLine="200" w:firstLineChars="200"/>
    </w:pPr>
    <w:rPr>
      <w:rFonts w:ascii="Tahoma" w:hAnsi="Tahoma"/>
      <w:sz w:val="24"/>
      <w:szCs w:val="20"/>
    </w:rPr>
  </w:style>
  <w:style w:type="paragraph" w:customStyle="1" w:styleId="309">
    <w:name w:val="MM Topic 2"/>
    <w:basedOn w:val="2"/>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10">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1">
    <w:name w:val="样式 样式2 + 左侧:  1 字符 右侧:  1 字符"/>
    <w:basedOn w:val="7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4">
    <w:name w:val="哈哈正文"/>
    <w:basedOn w:val="1"/>
    <w:link w:val="497"/>
    <w:qFormat/>
    <w:uiPriority w:val="0"/>
    <w:pPr>
      <w:adjustRightInd/>
      <w:spacing w:line="360" w:lineRule="auto"/>
      <w:ind w:firstLine="200" w:firstLineChars="200"/>
    </w:pPr>
    <w:rPr>
      <w:rFonts w:ascii="宋体" w:hAnsi="宋体"/>
      <w:sz w:val="24"/>
      <w:szCs w:val="20"/>
    </w:rPr>
  </w:style>
  <w:style w:type="paragraph" w:customStyle="1" w:styleId="315">
    <w:name w:val="List Paragraph1"/>
    <w:basedOn w:val="1"/>
    <w:qFormat/>
    <w:uiPriority w:val="34"/>
    <w:pPr>
      <w:spacing w:line="360" w:lineRule="auto"/>
      <w:ind w:firstLine="200" w:firstLineChars="200"/>
    </w:pPr>
    <w:rPr>
      <w:rFonts w:eastAsia="楷体_GB2312" w:cs="Lucida Sans"/>
      <w:sz w:val="24"/>
    </w:rPr>
  </w:style>
  <w:style w:type="paragraph" w:customStyle="1" w:styleId="31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9">
    <w:name w:val="Char Char11 Char Char Char Char Char Char Char Char Char1"/>
    <w:basedOn w:val="1"/>
    <w:qFormat/>
    <w:uiPriority w:val="0"/>
    <w:pPr>
      <w:spacing w:line="360" w:lineRule="auto"/>
    </w:pPr>
    <w:rPr>
      <w:szCs w:val="20"/>
    </w:rPr>
  </w:style>
  <w:style w:type="paragraph" w:customStyle="1" w:styleId="320">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1">
    <w:name w:val="正文 项目2"/>
    <w:basedOn w:val="322"/>
    <w:qFormat/>
    <w:uiPriority w:val="0"/>
    <w:pPr>
      <w:numPr>
        <w:ilvl w:val="0"/>
        <w:numId w:val="6"/>
      </w:numPr>
      <w:tabs>
        <w:tab w:val="left" w:pos="840"/>
      </w:tabs>
      <w:spacing w:after="0"/>
    </w:pPr>
  </w:style>
  <w:style w:type="paragraph" w:customStyle="1" w:styleId="32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3">
    <w:name w:val="Char Char Char1 Char1"/>
    <w:basedOn w:val="1"/>
    <w:qFormat/>
    <w:uiPriority w:val="0"/>
    <w:rPr>
      <w:szCs w:val="20"/>
    </w:rPr>
  </w:style>
  <w:style w:type="paragraph" w:customStyle="1" w:styleId="32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6">
    <w:name w:val="封面"/>
    <w:basedOn w:val="1"/>
    <w:qFormat/>
    <w:uiPriority w:val="0"/>
    <w:pPr>
      <w:spacing w:line="360" w:lineRule="atLeast"/>
      <w:jc w:val="right"/>
      <w:textAlignment w:val="baseline"/>
    </w:pPr>
    <w:rPr>
      <w:rFonts w:ascii="Symbol" w:hAnsi="Symbol"/>
      <w:kern w:val="0"/>
      <w:szCs w:val="20"/>
    </w:rPr>
  </w:style>
  <w:style w:type="paragraph" w:customStyle="1" w:styleId="327">
    <w:name w:val="正文（缩进2汉字）"/>
    <w:basedOn w:val="1"/>
    <w:link w:val="58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8">
    <w:name w:val="数字标题3"/>
    <w:basedOn w:val="4"/>
    <w:next w:val="1"/>
    <w:qFormat/>
    <w:uiPriority w:val="0"/>
    <w:pPr>
      <w:numPr>
        <w:numId w:val="0"/>
      </w:numPr>
      <w:spacing w:line="240" w:lineRule="auto"/>
    </w:pPr>
    <w:rPr>
      <w:sz w:val="28"/>
      <w:szCs w:val="28"/>
    </w:rPr>
  </w:style>
  <w:style w:type="paragraph" w:customStyle="1" w:styleId="329">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3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1">
    <w:name w:val="正文（首行缩进2字符）"/>
    <w:basedOn w:val="1"/>
    <w:qFormat/>
    <w:uiPriority w:val="0"/>
    <w:pPr>
      <w:adjustRightInd/>
      <w:spacing w:line="360" w:lineRule="auto"/>
      <w:ind w:firstLine="480" w:firstLineChars="200"/>
    </w:pPr>
    <w:rPr>
      <w:sz w:val="24"/>
      <w:szCs w:val="20"/>
    </w:rPr>
  </w:style>
  <w:style w:type="paragraph" w:customStyle="1" w:styleId="33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3">
    <w:name w:val="正文段"/>
    <w:basedOn w:val="1"/>
    <w:qFormat/>
    <w:uiPriority w:val="0"/>
    <w:pPr>
      <w:widowControl/>
      <w:snapToGrid w:val="0"/>
      <w:spacing w:after="156" w:afterLines="50"/>
      <w:ind w:firstLine="200" w:firstLineChars="200"/>
    </w:pPr>
    <w:rPr>
      <w:kern w:val="0"/>
      <w:sz w:val="24"/>
      <w:szCs w:val="20"/>
    </w:rPr>
  </w:style>
  <w:style w:type="paragraph" w:customStyle="1" w:styleId="334">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5">
    <w:name w:val="数字标题2"/>
    <w:basedOn w:val="2"/>
    <w:next w:val="1"/>
    <w:qFormat/>
    <w:uiPriority w:val="0"/>
    <w:pPr>
      <w:numPr>
        <w:ilvl w:val="1"/>
        <w:numId w:val="5"/>
      </w:numPr>
      <w:tabs>
        <w:tab w:val="clear" w:pos="432"/>
      </w:tabs>
    </w:pPr>
    <w:rPr>
      <w:rFonts w:ascii="Times New Roman" w:eastAsia="宋体"/>
      <w:i/>
      <w:sz w:val="36"/>
      <w:szCs w:val="36"/>
      <w:lang w:val="en-US"/>
    </w:rPr>
  </w:style>
  <w:style w:type="paragraph" w:customStyle="1" w:styleId="336">
    <w:name w:val="彩色列表 - 强调文字颜色 11"/>
    <w:basedOn w:val="1"/>
    <w:qFormat/>
    <w:uiPriority w:val="0"/>
    <w:pPr>
      <w:adjustRightInd/>
      <w:ind w:firstLine="420" w:firstLineChars="200"/>
    </w:pPr>
    <w:rPr>
      <w:rFonts w:ascii="Calibri" w:hAnsi="Calibri"/>
      <w:szCs w:val="22"/>
    </w:rPr>
  </w:style>
  <w:style w:type="paragraph" w:customStyle="1" w:styleId="337">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8">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9">
    <w:name w:val="样式1 + (中宋体"/>
    <w:basedOn w:val="16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40">
    <w:name w:val="仿宋正文"/>
    <w:basedOn w:val="1"/>
    <w:link w:val="462"/>
    <w:qFormat/>
    <w:uiPriority w:val="0"/>
    <w:pPr>
      <w:adjustRightInd/>
      <w:spacing w:line="360" w:lineRule="auto"/>
      <w:ind w:firstLine="480" w:firstLineChars="200"/>
    </w:pPr>
    <w:rPr>
      <w:rFonts w:ascii="仿宋_GB2312" w:eastAsia="仿宋_GB2312"/>
      <w:sz w:val="24"/>
      <w:szCs w:val="20"/>
    </w:rPr>
  </w:style>
  <w:style w:type="paragraph" w:customStyle="1" w:styleId="341">
    <w:name w:val="正文（标题三）"/>
    <w:basedOn w:val="1"/>
    <w:qFormat/>
    <w:uiPriority w:val="0"/>
    <w:pPr>
      <w:spacing w:line="360" w:lineRule="auto"/>
      <w:ind w:firstLine="200" w:firstLineChars="200"/>
    </w:pPr>
    <w:rPr>
      <w:sz w:val="24"/>
    </w:rPr>
  </w:style>
  <w:style w:type="paragraph" w:customStyle="1" w:styleId="342">
    <w:name w:val="MM Topic 3"/>
    <w:basedOn w:val="4"/>
    <w:qFormat/>
    <w:uiPriority w:val="0"/>
    <w:pPr>
      <w:numPr>
        <w:numId w:val="4"/>
      </w:numPr>
      <w:tabs>
        <w:tab w:val="left" w:pos="840"/>
        <w:tab w:val="left" w:pos="1680"/>
        <w:tab w:val="clear" w:pos="900"/>
      </w:tabs>
      <w:adjustRightInd/>
    </w:pPr>
  </w:style>
  <w:style w:type="paragraph" w:customStyle="1" w:styleId="34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4">
    <w:name w:val="图中文字"/>
    <w:basedOn w:val="1"/>
    <w:qFormat/>
    <w:uiPriority w:val="0"/>
    <w:pPr>
      <w:snapToGrid w:val="0"/>
      <w:spacing w:line="0" w:lineRule="atLeast"/>
      <w:ind w:firstLine="200" w:firstLineChars="200"/>
      <w:jc w:val="center"/>
    </w:pPr>
    <w:rPr>
      <w:sz w:val="24"/>
      <w:szCs w:val="20"/>
    </w:rPr>
  </w:style>
  <w:style w:type="paragraph" w:customStyle="1" w:styleId="345">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6">
    <w:name w:val="Char21"/>
    <w:basedOn w:val="1"/>
    <w:qFormat/>
    <w:uiPriority w:val="0"/>
    <w:pPr>
      <w:adjustRightInd/>
      <w:ind w:firstLine="200" w:firstLineChars="200"/>
    </w:pPr>
    <w:rPr>
      <w:rFonts w:ascii="仿宋_GB2312" w:eastAsia="仿宋_GB2312"/>
      <w:b/>
      <w:sz w:val="32"/>
      <w:szCs w:val="32"/>
    </w:rPr>
  </w:style>
  <w:style w:type="paragraph" w:customStyle="1" w:styleId="34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8">
    <w:name w:val="标题4-dyf"/>
    <w:basedOn w:val="5"/>
    <w:link w:val="552"/>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9">
    <w:name w:val="Char1 Char Char Char4"/>
    <w:basedOn w:val="1"/>
    <w:qFormat/>
    <w:uiPriority w:val="0"/>
    <w:pPr>
      <w:adjustRightInd/>
      <w:ind w:firstLine="200" w:firstLineChars="200"/>
    </w:pPr>
    <w:rPr>
      <w:rFonts w:ascii="Tahoma" w:hAnsi="Tahoma"/>
      <w:sz w:val="24"/>
      <w:szCs w:val="20"/>
    </w:rPr>
  </w:style>
  <w:style w:type="paragraph" w:customStyle="1" w:styleId="350">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2">
    <w:name w:val="Char23"/>
    <w:basedOn w:val="1"/>
    <w:qFormat/>
    <w:uiPriority w:val="0"/>
    <w:rPr>
      <w:rFonts w:ascii="仿宋_GB2312" w:eastAsia="仿宋_GB2312"/>
      <w:b/>
      <w:sz w:val="32"/>
      <w:szCs w:val="32"/>
    </w:rPr>
  </w:style>
  <w:style w:type="paragraph" w:customStyle="1" w:styleId="35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6">
    <w:name w:val="此正文"/>
    <w:basedOn w:val="1"/>
    <w:link w:val="440"/>
    <w:qFormat/>
    <w:uiPriority w:val="0"/>
    <w:pPr>
      <w:adjustRightInd/>
      <w:spacing w:line="360" w:lineRule="auto"/>
      <w:ind w:firstLine="200" w:firstLineChars="200"/>
    </w:pPr>
    <w:rPr>
      <w:sz w:val="24"/>
    </w:rPr>
  </w:style>
  <w:style w:type="paragraph" w:customStyle="1" w:styleId="3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8">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9">
    <w:name w:val="Char3 Char Char Char"/>
    <w:basedOn w:val="1"/>
    <w:qFormat/>
    <w:uiPriority w:val="0"/>
    <w:pPr>
      <w:widowControl/>
      <w:adjustRightInd/>
      <w:spacing w:after="160" w:line="240" w:lineRule="exact"/>
      <w:jc w:val="left"/>
    </w:pPr>
    <w:rPr>
      <w:szCs w:val="20"/>
    </w:rPr>
  </w:style>
  <w:style w:type="paragraph" w:customStyle="1" w:styleId="360">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1">
    <w:name w:val="Normal0"/>
    <w:qFormat/>
    <w:uiPriority w:val="0"/>
    <w:rPr>
      <w:rFonts w:ascii="Times New Roman" w:hAnsi="Times New Roman" w:eastAsia="宋体" w:cs="Times New Roman"/>
      <w:lang w:val="en-US" w:eastAsia="en-US" w:bidi="ar-SA"/>
    </w:rPr>
  </w:style>
  <w:style w:type="paragraph" w:customStyle="1" w:styleId="36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3">
    <w:name w:val="a1"/>
    <w:basedOn w:val="1"/>
    <w:qFormat/>
    <w:uiPriority w:val="0"/>
    <w:pPr>
      <w:widowControl/>
      <w:spacing w:line="300" w:lineRule="atLeast"/>
      <w:jc w:val="left"/>
    </w:pPr>
    <w:rPr>
      <w:rFonts w:ascii="宋体" w:hAnsi="宋体"/>
      <w:kern w:val="0"/>
      <w:sz w:val="18"/>
      <w:szCs w:val="20"/>
    </w:rPr>
  </w:style>
  <w:style w:type="paragraph" w:customStyle="1" w:styleId="364">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5">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6">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7">
    <w:name w:val="Thf"/>
    <w:basedOn w:val="93"/>
    <w:qFormat/>
    <w:uiPriority w:val="0"/>
    <w:pPr>
      <w:ind w:left="0"/>
    </w:pPr>
  </w:style>
  <w:style w:type="paragraph" w:customStyle="1" w:styleId="368">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70">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2">
    <w:name w:val="_Style 12"/>
    <w:basedOn w:val="18"/>
    <w:qFormat/>
    <w:uiPriority w:val="0"/>
    <w:pPr>
      <w:snapToGrid w:val="0"/>
      <w:spacing w:line="360" w:lineRule="auto"/>
    </w:pPr>
  </w:style>
  <w:style w:type="paragraph" w:customStyle="1" w:styleId="373">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5">
    <w:name w:val="标书标题2"/>
    <w:basedOn w:val="2"/>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6">
    <w:name w:val="Char Char"/>
    <w:basedOn w:val="1"/>
    <w:qFormat/>
    <w:uiPriority w:val="0"/>
    <w:pPr>
      <w:spacing w:line="360" w:lineRule="auto"/>
    </w:pPr>
    <w:rPr>
      <w:rFonts w:ascii="Tahoma" w:hAnsi="Tahoma"/>
      <w:sz w:val="24"/>
      <w:szCs w:val="20"/>
    </w:rPr>
  </w:style>
  <w:style w:type="paragraph" w:customStyle="1" w:styleId="377">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8">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9">
    <w:name w:val="彩色列表 - 强调文字颜色 12"/>
    <w:basedOn w:val="1"/>
    <w:qFormat/>
    <w:uiPriority w:val="0"/>
    <w:pPr>
      <w:adjustRightInd/>
      <w:ind w:firstLine="420" w:firstLineChars="200"/>
    </w:pPr>
    <w:rPr>
      <w:rFonts w:ascii="Calibri" w:hAnsi="Calibri"/>
      <w:szCs w:val="22"/>
    </w:rPr>
  </w:style>
  <w:style w:type="paragraph" w:customStyle="1" w:styleId="38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1">
    <w:name w:val="Char19"/>
    <w:basedOn w:val="1"/>
    <w:qFormat/>
    <w:uiPriority w:val="0"/>
    <w:pPr>
      <w:adjustRightInd/>
    </w:pPr>
    <w:rPr>
      <w:szCs w:val="20"/>
    </w:rPr>
  </w:style>
  <w:style w:type="paragraph" w:customStyle="1" w:styleId="382">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3">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5">
    <w:name w:val="表格（小）"/>
    <w:basedOn w:val="1"/>
    <w:qFormat/>
    <w:uiPriority w:val="0"/>
    <w:pPr>
      <w:adjustRightInd/>
      <w:snapToGrid w:val="0"/>
      <w:spacing w:line="300" w:lineRule="auto"/>
    </w:pPr>
    <w:rPr>
      <w:rFonts w:eastAsia="仿宋"/>
      <w:szCs w:val="21"/>
    </w:rPr>
  </w:style>
  <w:style w:type="paragraph" w:customStyle="1" w:styleId="38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8">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0">
    <w:name w:val="Char Char Char Char2"/>
    <w:basedOn w:val="1"/>
    <w:qFormat/>
    <w:uiPriority w:val="0"/>
    <w:rPr>
      <w:rFonts w:ascii="Tahoma" w:hAnsi="Tahoma"/>
      <w:sz w:val="24"/>
      <w:szCs w:val="20"/>
    </w:rPr>
  </w:style>
  <w:style w:type="paragraph" w:customStyle="1" w:styleId="391">
    <w:name w:val="p0"/>
    <w:basedOn w:val="1"/>
    <w:qFormat/>
    <w:uiPriority w:val="0"/>
    <w:pPr>
      <w:widowControl/>
      <w:adjustRightInd/>
    </w:pPr>
    <w:rPr>
      <w:kern w:val="0"/>
      <w:szCs w:val="21"/>
    </w:rPr>
  </w:style>
  <w:style w:type="paragraph" w:customStyle="1" w:styleId="39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4">
    <w:name w:val="默认段落样式"/>
    <w:basedOn w:val="395"/>
    <w:qFormat/>
    <w:uiPriority w:val="0"/>
    <w:pPr>
      <w:spacing w:before="0"/>
      <w:ind w:firstLine="480"/>
      <w:outlineLvl w:val="2"/>
    </w:pPr>
    <w:rPr>
      <w:rFonts w:ascii="仿宋_GB2312" w:hAnsi="宋体" w:eastAsia="仿宋_GB2312"/>
      <w:color w:val="000000"/>
      <w:szCs w:val="24"/>
    </w:rPr>
  </w:style>
  <w:style w:type="paragraph" w:customStyle="1" w:styleId="395">
    <w:name w:val="正文2"/>
    <w:basedOn w:val="1"/>
    <w:link w:val="447"/>
    <w:qFormat/>
    <w:uiPriority w:val="0"/>
    <w:pPr>
      <w:spacing w:before="156" w:line="360" w:lineRule="auto"/>
      <w:ind w:firstLine="510" w:firstLineChars="200"/>
    </w:pPr>
    <w:rPr>
      <w:sz w:val="24"/>
      <w:szCs w:val="20"/>
    </w:rPr>
  </w:style>
  <w:style w:type="paragraph" w:customStyle="1" w:styleId="39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9">
    <w:name w:val="bullet"/>
    <w:basedOn w:val="1"/>
    <w:qFormat/>
    <w:uiPriority w:val="0"/>
    <w:pPr>
      <w:tabs>
        <w:tab w:val="left" w:pos="840"/>
      </w:tabs>
      <w:adjustRightInd/>
      <w:ind w:left="840" w:hanging="420"/>
    </w:pPr>
  </w:style>
  <w:style w:type="paragraph" w:customStyle="1" w:styleId="400">
    <w:name w:val="五级条标题"/>
    <w:basedOn w:val="173"/>
    <w:next w:val="140"/>
    <w:qFormat/>
    <w:uiPriority w:val="0"/>
    <w:pPr>
      <w:numPr>
        <w:ilvl w:val="6"/>
      </w:numPr>
      <w:tabs>
        <w:tab w:val="clear" w:pos="2940"/>
      </w:tabs>
      <w:outlineLvl w:val="6"/>
    </w:pPr>
  </w:style>
  <w:style w:type="paragraph" w:customStyle="1" w:styleId="401">
    <w:name w:val="Char Char Char Char Char Char Char Char"/>
    <w:basedOn w:val="1"/>
    <w:qFormat/>
    <w:uiPriority w:val="0"/>
    <w:pPr>
      <w:tabs>
        <w:tab w:val="left" w:pos="360"/>
      </w:tabs>
    </w:pPr>
    <w:rPr>
      <w:sz w:val="24"/>
      <w:szCs w:val="20"/>
    </w:rPr>
  </w:style>
  <w:style w:type="paragraph" w:customStyle="1" w:styleId="4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3">
    <w:name w:val="数字标题5"/>
    <w:basedOn w:val="6"/>
    <w:next w:val="1"/>
    <w:qFormat/>
    <w:uiPriority w:val="0"/>
    <w:pPr>
      <w:numPr>
        <w:numId w:val="5"/>
      </w:numPr>
      <w:tabs>
        <w:tab w:val="left" w:pos="480"/>
        <w:tab w:val="left" w:pos="1080"/>
        <w:tab w:val="clear" w:pos="1008"/>
      </w:tabs>
    </w:pPr>
  </w:style>
  <w:style w:type="paragraph" w:customStyle="1" w:styleId="404">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5">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6">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7">
    <w:name w:val="表格文字"/>
    <w:basedOn w:val="1"/>
    <w:next w:val="22"/>
    <w:qFormat/>
    <w:uiPriority w:val="0"/>
    <w:pPr>
      <w:adjustRightInd/>
      <w:ind w:firstLine="200" w:firstLineChars="200"/>
    </w:pPr>
    <w:rPr>
      <w:rFonts w:ascii="Arial" w:hAnsi="Arial"/>
      <w:spacing w:val="-5"/>
      <w:kern w:val="0"/>
      <w:sz w:val="24"/>
      <w:szCs w:val="20"/>
    </w:rPr>
  </w:style>
  <w:style w:type="paragraph" w:customStyle="1" w:styleId="408">
    <w:name w:val="0"/>
    <w:basedOn w:val="1"/>
    <w:qFormat/>
    <w:uiPriority w:val="0"/>
    <w:pPr>
      <w:widowControl/>
    </w:pPr>
    <w:rPr>
      <w:kern w:val="0"/>
      <w:sz w:val="24"/>
      <w:szCs w:val="20"/>
    </w:rPr>
  </w:style>
  <w:style w:type="paragraph" w:customStyle="1" w:styleId="409">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0">
    <w:name w:val="b11_01b"/>
    <w:basedOn w:val="1"/>
    <w:next w:val="1"/>
    <w:link w:val="55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1">
    <w:name w:val="MM Topic 5"/>
    <w:basedOn w:val="6"/>
    <w:qFormat/>
    <w:uiPriority w:val="0"/>
    <w:pPr>
      <w:numPr>
        <w:numId w:val="4"/>
      </w:numPr>
      <w:tabs>
        <w:tab w:val="left" w:pos="840"/>
        <w:tab w:val="left" w:pos="2520"/>
        <w:tab w:val="clear" w:pos="1008"/>
      </w:tabs>
      <w:adjustRightInd/>
    </w:pPr>
  </w:style>
  <w:style w:type="paragraph" w:customStyle="1" w:styleId="412">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3">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4">
    <w:name w:val="数字标题1"/>
    <w:basedOn w:val="3"/>
    <w:next w:val="1"/>
    <w:qFormat/>
    <w:uiPriority w:val="0"/>
    <w:pPr>
      <w:numPr>
        <w:numId w:val="5"/>
      </w:numPr>
      <w:tabs>
        <w:tab w:val="left" w:pos="480"/>
        <w:tab w:val="clear" w:pos="432"/>
      </w:tabs>
    </w:pPr>
  </w:style>
  <w:style w:type="paragraph" w:customStyle="1" w:styleId="415">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6">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2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2">
    <w:name w:val="MM Topic 1"/>
    <w:basedOn w:val="3"/>
    <w:qFormat/>
    <w:uiPriority w:val="0"/>
    <w:pPr>
      <w:numPr>
        <w:numId w:val="0"/>
      </w:numPr>
      <w:tabs>
        <w:tab w:val="left" w:pos="840"/>
        <w:tab w:val="clear" w:pos="432"/>
      </w:tabs>
      <w:adjustRightInd/>
      <w:ind w:left="840" w:hanging="420"/>
    </w:pPr>
  </w:style>
  <w:style w:type="paragraph" w:customStyle="1" w:styleId="423">
    <w:name w:val="Char Char Char Char Char Char Char Char1"/>
    <w:basedOn w:val="1"/>
    <w:qFormat/>
    <w:uiPriority w:val="0"/>
    <w:pPr>
      <w:tabs>
        <w:tab w:val="left" w:pos="360"/>
      </w:tabs>
    </w:pPr>
    <w:rPr>
      <w:sz w:val="24"/>
      <w:szCs w:val="20"/>
    </w:rPr>
  </w:style>
  <w:style w:type="paragraph" w:customStyle="1" w:styleId="424">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5">
    <w:name w:val="Char3 Char Char Char1"/>
    <w:basedOn w:val="1"/>
    <w:qFormat/>
    <w:uiPriority w:val="0"/>
    <w:pPr>
      <w:widowControl/>
      <w:adjustRightInd/>
      <w:spacing w:after="160" w:line="240" w:lineRule="exact"/>
      <w:jc w:val="left"/>
    </w:pPr>
    <w:rPr>
      <w:szCs w:val="20"/>
    </w:rPr>
  </w:style>
  <w:style w:type="paragraph" w:customStyle="1" w:styleId="426">
    <w:name w:val="Char Char12"/>
    <w:basedOn w:val="1"/>
    <w:qFormat/>
    <w:uiPriority w:val="0"/>
    <w:pPr>
      <w:widowControl/>
      <w:spacing w:after="160" w:line="240" w:lineRule="exact"/>
      <w:jc w:val="left"/>
    </w:pPr>
    <w:rPr>
      <w:rFonts w:eastAsia="仿宋_GB2312"/>
      <w:sz w:val="28"/>
    </w:rPr>
  </w:style>
  <w:style w:type="paragraph" w:customStyle="1" w:styleId="427">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9">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0">
    <w:name w:val="单元格左对齐"/>
    <w:basedOn w:val="1"/>
    <w:qFormat/>
    <w:uiPriority w:val="0"/>
    <w:pPr>
      <w:adjustRightInd/>
      <w:spacing w:line="360" w:lineRule="auto"/>
    </w:pPr>
    <w:rPr>
      <w:sz w:val="24"/>
    </w:rPr>
  </w:style>
  <w:style w:type="paragraph" w:customStyle="1" w:styleId="431">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3">
    <w:name w:val="myp1111"/>
    <w:qFormat/>
    <w:uiPriority w:val="0"/>
    <w:rPr>
      <w:rFonts w:hint="default" w:ascii="ˎ̥" w:hAnsi="ˎ̥"/>
      <w:color w:val="000000"/>
      <w:sz w:val="20"/>
      <w:szCs w:val="20"/>
      <w:u w:val="none"/>
    </w:rPr>
  </w:style>
  <w:style w:type="character" w:customStyle="1" w:styleId="434">
    <w:name w:val="mdeck"/>
    <w:qFormat/>
    <w:uiPriority w:val="0"/>
    <w:rPr>
      <w:rFonts w:ascii="仿宋_GB2312" w:eastAsia="微软雅黑"/>
      <w:b/>
      <w:kern w:val="2"/>
      <w:sz w:val="32"/>
      <w:szCs w:val="32"/>
      <w:lang w:val="en-US" w:eastAsia="zh-CN" w:bidi="ar-SA"/>
    </w:rPr>
  </w:style>
  <w:style w:type="character" w:customStyle="1" w:styleId="435">
    <w:name w:val="签名 Char"/>
    <w:link w:val="40"/>
    <w:qFormat/>
    <w:uiPriority w:val="0"/>
    <w:rPr>
      <w:rFonts w:eastAsia="仿宋_GB2312"/>
      <w:sz w:val="24"/>
    </w:rPr>
  </w:style>
  <w:style w:type="character" w:customStyle="1" w:styleId="436">
    <w:name w:val="tw4winMark"/>
    <w:qFormat/>
    <w:uiPriority w:val="0"/>
    <w:rPr>
      <w:rFonts w:ascii="Courier New" w:hAnsi="Courier New" w:cs="Courier New"/>
      <w:vanish/>
      <w:color w:val="800080"/>
      <w:sz w:val="24"/>
      <w:szCs w:val="24"/>
      <w:vertAlign w:val="subscript"/>
    </w:rPr>
  </w:style>
  <w:style w:type="character" w:customStyle="1" w:styleId="437">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8">
    <w:name w:val="Balloon Text Char"/>
    <w:semiHidden/>
    <w:qFormat/>
    <w:locked/>
    <w:uiPriority w:val="0"/>
    <w:rPr>
      <w:rFonts w:eastAsia="宋体"/>
      <w:kern w:val="2"/>
      <w:sz w:val="18"/>
      <w:szCs w:val="18"/>
      <w:lang w:val="en-US" w:eastAsia="zh-CN" w:bidi="ar-SA"/>
    </w:rPr>
  </w:style>
  <w:style w:type="character" w:customStyle="1" w:styleId="439">
    <w:name w:val="正文非缩进 Char"/>
    <w:qFormat/>
    <w:uiPriority w:val="0"/>
    <w:rPr>
      <w:rFonts w:ascii="宋体" w:eastAsia="宋体"/>
      <w:snapToGrid w:val="0"/>
      <w:color w:val="000000"/>
      <w:kern w:val="28"/>
      <w:sz w:val="28"/>
      <w:lang w:val="en-US" w:eastAsia="zh-CN" w:bidi="ar-SA"/>
    </w:rPr>
  </w:style>
  <w:style w:type="character" w:customStyle="1" w:styleId="440">
    <w:name w:val="此正文 Char"/>
    <w:link w:val="356"/>
    <w:qFormat/>
    <w:uiPriority w:val="0"/>
    <w:rPr>
      <w:kern w:val="2"/>
      <w:sz w:val="24"/>
      <w:szCs w:val="24"/>
    </w:rPr>
  </w:style>
  <w:style w:type="character" w:customStyle="1" w:styleId="441">
    <w:name w:val="Ò³Ã¼ Char Char"/>
    <w:qFormat/>
    <w:uiPriority w:val="0"/>
    <w:rPr>
      <w:rFonts w:eastAsia="宋体"/>
      <w:kern w:val="2"/>
      <w:sz w:val="18"/>
      <w:lang w:val="en-US" w:eastAsia="zh-CN" w:bidi="ar-SA"/>
    </w:rPr>
  </w:style>
  <w:style w:type="character" w:customStyle="1" w:styleId="442">
    <w:name w:val="style91"/>
    <w:qFormat/>
    <w:uiPriority w:val="0"/>
    <w:rPr>
      <w:color w:val="333333"/>
    </w:rPr>
  </w:style>
  <w:style w:type="character" w:customStyle="1" w:styleId="443">
    <w:name w:val="标书1 Char"/>
    <w:qFormat/>
    <w:uiPriority w:val="0"/>
    <w:rPr>
      <w:rFonts w:eastAsia="宋体"/>
      <w:b/>
      <w:bCs/>
      <w:kern w:val="44"/>
      <w:sz w:val="44"/>
      <w:szCs w:val="44"/>
      <w:lang w:val="en-US" w:eastAsia="zh-CN" w:bidi="ar-SA"/>
    </w:rPr>
  </w:style>
  <w:style w:type="character" w:customStyle="1" w:styleId="444">
    <w:name w:val="ca-131"/>
    <w:qFormat/>
    <w:uiPriority w:val="0"/>
    <w:rPr>
      <w:rFonts w:hint="eastAsia" w:ascii="仿宋_GB2312" w:eastAsia="仿宋_GB2312"/>
      <w:b/>
      <w:bCs/>
      <w:color w:val="000000"/>
      <w:spacing w:val="-20"/>
      <w:sz w:val="24"/>
      <w:szCs w:val="24"/>
    </w:rPr>
  </w:style>
  <w:style w:type="character" w:customStyle="1" w:styleId="445">
    <w:name w:val="标书正文格式 Char"/>
    <w:qFormat/>
    <w:uiPriority w:val="0"/>
    <w:rPr>
      <w:rFonts w:eastAsia="楷体_GB2312"/>
      <w:kern w:val="2"/>
      <w:sz w:val="24"/>
      <w:szCs w:val="24"/>
      <w:lang w:bidi="ar-SA"/>
    </w:rPr>
  </w:style>
  <w:style w:type="character" w:customStyle="1" w:styleId="446">
    <w:name w:val="Char Char6"/>
    <w:qFormat/>
    <w:uiPriority w:val="0"/>
    <w:rPr>
      <w:rFonts w:eastAsia="宋体"/>
      <w:kern w:val="2"/>
      <w:sz w:val="21"/>
      <w:szCs w:val="24"/>
      <w:lang w:val="en-US" w:eastAsia="zh-CN" w:bidi="ar-SA"/>
    </w:rPr>
  </w:style>
  <w:style w:type="character" w:customStyle="1" w:styleId="447">
    <w:name w:val="正文2 Char Char"/>
    <w:link w:val="395"/>
    <w:qFormat/>
    <w:uiPriority w:val="0"/>
    <w:rPr>
      <w:rFonts w:eastAsia="宋体"/>
      <w:kern w:val="2"/>
      <w:sz w:val="24"/>
      <w:lang w:val="en-US" w:eastAsia="zh-CN" w:bidi="ar-SA"/>
    </w:rPr>
  </w:style>
  <w:style w:type="character" w:customStyle="1" w:styleId="448">
    <w:name w:val="content"/>
    <w:qFormat/>
    <w:uiPriority w:val="0"/>
  </w:style>
  <w:style w:type="character" w:customStyle="1" w:styleId="449">
    <w:name w:val="正文文本 2 Char"/>
    <w:qFormat/>
    <w:uiPriority w:val="0"/>
    <w:rPr>
      <w:rFonts w:eastAsia="宋体"/>
      <w:kern w:val="2"/>
      <w:sz w:val="21"/>
      <w:szCs w:val="24"/>
      <w:lang w:val="en-US" w:eastAsia="zh-CN" w:bidi="ar-SA"/>
    </w:rPr>
  </w:style>
  <w:style w:type="character" w:customStyle="1" w:styleId="450">
    <w:name w:val="Heading 2 Hidden Char"/>
    <w:qFormat/>
    <w:uiPriority w:val="0"/>
    <w:rPr>
      <w:rFonts w:ascii="仿宋_GB2312" w:eastAsia="仿宋_GB2312"/>
      <w:b/>
      <w:bCs/>
      <w:kern w:val="2"/>
      <w:sz w:val="24"/>
      <w:szCs w:val="24"/>
      <w:lang w:val="zh-CN" w:eastAsia="zh-CN" w:bidi="ar-SA"/>
    </w:rPr>
  </w:style>
  <w:style w:type="character" w:customStyle="1" w:styleId="451">
    <w:name w:val="首行缩进 Char"/>
    <w:qFormat/>
    <w:uiPriority w:val="0"/>
    <w:rPr>
      <w:rFonts w:ascii="宋体" w:eastAsia="宋体"/>
      <w:kern w:val="2"/>
      <w:sz w:val="24"/>
      <w:lang w:val="en-US" w:eastAsia="zh-CN" w:bidi="ar-SA"/>
    </w:rPr>
  </w:style>
  <w:style w:type="character" w:customStyle="1" w:styleId="45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3">
    <w:name w:val="普通文字 Char Char1"/>
    <w:qFormat/>
    <w:uiPriority w:val="0"/>
    <w:rPr>
      <w:rFonts w:ascii="宋体" w:hAnsi="Courier New"/>
      <w:kern w:val="2"/>
      <w:sz w:val="21"/>
    </w:rPr>
  </w:style>
  <w:style w:type="character" w:customStyle="1" w:styleId="454">
    <w:name w:val="Footer-Even Char"/>
    <w:qFormat/>
    <w:uiPriority w:val="0"/>
    <w:rPr>
      <w:rFonts w:eastAsia="宋体"/>
      <w:kern w:val="2"/>
      <w:sz w:val="18"/>
      <w:lang w:val="en-US" w:eastAsia="zh-CN" w:bidi="ar-SA"/>
    </w:rPr>
  </w:style>
  <w:style w:type="character" w:customStyle="1" w:styleId="455">
    <w:name w:val="dandyren_title1"/>
    <w:qFormat/>
    <w:uiPriority w:val="0"/>
    <w:rPr>
      <w:b/>
      <w:bCs/>
      <w:color w:val="FF6633"/>
      <w:sz w:val="18"/>
      <w:szCs w:val="18"/>
    </w:rPr>
  </w:style>
  <w:style w:type="character" w:customStyle="1" w:styleId="456">
    <w:name w:val="标题 3 Char2"/>
    <w:qFormat/>
    <w:uiPriority w:val="0"/>
    <w:rPr>
      <w:rFonts w:eastAsia="宋体"/>
      <w:b/>
      <w:bCs/>
      <w:kern w:val="2"/>
      <w:sz w:val="32"/>
      <w:szCs w:val="32"/>
      <w:lang w:val="en-US" w:eastAsia="zh-CN" w:bidi="ar-SA"/>
    </w:rPr>
  </w:style>
  <w:style w:type="character" w:customStyle="1" w:styleId="457">
    <w:name w:val="gray6"/>
    <w:basedOn w:val="63"/>
    <w:qFormat/>
    <w:uiPriority w:val="0"/>
  </w:style>
  <w:style w:type="character" w:customStyle="1" w:styleId="458">
    <w:name w:val="标准正文格式 Char"/>
    <w:qFormat/>
    <w:uiPriority w:val="0"/>
    <w:rPr>
      <w:rFonts w:ascii="宋体" w:eastAsia="仿宋_GB2312" w:cs="宋体"/>
      <w:color w:val="000000"/>
      <w:sz w:val="24"/>
      <w:lang w:val="en-US" w:eastAsia="zh-CN" w:bidi="ar-SA"/>
    </w:rPr>
  </w:style>
  <w:style w:type="character" w:customStyle="1" w:styleId="459">
    <w:name w:val="Char Char3"/>
    <w:qFormat/>
    <w:uiPriority w:val="0"/>
    <w:rPr>
      <w:rFonts w:eastAsia="宋体"/>
      <w:kern w:val="2"/>
      <w:sz w:val="21"/>
      <w:szCs w:val="24"/>
      <w:lang w:val="en-US" w:eastAsia="zh-CN" w:bidi="ar-SA"/>
    </w:rPr>
  </w:style>
  <w:style w:type="character" w:customStyle="1" w:styleId="460">
    <w:name w:val="px14"/>
    <w:qFormat/>
    <w:uiPriority w:val="0"/>
    <w:rPr>
      <w:rFonts w:ascii="仿宋_GB2312" w:eastAsia="微软雅黑" w:cs="Times New Roman"/>
      <w:b/>
      <w:kern w:val="2"/>
      <w:sz w:val="32"/>
      <w:szCs w:val="32"/>
      <w:lang w:val="en-US" w:eastAsia="zh-CN" w:bidi="ar-SA"/>
    </w:rPr>
  </w:style>
  <w:style w:type="character" w:customStyle="1" w:styleId="461">
    <w:name w:val="txt"/>
    <w:qFormat/>
    <w:uiPriority w:val="0"/>
    <w:rPr>
      <w:rFonts w:ascii="仿宋_GB2312" w:eastAsia="微软雅黑"/>
      <w:b/>
      <w:kern w:val="2"/>
      <w:sz w:val="32"/>
      <w:szCs w:val="32"/>
      <w:lang w:val="en-US" w:eastAsia="zh-CN" w:bidi="ar-SA"/>
    </w:rPr>
  </w:style>
  <w:style w:type="character" w:customStyle="1" w:styleId="462">
    <w:name w:val="仿宋正文 Char"/>
    <w:link w:val="340"/>
    <w:qFormat/>
    <w:uiPriority w:val="0"/>
    <w:rPr>
      <w:rFonts w:ascii="仿宋_GB2312" w:eastAsia="仿宋_GB2312"/>
      <w:kern w:val="2"/>
      <w:sz w:val="24"/>
      <w:lang w:val="en-US" w:eastAsia="zh-CN" w:bidi="ar-SA"/>
    </w:rPr>
  </w:style>
  <w:style w:type="character" w:customStyle="1" w:styleId="463">
    <w:name w:val="Comment Text Char"/>
    <w:semiHidden/>
    <w:qFormat/>
    <w:locked/>
    <w:uiPriority w:val="0"/>
    <w:rPr>
      <w:rFonts w:ascii="宋体" w:hAnsi="宋体" w:eastAsia="宋体"/>
      <w:kern w:val="2"/>
      <w:sz w:val="24"/>
      <w:lang w:val="en-US" w:eastAsia="zh-CN" w:bidi="ar-SA"/>
    </w:rPr>
  </w:style>
  <w:style w:type="character" w:customStyle="1" w:styleId="464">
    <w:name w:val="tw4winExternal"/>
    <w:qFormat/>
    <w:uiPriority w:val="0"/>
    <w:rPr>
      <w:rFonts w:ascii="Courier New" w:hAnsi="Courier New" w:cs="Courier New"/>
      <w:color w:val="808080"/>
    </w:rPr>
  </w:style>
  <w:style w:type="character" w:customStyle="1" w:styleId="465">
    <w:name w:val="Char Char10"/>
    <w:semiHidden/>
    <w:qFormat/>
    <w:uiPriority w:val="0"/>
    <w:rPr>
      <w:rFonts w:ascii="宋体" w:hAnsi="宋体"/>
      <w:kern w:val="2"/>
      <w:sz w:val="21"/>
      <w:szCs w:val="24"/>
    </w:rPr>
  </w:style>
  <w:style w:type="character" w:customStyle="1" w:styleId="466">
    <w:name w:val="Bold"/>
    <w:qFormat/>
    <w:uiPriority w:val="0"/>
    <w:rPr>
      <w:rFonts w:ascii="Arial" w:hAnsi="Arial" w:eastAsia="黑体" w:cs="Times New Roman"/>
      <w:b/>
      <w:kern w:val="2"/>
      <w:sz w:val="32"/>
      <w:szCs w:val="32"/>
      <w:lang w:val="en-US" w:eastAsia="zh-CN" w:bidi="ar-SA"/>
    </w:rPr>
  </w:style>
  <w:style w:type="character" w:customStyle="1" w:styleId="467">
    <w:name w:val="Font Style82"/>
    <w:qFormat/>
    <w:uiPriority w:val="99"/>
    <w:rPr>
      <w:rFonts w:ascii="宋体" w:eastAsia="宋体" w:cs="宋体"/>
      <w:color w:val="000000"/>
      <w:sz w:val="14"/>
      <w:szCs w:val="14"/>
    </w:rPr>
  </w:style>
  <w:style w:type="character" w:customStyle="1" w:styleId="468">
    <w:name w:val="标题 2 Char"/>
    <w:qFormat/>
    <w:uiPriority w:val="0"/>
    <w:rPr>
      <w:rFonts w:ascii="Arial" w:hAnsi="Arial" w:eastAsia="黑体"/>
      <w:b/>
      <w:kern w:val="2"/>
      <w:sz w:val="32"/>
      <w:lang w:val="en-US" w:eastAsia="zh-CN"/>
    </w:rPr>
  </w:style>
  <w:style w:type="character" w:customStyle="1" w:styleId="469">
    <w:name w:val="h3 Char"/>
    <w:qFormat/>
    <w:uiPriority w:val="0"/>
    <w:rPr>
      <w:rFonts w:eastAsia="宋体"/>
      <w:b/>
      <w:kern w:val="2"/>
      <w:sz w:val="32"/>
      <w:lang w:val="en-US" w:eastAsia="zh-CN" w:bidi="ar-SA"/>
    </w:rPr>
  </w:style>
  <w:style w:type="character" w:customStyle="1" w:styleId="470">
    <w:name w:val="页眉 Char1"/>
    <w:qFormat/>
    <w:uiPriority w:val="0"/>
    <w:rPr>
      <w:rFonts w:eastAsia="宋体"/>
      <w:kern w:val="2"/>
      <w:sz w:val="18"/>
      <w:szCs w:val="18"/>
      <w:lang w:val="en-US" w:eastAsia="zh-CN" w:bidi="ar-SA"/>
    </w:rPr>
  </w:style>
  <w:style w:type="character" w:customStyle="1" w:styleId="471">
    <w:name w:val="标题 8 Char"/>
    <w:link w:val="9"/>
    <w:qFormat/>
    <w:uiPriority w:val="0"/>
    <w:rPr>
      <w:rFonts w:ascii="Arial" w:hAnsi="Arial" w:eastAsia="黑体"/>
      <w:kern w:val="2"/>
      <w:sz w:val="24"/>
      <w:szCs w:val="24"/>
    </w:rPr>
  </w:style>
  <w:style w:type="character" w:customStyle="1" w:styleId="472">
    <w:name w:val="冯广丽 Char"/>
    <w:link w:val="236"/>
    <w:qFormat/>
    <w:uiPriority w:val="0"/>
    <w:rPr>
      <w:rFonts w:ascii="宋体" w:hAnsi="宋体"/>
      <w:kern w:val="2"/>
      <w:sz w:val="24"/>
      <w:szCs w:val="22"/>
    </w:rPr>
  </w:style>
  <w:style w:type="character" w:customStyle="1" w:styleId="473">
    <w:name w:val="脚注文本 Char"/>
    <w:link w:val="48"/>
    <w:qFormat/>
    <w:uiPriority w:val="0"/>
    <w:rPr>
      <w:color w:val="0000FF"/>
      <w:sz w:val="21"/>
    </w:rPr>
  </w:style>
  <w:style w:type="character" w:customStyle="1" w:styleId="474">
    <w:name w:val="font12gray1"/>
    <w:qFormat/>
    <w:uiPriority w:val="0"/>
    <w:rPr>
      <w:rFonts w:ascii="仿宋_GB2312" w:eastAsia="微软雅黑"/>
      <w:b/>
      <w:spacing w:val="300"/>
      <w:kern w:val="2"/>
      <w:sz w:val="18"/>
      <w:szCs w:val="18"/>
      <w:lang w:val="en-US" w:eastAsia="zh-CN" w:bidi="ar-SA"/>
    </w:rPr>
  </w:style>
  <w:style w:type="character" w:customStyle="1" w:styleId="475">
    <w:name w:val="正文文本缩进 Char1"/>
    <w:link w:val="23"/>
    <w:qFormat/>
    <w:uiPriority w:val="0"/>
    <w:rPr>
      <w:rFonts w:ascii="宋体" w:hAnsi="宋体"/>
      <w:kern w:val="2"/>
      <w:sz w:val="24"/>
      <w:szCs w:val="24"/>
    </w:rPr>
  </w:style>
  <w:style w:type="character" w:customStyle="1" w:styleId="476">
    <w:name w:val="方案正文 Char"/>
    <w:qFormat/>
    <w:uiPriority w:val="0"/>
    <w:rPr>
      <w:rFonts w:ascii="仿宋_GB2312" w:eastAsia="仿宋_GB2312"/>
      <w:b/>
      <w:color w:val="000000"/>
      <w:kern w:val="2"/>
      <w:sz w:val="24"/>
      <w:lang w:val="en-US" w:eastAsia="zh-CN" w:bidi="ar-SA"/>
    </w:rPr>
  </w:style>
  <w:style w:type="character" w:customStyle="1" w:styleId="477">
    <w:name w:val="Item List Char"/>
    <w:link w:val="263"/>
    <w:qFormat/>
    <w:uiPriority w:val="0"/>
    <w:rPr>
      <w:rFonts w:ascii="Arial"/>
      <w:bCs/>
      <w:sz w:val="21"/>
      <w:szCs w:val="21"/>
      <w:lang w:val="en-US" w:eastAsia="zh-CN" w:bidi="ar-SA"/>
    </w:rPr>
  </w:style>
  <w:style w:type="character" w:customStyle="1" w:styleId="478">
    <w:name w:val="Normal Indent Char Char"/>
    <w:qFormat/>
    <w:uiPriority w:val="0"/>
    <w:rPr>
      <w:rFonts w:eastAsia="宋体"/>
      <w:kern w:val="2"/>
      <w:sz w:val="21"/>
      <w:lang w:val="en-US" w:eastAsia="zh-CN" w:bidi="ar-SA"/>
    </w:rPr>
  </w:style>
  <w:style w:type="character" w:customStyle="1" w:styleId="479">
    <w:name w:val="t21"/>
    <w:qFormat/>
    <w:uiPriority w:val="0"/>
    <w:rPr>
      <w:rFonts w:ascii="仿宋_GB2312" w:eastAsia="微软雅黑"/>
      <w:b/>
      <w:kern w:val="2"/>
      <w:sz w:val="23"/>
      <w:szCs w:val="23"/>
      <w:lang w:val="en-US" w:eastAsia="zh-CN" w:bidi="ar-SA"/>
    </w:rPr>
  </w:style>
  <w:style w:type="character" w:customStyle="1" w:styleId="480">
    <w:name w:val="Char Char121"/>
    <w:qFormat/>
    <w:uiPriority w:val="0"/>
    <w:rPr>
      <w:rFonts w:ascii="仿宋_GB2312" w:eastAsia="仿宋_GB2312"/>
      <w:b/>
      <w:bCs/>
      <w:kern w:val="2"/>
      <w:sz w:val="24"/>
      <w:szCs w:val="24"/>
      <w:lang w:val="zh-CN" w:eastAsia="zh-CN" w:bidi="ar-SA"/>
    </w:rPr>
  </w:style>
  <w:style w:type="character" w:customStyle="1" w:styleId="481">
    <w:name w:val="标题 7 Char"/>
    <w:link w:val="8"/>
    <w:qFormat/>
    <w:uiPriority w:val="0"/>
    <w:rPr>
      <w:b/>
      <w:bCs/>
      <w:kern w:val="2"/>
      <w:sz w:val="24"/>
      <w:szCs w:val="24"/>
    </w:rPr>
  </w:style>
  <w:style w:type="character" w:customStyle="1" w:styleId="482">
    <w:name w:val="称呼 Char"/>
    <w:link w:val="20"/>
    <w:qFormat/>
    <w:uiPriority w:val="0"/>
    <w:rPr>
      <w:rFonts w:ascii="仿宋_GB2312" w:eastAsia="仿宋_GB2312"/>
      <w:kern w:val="2"/>
      <w:sz w:val="28"/>
    </w:rPr>
  </w:style>
  <w:style w:type="character" w:customStyle="1" w:styleId="483">
    <w:name w:val="正文 项目 Char"/>
    <w:qFormat/>
    <w:uiPriority w:val="0"/>
    <w:rPr>
      <w:rFonts w:ascii="仿宋_GB2312" w:hAnsi="仿宋_GB2312" w:eastAsia="仿宋_GB2312"/>
      <w:kern w:val="2"/>
      <w:sz w:val="24"/>
      <w:lang w:bidi="ar-SA"/>
    </w:rPr>
  </w:style>
  <w:style w:type="character" w:customStyle="1" w:styleId="484">
    <w:name w:val="普通文字 Char1"/>
    <w:qFormat/>
    <w:uiPriority w:val="0"/>
    <w:rPr>
      <w:rFonts w:ascii="宋体" w:hAnsi="Courier New" w:eastAsia="宋体"/>
      <w:kern w:val="2"/>
      <w:sz w:val="21"/>
      <w:lang w:val="en-US" w:eastAsia="zh-CN"/>
    </w:rPr>
  </w:style>
  <w:style w:type="character" w:customStyle="1" w:styleId="485">
    <w:name w:val="正文1 Char1"/>
    <w:qFormat/>
    <w:uiPriority w:val="0"/>
    <w:rPr>
      <w:rFonts w:ascii="仿宋_GB2312" w:hAnsi="Courier New" w:eastAsia="仿宋_GB2312"/>
      <w:kern w:val="28"/>
      <w:sz w:val="24"/>
      <w:szCs w:val="24"/>
    </w:rPr>
  </w:style>
  <w:style w:type="character" w:customStyle="1" w:styleId="486">
    <w:name w:val="hei16b1"/>
    <w:qFormat/>
    <w:uiPriority w:val="0"/>
    <w:rPr>
      <w:rFonts w:hint="default" w:ascii="Arial" w:hAnsi="Arial" w:cs="Arial"/>
      <w:b/>
      <w:bCs/>
      <w:color w:val="000000"/>
      <w:sz w:val="24"/>
      <w:szCs w:val="24"/>
    </w:rPr>
  </w:style>
  <w:style w:type="character" w:customStyle="1" w:styleId="487">
    <w:name w:val="c7 style3"/>
    <w:qFormat/>
    <w:uiPriority w:val="0"/>
  </w:style>
  <w:style w:type="character" w:customStyle="1" w:styleId="488">
    <w:name w:val="副标题 Char"/>
    <w:link w:val="45"/>
    <w:qFormat/>
    <w:uiPriority w:val="0"/>
    <w:rPr>
      <w:rFonts w:ascii="Arial" w:hAnsi="Arial" w:eastAsia="隶书"/>
      <w:b/>
      <w:bCs/>
      <w:kern w:val="28"/>
      <w:sz w:val="44"/>
      <w:szCs w:val="32"/>
      <w:lang w:val="en-US" w:eastAsia="zh-CN" w:bidi="ar-SA"/>
    </w:rPr>
  </w:style>
  <w:style w:type="character" w:customStyle="1" w:styleId="489">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90">
    <w:name w:val="表正文 Char1"/>
    <w:qFormat/>
    <w:uiPriority w:val="0"/>
    <w:rPr>
      <w:rFonts w:ascii="宋体" w:eastAsia="宋体"/>
      <w:snapToGrid w:val="0"/>
      <w:color w:val="000000"/>
      <w:kern w:val="28"/>
      <w:sz w:val="28"/>
    </w:rPr>
  </w:style>
  <w:style w:type="character" w:customStyle="1" w:styleId="491">
    <w:name w:val="Char Char5"/>
    <w:qFormat/>
    <w:uiPriority w:val="0"/>
    <w:rPr>
      <w:rFonts w:ascii="宋体" w:hAnsi="Courier New" w:eastAsia="宋体"/>
      <w:kern w:val="2"/>
      <w:sz w:val="21"/>
      <w:lang w:val="en-US" w:eastAsia="zh-CN"/>
    </w:rPr>
  </w:style>
  <w:style w:type="character" w:customStyle="1" w:styleId="492">
    <w:name w:val="标题 1 Char Char"/>
    <w:qFormat/>
    <w:uiPriority w:val="0"/>
    <w:rPr>
      <w:rFonts w:hint="eastAsia" w:ascii="宋体" w:hAnsi="宋体" w:eastAsia="宋体"/>
      <w:b/>
      <w:spacing w:val="-2"/>
      <w:sz w:val="24"/>
      <w:lang w:val="en-US" w:eastAsia="zh-CN" w:bidi="ar-SA"/>
    </w:rPr>
  </w:style>
  <w:style w:type="character" w:customStyle="1" w:styleId="493">
    <w:name w:val="Char Char4"/>
    <w:qFormat/>
    <w:uiPriority w:val="0"/>
    <w:rPr>
      <w:rFonts w:eastAsia="宋体"/>
      <w:b/>
      <w:sz w:val="24"/>
      <w:lang w:val="en-GB" w:eastAsia="zh-CN" w:bidi="ar-SA"/>
    </w:rPr>
  </w:style>
  <w:style w:type="character" w:customStyle="1" w:styleId="494">
    <w:name w:val="zbggmain style9"/>
    <w:qFormat/>
    <w:uiPriority w:val="0"/>
  </w:style>
  <w:style w:type="character" w:customStyle="1" w:styleId="495">
    <w:name w:val="Header Char"/>
    <w:semiHidden/>
    <w:qFormat/>
    <w:locked/>
    <w:uiPriority w:val="0"/>
    <w:rPr>
      <w:rFonts w:eastAsia="宋体"/>
      <w:kern w:val="2"/>
      <w:sz w:val="18"/>
      <w:szCs w:val="18"/>
      <w:lang w:val="en-US" w:eastAsia="zh-CN" w:bidi="ar-SA"/>
    </w:rPr>
  </w:style>
  <w:style w:type="character" w:customStyle="1" w:styleId="496">
    <w:name w:val="样式 宋体"/>
    <w:qFormat/>
    <w:uiPriority w:val="0"/>
    <w:rPr>
      <w:rFonts w:ascii="宋体" w:hAnsi="宋体"/>
      <w:sz w:val="24"/>
    </w:rPr>
  </w:style>
  <w:style w:type="character" w:customStyle="1" w:styleId="497">
    <w:name w:val="哈哈正文 Char"/>
    <w:link w:val="314"/>
    <w:qFormat/>
    <w:uiPriority w:val="0"/>
    <w:rPr>
      <w:rFonts w:ascii="宋体" w:hAnsi="宋体" w:eastAsia="宋体"/>
      <w:kern w:val="2"/>
      <w:sz w:val="24"/>
      <w:lang w:bidi="ar-SA"/>
    </w:rPr>
  </w:style>
  <w:style w:type="character" w:customStyle="1" w:styleId="498">
    <w:name w:val="标题 Char"/>
    <w:qFormat/>
    <w:uiPriority w:val="0"/>
    <w:rPr>
      <w:rFonts w:eastAsia="宋体"/>
      <w:b/>
      <w:sz w:val="24"/>
      <w:lang w:val="en-GB" w:eastAsia="zh-CN" w:bidi="ar-SA"/>
    </w:rPr>
  </w:style>
  <w:style w:type="character" w:customStyle="1" w:styleId="499">
    <w:name w:val="纯文本 Char Char Char"/>
    <w:qFormat/>
    <w:uiPriority w:val="0"/>
    <w:rPr>
      <w:rFonts w:ascii="宋体" w:hAnsi="Courier New" w:eastAsia="宋体"/>
      <w:kern w:val="2"/>
      <w:sz w:val="21"/>
      <w:lang w:val="en-US" w:eastAsia="zh-CN" w:bidi="ar-SA"/>
    </w:rPr>
  </w:style>
  <w:style w:type="character" w:customStyle="1" w:styleId="500">
    <w:name w:val="正文 编号 Char"/>
    <w:qFormat/>
    <w:uiPriority w:val="0"/>
    <w:rPr>
      <w:rFonts w:ascii="仿宋_GB2312" w:hAnsi="仿宋_GB2312" w:eastAsia="仿宋_GB2312"/>
      <w:kern w:val="2"/>
      <w:sz w:val="24"/>
      <w:lang w:bidi="ar-SA"/>
    </w:rPr>
  </w:style>
  <w:style w:type="character" w:customStyle="1" w:styleId="501">
    <w:name w:val="插图说明 Char"/>
    <w:qFormat/>
    <w:uiPriority w:val="0"/>
    <w:rPr>
      <w:rFonts w:eastAsia="黑体"/>
      <w:sz w:val="24"/>
      <w:lang w:val="en-US" w:eastAsia="zh-CN"/>
    </w:rPr>
  </w:style>
  <w:style w:type="character" w:customStyle="1" w:styleId="502">
    <w:name w:val="正文首行缩进 2 Char"/>
    <w:link w:val="60"/>
    <w:qFormat/>
    <w:uiPriority w:val="0"/>
    <w:rPr>
      <w:rFonts w:ascii="宋体" w:hAnsi="宋体"/>
      <w:kern w:val="2"/>
      <w:sz w:val="21"/>
      <w:szCs w:val="24"/>
    </w:rPr>
  </w:style>
  <w:style w:type="character" w:customStyle="1" w:styleId="503">
    <w:name w:val="正文文本缩进 2 Char"/>
    <w:link w:val="35"/>
    <w:qFormat/>
    <w:uiPriority w:val="0"/>
    <w:rPr>
      <w:rFonts w:ascii="宋体"/>
      <w:sz w:val="28"/>
    </w:rPr>
  </w:style>
  <w:style w:type="character" w:customStyle="1" w:styleId="504">
    <w:name w:val="公文正文 Char"/>
    <w:qFormat/>
    <w:uiPriority w:val="0"/>
    <w:rPr>
      <w:rFonts w:ascii="仿宋_GB2312" w:eastAsia="仿宋_GB2312"/>
      <w:kern w:val="2"/>
      <w:sz w:val="24"/>
      <w:szCs w:val="24"/>
      <w:lang w:val="en-US" w:eastAsia="zh-CN" w:bidi="ar-SA"/>
    </w:rPr>
  </w:style>
  <w:style w:type="character" w:customStyle="1" w:styleId="505">
    <w:name w:val="Char Char41"/>
    <w:qFormat/>
    <w:uiPriority w:val="0"/>
    <w:rPr>
      <w:rFonts w:eastAsia="宋体"/>
      <w:b/>
      <w:sz w:val="24"/>
      <w:lang w:val="en-GB" w:eastAsia="zh-CN" w:bidi="ar-SA"/>
    </w:rPr>
  </w:style>
  <w:style w:type="character" w:customStyle="1" w:styleId="506">
    <w:name w:val="unnamed31"/>
    <w:qFormat/>
    <w:uiPriority w:val="0"/>
    <w:rPr>
      <w:rFonts w:ascii="Tahoma" w:hAnsi="Tahoma" w:eastAsia="宋体"/>
      <w:b/>
      <w:kern w:val="2"/>
      <w:sz w:val="24"/>
      <w:szCs w:val="32"/>
      <w:u w:val="none"/>
      <w:lang w:val="en-US" w:eastAsia="zh-CN" w:bidi="ar-SA"/>
    </w:rPr>
  </w:style>
  <w:style w:type="character" w:customStyle="1" w:styleId="507">
    <w:name w:val="Char Char91"/>
    <w:qFormat/>
    <w:uiPriority w:val="0"/>
    <w:rPr>
      <w:rFonts w:eastAsia="宋体"/>
      <w:kern w:val="2"/>
      <w:sz w:val="18"/>
      <w:szCs w:val="18"/>
      <w:lang w:val="en-US" w:eastAsia="zh-CN" w:bidi="ar-SA"/>
    </w:rPr>
  </w:style>
  <w:style w:type="character" w:customStyle="1" w:styleId="508">
    <w:name w:val="Footer-Even Char1"/>
    <w:qFormat/>
    <w:uiPriority w:val="0"/>
    <w:rPr>
      <w:rFonts w:eastAsia="宋体"/>
      <w:kern w:val="2"/>
      <w:sz w:val="18"/>
      <w:szCs w:val="18"/>
      <w:lang w:val="en-US" w:eastAsia="zh-CN" w:bidi="ar-SA"/>
    </w:rPr>
  </w:style>
  <w:style w:type="character" w:customStyle="1" w:styleId="509">
    <w:name w:val="gf正文1 Char"/>
    <w:qFormat/>
    <w:uiPriority w:val="0"/>
    <w:rPr>
      <w:rFonts w:ascii="宋体" w:hAnsi="宋体" w:eastAsia="宋体" w:cs="宋体"/>
      <w:kern w:val="2"/>
      <w:sz w:val="24"/>
      <w:szCs w:val="24"/>
      <w:lang w:val="en-US" w:eastAsia="zh-CN" w:bidi="ar-SA"/>
    </w:rPr>
  </w:style>
  <w:style w:type="character" w:customStyle="1" w:styleId="510">
    <w:name w:val="javascript"/>
    <w:qFormat/>
    <w:uiPriority w:val="0"/>
  </w:style>
  <w:style w:type="character" w:customStyle="1" w:styleId="511">
    <w:name w:val="列出段落 Char"/>
    <w:qFormat/>
    <w:uiPriority w:val="34"/>
    <w:rPr>
      <w:rFonts w:eastAsia="楷体_GB2312" w:cs="Lucida Sans"/>
      <w:kern w:val="2"/>
      <w:sz w:val="24"/>
      <w:szCs w:val="24"/>
      <w:lang w:val="en-US" w:eastAsia="zh-CN" w:bidi="ar-SA"/>
    </w:rPr>
  </w:style>
  <w:style w:type="character" w:customStyle="1" w:styleId="512">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3">
    <w:name w:val="标书表格字体格式 Char"/>
    <w:qFormat/>
    <w:uiPriority w:val="0"/>
    <w:rPr>
      <w:kern w:val="2"/>
      <w:sz w:val="21"/>
      <w:szCs w:val="24"/>
      <w:lang w:bidi="ar-SA"/>
    </w:rPr>
  </w:style>
  <w:style w:type="character" w:customStyle="1" w:styleId="514">
    <w:name w:val="普通文字 Char3"/>
    <w:qFormat/>
    <w:uiPriority w:val="0"/>
    <w:rPr>
      <w:rFonts w:ascii="宋体" w:hAnsi="Courier New" w:eastAsia="宋体"/>
      <w:kern w:val="2"/>
      <w:sz w:val="21"/>
      <w:lang w:val="en-US" w:eastAsia="zh-CN" w:bidi="ar-SA"/>
    </w:rPr>
  </w:style>
  <w:style w:type="character" w:customStyle="1" w:styleId="515">
    <w:name w:val="h Char Char1"/>
    <w:qFormat/>
    <w:uiPriority w:val="0"/>
    <w:rPr>
      <w:rFonts w:eastAsia="宋体"/>
      <w:kern w:val="2"/>
      <w:sz w:val="18"/>
      <w:szCs w:val="18"/>
      <w:lang w:val="en-US" w:eastAsia="zh-CN" w:bidi="ar-SA"/>
    </w:rPr>
  </w:style>
  <w:style w:type="character" w:customStyle="1" w:styleId="516">
    <w:name w:val="冯 Char"/>
    <w:link w:val="76"/>
    <w:qFormat/>
    <w:uiPriority w:val="0"/>
    <w:rPr>
      <w:rFonts w:ascii="宋体" w:hAnsi="宋体"/>
      <w:color w:val="000000"/>
      <w:sz w:val="24"/>
      <w:szCs w:val="24"/>
    </w:rPr>
  </w:style>
  <w:style w:type="character" w:customStyle="1" w:styleId="517">
    <w:name w:val="highlight1"/>
    <w:qFormat/>
    <w:uiPriority w:val="0"/>
    <w:rPr>
      <w:rFonts w:ascii="仿宋_GB2312" w:eastAsia="微软雅黑"/>
      <w:b/>
      <w:kern w:val="2"/>
      <w:sz w:val="23"/>
      <w:szCs w:val="23"/>
      <w:lang w:val="en-US" w:eastAsia="zh-CN" w:bidi="ar-SA"/>
    </w:rPr>
  </w:style>
  <w:style w:type="character" w:customStyle="1" w:styleId="518">
    <w:name w:val="样式6 Char"/>
    <w:qFormat/>
    <w:uiPriority w:val="0"/>
    <w:rPr>
      <w:rFonts w:ascii="仿宋_GB2312" w:hAnsi="宋体" w:eastAsia="仿宋_GB2312"/>
      <w:b/>
      <w:bCs/>
      <w:kern w:val="2"/>
      <w:sz w:val="24"/>
      <w:szCs w:val="24"/>
      <w:lang w:val="en-US" w:eastAsia="zh-CN" w:bidi="ar-SA"/>
    </w:rPr>
  </w:style>
  <w:style w:type="character" w:customStyle="1" w:styleId="519">
    <w:name w:val="标题 9 Char"/>
    <w:link w:val="10"/>
    <w:qFormat/>
    <w:uiPriority w:val="0"/>
    <w:rPr>
      <w:rFonts w:ascii="Arial" w:hAnsi="Arial" w:eastAsia="黑体"/>
      <w:kern w:val="2"/>
      <w:sz w:val="21"/>
      <w:szCs w:val="21"/>
    </w:rPr>
  </w:style>
  <w:style w:type="character" w:customStyle="1" w:styleId="520">
    <w:name w:val="md"/>
    <w:basedOn w:val="63"/>
    <w:qFormat/>
    <w:uiPriority w:val="0"/>
  </w:style>
  <w:style w:type="character" w:customStyle="1" w:styleId="521">
    <w:name w:val="myp11"/>
    <w:qFormat/>
    <w:uiPriority w:val="0"/>
    <w:rPr>
      <w:rFonts w:ascii="仿宋_GB2312" w:eastAsia="微软雅黑"/>
      <w:b/>
      <w:kern w:val="2"/>
      <w:sz w:val="32"/>
      <w:szCs w:val="32"/>
      <w:lang w:val="en-US" w:eastAsia="zh-CN" w:bidi="ar-SA"/>
    </w:rPr>
  </w:style>
  <w:style w:type="character" w:customStyle="1" w:styleId="522">
    <w:name w:val="Ò³Ã¼ Char Char1"/>
    <w:qFormat/>
    <w:uiPriority w:val="0"/>
    <w:rPr>
      <w:rFonts w:eastAsia="宋体"/>
      <w:kern w:val="2"/>
      <w:sz w:val="18"/>
      <w:szCs w:val="18"/>
      <w:lang w:val="en-US" w:eastAsia="zh-CN" w:bidi="ar-SA"/>
    </w:rPr>
  </w:style>
  <w:style w:type="character" w:customStyle="1" w:styleId="523">
    <w:name w:val="tw4winTerm"/>
    <w:qFormat/>
    <w:uiPriority w:val="0"/>
    <w:rPr>
      <w:color w:val="0000FF"/>
    </w:rPr>
  </w:style>
  <w:style w:type="character" w:customStyle="1" w:styleId="524">
    <w:name w:val="表格 Char Char"/>
    <w:qFormat/>
    <w:uiPriority w:val="0"/>
    <w:rPr>
      <w:rFonts w:ascii="宋体" w:hAnsi="宋体" w:eastAsia="宋体"/>
      <w:lang w:bidi="ar-SA"/>
    </w:rPr>
  </w:style>
  <w:style w:type="character" w:customStyle="1" w:styleId="525">
    <w:name w:val="样式8 Char"/>
    <w:qFormat/>
    <w:uiPriority w:val="0"/>
    <w:rPr>
      <w:rFonts w:ascii="仿宋_GB2312" w:hAnsi="宋体" w:eastAsia="仿宋_GB2312"/>
      <w:b/>
      <w:bCs/>
      <w:kern w:val="2"/>
      <w:sz w:val="24"/>
      <w:szCs w:val="24"/>
    </w:rPr>
  </w:style>
  <w:style w:type="character" w:customStyle="1" w:styleId="526">
    <w:name w:val="样式5 Char"/>
    <w:qFormat/>
    <w:uiPriority w:val="0"/>
    <w:rPr>
      <w:rFonts w:ascii="仿宋_GB2312" w:hAnsi="仿宋" w:eastAsia="仿宋_GB2312"/>
      <w:kern w:val="2"/>
      <w:sz w:val="24"/>
      <w:szCs w:val="24"/>
    </w:rPr>
  </w:style>
  <w:style w:type="character" w:customStyle="1" w:styleId="527">
    <w:name w:val="页脚 Char1"/>
    <w:qFormat/>
    <w:uiPriority w:val="0"/>
    <w:rPr>
      <w:rFonts w:eastAsia="宋体"/>
      <w:kern w:val="2"/>
      <w:sz w:val="18"/>
      <w:szCs w:val="18"/>
      <w:lang w:val="en-US" w:eastAsia="zh-CN" w:bidi="ar-SA"/>
    </w:rPr>
  </w:style>
  <w:style w:type="character" w:customStyle="1" w:styleId="528">
    <w:name w:val="tw4winJump"/>
    <w:qFormat/>
    <w:uiPriority w:val="0"/>
    <w:rPr>
      <w:rFonts w:ascii="Courier New" w:hAnsi="Courier New" w:cs="Courier New"/>
      <w:color w:val="008080"/>
    </w:rPr>
  </w:style>
  <w:style w:type="character" w:customStyle="1" w:styleId="529">
    <w:name w:val="批注文字 Char"/>
    <w:qFormat/>
    <w:uiPriority w:val="99"/>
    <w:rPr>
      <w:kern w:val="2"/>
      <w:sz w:val="21"/>
      <w:szCs w:val="24"/>
    </w:rPr>
  </w:style>
  <w:style w:type="character" w:customStyle="1" w:styleId="530">
    <w:name w:val="Char Char122"/>
    <w:qFormat/>
    <w:uiPriority w:val="0"/>
    <w:rPr>
      <w:rFonts w:ascii="仿宋_GB2312" w:eastAsia="仿宋_GB2312"/>
      <w:b/>
      <w:bCs/>
      <w:kern w:val="2"/>
      <w:sz w:val="24"/>
      <w:szCs w:val="24"/>
      <w:lang w:val="zh-CN" w:eastAsia="zh-CN" w:bidi="ar-SA"/>
    </w:rPr>
  </w:style>
  <w:style w:type="character" w:customStyle="1" w:styleId="531">
    <w:name w:val="No Spacing Char"/>
    <w:link w:val="170"/>
    <w:qFormat/>
    <w:uiPriority w:val="1"/>
    <w:rPr>
      <w:rFonts w:ascii="Calibri" w:hAnsi="Calibri"/>
      <w:sz w:val="22"/>
      <w:szCs w:val="22"/>
      <w:lang w:val="en-US" w:eastAsia="zh-CN" w:bidi="ar-SA"/>
    </w:rPr>
  </w:style>
  <w:style w:type="character" w:customStyle="1" w:styleId="532">
    <w:name w:val="Char Char21"/>
    <w:qFormat/>
    <w:uiPriority w:val="0"/>
    <w:rPr>
      <w:rFonts w:ascii="宋体" w:hAnsi="Courier New" w:eastAsia="宋体"/>
      <w:kern w:val="2"/>
      <w:sz w:val="21"/>
      <w:lang w:val="en-US" w:eastAsia="zh-CN" w:bidi="ar-SA"/>
    </w:rPr>
  </w:style>
  <w:style w:type="character" w:customStyle="1" w:styleId="533">
    <w:name w:val="Char Char8"/>
    <w:qFormat/>
    <w:uiPriority w:val="0"/>
    <w:rPr>
      <w:rFonts w:eastAsia="宋体"/>
      <w:b/>
      <w:sz w:val="24"/>
      <w:lang w:val="en-GB" w:eastAsia="zh-CN"/>
    </w:rPr>
  </w:style>
  <w:style w:type="character" w:customStyle="1" w:styleId="534">
    <w:name w:val="font21"/>
    <w:qFormat/>
    <w:uiPriority w:val="0"/>
    <w:rPr>
      <w:rFonts w:hint="eastAsia" w:ascii="宋体" w:hAnsi="宋体" w:eastAsia="宋体"/>
      <w:kern w:val="2"/>
      <w:sz w:val="28"/>
      <w:szCs w:val="28"/>
      <w:lang w:val="en-US" w:eastAsia="zh-CN" w:bidi="ar-SA"/>
    </w:rPr>
  </w:style>
  <w:style w:type="character" w:customStyle="1" w:styleId="535">
    <w:name w:val="正文2 Char"/>
    <w:qFormat/>
    <w:uiPriority w:val="0"/>
    <w:rPr>
      <w:rFonts w:eastAsia="宋体"/>
      <w:kern w:val="2"/>
      <w:sz w:val="24"/>
      <w:lang w:val="en-US" w:eastAsia="zh-CN" w:bidi="ar-SA"/>
    </w:rPr>
  </w:style>
  <w:style w:type="character" w:customStyle="1" w:styleId="536">
    <w:name w:val="big1"/>
    <w:qFormat/>
    <w:uiPriority w:val="0"/>
    <w:rPr>
      <w:rFonts w:hint="eastAsia" w:ascii="宋体" w:hAnsi="宋体" w:eastAsia="宋体"/>
      <w:color w:val="333333"/>
      <w:sz w:val="22"/>
      <w:szCs w:val="22"/>
    </w:rPr>
  </w:style>
  <w:style w:type="character" w:customStyle="1" w:styleId="537">
    <w:name w:val="Body Text(ch) Char Char"/>
    <w:qFormat/>
    <w:uiPriority w:val="0"/>
    <w:rPr>
      <w:rFonts w:ascii="宋体"/>
      <w:kern w:val="2"/>
      <w:sz w:val="24"/>
      <w:szCs w:val="21"/>
      <w:lang w:val="zh-CN"/>
    </w:rPr>
  </w:style>
  <w:style w:type="character" w:customStyle="1" w:styleId="538">
    <w:name w:val="blue1"/>
    <w:basedOn w:val="63"/>
    <w:qFormat/>
    <w:uiPriority w:val="0"/>
  </w:style>
  <w:style w:type="character" w:customStyle="1" w:styleId="539">
    <w:name w:val="正文 项目2 Char"/>
    <w:basedOn w:val="483"/>
    <w:qFormat/>
    <w:uiPriority w:val="0"/>
    <w:rPr>
      <w:rFonts w:ascii="仿宋_GB2312" w:hAnsi="仿宋_GB2312" w:eastAsia="仿宋_GB2312"/>
      <w:kern w:val="2"/>
      <w:sz w:val="24"/>
      <w:lang w:bidi="ar-SA"/>
    </w:rPr>
  </w:style>
  <w:style w:type="character" w:customStyle="1" w:styleId="540">
    <w:name w:val="solutionfonts"/>
    <w:qFormat/>
    <w:uiPriority w:val="0"/>
  </w:style>
  <w:style w:type="character" w:customStyle="1" w:styleId="541">
    <w:name w:val="Char Char81"/>
    <w:qFormat/>
    <w:uiPriority w:val="0"/>
    <w:rPr>
      <w:rFonts w:eastAsia="宋体"/>
      <w:b/>
      <w:sz w:val="24"/>
      <w:lang w:val="en-GB" w:eastAsia="zh-CN"/>
    </w:rPr>
  </w:style>
  <w:style w:type="character" w:customStyle="1" w:styleId="542">
    <w:name w:val="Char Char2"/>
    <w:qFormat/>
    <w:uiPriority w:val="0"/>
    <w:rPr>
      <w:rFonts w:eastAsia="宋体"/>
      <w:b/>
      <w:bCs/>
      <w:kern w:val="2"/>
      <w:sz w:val="21"/>
      <w:szCs w:val="24"/>
      <w:lang w:val="en-US" w:eastAsia="zh-CN" w:bidi="ar-SA"/>
    </w:rPr>
  </w:style>
  <w:style w:type="character" w:customStyle="1" w:styleId="543">
    <w:name w:val="HTML 预设格式 Char"/>
    <w:link w:val="55"/>
    <w:qFormat/>
    <w:uiPriority w:val="0"/>
    <w:rPr>
      <w:rFonts w:ascii="黑体" w:hAnsi="Courier New" w:eastAsia="黑体"/>
    </w:rPr>
  </w:style>
  <w:style w:type="character" w:customStyle="1" w:styleId="544">
    <w:name w:val="Heading 7 Char"/>
    <w:qFormat/>
    <w:locked/>
    <w:uiPriority w:val="0"/>
    <w:rPr>
      <w:rFonts w:ascii="宋体" w:hAnsi="宋体" w:eastAsia="宋体"/>
      <w:b/>
      <w:bCs/>
      <w:kern w:val="2"/>
      <w:sz w:val="24"/>
      <w:szCs w:val="24"/>
      <w:lang w:val="en-US" w:eastAsia="zh-CN" w:bidi="ar-SA"/>
    </w:rPr>
  </w:style>
  <w:style w:type="character" w:customStyle="1" w:styleId="545">
    <w:name w:val="正文首行缩进 Char"/>
    <w:link w:val="59"/>
    <w:qFormat/>
    <w:uiPriority w:val="0"/>
    <w:rPr>
      <w:rFonts w:ascii="宋体"/>
      <w:kern w:val="2"/>
      <w:sz w:val="24"/>
      <w:lang w:val="zh-CN"/>
    </w:rPr>
  </w:style>
  <w:style w:type="character" w:customStyle="1" w:styleId="546">
    <w:name w:val="标题 2 Char Char"/>
    <w:qFormat/>
    <w:uiPriority w:val="0"/>
    <w:rPr>
      <w:rFonts w:ascii="楷体_GB2312" w:hAnsi="Arial" w:eastAsia="楷体_GB2312"/>
      <w:b/>
      <w:bCs/>
      <w:kern w:val="2"/>
      <w:sz w:val="24"/>
      <w:szCs w:val="32"/>
      <w:lang w:val="en-US" w:eastAsia="zh-CN" w:bidi="ar-SA"/>
    </w:rPr>
  </w:style>
  <w:style w:type="character" w:customStyle="1" w:styleId="547">
    <w:name w:val="pt141"/>
    <w:qFormat/>
    <w:uiPriority w:val="0"/>
    <w:rPr>
      <w:color w:val="330066"/>
      <w:sz w:val="22"/>
      <w:szCs w:val="22"/>
    </w:rPr>
  </w:style>
  <w:style w:type="character" w:customStyle="1" w:styleId="548">
    <w:name w:val="h Char Char"/>
    <w:qFormat/>
    <w:uiPriority w:val="0"/>
    <w:rPr>
      <w:rFonts w:eastAsia="宋体"/>
      <w:kern w:val="2"/>
      <w:sz w:val="18"/>
      <w:lang w:val="en-US" w:eastAsia="zh-CN" w:bidi="ar-SA"/>
    </w:rPr>
  </w:style>
  <w:style w:type="character" w:customStyle="1" w:styleId="549">
    <w:name w:val="标题 1 Char"/>
    <w:link w:val="3"/>
    <w:qFormat/>
    <w:uiPriority w:val="0"/>
    <w:rPr>
      <w:b/>
      <w:bCs/>
      <w:kern w:val="44"/>
      <w:sz w:val="44"/>
      <w:szCs w:val="44"/>
    </w:rPr>
  </w:style>
  <w:style w:type="character" w:customStyle="1" w:styleId="550">
    <w:name w:val="页眉 Char"/>
    <w:qFormat/>
    <w:uiPriority w:val="0"/>
    <w:rPr>
      <w:rFonts w:eastAsia="仿宋_GB2312"/>
      <w:kern w:val="2"/>
      <w:sz w:val="18"/>
      <w:lang w:val="en-US" w:eastAsia="zh-CN"/>
    </w:rPr>
  </w:style>
  <w:style w:type="character" w:customStyle="1" w:styleId="551">
    <w:name w:val="b11_01b Char"/>
    <w:link w:val="410"/>
    <w:qFormat/>
    <w:uiPriority w:val="0"/>
    <w:rPr>
      <w:rFonts w:ascii="Verdana" w:hAnsi="Verdana"/>
      <w:b/>
      <w:bCs/>
      <w:color w:val="4A82CA"/>
      <w:sz w:val="17"/>
      <w:szCs w:val="17"/>
    </w:rPr>
  </w:style>
  <w:style w:type="character" w:customStyle="1" w:styleId="552">
    <w:name w:val="标题4-dyf Char"/>
    <w:link w:val="348"/>
    <w:qFormat/>
    <w:uiPriority w:val="0"/>
    <w:rPr>
      <w:rFonts w:ascii="Cambria" w:hAnsi="Cambria"/>
      <w:b/>
      <w:bCs/>
      <w:color w:val="000000"/>
      <w:kern w:val="2"/>
      <w:sz w:val="21"/>
      <w:szCs w:val="21"/>
    </w:rPr>
  </w:style>
  <w:style w:type="character" w:customStyle="1" w:styleId="553">
    <w:name w:val="批注主题 Char"/>
    <w:qFormat/>
    <w:uiPriority w:val="0"/>
    <w:rPr>
      <w:rFonts w:eastAsia="宋体"/>
      <w:b/>
      <w:bCs/>
      <w:kern w:val="2"/>
      <w:sz w:val="21"/>
      <w:szCs w:val="24"/>
      <w:lang w:val="en-US" w:eastAsia="zh-CN" w:bidi="ar-SA"/>
    </w:rPr>
  </w:style>
  <w:style w:type="character" w:customStyle="1" w:styleId="55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5">
    <w:name w:val="正文首行缩进两字 Char"/>
    <w:qFormat/>
    <w:uiPriority w:val="0"/>
    <w:rPr>
      <w:sz w:val="24"/>
      <w:szCs w:val="24"/>
      <w:lang w:val="en-US" w:eastAsia="zh-CN" w:bidi="ar-SA"/>
    </w:rPr>
  </w:style>
  <w:style w:type="character" w:customStyle="1" w:styleId="556">
    <w:name w:val="Char Char51"/>
    <w:qFormat/>
    <w:uiPriority w:val="0"/>
    <w:rPr>
      <w:rFonts w:ascii="宋体" w:hAnsi="Courier New" w:eastAsia="宋体"/>
      <w:kern w:val="2"/>
      <w:sz w:val="21"/>
      <w:lang w:val="en-US" w:eastAsia="zh-CN"/>
    </w:rPr>
  </w:style>
  <w:style w:type="character" w:customStyle="1" w:styleId="557">
    <w:name w:val="带编号样式 Char"/>
    <w:qFormat/>
    <w:uiPriority w:val="0"/>
    <w:rPr>
      <w:rFonts w:ascii="仿宋_GB2312" w:eastAsia="仿宋_GB2312"/>
      <w:color w:val="000000"/>
      <w:sz w:val="24"/>
      <w:lang w:bidi="ar-SA"/>
    </w:rPr>
  </w:style>
  <w:style w:type="character" w:customStyle="1" w:styleId="558">
    <w:name w:val="样式4 Char"/>
    <w:qFormat/>
    <w:uiPriority w:val="0"/>
    <w:rPr>
      <w:rFonts w:ascii="仿宋_GB2312" w:hAnsi="仿宋" w:eastAsia="仿宋_GB2312"/>
      <w:b/>
      <w:kern w:val="2"/>
      <w:sz w:val="32"/>
      <w:szCs w:val="32"/>
      <w:lang w:bidi="ar-SA"/>
    </w:rPr>
  </w:style>
  <w:style w:type="character" w:customStyle="1" w:styleId="559">
    <w:name w:val="样式 标题 4h4H4Fab-4T5Ref Heading 1rh1Heading sqlsect 1.2.3.... Char"/>
    <w:link w:val="172"/>
    <w:qFormat/>
    <w:uiPriority w:val="0"/>
    <w:rPr>
      <w:rFonts w:ascii="微软雅黑" w:hAnsi="微软雅黑" w:eastAsia="微软雅黑"/>
      <w:b/>
      <w:bCs/>
      <w:kern w:val="2"/>
      <w:sz w:val="24"/>
      <w:szCs w:val="28"/>
    </w:rPr>
  </w:style>
  <w:style w:type="character" w:customStyle="1" w:styleId="560">
    <w:name w:val="PI Char"/>
    <w:qFormat/>
    <w:uiPriority w:val="0"/>
    <w:rPr>
      <w:rFonts w:ascii="宋体" w:hAnsi="宋体" w:eastAsia="宋体"/>
      <w:kern w:val="2"/>
      <w:sz w:val="24"/>
      <w:szCs w:val="24"/>
      <w:lang w:val="en-US" w:eastAsia="zh-CN" w:bidi="ar-SA"/>
    </w:rPr>
  </w:style>
  <w:style w:type="character" w:customStyle="1" w:styleId="561">
    <w:name w:val="Char Char111"/>
    <w:qFormat/>
    <w:locked/>
    <w:uiPriority w:val="0"/>
    <w:rPr>
      <w:rFonts w:ascii="宋体" w:hAnsi="宋体" w:eastAsia="宋体"/>
      <w:b/>
      <w:kern w:val="2"/>
      <w:sz w:val="24"/>
      <w:szCs w:val="24"/>
      <w:lang w:val="en-US" w:eastAsia="zh-CN" w:bidi="ar-SA"/>
    </w:rPr>
  </w:style>
  <w:style w:type="character" w:customStyle="1" w:styleId="562">
    <w:name w:val="Document Map Char"/>
    <w:semiHidden/>
    <w:qFormat/>
    <w:locked/>
    <w:uiPriority w:val="0"/>
    <w:rPr>
      <w:rFonts w:eastAsia="宋体"/>
      <w:kern w:val="2"/>
      <w:sz w:val="21"/>
      <w:szCs w:val="24"/>
      <w:lang w:val="en-US" w:eastAsia="zh-CN" w:bidi="ar-SA"/>
    </w:rPr>
  </w:style>
  <w:style w:type="character" w:customStyle="1" w:styleId="563">
    <w:name w:val="正文文本缩进 Char"/>
    <w:qFormat/>
    <w:uiPriority w:val="0"/>
    <w:rPr>
      <w:rFonts w:ascii="宋体" w:hAnsi="宋体"/>
      <w:kern w:val="2"/>
      <w:sz w:val="24"/>
      <w:szCs w:val="24"/>
    </w:rPr>
  </w:style>
  <w:style w:type="character" w:customStyle="1" w:styleId="564">
    <w:name w:val="文本正文 Char Char"/>
    <w:qFormat/>
    <w:locked/>
    <w:uiPriority w:val="0"/>
    <w:rPr>
      <w:sz w:val="24"/>
      <w:lang w:bidi="ar-SA"/>
    </w:rPr>
  </w:style>
  <w:style w:type="character" w:customStyle="1" w:styleId="565">
    <w:name w:val="样式7 Char"/>
    <w:qFormat/>
    <w:uiPriority w:val="0"/>
    <w:rPr>
      <w:rFonts w:ascii="仿宋_GB2312" w:hAnsi="仿宋" w:eastAsia="仿宋_GB2312"/>
      <w:b/>
      <w:kern w:val="2"/>
      <w:sz w:val="24"/>
      <w:szCs w:val="24"/>
    </w:rPr>
  </w:style>
  <w:style w:type="character" w:customStyle="1" w:styleId="566">
    <w:name w:val="样式3 Char"/>
    <w:basedOn w:val="567"/>
    <w:qFormat/>
    <w:uiPriority w:val="0"/>
    <w:rPr>
      <w:rFonts w:ascii="仿宋_GB2312" w:hAnsi="仿宋" w:eastAsia="仿宋_GB2312" w:cs="仿宋_GB2312"/>
      <w:sz w:val="32"/>
      <w:szCs w:val="30"/>
      <w:lang w:val="zh-CN"/>
    </w:rPr>
  </w:style>
  <w:style w:type="character" w:customStyle="1" w:styleId="567">
    <w:name w:val="样式2 Char"/>
    <w:qFormat/>
    <w:uiPriority w:val="0"/>
    <w:rPr>
      <w:rFonts w:ascii="仿宋_GB2312" w:hAnsi="仿宋" w:eastAsia="仿宋_GB2312" w:cs="仿宋_GB2312"/>
      <w:b/>
      <w:bCs/>
      <w:sz w:val="32"/>
      <w:szCs w:val="30"/>
      <w:lang w:val="zh-CN"/>
    </w:rPr>
  </w:style>
  <w:style w:type="character" w:customStyle="1" w:styleId="568">
    <w:name w:val="二级标题 Char Char"/>
    <w:qFormat/>
    <w:uiPriority w:val="0"/>
    <w:rPr>
      <w:rFonts w:ascii="宋体" w:hAnsi="宋体" w:eastAsia="宋体"/>
      <w:b/>
      <w:snapToGrid w:val="0"/>
      <w:kern w:val="2"/>
      <w:sz w:val="24"/>
      <w:szCs w:val="24"/>
      <w:lang w:val="en-US" w:eastAsia="zh-CN" w:bidi="ar-SA"/>
    </w:rPr>
  </w:style>
  <w:style w:type="character" w:customStyle="1" w:styleId="569">
    <w:name w:val="Table Text Char1"/>
    <w:qFormat/>
    <w:uiPriority w:val="0"/>
    <w:rPr>
      <w:rFonts w:eastAsia="宋体"/>
      <w:sz w:val="24"/>
      <w:szCs w:val="24"/>
      <w:lang w:val="en-US" w:eastAsia="zh-CN" w:bidi="ar-SA"/>
    </w:rPr>
  </w:style>
  <w:style w:type="character" w:customStyle="1" w:styleId="570">
    <w:name w:val="shadow11"/>
    <w:qFormat/>
    <w:uiPriority w:val="0"/>
    <w:rPr>
      <w:color w:val="000000"/>
      <w:sz w:val="21"/>
    </w:rPr>
  </w:style>
  <w:style w:type="character" w:customStyle="1" w:styleId="571">
    <w:name w:val="HTML 地址 Char"/>
    <w:link w:val="28"/>
    <w:qFormat/>
    <w:uiPriority w:val="0"/>
    <w:rPr>
      <w:rFonts w:ascii="宋体" w:hAnsi="宋体"/>
      <w:i/>
      <w:iCs/>
      <w:sz w:val="24"/>
      <w:szCs w:val="24"/>
    </w:rPr>
  </w:style>
  <w:style w:type="character" w:customStyle="1" w:styleId="572">
    <w:name w:val="Char Char22"/>
    <w:qFormat/>
    <w:uiPriority w:val="0"/>
    <w:rPr>
      <w:rFonts w:eastAsia="宋体"/>
      <w:b/>
      <w:bCs/>
      <w:kern w:val="2"/>
      <w:sz w:val="21"/>
      <w:szCs w:val="24"/>
      <w:lang w:val="en-US" w:eastAsia="zh-CN" w:bidi="ar-SA"/>
    </w:rPr>
  </w:style>
  <w:style w:type="character" w:customStyle="1" w:styleId="573">
    <w:name w:val="标题 5 Char"/>
    <w:link w:val="6"/>
    <w:qFormat/>
    <w:uiPriority w:val="0"/>
    <w:rPr>
      <w:b/>
      <w:bCs/>
      <w:kern w:val="2"/>
      <w:sz w:val="28"/>
      <w:szCs w:val="28"/>
    </w:rPr>
  </w:style>
  <w:style w:type="character" w:customStyle="1" w:styleId="574">
    <w:name w:val="h3 Char1"/>
    <w:qFormat/>
    <w:uiPriority w:val="0"/>
    <w:rPr>
      <w:rFonts w:eastAsia="宋体"/>
      <w:b/>
      <w:bCs/>
      <w:kern w:val="2"/>
      <w:sz w:val="32"/>
      <w:szCs w:val="32"/>
      <w:lang w:bidi="ar-SA"/>
    </w:rPr>
  </w:style>
  <w:style w:type="character" w:customStyle="1" w:styleId="575">
    <w:name w:val="FA正文 Char Char"/>
    <w:qFormat/>
    <w:uiPriority w:val="0"/>
    <w:rPr>
      <w:rFonts w:hAnsi="宋体"/>
      <w:kern w:val="2"/>
      <w:sz w:val="24"/>
      <w:lang w:bidi="ar-SA"/>
    </w:rPr>
  </w:style>
  <w:style w:type="character" w:customStyle="1" w:styleId="576">
    <w:name w:val="Char Char7"/>
    <w:semiHidden/>
    <w:qFormat/>
    <w:uiPriority w:val="0"/>
    <w:rPr>
      <w:rFonts w:eastAsia="宋体"/>
      <w:kern w:val="2"/>
      <w:sz w:val="21"/>
      <w:szCs w:val="24"/>
      <w:lang w:val="en-US" w:eastAsia="zh-CN" w:bidi="ar-SA"/>
    </w:rPr>
  </w:style>
  <w:style w:type="character" w:customStyle="1" w:styleId="577">
    <w:name w:val="hui"/>
    <w:basedOn w:val="63"/>
    <w:qFormat/>
    <w:uiPriority w:val="0"/>
  </w:style>
  <w:style w:type="character" w:customStyle="1" w:styleId="578">
    <w:name w:val="正文缩进 Char"/>
    <w:qFormat/>
    <w:uiPriority w:val="0"/>
    <w:rPr>
      <w:rFonts w:eastAsia="宋体"/>
      <w:kern w:val="2"/>
      <w:sz w:val="21"/>
      <w:lang w:val="en-US" w:eastAsia="zh-CN"/>
    </w:rPr>
  </w:style>
  <w:style w:type="character" w:customStyle="1" w:styleId="579">
    <w:name w:val="正文1 Char"/>
    <w:qFormat/>
    <w:uiPriority w:val="0"/>
    <w:rPr>
      <w:rFonts w:ascii="宋体" w:eastAsia="宋体"/>
      <w:snapToGrid w:val="0"/>
      <w:color w:val="000000"/>
      <w:kern w:val="28"/>
      <w:sz w:val="28"/>
      <w:lang w:val="en-US" w:eastAsia="zh-CN" w:bidi="ar-SA"/>
    </w:rPr>
  </w:style>
  <w:style w:type="character" w:customStyle="1" w:styleId="580">
    <w:name w:val="Char Char61"/>
    <w:qFormat/>
    <w:uiPriority w:val="0"/>
    <w:rPr>
      <w:rFonts w:eastAsia="宋体"/>
      <w:kern w:val="2"/>
      <w:sz w:val="21"/>
      <w:szCs w:val="24"/>
      <w:lang w:val="en-US" w:eastAsia="zh-CN" w:bidi="ar-SA"/>
    </w:rPr>
  </w:style>
  <w:style w:type="character" w:customStyle="1" w:styleId="581">
    <w:name w:val="正文文本 3 Char"/>
    <w:link w:val="21"/>
    <w:qFormat/>
    <w:uiPriority w:val="0"/>
    <w:rPr>
      <w:kern w:val="2"/>
      <w:sz w:val="21"/>
    </w:rPr>
  </w:style>
  <w:style w:type="character" w:customStyle="1" w:styleId="582">
    <w:name w:val="message1"/>
    <w:qFormat/>
    <w:uiPriority w:val="0"/>
    <w:rPr>
      <w:rFonts w:hint="default" w:ascii="Tahoma" w:hAnsi="Tahoma" w:cs="Tahoma"/>
      <w:sz w:val="18"/>
      <w:szCs w:val="18"/>
    </w:rPr>
  </w:style>
  <w:style w:type="character" w:customStyle="1" w:styleId="583">
    <w:name w:val="DO_NOT_TRANSLATE"/>
    <w:qFormat/>
    <w:uiPriority w:val="0"/>
    <w:rPr>
      <w:rFonts w:ascii="Courier New" w:hAnsi="Courier New" w:cs="Courier New"/>
      <w:color w:val="800000"/>
    </w:rPr>
  </w:style>
  <w:style w:type="character" w:customStyle="1" w:styleId="584">
    <w:name w:val="unnamed11"/>
    <w:qFormat/>
    <w:uiPriority w:val="0"/>
    <w:rPr>
      <w:sz w:val="20"/>
      <w:szCs w:val="20"/>
    </w:rPr>
  </w:style>
  <w:style w:type="character" w:customStyle="1" w:styleId="585">
    <w:name w:val="tw4winInternal"/>
    <w:qFormat/>
    <w:uiPriority w:val="0"/>
    <w:rPr>
      <w:rFonts w:ascii="Courier New" w:hAnsi="Courier New" w:cs="Courier New"/>
      <w:color w:val="FF0000"/>
    </w:rPr>
  </w:style>
  <w:style w:type="character" w:customStyle="1" w:styleId="586">
    <w:name w:val="正文（缩进2汉字） Char"/>
    <w:link w:val="327"/>
    <w:qFormat/>
    <w:uiPriority w:val="0"/>
    <w:rPr>
      <w:rFonts w:ascii="宋体"/>
    </w:rPr>
  </w:style>
  <w:style w:type="character" w:customStyle="1" w:styleId="587">
    <w:name w:val="页脚 Char"/>
    <w:qFormat/>
    <w:uiPriority w:val="0"/>
    <w:rPr>
      <w:rFonts w:eastAsia="仿宋_GB2312"/>
      <w:kern w:val="2"/>
      <w:sz w:val="18"/>
      <w:lang w:val="en-US" w:eastAsia="zh-CN"/>
    </w:rPr>
  </w:style>
  <w:style w:type="character" w:customStyle="1" w:styleId="588">
    <w:name w:val="正文文本缩进 3 Char"/>
    <w:link w:val="51"/>
    <w:qFormat/>
    <w:uiPriority w:val="0"/>
    <w:rPr>
      <w:kern w:val="2"/>
      <w:sz w:val="24"/>
    </w:rPr>
  </w:style>
  <w:style w:type="character" w:customStyle="1" w:styleId="589">
    <w:name w:val="正文缩进 Char1"/>
    <w:qFormat/>
    <w:uiPriority w:val="0"/>
    <w:rPr>
      <w:rFonts w:ascii="宋体" w:eastAsia="宋体"/>
      <w:snapToGrid w:val="0"/>
      <w:color w:val="000000"/>
      <w:kern w:val="28"/>
      <w:sz w:val="28"/>
      <w:lang w:val="en-US" w:eastAsia="zh-CN" w:bidi="ar-SA"/>
    </w:rPr>
  </w:style>
  <w:style w:type="character" w:customStyle="1" w:styleId="590">
    <w:name w:val="style36"/>
    <w:basedOn w:val="63"/>
    <w:qFormat/>
    <w:uiPriority w:val="0"/>
  </w:style>
  <w:style w:type="character" w:customStyle="1" w:styleId="591">
    <w:name w:val="hui3"/>
    <w:qFormat/>
    <w:uiPriority w:val="0"/>
    <w:rPr>
      <w:color w:val="333333"/>
    </w:rPr>
  </w:style>
  <w:style w:type="character" w:customStyle="1" w:styleId="592">
    <w:name w:val="apple-converted-space"/>
    <w:qFormat/>
    <w:uiPriority w:val="0"/>
  </w:style>
  <w:style w:type="character" w:customStyle="1" w:styleId="593">
    <w:name w:val="文档结构图 Char"/>
    <w:qFormat/>
    <w:uiPriority w:val="0"/>
    <w:rPr>
      <w:rFonts w:eastAsia="宋体"/>
      <w:kern w:val="2"/>
      <w:sz w:val="21"/>
      <w:szCs w:val="24"/>
      <w:lang w:val="en-US" w:eastAsia="zh-CN" w:bidi="ar-SA"/>
    </w:rPr>
  </w:style>
  <w:style w:type="character" w:customStyle="1" w:styleId="594">
    <w:name w:val="正文非缩进 Char3"/>
    <w:qFormat/>
    <w:uiPriority w:val="0"/>
    <w:rPr>
      <w:rFonts w:ascii="宋体" w:eastAsia="宋体"/>
      <w:snapToGrid w:val="0"/>
      <w:color w:val="000000"/>
      <w:kern w:val="28"/>
      <w:sz w:val="28"/>
      <w:lang w:val="en-US" w:eastAsia="zh-CN" w:bidi="ar-SA"/>
    </w:rPr>
  </w:style>
  <w:style w:type="character" w:customStyle="1" w:styleId="595">
    <w:name w:val="dectext1"/>
    <w:qFormat/>
    <w:uiPriority w:val="0"/>
    <w:rPr>
      <w:rFonts w:ascii="宋体" w:hAnsi="宋体" w:eastAsia="宋体"/>
      <w:color w:val="333333"/>
      <w:sz w:val="21"/>
      <w:szCs w:val="21"/>
      <w:u w:val="none"/>
    </w:rPr>
  </w:style>
  <w:style w:type="character" w:customStyle="1" w:styleId="596">
    <w:name w:val="副标题 Char1"/>
    <w:qFormat/>
    <w:uiPriority w:val="0"/>
    <w:rPr>
      <w:rFonts w:ascii="Cambria" w:hAnsi="Cambria" w:eastAsia="宋体" w:cs="Times New Roman"/>
      <w:b/>
      <w:bCs/>
      <w:snapToGrid w:val="0"/>
      <w:kern w:val="28"/>
      <w:sz w:val="32"/>
      <w:szCs w:val="32"/>
    </w:rPr>
  </w:style>
  <w:style w:type="character" w:customStyle="1" w:styleId="597">
    <w:name w:val="f141"/>
    <w:qFormat/>
    <w:uiPriority w:val="0"/>
    <w:rPr>
      <w:rFonts w:ascii="Tahoma" w:hAnsi="Tahoma" w:eastAsia="宋体"/>
      <w:b/>
      <w:kern w:val="2"/>
      <w:sz w:val="21"/>
      <w:szCs w:val="21"/>
      <w:lang w:val="en-US" w:eastAsia="zh-CN" w:bidi="ar-SA"/>
    </w:rPr>
  </w:style>
  <w:style w:type="character" w:customStyle="1" w:styleId="598">
    <w:name w:val="日期 Char"/>
    <w:link w:val="34"/>
    <w:qFormat/>
    <w:uiPriority w:val="0"/>
    <w:rPr>
      <w:rFonts w:ascii="宋体"/>
      <w:kern w:val="2"/>
      <w:sz w:val="24"/>
      <w:szCs w:val="21"/>
      <w:lang w:val="zh-CN"/>
    </w:rPr>
  </w:style>
  <w:style w:type="character" w:customStyle="1" w:styleId="599">
    <w:name w:val="标题 4 Char"/>
    <w:link w:val="5"/>
    <w:qFormat/>
    <w:uiPriority w:val="0"/>
    <w:rPr>
      <w:rFonts w:ascii="Arial" w:hAnsi="Arial" w:eastAsia="黑体"/>
      <w:b/>
      <w:bCs/>
      <w:kern w:val="2"/>
      <w:sz w:val="28"/>
      <w:szCs w:val="28"/>
      <w:lang w:val="zh-CN"/>
    </w:rPr>
  </w:style>
  <w:style w:type="character" w:customStyle="1" w:styleId="600">
    <w:name w:val="链接"/>
    <w:qFormat/>
    <w:uiPriority w:val="0"/>
    <w:rPr>
      <w:color w:val="0000FF"/>
      <w:sz w:val="21"/>
      <w:szCs w:val="21"/>
      <w:u w:val="single"/>
    </w:rPr>
  </w:style>
  <w:style w:type="character" w:customStyle="1" w:styleId="601">
    <w:name w:val="正文首行缩进 Char Char Char Char Char Char"/>
    <w:qFormat/>
    <w:uiPriority w:val="0"/>
    <w:rPr>
      <w:rFonts w:ascii="宋体" w:eastAsia="宋体"/>
      <w:kern w:val="2"/>
      <w:sz w:val="24"/>
      <w:lang w:val="zh-CN" w:bidi="ar-SA"/>
    </w:rPr>
  </w:style>
  <w:style w:type="character" w:customStyle="1" w:styleId="602">
    <w:name w:val="tw4winError"/>
    <w:qFormat/>
    <w:uiPriority w:val="0"/>
    <w:rPr>
      <w:rFonts w:ascii="Courier New" w:hAnsi="Courier New" w:cs="Courier New"/>
      <w:color w:val="00FF00"/>
      <w:sz w:val="40"/>
      <w:szCs w:val="40"/>
    </w:rPr>
  </w:style>
  <w:style w:type="character" w:customStyle="1" w:styleId="603">
    <w:name w:val="Used by Word for text of Help footnotes Char Char"/>
    <w:semiHidden/>
    <w:qFormat/>
    <w:uiPriority w:val="0"/>
    <w:rPr>
      <w:rFonts w:ascii="Times New Roman" w:hAnsi="Times New Roman" w:eastAsia="宋体" w:cs="Times New Roman"/>
      <w:sz w:val="20"/>
      <w:szCs w:val="20"/>
    </w:rPr>
  </w:style>
  <w:style w:type="character" w:customStyle="1" w:styleId="604">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5">
    <w:name w:val="表正文 Char"/>
    <w:qFormat/>
    <w:uiPriority w:val="0"/>
    <w:rPr>
      <w:rFonts w:ascii="宋体" w:eastAsia="宋体"/>
      <w:snapToGrid w:val="0"/>
      <w:color w:val="000000"/>
      <w:kern w:val="28"/>
      <w:sz w:val="28"/>
      <w:lang w:val="en-US" w:eastAsia="zh-CN" w:bidi="ar-SA"/>
    </w:rPr>
  </w:style>
  <w:style w:type="character" w:customStyle="1" w:styleId="606">
    <w:name w:val="普通文字 Char1 Char"/>
    <w:qFormat/>
    <w:uiPriority w:val="0"/>
    <w:rPr>
      <w:rFonts w:ascii="宋体" w:hAnsi="Courier New" w:eastAsia="宋体"/>
      <w:kern w:val="2"/>
      <w:sz w:val="21"/>
      <w:szCs w:val="24"/>
      <w:lang w:val="en-US" w:eastAsia="zh-CN" w:bidi="ar-SA"/>
    </w:rPr>
  </w:style>
  <w:style w:type="character" w:customStyle="1" w:styleId="607">
    <w:name w:val="pt9"/>
    <w:qFormat/>
    <w:uiPriority w:val="0"/>
    <w:rPr>
      <w:rFonts w:ascii="仿宋_GB2312" w:eastAsia="微软雅黑"/>
      <w:b/>
      <w:kern w:val="2"/>
      <w:sz w:val="32"/>
      <w:szCs w:val="32"/>
      <w:lang w:val="en-US" w:eastAsia="zh-CN" w:bidi="ar-SA"/>
    </w:rPr>
  </w:style>
  <w:style w:type="character" w:customStyle="1" w:styleId="608">
    <w:name w:val="large1"/>
    <w:qFormat/>
    <w:uiPriority w:val="0"/>
    <w:rPr>
      <w:rFonts w:hint="eastAsia" w:ascii="宋体" w:hAnsi="宋体" w:eastAsia="宋体"/>
      <w:sz w:val="21"/>
      <w:szCs w:val="21"/>
    </w:rPr>
  </w:style>
  <w:style w:type="character" w:customStyle="1" w:styleId="609">
    <w:name w:val="样式 样式 标题 4h4H4Fab-4T5Ref Heading 1rh1Heading sqlsect 1.2.3.... +... Char"/>
    <w:link w:val="171"/>
    <w:qFormat/>
    <w:uiPriority w:val="0"/>
    <w:rPr>
      <w:rFonts w:ascii="微软雅黑" w:hAnsi="微软雅黑" w:eastAsia="微软雅黑"/>
      <w:b/>
      <w:bCs/>
      <w:kern w:val="2"/>
      <w:sz w:val="24"/>
      <w:szCs w:val="28"/>
    </w:rPr>
  </w:style>
  <w:style w:type="character" w:customStyle="1" w:styleId="610">
    <w:name w:val="标题 4 Char1"/>
    <w:semiHidden/>
    <w:qFormat/>
    <w:uiPriority w:val="9"/>
    <w:rPr>
      <w:rFonts w:ascii="Cambria" w:hAnsi="Cambria" w:eastAsia="宋体" w:cs="Times New Roman"/>
      <w:b/>
      <w:bCs/>
      <w:kern w:val="2"/>
      <w:sz w:val="28"/>
      <w:szCs w:val="28"/>
    </w:rPr>
  </w:style>
  <w:style w:type="character" w:customStyle="1" w:styleId="611">
    <w:name w:val="tw4winPopup"/>
    <w:qFormat/>
    <w:uiPriority w:val="0"/>
    <w:rPr>
      <w:rFonts w:ascii="Courier New" w:hAnsi="Courier New" w:cs="Courier New"/>
      <w:color w:val="008000"/>
    </w:rPr>
  </w:style>
  <w:style w:type="character" w:customStyle="1" w:styleId="612">
    <w:name w:val="标题 6 Char"/>
    <w:link w:val="7"/>
    <w:qFormat/>
    <w:uiPriority w:val="0"/>
    <w:rPr>
      <w:rFonts w:ascii="Arial" w:hAnsi="Arial" w:eastAsia="黑体"/>
      <w:b/>
      <w:bCs/>
      <w:kern w:val="2"/>
      <w:sz w:val="24"/>
      <w:szCs w:val="24"/>
    </w:rPr>
  </w:style>
  <w:style w:type="character" w:customStyle="1" w:styleId="613">
    <w:name w:val="正文缩进 Char2"/>
    <w:link w:val="15"/>
    <w:qFormat/>
    <w:uiPriority w:val="0"/>
    <w:rPr>
      <w:rFonts w:ascii="宋体" w:eastAsia="宋体"/>
      <w:snapToGrid w:val="0"/>
      <w:color w:val="000000"/>
      <w:kern w:val="28"/>
      <w:sz w:val="28"/>
      <w:lang w:val="en-US" w:eastAsia="zh-CN" w:bidi="ar-SA"/>
    </w:rPr>
  </w:style>
  <w:style w:type="character" w:customStyle="1" w:styleId="614">
    <w:name w:val="批注文字 Char1"/>
    <w:link w:val="19"/>
    <w:qFormat/>
    <w:uiPriority w:val="99"/>
    <w:rPr>
      <w:kern w:val="2"/>
      <w:sz w:val="21"/>
      <w:szCs w:val="24"/>
    </w:rPr>
  </w:style>
  <w:style w:type="character" w:customStyle="1" w:styleId="615">
    <w:name w:val="批注框文本 Char"/>
    <w:link w:val="36"/>
    <w:semiHidden/>
    <w:qFormat/>
    <w:uiPriority w:val="0"/>
    <w:rPr>
      <w:kern w:val="2"/>
      <w:sz w:val="18"/>
      <w:szCs w:val="18"/>
    </w:rPr>
  </w:style>
  <w:style w:type="character" w:customStyle="1" w:styleId="616">
    <w:name w:val="Footer Char"/>
    <w:qFormat/>
    <w:locked/>
    <w:uiPriority w:val="0"/>
    <w:rPr>
      <w:rFonts w:eastAsia="宋体"/>
      <w:kern w:val="2"/>
      <w:sz w:val="18"/>
      <w:lang w:val="en-US" w:eastAsia="zh-CN" w:bidi="ar-SA"/>
    </w:rPr>
  </w:style>
  <w:style w:type="paragraph" w:customStyle="1" w:styleId="61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8">
    <w:name w:val="索引 11"/>
    <w:basedOn w:val="1"/>
    <w:next w:val="1"/>
    <w:qFormat/>
    <w:uiPriority w:val="0"/>
    <w:pPr>
      <w:adjustRightInd/>
      <w:spacing w:line="360" w:lineRule="auto"/>
    </w:pPr>
    <w:rPr>
      <w:rFonts w:ascii="仿宋_GB2312" w:eastAsia="仿宋_GB2312"/>
      <w:sz w:val="24"/>
      <w:szCs w:val="20"/>
    </w:rPr>
  </w:style>
  <w:style w:type="paragraph" w:customStyle="1" w:styleId="619">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0">
    <w:name w:val="纯文本_0_0"/>
    <w:basedOn w:val="1"/>
    <w:link w:val="621"/>
    <w:qFormat/>
    <w:uiPriority w:val="0"/>
    <w:pPr>
      <w:adjustRightInd/>
    </w:pPr>
    <w:rPr>
      <w:rFonts w:ascii="宋体" w:hAnsi="Courier New"/>
      <w:szCs w:val="21"/>
    </w:rPr>
  </w:style>
  <w:style w:type="character" w:customStyle="1" w:styleId="621">
    <w:name w:val="纯文本 Char_0"/>
    <w:link w:val="620"/>
    <w:qFormat/>
    <w:uiPriority w:val="0"/>
    <w:rPr>
      <w:rFonts w:ascii="宋体" w:hAnsi="Courier New"/>
      <w:kern w:val="2"/>
      <w:sz w:val="21"/>
      <w:szCs w:val="21"/>
      <w:lang w:val="en-US" w:eastAsia="zh-CN"/>
    </w:rPr>
  </w:style>
  <w:style w:type="character" w:customStyle="1" w:styleId="622">
    <w:name w:val="纯文本 Char1"/>
    <w:link w:val="623"/>
    <w:qFormat/>
    <w:uiPriority w:val="0"/>
    <w:rPr>
      <w:rFonts w:ascii="宋体" w:hAnsi="Courier New"/>
    </w:rPr>
  </w:style>
  <w:style w:type="paragraph" w:customStyle="1" w:styleId="623">
    <w:name w:val="纯文本1"/>
    <w:basedOn w:val="1"/>
    <w:link w:val="622"/>
    <w:qFormat/>
    <w:uiPriority w:val="0"/>
    <w:pPr>
      <w:adjustRightInd/>
    </w:pPr>
    <w:rPr>
      <w:rFonts w:ascii="宋体" w:hAnsi="Courier New"/>
      <w:kern w:val="0"/>
      <w:sz w:val="20"/>
      <w:szCs w:val="20"/>
    </w:rPr>
  </w:style>
  <w:style w:type="paragraph" w:customStyle="1" w:styleId="624">
    <w:name w:val="Char Char Char Char Char Char Char2"/>
    <w:basedOn w:val="1"/>
    <w:qFormat/>
    <w:uiPriority w:val="0"/>
    <w:rPr>
      <w:rFonts w:ascii="仿宋_GB2312" w:eastAsia="仿宋_GB2312"/>
      <w:b/>
      <w:sz w:val="32"/>
      <w:szCs w:val="32"/>
    </w:rPr>
  </w:style>
  <w:style w:type="paragraph" w:customStyle="1" w:styleId="625">
    <w:name w:val="Char Char1 Char Char Char Char Char Char2"/>
    <w:basedOn w:val="1"/>
    <w:qFormat/>
    <w:uiPriority w:val="0"/>
    <w:rPr>
      <w:rFonts w:ascii="仿宋_GB2312" w:eastAsia="仿宋_GB2312"/>
      <w:b/>
      <w:sz w:val="32"/>
      <w:szCs w:val="20"/>
    </w:rPr>
  </w:style>
  <w:style w:type="paragraph" w:customStyle="1" w:styleId="6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7">
    <w:name w:val="Default Char"/>
    <w:link w:val="102"/>
    <w:qFormat/>
    <w:uiPriority w:val="0"/>
    <w:rPr>
      <w:rFonts w:ascii="仿宋_GB2312" w:eastAsia="仿宋_GB2312" w:cs="仿宋_GB2312"/>
      <w:color w:val="000000"/>
      <w:sz w:val="24"/>
      <w:szCs w:val="24"/>
    </w:rPr>
  </w:style>
  <w:style w:type="paragraph" w:customStyle="1" w:styleId="6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9">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30">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32">
    <w:name w:val="正文空2字"/>
    <w:basedOn w:val="63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633">
    <w:name w:val="左对齐正文"/>
    <w:qFormat/>
    <w:uiPriority w:val="99"/>
    <w:rPr>
      <w:rFonts w:ascii="Calibri" w:hAnsi="Calibri" w:eastAsia="仿宋_GB2312" w:cs="Calibr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90</Pages>
  <Words>10676</Words>
  <Characters>11343</Characters>
  <Lines>379</Lines>
  <Paragraphs>106</Paragraphs>
  <TotalTime>150</TotalTime>
  <ScaleCrop>false</ScaleCrop>
  <LinksUpToDate>false</LinksUpToDate>
  <CharactersWithSpaces>11593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2015-05-02T01:52:00Z</dcterms:created>
  <dc:creator>玥</dc:creator>
  <cp:lastModifiedBy>阿葛</cp:lastModifiedBy>
  <cp:lastPrinted>2021-10-27T10:37:00Z</cp:lastPrinted>
  <dcterms:modified xsi:type="dcterms:W3CDTF">2026-05-08T06:01:30Z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E620315AE1BB474099D51B0375A0E2B2_13</vt:lpwstr>
  </property>
  <property fmtid="{D5CDD505-2E9C-101B-9397-08002B2CF9AE}" pid="4" name="KSOTemplateDocerSaveRecord">
    <vt:lpwstr>eyJoZGlkIjoiYTcxZDNhOWE2YmI1NzhmNDhiOTY3NzA1ZmExNmMzODEiLCJ1c2VySWQiOiIyNDc0MzI0ODAifQ==</vt:lpwstr>
  </property>
</Properties>
</file>