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9F602">
      <w:pPr>
        <w:spacing w:line="360" w:lineRule="auto"/>
        <w:jc w:val="center"/>
        <w:rPr>
          <w:rFonts w:hint="eastAsia" w:ascii="宋体" w:hAnsi="宋体" w:eastAsia="宋体" w:cs="宋体"/>
          <w:b w:val="0"/>
          <w:bCs w:val="0"/>
          <w:color w:val="auto"/>
          <w:kern w:val="0"/>
          <w:sz w:val="40"/>
          <w:szCs w:val="40"/>
          <w:lang w:bidi="ar"/>
        </w:rPr>
      </w:pPr>
    </w:p>
    <w:p w14:paraId="6EC1C1C2">
      <w:pPr>
        <w:spacing w:line="360" w:lineRule="auto"/>
        <w:jc w:val="center"/>
        <w:rPr>
          <w:rFonts w:hint="eastAsia" w:ascii="宋体" w:hAnsi="宋体" w:eastAsia="宋体" w:cs="宋体"/>
          <w:b w:val="0"/>
          <w:bCs w:val="0"/>
          <w:color w:val="auto"/>
          <w:kern w:val="0"/>
          <w:sz w:val="40"/>
          <w:szCs w:val="40"/>
          <w:lang w:bidi="ar"/>
        </w:rPr>
      </w:pPr>
    </w:p>
    <w:p w14:paraId="167740BB">
      <w:pPr>
        <w:spacing w:line="360" w:lineRule="auto"/>
        <w:jc w:val="center"/>
        <w:outlineLvl w:val="0"/>
        <w:rPr>
          <w:rFonts w:hint="eastAsia" w:ascii="宋体" w:hAnsi="宋体" w:eastAsia="宋体" w:cs="宋体"/>
          <w:b/>
          <w:sz w:val="44"/>
          <w:szCs w:val="44"/>
          <w:highlight w:val="white"/>
          <w:lang w:eastAsia="zh-CN"/>
        </w:rPr>
      </w:pPr>
      <w:bookmarkStart w:id="0" w:name="_Toc25249"/>
      <w:bookmarkStart w:id="1" w:name="_Toc25207"/>
      <w:bookmarkStart w:id="2" w:name="_Toc28897"/>
      <w:r>
        <w:rPr>
          <w:rFonts w:hint="eastAsia" w:ascii="宋体" w:hAnsi="宋体" w:eastAsia="宋体" w:cs="宋体"/>
          <w:b/>
          <w:sz w:val="44"/>
          <w:szCs w:val="44"/>
          <w:highlight w:val="white"/>
          <w:lang w:eastAsia="zh-CN"/>
        </w:rPr>
        <w:t>现代种业振兴项目（2026年自治区主要农作物试验品种品质检测）</w:t>
      </w:r>
    </w:p>
    <w:p w14:paraId="1CD7E00A">
      <w:pPr>
        <w:spacing w:line="360" w:lineRule="auto"/>
        <w:jc w:val="center"/>
        <w:outlineLvl w:val="0"/>
        <w:rPr>
          <w:rFonts w:hint="eastAsia" w:ascii="宋体" w:hAnsi="宋体" w:eastAsia="宋体" w:cs="宋体"/>
          <w:b/>
          <w:sz w:val="28"/>
          <w:szCs w:val="28"/>
          <w:highlight w:val="white"/>
        </w:rPr>
      </w:pPr>
    </w:p>
    <w:p w14:paraId="6613B8AF">
      <w:pPr>
        <w:spacing w:line="360" w:lineRule="auto"/>
        <w:jc w:val="center"/>
        <w:outlineLvl w:val="0"/>
        <w:rPr>
          <w:rFonts w:hint="eastAsia" w:ascii="宋体" w:hAnsi="宋体" w:eastAsia="宋体" w:cs="宋体"/>
          <w:b/>
          <w:sz w:val="44"/>
          <w:szCs w:val="44"/>
          <w:highlight w:val="white"/>
          <w:u w:val="single"/>
        </w:rPr>
      </w:pPr>
      <w:r>
        <w:rPr>
          <w:rFonts w:hint="eastAsia" w:ascii="宋体" w:hAnsi="宋体" w:eastAsia="宋体" w:cs="宋体"/>
          <w:b/>
          <w:sz w:val="28"/>
          <w:szCs w:val="28"/>
          <w:highlight w:val="white"/>
        </w:rPr>
        <w:t>（项目编号：</w:t>
      </w:r>
      <w:r>
        <w:rPr>
          <w:rFonts w:hint="eastAsia" w:ascii="宋体" w:hAnsi="宋体" w:eastAsia="宋体" w:cs="宋体"/>
          <w:b/>
          <w:sz w:val="28"/>
          <w:szCs w:val="28"/>
          <w:highlight w:val="none"/>
          <w:lang w:eastAsia="zh-CN"/>
        </w:rPr>
        <w:t>XJQN-WLMQ-2026-042</w:t>
      </w:r>
      <w:r>
        <w:rPr>
          <w:rFonts w:hint="eastAsia" w:ascii="宋体" w:hAnsi="宋体" w:eastAsia="宋体" w:cs="宋体"/>
          <w:b/>
          <w:sz w:val="28"/>
          <w:szCs w:val="28"/>
          <w:highlight w:val="white"/>
        </w:rPr>
        <w:t>）</w:t>
      </w:r>
      <w:bookmarkEnd w:id="0"/>
      <w:bookmarkEnd w:id="1"/>
      <w:bookmarkEnd w:id="2"/>
    </w:p>
    <w:p w14:paraId="226878CF">
      <w:pPr>
        <w:rPr>
          <w:rFonts w:hint="eastAsia" w:ascii="宋体" w:hAnsi="宋体" w:eastAsia="宋体" w:cs="宋体"/>
          <w:b/>
          <w:spacing w:val="40"/>
          <w:sz w:val="84"/>
          <w:szCs w:val="84"/>
          <w:highlight w:val="white"/>
        </w:rPr>
      </w:pPr>
    </w:p>
    <w:p w14:paraId="0933DA15">
      <w:pPr>
        <w:pStyle w:val="18"/>
        <w:rPr>
          <w:rFonts w:hint="eastAsia" w:ascii="宋体" w:hAnsi="宋体" w:eastAsia="宋体" w:cs="宋体"/>
          <w:highlight w:val="white"/>
        </w:rPr>
      </w:pPr>
    </w:p>
    <w:p w14:paraId="5DE0090E">
      <w:pPr>
        <w:jc w:val="center"/>
        <w:rPr>
          <w:rFonts w:hint="eastAsia" w:ascii="宋体" w:hAnsi="宋体" w:eastAsia="宋体" w:cs="宋体"/>
          <w:b/>
          <w:spacing w:val="40"/>
          <w:sz w:val="84"/>
          <w:szCs w:val="84"/>
          <w:highlight w:val="white"/>
        </w:rPr>
      </w:pPr>
    </w:p>
    <w:p w14:paraId="5D3912DB">
      <w:pPr>
        <w:pStyle w:val="18"/>
        <w:rPr>
          <w:rFonts w:hint="eastAsia" w:ascii="宋体" w:hAnsi="宋体" w:eastAsia="宋体" w:cs="宋体"/>
          <w:highlight w:val="white"/>
        </w:rPr>
      </w:pPr>
    </w:p>
    <w:p w14:paraId="36050317">
      <w:pPr>
        <w:jc w:val="center"/>
        <w:rPr>
          <w:rFonts w:hint="eastAsia" w:ascii="宋体" w:hAnsi="宋体" w:eastAsia="宋体" w:cs="宋体"/>
          <w:b/>
          <w:spacing w:val="40"/>
          <w:sz w:val="52"/>
          <w:szCs w:val="52"/>
        </w:rPr>
      </w:pPr>
      <w:r>
        <w:rPr>
          <w:rFonts w:hint="eastAsia" w:ascii="宋体" w:hAnsi="宋体" w:eastAsia="宋体" w:cs="宋体"/>
          <w:b/>
          <w:spacing w:val="40"/>
          <w:sz w:val="52"/>
          <w:szCs w:val="52"/>
          <w:highlight w:val="white"/>
          <w:lang w:val="en-US" w:eastAsia="zh-CN"/>
        </w:rPr>
        <w:t>竞争性</w:t>
      </w:r>
      <w:r>
        <w:rPr>
          <w:rFonts w:hint="eastAsia" w:ascii="宋体" w:hAnsi="宋体" w:eastAsia="宋体" w:cs="宋体"/>
          <w:b/>
          <w:spacing w:val="40"/>
          <w:sz w:val="52"/>
          <w:szCs w:val="52"/>
          <w:highlight w:val="white"/>
        </w:rPr>
        <w:t>磋商文件</w:t>
      </w:r>
      <w:bookmarkStart w:id="3" w:name="_Toc37581393"/>
      <w:bookmarkStart w:id="4" w:name="_Toc37663365"/>
      <w:bookmarkStart w:id="5" w:name="_Toc37569493"/>
      <w:bookmarkStart w:id="6" w:name="_Toc37331012"/>
      <w:bookmarkStart w:id="7" w:name="_Toc37245250"/>
      <w:bookmarkStart w:id="8" w:name="_Toc37331055"/>
      <w:bookmarkStart w:id="9" w:name="_Toc38947771"/>
    </w:p>
    <w:p w14:paraId="01AC4BA5">
      <w:pPr>
        <w:rPr>
          <w:rFonts w:hint="eastAsia" w:ascii="宋体" w:hAnsi="宋体" w:eastAsia="宋体" w:cs="宋体"/>
        </w:rPr>
      </w:pPr>
    </w:p>
    <w:p w14:paraId="3D95DFC5">
      <w:pPr>
        <w:jc w:val="center"/>
        <w:rPr>
          <w:rFonts w:hint="eastAsia" w:ascii="宋体" w:hAnsi="宋体" w:eastAsia="宋体" w:cs="宋体"/>
          <w:b/>
          <w:sz w:val="32"/>
          <w:szCs w:val="32"/>
        </w:rPr>
      </w:pPr>
    </w:p>
    <w:p w14:paraId="25DB6EB9">
      <w:pPr>
        <w:jc w:val="center"/>
        <w:rPr>
          <w:rFonts w:hint="eastAsia" w:ascii="宋体" w:hAnsi="宋体" w:eastAsia="宋体" w:cs="宋体"/>
          <w:b/>
          <w:sz w:val="32"/>
          <w:szCs w:val="32"/>
        </w:rPr>
      </w:pPr>
    </w:p>
    <w:p w14:paraId="6CF7A0EA">
      <w:pPr>
        <w:pStyle w:val="18"/>
        <w:rPr>
          <w:rFonts w:hint="eastAsia" w:ascii="宋体" w:hAnsi="宋体" w:eastAsia="宋体" w:cs="宋体"/>
        </w:rPr>
      </w:pPr>
    </w:p>
    <w:p w14:paraId="0801651A">
      <w:pPr>
        <w:rPr>
          <w:rFonts w:hint="eastAsia" w:ascii="宋体" w:hAnsi="宋体" w:eastAsia="宋体" w:cs="宋体"/>
          <w:b/>
          <w:sz w:val="32"/>
          <w:szCs w:val="32"/>
        </w:rPr>
      </w:pPr>
    </w:p>
    <w:p w14:paraId="33DFAC10">
      <w:pPr>
        <w:jc w:val="center"/>
        <w:rPr>
          <w:rFonts w:hint="eastAsia" w:ascii="宋体" w:hAnsi="宋体" w:eastAsia="宋体" w:cs="宋体"/>
          <w:b/>
          <w:sz w:val="32"/>
          <w:szCs w:val="32"/>
        </w:rPr>
      </w:pPr>
    </w:p>
    <w:bookmarkEnd w:id="3"/>
    <w:bookmarkEnd w:id="4"/>
    <w:bookmarkEnd w:id="5"/>
    <w:bookmarkEnd w:id="6"/>
    <w:bookmarkEnd w:id="7"/>
    <w:bookmarkEnd w:id="8"/>
    <w:bookmarkEnd w:id="9"/>
    <w:p w14:paraId="6E5C97B9">
      <w:pPr>
        <w:spacing w:line="360" w:lineRule="auto"/>
        <w:rPr>
          <w:rFonts w:hint="eastAsia" w:ascii="宋体" w:hAnsi="宋体" w:eastAsia="宋体" w:cs="宋体"/>
          <w:b/>
          <w:sz w:val="32"/>
          <w:szCs w:val="32"/>
          <w:highlight w:val="white"/>
        </w:rPr>
      </w:pPr>
    </w:p>
    <w:p w14:paraId="71827556">
      <w:pPr>
        <w:spacing w:line="360" w:lineRule="auto"/>
        <w:ind w:firstLine="1285" w:firstLineChars="400"/>
        <w:jc w:val="left"/>
        <w:outlineLvl w:val="0"/>
        <w:rPr>
          <w:rFonts w:hint="eastAsia" w:ascii="宋体" w:hAnsi="宋体" w:eastAsia="宋体" w:cs="宋体"/>
          <w:b/>
          <w:sz w:val="32"/>
          <w:szCs w:val="32"/>
          <w:highlight w:val="white"/>
        </w:rPr>
      </w:pPr>
      <w:bookmarkStart w:id="10" w:name="_Toc21195"/>
      <w:bookmarkStart w:id="11" w:name="_Toc19429"/>
      <w:bookmarkStart w:id="12" w:name="_Toc29802"/>
      <w:r>
        <w:rPr>
          <w:rFonts w:hint="eastAsia" w:ascii="宋体" w:hAnsi="宋体" w:eastAsia="宋体" w:cs="宋体"/>
          <w:b/>
          <w:sz w:val="32"/>
          <w:szCs w:val="32"/>
          <w:highlight w:val="white"/>
        </w:rPr>
        <w:t>编制单位：新疆齐诺工程管理有限公司</w:t>
      </w:r>
      <w:bookmarkEnd w:id="10"/>
      <w:bookmarkEnd w:id="11"/>
      <w:bookmarkEnd w:id="12"/>
    </w:p>
    <w:p w14:paraId="23A2A65B">
      <w:pPr>
        <w:spacing w:line="360" w:lineRule="auto"/>
        <w:ind w:firstLine="1285" w:firstLineChars="400"/>
        <w:rPr>
          <w:rFonts w:hint="eastAsia" w:ascii="宋体" w:hAnsi="宋体" w:eastAsia="宋体" w:cs="宋体"/>
          <w:b/>
          <w:sz w:val="32"/>
          <w:szCs w:val="32"/>
          <w:highlight w:val="white"/>
        </w:rPr>
      </w:pPr>
      <w:r>
        <w:rPr>
          <w:rFonts w:hint="eastAsia" w:ascii="宋体" w:hAnsi="宋体" w:eastAsia="宋体" w:cs="宋体"/>
          <w:b/>
          <w:sz w:val="32"/>
          <w:szCs w:val="32"/>
          <w:highlight w:val="white"/>
        </w:rPr>
        <w:t>编制时间：</w:t>
      </w:r>
      <w:bookmarkStart w:id="13" w:name="EBcb75808cf18f4990a44bdd311373c1ea"/>
      <w:r>
        <w:rPr>
          <w:rFonts w:hint="eastAsia" w:ascii="宋体" w:hAnsi="宋体" w:eastAsia="宋体" w:cs="宋体"/>
          <w:b/>
          <w:sz w:val="32"/>
          <w:szCs w:val="32"/>
          <w:highlight w:val="white"/>
        </w:rPr>
        <w:t>二〇二</w:t>
      </w:r>
      <w:r>
        <w:rPr>
          <w:rFonts w:hint="eastAsia" w:ascii="宋体" w:hAnsi="宋体" w:eastAsia="宋体" w:cs="宋体"/>
          <w:b/>
          <w:sz w:val="32"/>
          <w:szCs w:val="32"/>
          <w:highlight w:val="white"/>
          <w:lang w:val="en-US" w:eastAsia="zh-CN"/>
        </w:rPr>
        <w:t>六</w:t>
      </w:r>
      <w:r>
        <w:rPr>
          <w:rFonts w:hint="eastAsia" w:ascii="宋体" w:hAnsi="宋体" w:eastAsia="宋体" w:cs="宋体"/>
          <w:b/>
          <w:sz w:val="32"/>
          <w:szCs w:val="32"/>
          <w:highlight w:val="white"/>
        </w:rPr>
        <w:t>年</w:t>
      </w:r>
      <w:r>
        <w:rPr>
          <w:rFonts w:hint="eastAsia" w:ascii="宋体" w:hAnsi="宋体" w:eastAsia="宋体" w:cs="宋体"/>
          <w:b/>
          <w:sz w:val="32"/>
          <w:szCs w:val="32"/>
          <w:highlight w:val="white"/>
          <w:lang w:val="en-US" w:eastAsia="zh-CN"/>
        </w:rPr>
        <w:t>五</w:t>
      </w:r>
      <w:r>
        <w:rPr>
          <w:rFonts w:hint="eastAsia" w:ascii="宋体" w:hAnsi="宋体" w:eastAsia="宋体" w:cs="宋体"/>
          <w:b/>
          <w:sz w:val="32"/>
          <w:szCs w:val="32"/>
          <w:highlight w:val="white"/>
        </w:rPr>
        <w:t>月</w:t>
      </w:r>
      <w:bookmarkEnd w:id="13"/>
    </w:p>
    <w:p w14:paraId="50B9C390">
      <w:pPr>
        <w:pStyle w:val="5"/>
        <w:tabs>
          <w:tab w:val="left" w:pos="7447"/>
          <w:tab w:val="left" w:pos="8735"/>
        </w:tabs>
        <w:spacing w:before="0" w:after="0" w:line="440" w:lineRule="exact"/>
        <w:outlineLvl w:val="9"/>
        <w:rPr>
          <w:rFonts w:hint="eastAsia" w:ascii="宋体" w:hAnsi="宋体" w:eastAsia="宋体" w:cs="宋体"/>
          <w:sz w:val="36"/>
          <w:szCs w:val="36"/>
          <w:highlight w:val="white"/>
          <w:u w:val="single"/>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NumType w:fmt="decimal" w:start="1"/>
          <w:cols w:space="720" w:num="1"/>
          <w:titlePg/>
          <w:docGrid w:type="lines" w:linePitch="312" w:charSpace="0"/>
        </w:sectPr>
      </w:pPr>
      <w:bookmarkStart w:id="14" w:name="EB1180e1e05f054f79bc3a335c1bd8e577"/>
      <w:bookmarkEnd w:id="14"/>
      <w:bookmarkStart w:id="15" w:name="EB98856677413d47c3955624c381d111d5"/>
      <w:bookmarkEnd w:id="15"/>
      <w:bookmarkStart w:id="16" w:name="EB40579abdaa0342adb6a7f15f5c4b57d6"/>
    </w:p>
    <w:bookmarkEnd w:id="16"/>
    <w:p w14:paraId="2D95C567">
      <w:pPr>
        <w:spacing w:line="960" w:lineRule="exact"/>
        <w:jc w:val="center"/>
        <w:outlineLvl w:val="0"/>
        <w:rPr>
          <w:rFonts w:hint="eastAsia" w:ascii="宋体" w:hAnsi="宋体" w:eastAsia="宋体" w:cs="宋体"/>
          <w:b/>
          <w:kern w:val="0"/>
          <w:sz w:val="72"/>
          <w:szCs w:val="52"/>
        </w:rPr>
      </w:pPr>
      <w:bookmarkStart w:id="17" w:name="_Toc16187"/>
      <w:bookmarkStart w:id="18" w:name="_Toc15034"/>
      <w:bookmarkStart w:id="19" w:name="_Toc10608"/>
      <w:r>
        <w:rPr>
          <w:rFonts w:hint="eastAsia" w:ascii="宋体" w:hAnsi="宋体" w:eastAsia="宋体" w:cs="宋体"/>
          <w:b/>
          <w:kern w:val="0"/>
          <w:sz w:val="72"/>
          <w:szCs w:val="52"/>
          <w:lang w:val="en-US" w:eastAsia="zh-CN"/>
        </w:rPr>
        <w:t>竞争性</w:t>
      </w:r>
      <w:r>
        <w:rPr>
          <w:rFonts w:hint="eastAsia" w:ascii="宋体" w:hAnsi="宋体" w:eastAsia="宋体" w:cs="宋体"/>
          <w:b/>
          <w:kern w:val="0"/>
          <w:sz w:val="72"/>
          <w:szCs w:val="52"/>
        </w:rPr>
        <w:t>磋商文件</w:t>
      </w:r>
      <w:bookmarkEnd w:id="17"/>
      <w:bookmarkEnd w:id="18"/>
      <w:bookmarkEnd w:id="19"/>
    </w:p>
    <w:p w14:paraId="3668F896">
      <w:pPr>
        <w:spacing w:line="960" w:lineRule="exact"/>
        <w:ind w:left="2470" w:leftChars="202" w:hanging="2046" w:hangingChars="682"/>
        <w:jc w:val="left"/>
        <w:rPr>
          <w:rFonts w:hint="eastAsia" w:ascii="宋体" w:hAnsi="宋体" w:eastAsia="宋体" w:cs="宋体"/>
          <w:bCs/>
          <w:kern w:val="0"/>
          <w:sz w:val="30"/>
          <w:szCs w:val="30"/>
        </w:rPr>
      </w:pPr>
    </w:p>
    <w:p w14:paraId="1FAF4171">
      <w:pPr>
        <w:spacing w:line="960" w:lineRule="exact"/>
        <w:ind w:left="2470" w:leftChars="202" w:hanging="2046" w:hangingChars="682"/>
        <w:jc w:val="left"/>
        <w:rPr>
          <w:rFonts w:hint="eastAsia" w:ascii="宋体" w:hAnsi="宋体" w:eastAsia="宋体" w:cs="宋体"/>
          <w:bCs/>
          <w:kern w:val="0"/>
          <w:sz w:val="30"/>
          <w:szCs w:val="30"/>
          <w:lang w:eastAsia="zh-CN"/>
        </w:rPr>
      </w:pPr>
      <w:r>
        <w:rPr>
          <w:rFonts w:hint="eastAsia" w:ascii="宋体" w:hAnsi="宋体" w:eastAsia="宋体" w:cs="宋体"/>
          <w:bCs/>
          <w:kern w:val="0"/>
          <w:sz w:val="30"/>
          <w:szCs w:val="30"/>
        </w:rPr>
        <w:t>项 目 名 称：</w:t>
      </w:r>
      <w:r>
        <w:rPr>
          <w:rFonts w:hint="eastAsia" w:ascii="宋体" w:hAnsi="宋体" w:eastAsia="宋体" w:cs="宋体"/>
          <w:bCs/>
          <w:kern w:val="0"/>
          <w:sz w:val="30"/>
          <w:szCs w:val="30"/>
          <w:lang w:eastAsia="zh-CN"/>
        </w:rPr>
        <w:t>现代种业振兴项目（2026年自治区主要农作物试验品种品质检测）</w:t>
      </w:r>
    </w:p>
    <w:p w14:paraId="1ED48249">
      <w:pPr>
        <w:spacing w:line="960" w:lineRule="exact"/>
        <w:ind w:left="2470" w:leftChars="202" w:hanging="2046" w:hangingChars="682"/>
        <w:jc w:val="left"/>
        <w:rPr>
          <w:rFonts w:hint="eastAsia" w:ascii="宋体" w:hAnsi="宋体" w:eastAsia="宋体" w:cs="宋体"/>
          <w:bCs/>
          <w:kern w:val="0"/>
          <w:sz w:val="30"/>
          <w:szCs w:val="30"/>
        </w:rPr>
      </w:pPr>
      <w:r>
        <w:rPr>
          <w:rFonts w:hint="eastAsia" w:ascii="宋体" w:hAnsi="宋体" w:eastAsia="宋体" w:cs="宋体"/>
          <w:kern w:val="0"/>
          <w:sz w:val="30"/>
          <w:szCs w:val="30"/>
        </w:rPr>
        <w:t>采 购 单 位</w:t>
      </w:r>
      <w:r>
        <w:rPr>
          <w:rFonts w:hint="eastAsia" w:ascii="宋体" w:hAnsi="宋体" w:eastAsia="宋体" w:cs="宋体"/>
          <w:kern w:val="0"/>
          <w:sz w:val="30"/>
          <w:szCs w:val="30"/>
          <w:lang w:eastAsia="zh-CN"/>
        </w:rPr>
        <w:t>（</w:t>
      </w:r>
      <w:r>
        <w:rPr>
          <w:rFonts w:hint="eastAsia" w:ascii="宋体" w:hAnsi="宋体" w:eastAsia="宋体" w:cs="宋体"/>
          <w:kern w:val="0"/>
          <w:sz w:val="30"/>
          <w:szCs w:val="30"/>
          <w:lang w:val="en-US" w:eastAsia="zh-CN"/>
        </w:rPr>
        <w:t>盖章</w:t>
      </w:r>
      <w:r>
        <w:rPr>
          <w:rFonts w:hint="eastAsia" w:ascii="宋体" w:hAnsi="宋体" w:eastAsia="宋体" w:cs="宋体"/>
          <w:kern w:val="0"/>
          <w:sz w:val="30"/>
          <w:szCs w:val="30"/>
          <w:lang w:eastAsia="zh-CN"/>
        </w:rPr>
        <w:t>）</w:t>
      </w:r>
      <w:r>
        <w:rPr>
          <w:rFonts w:hint="eastAsia" w:ascii="宋体" w:hAnsi="宋体" w:eastAsia="宋体" w:cs="宋体"/>
          <w:kern w:val="0"/>
          <w:sz w:val="30"/>
          <w:szCs w:val="30"/>
        </w:rPr>
        <w:t>：</w:t>
      </w:r>
      <w:r>
        <w:rPr>
          <w:rFonts w:hint="eastAsia" w:ascii="宋体" w:hAnsi="宋体" w:eastAsia="宋体" w:cs="宋体"/>
          <w:kern w:val="0"/>
          <w:sz w:val="30"/>
          <w:szCs w:val="30"/>
          <w:lang w:eastAsia="zh-CN"/>
        </w:rPr>
        <w:t>新疆维吾尔自治区种业发展中心（新疆维吾尔自治区海南良种繁育工作站）</w:t>
      </w:r>
      <w:r>
        <w:rPr>
          <w:rFonts w:hint="eastAsia" w:ascii="宋体" w:hAnsi="宋体" w:eastAsia="宋体" w:cs="宋体"/>
          <w:bCs/>
          <w:kern w:val="0"/>
          <w:sz w:val="30"/>
          <w:szCs w:val="30"/>
        </w:rPr>
        <w:t xml:space="preserve">  </w:t>
      </w:r>
    </w:p>
    <w:p w14:paraId="341213EE">
      <w:pPr>
        <w:spacing w:line="960" w:lineRule="exact"/>
        <w:ind w:left="2470" w:leftChars="202" w:hanging="2046" w:hangingChars="682"/>
        <w:jc w:val="left"/>
        <w:rPr>
          <w:rFonts w:hint="eastAsia" w:ascii="宋体" w:hAnsi="宋体" w:eastAsia="宋体" w:cs="宋体"/>
          <w:bCs/>
          <w:kern w:val="0"/>
          <w:sz w:val="30"/>
          <w:szCs w:val="30"/>
          <w:lang w:val="en-US" w:eastAsia="zh-CN"/>
        </w:rPr>
      </w:pPr>
      <w:r>
        <w:rPr>
          <w:rFonts w:hint="eastAsia" w:ascii="宋体" w:hAnsi="宋体" w:eastAsia="宋体" w:cs="宋体"/>
          <w:bCs/>
          <w:kern w:val="0"/>
          <w:sz w:val="30"/>
          <w:szCs w:val="30"/>
        </w:rPr>
        <w:t>联  系  人：</w:t>
      </w:r>
      <w:r>
        <w:rPr>
          <w:rFonts w:hint="eastAsia" w:ascii="宋体" w:hAnsi="宋体" w:eastAsia="宋体" w:cs="宋体"/>
          <w:bCs/>
          <w:kern w:val="0"/>
          <w:sz w:val="30"/>
          <w:szCs w:val="30"/>
          <w:lang w:val="en-US" w:eastAsia="zh-CN"/>
        </w:rPr>
        <w:t>马女士</w:t>
      </w:r>
    </w:p>
    <w:p w14:paraId="123284CC">
      <w:pPr>
        <w:spacing w:line="960" w:lineRule="exact"/>
        <w:ind w:left="2470" w:leftChars="202" w:hanging="2046" w:hangingChars="682"/>
        <w:jc w:val="left"/>
        <w:rPr>
          <w:rFonts w:hint="eastAsia" w:ascii="宋体" w:hAnsi="宋体" w:eastAsia="宋体" w:cs="宋体"/>
          <w:color w:val="auto"/>
          <w:kern w:val="0"/>
          <w:sz w:val="24"/>
          <w:szCs w:val="21"/>
          <w:lang w:val="en-US" w:eastAsia="zh-CN" w:bidi="ar"/>
        </w:rPr>
      </w:pPr>
      <w:r>
        <w:rPr>
          <w:rFonts w:hint="eastAsia" w:ascii="宋体" w:hAnsi="宋体" w:eastAsia="宋体" w:cs="宋体"/>
          <w:bCs/>
          <w:kern w:val="0"/>
          <w:sz w:val="30"/>
          <w:szCs w:val="30"/>
        </w:rPr>
        <w:t>联 系 电 话：</w:t>
      </w:r>
      <w:r>
        <w:rPr>
          <w:rFonts w:hint="eastAsia" w:ascii="宋体" w:hAnsi="宋体" w:eastAsia="宋体" w:cs="宋体"/>
          <w:bCs/>
          <w:kern w:val="0"/>
          <w:sz w:val="30"/>
          <w:szCs w:val="30"/>
          <w:lang w:eastAsia="zh-CN"/>
        </w:rPr>
        <w:t>0991-5811542</w:t>
      </w:r>
    </w:p>
    <w:p w14:paraId="11E4C83C">
      <w:pPr>
        <w:spacing w:line="960" w:lineRule="exact"/>
        <w:ind w:left="2470" w:leftChars="202" w:hanging="2046" w:hangingChars="682"/>
        <w:jc w:val="left"/>
        <w:rPr>
          <w:rFonts w:hint="default" w:ascii="宋体" w:hAnsi="宋体" w:eastAsia="宋体" w:cs="宋体"/>
          <w:bCs/>
          <w:kern w:val="0"/>
          <w:sz w:val="30"/>
          <w:szCs w:val="30"/>
          <w:lang w:val="en-US" w:eastAsia="zh-CN"/>
        </w:rPr>
      </w:pPr>
      <w:r>
        <w:rPr>
          <w:rFonts w:hint="eastAsia" w:ascii="宋体" w:hAnsi="宋体" w:eastAsia="宋体" w:cs="宋体"/>
          <w:bCs/>
          <w:kern w:val="0"/>
          <w:sz w:val="30"/>
          <w:szCs w:val="30"/>
        </w:rPr>
        <w:t>详 细 地 址：</w:t>
      </w:r>
      <w:r>
        <w:rPr>
          <w:rFonts w:hint="eastAsia" w:ascii="宋体" w:hAnsi="宋体" w:eastAsia="宋体" w:cs="宋体"/>
          <w:bCs/>
          <w:kern w:val="0"/>
          <w:sz w:val="30"/>
          <w:szCs w:val="30"/>
          <w:lang w:val="en-US" w:eastAsia="zh-CN"/>
        </w:rPr>
        <w:t>乌鲁木齐市钱塘江路453号6楼</w:t>
      </w:r>
    </w:p>
    <w:p w14:paraId="594589A7">
      <w:pPr>
        <w:autoSpaceDE w:val="0"/>
        <w:autoSpaceDN w:val="0"/>
        <w:spacing w:line="960" w:lineRule="exact"/>
        <w:ind w:firstLine="450" w:firstLineChars="150"/>
        <w:jc w:val="left"/>
        <w:rPr>
          <w:rFonts w:hint="eastAsia" w:ascii="宋体" w:hAnsi="宋体" w:eastAsia="宋体" w:cs="宋体"/>
          <w:kern w:val="0"/>
          <w:sz w:val="30"/>
          <w:szCs w:val="30"/>
        </w:rPr>
      </w:pPr>
      <w:r>
        <w:rPr>
          <w:rFonts w:hint="eastAsia" w:ascii="宋体" w:hAnsi="宋体" w:eastAsia="宋体" w:cs="宋体"/>
          <w:kern w:val="0"/>
          <w:sz w:val="30"/>
          <w:szCs w:val="30"/>
        </w:rPr>
        <mc:AlternateContent>
          <mc:Choice Requires="wps">
            <w:drawing>
              <wp:anchor distT="0" distB="0" distL="114300" distR="114300" simplePos="0" relativeHeight="251659264" behindDoc="0" locked="0" layoutInCell="1" allowOverlap="1">
                <wp:simplePos x="0" y="0"/>
                <wp:positionH relativeFrom="column">
                  <wp:posOffset>93980</wp:posOffset>
                </wp:positionH>
                <wp:positionV relativeFrom="paragraph">
                  <wp:posOffset>147320</wp:posOffset>
                </wp:positionV>
                <wp:extent cx="5534025" cy="0"/>
                <wp:effectExtent l="0" t="7620" r="13335" b="15240"/>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15875">
                          <a:solidFill>
                            <a:srgbClr val="000000"/>
                          </a:solidFill>
                          <a:prstDash val="sysDot"/>
                          <a:round/>
                        </a:ln>
                        <a:effectLst/>
                      </wps:spPr>
                      <wps:bodyPr/>
                    </wps:wsp>
                  </a:graphicData>
                </a:graphic>
              </wp:anchor>
            </w:drawing>
          </mc:Choice>
          <mc:Fallback>
            <w:pict>
              <v:line id="_x0000_s1026" o:spid="_x0000_s1026" o:spt="20" style="position:absolute;left:0pt;margin-left:7.4pt;margin-top:11.6pt;height:0pt;width:435.75pt;z-index:251659264;mso-width-relative:page;mso-height-relative:page;" filled="f" stroked="t" coordsize="21600,21600" o:gfxdata="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5mQ21AAAAAgBAAAPAAAAAAAAAAEAIAAAACIAAABkcnMvZG93bnJldi54bWxQSwEC&#10;FAAUAAAACACHTuJASFPa/fgBAADVAwAADgAAAAAAAAABACAAAAAjAQAAZHJzL2Uyb0RvYy54bWxQ&#10;SwUGAAAAAAYABgBZAQAAjQUAAAAA&#10;">
                <v:fill on="f" focussize="0,0"/>
                <v:stroke weight="1.25pt" color="#000000" joinstyle="round" dashstyle="1 1"/>
                <v:imagedata o:title=""/>
                <o:lock v:ext="edit" aspectratio="f"/>
              </v:line>
            </w:pict>
          </mc:Fallback>
        </mc:AlternateContent>
      </w:r>
      <w:r>
        <w:rPr>
          <w:rFonts w:hint="eastAsia" w:ascii="宋体" w:hAnsi="宋体" w:eastAsia="宋体" w:cs="宋体"/>
          <w:kern w:val="0"/>
          <w:sz w:val="30"/>
          <w:szCs w:val="30"/>
        </w:rPr>
        <w:t>采购代理机构（盖章）：新疆齐诺工程管理有限公司</w:t>
      </w:r>
    </w:p>
    <w:p w14:paraId="23C39F1B">
      <w:pPr>
        <w:autoSpaceDE w:val="0"/>
        <w:autoSpaceDN w:val="0"/>
        <w:spacing w:line="960" w:lineRule="exact"/>
        <w:ind w:firstLine="450" w:firstLineChars="150"/>
        <w:jc w:val="left"/>
        <w:rPr>
          <w:rFonts w:hint="eastAsia" w:ascii="宋体" w:hAnsi="宋体" w:eastAsia="宋体" w:cs="宋体"/>
          <w:bCs/>
          <w:kern w:val="0"/>
          <w:sz w:val="30"/>
          <w:szCs w:val="30"/>
          <w:lang w:val="en-US" w:eastAsia="zh-CN"/>
        </w:rPr>
      </w:pPr>
      <w:r>
        <w:rPr>
          <w:rFonts w:hint="eastAsia" w:ascii="宋体" w:hAnsi="宋体" w:eastAsia="宋体" w:cs="宋体"/>
          <w:kern w:val="0"/>
          <w:sz w:val="30"/>
          <w:szCs w:val="30"/>
        </w:rPr>
        <w:t>法定代表人（盖章）</w:t>
      </w:r>
      <w:r>
        <w:rPr>
          <w:rFonts w:hint="eastAsia" w:ascii="宋体" w:hAnsi="宋体" w:eastAsia="宋体" w:cs="宋体"/>
          <w:bCs/>
          <w:kern w:val="0"/>
          <w:sz w:val="30"/>
          <w:szCs w:val="30"/>
        </w:rPr>
        <w:t xml:space="preserve">： </w:t>
      </w:r>
      <w:r>
        <w:rPr>
          <w:rFonts w:hint="eastAsia" w:ascii="宋体" w:hAnsi="宋体" w:eastAsia="宋体" w:cs="宋体"/>
          <w:bCs/>
          <w:kern w:val="0"/>
          <w:sz w:val="30"/>
          <w:szCs w:val="30"/>
          <w:lang w:val="en-US" w:eastAsia="zh-CN"/>
        </w:rPr>
        <w:t>张垚</w:t>
      </w:r>
    </w:p>
    <w:p w14:paraId="602A33E7">
      <w:pPr>
        <w:autoSpaceDE w:val="0"/>
        <w:autoSpaceDN w:val="0"/>
        <w:spacing w:line="960" w:lineRule="exact"/>
        <w:ind w:left="424" w:leftChars="202"/>
        <w:jc w:val="left"/>
        <w:rPr>
          <w:rFonts w:hint="default" w:ascii="宋体" w:hAnsi="宋体" w:eastAsia="宋体" w:cs="宋体"/>
          <w:bCs/>
          <w:kern w:val="0"/>
          <w:sz w:val="30"/>
          <w:szCs w:val="30"/>
          <w:lang w:val="en-US" w:eastAsia="zh-CN"/>
        </w:rPr>
      </w:pPr>
      <w:r>
        <w:rPr>
          <w:rFonts w:hint="eastAsia" w:ascii="宋体" w:hAnsi="宋体" w:eastAsia="宋体" w:cs="宋体"/>
          <w:bCs/>
          <w:kern w:val="0"/>
          <w:sz w:val="30"/>
          <w:szCs w:val="30"/>
        </w:rPr>
        <w:t>联  系  人：</w:t>
      </w:r>
      <w:r>
        <w:rPr>
          <w:rFonts w:hint="eastAsia" w:ascii="宋体" w:hAnsi="宋体" w:eastAsia="宋体" w:cs="宋体"/>
          <w:bCs/>
          <w:kern w:val="0"/>
          <w:sz w:val="30"/>
          <w:szCs w:val="30"/>
          <w:lang w:val="en-US" w:eastAsia="zh-CN"/>
        </w:rPr>
        <w:t>路彬、严华</w:t>
      </w:r>
    </w:p>
    <w:p w14:paraId="77E20374">
      <w:pPr>
        <w:spacing w:line="960" w:lineRule="exact"/>
        <w:ind w:left="424" w:leftChars="202"/>
        <w:jc w:val="left"/>
        <w:rPr>
          <w:rFonts w:hint="default" w:ascii="宋体" w:hAnsi="宋体" w:eastAsia="宋体" w:cs="宋体"/>
          <w:bCs/>
          <w:kern w:val="0"/>
          <w:sz w:val="30"/>
          <w:szCs w:val="30"/>
          <w:lang w:val="en-US" w:eastAsia="zh-CN"/>
        </w:rPr>
      </w:pPr>
      <w:r>
        <w:rPr>
          <w:rFonts w:hint="eastAsia" w:ascii="宋体" w:hAnsi="宋体" w:eastAsia="宋体" w:cs="宋体"/>
          <w:bCs/>
          <w:kern w:val="0"/>
          <w:sz w:val="30"/>
          <w:szCs w:val="30"/>
        </w:rPr>
        <w:t>联 系 电 话：</w:t>
      </w:r>
      <w:r>
        <w:rPr>
          <w:rFonts w:hint="eastAsia" w:ascii="宋体" w:hAnsi="宋体" w:eastAsia="宋体" w:cs="宋体"/>
          <w:bCs/>
          <w:kern w:val="0"/>
          <w:sz w:val="30"/>
          <w:szCs w:val="30"/>
          <w:lang w:val="en-US" w:eastAsia="zh-CN"/>
        </w:rPr>
        <w:t>13199897950、17349928826</w:t>
      </w:r>
    </w:p>
    <w:p w14:paraId="0A539E0D">
      <w:pPr>
        <w:spacing w:line="960" w:lineRule="exact"/>
        <w:ind w:left="1600" w:leftChars="202" w:right="-307" w:rightChars="-146" w:hanging="1176" w:hangingChars="392"/>
        <w:jc w:val="left"/>
        <w:rPr>
          <w:rFonts w:hint="default" w:ascii="仿宋" w:hAnsi="仿宋" w:eastAsia="仿宋" w:cs="仿宋"/>
          <w:sz w:val="36"/>
          <w:szCs w:val="36"/>
          <w:highlight w:val="white"/>
          <w:u w:val="single"/>
          <w:lang w:val="en-US"/>
        </w:rPr>
        <w:sectPr>
          <w:footerReference r:id="rId9" w:type="first"/>
          <w:footerReference r:id="rId8" w:type="default"/>
          <w:pgSz w:w="11906" w:h="16838"/>
          <w:pgMar w:top="1418" w:right="1247" w:bottom="1418" w:left="1247" w:header="851" w:footer="992" w:gutter="0"/>
          <w:pgNumType w:fmt="decimal" w:start="1"/>
          <w:cols w:space="720" w:num="1"/>
          <w:titlePg/>
          <w:docGrid w:type="lines" w:linePitch="312" w:charSpace="0"/>
        </w:sectPr>
      </w:pPr>
      <w:r>
        <w:rPr>
          <w:rFonts w:hint="eastAsia" w:ascii="宋体" w:hAnsi="宋体" w:eastAsia="宋体" w:cs="宋体"/>
          <w:bCs/>
          <w:kern w:val="0"/>
          <w:sz w:val="30"/>
          <w:szCs w:val="30"/>
        </w:rPr>
        <w:t>详 细 地 址：</w:t>
      </w:r>
      <w:r>
        <w:rPr>
          <w:rFonts w:hint="eastAsia" w:ascii="宋体" w:hAnsi="宋体" w:eastAsia="宋体" w:cs="宋体"/>
          <w:bCs/>
          <w:kern w:val="0"/>
          <w:sz w:val="30"/>
          <w:szCs w:val="30"/>
          <w:lang w:val="en-US" w:eastAsia="zh-CN"/>
        </w:rPr>
        <w:t>乌鲁木齐水磨沟区华龙雅苑3号楼3单元1601室</w:t>
      </w:r>
    </w:p>
    <w:p w14:paraId="067F2623">
      <w:pPr>
        <w:pStyle w:val="24"/>
        <w:tabs>
          <w:tab w:val="right" w:leader="dot" w:pos="8307"/>
        </w:tabs>
      </w:pPr>
      <w:r>
        <w:rPr>
          <w:rFonts w:hint="eastAsia" w:ascii="宋体" w:hAnsi="宋体" w:eastAsia="宋体"/>
          <w:b w:val="0"/>
          <w:bCs w:val="0"/>
        </w:rPr>
        <w:fldChar w:fldCharType="begin"/>
      </w:r>
      <w:r>
        <w:rPr>
          <w:rFonts w:hint="eastAsia" w:ascii="宋体" w:hAnsi="宋体" w:eastAsia="宋体"/>
          <w:b w:val="0"/>
          <w:bCs w:val="0"/>
        </w:rPr>
        <w:instrText xml:space="preserve">TOC \o "1-2" \h \u </w:instrText>
      </w:r>
      <w:r>
        <w:rPr>
          <w:rFonts w:hint="eastAsia" w:ascii="宋体" w:hAnsi="宋体" w:eastAsia="宋体"/>
          <w:b w:val="0"/>
          <w:bCs w:val="0"/>
        </w:rPr>
        <w:fldChar w:fldCharType="separate"/>
      </w:r>
    </w:p>
    <w:sdt>
      <w:sdtPr>
        <w:rPr>
          <w:rFonts w:ascii="宋体" w:hAnsi="宋体" w:eastAsia="宋体" w:cstheme="minorBidi"/>
          <w:kern w:val="2"/>
          <w:sz w:val="21"/>
          <w:szCs w:val="22"/>
          <w:lang w:val="en-US" w:eastAsia="zh-CN" w:bidi="ar-SA"/>
        </w:rPr>
        <w:id w:val="147457308"/>
        <w15:color w:val="DBDBDB"/>
        <w:docPartObj>
          <w:docPartGallery w:val="Table of Contents"/>
          <w:docPartUnique/>
        </w:docPartObj>
      </w:sdtPr>
      <w:sdtEndPr>
        <w:rPr>
          <w:rFonts w:hint="eastAsia" w:ascii="宋体" w:hAnsi="宋体" w:eastAsia="宋体" w:cs="宋体"/>
          <w:kern w:val="2"/>
          <w:sz w:val="21"/>
          <w:szCs w:val="28"/>
          <w:lang w:val="en-US" w:eastAsia="zh-CN" w:bidi="ar-SA"/>
        </w:rPr>
      </w:sdtEndPr>
      <w:sdtContent>
        <w:p w14:paraId="1C131544">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目录</w:t>
          </w:r>
        </w:p>
        <w:p w14:paraId="04D37D3B">
          <w:pPr>
            <w:pStyle w:val="24"/>
            <w:tabs>
              <w:tab w:val="right" w:leader="dot" w:pos="8307"/>
            </w:tabs>
          </w:pPr>
          <w:r>
            <w:rPr>
              <w:rFonts w:hint="eastAsia" w:ascii="宋体" w:hAnsi="宋体" w:eastAsia="宋体" w:cs="宋体"/>
              <w:szCs w:val="28"/>
            </w:rPr>
            <w:fldChar w:fldCharType="begin"/>
          </w:r>
          <w:r>
            <w:rPr>
              <w:rFonts w:hint="eastAsia" w:ascii="宋体" w:hAnsi="宋体" w:eastAsia="宋体" w:cs="宋体"/>
              <w:szCs w:val="28"/>
            </w:rPr>
            <w:instrText xml:space="preserve">TOC \o "1-3" \h \u </w:instrText>
          </w:r>
          <w:r>
            <w:rPr>
              <w:rFonts w:hint="eastAsia" w:ascii="宋体" w:hAnsi="宋体" w:eastAsia="宋体" w:cs="宋体"/>
              <w:szCs w:val="28"/>
            </w:rPr>
            <w:fldChar w:fldCharType="separate"/>
          </w:r>
        </w:p>
        <w:p w14:paraId="7402B2D0">
          <w:pPr>
            <w:pStyle w:val="24"/>
            <w:tabs>
              <w:tab w:val="right" w:leader="dot" w:pos="8307"/>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_Toc28943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第一部分</w:t>
          </w:r>
          <w:r>
            <w:rPr>
              <w:rFonts w:hint="eastAsia" w:ascii="宋体" w:hAnsi="宋体" w:eastAsia="宋体" w:cs="宋体"/>
              <w:bCs/>
              <w:sz w:val="28"/>
              <w:szCs w:val="28"/>
              <w:lang w:val="en-US" w:eastAsia="zh-CN"/>
            </w:rPr>
            <w:t>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_Toc28943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05D1FDE">
          <w:pPr>
            <w:pStyle w:val="24"/>
            <w:tabs>
              <w:tab w:val="right" w:leader="dot" w:pos="8307"/>
            </w:tabs>
            <w:rPr>
              <w:rFonts w:hint="eastAsia"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_Toc20883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第二部分  供应商须知及前附表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_Toc20883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DCF925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第三部分  说明...........................................13</w:t>
          </w:r>
        </w:p>
        <w:p w14:paraId="1757D0FC">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_Toc2389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第一章 总则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_Toc2389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7D086411">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_Toc10939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第二章  竞争性磋商文件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_Toc10939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34065D66">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_Toc854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第三章  竞争性磋商文件的编写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_Toc854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71CBAEB4">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_Toc2706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第四章  磋商响应文件的递交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_Toc2706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6D4BF815">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_Toc11107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第五章  磋商小组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_Toc11107 \h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6D8DA1BC">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_Toc10323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第六章  开标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_Toc10323 \h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35567C6A">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_Toc19081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 xml:space="preserve">第七章  </w:t>
          </w:r>
          <w:r>
            <w:rPr>
              <w:rFonts w:hint="eastAsia" w:ascii="宋体" w:hAnsi="宋体" w:eastAsia="宋体" w:cs="宋体"/>
              <w:sz w:val="28"/>
              <w:szCs w:val="28"/>
              <w:lang w:eastAsia="zh-CN"/>
            </w:rPr>
            <w:t>评审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_Toc19081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39E19F0F">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bCs w:val="0"/>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_Toc13131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第八章  定标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_Toc13131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4F4C7C88">
          <w:pPr>
            <w:pStyle w:val="29"/>
            <w:keepNext w:val="0"/>
            <w:keepLines w:val="0"/>
            <w:pageBreakBefore w:val="0"/>
            <w:widowControl w:val="0"/>
            <w:tabs>
              <w:tab w:val="right" w:leader="dot" w:pos="8307"/>
            </w:tabs>
            <w:kinsoku/>
            <w:wordWrap/>
            <w:overflowPunct/>
            <w:topLinePunct w:val="0"/>
            <w:autoSpaceDE/>
            <w:autoSpaceDN/>
            <w:bidi w:val="0"/>
            <w:adjustRightInd/>
            <w:snapToGrid/>
            <w:spacing w:line="300" w:lineRule="auto"/>
            <w:textAlignment w:val="auto"/>
            <w:rPr>
              <w:rFonts w:hint="eastAsia" w:ascii="宋体" w:hAnsi="宋体" w:eastAsia="宋体" w:cs="宋体"/>
              <w:sz w:val="28"/>
              <w:szCs w:val="28"/>
            </w:rPr>
          </w:pPr>
          <w:r>
            <w:rPr>
              <w:rFonts w:hint="eastAsia" w:ascii="宋体" w:hAnsi="宋体" w:eastAsia="宋体" w:cs="宋体"/>
              <w:bCs w:val="0"/>
              <w:sz w:val="28"/>
              <w:szCs w:val="28"/>
            </w:rPr>
            <w:fldChar w:fldCharType="begin"/>
          </w:r>
          <w:r>
            <w:rPr>
              <w:rFonts w:hint="eastAsia" w:ascii="宋体" w:hAnsi="宋体" w:eastAsia="宋体" w:cs="宋体"/>
              <w:bCs w:val="0"/>
              <w:sz w:val="28"/>
              <w:szCs w:val="28"/>
            </w:rPr>
            <w:instrText xml:space="preserve"> HYPERLINK \l _Toc31621 </w:instrText>
          </w:r>
          <w:r>
            <w:rPr>
              <w:rFonts w:hint="eastAsia" w:ascii="宋体" w:hAnsi="宋体" w:eastAsia="宋体" w:cs="宋体"/>
              <w:bCs w:val="0"/>
              <w:sz w:val="28"/>
              <w:szCs w:val="28"/>
            </w:rPr>
            <w:fldChar w:fldCharType="separate"/>
          </w:r>
          <w:r>
            <w:rPr>
              <w:rFonts w:hint="eastAsia" w:ascii="宋体" w:hAnsi="宋体" w:eastAsia="宋体" w:cs="宋体"/>
              <w:sz w:val="28"/>
              <w:szCs w:val="28"/>
            </w:rPr>
            <w:t>第九章  授予合同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_Toc31621 \h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bCs w:val="0"/>
              <w:sz w:val="28"/>
              <w:szCs w:val="28"/>
            </w:rPr>
            <w:fldChar w:fldCharType="end"/>
          </w:r>
        </w:p>
        <w:p w14:paraId="33ECF99F">
          <w:pPr>
            <w:pStyle w:val="24"/>
            <w:tabs>
              <w:tab w:val="right" w:leader="dot" w:pos="8307"/>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_Toc18374 </w:instrText>
          </w:r>
          <w:r>
            <w:rPr>
              <w:rFonts w:hint="eastAsia" w:ascii="宋体" w:hAnsi="宋体" w:eastAsia="宋体" w:cs="宋体"/>
              <w:sz w:val="28"/>
              <w:szCs w:val="28"/>
            </w:rPr>
            <w:fldChar w:fldCharType="separate"/>
          </w:r>
          <w:r>
            <w:rPr>
              <w:rFonts w:hint="eastAsia" w:ascii="宋体" w:hAnsi="宋体" w:eastAsia="宋体" w:cs="宋体"/>
              <w:bCs w:val="0"/>
              <w:sz w:val="28"/>
              <w:szCs w:val="28"/>
              <w:highlight w:val="none"/>
            </w:rPr>
            <w:t>第四部分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_Toc18374 \h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92FA557">
          <w:pPr>
            <w:pStyle w:val="24"/>
            <w:tabs>
              <w:tab w:val="right" w:leader="dot" w:pos="8307"/>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_Toc25621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第五部分  合同部分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_Toc25621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ABE38E5">
          <w:pPr>
            <w:pStyle w:val="24"/>
            <w:tabs>
              <w:tab w:val="right" w:leader="dot" w:pos="8307"/>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_Toc19373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第六部分  磋商响应文件格式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_Toc19373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A2B5B91">
          <w:pPr>
            <w:pStyle w:val="18"/>
            <w:tabs>
              <w:tab w:val="right" w:leader="dot" w:pos="8307"/>
            </w:tabs>
          </w:pPr>
        </w:p>
        <w:p w14:paraId="0585FD8F">
          <w:pPr>
            <w:pStyle w:val="24"/>
            <w:tabs>
              <w:tab w:val="right" w:leader="dot" w:pos="8307"/>
            </w:tabs>
          </w:pPr>
        </w:p>
        <w:p w14:paraId="2D1CFE6A">
          <w:pPr>
            <w:pStyle w:val="24"/>
            <w:bidi w:val="0"/>
            <w:rPr>
              <w:rFonts w:hint="eastAsia" w:ascii="宋体" w:hAnsi="宋体" w:eastAsia="宋体" w:cs="宋体"/>
              <w:kern w:val="2"/>
              <w:sz w:val="21"/>
              <w:szCs w:val="28"/>
              <w:lang w:val="en-US" w:eastAsia="zh-CN" w:bidi="ar-SA"/>
            </w:rPr>
          </w:pPr>
          <w:r>
            <w:rPr>
              <w:rFonts w:hint="eastAsia" w:ascii="宋体" w:hAnsi="宋体" w:eastAsia="宋体" w:cs="宋体"/>
              <w:szCs w:val="28"/>
            </w:rPr>
            <w:fldChar w:fldCharType="end"/>
          </w:r>
        </w:p>
      </w:sdtContent>
    </w:sdt>
    <w:p w14:paraId="36E7822F">
      <w:pPr>
        <w:bidi w:val="0"/>
        <w:rPr>
          <w:rFonts w:hint="eastAsia"/>
          <w:lang w:val="en-US" w:eastAsia="zh-CN"/>
        </w:rPr>
      </w:pPr>
    </w:p>
    <w:p w14:paraId="5E129621">
      <w:pPr>
        <w:bidi w:val="0"/>
        <w:rPr>
          <w:rFonts w:hint="eastAsia"/>
          <w:lang w:val="en-US" w:eastAsia="zh-CN"/>
        </w:rPr>
      </w:pPr>
    </w:p>
    <w:p w14:paraId="18AA3821">
      <w:pPr>
        <w:bidi w:val="0"/>
        <w:rPr>
          <w:rFonts w:hint="eastAsia"/>
          <w:lang w:val="en-US" w:eastAsia="zh-CN"/>
        </w:rPr>
      </w:pPr>
    </w:p>
    <w:p w14:paraId="33739E51">
      <w:pPr>
        <w:tabs>
          <w:tab w:val="left" w:pos="1449"/>
        </w:tabs>
        <w:bidi w:val="0"/>
        <w:jc w:val="left"/>
        <w:rPr>
          <w:rFonts w:hint="eastAsia"/>
          <w:lang w:val="en-US" w:eastAsia="zh-CN"/>
        </w:rPr>
        <w:sectPr>
          <w:footerReference r:id="rId10" w:type="default"/>
          <w:pgSz w:w="11907" w:h="16840"/>
          <w:pgMar w:top="1440" w:right="1800" w:bottom="1440" w:left="1800" w:header="851" w:footer="851" w:gutter="0"/>
          <w:pgNumType w:fmt="decimal" w:start="1"/>
          <w:cols w:space="720" w:num="1"/>
          <w:docGrid w:linePitch="285" w:charSpace="0"/>
        </w:sectPr>
      </w:pPr>
    </w:p>
    <w:p w14:paraId="7E8BE536">
      <w:pPr>
        <w:pStyle w:val="43"/>
        <w:jc w:val="center"/>
        <w:outlineLvl w:val="9"/>
        <w:rPr>
          <w:rFonts w:ascii="宋体" w:hAnsi="宋体" w:eastAsia="宋体"/>
          <w:b/>
          <w:bCs/>
          <w:sz w:val="32"/>
          <w:szCs w:val="32"/>
        </w:rPr>
      </w:pPr>
      <w:r>
        <w:rPr>
          <w:rFonts w:hint="eastAsia" w:ascii="宋体" w:hAnsi="宋体" w:eastAsia="宋体"/>
          <w:bCs w:val="0"/>
        </w:rPr>
        <w:fldChar w:fldCharType="end"/>
      </w:r>
      <w:bookmarkStart w:id="20" w:name="_Toc10881"/>
      <w:bookmarkStart w:id="21" w:name="_Toc24141"/>
      <w:bookmarkStart w:id="22" w:name="_Toc28943"/>
      <w:r>
        <w:rPr>
          <w:rFonts w:hint="eastAsia" w:ascii="宋体" w:hAnsi="宋体" w:eastAsia="宋体"/>
          <w:b/>
          <w:bCs/>
          <w:sz w:val="32"/>
          <w:szCs w:val="32"/>
        </w:rPr>
        <w:t>第一部分</w:t>
      </w:r>
      <w:bookmarkEnd w:id="20"/>
      <w:bookmarkEnd w:id="21"/>
      <w:bookmarkEnd w:id="22"/>
    </w:p>
    <w:p w14:paraId="7859644E">
      <w:pPr>
        <w:pStyle w:val="8"/>
        <w:spacing w:line="360" w:lineRule="auto"/>
        <w:ind w:left="0" w:leftChars="0" w:firstLine="0" w:firstLineChars="0"/>
        <w:jc w:val="center"/>
        <w:rPr>
          <w:rFonts w:hint="default" w:ascii="宋体" w:hAnsi="宋体" w:cs="宋体"/>
          <w:b/>
          <w:bCs/>
          <w:kern w:val="44"/>
          <w:sz w:val="32"/>
          <w:szCs w:val="32"/>
          <w:lang w:val="en-US" w:eastAsia="zh-CN"/>
        </w:rPr>
      </w:pPr>
      <w:r>
        <w:rPr>
          <w:rFonts w:hint="eastAsia" w:ascii="宋体" w:hAnsi="宋体" w:cs="宋体"/>
          <w:b/>
          <w:bCs/>
          <w:kern w:val="44"/>
          <w:sz w:val="32"/>
          <w:szCs w:val="32"/>
          <w:lang w:eastAsia="zh-CN"/>
        </w:rPr>
        <w:t>现代种业振兴项目（2026年自治区主要农作物试验品种品质检测）</w:t>
      </w:r>
      <w:r>
        <w:rPr>
          <w:rFonts w:hint="eastAsia" w:ascii="宋体" w:hAnsi="宋体" w:eastAsia="宋体" w:cs="宋体"/>
          <w:b/>
          <w:bCs/>
          <w:kern w:val="44"/>
          <w:sz w:val="32"/>
          <w:szCs w:val="32"/>
        </w:rPr>
        <w:t>竞争性磋商</w:t>
      </w:r>
      <w:r>
        <w:rPr>
          <w:rFonts w:hint="eastAsia" w:ascii="宋体" w:hAnsi="宋体" w:cs="宋体"/>
          <w:b/>
          <w:bCs/>
          <w:kern w:val="44"/>
          <w:sz w:val="32"/>
          <w:szCs w:val="32"/>
          <w:lang w:val="en-US" w:eastAsia="zh-CN"/>
        </w:rPr>
        <w:t>公告</w:t>
      </w:r>
    </w:p>
    <w:p w14:paraId="4D51B835">
      <w:pPr>
        <w:rPr>
          <w:rFonts w:hint="eastAsia" w:ascii="宋体" w:hAnsi="宋体" w:cs="宋体"/>
          <w:b/>
          <w:bCs/>
          <w:kern w:val="44"/>
          <w:sz w:val="36"/>
          <w:szCs w:val="36"/>
          <w:lang w:val="en-US" w:eastAsia="zh-CN"/>
        </w:rPr>
      </w:pPr>
      <w:r>
        <w:rPr>
          <w:rFonts w:hint="eastAsia" w:ascii="宋体" w:hAnsi="宋体" w:eastAsia="宋体" w:cs="宋体"/>
          <w:color w:val="auto"/>
          <w:sz w:val="28"/>
        </w:rPr>
        <mc:AlternateContent>
          <mc:Choice Requires="wps">
            <w:drawing>
              <wp:anchor distT="0" distB="0" distL="114300" distR="114300" simplePos="0" relativeHeight="251660288" behindDoc="0" locked="0" layoutInCell="1" allowOverlap="1">
                <wp:simplePos x="0" y="0"/>
                <wp:positionH relativeFrom="column">
                  <wp:posOffset>-354330</wp:posOffset>
                </wp:positionH>
                <wp:positionV relativeFrom="paragraph">
                  <wp:posOffset>73660</wp:posOffset>
                </wp:positionV>
                <wp:extent cx="5658485" cy="941705"/>
                <wp:effectExtent l="5080" t="4445" r="13335" b="6350"/>
                <wp:wrapNone/>
                <wp:docPr id="8" name="文本框 8"/>
                <wp:cNvGraphicFramePr/>
                <a:graphic xmlns:a="http://schemas.openxmlformats.org/drawingml/2006/main">
                  <a:graphicData uri="http://schemas.microsoft.com/office/word/2010/wordprocessingShape">
                    <wps:wsp>
                      <wps:cNvSpPr txBox="1"/>
                      <wps:spPr>
                        <a:xfrm>
                          <a:off x="461010" y="2661285"/>
                          <a:ext cx="5658485" cy="941705"/>
                        </a:xfrm>
                        <a:prstGeom prst="rect">
                          <a:avLst/>
                        </a:prstGeom>
                        <a:solidFill>
                          <a:srgbClr val="FFFFFF"/>
                        </a:solidFill>
                        <a:ln w="6350">
                          <a:solidFill>
                            <a:prstClr val="black"/>
                          </a:solidFill>
                        </a:ln>
                        <a:effectLst/>
                      </wps:spPr>
                      <wps:txbx>
                        <w:txbxContent>
                          <w:p w14:paraId="6CE21CF2">
                            <w:pPr>
                              <w:pStyle w:val="3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项目概况</w:t>
                            </w:r>
                          </w:p>
                          <w:p w14:paraId="52C2F361">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right="0" w:rightChars="0"/>
                              <w:textAlignment w:val="auto"/>
                            </w:pPr>
                            <w:r>
                              <w:rPr>
                                <w:rFonts w:hint="eastAsia" w:ascii="宋体" w:hAnsi="宋体" w:eastAsia="宋体" w:cs="宋体"/>
                                <w:kern w:val="0"/>
                                <w:sz w:val="24"/>
                                <w:szCs w:val="24"/>
                                <w:lang w:val="en-US" w:eastAsia="zh-CN" w:bidi="ar-SA"/>
                              </w:rPr>
                              <w:t xml:space="preserve"> </w:t>
                            </w:r>
                            <w:r>
                              <w:rPr>
                                <w:rFonts w:hint="eastAsia" w:eastAsia="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 xml:space="preserve"> </w:t>
                            </w:r>
                            <w:r>
                              <w:rPr>
                                <w:rFonts w:hint="eastAsia" w:eastAsia="宋体" w:cs="宋体"/>
                                <w:kern w:val="0"/>
                                <w:sz w:val="24"/>
                                <w:szCs w:val="24"/>
                                <w:lang w:val="en-US" w:eastAsia="zh-CN" w:bidi="ar-SA"/>
                              </w:rPr>
                              <w:t>现代种业振兴项目（2026年自治区主要农作物试验品种品质检测）</w:t>
                            </w:r>
                            <w:r>
                              <w:rPr>
                                <w:rFonts w:hint="eastAsia" w:ascii="宋体" w:hAnsi="宋体" w:eastAsia="宋体" w:cs="宋体"/>
                                <w:kern w:val="0"/>
                                <w:sz w:val="24"/>
                                <w:szCs w:val="24"/>
                                <w:lang w:val="en-US" w:eastAsia="zh-CN" w:bidi="ar-SA"/>
                              </w:rPr>
                              <w:t>的潜在供应商应在新疆政府采购网政采云平台（www.zcygov.cn）获取采购</w:t>
                            </w:r>
                            <w:r>
                              <w:rPr>
                                <w:rFonts w:hint="eastAsia" w:ascii="宋体" w:hAnsi="宋体" w:eastAsia="宋体" w:cs="宋体"/>
                                <w:b w:val="0"/>
                                <w:bCs w:val="0"/>
                                <w:kern w:val="0"/>
                                <w:sz w:val="24"/>
                                <w:szCs w:val="24"/>
                                <w:lang w:val="en-US" w:eastAsia="zh-CN" w:bidi="ar-SA"/>
                              </w:rPr>
                              <w:t>文件，并于</w:t>
                            </w:r>
                            <w:r>
                              <w:rPr>
                                <w:rFonts w:hint="eastAsia" w:eastAsia="宋体" w:cs="宋体"/>
                                <w:b w:val="0"/>
                                <w:bCs w:val="0"/>
                                <w:kern w:val="0"/>
                                <w:sz w:val="24"/>
                                <w:szCs w:val="24"/>
                                <w:highlight w:val="none"/>
                                <w:lang w:val="en-US" w:eastAsia="zh-CN" w:bidi="ar-SA"/>
                              </w:rPr>
                              <w:t>2026年06</w:t>
                            </w:r>
                            <w:r>
                              <w:rPr>
                                <w:rFonts w:hint="eastAsia" w:ascii="宋体" w:hAnsi="宋体" w:eastAsia="宋体" w:cs="宋体"/>
                                <w:b w:val="0"/>
                                <w:bCs w:val="0"/>
                                <w:color w:val="auto"/>
                                <w:kern w:val="0"/>
                                <w:sz w:val="24"/>
                                <w:szCs w:val="24"/>
                                <w:highlight w:val="none"/>
                                <w:lang w:val="en-US" w:eastAsia="zh-CN" w:bidi="ar-SA"/>
                              </w:rPr>
                              <w:t>月</w:t>
                            </w:r>
                            <w:r>
                              <w:rPr>
                                <w:rFonts w:hint="eastAsia" w:eastAsia="宋体" w:cs="宋体"/>
                                <w:b w:val="0"/>
                                <w:bCs w:val="0"/>
                                <w:color w:val="auto"/>
                                <w:kern w:val="0"/>
                                <w:sz w:val="24"/>
                                <w:szCs w:val="24"/>
                                <w:highlight w:val="none"/>
                                <w:lang w:val="en-US" w:eastAsia="zh-CN" w:bidi="ar-SA"/>
                              </w:rPr>
                              <w:t>09</w:t>
                            </w:r>
                            <w:r>
                              <w:rPr>
                                <w:rFonts w:hint="eastAsia" w:ascii="宋体" w:hAnsi="宋体" w:eastAsia="宋体" w:cs="宋体"/>
                                <w:b w:val="0"/>
                                <w:bCs w:val="0"/>
                                <w:kern w:val="0"/>
                                <w:sz w:val="24"/>
                                <w:szCs w:val="24"/>
                                <w:highlight w:val="none"/>
                                <w:lang w:val="en-US" w:eastAsia="zh-CN" w:bidi="ar-SA"/>
                              </w:rPr>
                              <w:t>日</w:t>
                            </w:r>
                            <w:r>
                              <w:rPr>
                                <w:rFonts w:hint="eastAsia" w:eastAsia="宋体" w:cs="宋体"/>
                                <w:b w:val="0"/>
                                <w:bCs w:val="0"/>
                                <w:kern w:val="0"/>
                                <w:sz w:val="24"/>
                                <w:szCs w:val="24"/>
                                <w:highlight w:val="none"/>
                                <w:lang w:val="en-US" w:eastAsia="zh-CN" w:bidi="ar-SA"/>
                              </w:rPr>
                              <w:t>11:00</w:t>
                            </w:r>
                            <w:r>
                              <w:rPr>
                                <w:rFonts w:hint="eastAsia" w:ascii="宋体" w:hAnsi="宋体" w:eastAsia="宋体" w:cs="宋体"/>
                                <w:b w:val="0"/>
                                <w:bCs w:val="0"/>
                                <w:kern w:val="0"/>
                                <w:sz w:val="24"/>
                                <w:szCs w:val="24"/>
                                <w:highlight w:val="none"/>
                                <w:lang w:val="en-US" w:eastAsia="zh-CN" w:bidi="ar-SA"/>
                              </w:rPr>
                              <w:t>（北京时间）</w:t>
                            </w:r>
                            <w:r>
                              <w:rPr>
                                <w:rFonts w:hint="eastAsia" w:ascii="宋体" w:hAnsi="宋体" w:eastAsia="宋体" w:cs="宋体"/>
                                <w:b w:val="0"/>
                                <w:bCs w:val="0"/>
                                <w:kern w:val="0"/>
                                <w:sz w:val="24"/>
                                <w:szCs w:val="24"/>
                                <w:lang w:val="en-US" w:eastAsia="zh-CN" w:bidi="ar-SA"/>
                              </w:rPr>
                              <w:t>前</w:t>
                            </w:r>
                            <w:r>
                              <w:rPr>
                                <w:rFonts w:hint="eastAsia" w:ascii="宋体" w:hAnsi="宋体" w:eastAsia="宋体" w:cs="宋体"/>
                                <w:kern w:val="0"/>
                                <w:sz w:val="24"/>
                                <w:szCs w:val="24"/>
                                <w:lang w:val="en-US" w:eastAsia="zh-CN" w:bidi="ar-SA"/>
                              </w:rPr>
                              <w:t>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9pt;margin-top:5.8pt;height:74.15pt;width:445.55pt;z-index:251660288;mso-width-relative:page;mso-height-relative:page;" fillcolor="#FFFFFF" filled="t" stroked="t" coordsize="21600,21600" o:gfxdata="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8Vnsl1wAAAAoBAAAPAAAAAAAAAAEAIAAAACIAAABkcnMvZG93bnJldi54bWxQ&#10;SwECFAAUAAAACACHTuJAAnjkZWoCAADQBAAADgAAAAAAAAABACAAAAAmAQAAZHJzL2Uyb0RvYy54&#10;bWxQSwUGAAAAAAYABgBZAQAAAgYAAAAA&#10;">
                <v:fill on="t" focussize="0,0"/>
                <v:stroke weight="0.5pt" color="#000000" joinstyle="round"/>
                <v:imagedata o:title=""/>
                <o:lock v:ext="edit" aspectratio="f"/>
                <v:textbox>
                  <w:txbxContent>
                    <w:p w14:paraId="6CE21CF2">
                      <w:pPr>
                        <w:pStyle w:val="3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项目概况</w:t>
                      </w:r>
                    </w:p>
                    <w:p w14:paraId="52C2F361">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atLeast"/>
                        <w:ind w:right="0" w:rightChars="0"/>
                        <w:textAlignment w:val="auto"/>
                      </w:pPr>
                      <w:r>
                        <w:rPr>
                          <w:rFonts w:hint="eastAsia" w:ascii="宋体" w:hAnsi="宋体" w:eastAsia="宋体" w:cs="宋体"/>
                          <w:kern w:val="0"/>
                          <w:sz w:val="24"/>
                          <w:szCs w:val="24"/>
                          <w:lang w:val="en-US" w:eastAsia="zh-CN" w:bidi="ar-SA"/>
                        </w:rPr>
                        <w:t xml:space="preserve"> </w:t>
                      </w:r>
                      <w:r>
                        <w:rPr>
                          <w:rFonts w:hint="eastAsia" w:eastAsia="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 xml:space="preserve"> </w:t>
                      </w:r>
                      <w:r>
                        <w:rPr>
                          <w:rFonts w:hint="eastAsia" w:eastAsia="宋体" w:cs="宋体"/>
                          <w:kern w:val="0"/>
                          <w:sz w:val="24"/>
                          <w:szCs w:val="24"/>
                          <w:lang w:val="en-US" w:eastAsia="zh-CN" w:bidi="ar-SA"/>
                        </w:rPr>
                        <w:t>现代种业振兴项目（2026年自治区主要农作物试验品种品质检测）</w:t>
                      </w:r>
                      <w:r>
                        <w:rPr>
                          <w:rFonts w:hint="eastAsia" w:ascii="宋体" w:hAnsi="宋体" w:eastAsia="宋体" w:cs="宋体"/>
                          <w:kern w:val="0"/>
                          <w:sz w:val="24"/>
                          <w:szCs w:val="24"/>
                          <w:lang w:val="en-US" w:eastAsia="zh-CN" w:bidi="ar-SA"/>
                        </w:rPr>
                        <w:t>的潜在供应商应在新疆政府采购网政采云平台（www.zcygov.cn）获取采购</w:t>
                      </w:r>
                      <w:r>
                        <w:rPr>
                          <w:rFonts w:hint="eastAsia" w:ascii="宋体" w:hAnsi="宋体" w:eastAsia="宋体" w:cs="宋体"/>
                          <w:b w:val="0"/>
                          <w:bCs w:val="0"/>
                          <w:kern w:val="0"/>
                          <w:sz w:val="24"/>
                          <w:szCs w:val="24"/>
                          <w:lang w:val="en-US" w:eastAsia="zh-CN" w:bidi="ar-SA"/>
                        </w:rPr>
                        <w:t>文件，并于</w:t>
                      </w:r>
                      <w:r>
                        <w:rPr>
                          <w:rFonts w:hint="eastAsia" w:eastAsia="宋体" w:cs="宋体"/>
                          <w:b w:val="0"/>
                          <w:bCs w:val="0"/>
                          <w:kern w:val="0"/>
                          <w:sz w:val="24"/>
                          <w:szCs w:val="24"/>
                          <w:highlight w:val="none"/>
                          <w:lang w:val="en-US" w:eastAsia="zh-CN" w:bidi="ar-SA"/>
                        </w:rPr>
                        <w:t>2026年06</w:t>
                      </w:r>
                      <w:r>
                        <w:rPr>
                          <w:rFonts w:hint="eastAsia" w:ascii="宋体" w:hAnsi="宋体" w:eastAsia="宋体" w:cs="宋体"/>
                          <w:b w:val="0"/>
                          <w:bCs w:val="0"/>
                          <w:color w:val="auto"/>
                          <w:kern w:val="0"/>
                          <w:sz w:val="24"/>
                          <w:szCs w:val="24"/>
                          <w:highlight w:val="none"/>
                          <w:lang w:val="en-US" w:eastAsia="zh-CN" w:bidi="ar-SA"/>
                        </w:rPr>
                        <w:t>月</w:t>
                      </w:r>
                      <w:r>
                        <w:rPr>
                          <w:rFonts w:hint="eastAsia" w:eastAsia="宋体" w:cs="宋体"/>
                          <w:b w:val="0"/>
                          <w:bCs w:val="0"/>
                          <w:color w:val="auto"/>
                          <w:kern w:val="0"/>
                          <w:sz w:val="24"/>
                          <w:szCs w:val="24"/>
                          <w:highlight w:val="none"/>
                          <w:lang w:val="en-US" w:eastAsia="zh-CN" w:bidi="ar-SA"/>
                        </w:rPr>
                        <w:t>09</w:t>
                      </w:r>
                      <w:r>
                        <w:rPr>
                          <w:rFonts w:hint="eastAsia" w:ascii="宋体" w:hAnsi="宋体" w:eastAsia="宋体" w:cs="宋体"/>
                          <w:b w:val="0"/>
                          <w:bCs w:val="0"/>
                          <w:kern w:val="0"/>
                          <w:sz w:val="24"/>
                          <w:szCs w:val="24"/>
                          <w:highlight w:val="none"/>
                          <w:lang w:val="en-US" w:eastAsia="zh-CN" w:bidi="ar-SA"/>
                        </w:rPr>
                        <w:t>日</w:t>
                      </w:r>
                      <w:r>
                        <w:rPr>
                          <w:rFonts w:hint="eastAsia" w:eastAsia="宋体" w:cs="宋体"/>
                          <w:b w:val="0"/>
                          <w:bCs w:val="0"/>
                          <w:kern w:val="0"/>
                          <w:sz w:val="24"/>
                          <w:szCs w:val="24"/>
                          <w:highlight w:val="none"/>
                          <w:lang w:val="en-US" w:eastAsia="zh-CN" w:bidi="ar-SA"/>
                        </w:rPr>
                        <w:t>11:00</w:t>
                      </w:r>
                      <w:r>
                        <w:rPr>
                          <w:rFonts w:hint="eastAsia" w:ascii="宋体" w:hAnsi="宋体" w:eastAsia="宋体" w:cs="宋体"/>
                          <w:b w:val="0"/>
                          <w:bCs w:val="0"/>
                          <w:kern w:val="0"/>
                          <w:sz w:val="24"/>
                          <w:szCs w:val="24"/>
                          <w:highlight w:val="none"/>
                          <w:lang w:val="en-US" w:eastAsia="zh-CN" w:bidi="ar-SA"/>
                        </w:rPr>
                        <w:t>（北京时间）</w:t>
                      </w:r>
                      <w:r>
                        <w:rPr>
                          <w:rFonts w:hint="eastAsia" w:ascii="宋体" w:hAnsi="宋体" w:eastAsia="宋体" w:cs="宋体"/>
                          <w:b w:val="0"/>
                          <w:bCs w:val="0"/>
                          <w:kern w:val="0"/>
                          <w:sz w:val="24"/>
                          <w:szCs w:val="24"/>
                          <w:lang w:val="en-US" w:eastAsia="zh-CN" w:bidi="ar-SA"/>
                        </w:rPr>
                        <w:t>前</w:t>
                      </w:r>
                      <w:r>
                        <w:rPr>
                          <w:rFonts w:hint="eastAsia" w:ascii="宋体" w:hAnsi="宋体" w:eastAsia="宋体" w:cs="宋体"/>
                          <w:kern w:val="0"/>
                          <w:sz w:val="24"/>
                          <w:szCs w:val="24"/>
                          <w:lang w:val="en-US" w:eastAsia="zh-CN" w:bidi="ar-SA"/>
                        </w:rPr>
                        <w:t>提交响应文件。</w:t>
                      </w:r>
                    </w:p>
                  </w:txbxContent>
                </v:textbox>
              </v:shape>
            </w:pict>
          </mc:Fallback>
        </mc:AlternateContent>
      </w:r>
    </w:p>
    <w:p w14:paraId="03C93E12">
      <w:pPr>
        <w:pStyle w:val="16"/>
        <w:rPr>
          <w:rFonts w:hint="eastAsia" w:ascii="宋体" w:hAnsi="宋体" w:cs="宋体"/>
          <w:b/>
          <w:bCs/>
          <w:kern w:val="44"/>
          <w:sz w:val="36"/>
          <w:szCs w:val="36"/>
          <w:lang w:val="en-US" w:eastAsia="zh-CN"/>
        </w:rPr>
      </w:pPr>
    </w:p>
    <w:p w14:paraId="3CA9482A">
      <w:pPr>
        <w:pStyle w:val="16"/>
        <w:rPr>
          <w:rFonts w:hint="eastAsia" w:ascii="宋体" w:hAnsi="宋体" w:cs="宋体"/>
          <w:b/>
          <w:bCs/>
          <w:kern w:val="44"/>
          <w:sz w:val="36"/>
          <w:szCs w:val="36"/>
          <w:lang w:val="en-US" w:eastAsia="zh-CN"/>
        </w:rPr>
      </w:pPr>
    </w:p>
    <w:p w14:paraId="46303F6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bCs/>
          <w:color w:val="auto"/>
          <w:kern w:val="0"/>
          <w:sz w:val="24"/>
          <w:szCs w:val="24"/>
          <w:lang w:val="en-US" w:eastAsia="zh-CN" w:bidi="ar-SA"/>
        </w:rPr>
      </w:pPr>
      <w:bookmarkStart w:id="23" w:name="_bookmark1"/>
      <w:bookmarkEnd w:id="23"/>
    </w:p>
    <w:p w14:paraId="7C02056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24" w:name="_Toc13254"/>
      <w:bookmarkStart w:id="25" w:name="_Toc1944"/>
      <w:bookmarkStart w:id="26" w:name="_Toc17995"/>
      <w:r>
        <w:rPr>
          <w:rFonts w:hint="eastAsia" w:ascii="宋体" w:hAnsi="宋体" w:eastAsia="宋体" w:cs="宋体"/>
          <w:b/>
          <w:bCs/>
          <w:color w:val="auto"/>
          <w:kern w:val="0"/>
          <w:sz w:val="24"/>
          <w:szCs w:val="24"/>
          <w:lang w:val="en-US" w:eastAsia="zh-CN" w:bidi="ar-SA"/>
        </w:rPr>
        <w:t>一、项目基本情况</w:t>
      </w:r>
      <w:bookmarkEnd w:id="24"/>
      <w:bookmarkEnd w:id="25"/>
      <w:bookmarkEnd w:id="26"/>
    </w:p>
    <w:p w14:paraId="4C575927">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项目编号：</w:t>
      </w:r>
      <w:r>
        <w:rPr>
          <w:rFonts w:hint="eastAsia" w:eastAsia="宋体" w:cs="宋体"/>
          <w:color w:val="auto"/>
          <w:kern w:val="0"/>
          <w:sz w:val="24"/>
          <w:szCs w:val="24"/>
          <w:lang w:val="en-US" w:eastAsia="zh-CN" w:bidi="ar-SA"/>
        </w:rPr>
        <w:t xml:space="preserve">XJQN-WLMQ-2026-042   </w:t>
      </w:r>
    </w:p>
    <w:p w14:paraId="3FD9128C">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eastAsia="宋体" w:cs="宋体"/>
          <w:color w:val="auto"/>
          <w:kern w:val="0"/>
          <w:sz w:val="24"/>
          <w:szCs w:val="21"/>
          <w:highlight w:val="none"/>
          <w:lang w:eastAsia="zh-CN" w:bidi="ar"/>
        </w:rPr>
      </w:pPr>
      <w:r>
        <w:rPr>
          <w:rFonts w:hint="eastAsia" w:ascii="宋体" w:hAnsi="宋体" w:eastAsia="宋体" w:cs="宋体"/>
          <w:color w:val="auto"/>
          <w:kern w:val="0"/>
          <w:sz w:val="24"/>
          <w:szCs w:val="24"/>
          <w:highlight w:val="none"/>
          <w:lang w:val="en-US" w:eastAsia="zh-CN" w:bidi="ar-SA"/>
        </w:rPr>
        <w:t>项目名称：</w:t>
      </w:r>
      <w:r>
        <w:rPr>
          <w:rFonts w:hint="eastAsia" w:eastAsia="宋体" w:cs="宋体"/>
          <w:color w:val="auto"/>
          <w:kern w:val="0"/>
          <w:sz w:val="24"/>
          <w:szCs w:val="21"/>
          <w:highlight w:val="none"/>
          <w:lang w:eastAsia="zh-CN" w:bidi="ar"/>
        </w:rPr>
        <w:t>现代种业振兴项目（2026年自治区主要农作物试验品种品质检测）</w:t>
      </w:r>
    </w:p>
    <w:p w14:paraId="2FBB5A94">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采购方式：竞争性磋商</w:t>
      </w:r>
    </w:p>
    <w:p w14:paraId="0250A9D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预算金额（元）：</w:t>
      </w:r>
      <w:r>
        <w:rPr>
          <w:rFonts w:hint="eastAsia" w:eastAsia="宋体" w:cs="宋体"/>
          <w:color w:val="auto"/>
          <w:kern w:val="0"/>
          <w:sz w:val="24"/>
          <w:szCs w:val="24"/>
          <w:highlight w:val="none"/>
          <w:lang w:val="en-US" w:eastAsia="zh-CN" w:bidi="ar-SA"/>
        </w:rPr>
        <w:t>487000</w:t>
      </w:r>
    </w:p>
    <w:p w14:paraId="1D114022">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eastAsia="宋体" w:cs="宋体"/>
          <w:color w:val="FF0000"/>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最高限价（元）：</w:t>
      </w:r>
      <w:r>
        <w:rPr>
          <w:rFonts w:hint="eastAsia" w:eastAsia="宋体" w:cs="宋体"/>
          <w:color w:val="auto"/>
          <w:kern w:val="0"/>
          <w:sz w:val="24"/>
          <w:szCs w:val="24"/>
          <w:highlight w:val="none"/>
          <w:lang w:val="en-US" w:eastAsia="zh-CN" w:bidi="ar-SA"/>
        </w:rPr>
        <w:t>487000</w:t>
      </w:r>
    </w:p>
    <w:p w14:paraId="02FF0D4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采购需求：</w:t>
      </w:r>
    </w:p>
    <w:p w14:paraId="3389FBC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p>
    <w:p w14:paraId="3F07E0D6">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标项名称:</w:t>
      </w:r>
      <w:r>
        <w:rPr>
          <w:rFonts w:hint="eastAsia" w:eastAsia="宋体" w:cs="宋体"/>
          <w:color w:val="auto"/>
          <w:kern w:val="0"/>
          <w:sz w:val="24"/>
          <w:szCs w:val="21"/>
          <w:highlight w:val="none"/>
          <w:lang w:eastAsia="zh-CN" w:bidi="ar"/>
        </w:rPr>
        <w:t>现代种业振兴项目（2026年自治区主要农作物试验品种品质检测）</w:t>
      </w:r>
    </w:p>
    <w:p w14:paraId="45A4F5A1">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数量:</w:t>
      </w:r>
      <w:r>
        <w:rPr>
          <w:rFonts w:hint="eastAsia" w:eastAsia="宋体" w:cs="宋体"/>
          <w:color w:val="auto"/>
          <w:kern w:val="0"/>
          <w:sz w:val="24"/>
          <w:szCs w:val="24"/>
          <w:highlight w:val="none"/>
          <w:lang w:val="en-US" w:eastAsia="zh-CN" w:bidi="ar-SA"/>
        </w:rPr>
        <w:t>1</w:t>
      </w:r>
    </w:p>
    <w:p w14:paraId="727BFC65">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预算金额（元）:</w:t>
      </w:r>
      <w:r>
        <w:rPr>
          <w:rFonts w:hint="eastAsia" w:eastAsia="宋体" w:cs="宋体"/>
          <w:color w:val="auto"/>
          <w:kern w:val="0"/>
          <w:sz w:val="24"/>
          <w:szCs w:val="24"/>
          <w:highlight w:val="none"/>
          <w:lang w:val="en-US" w:eastAsia="zh-CN" w:bidi="ar-SA"/>
        </w:rPr>
        <w:t>487000</w:t>
      </w:r>
    </w:p>
    <w:p w14:paraId="72E649F1">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240" w:firstLineChars="1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单位</w:t>
      </w:r>
      <w:r>
        <w:rPr>
          <w:rFonts w:hint="eastAsia" w:eastAsia="宋体" w:cs="宋体"/>
          <w:color w:val="auto"/>
          <w:kern w:val="0"/>
          <w:sz w:val="24"/>
          <w:szCs w:val="24"/>
          <w:highlight w:val="none"/>
          <w:lang w:val="en-US" w:eastAsia="zh-CN" w:bidi="ar-SA"/>
        </w:rPr>
        <w:t>：批</w:t>
      </w:r>
    </w:p>
    <w:p w14:paraId="65024A4C">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简要规格描述或项目基本概况介绍、用途：</w:t>
      </w:r>
      <w:r>
        <w:rPr>
          <w:rFonts w:hint="eastAsia" w:eastAsia="宋体" w:cs="宋体"/>
          <w:color w:val="auto"/>
          <w:kern w:val="0"/>
          <w:sz w:val="24"/>
          <w:szCs w:val="24"/>
          <w:highlight w:val="none"/>
          <w:lang w:val="en-US" w:eastAsia="zh-CN" w:bidi="ar-SA"/>
        </w:rPr>
        <w:t>对主要农作物试验品种（小麦、水稻、玉米、大豆）进行品质检测，详见磋商文件。</w:t>
      </w:r>
    </w:p>
    <w:p w14:paraId="609482F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备注：</w:t>
      </w:r>
      <w:r>
        <w:rPr>
          <w:rFonts w:hint="eastAsia" w:eastAsia="宋体" w:cs="宋体"/>
          <w:color w:val="auto"/>
          <w:kern w:val="0"/>
          <w:sz w:val="24"/>
          <w:szCs w:val="24"/>
          <w:highlight w:val="none"/>
          <w:lang w:val="en-US" w:eastAsia="zh-CN" w:bidi="ar-SA"/>
        </w:rPr>
        <w:t>/</w:t>
      </w:r>
    </w:p>
    <w:p w14:paraId="1B14193E">
      <w:pPr>
        <w:rPr>
          <w:rFonts w:hint="eastAsia"/>
          <w:highlight w:val="none"/>
          <w:lang w:val="en-US" w:eastAsia="zh-CN"/>
        </w:rPr>
      </w:pPr>
    </w:p>
    <w:p w14:paraId="34907E47">
      <w:pPr>
        <w:keepNext w:val="0"/>
        <w:keepLines w:val="0"/>
        <w:widowControl/>
        <w:suppressLineNumbers w:val="0"/>
        <w:spacing w:line="360" w:lineRule="auto"/>
        <w:ind w:firstLine="240" w:firstLineChars="100"/>
        <w:jc w:val="left"/>
        <w:rPr>
          <w:rFonts w:hint="default" w:ascii="宋体" w:hAnsi="宋体" w:eastAsia="宋体" w:cs="宋体"/>
          <w:color w:val="auto"/>
          <w:kern w:val="0"/>
          <w:sz w:val="24"/>
          <w:szCs w:val="24"/>
          <w:highlight w:val="none"/>
          <w:lang w:val="en-US" w:eastAsia="zh-CN" w:bidi="ar-SA"/>
        </w:rPr>
      </w:pPr>
      <w:r>
        <w:rPr>
          <w:rFonts w:hint="eastAsia" w:eastAsia="宋体" w:cs="宋体"/>
          <w:color w:val="auto"/>
          <w:kern w:val="0"/>
          <w:sz w:val="24"/>
          <w:szCs w:val="24"/>
          <w:highlight w:val="none"/>
          <w:lang w:val="en-US" w:eastAsia="zh-CN" w:bidi="ar-SA"/>
        </w:rPr>
        <w:t>合同履约</w:t>
      </w:r>
      <w:r>
        <w:rPr>
          <w:rFonts w:hint="eastAsia" w:ascii="宋体" w:hAnsi="宋体" w:eastAsia="宋体" w:cs="宋体"/>
          <w:color w:val="auto"/>
          <w:kern w:val="0"/>
          <w:sz w:val="24"/>
          <w:szCs w:val="24"/>
          <w:highlight w:val="none"/>
          <w:lang w:val="en-US" w:eastAsia="zh-CN" w:bidi="ar-SA"/>
        </w:rPr>
        <w:t>期</w:t>
      </w:r>
      <w:r>
        <w:rPr>
          <w:rFonts w:hint="eastAsia" w:eastAsia="宋体" w:cs="宋体"/>
          <w:color w:val="auto"/>
          <w:kern w:val="0"/>
          <w:sz w:val="24"/>
          <w:szCs w:val="24"/>
          <w:highlight w:val="none"/>
          <w:lang w:val="en-US" w:eastAsia="zh-CN" w:bidi="ar-SA"/>
        </w:rPr>
        <w:t>限：</w:t>
      </w:r>
      <w:r>
        <w:rPr>
          <w:rFonts w:hint="eastAsia" w:ascii="宋体" w:hAnsi="宋体" w:eastAsia="宋体" w:cs="宋体"/>
          <w:color w:val="auto"/>
          <w:kern w:val="0"/>
          <w:sz w:val="24"/>
          <w:szCs w:val="24"/>
          <w:highlight w:val="none"/>
          <w:lang w:val="en-US" w:eastAsia="zh-CN" w:bidi="ar-SA"/>
        </w:rPr>
        <w:t>自合同签订日起至2026年12月底前完成所有检测项目并出具检验报告（以签署合同约定为准）。</w:t>
      </w:r>
    </w:p>
    <w:p w14:paraId="3FD9F9F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本项目（否）接受联合体投标</w:t>
      </w:r>
      <w:r>
        <w:rPr>
          <w:rFonts w:hint="eastAsia" w:eastAsia="宋体" w:cs="宋体"/>
          <w:color w:val="auto"/>
          <w:kern w:val="0"/>
          <w:sz w:val="24"/>
          <w:szCs w:val="24"/>
          <w:lang w:val="en-US" w:eastAsia="zh-CN" w:bidi="ar-SA"/>
        </w:rPr>
        <w:t>:否</w:t>
      </w:r>
    </w:p>
    <w:p w14:paraId="10796EA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27" w:name="_Toc5997"/>
      <w:bookmarkStart w:id="28" w:name="_Toc25857"/>
      <w:bookmarkStart w:id="29" w:name="_Toc24669"/>
      <w:r>
        <w:rPr>
          <w:rFonts w:hint="eastAsia" w:ascii="宋体" w:hAnsi="宋体" w:eastAsia="宋体" w:cs="宋体"/>
          <w:b/>
          <w:bCs/>
          <w:color w:val="auto"/>
          <w:kern w:val="0"/>
          <w:sz w:val="24"/>
          <w:szCs w:val="24"/>
          <w:lang w:val="en-US" w:eastAsia="zh-CN" w:bidi="ar-SA"/>
        </w:rPr>
        <w:t>二、申请人的资格要求：</w:t>
      </w:r>
      <w:bookmarkEnd w:id="27"/>
      <w:bookmarkEnd w:id="28"/>
      <w:bookmarkEnd w:id="29"/>
    </w:p>
    <w:p w14:paraId="6E4EDFC0">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eastAsia" w:ascii="宋体" w:hAnsi="宋体" w:eastAsia="宋体" w:cs="宋体"/>
          <w:color w:val="auto"/>
          <w:kern w:val="0"/>
          <w:sz w:val="24"/>
          <w:szCs w:val="24"/>
          <w:lang w:val="en-US" w:eastAsia="zh-CN" w:bidi="ar-SA"/>
        </w:rPr>
      </w:pPr>
      <w:bookmarkStart w:id="30" w:name="_Toc8340"/>
      <w:r>
        <w:rPr>
          <w:rFonts w:hint="eastAsia" w:ascii="宋体" w:hAnsi="宋体" w:eastAsia="宋体" w:cs="宋体"/>
          <w:color w:val="auto"/>
          <w:kern w:val="0"/>
          <w:sz w:val="24"/>
          <w:szCs w:val="24"/>
          <w:lang w:val="en-US" w:eastAsia="zh-CN" w:bidi="ar-SA"/>
        </w:rPr>
        <w:t>1.满足《中华人民共和国政府采购法》第二十二条规定；</w:t>
      </w:r>
      <w:bookmarkEnd w:id="30"/>
    </w:p>
    <w:p w14:paraId="22DCFB7F">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2.落实政府采购政策需满足的资格要求：标项1：</w:t>
      </w:r>
      <w:r>
        <w:rPr>
          <w:rFonts w:hint="eastAsia" w:eastAsia="宋体" w:cs="宋体"/>
          <w:color w:val="auto"/>
          <w:kern w:val="0"/>
          <w:sz w:val="24"/>
          <w:szCs w:val="24"/>
          <w:highlight w:val="none"/>
          <w:lang w:val="en-US" w:eastAsia="zh-CN" w:bidi="ar-SA"/>
        </w:rPr>
        <w:t>本项目不专门面向中小企业</w:t>
      </w:r>
    </w:p>
    <w:p w14:paraId="0CA71BB4">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default" w:ascii="宋体" w:hAnsi="宋体" w:eastAsia="宋体" w:cs="宋体"/>
          <w:color w:val="auto"/>
          <w:kern w:val="0"/>
          <w:sz w:val="24"/>
          <w:szCs w:val="24"/>
          <w:lang w:val="en-US" w:eastAsia="zh-CN" w:bidi="ar-SA"/>
        </w:rPr>
      </w:pPr>
      <w:bookmarkStart w:id="31" w:name="_Toc24934"/>
      <w:r>
        <w:rPr>
          <w:rFonts w:hint="eastAsia" w:ascii="宋体" w:hAnsi="宋体" w:eastAsia="宋体" w:cs="宋体"/>
          <w:color w:val="auto"/>
          <w:kern w:val="0"/>
          <w:sz w:val="24"/>
          <w:szCs w:val="24"/>
          <w:lang w:val="en-US" w:eastAsia="zh-CN" w:bidi="ar-SA"/>
        </w:rPr>
        <w:t>3.本项目的特定资格要求：</w:t>
      </w:r>
      <w:bookmarkEnd w:id="31"/>
    </w:p>
    <w:p w14:paraId="1E9CA271">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【标项1】</w:t>
      </w:r>
    </w:p>
    <w:p w14:paraId="56FCE676">
      <w:pPr>
        <w:pStyle w:val="3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30" w:leftChars="0" w:right="0" w:rightChars="0" w:firstLine="240" w:firstLineChars="0"/>
        <w:textAlignment w:val="auto"/>
        <w:rPr>
          <w:rFonts w:hint="eastAsia" w:ascii="宋体" w:hAnsi="宋体" w:eastAsia="宋体" w:cs="宋体"/>
          <w:color w:val="auto"/>
          <w:kern w:val="0"/>
          <w:sz w:val="24"/>
          <w:szCs w:val="24"/>
          <w:highlight w:val="none"/>
          <w:lang w:val="en-US" w:eastAsia="zh-CN" w:bidi="ar-SA"/>
        </w:rPr>
      </w:pPr>
      <w:r>
        <w:rPr>
          <w:rFonts w:hint="eastAsia" w:eastAsia="宋体" w:cs="宋体"/>
          <w:color w:val="auto"/>
          <w:kern w:val="0"/>
          <w:sz w:val="24"/>
          <w:szCs w:val="24"/>
          <w:highlight w:val="none"/>
          <w:lang w:val="en-US" w:eastAsia="zh-CN" w:bidi="ar-SA"/>
        </w:rPr>
        <w:t xml:space="preserve">供应商具有有效期内的省、直辖市或国家行政主管部门颁发的农产品质量安全检测机构考核合格证书或相关考核合格证明（CATL） </w:t>
      </w:r>
      <w:r>
        <w:rPr>
          <w:rFonts w:hint="eastAsia" w:ascii="宋体" w:hAnsi="宋体" w:eastAsia="宋体" w:cs="宋体"/>
          <w:color w:val="auto"/>
          <w:kern w:val="0"/>
          <w:sz w:val="24"/>
          <w:szCs w:val="24"/>
          <w:highlight w:val="none"/>
          <w:lang w:val="en-US" w:eastAsia="zh-CN" w:bidi="ar-SA"/>
        </w:rPr>
        <w:t>；</w:t>
      </w:r>
    </w:p>
    <w:p w14:paraId="39A32D27">
      <w:pPr>
        <w:pStyle w:val="3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30" w:leftChars="0" w:right="0" w:rightChars="0" w:firstLine="240" w:firstLineChars="0"/>
        <w:textAlignment w:val="auto"/>
        <w:rPr>
          <w:rFonts w:hint="eastAsia" w:ascii="宋体" w:hAnsi="宋体" w:eastAsia="宋体" w:cs="宋体"/>
          <w:color w:val="auto"/>
          <w:kern w:val="0"/>
          <w:sz w:val="24"/>
          <w:szCs w:val="24"/>
          <w:highlight w:val="none"/>
          <w:lang w:val="en-US" w:eastAsia="zh-CN" w:bidi="ar-SA"/>
        </w:rPr>
      </w:pPr>
      <w:r>
        <w:rPr>
          <w:rFonts w:hint="eastAsia" w:eastAsia="宋体" w:cs="宋体"/>
          <w:color w:val="auto"/>
          <w:kern w:val="0"/>
          <w:sz w:val="24"/>
          <w:szCs w:val="24"/>
          <w:highlight w:val="none"/>
          <w:lang w:val="en-US" w:eastAsia="zh-CN" w:bidi="ar-SA"/>
        </w:rPr>
        <w:t>供应商</w:t>
      </w:r>
      <w:r>
        <w:rPr>
          <w:rFonts w:hint="eastAsia" w:ascii="宋体" w:hAnsi="宋体" w:eastAsia="宋体" w:cs="宋体"/>
          <w:b w:val="0"/>
          <w:bCs w:val="0"/>
          <w:color w:val="000000"/>
          <w:sz w:val="24"/>
          <w:szCs w:val="24"/>
          <w:highlight w:val="none"/>
          <w:lang w:val="en-US" w:eastAsia="zh-CN"/>
        </w:rPr>
        <w:t>近三年</w:t>
      </w:r>
      <w:r>
        <w:rPr>
          <w:rFonts w:hint="eastAsia" w:eastAsia="宋体" w:cs="宋体"/>
          <w:color w:val="auto"/>
          <w:kern w:val="0"/>
          <w:sz w:val="24"/>
          <w:szCs w:val="24"/>
          <w:highlight w:val="none"/>
          <w:lang w:val="en-US" w:eastAsia="zh-CN" w:bidi="ar-SA"/>
        </w:rPr>
        <w:t>在“信用中国”未被列入重大税收违法失信主体；在“中国执行信息公开网”未被列入失信被执行人；在“中国政府采购网”网站上未被列入政府采购严重违法失信行为记录名单（尚在处罚期内的）；</w:t>
      </w:r>
    </w:p>
    <w:p w14:paraId="3322AC30">
      <w:pPr>
        <w:pStyle w:val="3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30" w:leftChars="0" w:right="0" w:rightChars="0" w:firstLine="24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highlight w:val="none"/>
          <w:lang w:val="en-US" w:eastAsia="zh-CN" w:bidi="ar-SA"/>
        </w:rPr>
        <w:t>单位负责人为同一人或者存在直接控股、管理关系的不同</w:t>
      </w:r>
      <w:r>
        <w:rPr>
          <w:rFonts w:hint="eastAsia" w:eastAsia="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lang w:val="en-US" w:eastAsia="zh-CN" w:bidi="ar-SA"/>
        </w:rPr>
        <w:t>，不得参加同一合同项下的政府采购活动；除单一来源采购项目外，为采购项目提供整体设计、规范编制或者项目管理、监理、检测等服务的</w:t>
      </w:r>
      <w:r>
        <w:rPr>
          <w:rFonts w:hint="eastAsia" w:eastAsia="宋体" w:cs="宋体"/>
          <w:color w:val="auto"/>
          <w:kern w:val="0"/>
          <w:sz w:val="24"/>
          <w:szCs w:val="24"/>
          <w:highlight w:val="none"/>
          <w:lang w:val="en-US" w:eastAsia="zh-CN" w:bidi="ar-SA"/>
        </w:rPr>
        <w:t>供应商</w:t>
      </w:r>
      <w:r>
        <w:rPr>
          <w:rFonts w:hint="eastAsia" w:ascii="宋体" w:hAnsi="宋体" w:eastAsia="宋体" w:cs="宋体"/>
          <w:color w:val="auto"/>
          <w:kern w:val="0"/>
          <w:sz w:val="24"/>
          <w:szCs w:val="24"/>
          <w:highlight w:val="none"/>
          <w:lang w:val="en-US" w:eastAsia="zh-CN" w:bidi="ar-SA"/>
        </w:rPr>
        <w:t>，不得再参加该采购项目的其他采购活动。</w:t>
      </w:r>
    </w:p>
    <w:p w14:paraId="42E1CA23">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32" w:name="_Toc24640"/>
      <w:bookmarkStart w:id="33" w:name="_Toc20647"/>
      <w:bookmarkStart w:id="34" w:name="_Toc14179"/>
      <w:r>
        <w:rPr>
          <w:rFonts w:hint="eastAsia" w:ascii="宋体" w:hAnsi="宋体" w:eastAsia="宋体" w:cs="宋体"/>
          <w:b/>
          <w:bCs/>
          <w:color w:val="auto"/>
          <w:kern w:val="0"/>
          <w:sz w:val="24"/>
          <w:szCs w:val="24"/>
          <w:lang w:val="en-US" w:eastAsia="zh-CN" w:bidi="ar-SA"/>
        </w:rPr>
        <w:t>三、获取</w:t>
      </w:r>
      <w:r>
        <w:rPr>
          <w:rFonts w:hint="eastAsia" w:eastAsia="宋体" w:cs="宋体"/>
          <w:b/>
          <w:bCs/>
          <w:color w:val="auto"/>
          <w:kern w:val="0"/>
          <w:sz w:val="24"/>
          <w:szCs w:val="24"/>
          <w:lang w:val="en-US" w:eastAsia="zh-CN" w:bidi="ar-SA"/>
        </w:rPr>
        <w:t>采购</w:t>
      </w:r>
      <w:r>
        <w:rPr>
          <w:rFonts w:hint="eastAsia" w:ascii="宋体" w:hAnsi="宋体" w:eastAsia="宋体" w:cs="宋体"/>
          <w:b/>
          <w:bCs/>
          <w:color w:val="auto"/>
          <w:kern w:val="0"/>
          <w:sz w:val="24"/>
          <w:szCs w:val="24"/>
          <w:lang w:val="en-US" w:eastAsia="zh-CN" w:bidi="ar-SA"/>
        </w:rPr>
        <w:t>文件</w:t>
      </w:r>
      <w:bookmarkEnd w:id="32"/>
      <w:bookmarkEnd w:id="33"/>
      <w:bookmarkEnd w:id="34"/>
    </w:p>
    <w:p w14:paraId="34232DE8">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lang w:val="en-US" w:eastAsia="zh-CN" w:bidi="ar-SA"/>
        </w:rPr>
        <w:t>时间：</w:t>
      </w:r>
      <w:r>
        <w:rPr>
          <w:rFonts w:hint="eastAsia" w:eastAsia="宋体" w:cs="宋体"/>
          <w:color w:val="auto"/>
          <w:kern w:val="0"/>
          <w:sz w:val="24"/>
          <w:szCs w:val="24"/>
          <w:highlight w:val="non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eastAsia="宋体" w:cs="宋体"/>
          <w:color w:val="auto"/>
          <w:kern w:val="0"/>
          <w:sz w:val="24"/>
          <w:szCs w:val="24"/>
          <w:highlight w:val="none"/>
          <w:lang w:val="en-US" w:eastAsia="zh-CN" w:bidi="ar-SA"/>
        </w:rPr>
        <w:t>05</w:t>
      </w:r>
      <w:r>
        <w:rPr>
          <w:rFonts w:hint="eastAsia" w:ascii="宋体" w:hAnsi="宋体" w:eastAsia="宋体" w:cs="宋体"/>
          <w:color w:val="auto"/>
          <w:kern w:val="0"/>
          <w:sz w:val="24"/>
          <w:szCs w:val="24"/>
          <w:highlight w:val="none"/>
          <w:lang w:val="en-US" w:eastAsia="zh-CN" w:bidi="ar-SA"/>
        </w:rPr>
        <w:t>月</w:t>
      </w:r>
      <w:r>
        <w:rPr>
          <w:rFonts w:hint="eastAsia" w:eastAsia="宋体" w:cs="宋体"/>
          <w:color w:val="auto"/>
          <w:kern w:val="0"/>
          <w:sz w:val="24"/>
          <w:szCs w:val="24"/>
          <w:highlight w:val="none"/>
          <w:lang w:val="en-US" w:eastAsia="zh-CN" w:bidi="ar-SA"/>
        </w:rPr>
        <w:t>23</w:t>
      </w:r>
      <w:r>
        <w:rPr>
          <w:rFonts w:hint="eastAsia" w:ascii="宋体" w:hAnsi="宋体" w:eastAsia="宋体" w:cs="宋体"/>
          <w:color w:val="auto"/>
          <w:kern w:val="0"/>
          <w:sz w:val="24"/>
          <w:szCs w:val="24"/>
          <w:highlight w:val="none"/>
          <w:lang w:val="en-US" w:eastAsia="zh-CN" w:bidi="ar-SA"/>
        </w:rPr>
        <w:t>日至</w:t>
      </w:r>
      <w:r>
        <w:rPr>
          <w:rFonts w:hint="eastAsia" w:eastAsia="宋体" w:cs="宋体"/>
          <w:color w:val="auto"/>
          <w:kern w:val="0"/>
          <w:sz w:val="24"/>
          <w:szCs w:val="24"/>
          <w:highlight w:val="none"/>
          <w:lang w:val="en-US" w:eastAsia="zh-CN" w:bidi="ar-SA"/>
        </w:rPr>
        <w:t>2026</w:t>
      </w:r>
      <w:r>
        <w:rPr>
          <w:rFonts w:hint="eastAsia" w:ascii="宋体" w:hAnsi="宋体" w:eastAsia="宋体" w:cs="宋体"/>
          <w:color w:val="auto"/>
          <w:kern w:val="0"/>
          <w:sz w:val="24"/>
          <w:szCs w:val="24"/>
          <w:highlight w:val="none"/>
          <w:lang w:val="en-US" w:eastAsia="zh-CN" w:bidi="ar-SA"/>
        </w:rPr>
        <w:t>年</w:t>
      </w:r>
      <w:r>
        <w:rPr>
          <w:rFonts w:hint="eastAsia" w:eastAsia="宋体" w:cs="宋体"/>
          <w:color w:val="auto"/>
          <w:kern w:val="0"/>
          <w:sz w:val="24"/>
          <w:szCs w:val="24"/>
          <w:highlight w:val="none"/>
          <w:lang w:val="en-US" w:eastAsia="zh-CN" w:bidi="ar-SA"/>
        </w:rPr>
        <w:t>06</w:t>
      </w:r>
      <w:r>
        <w:rPr>
          <w:rFonts w:hint="eastAsia" w:ascii="宋体" w:hAnsi="宋体" w:eastAsia="宋体" w:cs="宋体"/>
          <w:color w:val="auto"/>
          <w:kern w:val="0"/>
          <w:sz w:val="24"/>
          <w:szCs w:val="24"/>
          <w:highlight w:val="none"/>
          <w:lang w:val="en-US" w:eastAsia="zh-CN" w:bidi="ar-SA"/>
        </w:rPr>
        <w:t>月</w:t>
      </w:r>
      <w:r>
        <w:rPr>
          <w:rFonts w:hint="eastAsia" w:eastAsia="宋体" w:cs="宋体"/>
          <w:color w:val="auto"/>
          <w:kern w:val="0"/>
          <w:sz w:val="24"/>
          <w:szCs w:val="24"/>
          <w:highlight w:val="none"/>
          <w:lang w:val="en-US" w:eastAsia="zh-CN" w:bidi="ar-SA"/>
        </w:rPr>
        <w:t>04</w:t>
      </w:r>
      <w:r>
        <w:rPr>
          <w:rFonts w:hint="eastAsia" w:ascii="宋体" w:hAnsi="宋体" w:eastAsia="宋体" w:cs="宋体"/>
          <w:color w:val="auto"/>
          <w:kern w:val="0"/>
          <w:sz w:val="24"/>
          <w:szCs w:val="24"/>
          <w:highlight w:val="none"/>
          <w:lang w:val="en-US" w:eastAsia="zh-CN" w:bidi="ar-SA"/>
        </w:rPr>
        <w:t>日，每天上午00:00至1</w:t>
      </w:r>
      <w:r>
        <w:rPr>
          <w:rFonts w:hint="eastAsia"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:00，下午1</w:t>
      </w:r>
      <w:r>
        <w:rPr>
          <w:rFonts w:hint="eastAsia"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:00至23:59（北京时间，法定节假日除外）</w:t>
      </w:r>
    </w:p>
    <w:p w14:paraId="70E45D3A">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地点：新疆政府采购云平台https://www.zcygov.cn/线上</w:t>
      </w:r>
    </w:p>
    <w:p w14:paraId="1595F1B8">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方式：</w:t>
      </w:r>
      <w:r>
        <w:rPr>
          <w:rFonts w:hint="eastAsia" w:eastAsia="宋体" w:cs="宋体"/>
          <w:color w:val="auto"/>
          <w:kern w:val="0"/>
          <w:sz w:val="24"/>
          <w:szCs w:val="24"/>
          <w:lang w:val="en-US" w:eastAsia="zh-CN" w:bidi="ar-SA"/>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4943A15">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eastAsia="宋体" w:cs="宋体"/>
          <w:color w:val="auto"/>
          <w:kern w:val="0"/>
          <w:sz w:val="24"/>
          <w:szCs w:val="24"/>
          <w:lang w:val="en-US" w:eastAsia="zh-CN" w:bidi="ar-SA"/>
        </w:rPr>
      </w:pPr>
      <w:r>
        <w:rPr>
          <w:rFonts w:hint="eastAsia" w:eastAsia="宋体" w:cs="宋体"/>
          <w:color w:val="auto"/>
          <w:kern w:val="0"/>
          <w:sz w:val="24"/>
          <w:szCs w:val="24"/>
          <w:lang w:val="en-US" w:eastAsia="zh-CN" w:bidi="ar-SA"/>
        </w:rPr>
        <w:t>售价（元）：0.00</w:t>
      </w:r>
    </w:p>
    <w:p w14:paraId="1AAE29C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default" w:ascii="宋体" w:hAnsi="宋体" w:eastAsia="宋体" w:cs="宋体"/>
          <w:b/>
          <w:bCs/>
          <w:color w:val="auto"/>
          <w:kern w:val="0"/>
          <w:sz w:val="24"/>
          <w:szCs w:val="24"/>
          <w:lang w:val="en-US" w:eastAsia="zh-CN" w:bidi="ar-SA"/>
        </w:rPr>
      </w:pPr>
      <w:bookmarkStart w:id="35" w:name="_Toc20830"/>
      <w:bookmarkStart w:id="36" w:name="_Toc7235"/>
      <w:bookmarkStart w:id="37" w:name="_Toc3765"/>
      <w:r>
        <w:rPr>
          <w:rFonts w:hint="eastAsia" w:ascii="宋体" w:hAnsi="宋体" w:eastAsia="宋体" w:cs="宋体"/>
          <w:b/>
          <w:bCs/>
          <w:color w:val="auto"/>
          <w:kern w:val="0"/>
          <w:sz w:val="24"/>
          <w:szCs w:val="24"/>
          <w:lang w:val="en-US" w:eastAsia="zh-CN" w:bidi="ar-SA"/>
        </w:rPr>
        <w:t>四、</w:t>
      </w:r>
      <w:r>
        <w:rPr>
          <w:rFonts w:hint="eastAsia" w:eastAsia="宋体" w:cs="宋体"/>
          <w:b/>
          <w:bCs/>
          <w:color w:val="auto"/>
          <w:kern w:val="0"/>
          <w:sz w:val="24"/>
          <w:szCs w:val="24"/>
          <w:lang w:val="en-US" w:eastAsia="zh-CN" w:bidi="ar-SA"/>
        </w:rPr>
        <w:t>响应文件提交</w:t>
      </w:r>
      <w:bookmarkEnd w:id="35"/>
      <w:bookmarkEnd w:id="36"/>
      <w:bookmarkEnd w:id="37"/>
    </w:p>
    <w:p w14:paraId="45FAEE6F">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lang w:val="en-US" w:eastAsia="zh-CN" w:bidi="ar-SA"/>
        </w:rPr>
        <w:t>截止时间</w:t>
      </w:r>
      <w:r>
        <w:rPr>
          <w:rFonts w:hint="eastAsia" w:ascii="宋体" w:hAnsi="宋体" w:eastAsia="宋体" w:cs="宋体"/>
          <w:color w:val="auto"/>
          <w:kern w:val="0"/>
          <w:sz w:val="24"/>
          <w:szCs w:val="24"/>
          <w:highlight w:val="none"/>
          <w:lang w:val="en-US" w:eastAsia="zh-CN" w:bidi="ar-SA"/>
        </w:rPr>
        <w:t>：</w:t>
      </w:r>
      <w:r>
        <w:rPr>
          <w:rFonts w:hint="eastAsia" w:eastAsia="宋体" w:cs="宋体"/>
          <w:color w:val="auto"/>
          <w:kern w:val="0"/>
          <w:sz w:val="24"/>
          <w:szCs w:val="24"/>
          <w:highlight w:val="none"/>
          <w:lang w:val="en-US" w:eastAsia="zh-CN" w:bidi="ar-SA"/>
        </w:rPr>
        <w:t>2026年06月09日11:00（北京时间）</w:t>
      </w:r>
    </w:p>
    <w:p w14:paraId="5741C152">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地点：政采云平台https：//www.zcygov.cn/ （本项目采用不见面开标，加密的电子</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在开标时间前通过CA在政采云平台上传 ）。</w:t>
      </w:r>
    </w:p>
    <w:p w14:paraId="3BBB8C99">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38" w:name="_Toc30076"/>
      <w:bookmarkStart w:id="39" w:name="_Toc32565"/>
      <w:bookmarkStart w:id="40" w:name="_Toc14858"/>
      <w:r>
        <w:rPr>
          <w:rFonts w:hint="eastAsia" w:ascii="宋体" w:hAnsi="宋体" w:eastAsia="宋体" w:cs="宋体"/>
          <w:b/>
          <w:bCs/>
          <w:color w:val="auto"/>
          <w:kern w:val="0"/>
          <w:sz w:val="24"/>
          <w:szCs w:val="24"/>
          <w:lang w:val="en-US" w:eastAsia="zh-CN" w:bidi="ar-SA"/>
        </w:rPr>
        <w:t>五、响应文件开启 </w:t>
      </w:r>
      <w:bookmarkEnd w:id="38"/>
      <w:bookmarkEnd w:id="39"/>
      <w:bookmarkEnd w:id="40"/>
    </w:p>
    <w:p w14:paraId="4F3C1443">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highlight w:val="yellow"/>
          <w:lang w:val="en-US" w:eastAsia="zh-CN" w:bidi="ar-SA"/>
        </w:rPr>
      </w:pPr>
      <w:r>
        <w:rPr>
          <w:rFonts w:hint="eastAsia" w:ascii="宋体" w:hAnsi="宋体" w:eastAsia="宋体" w:cs="宋体"/>
          <w:color w:val="auto"/>
          <w:kern w:val="0"/>
          <w:sz w:val="24"/>
          <w:szCs w:val="24"/>
          <w:highlight w:val="none"/>
          <w:lang w:val="en-US" w:eastAsia="zh-CN" w:bidi="ar-SA"/>
        </w:rPr>
        <w:t>开</w:t>
      </w:r>
      <w:r>
        <w:rPr>
          <w:rFonts w:hint="eastAsia" w:eastAsia="宋体" w:cs="宋体"/>
          <w:color w:val="auto"/>
          <w:kern w:val="0"/>
          <w:sz w:val="24"/>
          <w:szCs w:val="24"/>
          <w:highlight w:val="none"/>
          <w:lang w:val="en-US" w:eastAsia="zh-CN" w:bidi="ar-SA"/>
        </w:rPr>
        <w:t>启</w:t>
      </w:r>
      <w:r>
        <w:rPr>
          <w:rFonts w:hint="eastAsia" w:ascii="宋体" w:hAnsi="宋体" w:eastAsia="宋体" w:cs="宋体"/>
          <w:color w:val="auto"/>
          <w:kern w:val="0"/>
          <w:sz w:val="24"/>
          <w:szCs w:val="24"/>
          <w:highlight w:val="none"/>
          <w:lang w:val="en-US" w:eastAsia="zh-CN" w:bidi="ar-SA"/>
        </w:rPr>
        <w:t>时间：</w:t>
      </w:r>
      <w:r>
        <w:rPr>
          <w:rFonts w:hint="eastAsia" w:eastAsia="宋体" w:cs="宋体"/>
          <w:color w:val="auto"/>
          <w:kern w:val="0"/>
          <w:sz w:val="24"/>
          <w:szCs w:val="24"/>
          <w:highlight w:val="none"/>
          <w:lang w:val="en-US" w:eastAsia="zh-CN" w:bidi="ar-SA"/>
        </w:rPr>
        <w:t>2026年06月09日11:00（北京时间）</w:t>
      </w:r>
    </w:p>
    <w:p w14:paraId="3EC68D23">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地点：投标人登录政采云平台https://www.zcygov.cn/，进入“项目采购-开标评标-右边选择对应项目点击“进入项目”进入开标大厅。 </w:t>
      </w:r>
    </w:p>
    <w:p w14:paraId="37B15CEF">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41" w:name="_Toc20770"/>
      <w:bookmarkStart w:id="42" w:name="_Toc28859"/>
      <w:bookmarkStart w:id="43" w:name="_Toc12188"/>
      <w:r>
        <w:rPr>
          <w:rFonts w:hint="eastAsia" w:eastAsia="宋体" w:cs="宋体"/>
          <w:b/>
          <w:bCs/>
          <w:color w:val="auto"/>
          <w:kern w:val="0"/>
          <w:sz w:val="24"/>
          <w:szCs w:val="24"/>
          <w:lang w:val="en-US" w:eastAsia="zh-CN" w:bidi="ar-SA"/>
        </w:rPr>
        <w:t>六</w:t>
      </w:r>
      <w:r>
        <w:rPr>
          <w:rFonts w:hint="eastAsia" w:ascii="宋体" w:hAnsi="宋体" w:eastAsia="宋体" w:cs="宋体"/>
          <w:b/>
          <w:bCs/>
          <w:color w:val="auto"/>
          <w:kern w:val="0"/>
          <w:sz w:val="24"/>
          <w:szCs w:val="24"/>
          <w:lang w:val="en-US" w:eastAsia="zh-CN" w:bidi="ar-SA"/>
        </w:rPr>
        <w:t>、公告期限</w:t>
      </w:r>
      <w:bookmarkEnd w:id="41"/>
      <w:bookmarkEnd w:id="42"/>
      <w:bookmarkEnd w:id="43"/>
    </w:p>
    <w:p w14:paraId="7AC84020">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自本公告发布之日起</w:t>
      </w:r>
      <w:r>
        <w:rPr>
          <w:rFonts w:hint="eastAsia"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lang w:val="en-US" w:eastAsia="zh-CN" w:bidi="ar-SA"/>
        </w:rPr>
        <w:t>个工作日。</w:t>
      </w:r>
    </w:p>
    <w:p w14:paraId="718E4C05">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44" w:name="_Toc18953"/>
      <w:bookmarkStart w:id="45" w:name="_Toc6893"/>
      <w:bookmarkStart w:id="46" w:name="_Toc1492"/>
      <w:r>
        <w:rPr>
          <w:rFonts w:hint="eastAsia" w:eastAsia="宋体" w:cs="宋体"/>
          <w:b/>
          <w:bCs/>
          <w:color w:val="auto"/>
          <w:kern w:val="0"/>
          <w:sz w:val="24"/>
          <w:szCs w:val="24"/>
          <w:lang w:val="en-US" w:eastAsia="zh-CN" w:bidi="ar-SA"/>
        </w:rPr>
        <w:t>七</w:t>
      </w:r>
      <w:r>
        <w:rPr>
          <w:rFonts w:hint="eastAsia" w:ascii="宋体" w:hAnsi="宋体" w:eastAsia="宋体" w:cs="宋体"/>
          <w:b/>
          <w:bCs/>
          <w:color w:val="auto"/>
          <w:kern w:val="0"/>
          <w:sz w:val="24"/>
          <w:szCs w:val="24"/>
          <w:lang w:val="en-US" w:eastAsia="zh-CN" w:bidi="ar-SA"/>
        </w:rPr>
        <w:t>、其他补充事宜</w:t>
      </w:r>
      <w:bookmarkEnd w:id="44"/>
      <w:bookmarkEnd w:id="45"/>
      <w:bookmarkEnd w:id="46"/>
    </w:p>
    <w:p w14:paraId="1C2535C6">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1、本公告在新疆政府采购网发布。</w:t>
      </w:r>
    </w:p>
    <w:p w14:paraId="4FE6D54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2、请各</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随时关注本项目的变更、答疑、澄清文件。</w:t>
      </w:r>
    </w:p>
    <w:p w14:paraId="7CA1DB3E">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3、本项目实行电子招投标，</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须登录政采云平台申请获取</w:t>
      </w:r>
      <w:r>
        <w:rPr>
          <w:rFonts w:hint="eastAsia" w:eastAsia="宋体" w:cs="宋体"/>
          <w:color w:val="auto"/>
          <w:kern w:val="0"/>
          <w:sz w:val="24"/>
          <w:szCs w:val="24"/>
          <w:lang w:val="en-US" w:eastAsia="zh-CN" w:bidi="ar-SA"/>
        </w:rPr>
        <w:t>磋商文件</w:t>
      </w:r>
      <w:r>
        <w:rPr>
          <w:rFonts w:hint="eastAsia" w:ascii="宋体" w:hAnsi="宋体" w:eastAsia="宋体" w:cs="宋体"/>
          <w:color w:val="auto"/>
          <w:kern w:val="0"/>
          <w:sz w:val="24"/>
          <w:szCs w:val="24"/>
          <w:lang w:val="en-US" w:eastAsia="zh-CN" w:bidi="ar-SA"/>
        </w:rPr>
        <w:t>，并通过政采云电子投标客户端制作</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，同时自行承担与投标有关的一切费用。　</w:t>
      </w:r>
    </w:p>
    <w:p w14:paraId="4803F499">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4、各</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应在开标前确保成为政采云正式注册入库</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，并完成CA数字证书申领。因未注册入库、未办理CA数字证书等原因造成无法投标或投标失败等后果由</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自行承担。</w:t>
      </w:r>
    </w:p>
    <w:p w14:paraId="58078933">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可前往新疆政府采购网（http://www.ccgp-xinjiang.gov.cn/）下载专区，下载政采云电子投标客户端，安装完成后，可通过账号密码或CA登录客户端进行</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制作。在使用政采云电子投标客户端时，建议使用WIN7及以上操作系统。如有问题可拨打政采云客户服务热线进行咨询。</w:t>
      </w:r>
    </w:p>
    <w:p w14:paraId="13D1DFA2">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6、本项目采用不见面开标，</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须在投标截止时间前通过CA在政采云平台上传加密的电子</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w:t>
      </w:r>
    </w:p>
    <w:p w14:paraId="68FB2B67">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39" w:leftChars="114" w:right="0" w:rightChars="0" w:firstLine="0" w:firstLineChars="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在开标前须提前配置好电脑浏览器（建议使用360浏览器或谷歌浏览器），开标时请使用制作加密电子</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的CA锁进行解密及报价确认。本项目</w:t>
      </w:r>
      <w:r>
        <w:rPr>
          <w:rFonts w:hint="eastAsia" w:eastAsia="宋体" w:cs="宋体"/>
          <w:color w:val="auto"/>
          <w:kern w:val="0"/>
          <w:sz w:val="24"/>
          <w:szCs w:val="24"/>
          <w:lang w:val="en-US" w:eastAsia="zh-CN" w:bidi="ar-SA"/>
        </w:rPr>
        <w:t>响应文件</w:t>
      </w:r>
      <w:r>
        <w:rPr>
          <w:rFonts w:hint="eastAsia" w:ascii="宋体" w:hAnsi="宋体" w:eastAsia="宋体" w:cs="宋体"/>
          <w:color w:val="auto"/>
          <w:kern w:val="0"/>
          <w:sz w:val="24"/>
          <w:szCs w:val="24"/>
          <w:lang w:val="en-US" w:eastAsia="zh-CN" w:bidi="ar-SA"/>
        </w:rPr>
        <w:t>解密时间定为</w:t>
      </w:r>
      <w:r>
        <w:rPr>
          <w:rFonts w:hint="eastAsia" w:eastAsia="宋体" w:cs="宋体"/>
          <w:color w:val="auto"/>
          <w:kern w:val="0"/>
          <w:sz w:val="24"/>
          <w:szCs w:val="24"/>
          <w:lang w:val="en-US" w:eastAsia="zh-CN" w:bidi="ar-SA"/>
        </w:rPr>
        <w:t>30</w:t>
      </w:r>
      <w:r>
        <w:rPr>
          <w:rFonts w:hint="eastAsia" w:ascii="宋体" w:hAnsi="宋体" w:eastAsia="宋体" w:cs="宋体"/>
          <w:color w:val="auto"/>
          <w:kern w:val="0"/>
          <w:sz w:val="24"/>
          <w:szCs w:val="24"/>
          <w:lang w:val="en-US" w:eastAsia="zh-CN" w:bidi="ar-SA"/>
        </w:rPr>
        <w:t>分钟，如因自身原因导致无法正常解密，后果由</w:t>
      </w:r>
      <w:r>
        <w:rPr>
          <w:rFonts w:hint="eastAsia" w:eastAsia="宋体" w:cs="宋体"/>
          <w:color w:val="auto"/>
          <w:kern w:val="0"/>
          <w:sz w:val="24"/>
          <w:szCs w:val="24"/>
          <w:lang w:val="en-US" w:eastAsia="zh-CN" w:bidi="ar-SA"/>
        </w:rPr>
        <w:t>供应商</w:t>
      </w:r>
      <w:r>
        <w:rPr>
          <w:rFonts w:hint="eastAsia" w:ascii="宋体" w:hAnsi="宋体" w:eastAsia="宋体" w:cs="宋体"/>
          <w:color w:val="auto"/>
          <w:kern w:val="0"/>
          <w:sz w:val="24"/>
          <w:szCs w:val="24"/>
          <w:lang w:val="en-US" w:eastAsia="zh-CN" w:bidi="ar-SA"/>
        </w:rPr>
        <w:t>自行承担。 </w:t>
      </w:r>
    </w:p>
    <w:p w14:paraId="3D68A61D">
      <w:pPr>
        <w:rPr>
          <w:rFonts w:hint="eastAsia"/>
          <w:lang w:val="en-US" w:eastAsia="zh-CN"/>
        </w:rPr>
      </w:pPr>
    </w:p>
    <w:p w14:paraId="4F574945">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41" w:right="0" w:rightChars="0" w:hanging="241" w:hangingChars="100"/>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特别提示：</w:t>
      </w:r>
    </w:p>
    <w:p w14:paraId="0C1B388A">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1、超过200万元的货物和服务采购项目、超过400万元的工程采购项目中适宜由中小企业提供的，预留该部分采购项目预算总额的30%以上专门面向中小企业采购，其中预留给小微企业的比例不低于60%。</w:t>
      </w:r>
    </w:p>
    <w:p w14:paraId="35A2E7B3">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41" w:right="0" w:rightChars="0" w:hanging="240" w:hangingChars="1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2、对于未预留份额专门面向中小企业的采购项目，以及预留份额项目中的非预留部分采购包，采购人、采购代理机构应当对符合规定的小微企业报价给予10%</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20%（工程项目为3%</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5%）的扣除，用扣除后的价格参加评审。适用招标投标法的政府采购工程建设项目，采用综合评估法但未采用低价优先法计算价格分的，</w:t>
      </w:r>
      <w:r>
        <w:rPr>
          <w:rFonts w:hint="eastAsia" w:eastAsia="宋体" w:cs="宋体"/>
          <w:b w:val="0"/>
          <w:bCs w:val="0"/>
          <w:color w:val="auto"/>
          <w:kern w:val="0"/>
          <w:sz w:val="24"/>
          <w:szCs w:val="24"/>
          <w:lang w:val="en-US" w:eastAsia="zh-CN" w:bidi="ar-SA"/>
        </w:rPr>
        <w:t>评审</w:t>
      </w:r>
      <w:r>
        <w:rPr>
          <w:rFonts w:hint="eastAsia" w:ascii="宋体" w:hAnsi="宋体" w:eastAsia="宋体" w:cs="宋体"/>
          <w:b w:val="0"/>
          <w:bCs w:val="0"/>
          <w:color w:val="auto"/>
          <w:kern w:val="0"/>
          <w:sz w:val="24"/>
          <w:szCs w:val="24"/>
          <w:lang w:val="en-US" w:eastAsia="zh-CN" w:bidi="ar-SA"/>
        </w:rPr>
        <w:t>时应当在采用原报价进行评分的基础上增加其价格得分的3%</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5%作为其价格分。</w:t>
      </w:r>
    </w:p>
    <w:p w14:paraId="25ED1525">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241" w:right="0" w:rightChars="0" w:hanging="240" w:hanging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6%（工程项目为1%</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2%）的扣除，用扣除后的价格参加评审。适用招标投标法的政府采购工程建设项目，采用综合评估法但未采用低价优先法计算价格分的，</w:t>
      </w:r>
      <w:r>
        <w:rPr>
          <w:rFonts w:hint="eastAsia" w:eastAsia="宋体" w:cs="宋体"/>
          <w:b w:val="0"/>
          <w:bCs w:val="0"/>
          <w:color w:val="auto"/>
          <w:kern w:val="0"/>
          <w:sz w:val="24"/>
          <w:szCs w:val="24"/>
          <w:lang w:val="en-US" w:eastAsia="zh-CN" w:bidi="ar-SA"/>
        </w:rPr>
        <w:t>评审</w:t>
      </w:r>
      <w:r>
        <w:rPr>
          <w:rFonts w:hint="eastAsia" w:ascii="宋体" w:hAnsi="宋体" w:eastAsia="宋体" w:cs="宋体"/>
          <w:b w:val="0"/>
          <w:bCs w:val="0"/>
          <w:color w:val="auto"/>
          <w:kern w:val="0"/>
          <w:sz w:val="24"/>
          <w:szCs w:val="24"/>
          <w:lang w:val="en-US" w:eastAsia="zh-CN" w:bidi="ar-SA"/>
        </w:rPr>
        <w:t>时应当在采用原报价进行评分的基础上增加其价格得分的1%</w:t>
      </w:r>
      <w:r>
        <w:rPr>
          <w:rFonts w:hint="eastAsia" w:ascii="宋体" w:hAnsi="宋体" w:eastAsia="宋体" w:cs="宋体"/>
          <w:b w:val="0"/>
          <w:bCs w:val="0"/>
          <w:color w:val="auto"/>
          <w:kern w:val="0"/>
          <w:sz w:val="44"/>
          <w:szCs w:val="44"/>
          <w:vertAlign w:val="subscript"/>
          <w:lang w:val="en-US" w:eastAsia="zh-CN" w:bidi="ar-SA"/>
        </w:rPr>
        <w:t>~</w:t>
      </w:r>
      <w:r>
        <w:rPr>
          <w:rFonts w:hint="eastAsia" w:ascii="宋体" w:hAnsi="宋体" w:eastAsia="宋体" w:cs="宋体"/>
          <w:b w:val="0"/>
          <w:bCs w:val="0"/>
          <w:color w:val="auto"/>
          <w:kern w:val="0"/>
          <w:sz w:val="24"/>
          <w:szCs w:val="24"/>
          <w:lang w:val="en-US" w:eastAsia="zh-CN" w:bidi="ar-SA"/>
        </w:rPr>
        <w:t>2%作为其价格分</w:t>
      </w:r>
      <w:r>
        <w:rPr>
          <w:rFonts w:hint="eastAsia" w:ascii="宋体" w:hAnsi="宋体" w:eastAsia="宋体" w:cs="宋体"/>
          <w:b/>
          <w:bCs/>
          <w:color w:val="auto"/>
          <w:kern w:val="0"/>
          <w:sz w:val="24"/>
          <w:szCs w:val="24"/>
          <w:lang w:val="en-US" w:eastAsia="zh-CN" w:bidi="ar-SA"/>
        </w:rPr>
        <w:t>。</w:t>
      </w:r>
    </w:p>
    <w:p w14:paraId="62104E4E">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textAlignment w:val="auto"/>
        <w:outlineLvl w:val="1"/>
        <w:rPr>
          <w:rFonts w:hint="eastAsia" w:ascii="宋体" w:hAnsi="宋体" w:eastAsia="宋体" w:cs="宋体"/>
          <w:b/>
          <w:bCs/>
          <w:color w:val="auto"/>
          <w:kern w:val="0"/>
          <w:sz w:val="24"/>
          <w:szCs w:val="24"/>
          <w:lang w:val="en-US" w:eastAsia="zh-CN" w:bidi="ar-SA"/>
        </w:rPr>
      </w:pPr>
      <w:bookmarkStart w:id="47" w:name="_Toc19793"/>
      <w:bookmarkStart w:id="48" w:name="_Toc32172"/>
      <w:bookmarkStart w:id="49" w:name="_Toc16707"/>
      <w:r>
        <w:rPr>
          <w:rFonts w:hint="eastAsia" w:eastAsia="宋体" w:cs="宋体"/>
          <w:b/>
          <w:bCs/>
          <w:color w:val="auto"/>
          <w:kern w:val="0"/>
          <w:sz w:val="24"/>
          <w:szCs w:val="24"/>
          <w:lang w:val="en-US" w:eastAsia="zh-CN" w:bidi="ar-SA"/>
        </w:rPr>
        <w:t>八</w:t>
      </w:r>
      <w:r>
        <w:rPr>
          <w:rFonts w:hint="eastAsia" w:ascii="宋体" w:hAnsi="宋体" w:eastAsia="宋体" w:cs="宋体"/>
          <w:b/>
          <w:bCs/>
          <w:color w:val="auto"/>
          <w:kern w:val="0"/>
          <w:sz w:val="24"/>
          <w:szCs w:val="24"/>
          <w:lang w:val="en-US" w:eastAsia="zh-CN" w:bidi="ar-SA"/>
        </w:rPr>
        <w:t>、对本次采购提出询问，请按以下方式联系</w:t>
      </w:r>
      <w:bookmarkEnd w:id="47"/>
      <w:bookmarkEnd w:id="48"/>
      <w:bookmarkEnd w:id="49"/>
    </w:p>
    <w:p w14:paraId="015BA9CA">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eastAsia" w:ascii="宋体" w:hAnsi="宋体" w:eastAsia="宋体" w:cs="宋体"/>
          <w:color w:val="auto"/>
          <w:kern w:val="0"/>
          <w:sz w:val="24"/>
          <w:szCs w:val="24"/>
          <w:lang w:val="en-US" w:eastAsia="zh-CN" w:bidi="ar-SA"/>
        </w:rPr>
      </w:pPr>
      <w:bookmarkStart w:id="50" w:name="_Toc13645"/>
      <w:r>
        <w:rPr>
          <w:rFonts w:hint="eastAsia" w:ascii="宋体" w:hAnsi="宋体" w:eastAsia="宋体" w:cs="宋体"/>
          <w:color w:val="auto"/>
          <w:kern w:val="0"/>
          <w:sz w:val="24"/>
          <w:szCs w:val="24"/>
          <w:lang w:val="en-US" w:eastAsia="zh-CN" w:bidi="ar-SA"/>
        </w:rPr>
        <w:t>1.采购人信息</w:t>
      </w:r>
      <w:bookmarkEnd w:id="50"/>
    </w:p>
    <w:p w14:paraId="04C90CF4">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w:t>
      </w:r>
      <w:r>
        <w:rPr>
          <w:rFonts w:hint="eastAsia" w:eastAsia="宋体" w:cs="宋体"/>
          <w:color w:val="auto"/>
          <w:kern w:val="0"/>
          <w:sz w:val="24"/>
          <w:szCs w:val="21"/>
          <w:lang w:val="en-US" w:eastAsia="zh-CN" w:bidi="ar"/>
        </w:rPr>
        <w:t>新疆维吾尔自治区种业发展中心（新疆维吾尔自治区海南良种繁育工作站）</w:t>
      </w:r>
    </w:p>
    <w:p w14:paraId="5CB75D27">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 址：</w:t>
      </w:r>
      <w:r>
        <w:rPr>
          <w:rFonts w:hint="eastAsia" w:eastAsia="宋体" w:cs="宋体"/>
          <w:color w:val="auto"/>
          <w:kern w:val="0"/>
          <w:sz w:val="24"/>
          <w:szCs w:val="24"/>
          <w:lang w:val="en-US" w:eastAsia="zh-CN" w:bidi="ar-SA"/>
        </w:rPr>
        <w:t>乌鲁木齐市钱塘江路453号6楼</w:t>
      </w:r>
    </w:p>
    <w:p w14:paraId="1547DCB4">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w:t>
      </w:r>
      <w:r>
        <w:rPr>
          <w:rFonts w:hint="eastAsia" w:eastAsia="宋体" w:cs="宋体"/>
          <w:color w:val="auto"/>
          <w:kern w:val="0"/>
          <w:sz w:val="24"/>
          <w:szCs w:val="24"/>
          <w:lang w:val="en-US" w:eastAsia="zh-CN" w:bidi="ar-SA"/>
        </w:rPr>
        <w:t>0991-5811542</w:t>
      </w:r>
    </w:p>
    <w:p w14:paraId="682C768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eastAsia" w:ascii="宋体" w:hAnsi="宋体" w:eastAsia="宋体" w:cs="宋体"/>
          <w:color w:val="auto"/>
          <w:kern w:val="0"/>
          <w:sz w:val="24"/>
          <w:szCs w:val="24"/>
          <w:lang w:val="en-US" w:eastAsia="zh-CN" w:bidi="ar-SA"/>
        </w:rPr>
      </w:pPr>
      <w:bookmarkStart w:id="51" w:name="_Toc3451"/>
      <w:r>
        <w:rPr>
          <w:rFonts w:hint="eastAsia" w:ascii="宋体" w:hAnsi="宋体" w:eastAsia="宋体" w:cs="宋体"/>
          <w:color w:val="auto"/>
          <w:kern w:val="0"/>
          <w:sz w:val="24"/>
          <w:szCs w:val="24"/>
          <w:lang w:val="en-US" w:eastAsia="zh-CN" w:bidi="ar-SA"/>
        </w:rPr>
        <w:t>2.采购代理机构信息</w:t>
      </w:r>
      <w:bookmarkEnd w:id="51"/>
    </w:p>
    <w:p w14:paraId="4A699B25">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名 称：新疆齐诺工程管理有限公司</w:t>
      </w:r>
    </w:p>
    <w:p w14:paraId="3FA0BCE2">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地 址：乌鲁木齐水磨沟区华龙雅苑3号楼3单元1601室</w:t>
      </w:r>
    </w:p>
    <w:p w14:paraId="6623476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联系方式：</w:t>
      </w:r>
      <w:r>
        <w:rPr>
          <w:rFonts w:hint="eastAsia" w:eastAsia="宋体" w:cs="宋体"/>
          <w:color w:val="auto"/>
          <w:kern w:val="0"/>
          <w:sz w:val="24"/>
          <w:szCs w:val="24"/>
          <w:lang w:val="en-US" w:eastAsia="zh-CN" w:bidi="ar-SA"/>
        </w:rPr>
        <w:t>13199897950</w:t>
      </w:r>
    </w:p>
    <w:p w14:paraId="492156B4">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outlineLvl w:val="2"/>
        <w:rPr>
          <w:rFonts w:hint="eastAsia" w:ascii="宋体" w:hAnsi="宋体" w:eastAsia="宋体" w:cs="宋体"/>
          <w:color w:val="auto"/>
          <w:kern w:val="0"/>
          <w:sz w:val="24"/>
          <w:szCs w:val="24"/>
          <w:lang w:val="en-US" w:eastAsia="zh-CN" w:bidi="ar-SA"/>
        </w:rPr>
      </w:pPr>
      <w:bookmarkStart w:id="52" w:name="_Toc27578"/>
      <w:r>
        <w:rPr>
          <w:rFonts w:hint="eastAsia" w:ascii="宋体" w:hAnsi="宋体" w:eastAsia="宋体" w:cs="宋体"/>
          <w:color w:val="auto"/>
          <w:kern w:val="0"/>
          <w:sz w:val="24"/>
          <w:szCs w:val="24"/>
          <w:lang w:val="en-US" w:eastAsia="zh-CN" w:bidi="ar-SA"/>
        </w:rPr>
        <w:t>3.项目联系方式</w:t>
      </w:r>
      <w:bookmarkEnd w:id="52"/>
    </w:p>
    <w:p w14:paraId="78F62C5D">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项目联系人：</w:t>
      </w:r>
      <w:r>
        <w:rPr>
          <w:rFonts w:hint="eastAsia" w:eastAsia="宋体" w:cs="宋体"/>
          <w:color w:val="auto"/>
          <w:kern w:val="0"/>
          <w:sz w:val="24"/>
          <w:szCs w:val="24"/>
          <w:lang w:val="en-US" w:eastAsia="zh-CN" w:bidi="ar-SA"/>
        </w:rPr>
        <w:t>路彬、严华</w:t>
      </w:r>
    </w:p>
    <w:p w14:paraId="6A58E85B">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firstLine="240" w:firstLineChars="100"/>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电 话：</w:t>
      </w:r>
      <w:r>
        <w:rPr>
          <w:rFonts w:hint="eastAsia" w:eastAsia="宋体" w:cs="宋体"/>
          <w:color w:val="auto"/>
          <w:kern w:val="0"/>
          <w:sz w:val="24"/>
          <w:szCs w:val="24"/>
          <w:lang w:val="en-US" w:eastAsia="zh-CN" w:bidi="ar-SA"/>
        </w:rPr>
        <w:t>13199897950、17349928826</w:t>
      </w:r>
    </w:p>
    <w:p w14:paraId="7A520716">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br w:type="page"/>
      </w:r>
    </w:p>
    <w:p w14:paraId="1ED99F41">
      <w:pPr>
        <w:pStyle w:val="5"/>
        <w:adjustRightInd w:val="0"/>
        <w:snapToGrid w:val="0"/>
        <w:spacing w:before="0" w:after="0" w:line="360" w:lineRule="auto"/>
        <w:jc w:val="center"/>
        <w:rPr>
          <w:rFonts w:ascii="宋体" w:hAnsi="宋体" w:eastAsia="宋体"/>
          <w:b w:val="0"/>
          <w:bCs w:val="0"/>
        </w:rPr>
      </w:pPr>
      <w:bookmarkStart w:id="53" w:name="_Toc94307126"/>
      <w:bookmarkStart w:id="54" w:name="_Toc20883"/>
      <w:bookmarkStart w:id="55" w:name="_Toc2976"/>
      <w:bookmarkStart w:id="56" w:name="_Toc108617882"/>
      <w:bookmarkStart w:id="57" w:name="_Toc2184"/>
      <w:r>
        <w:rPr>
          <w:rFonts w:hint="eastAsia" w:ascii="宋体" w:hAnsi="宋体" w:eastAsia="宋体"/>
          <w:b w:val="0"/>
          <w:bCs w:val="0"/>
        </w:rPr>
        <w:t>第二部分</w:t>
      </w:r>
      <w:r>
        <w:rPr>
          <w:rFonts w:hint="eastAsia" w:ascii="宋体" w:hAnsi="宋体" w:eastAsia="宋体"/>
          <w:b w:val="0"/>
          <w:bCs w:val="0"/>
          <w:sz w:val="32"/>
          <w:szCs w:val="32"/>
        </w:rPr>
        <w:t xml:space="preserve"> </w:t>
      </w:r>
      <w:r>
        <w:rPr>
          <w:rFonts w:ascii="宋体" w:hAnsi="宋体" w:eastAsia="宋体"/>
          <w:b w:val="0"/>
          <w:bCs w:val="0"/>
          <w:sz w:val="32"/>
          <w:szCs w:val="32"/>
        </w:rPr>
        <w:t xml:space="preserve"> </w:t>
      </w:r>
      <w:bookmarkEnd w:id="53"/>
      <w:r>
        <w:rPr>
          <w:rFonts w:hint="eastAsia" w:ascii="宋体" w:hAnsi="宋体" w:eastAsia="宋体"/>
          <w:b w:val="0"/>
          <w:bCs w:val="0"/>
        </w:rPr>
        <w:t>供应商须知及前附表</w:t>
      </w:r>
      <w:bookmarkEnd w:id="54"/>
      <w:bookmarkEnd w:id="55"/>
      <w:bookmarkEnd w:id="56"/>
      <w:bookmarkEnd w:id="57"/>
    </w:p>
    <w:tbl>
      <w:tblPr>
        <w:tblStyle w:val="35"/>
        <w:tblW w:w="97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1312"/>
        <w:gridCol w:w="7613"/>
      </w:tblGrid>
      <w:tr w14:paraId="28617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1B1E003">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序号</w:t>
            </w:r>
          </w:p>
        </w:tc>
        <w:tc>
          <w:tcPr>
            <w:tcW w:w="1312" w:type="dxa"/>
            <w:tcBorders>
              <w:top w:val="single" w:color="auto" w:sz="4" w:space="0"/>
              <w:left w:val="single" w:color="auto" w:sz="4" w:space="0"/>
              <w:bottom w:val="single" w:color="auto" w:sz="4" w:space="0"/>
              <w:right w:val="single" w:color="auto" w:sz="4" w:space="0"/>
            </w:tcBorders>
            <w:vAlign w:val="center"/>
          </w:tcPr>
          <w:p w14:paraId="75726023">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内  容</w:t>
            </w:r>
          </w:p>
        </w:tc>
        <w:tc>
          <w:tcPr>
            <w:tcW w:w="7613" w:type="dxa"/>
            <w:tcBorders>
              <w:top w:val="single" w:color="auto" w:sz="4" w:space="0"/>
              <w:left w:val="single" w:color="auto" w:sz="4" w:space="0"/>
              <w:bottom w:val="single" w:color="auto" w:sz="4" w:space="0"/>
              <w:right w:val="single" w:color="auto" w:sz="4" w:space="0"/>
            </w:tcBorders>
            <w:vAlign w:val="center"/>
          </w:tcPr>
          <w:p w14:paraId="1FA33677">
            <w:pPr>
              <w:adjustRightInd w:val="0"/>
              <w:snapToGrid w:val="0"/>
              <w:spacing w:line="360" w:lineRule="auto"/>
              <w:jc w:val="center"/>
              <w:rPr>
                <w:rFonts w:ascii="宋体" w:hAnsi="宋体" w:eastAsia="宋体" w:cstheme="minorEastAsia"/>
                <w:bCs/>
                <w:sz w:val="24"/>
                <w:szCs w:val="24"/>
              </w:rPr>
            </w:pPr>
            <w:r>
              <w:rPr>
                <w:rFonts w:hint="eastAsia" w:ascii="宋体" w:hAnsi="宋体" w:eastAsia="宋体" w:cstheme="minorEastAsia"/>
                <w:bCs/>
                <w:sz w:val="24"/>
                <w:szCs w:val="24"/>
              </w:rPr>
              <w:t>说明及要求</w:t>
            </w:r>
          </w:p>
        </w:tc>
      </w:tr>
      <w:tr w14:paraId="239C8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D08289C">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hint="eastAsia" w:ascii="宋体" w:hAnsi="宋体" w:eastAsia="宋体" w:cstheme="minorEastAsia"/>
                <w:bCs/>
                <w:sz w:val="24"/>
                <w:szCs w:val="24"/>
              </w:rPr>
              <w:t>1</w:t>
            </w:r>
          </w:p>
        </w:tc>
        <w:tc>
          <w:tcPr>
            <w:tcW w:w="1312" w:type="dxa"/>
            <w:tcBorders>
              <w:top w:val="single" w:color="auto" w:sz="4" w:space="0"/>
              <w:left w:val="single" w:color="auto" w:sz="4" w:space="0"/>
              <w:right w:val="single" w:color="auto" w:sz="4" w:space="0"/>
            </w:tcBorders>
            <w:vAlign w:val="center"/>
          </w:tcPr>
          <w:p w14:paraId="3A89EF6B">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hint="eastAsia" w:ascii="宋体" w:hAnsi="宋体" w:eastAsia="宋体" w:cstheme="minorEastAsia"/>
                <w:sz w:val="24"/>
                <w:szCs w:val="24"/>
              </w:rPr>
              <w:t>项目名称</w:t>
            </w:r>
          </w:p>
        </w:tc>
        <w:tc>
          <w:tcPr>
            <w:tcW w:w="7613" w:type="dxa"/>
            <w:tcBorders>
              <w:top w:val="single" w:color="auto" w:sz="4" w:space="0"/>
              <w:left w:val="single" w:color="auto" w:sz="4" w:space="0"/>
              <w:bottom w:val="single" w:color="auto" w:sz="4" w:space="0"/>
              <w:right w:val="single" w:color="auto" w:sz="4" w:space="0"/>
            </w:tcBorders>
            <w:vAlign w:val="center"/>
          </w:tcPr>
          <w:p w14:paraId="7EFBD0FC">
            <w:pPr>
              <w:adjustRightInd w:val="0"/>
              <w:snapToGrid w:val="0"/>
              <w:spacing w:line="240" w:lineRule="auto"/>
              <w:rPr>
                <w:rFonts w:hint="eastAsia" w:ascii="宋体" w:hAnsi="宋体" w:eastAsia="宋体" w:cs="宋体"/>
                <w:bCs/>
                <w:color w:val="auto"/>
                <w:sz w:val="24"/>
                <w:szCs w:val="24"/>
                <w:highlight w:val="none"/>
                <w:lang w:val="en-US"/>
              </w:rPr>
            </w:pPr>
            <w:r>
              <w:rPr>
                <w:rFonts w:hint="eastAsia" w:ascii="宋体" w:hAnsi="宋体" w:eastAsia="宋体" w:cs="宋体"/>
                <w:b/>
                <w:bCs w:val="0"/>
                <w:color w:val="auto"/>
                <w:sz w:val="24"/>
                <w:szCs w:val="24"/>
                <w:highlight w:val="none"/>
                <w:lang w:val="en-US" w:eastAsia="zh-CN"/>
              </w:rPr>
              <w:t>项目编号</w:t>
            </w:r>
            <w:r>
              <w:rPr>
                <w:rFonts w:hint="eastAsia" w:ascii="宋体" w:hAnsi="宋体" w:eastAsia="宋体" w:cs="宋体"/>
                <w:b/>
                <w:bCs w:val="0"/>
                <w:color w:val="auto"/>
                <w:sz w:val="24"/>
                <w:szCs w:val="24"/>
                <w:highlight w:val="none"/>
              </w:rPr>
              <w:t>：</w:t>
            </w:r>
            <w:r>
              <w:rPr>
                <w:rFonts w:hint="eastAsia" w:ascii="宋体" w:hAnsi="宋体" w:eastAsia="宋体" w:cs="宋体"/>
                <w:kern w:val="0"/>
                <w:sz w:val="24"/>
                <w:szCs w:val="24"/>
                <w:lang w:eastAsia="zh-CN"/>
              </w:rPr>
              <w:t xml:space="preserve">XJQN-WLMQ-2026-042  </w:t>
            </w:r>
          </w:p>
          <w:p w14:paraId="10BFDB69">
            <w:pPr>
              <w:adjustRightInd w:val="0"/>
              <w:snapToGrid w:val="0"/>
              <w:spacing w:line="240" w:lineRule="auto"/>
              <w:rPr>
                <w:rFonts w:hint="eastAsia" w:ascii="宋体" w:hAnsi="宋体" w:eastAsia="宋体" w:cs="宋体"/>
                <w:bCs/>
                <w:sz w:val="24"/>
                <w:szCs w:val="24"/>
                <w:lang w:eastAsia="zh-CN"/>
              </w:rPr>
            </w:pPr>
            <w:r>
              <w:rPr>
                <w:rFonts w:hint="eastAsia" w:ascii="宋体" w:hAnsi="宋体" w:eastAsia="宋体" w:cs="宋体"/>
                <w:b/>
                <w:bCs w:val="0"/>
                <w:color w:val="auto"/>
                <w:sz w:val="24"/>
                <w:szCs w:val="24"/>
                <w:highlight w:val="none"/>
                <w:lang w:val="en-US" w:eastAsia="zh-CN"/>
              </w:rPr>
              <w:t>项目</w:t>
            </w:r>
            <w:r>
              <w:rPr>
                <w:rFonts w:hint="eastAsia" w:ascii="宋体" w:hAnsi="宋体" w:eastAsia="宋体" w:cs="宋体"/>
                <w:b/>
                <w:bCs w:val="0"/>
                <w:color w:val="auto"/>
                <w:sz w:val="24"/>
                <w:szCs w:val="24"/>
                <w:highlight w:val="none"/>
              </w:rPr>
              <w:t>名称：</w:t>
            </w:r>
            <w:r>
              <w:rPr>
                <w:rFonts w:hint="eastAsia" w:ascii="宋体" w:hAnsi="宋体" w:eastAsia="宋体" w:cs="宋体"/>
                <w:color w:val="auto"/>
                <w:kern w:val="0"/>
                <w:sz w:val="24"/>
                <w:szCs w:val="21"/>
                <w:lang w:eastAsia="zh-CN" w:bidi="ar"/>
              </w:rPr>
              <w:t>现代种业振兴项目（2026年自治区主要农作物试验品种品质检测）</w:t>
            </w:r>
          </w:p>
        </w:tc>
      </w:tr>
      <w:tr w14:paraId="1D62A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D144C67">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hint="eastAsia" w:ascii="宋体" w:hAnsi="宋体" w:eastAsia="宋体" w:cstheme="minorEastAsia"/>
                <w:bCs/>
                <w:sz w:val="24"/>
                <w:szCs w:val="24"/>
              </w:rPr>
              <w:t>2</w:t>
            </w:r>
          </w:p>
        </w:tc>
        <w:tc>
          <w:tcPr>
            <w:tcW w:w="1312" w:type="dxa"/>
            <w:tcBorders>
              <w:top w:val="single" w:color="auto" w:sz="4" w:space="0"/>
              <w:left w:val="single" w:color="auto" w:sz="4" w:space="0"/>
              <w:bottom w:val="single" w:color="auto" w:sz="4" w:space="0"/>
              <w:right w:val="single" w:color="auto" w:sz="4" w:space="0"/>
            </w:tcBorders>
            <w:vAlign w:val="center"/>
          </w:tcPr>
          <w:p w14:paraId="0B8724D4">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highlight w:val="none"/>
              </w:rPr>
              <w:t>资金来源</w:t>
            </w:r>
          </w:p>
        </w:tc>
        <w:tc>
          <w:tcPr>
            <w:tcW w:w="7613" w:type="dxa"/>
            <w:tcBorders>
              <w:top w:val="single" w:color="auto" w:sz="4" w:space="0"/>
              <w:left w:val="single" w:color="auto" w:sz="4" w:space="0"/>
              <w:bottom w:val="single" w:color="auto" w:sz="4" w:space="0"/>
              <w:right w:val="single" w:color="auto" w:sz="4" w:space="0"/>
            </w:tcBorders>
            <w:vAlign w:val="center"/>
          </w:tcPr>
          <w:p w14:paraId="11794380">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财政资金</w:t>
            </w:r>
          </w:p>
        </w:tc>
      </w:tr>
      <w:tr w14:paraId="3FCAD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1051492">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hint="eastAsia" w:ascii="宋体" w:hAnsi="宋体" w:eastAsia="宋体" w:cstheme="minorEastAsia"/>
                <w:bCs/>
                <w:sz w:val="24"/>
                <w:szCs w:val="24"/>
              </w:rPr>
              <w:t>3</w:t>
            </w:r>
          </w:p>
        </w:tc>
        <w:tc>
          <w:tcPr>
            <w:tcW w:w="1312" w:type="dxa"/>
            <w:tcBorders>
              <w:top w:val="single" w:color="auto" w:sz="4" w:space="0"/>
              <w:left w:val="single" w:color="auto" w:sz="4" w:space="0"/>
              <w:bottom w:val="single" w:color="auto" w:sz="4" w:space="0"/>
              <w:right w:val="single" w:color="auto" w:sz="4" w:space="0"/>
            </w:tcBorders>
            <w:vAlign w:val="center"/>
          </w:tcPr>
          <w:p w14:paraId="456B4D7B">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采购方式</w:t>
            </w:r>
          </w:p>
        </w:tc>
        <w:tc>
          <w:tcPr>
            <w:tcW w:w="7613" w:type="dxa"/>
            <w:tcBorders>
              <w:top w:val="single" w:color="auto" w:sz="4" w:space="0"/>
              <w:left w:val="single" w:color="auto" w:sz="4" w:space="0"/>
              <w:bottom w:val="single" w:color="auto" w:sz="4" w:space="0"/>
              <w:right w:val="single" w:color="auto" w:sz="4" w:space="0"/>
            </w:tcBorders>
            <w:vAlign w:val="center"/>
          </w:tcPr>
          <w:p w14:paraId="4427D1AA">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竞争性磋商</w:t>
            </w:r>
          </w:p>
        </w:tc>
      </w:tr>
      <w:tr w14:paraId="5BB4C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5817F95">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hint="eastAsia" w:ascii="宋体" w:hAnsi="宋体" w:eastAsia="宋体" w:cstheme="minorEastAsia"/>
                <w:bCs/>
                <w:sz w:val="24"/>
                <w:szCs w:val="24"/>
              </w:rPr>
              <w:t>4</w:t>
            </w:r>
          </w:p>
        </w:tc>
        <w:tc>
          <w:tcPr>
            <w:tcW w:w="1312" w:type="dxa"/>
            <w:tcBorders>
              <w:top w:val="single" w:color="auto" w:sz="4" w:space="0"/>
              <w:left w:val="single" w:color="auto" w:sz="4" w:space="0"/>
              <w:bottom w:val="single" w:color="auto" w:sz="4" w:space="0"/>
              <w:right w:val="single" w:color="auto" w:sz="4" w:space="0"/>
            </w:tcBorders>
            <w:vAlign w:val="center"/>
          </w:tcPr>
          <w:p w14:paraId="593FD295">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采购内容</w:t>
            </w:r>
          </w:p>
        </w:tc>
        <w:tc>
          <w:tcPr>
            <w:tcW w:w="7613" w:type="dxa"/>
            <w:tcBorders>
              <w:top w:val="single" w:color="auto" w:sz="4" w:space="0"/>
              <w:left w:val="single" w:color="auto" w:sz="4" w:space="0"/>
              <w:bottom w:val="single" w:color="auto" w:sz="4" w:space="0"/>
              <w:right w:val="single" w:color="auto" w:sz="4" w:space="0"/>
            </w:tcBorders>
            <w:vAlign w:val="center"/>
          </w:tcPr>
          <w:p w14:paraId="148B2062">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宋体"/>
                <w:kern w:val="0"/>
                <w:sz w:val="24"/>
                <w:szCs w:val="24"/>
              </w:rPr>
              <w:t>详见竞争性磋商文件第四部分“采购需求”</w:t>
            </w:r>
          </w:p>
        </w:tc>
      </w:tr>
      <w:tr w14:paraId="05486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C61A67C">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highlight w:val="none"/>
              </w:rPr>
            </w:pPr>
            <w:r>
              <w:rPr>
                <w:rFonts w:ascii="宋体" w:hAnsi="宋体" w:eastAsia="宋体" w:cstheme="minorEastAsia"/>
                <w:bCs/>
                <w:sz w:val="24"/>
                <w:szCs w:val="24"/>
                <w:highlight w:val="none"/>
              </w:rPr>
              <w:t>5</w:t>
            </w:r>
          </w:p>
        </w:tc>
        <w:tc>
          <w:tcPr>
            <w:tcW w:w="1312" w:type="dxa"/>
            <w:tcBorders>
              <w:top w:val="single" w:color="auto" w:sz="4" w:space="0"/>
              <w:left w:val="single" w:color="auto" w:sz="4" w:space="0"/>
              <w:bottom w:val="single" w:color="auto" w:sz="4" w:space="0"/>
              <w:right w:val="single" w:color="auto" w:sz="4" w:space="0"/>
            </w:tcBorders>
            <w:vAlign w:val="center"/>
          </w:tcPr>
          <w:p w14:paraId="795BB606">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highlight w:val="none"/>
              </w:rPr>
            </w:pPr>
            <w:r>
              <w:rPr>
                <w:rFonts w:hint="eastAsia" w:ascii="宋体" w:hAnsi="宋体" w:eastAsia="宋体" w:cstheme="minorEastAsia"/>
                <w:sz w:val="24"/>
                <w:szCs w:val="24"/>
                <w:highlight w:val="none"/>
              </w:rPr>
              <w:t>服务期限</w:t>
            </w:r>
          </w:p>
        </w:tc>
        <w:tc>
          <w:tcPr>
            <w:tcW w:w="7613" w:type="dxa"/>
            <w:tcBorders>
              <w:top w:val="single" w:color="auto" w:sz="4" w:space="0"/>
              <w:left w:val="single" w:color="auto" w:sz="4" w:space="0"/>
              <w:bottom w:val="single" w:color="auto" w:sz="4" w:space="0"/>
              <w:right w:val="single" w:color="auto" w:sz="4" w:space="0"/>
            </w:tcBorders>
            <w:vAlign w:val="center"/>
          </w:tcPr>
          <w:p w14:paraId="49229DFA">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default" w:ascii="宋体" w:hAnsi="宋体" w:eastAsia="宋体" w:cstheme="minorEastAsia"/>
                <w:bCs/>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自合同签订日起至2026年12月底前完成所有检测项目并出具检验报告。（以签署合同约定为准）。</w:t>
            </w:r>
          </w:p>
        </w:tc>
      </w:tr>
      <w:tr w14:paraId="37589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10BBBAB">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6</w:t>
            </w:r>
          </w:p>
        </w:tc>
        <w:tc>
          <w:tcPr>
            <w:tcW w:w="1312" w:type="dxa"/>
            <w:tcBorders>
              <w:top w:val="single" w:color="auto" w:sz="4" w:space="0"/>
              <w:left w:val="single" w:color="auto" w:sz="4" w:space="0"/>
              <w:bottom w:val="single" w:color="auto" w:sz="4" w:space="0"/>
              <w:right w:val="single" w:color="auto" w:sz="4" w:space="0"/>
            </w:tcBorders>
            <w:vAlign w:val="center"/>
          </w:tcPr>
          <w:p w14:paraId="0EFDC50F">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hint="eastAsia" w:ascii="宋体" w:hAnsi="宋体" w:eastAsia="宋体" w:cstheme="minorEastAsia"/>
                <w:sz w:val="24"/>
                <w:szCs w:val="24"/>
                <w:lang w:eastAsia="zh-CN"/>
              </w:rPr>
              <w:t>评审</w:t>
            </w:r>
            <w:r>
              <w:rPr>
                <w:rFonts w:hint="eastAsia" w:ascii="宋体" w:hAnsi="宋体" w:eastAsia="宋体" w:cstheme="minorEastAsia"/>
                <w:sz w:val="24"/>
                <w:szCs w:val="24"/>
              </w:rPr>
              <w:t>方法</w:t>
            </w:r>
          </w:p>
        </w:tc>
        <w:tc>
          <w:tcPr>
            <w:tcW w:w="7613" w:type="dxa"/>
            <w:tcBorders>
              <w:top w:val="single" w:color="auto" w:sz="4" w:space="0"/>
              <w:left w:val="single" w:color="auto" w:sz="4" w:space="0"/>
              <w:bottom w:val="single" w:color="auto" w:sz="4" w:space="0"/>
              <w:right w:val="single" w:color="auto" w:sz="4" w:space="0"/>
            </w:tcBorders>
            <w:vAlign w:val="center"/>
          </w:tcPr>
          <w:p w14:paraId="160E0925">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hint="eastAsia" w:ascii="宋体" w:hAnsi="宋体" w:eastAsia="宋体" w:cstheme="minorEastAsia"/>
                <w:sz w:val="24"/>
                <w:szCs w:val="24"/>
              </w:rPr>
              <w:t>综合</w:t>
            </w:r>
            <w:r>
              <w:rPr>
                <w:rFonts w:hint="eastAsia" w:ascii="宋体" w:hAnsi="宋体" w:eastAsia="宋体" w:cstheme="minorEastAsia"/>
                <w:sz w:val="24"/>
                <w:szCs w:val="24"/>
                <w:lang w:eastAsia="zh-CN"/>
              </w:rPr>
              <w:t>评</w:t>
            </w:r>
            <w:r>
              <w:rPr>
                <w:rFonts w:hint="eastAsia" w:ascii="宋体" w:hAnsi="宋体" w:eastAsia="宋体" w:cstheme="minorEastAsia"/>
                <w:sz w:val="24"/>
                <w:szCs w:val="24"/>
                <w:lang w:val="en-US" w:eastAsia="zh-CN"/>
              </w:rPr>
              <w:t>分</w:t>
            </w:r>
            <w:r>
              <w:rPr>
                <w:rFonts w:hint="eastAsia" w:ascii="宋体" w:hAnsi="宋体" w:eastAsia="宋体" w:cstheme="minorEastAsia"/>
                <w:sz w:val="24"/>
                <w:szCs w:val="24"/>
              </w:rPr>
              <w:t>法</w:t>
            </w:r>
          </w:p>
        </w:tc>
      </w:tr>
      <w:tr w14:paraId="26342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E6BBDE3">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7</w:t>
            </w:r>
          </w:p>
        </w:tc>
        <w:tc>
          <w:tcPr>
            <w:tcW w:w="1312" w:type="dxa"/>
            <w:tcBorders>
              <w:top w:val="single" w:color="auto" w:sz="4" w:space="0"/>
              <w:left w:val="single" w:color="auto" w:sz="4" w:space="0"/>
              <w:bottom w:val="single" w:color="auto" w:sz="4" w:space="0"/>
              <w:right w:val="single" w:color="auto" w:sz="4" w:space="0"/>
            </w:tcBorders>
            <w:vAlign w:val="center"/>
          </w:tcPr>
          <w:p w14:paraId="68678974">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采购预算</w:t>
            </w:r>
          </w:p>
        </w:tc>
        <w:tc>
          <w:tcPr>
            <w:tcW w:w="7613" w:type="dxa"/>
            <w:tcBorders>
              <w:top w:val="single" w:color="auto" w:sz="4" w:space="0"/>
              <w:left w:val="single" w:color="auto" w:sz="4" w:space="0"/>
              <w:bottom w:val="single" w:color="auto" w:sz="4" w:space="0"/>
              <w:right w:val="single" w:color="auto" w:sz="4" w:space="0"/>
            </w:tcBorders>
            <w:vAlign w:val="center"/>
          </w:tcPr>
          <w:p w14:paraId="29ACE195">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val="0"/>
                <w:bCs/>
                <w:sz w:val="24"/>
                <w:szCs w:val="24"/>
                <w:lang w:eastAsia="zh-CN"/>
              </w:rPr>
            </w:pPr>
            <w:r>
              <w:rPr>
                <w:rFonts w:hint="eastAsia" w:ascii="宋体" w:hAnsi="宋体" w:eastAsia="宋体" w:cstheme="minorEastAsia"/>
                <w:b w:val="0"/>
                <w:bCs/>
                <w:sz w:val="24"/>
                <w:szCs w:val="24"/>
              </w:rPr>
              <w:t>预算金额（元）：</w:t>
            </w:r>
            <w:r>
              <w:rPr>
                <w:rFonts w:hint="eastAsia" w:ascii="宋体" w:hAnsi="宋体" w:eastAsia="宋体" w:cstheme="minorEastAsia"/>
                <w:b w:val="0"/>
                <w:bCs/>
                <w:sz w:val="24"/>
                <w:szCs w:val="24"/>
                <w:lang w:eastAsia="zh-CN"/>
              </w:rPr>
              <w:t>487000</w:t>
            </w:r>
            <w:r>
              <w:rPr>
                <w:rFonts w:hint="eastAsia" w:ascii="宋体" w:hAnsi="宋体" w:eastAsia="宋体" w:cstheme="minorEastAsia"/>
                <w:b w:val="0"/>
                <w:bCs/>
                <w:sz w:val="24"/>
                <w:szCs w:val="24"/>
              </w:rPr>
              <w:t>.00</w:t>
            </w:r>
            <w:r>
              <w:rPr>
                <w:rFonts w:hint="eastAsia" w:ascii="宋体" w:hAnsi="宋体" w:eastAsia="宋体" w:cstheme="minorEastAsia"/>
                <w:b w:val="0"/>
                <w:bCs/>
                <w:sz w:val="24"/>
                <w:szCs w:val="24"/>
                <w:lang w:eastAsia="zh-CN"/>
              </w:rPr>
              <w:t>（</w:t>
            </w:r>
            <w:r>
              <w:rPr>
                <w:rFonts w:hint="eastAsia" w:ascii="宋体" w:hAnsi="宋体" w:eastAsia="宋体" w:cstheme="minorEastAsia"/>
                <w:b w:val="0"/>
                <w:bCs/>
                <w:sz w:val="24"/>
                <w:szCs w:val="24"/>
                <w:lang w:val="en-US" w:eastAsia="zh-CN"/>
              </w:rPr>
              <w:t>大写：玖肆拾捌万柒仟元整</w:t>
            </w:r>
            <w:r>
              <w:rPr>
                <w:rFonts w:hint="eastAsia" w:ascii="宋体" w:hAnsi="宋体" w:eastAsia="宋体" w:cstheme="minorEastAsia"/>
                <w:b w:val="0"/>
                <w:bCs/>
                <w:sz w:val="24"/>
                <w:szCs w:val="24"/>
                <w:lang w:eastAsia="zh-CN"/>
              </w:rPr>
              <w:t>）</w:t>
            </w:r>
          </w:p>
          <w:p w14:paraId="7E92C96B">
            <w:pPr>
              <w:keepNext w:val="0"/>
              <w:keepLines w:val="0"/>
              <w:pageBreakBefore w:val="0"/>
              <w:kinsoku/>
              <w:wordWrap/>
              <w:overflowPunct/>
              <w:topLinePunct w:val="0"/>
              <w:autoSpaceDE/>
              <w:autoSpaceDN/>
              <w:bidi w:val="0"/>
              <w:adjustRightInd w:val="0"/>
              <w:snapToGrid w:val="0"/>
              <w:spacing w:line="440" w:lineRule="exact"/>
              <w:textAlignment w:val="auto"/>
              <w:rPr>
                <w:rFonts w:hint="default" w:ascii="宋体" w:hAnsi="宋体" w:eastAsia="宋体" w:cstheme="minorEastAsia"/>
                <w:b w:val="0"/>
                <w:bCs/>
                <w:sz w:val="24"/>
                <w:szCs w:val="24"/>
                <w:lang w:val="en-US" w:eastAsia="zh-CN"/>
              </w:rPr>
            </w:pPr>
            <w:r>
              <w:rPr>
                <w:rFonts w:hint="eastAsia" w:ascii="宋体" w:hAnsi="宋体" w:eastAsia="宋体" w:cstheme="minorEastAsia"/>
                <w:b w:val="0"/>
                <w:bCs/>
                <w:sz w:val="24"/>
                <w:szCs w:val="24"/>
              </w:rPr>
              <w:t>最高限价（元）：</w:t>
            </w:r>
            <w:r>
              <w:rPr>
                <w:rFonts w:hint="eastAsia" w:ascii="宋体" w:hAnsi="宋体" w:eastAsia="宋体" w:cstheme="minorEastAsia"/>
                <w:b w:val="0"/>
                <w:bCs/>
                <w:sz w:val="24"/>
                <w:szCs w:val="24"/>
                <w:lang w:eastAsia="zh-CN"/>
              </w:rPr>
              <w:t>487000</w:t>
            </w:r>
            <w:r>
              <w:rPr>
                <w:rFonts w:hint="eastAsia" w:ascii="宋体" w:hAnsi="宋体" w:eastAsia="宋体" w:cstheme="minorEastAsia"/>
                <w:b w:val="0"/>
                <w:bCs/>
                <w:sz w:val="24"/>
                <w:szCs w:val="24"/>
                <w:lang w:val="en-US" w:eastAsia="zh-CN"/>
              </w:rPr>
              <w:t>.00（大写：玖肆拾捌万柒仟元整）</w:t>
            </w:r>
          </w:p>
          <w:p w14:paraId="68D72218">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bCs w:val="0"/>
                <w:sz w:val="24"/>
                <w:szCs w:val="24"/>
                <w:lang w:eastAsia="zh-CN"/>
              </w:rPr>
            </w:pPr>
            <w:r>
              <w:rPr>
                <w:rFonts w:hint="eastAsia" w:ascii="宋体" w:hAnsi="宋体" w:eastAsia="宋体" w:cstheme="minorEastAsia"/>
                <w:b/>
                <w:bCs w:val="0"/>
                <w:sz w:val="24"/>
                <w:szCs w:val="24"/>
                <w:lang w:eastAsia="zh-CN"/>
              </w:rPr>
              <w:t>注：1.请各投标人在报价时，报价均不得超出最高限价，否则视为无效投标。且分项报价也不得超出各项目分项的限价（如有），否则其响应文件将被否决。</w:t>
            </w:r>
          </w:p>
          <w:p w14:paraId="028133D2">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val="0"/>
                <w:bCs/>
                <w:sz w:val="24"/>
                <w:szCs w:val="24"/>
                <w:lang w:eastAsia="zh-CN"/>
              </w:rPr>
            </w:pPr>
            <w:r>
              <w:rPr>
                <w:rFonts w:hint="eastAsia" w:ascii="宋体" w:hAnsi="宋体" w:eastAsia="宋体" w:cstheme="minorEastAsia"/>
                <w:b/>
                <w:bCs w:val="0"/>
                <w:sz w:val="24"/>
                <w:szCs w:val="24"/>
                <w:lang w:eastAsia="zh-CN"/>
              </w:rPr>
              <w:t>2.各位投标人须确保电子投标文件中的报价和政采云平台上填报的报价一致，否则将被视为有选择的报价，其投标将被否决。</w:t>
            </w:r>
          </w:p>
        </w:tc>
      </w:tr>
      <w:tr w14:paraId="18F2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6F5DEE7">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bookmarkStart w:id="58" w:name="_Hlk94134402"/>
            <w:r>
              <w:rPr>
                <w:rFonts w:ascii="宋体" w:hAnsi="宋体" w:eastAsia="宋体" w:cstheme="minorEastAsia"/>
                <w:bCs/>
                <w:sz w:val="24"/>
                <w:szCs w:val="24"/>
              </w:rPr>
              <w:t>8</w:t>
            </w:r>
          </w:p>
        </w:tc>
        <w:tc>
          <w:tcPr>
            <w:tcW w:w="1312" w:type="dxa"/>
            <w:tcBorders>
              <w:top w:val="single" w:color="auto" w:sz="4" w:space="0"/>
              <w:left w:val="single" w:color="auto" w:sz="4" w:space="0"/>
              <w:bottom w:val="single" w:color="auto" w:sz="4" w:space="0"/>
              <w:right w:val="single" w:color="auto" w:sz="4" w:space="0"/>
            </w:tcBorders>
            <w:vAlign w:val="center"/>
          </w:tcPr>
          <w:p w14:paraId="74F30F78">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供应商资质要求</w:t>
            </w:r>
          </w:p>
        </w:tc>
        <w:tc>
          <w:tcPr>
            <w:tcW w:w="7613" w:type="dxa"/>
            <w:tcBorders>
              <w:top w:val="single" w:color="auto" w:sz="4" w:space="0"/>
              <w:left w:val="single" w:color="auto" w:sz="4" w:space="0"/>
              <w:bottom w:val="single" w:color="auto" w:sz="4" w:space="0"/>
              <w:right w:val="single" w:color="auto" w:sz="4" w:space="0"/>
            </w:tcBorders>
            <w:vAlign w:val="center"/>
          </w:tcPr>
          <w:p w14:paraId="6919F77A">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1、满足《中华人民共和国政府采购法》第二十二条规定；</w:t>
            </w:r>
          </w:p>
          <w:p w14:paraId="0334FD1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（1）具有独立承担民事责任的能力；</w:t>
            </w:r>
          </w:p>
          <w:p w14:paraId="4B590166">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（2）具有良好的商业信誉和健全的财务会计制度；</w:t>
            </w:r>
          </w:p>
          <w:p w14:paraId="4462629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（3）具有履行合同所必需的设备和专业技术能力；</w:t>
            </w:r>
          </w:p>
          <w:p w14:paraId="1C86F15C">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（4）有依法缴纳税收和社会保障资金的良好记录；</w:t>
            </w:r>
          </w:p>
          <w:p w14:paraId="288B54C7">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（5）参加招标采购活动前三年内，在经营活动中没有重大违法记录；</w:t>
            </w:r>
          </w:p>
          <w:p w14:paraId="23A033AF">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（6）法律、行政法规规定的其他条件。</w:t>
            </w:r>
          </w:p>
          <w:p w14:paraId="003FF302">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lang w:val="en-US" w:eastAsia="zh-CN"/>
              </w:rPr>
            </w:pPr>
            <w:r>
              <w:rPr>
                <w:rFonts w:hint="eastAsia" w:ascii="宋体" w:hAnsi="宋体" w:eastAsia="宋体" w:cs="宋体"/>
                <w:kern w:val="0"/>
                <w:sz w:val="24"/>
                <w:szCs w:val="24"/>
                <w:lang w:val="en-US" w:eastAsia="zh-CN" w:bidi="ar-SA"/>
              </w:rPr>
              <w:t>2、落实政府采购政策需满足的资格要求：</w:t>
            </w:r>
            <w:r>
              <w:rPr>
                <w:rFonts w:hint="eastAsia" w:eastAsia="宋体" w:cs="宋体"/>
                <w:color w:val="auto"/>
                <w:kern w:val="0"/>
                <w:sz w:val="24"/>
                <w:szCs w:val="24"/>
                <w:highlight w:val="none"/>
                <w:lang w:val="en-US" w:eastAsia="zh-CN" w:bidi="ar-SA"/>
              </w:rPr>
              <w:t>本项目不专门面向中小企业</w:t>
            </w:r>
          </w:p>
          <w:p w14:paraId="306D2BC0">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3.本项目的特定资格要求：</w:t>
            </w:r>
          </w:p>
          <w:p w14:paraId="7368D49B">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eastAsia="宋体" w:cs="宋体"/>
                <w:kern w:val="0"/>
                <w:sz w:val="24"/>
                <w:szCs w:val="24"/>
                <w:lang w:val="en-US" w:eastAsia="zh-CN" w:bidi="ar-SA"/>
              </w:rPr>
              <w:t xml:space="preserve">（1）供应商具有有效期内的省、直辖市或国家行政主管部门颁发的农产品质量安全检测机构考核合格证书或相关考核合格证明（CATL） ； </w:t>
            </w:r>
          </w:p>
          <w:p w14:paraId="3F0C72F9">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r>
              <w:rPr>
                <w:rFonts w:hint="eastAsia" w:eastAsia="宋体" w:cs="宋体"/>
                <w:kern w:val="0"/>
                <w:sz w:val="24"/>
                <w:szCs w:val="24"/>
                <w:lang w:val="en-US" w:eastAsia="zh-CN" w:bidi="ar-SA"/>
              </w:rPr>
              <w:t>2</w:t>
            </w:r>
            <w:r>
              <w:rPr>
                <w:rFonts w:hint="eastAsia" w:ascii="宋体" w:hAnsi="宋体" w:eastAsia="宋体" w:cs="宋体"/>
                <w:kern w:val="0"/>
                <w:sz w:val="24"/>
                <w:szCs w:val="24"/>
                <w:lang w:val="en-US" w:eastAsia="zh-CN" w:bidi="ar-SA"/>
              </w:rPr>
              <w:t>）</w:t>
            </w:r>
            <w:r>
              <w:rPr>
                <w:rFonts w:hint="eastAsia" w:eastAsia="宋体" w:cs="宋体"/>
                <w:kern w:val="0"/>
                <w:sz w:val="24"/>
                <w:szCs w:val="24"/>
                <w:lang w:val="en-US" w:eastAsia="zh-CN" w:bidi="ar-SA"/>
              </w:rPr>
              <w:t>供应商</w:t>
            </w:r>
            <w:r>
              <w:rPr>
                <w:rFonts w:hint="eastAsia" w:ascii="宋体" w:hAnsi="宋体" w:eastAsia="宋体" w:cs="宋体"/>
                <w:b w:val="0"/>
                <w:bCs w:val="0"/>
                <w:color w:val="000000"/>
                <w:sz w:val="24"/>
                <w:szCs w:val="24"/>
                <w:highlight w:val="none"/>
                <w:lang w:val="en-US" w:eastAsia="zh-CN"/>
              </w:rPr>
              <w:t>近三年</w:t>
            </w:r>
            <w:r>
              <w:rPr>
                <w:rFonts w:hint="eastAsia" w:eastAsia="宋体" w:cs="宋体"/>
                <w:kern w:val="0"/>
                <w:sz w:val="24"/>
                <w:szCs w:val="24"/>
                <w:lang w:val="en-US" w:eastAsia="zh-CN" w:bidi="ar-SA"/>
              </w:rPr>
              <w:t>在“信用中国”未被列入重大税收违法失信主体；在“中国执行信息公开网”未被列入失信被执行人；在“中国政府采购网”网站上未被列入政府采购严重违法失信行为记录名单（尚在处罚期内的）；</w:t>
            </w:r>
          </w:p>
          <w:p w14:paraId="6DA08163">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440" w:lineRule="exact"/>
              <w:ind w:right="0"/>
              <w:textAlignment w:val="auto"/>
              <w:rPr>
                <w:rFonts w:ascii="宋体" w:hAnsi="宋体" w:eastAsia="宋体"/>
                <w:sz w:val="24"/>
                <w:szCs w:val="24"/>
              </w:rPr>
            </w:pPr>
            <w:r>
              <w:rPr>
                <w:rFonts w:hint="eastAsia" w:ascii="宋体" w:hAnsi="宋体" w:eastAsia="宋体" w:cs="宋体"/>
                <w:kern w:val="0"/>
                <w:sz w:val="24"/>
                <w:szCs w:val="24"/>
                <w:lang w:val="en-US" w:eastAsia="zh-CN" w:bidi="ar-SA"/>
              </w:rPr>
              <w:t>（</w:t>
            </w:r>
            <w:r>
              <w:rPr>
                <w:rFonts w:hint="eastAsia" w:eastAsia="宋体" w:cs="宋体"/>
                <w:kern w:val="0"/>
                <w:sz w:val="24"/>
                <w:szCs w:val="24"/>
                <w:lang w:val="en-US" w:eastAsia="zh-CN" w:bidi="ar-SA"/>
              </w:rPr>
              <w:t>3</w:t>
            </w:r>
            <w:r>
              <w:rPr>
                <w:rFonts w:hint="eastAsia" w:ascii="宋体" w:hAnsi="宋体" w:eastAsia="宋体" w:cs="宋体"/>
                <w:kern w:val="0"/>
                <w:sz w:val="24"/>
                <w:szCs w:val="24"/>
                <w:lang w:val="en-US" w:eastAsia="zh-CN" w:bidi="ar-SA"/>
              </w:rPr>
              <w:t>）单位负责人为同一人或者存在直接控股、管理关系的不同</w:t>
            </w:r>
            <w:r>
              <w:rPr>
                <w:rFonts w:hint="eastAsia" w:eastAsia="宋体" w:cs="宋体"/>
                <w:kern w:val="0"/>
                <w:sz w:val="24"/>
                <w:szCs w:val="24"/>
                <w:lang w:val="en-US" w:eastAsia="zh-CN" w:bidi="ar-SA"/>
              </w:rPr>
              <w:t>供应商</w:t>
            </w:r>
            <w:r>
              <w:rPr>
                <w:rFonts w:hint="eastAsia" w:ascii="宋体" w:hAnsi="宋体" w:eastAsia="宋体" w:cs="宋体"/>
                <w:kern w:val="0"/>
                <w:sz w:val="24"/>
                <w:szCs w:val="24"/>
                <w:lang w:val="en-US" w:eastAsia="zh-CN" w:bidi="ar-SA"/>
              </w:rPr>
              <w:t>，不得参加同一合同项下的政府采购活动；除单一来源采购项目外，为采购项目提供整体设计、规范编制或者项目管理、监理、检测等服务的</w:t>
            </w:r>
            <w:r>
              <w:rPr>
                <w:rFonts w:hint="eastAsia" w:eastAsia="宋体" w:cs="宋体"/>
                <w:kern w:val="0"/>
                <w:sz w:val="24"/>
                <w:szCs w:val="24"/>
                <w:lang w:val="en-US" w:eastAsia="zh-CN" w:bidi="ar-SA"/>
              </w:rPr>
              <w:t>供应商</w:t>
            </w:r>
            <w:r>
              <w:rPr>
                <w:rFonts w:hint="eastAsia" w:ascii="宋体" w:hAnsi="宋体" w:eastAsia="宋体" w:cs="宋体"/>
                <w:kern w:val="0"/>
                <w:sz w:val="24"/>
                <w:szCs w:val="24"/>
                <w:lang w:val="en-US" w:eastAsia="zh-CN" w:bidi="ar-SA"/>
              </w:rPr>
              <w:t>，不得再参加该采购项目的其他采购活动。</w:t>
            </w:r>
          </w:p>
        </w:tc>
      </w:tr>
      <w:bookmarkEnd w:id="58"/>
      <w:tr w14:paraId="3B1B7B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F047F3A">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10</w:t>
            </w:r>
          </w:p>
        </w:tc>
        <w:tc>
          <w:tcPr>
            <w:tcW w:w="1312" w:type="dxa"/>
            <w:tcBorders>
              <w:top w:val="single" w:color="auto" w:sz="4" w:space="0"/>
              <w:left w:val="single" w:color="auto" w:sz="4" w:space="0"/>
              <w:bottom w:val="single" w:color="auto" w:sz="4" w:space="0"/>
              <w:right w:val="single" w:color="auto" w:sz="4" w:space="0"/>
            </w:tcBorders>
            <w:vAlign w:val="center"/>
          </w:tcPr>
          <w:p w14:paraId="402C2C4E">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是否接受联合体投标</w:t>
            </w:r>
          </w:p>
        </w:tc>
        <w:tc>
          <w:tcPr>
            <w:tcW w:w="7613" w:type="dxa"/>
            <w:tcBorders>
              <w:top w:val="single" w:color="auto" w:sz="4" w:space="0"/>
              <w:left w:val="single" w:color="auto" w:sz="4" w:space="0"/>
              <w:bottom w:val="single" w:color="auto" w:sz="4" w:space="0"/>
              <w:right w:val="single" w:color="auto" w:sz="4" w:space="0"/>
            </w:tcBorders>
            <w:vAlign w:val="center"/>
          </w:tcPr>
          <w:p w14:paraId="37722B91">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sz w:val="24"/>
                <w:szCs w:val="24"/>
                <w:lang w:val="en-US" w:eastAsia="zh-CN"/>
              </w:rPr>
            </w:pPr>
            <w:r>
              <w:rPr>
                <w:rFonts w:hint="eastAsia" w:ascii="宋体" w:hAnsi="宋体" w:eastAsia="宋体"/>
                <w:sz w:val="24"/>
                <w:szCs w:val="24"/>
              </w:rPr>
              <w:t>不接受</w:t>
            </w:r>
            <w:r>
              <w:rPr>
                <w:rFonts w:hint="eastAsia" w:ascii="宋体" w:hAnsi="宋体" w:eastAsia="宋体"/>
                <w:sz w:val="24"/>
                <w:szCs w:val="24"/>
                <w:lang w:eastAsia="zh-CN"/>
              </w:rPr>
              <w:t>。</w:t>
            </w:r>
          </w:p>
        </w:tc>
      </w:tr>
      <w:tr w14:paraId="24737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893AC16">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11</w:t>
            </w:r>
          </w:p>
        </w:tc>
        <w:tc>
          <w:tcPr>
            <w:tcW w:w="1312" w:type="dxa"/>
            <w:tcBorders>
              <w:top w:val="single" w:color="auto" w:sz="4" w:space="0"/>
              <w:left w:val="single" w:color="auto" w:sz="4" w:space="0"/>
              <w:bottom w:val="single" w:color="auto" w:sz="4" w:space="0"/>
              <w:right w:val="single" w:color="auto" w:sz="4" w:space="0"/>
            </w:tcBorders>
            <w:vAlign w:val="center"/>
          </w:tcPr>
          <w:p w14:paraId="1E37B693">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报价</w:t>
            </w:r>
          </w:p>
        </w:tc>
        <w:tc>
          <w:tcPr>
            <w:tcW w:w="7613" w:type="dxa"/>
            <w:tcBorders>
              <w:top w:val="single" w:color="auto" w:sz="4" w:space="0"/>
              <w:left w:val="single" w:color="auto" w:sz="4" w:space="0"/>
              <w:bottom w:val="single" w:color="auto" w:sz="4" w:space="0"/>
              <w:right w:val="single" w:color="auto" w:sz="4" w:space="0"/>
            </w:tcBorders>
            <w:vAlign w:val="center"/>
          </w:tcPr>
          <w:p w14:paraId="7E82257B">
            <w:pPr>
              <w:pStyle w:val="49"/>
              <w:keepNext w:val="0"/>
              <w:keepLines w:val="0"/>
              <w:pageBreakBefore w:val="0"/>
              <w:kinsoku/>
              <w:wordWrap/>
              <w:overflowPunct/>
              <w:topLinePunct w:val="0"/>
              <w:autoSpaceDE/>
              <w:autoSpaceDN/>
              <w:bidi w:val="0"/>
              <w:adjustRightInd w:val="0"/>
              <w:snapToGrid w:val="0"/>
              <w:spacing w:line="440" w:lineRule="exact"/>
              <w:ind w:firstLine="0" w:firstLineChars="0"/>
              <w:textAlignment w:val="auto"/>
              <w:rPr>
                <w:rFonts w:hint="eastAsia" w:ascii="宋体" w:hAnsi="宋体" w:eastAsia="宋体" w:cstheme="minorEastAsia"/>
                <w:sz w:val="24"/>
                <w:lang w:val="en-US" w:eastAsia="zh-CN"/>
              </w:rPr>
            </w:pPr>
            <w:r>
              <w:rPr>
                <w:rFonts w:hint="eastAsia" w:ascii="宋体" w:hAnsi="宋体" w:eastAsia="宋体" w:cstheme="minorEastAsia"/>
                <w:sz w:val="24"/>
              </w:rPr>
              <w:t>磋商报价以人民币为结算货币，须包含本项目所有工作内容</w:t>
            </w:r>
            <w:r>
              <w:rPr>
                <w:rFonts w:hint="eastAsia" w:ascii="宋体" w:hAnsi="宋体" w:eastAsia="宋体" w:cstheme="minorEastAsia"/>
                <w:sz w:val="24"/>
                <w:lang w:val="en-US" w:eastAsia="zh-CN"/>
              </w:rPr>
              <w:t>。</w:t>
            </w:r>
          </w:p>
        </w:tc>
      </w:tr>
      <w:tr w14:paraId="0F101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A36DD03">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12</w:t>
            </w:r>
          </w:p>
        </w:tc>
        <w:tc>
          <w:tcPr>
            <w:tcW w:w="1312" w:type="dxa"/>
            <w:tcBorders>
              <w:top w:val="single" w:color="auto" w:sz="4" w:space="0"/>
              <w:left w:val="single" w:color="auto" w:sz="4" w:space="0"/>
              <w:bottom w:val="single" w:color="auto" w:sz="4" w:space="0"/>
              <w:right w:val="single" w:color="auto" w:sz="4" w:space="0"/>
            </w:tcBorders>
            <w:vAlign w:val="center"/>
          </w:tcPr>
          <w:p w14:paraId="698E1444">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lang w:val="en-US" w:eastAsia="zh-CN"/>
              </w:rPr>
              <w:t>磋商</w:t>
            </w:r>
            <w:r>
              <w:rPr>
                <w:rFonts w:hint="eastAsia" w:ascii="宋体" w:hAnsi="宋体" w:eastAsia="宋体" w:cstheme="minorEastAsia"/>
                <w:bCs/>
                <w:sz w:val="24"/>
                <w:szCs w:val="24"/>
              </w:rPr>
              <w:t>保证金</w:t>
            </w:r>
          </w:p>
        </w:tc>
        <w:tc>
          <w:tcPr>
            <w:tcW w:w="7613" w:type="dxa"/>
            <w:tcBorders>
              <w:top w:val="single" w:color="auto" w:sz="4" w:space="0"/>
              <w:left w:val="single" w:color="auto" w:sz="4" w:space="0"/>
              <w:bottom w:val="single" w:color="auto" w:sz="4" w:space="0"/>
              <w:right w:val="single" w:color="auto" w:sz="4" w:space="0"/>
            </w:tcBorders>
            <w:vAlign w:val="center"/>
          </w:tcPr>
          <w:p w14:paraId="7AF4F816">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一、</w:t>
            </w:r>
            <w:r>
              <w:rPr>
                <w:rFonts w:hint="eastAsia" w:ascii="宋体" w:hAnsi="宋体" w:eastAsia="宋体" w:cs="宋体"/>
                <w:sz w:val="24"/>
                <w:szCs w:val="24"/>
                <w:lang w:val="zh-CN"/>
              </w:rPr>
              <w:t>磋商保证金金额</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4800</w:t>
            </w:r>
            <w:r>
              <w:rPr>
                <w:rFonts w:hint="eastAsia" w:ascii="宋体" w:hAnsi="宋体" w:eastAsia="宋体" w:cs="宋体"/>
                <w:sz w:val="24"/>
                <w:szCs w:val="24"/>
                <w:highlight w:val="none"/>
                <w:lang w:val="zh-CN"/>
              </w:rPr>
              <w:t>元</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大写：肆仟捌佰元整</w:t>
            </w:r>
            <w:r>
              <w:rPr>
                <w:rFonts w:hint="eastAsia" w:ascii="宋体" w:hAnsi="宋体" w:eastAsia="宋体" w:cs="宋体"/>
                <w:sz w:val="24"/>
                <w:szCs w:val="24"/>
                <w:lang w:val="zh-CN"/>
              </w:rPr>
              <w:t>）</w:t>
            </w:r>
          </w:p>
          <w:p w14:paraId="4B8A08DC">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二、</w:t>
            </w:r>
            <w:r>
              <w:rPr>
                <w:rFonts w:hint="eastAsia" w:ascii="宋体" w:hAnsi="宋体" w:eastAsia="宋体" w:cs="宋体"/>
                <w:sz w:val="24"/>
                <w:szCs w:val="24"/>
                <w:lang w:val="zh-CN"/>
              </w:rPr>
              <w:t>递交方式：</w:t>
            </w:r>
          </w:p>
          <w:p w14:paraId="0AADD9B0">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1、本项目推荐使用政采云电子保函形式缴纳磋商保证金；</w:t>
            </w:r>
          </w:p>
          <w:p w14:paraId="4AA31011">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2、支票、汇票、本票，或者金融机构、担保机构出具的保函等非现金形式提交；</w:t>
            </w:r>
          </w:p>
          <w:p w14:paraId="47FD532E">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3、电汇或</w:t>
            </w:r>
            <w:r>
              <w:rPr>
                <w:rFonts w:hint="eastAsia" w:ascii="宋体" w:hAnsi="宋体" w:eastAsia="宋体" w:cs="宋体"/>
                <w:sz w:val="24"/>
                <w:szCs w:val="24"/>
                <w:lang w:val="en-US" w:eastAsia="zh-CN"/>
              </w:rPr>
              <w:t>网上银行支付</w:t>
            </w:r>
            <w:r>
              <w:rPr>
                <w:rFonts w:hint="eastAsia" w:ascii="宋体" w:hAnsi="宋体" w:eastAsia="宋体" w:cs="宋体"/>
                <w:sz w:val="24"/>
                <w:szCs w:val="24"/>
                <w:lang w:val="zh-CN"/>
              </w:rPr>
              <w:t>等非现金形式提交。</w:t>
            </w:r>
          </w:p>
          <w:p w14:paraId="0C9C9ECF">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三、缴纳须知</w:t>
            </w:r>
          </w:p>
          <w:p w14:paraId="6DC4394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1、政采云电子保函须知</w:t>
            </w:r>
          </w:p>
          <w:p w14:paraId="51564EBD">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(1)本项目推荐使用政采云电子保函形式缴纳磋商保证金，在线完成保函的申请、审核、开票、出函等环节；</w:t>
            </w:r>
          </w:p>
          <w:p w14:paraId="34B0C07B">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(2)如采用政采云电子保函形式，可按照以下形式进行在线申请，电子保函申请链接（https://jinrong.zcygov.cn/finance/letter/product/detail?id=30&amp;source=41），如遇问题可拨打客服电话：4009039583；</w:t>
            </w:r>
          </w:p>
          <w:p w14:paraId="49AE5C5C">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(3)将保函制作到电子响应文件即可。</w:t>
            </w:r>
          </w:p>
          <w:p w14:paraId="3826BDA7">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2、支票、汇票、本票，或者金融机构、担保机构出具的保函等非现金形式提交。</w:t>
            </w:r>
          </w:p>
          <w:p w14:paraId="1FAE676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投标人须在开标时间及投标文件递交截止时间前递交至代理公司，将扫描件制作到投标文件即可，若在投标截止时间前未收到，将视为不投标本项目。</w:t>
            </w:r>
          </w:p>
          <w:p w14:paraId="30B57388">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3、电汇或网上银行支付等非现金形式提交。</w:t>
            </w:r>
          </w:p>
          <w:p w14:paraId="5C9E313A">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接受保证金的银行及账号：</w:t>
            </w:r>
          </w:p>
          <w:p w14:paraId="7331F59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开户名称：新疆齐诺工程管理有限公司</w:t>
            </w:r>
          </w:p>
          <w:p w14:paraId="26E17C63">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开户银行：中国农业银行股份有限公司乌鲁木齐南湖路（兵团）支行</w:t>
            </w:r>
          </w:p>
          <w:p w14:paraId="1E6FB799">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银行账号：30704501040009017</w:t>
            </w:r>
          </w:p>
          <w:p w14:paraId="4744CD2F">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行号：103881070457</w:t>
            </w:r>
          </w:p>
          <w:p w14:paraId="29B8E4B2">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将网上银行支付凭证扫描件制作到电子响应文件即可，不开收据。</w:t>
            </w:r>
          </w:p>
          <w:p w14:paraId="66385D44">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zh-CN"/>
              </w:rPr>
              <w:t>无论以任何形式递交保证金，都必须在响应文件提交截止时间前到达以上保证金账户，以到账信息为准。若在响应文件递交截止时间前未查到账，将视为不响应竞争性磋商文件。供应商办理磋商保证金汇（转）款时，应在用途栏（备注栏）注明“项目名称简写+磋商保证金”</w:t>
            </w:r>
          </w:p>
        </w:tc>
      </w:tr>
      <w:tr w14:paraId="36FB2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DEADAC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13</w:t>
            </w:r>
          </w:p>
        </w:tc>
        <w:tc>
          <w:tcPr>
            <w:tcW w:w="1312" w:type="dxa"/>
            <w:tcBorders>
              <w:top w:val="single" w:color="auto" w:sz="4" w:space="0"/>
              <w:left w:val="single" w:color="auto" w:sz="4" w:space="0"/>
              <w:bottom w:val="single" w:color="auto" w:sz="4" w:space="0"/>
              <w:right w:val="single" w:color="auto" w:sz="4" w:space="0"/>
            </w:tcBorders>
            <w:vAlign w:val="center"/>
          </w:tcPr>
          <w:p w14:paraId="54B30107">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heme="minorEastAsia"/>
                <w:bCs/>
                <w:sz w:val="24"/>
                <w:szCs w:val="24"/>
                <w:lang w:eastAsia="zh-CN"/>
              </w:rPr>
            </w:pPr>
            <w:r>
              <w:rPr>
                <w:rFonts w:hint="eastAsia" w:ascii="宋体" w:hAnsi="宋体" w:eastAsia="宋体" w:cstheme="minorEastAsia"/>
                <w:bCs/>
                <w:sz w:val="24"/>
                <w:szCs w:val="24"/>
                <w:lang w:eastAsia="zh-CN"/>
              </w:rPr>
              <w:t>磋商有效期</w:t>
            </w:r>
          </w:p>
        </w:tc>
        <w:tc>
          <w:tcPr>
            <w:tcW w:w="7613" w:type="dxa"/>
            <w:tcBorders>
              <w:top w:val="single" w:color="auto" w:sz="4" w:space="0"/>
              <w:left w:val="single" w:color="auto" w:sz="4" w:space="0"/>
              <w:bottom w:val="single" w:color="auto" w:sz="4" w:space="0"/>
              <w:right w:val="single" w:color="auto" w:sz="4" w:space="0"/>
            </w:tcBorders>
            <w:vAlign w:val="center"/>
          </w:tcPr>
          <w:p w14:paraId="54434463">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b/>
                <w:bCs/>
                <w:sz w:val="24"/>
                <w:szCs w:val="24"/>
              </w:rPr>
            </w:pPr>
            <w:r>
              <w:rPr>
                <w:rFonts w:ascii="宋体" w:hAnsi="宋体" w:eastAsia="宋体" w:cstheme="minorEastAsia"/>
                <w:b/>
                <w:bCs w:val="0"/>
                <w:sz w:val="24"/>
                <w:szCs w:val="24"/>
              </w:rPr>
              <w:t>90</w:t>
            </w:r>
            <w:r>
              <w:rPr>
                <w:rFonts w:hint="eastAsia" w:ascii="宋体" w:hAnsi="宋体" w:eastAsia="宋体" w:cstheme="minorEastAsia"/>
                <w:b/>
                <w:bCs w:val="0"/>
                <w:sz w:val="24"/>
                <w:szCs w:val="24"/>
              </w:rPr>
              <w:t>日历天。</w:t>
            </w:r>
          </w:p>
        </w:tc>
      </w:tr>
      <w:tr w14:paraId="2A2D8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E9B23BB">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14</w:t>
            </w:r>
          </w:p>
        </w:tc>
        <w:tc>
          <w:tcPr>
            <w:tcW w:w="1312" w:type="dxa"/>
            <w:tcBorders>
              <w:top w:val="single" w:color="auto" w:sz="4" w:space="0"/>
              <w:left w:val="single" w:color="auto" w:sz="4" w:space="0"/>
              <w:bottom w:val="single" w:color="auto" w:sz="4" w:space="0"/>
              <w:right w:val="single" w:color="auto" w:sz="4" w:space="0"/>
            </w:tcBorders>
            <w:vAlign w:val="center"/>
          </w:tcPr>
          <w:p w14:paraId="36925381">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电子</w:t>
            </w:r>
            <w:r>
              <w:rPr>
                <w:rFonts w:hint="eastAsia" w:ascii="宋体" w:hAnsi="宋体" w:eastAsia="宋体" w:cstheme="minorEastAsia"/>
                <w:bCs/>
                <w:sz w:val="24"/>
                <w:szCs w:val="24"/>
                <w:lang w:eastAsia="zh-CN"/>
              </w:rPr>
              <w:t>响应文件</w:t>
            </w:r>
            <w:r>
              <w:rPr>
                <w:rFonts w:hint="eastAsia" w:ascii="宋体" w:hAnsi="宋体" w:eastAsia="宋体" w:cstheme="minorEastAsia"/>
                <w:bCs/>
                <w:sz w:val="24"/>
                <w:szCs w:val="24"/>
              </w:rPr>
              <w:t>须知</w:t>
            </w:r>
          </w:p>
        </w:tc>
        <w:tc>
          <w:tcPr>
            <w:tcW w:w="7613" w:type="dxa"/>
            <w:tcBorders>
              <w:top w:val="single" w:color="auto" w:sz="4" w:space="0"/>
              <w:left w:val="single" w:color="auto" w:sz="4" w:space="0"/>
              <w:bottom w:val="single" w:color="auto" w:sz="4" w:space="0"/>
              <w:right w:val="single" w:color="auto" w:sz="4" w:space="0"/>
            </w:tcBorders>
            <w:vAlign w:val="center"/>
          </w:tcPr>
          <w:p w14:paraId="1216B2CE">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hint="eastAsia" w:ascii="宋体" w:hAnsi="宋体" w:eastAsia="宋体"/>
                <w:b/>
                <w:bCs/>
                <w:sz w:val="24"/>
                <w:szCs w:val="24"/>
              </w:rPr>
              <w:t>采用不见面开标：</w:t>
            </w:r>
          </w:p>
          <w:p w14:paraId="46783A99">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ascii="宋体" w:hAnsi="宋体" w:eastAsia="宋体"/>
                <w:b/>
                <w:bCs/>
                <w:sz w:val="24"/>
                <w:szCs w:val="24"/>
              </w:rPr>
              <w:t>1.本项目实行网上投标，采用电子</w:t>
            </w:r>
            <w:r>
              <w:rPr>
                <w:rFonts w:hint="eastAsia" w:ascii="宋体" w:hAnsi="宋体" w:eastAsia="宋体"/>
                <w:b/>
                <w:bCs/>
                <w:sz w:val="24"/>
                <w:szCs w:val="24"/>
                <w:lang w:eastAsia="zh-CN"/>
              </w:rPr>
              <w:t>响应文件</w:t>
            </w:r>
            <w:r>
              <w:rPr>
                <w:rFonts w:ascii="宋体" w:hAnsi="宋体" w:eastAsia="宋体"/>
                <w:b/>
                <w:bCs/>
                <w:sz w:val="24"/>
                <w:szCs w:val="24"/>
              </w:rPr>
              <w:t>；</w:t>
            </w:r>
          </w:p>
          <w:p w14:paraId="47FEC639">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ascii="宋体" w:hAnsi="宋体" w:eastAsia="宋体"/>
                <w:b/>
                <w:bCs/>
                <w:sz w:val="24"/>
                <w:szCs w:val="24"/>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w:t>
            </w:r>
            <w:r>
              <w:rPr>
                <w:rFonts w:hint="eastAsia" w:ascii="宋体" w:hAnsi="宋体" w:eastAsia="宋体"/>
                <w:b/>
                <w:bCs/>
                <w:sz w:val="24"/>
                <w:szCs w:val="24"/>
                <w:lang w:eastAsia="zh-CN"/>
              </w:rPr>
              <w:t>评审</w:t>
            </w:r>
            <w:r>
              <w:rPr>
                <w:rFonts w:ascii="宋体" w:hAnsi="宋体" w:eastAsia="宋体"/>
                <w:b/>
                <w:bCs/>
                <w:sz w:val="24"/>
                <w:szCs w:val="24"/>
              </w:rPr>
              <w:t>的供应商，可访问新疆数字证书认证中心官方网站（https://www.xjca.com.cn/）或下载“新疆政务通”APP自行申领。如需咨询，请联系新疆CA服务热线0991-2819290；</w:t>
            </w:r>
          </w:p>
          <w:p w14:paraId="6F4E0B9A">
            <w:pPr>
              <w:keepNext w:val="0"/>
              <w:keepLines w:val="0"/>
              <w:pageBreakBefore w:val="0"/>
              <w:tabs>
                <w:tab w:val="left" w:pos="6930"/>
              </w:tabs>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ascii="宋体" w:hAnsi="宋体" w:eastAsia="宋体"/>
                <w:b/>
                <w:bCs/>
                <w:sz w:val="24"/>
                <w:szCs w:val="24"/>
              </w:rPr>
              <w:t>3.供应商在完成政采云电子交易客户端下载、安装后，可通过账号密码或CA登录客户端进行</w:t>
            </w:r>
            <w:r>
              <w:rPr>
                <w:rFonts w:hint="eastAsia" w:ascii="宋体" w:hAnsi="宋体" w:eastAsia="宋体"/>
                <w:b/>
                <w:bCs/>
                <w:sz w:val="24"/>
                <w:szCs w:val="24"/>
                <w:lang w:eastAsia="zh-CN"/>
              </w:rPr>
              <w:t>响应文件</w:t>
            </w:r>
            <w:r>
              <w:rPr>
                <w:rFonts w:ascii="宋体" w:hAnsi="宋体" w:eastAsia="宋体"/>
                <w:b/>
                <w:bCs/>
                <w:sz w:val="24"/>
                <w:szCs w:val="24"/>
              </w:rPr>
              <w:t>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2FD04ED7">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eastAsia="宋体"/>
                <w:b/>
                <w:bCs/>
                <w:sz w:val="24"/>
                <w:szCs w:val="24"/>
              </w:rPr>
            </w:pPr>
            <w:r>
              <w:rPr>
                <w:rFonts w:ascii="宋体" w:hAnsi="宋体" w:eastAsia="宋体"/>
                <w:b/>
                <w:bCs/>
                <w:sz w:val="24"/>
                <w:szCs w:val="24"/>
              </w:rPr>
              <w:t>4.供应商应当在投标截止时间前,将生成的“电子加密</w:t>
            </w:r>
            <w:r>
              <w:rPr>
                <w:rFonts w:hint="eastAsia" w:ascii="宋体" w:hAnsi="宋体" w:eastAsia="宋体"/>
                <w:b/>
                <w:bCs/>
                <w:sz w:val="24"/>
                <w:szCs w:val="24"/>
                <w:lang w:eastAsia="zh-CN"/>
              </w:rPr>
              <w:t>响应文件</w:t>
            </w:r>
            <w:r>
              <w:rPr>
                <w:rFonts w:ascii="宋体" w:hAnsi="宋体" w:eastAsia="宋体"/>
                <w:b/>
                <w:bCs/>
                <w:sz w:val="24"/>
                <w:szCs w:val="24"/>
              </w:rPr>
              <w:t>”上传递交至“政府采购云平台”,投标截止时间以后上传递交的</w:t>
            </w:r>
            <w:r>
              <w:rPr>
                <w:rFonts w:hint="eastAsia" w:ascii="宋体" w:hAnsi="宋体" w:eastAsia="宋体"/>
                <w:b/>
                <w:bCs/>
                <w:sz w:val="24"/>
                <w:szCs w:val="24"/>
                <w:lang w:eastAsia="zh-CN"/>
              </w:rPr>
              <w:t>响应文件</w:t>
            </w:r>
            <w:r>
              <w:rPr>
                <w:rFonts w:ascii="宋体" w:hAnsi="宋体" w:eastAsia="宋体"/>
                <w:b/>
                <w:bCs/>
                <w:sz w:val="24"/>
                <w:szCs w:val="24"/>
              </w:rPr>
              <w:t>将被“政府采购云平台”拒收；</w:t>
            </w:r>
          </w:p>
          <w:p w14:paraId="23A5F4EF">
            <w:pPr>
              <w:keepNext w:val="0"/>
              <w:keepLines w:val="0"/>
              <w:pageBreakBefore w:val="0"/>
              <w:kinsoku/>
              <w:wordWrap/>
              <w:overflowPunct/>
              <w:topLinePunct w:val="0"/>
              <w:autoSpaceDE/>
              <w:autoSpaceDN/>
              <w:bidi w:val="0"/>
              <w:adjustRightInd w:val="0"/>
              <w:snapToGrid w:val="0"/>
              <w:spacing w:line="240" w:lineRule="auto"/>
              <w:textAlignment w:val="auto"/>
              <w:rPr>
                <w:rFonts w:hAnsi="宋体"/>
                <w:b/>
                <w:bCs/>
                <w:sz w:val="24"/>
              </w:rPr>
            </w:pPr>
            <w:r>
              <w:rPr>
                <w:rFonts w:ascii="宋体" w:hAnsi="宋体" w:eastAsia="宋体"/>
                <w:b/>
                <w:bCs/>
                <w:sz w:val="24"/>
                <w:szCs w:val="24"/>
              </w:rPr>
              <w:t>5.供应商在开标前须提前配置好电脑浏览器（建议使用360浏览器或谷歌浏览器）,开标时登录政采云平台，在“项目采购-开标</w:t>
            </w:r>
            <w:r>
              <w:rPr>
                <w:rFonts w:hint="eastAsia" w:ascii="宋体" w:hAnsi="宋体" w:eastAsia="宋体"/>
                <w:b/>
                <w:bCs/>
                <w:sz w:val="24"/>
                <w:szCs w:val="24"/>
                <w:lang w:eastAsia="zh-CN"/>
              </w:rPr>
              <w:t>评审</w:t>
            </w:r>
            <w:r>
              <w:rPr>
                <w:rFonts w:ascii="宋体" w:hAnsi="宋体" w:eastAsia="宋体"/>
                <w:b/>
                <w:bCs/>
                <w:sz w:val="24"/>
                <w:szCs w:val="24"/>
              </w:rPr>
              <w:t>”功能中，使用制作加密电子</w:t>
            </w:r>
            <w:r>
              <w:rPr>
                <w:rFonts w:hint="eastAsia" w:ascii="宋体" w:hAnsi="宋体" w:eastAsia="宋体"/>
                <w:b/>
                <w:bCs/>
                <w:sz w:val="24"/>
                <w:szCs w:val="24"/>
                <w:lang w:eastAsia="zh-CN"/>
              </w:rPr>
              <w:t>响应文件</w:t>
            </w:r>
            <w:r>
              <w:rPr>
                <w:rFonts w:ascii="宋体" w:hAnsi="宋体" w:eastAsia="宋体"/>
                <w:b/>
                <w:bCs/>
                <w:sz w:val="24"/>
                <w:szCs w:val="24"/>
              </w:rPr>
              <w:t>的CA锁进行解密及报价确认。本项目</w:t>
            </w:r>
            <w:r>
              <w:rPr>
                <w:rFonts w:hint="eastAsia" w:ascii="宋体" w:hAnsi="宋体" w:eastAsia="宋体"/>
                <w:b/>
                <w:bCs/>
                <w:sz w:val="24"/>
                <w:szCs w:val="24"/>
                <w:lang w:eastAsia="zh-CN"/>
              </w:rPr>
              <w:t>响应文件</w:t>
            </w:r>
            <w:r>
              <w:rPr>
                <w:rFonts w:ascii="宋体" w:hAnsi="宋体" w:eastAsia="宋体"/>
                <w:b/>
                <w:bCs/>
                <w:sz w:val="24"/>
                <w:szCs w:val="24"/>
              </w:rPr>
              <w:t>的解密时间定为</w:t>
            </w:r>
            <w:r>
              <w:rPr>
                <w:rFonts w:hint="eastAsia" w:ascii="宋体" w:hAnsi="宋体" w:eastAsia="宋体"/>
                <w:b/>
                <w:bCs/>
                <w:sz w:val="24"/>
                <w:szCs w:val="24"/>
                <w:lang w:val="en-US" w:eastAsia="zh-CN"/>
              </w:rPr>
              <w:t>30</w:t>
            </w:r>
            <w:r>
              <w:rPr>
                <w:rFonts w:ascii="宋体" w:hAnsi="宋体" w:eastAsia="宋体"/>
                <w:b/>
                <w:bCs/>
                <w:sz w:val="24"/>
                <w:szCs w:val="24"/>
              </w:rPr>
              <w:t>分钟内,若供应商在规定时间内因自身原因导致无法正常解密,后果由供应商自行承担。若供应商在规定时间内未按时解密的，视为无效投标。解密与加密</w:t>
            </w:r>
            <w:r>
              <w:rPr>
                <w:rFonts w:hint="eastAsia" w:ascii="宋体" w:hAnsi="宋体" w:eastAsia="宋体"/>
                <w:b/>
                <w:bCs/>
                <w:sz w:val="24"/>
                <w:szCs w:val="24"/>
                <w:lang w:eastAsia="zh-CN"/>
              </w:rPr>
              <w:t>响应文件</w:t>
            </w:r>
            <w:r>
              <w:rPr>
                <w:rFonts w:ascii="宋体" w:hAnsi="宋体" w:eastAsia="宋体"/>
                <w:b/>
                <w:bCs/>
                <w:sz w:val="24"/>
                <w:szCs w:val="24"/>
              </w:rPr>
              <w:t>须使用同一个CA。</w:t>
            </w:r>
          </w:p>
        </w:tc>
      </w:tr>
      <w:tr w14:paraId="6F80D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FAEA43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15</w:t>
            </w:r>
          </w:p>
        </w:tc>
        <w:tc>
          <w:tcPr>
            <w:tcW w:w="1312" w:type="dxa"/>
            <w:tcBorders>
              <w:top w:val="single" w:color="auto" w:sz="4" w:space="0"/>
              <w:left w:val="single" w:color="auto" w:sz="4" w:space="0"/>
              <w:bottom w:val="single" w:color="auto" w:sz="4" w:space="0"/>
              <w:right w:val="single" w:color="auto" w:sz="4" w:space="0"/>
            </w:tcBorders>
            <w:vAlign w:val="center"/>
          </w:tcPr>
          <w:p w14:paraId="5773DAA5">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磋商截止时间及磋商地点</w:t>
            </w:r>
          </w:p>
        </w:tc>
        <w:tc>
          <w:tcPr>
            <w:tcW w:w="7613" w:type="dxa"/>
            <w:tcBorders>
              <w:top w:val="single" w:color="auto" w:sz="4" w:space="0"/>
              <w:left w:val="single" w:color="auto" w:sz="4" w:space="0"/>
              <w:bottom w:val="single" w:color="auto" w:sz="4" w:space="0"/>
              <w:right w:val="single" w:color="auto" w:sz="4" w:space="0"/>
            </w:tcBorders>
            <w:vAlign w:val="center"/>
          </w:tcPr>
          <w:p w14:paraId="6CE32834">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bCs/>
                <w:sz w:val="24"/>
                <w:szCs w:val="24"/>
              </w:rPr>
            </w:pPr>
            <w:r>
              <w:rPr>
                <w:rFonts w:hint="eastAsia" w:ascii="宋体" w:hAnsi="宋体" w:eastAsia="宋体" w:cstheme="minorEastAsia"/>
                <w:bCs/>
                <w:sz w:val="24"/>
                <w:szCs w:val="24"/>
              </w:rPr>
              <w:t>磋商截止时间：</w:t>
            </w:r>
            <w:r>
              <w:rPr>
                <w:rFonts w:hint="eastAsia" w:ascii="宋体" w:hAnsi="宋体" w:eastAsia="宋体" w:cs="宋体"/>
                <w:kern w:val="0"/>
                <w:sz w:val="24"/>
                <w:szCs w:val="24"/>
                <w:lang w:eastAsia="zh-CN"/>
              </w:rPr>
              <w:t>2026年</w:t>
            </w:r>
            <w:r>
              <w:rPr>
                <w:rFonts w:hint="eastAsia" w:ascii="宋体" w:hAnsi="宋体" w:eastAsia="宋体" w:cs="宋体"/>
                <w:kern w:val="0"/>
                <w:sz w:val="24"/>
                <w:szCs w:val="24"/>
                <w:lang w:val="en-US" w:eastAsia="zh-CN"/>
              </w:rPr>
              <w:t>06</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09</w:t>
            </w:r>
            <w:r>
              <w:rPr>
                <w:rFonts w:hint="eastAsia" w:ascii="宋体" w:hAnsi="宋体" w:eastAsia="宋体" w:cs="宋体"/>
                <w:kern w:val="0"/>
                <w:sz w:val="24"/>
                <w:szCs w:val="24"/>
                <w:lang w:eastAsia="zh-CN"/>
              </w:rPr>
              <w:t>日1</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lang w:eastAsia="zh-CN"/>
              </w:rPr>
              <w:t>0（北京时间）</w:t>
            </w:r>
          </w:p>
          <w:p w14:paraId="3E232507">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b/>
                <w:bCs/>
                <w:sz w:val="24"/>
                <w:szCs w:val="24"/>
              </w:rPr>
            </w:pPr>
            <w:r>
              <w:rPr>
                <w:rFonts w:hint="eastAsia" w:ascii="宋体" w:hAnsi="宋体" w:eastAsia="宋体"/>
                <w:sz w:val="24"/>
                <w:szCs w:val="24"/>
              </w:rPr>
              <w:t>磋商地点：政采云平台</w:t>
            </w:r>
            <w:r>
              <w:rPr>
                <w:rFonts w:ascii="宋体" w:hAnsi="宋体" w:eastAsia="宋体"/>
                <w:sz w:val="24"/>
                <w:szCs w:val="24"/>
              </w:rPr>
              <w:t>https://www.zcygov.cn/不见面开标大厅</w:t>
            </w:r>
          </w:p>
        </w:tc>
      </w:tr>
      <w:tr w14:paraId="34D0C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51763BB">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bCs/>
                <w:sz w:val="24"/>
                <w:szCs w:val="24"/>
              </w:rPr>
            </w:pPr>
            <w:r>
              <w:rPr>
                <w:rFonts w:ascii="宋体" w:hAnsi="宋体" w:eastAsia="宋体" w:cstheme="minorEastAsia"/>
                <w:bCs/>
                <w:sz w:val="24"/>
                <w:szCs w:val="24"/>
              </w:rPr>
              <w:t>16</w:t>
            </w:r>
          </w:p>
        </w:tc>
        <w:tc>
          <w:tcPr>
            <w:tcW w:w="1312" w:type="dxa"/>
            <w:tcBorders>
              <w:top w:val="single" w:color="auto" w:sz="4" w:space="0"/>
              <w:left w:val="single" w:color="auto" w:sz="4" w:space="0"/>
              <w:bottom w:val="single" w:color="auto" w:sz="4" w:space="0"/>
              <w:right w:val="single" w:color="auto" w:sz="4" w:space="0"/>
            </w:tcBorders>
            <w:vAlign w:val="center"/>
          </w:tcPr>
          <w:p w14:paraId="0A21A8DA">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开标时间及地点</w:t>
            </w:r>
          </w:p>
        </w:tc>
        <w:tc>
          <w:tcPr>
            <w:tcW w:w="7613" w:type="dxa"/>
            <w:tcBorders>
              <w:top w:val="single" w:color="auto" w:sz="4" w:space="0"/>
              <w:left w:val="single" w:color="auto" w:sz="4" w:space="0"/>
              <w:bottom w:val="single" w:color="auto" w:sz="4" w:space="0"/>
              <w:right w:val="single" w:color="auto" w:sz="4" w:space="0"/>
            </w:tcBorders>
            <w:vAlign w:val="center"/>
          </w:tcPr>
          <w:p w14:paraId="04EAE4A9">
            <w:pPr>
              <w:keepNext w:val="0"/>
              <w:keepLines w:val="0"/>
              <w:pageBreakBefore w:val="0"/>
              <w:kinsoku/>
              <w:wordWrap/>
              <w:overflowPunct/>
              <w:topLinePunct w:val="0"/>
              <w:autoSpaceDE/>
              <w:autoSpaceDN/>
              <w:bidi w:val="0"/>
              <w:adjustRightInd w:val="0"/>
              <w:snapToGrid w:val="0"/>
              <w:spacing w:line="440" w:lineRule="exact"/>
              <w:ind w:left="2400" w:hanging="2400" w:hangingChars="1000"/>
              <w:textAlignment w:val="auto"/>
              <w:rPr>
                <w:rFonts w:ascii="宋体" w:hAnsi="宋体" w:eastAsia="宋体" w:cstheme="minorEastAsia"/>
                <w:bCs/>
                <w:sz w:val="24"/>
                <w:szCs w:val="24"/>
              </w:rPr>
            </w:pPr>
            <w:r>
              <w:rPr>
                <w:rFonts w:hint="eastAsia" w:ascii="宋体" w:hAnsi="宋体" w:eastAsia="宋体" w:cstheme="minorEastAsia"/>
                <w:bCs/>
                <w:sz w:val="24"/>
                <w:szCs w:val="24"/>
              </w:rPr>
              <w:t>开标时间：</w:t>
            </w:r>
            <w:r>
              <w:rPr>
                <w:rFonts w:hint="eastAsia" w:ascii="宋体" w:hAnsi="宋体" w:eastAsia="宋体" w:cstheme="minorEastAsia"/>
                <w:bCs/>
                <w:sz w:val="24"/>
                <w:szCs w:val="24"/>
                <w:lang w:eastAsia="zh-CN"/>
              </w:rPr>
              <w:t>2026</w:t>
            </w:r>
            <w:r>
              <w:rPr>
                <w:rFonts w:hint="eastAsia" w:ascii="宋体" w:hAnsi="宋体" w:eastAsia="宋体" w:cstheme="minorEastAsia"/>
                <w:bCs/>
                <w:sz w:val="24"/>
                <w:szCs w:val="24"/>
                <w:lang w:val="en-US" w:eastAsia="zh-CN"/>
              </w:rPr>
              <w:t>年06</w:t>
            </w:r>
            <w:r>
              <w:rPr>
                <w:rFonts w:hint="eastAsia" w:ascii="宋体" w:hAnsi="宋体" w:eastAsia="宋体" w:cstheme="minorEastAsia"/>
                <w:bCs/>
                <w:sz w:val="24"/>
                <w:szCs w:val="24"/>
                <w:lang w:eastAsia="zh-CN"/>
              </w:rPr>
              <w:t>月</w:t>
            </w:r>
            <w:r>
              <w:rPr>
                <w:rFonts w:hint="eastAsia" w:ascii="宋体" w:hAnsi="宋体" w:eastAsia="宋体" w:cstheme="minorEastAsia"/>
                <w:bCs/>
                <w:sz w:val="24"/>
                <w:szCs w:val="24"/>
                <w:lang w:val="en-US" w:eastAsia="zh-CN"/>
              </w:rPr>
              <w:t>09</w:t>
            </w:r>
            <w:r>
              <w:rPr>
                <w:rFonts w:hint="eastAsia" w:ascii="宋体" w:hAnsi="宋体" w:eastAsia="宋体" w:cstheme="minorEastAsia"/>
                <w:bCs/>
                <w:sz w:val="24"/>
                <w:szCs w:val="24"/>
                <w:lang w:eastAsia="zh-CN"/>
              </w:rPr>
              <w:t>日1</w:t>
            </w:r>
            <w:r>
              <w:rPr>
                <w:rFonts w:hint="eastAsia" w:ascii="宋体" w:hAnsi="宋体" w:eastAsia="宋体" w:cstheme="minorEastAsia"/>
                <w:bCs/>
                <w:sz w:val="24"/>
                <w:szCs w:val="24"/>
                <w:lang w:val="en-US" w:eastAsia="zh-CN"/>
              </w:rPr>
              <w:t>1</w:t>
            </w:r>
            <w:r>
              <w:rPr>
                <w:rFonts w:hint="eastAsia" w:ascii="宋体" w:hAnsi="宋体" w:eastAsia="宋体" w:cstheme="minorEastAsia"/>
                <w:bCs/>
                <w:sz w:val="24"/>
                <w:szCs w:val="24"/>
                <w:lang w:eastAsia="zh-CN"/>
              </w:rPr>
              <w:t>:</w:t>
            </w:r>
            <w:r>
              <w:rPr>
                <w:rFonts w:hint="eastAsia" w:ascii="宋体" w:hAnsi="宋体" w:eastAsia="宋体" w:cstheme="minorEastAsia"/>
                <w:bCs/>
                <w:sz w:val="24"/>
                <w:szCs w:val="24"/>
                <w:lang w:val="en-US" w:eastAsia="zh-CN"/>
              </w:rPr>
              <w:t>0</w:t>
            </w:r>
            <w:r>
              <w:rPr>
                <w:rFonts w:hint="eastAsia" w:ascii="宋体" w:hAnsi="宋体" w:eastAsia="宋体" w:cstheme="minorEastAsia"/>
                <w:bCs/>
                <w:sz w:val="24"/>
                <w:szCs w:val="24"/>
                <w:lang w:eastAsia="zh-CN"/>
              </w:rPr>
              <w:t>0（北京时间）</w:t>
            </w:r>
          </w:p>
          <w:p w14:paraId="626D3F89">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sz w:val="24"/>
                <w:szCs w:val="24"/>
              </w:rPr>
            </w:pPr>
            <w:r>
              <w:rPr>
                <w:rFonts w:hint="eastAsia" w:ascii="宋体" w:hAnsi="宋体" w:eastAsia="宋体" w:cstheme="minorEastAsia"/>
                <w:bCs/>
                <w:sz w:val="24"/>
                <w:szCs w:val="24"/>
              </w:rPr>
              <w:t>开标地点：政采云平台</w:t>
            </w:r>
            <w:r>
              <w:rPr>
                <w:rFonts w:ascii="宋体" w:hAnsi="宋体" w:eastAsia="宋体" w:cstheme="minorEastAsia"/>
                <w:bCs/>
                <w:sz w:val="24"/>
                <w:szCs w:val="24"/>
              </w:rPr>
              <w:t>https://www.zcygov.cn/不见面开标大厅</w:t>
            </w:r>
          </w:p>
        </w:tc>
      </w:tr>
      <w:tr w14:paraId="24F13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898C5E5">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eastAsia="宋体" w:cstheme="minorEastAsia"/>
                <w:sz w:val="24"/>
                <w:szCs w:val="24"/>
              </w:rPr>
            </w:pPr>
            <w:r>
              <w:rPr>
                <w:rFonts w:ascii="宋体" w:hAnsi="宋体" w:eastAsia="宋体" w:cstheme="minorEastAsia"/>
                <w:bCs/>
                <w:sz w:val="24"/>
                <w:szCs w:val="24"/>
              </w:rPr>
              <w:t>17</w:t>
            </w:r>
          </w:p>
        </w:tc>
        <w:tc>
          <w:tcPr>
            <w:tcW w:w="1312" w:type="dxa"/>
            <w:tcBorders>
              <w:top w:val="single" w:color="auto" w:sz="4" w:space="0"/>
              <w:left w:val="single" w:color="auto" w:sz="4" w:space="0"/>
              <w:bottom w:val="single" w:color="auto" w:sz="4" w:space="0"/>
              <w:right w:val="single" w:color="auto" w:sz="4" w:space="0"/>
            </w:tcBorders>
            <w:vAlign w:val="center"/>
          </w:tcPr>
          <w:p w14:paraId="7892121F">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highlight w:val="none"/>
              </w:rPr>
            </w:pPr>
            <w:r>
              <w:rPr>
                <w:rFonts w:hint="eastAsia" w:ascii="宋体" w:hAnsi="宋体" w:eastAsia="宋体" w:cstheme="minorEastAsia"/>
                <w:sz w:val="24"/>
                <w:szCs w:val="24"/>
                <w:highlight w:val="none"/>
              </w:rPr>
              <w:t>付款方式及币种</w:t>
            </w:r>
          </w:p>
        </w:tc>
        <w:tc>
          <w:tcPr>
            <w:tcW w:w="7613" w:type="dxa"/>
            <w:tcBorders>
              <w:top w:val="single" w:color="auto" w:sz="4" w:space="0"/>
              <w:left w:val="single" w:color="auto" w:sz="4" w:space="0"/>
              <w:bottom w:val="single" w:color="auto" w:sz="4" w:space="0"/>
              <w:right w:val="single" w:color="auto" w:sz="4" w:space="0"/>
            </w:tcBorders>
            <w:vAlign w:val="center"/>
          </w:tcPr>
          <w:p w14:paraId="13DA2C65">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sz w:val="24"/>
                <w:szCs w:val="24"/>
                <w:highlight w:val="none"/>
              </w:rPr>
            </w:pPr>
            <w:r>
              <w:rPr>
                <w:rFonts w:ascii="宋体" w:hAnsi="宋体" w:eastAsia="宋体" w:cstheme="minorEastAsia"/>
                <w:sz w:val="24"/>
                <w:szCs w:val="24"/>
                <w:highlight w:val="none"/>
              </w:rPr>
              <w:t>1、付款币种</w:t>
            </w:r>
          </w:p>
          <w:p w14:paraId="17D199C1">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eastAsia="宋体" w:cstheme="minorEastAsia"/>
                <w:sz w:val="24"/>
                <w:szCs w:val="24"/>
                <w:highlight w:val="none"/>
              </w:rPr>
            </w:pPr>
            <w:r>
              <w:rPr>
                <w:rFonts w:hint="eastAsia" w:ascii="宋体" w:hAnsi="宋体" w:eastAsia="宋体" w:cstheme="minorEastAsia"/>
                <w:sz w:val="24"/>
                <w:szCs w:val="24"/>
                <w:highlight w:val="none"/>
              </w:rPr>
              <w:t>本次招标所述的项目资金均以人民币支付。</w:t>
            </w:r>
          </w:p>
          <w:p w14:paraId="079E2D6B">
            <w:pPr>
              <w:keepNext w:val="0"/>
              <w:keepLines w:val="0"/>
              <w:pageBreakBefore w:val="0"/>
              <w:numPr>
                <w:ilvl w:val="0"/>
                <w:numId w:val="3"/>
              </w:numPr>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color w:val="auto"/>
                <w:sz w:val="24"/>
                <w:szCs w:val="24"/>
                <w:highlight w:val="none"/>
              </w:rPr>
            </w:pPr>
            <w:r>
              <w:rPr>
                <w:rFonts w:hint="eastAsia" w:ascii="宋体" w:hAnsi="宋体" w:eastAsia="宋体" w:cstheme="minorEastAsia"/>
                <w:color w:val="auto"/>
                <w:sz w:val="24"/>
                <w:szCs w:val="24"/>
                <w:highlight w:val="none"/>
              </w:rPr>
              <w:t>付款方式</w:t>
            </w:r>
          </w:p>
          <w:p w14:paraId="7AA58B99">
            <w:pPr>
              <w:pStyle w:val="27"/>
              <w:keepNext w:val="0"/>
              <w:keepLines w:val="0"/>
              <w:pageBreakBefore w:val="0"/>
              <w:numPr>
                <w:ilvl w:val="0"/>
                <w:numId w:val="0"/>
              </w:numPr>
              <w:kinsoku/>
              <w:wordWrap/>
              <w:overflowPunct/>
              <w:topLinePunct w:val="0"/>
              <w:autoSpaceDE/>
              <w:autoSpaceDN/>
              <w:bidi w:val="0"/>
              <w:spacing w:line="440" w:lineRule="exact"/>
              <w:textAlignment w:val="auto"/>
              <w:rPr>
                <w:rFonts w:hint="eastAsia" w:eastAsia="宋体"/>
                <w:highlight w:val="none"/>
                <w:lang w:eastAsia="zh-CN"/>
              </w:rPr>
            </w:pPr>
            <w:r>
              <w:rPr>
                <w:rStyle w:val="37"/>
                <w:rFonts w:hint="eastAsia" w:ascii="宋体" w:hAnsi="宋体" w:eastAsia="宋体" w:cs="宋体"/>
                <w:color w:val="auto"/>
                <w:sz w:val="24"/>
                <w:szCs w:val="24"/>
                <w:highlight w:val="none"/>
                <w:u w:val="single"/>
                <w:lang w:val="en-US" w:eastAsia="zh-CN"/>
              </w:rPr>
              <w:t>①合同签订后支付合同金额的70%（预付款）；②各标项</w:t>
            </w:r>
            <w:r>
              <w:rPr>
                <w:rFonts w:hint="eastAsia" w:ascii="宋体" w:hAnsi="宋体" w:eastAsia="宋体" w:cs="宋体"/>
                <w:color w:val="auto"/>
                <w:kern w:val="2"/>
                <w:sz w:val="24"/>
                <w:szCs w:val="24"/>
                <w:highlight w:val="none"/>
                <w:u w:val="single"/>
                <w:lang w:val="en-US" w:eastAsia="zh-CN" w:bidi="ar-SA"/>
              </w:rPr>
              <w:t>中标（成交）供应商合格完成采购需求对应检测工作，试验结束、</w:t>
            </w:r>
            <w:r>
              <w:rPr>
                <w:rStyle w:val="37"/>
                <w:rFonts w:hint="eastAsia" w:ascii="宋体" w:hAnsi="宋体" w:eastAsia="宋体" w:cs="宋体"/>
                <w:color w:val="auto"/>
                <w:sz w:val="24"/>
                <w:szCs w:val="24"/>
                <w:highlight w:val="none"/>
                <w:u w:val="single"/>
              </w:rPr>
              <w:t>出具检测报告</w:t>
            </w:r>
            <w:r>
              <w:rPr>
                <w:rFonts w:hint="eastAsia" w:ascii="宋体" w:hAnsi="宋体" w:eastAsia="宋体" w:cs="宋体"/>
                <w:color w:val="auto"/>
                <w:kern w:val="2"/>
                <w:sz w:val="24"/>
                <w:szCs w:val="24"/>
                <w:highlight w:val="none"/>
                <w:u w:val="single"/>
                <w:lang w:val="en-US" w:eastAsia="zh-CN" w:bidi="ar-SA"/>
              </w:rPr>
              <w:t>后一次付清合同余款。（</w:t>
            </w:r>
            <w:r>
              <w:rPr>
                <w:rFonts w:hint="eastAsia" w:ascii="宋体" w:hAnsi="宋体" w:eastAsia="宋体" w:cstheme="minorEastAsia"/>
                <w:color w:val="auto"/>
                <w:sz w:val="24"/>
                <w:szCs w:val="24"/>
                <w:u w:val="single"/>
              </w:rPr>
              <w:t>最终付款方式以和甲方单位签订合同为</w:t>
            </w:r>
            <w:r>
              <w:rPr>
                <w:rFonts w:hint="eastAsia" w:ascii="宋体" w:hAnsi="宋体" w:eastAsia="宋体" w:cstheme="minorEastAsia"/>
                <w:color w:val="auto"/>
                <w:sz w:val="24"/>
                <w:szCs w:val="24"/>
                <w:u w:val="single"/>
                <w:lang w:val="en-US" w:eastAsia="zh-CN"/>
              </w:rPr>
              <w:t>准</w:t>
            </w:r>
            <w:r>
              <w:rPr>
                <w:rFonts w:hint="eastAsia" w:ascii="宋体" w:hAnsi="宋体" w:eastAsia="宋体" w:cs="宋体"/>
                <w:color w:val="auto"/>
                <w:kern w:val="2"/>
                <w:sz w:val="24"/>
                <w:szCs w:val="24"/>
                <w:highlight w:val="none"/>
                <w:u w:val="single"/>
                <w:lang w:val="en-US" w:eastAsia="zh-CN" w:bidi="ar-SA"/>
              </w:rPr>
              <w:t>）。</w:t>
            </w:r>
          </w:p>
        </w:tc>
      </w:tr>
      <w:tr w14:paraId="3412F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E5E0BEA">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sz w:val="24"/>
                <w:szCs w:val="24"/>
                <w:lang w:val="en-US" w:eastAsia="zh-CN"/>
              </w:rPr>
            </w:pPr>
            <w:r>
              <w:rPr>
                <w:rFonts w:ascii="宋体" w:hAnsi="宋体" w:eastAsia="宋体" w:cstheme="minorEastAsia"/>
                <w:sz w:val="24"/>
                <w:szCs w:val="24"/>
              </w:rPr>
              <w:t>1</w:t>
            </w:r>
            <w:r>
              <w:rPr>
                <w:rFonts w:hint="eastAsia" w:ascii="宋体" w:hAnsi="宋体" w:eastAsia="宋体" w:cstheme="minorEastAsia"/>
                <w:sz w:val="24"/>
                <w:szCs w:val="24"/>
                <w:lang w:val="en-US" w:eastAsia="zh-CN"/>
              </w:rPr>
              <w:t>8</w:t>
            </w:r>
          </w:p>
        </w:tc>
        <w:tc>
          <w:tcPr>
            <w:tcW w:w="1312" w:type="dxa"/>
            <w:tcBorders>
              <w:top w:val="single" w:color="auto" w:sz="4" w:space="0"/>
              <w:left w:val="single" w:color="auto" w:sz="4" w:space="0"/>
              <w:bottom w:val="single" w:color="auto" w:sz="4" w:space="0"/>
              <w:right w:val="single" w:color="auto" w:sz="4" w:space="0"/>
            </w:tcBorders>
            <w:vAlign w:val="center"/>
          </w:tcPr>
          <w:p w14:paraId="4488AB5C">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ascii="宋体" w:hAnsi="宋体" w:eastAsia="宋体" w:cstheme="minorEastAsia"/>
                <w:sz w:val="24"/>
                <w:szCs w:val="24"/>
              </w:rPr>
              <w:t>磋商小组的组建</w:t>
            </w:r>
          </w:p>
        </w:tc>
        <w:tc>
          <w:tcPr>
            <w:tcW w:w="7613" w:type="dxa"/>
            <w:tcBorders>
              <w:top w:val="single" w:color="auto" w:sz="4" w:space="0"/>
              <w:left w:val="single" w:color="auto" w:sz="4" w:space="0"/>
              <w:bottom w:val="single" w:color="auto" w:sz="4" w:space="0"/>
              <w:right w:val="single" w:color="auto" w:sz="4" w:space="0"/>
            </w:tcBorders>
            <w:vAlign w:val="center"/>
          </w:tcPr>
          <w:p w14:paraId="1F93BBE5">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ascii="宋体" w:hAnsi="宋体" w:eastAsia="宋体" w:cstheme="minorEastAsia"/>
                <w:bCs/>
                <w:iCs/>
                <w:sz w:val="24"/>
                <w:szCs w:val="24"/>
              </w:rPr>
            </w:pPr>
            <w:r>
              <w:rPr>
                <w:rFonts w:hint="eastAsia" w:ascii="宋体" w:hAnsi="宋体" w:eastAsia="宋体" w:cstheme="minorEastAsia"/>
                <w:bCs/>
                <w:iCs/>
                <w:sz w:val="24"/>
                <w:szCs w:val="24"/>
              </w:rPr>
              <w:t>磋商小组由采购人代表和评审专家组成，成员人数应当为</w:t>
            </w:r>
            <w:r>
              <w:rPr>
                <w:rFonts w:hint="eastAsia" w:ascii="宋体" w:hAnsi="宋体" w:eastAsia="宋体" w:cstheme="minorEastAsia"/>
                <w:bCs/>
                <w:iCs/>
                <w:sz w:val="24"/>
                <w:szCs w:val="24"/>
                <w:lang w:val="en-US" w:eastAsia="zh-CN"/>
              </w:rPr>
              <w:t>3</w:t>
            </w:r>
            <w:r>
              <w:rPr>
                <w:rFonts w:hint="eastAsia" w:ascii="宋体" w:hAnsi="宋体" w:eastAsia="宋体" w:cstheme="minorEastAsia"/>
                <w:bCs/>
                <w:iCs/>
                <w:sz w:val="24"/>
                <w:szCs w:val="24"/>
              </w:rPr>
              <w:t>人以上单数，其中评审专家不得少于成员总数的三分之二。</w:t>
            </w:r>
          </w:p>
        </w:tc>
      </w:tr>
      <w:tr w14:paraId="61D64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AA2258A">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sz w:val="24"/>
                <w:szCs w:val="24"/>
                <w:lang w:val="en-US" w:eastAsia="zh-CN"/>
              </w:rPr>
            </w:pPr>
            <w:r>
              <w:rPr>
                <w:rFonts w:hint="eastAsia" w:ascii="宋体" w:hAnsi="宋体" w:eastAsia="宋体" w:cstheme="minorEastAsia"/>
                <w:sz w:val="24"/>
                <w:szCs w:val="24"/>
                <w:lang w:val="en-US" w:eastAsia="zh-CN"/>
              </w:rPr>
              <w:t>19</w:t>
            </w:r>
          </w:p>
        </w:tc>
        <w:tc>
          <w:tcPr>
            <w:tcW w:w="1312" w:type="dxa"/>
            <w:tcBorders>
              <w:top w:val="single" w:color="auto" w:sz="4" w:space="0"/>
              <w:left w:val="single" w:color="auto" w:sz="4" w:space="0"/>
              <w:bottom w:val="single" w:color="auto" w:sz="4" w:space="0"/>
              <w:right w:val="single" w:color="auto" w:sz="4" w:space="0"/>
            </w:tcBorders>
            <w:vAlign w:val="center"/>
          </w:tcPr>
          <w:p w14:paraId="30229D7D">
            <w:pPr>
              <w:pStyle w:val="52"/>
              <w:keepNext w:val="0"/>
              <w:keepLines w:val="0"/>
              <w:pageBreakBefore w:val="0"/>
              <w:kinsoku/>
              <w:wordWrap/>
              <w:overflowPunct/>
              <w:topLinePunct w:val="0"/>
              <w:autoSpaceDE/>
              <w:autoSpaceDN/>
              <w:bidi w:val="0"/>
              <w:adjustRightInd w:val="0"/>
              <w:snapToGrid w:val="0"/>
              <w:spacing w:line="440" w:lineRule="exact"/>
              <w:textAlignment w:val="auto"/>
              <w:rPr>
                <w:sz w:val="24"/>
                <w:szCs w:val="24"/>
                <w:lang w:eastAsia="zh-CN"/>
              </w:rPr>
            </w:pPr>
            <w:r>
              <w:rPr>
                <w:sz w:val="24"/>
                <w:szCs w:val="24"/>
                <w:lang w:eastAsia="zh-CN"/>
              </w:rPr>
              <w:t>磋商小组推荐中标候选人的人数</w:t>
            </w:r>
          </w:p>
        </w:tc>
        <w:tc>
          <w:tcPr>
            <w:tcW w:w="7613" w:type="dxa"/>
            <w:tcBorders>
              <w:top w:val="single" w:color="auto" w:sz="4" w:space="0"/>
              <w:left w:val="single" w:color="auto" w:sz="4" w:space="0"/>
              <w:bottom w:val="single" w:color="auto" w:sz="4" w:space="0"/>
              <w:right w:val="single" w:color="auto" w:sz="4" w:space="0"/>
            </w:tcBorders>
            <w:vAlign w:val="center"/>
          </w:tcPr>
          <w:p w14:paraId="7C918130">
            <w:pPr>
              <w:keepNext w:val="0"/>
              <w:keepLines w:val="0"/>
              <w:pageBreakBefore w:val="0"/>
              <w:kinsoku/>
              <w:wordWrap/>
              <w:overflowPunct/>
              <w:topLinePunct w:val="0"/>
              <w:autoSpaceDE/>
              <w:autoSpaceDN/>
              <w:bidi w:val="0"/>
              <w:adjustRightInd w:val="0"/>
              <w:snapToGrid w:val="0"/>
              <w:spacing w:line="440" w:lineRule="exact"/>
              <w:ind w:left="2400" w:hanging="2400" w:hangingChars="1000"/>
              <w:jc w:val="left"/>
              <w:textAlignment w:val="auto"/>
              <w:rPr>
                <w:rFonts w:ascii="宋体" w:hAnsi="宋体" w:eastAsia="宋体" w:cstheme="minorEastAsia"/>
                <w:bCs/>
                <w:sz w:val="24"/>
                <w:szCs w:val="24"/>
              </w:rPr>
            </w:pPr>
            <w:r>
              <w:rPr>
                <w:rFonts w:hint="eastAsia" w:ascii="宋体" w:hAnsi="宋体" w:eastAsia="宋体" w:cstheme="minorEastAsia"/>
                <w:bCs/>
                <w:sz w:val="24"/>
                <w:szCs w:val="24"/>
              </w:rPr>
              <w:t>3名</w:t>
            </w:r>
          </w:p>
        </w:tc>
      </w:tr>
      <w:tr w14:paraId="3EC34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70C36ED">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sz w:val="24"/>
                <w:szCs w:val="24"/>
                <w:lang w:val="en-US" w:eastAsia="zh-CN"/>
              </w:rPr>
            </w:pPr>
            <w:r>
              <w:rPr>
                <w:rFonts w:ascii="宋体" w:hAnsi="宋体" w:eastAsia="宋体" w:cstheme="minorEastAsia"/>
                <w:sz w:val="24"/>
                <w:szCs w:val="24"/>
              </w:rPr>
              <w:t>2</w:t>
            </w:r>
            <w:r>
              <w:rPr>
                <w:rFonts w:hint="eastAsia" w:ascii="宋体" w:hAnsi="宋体" w:eastAsia="宋体" w:cstheme="minorEastAsia"/>
                <w:sz w:val="24"/>
                <w:szCs w:val="24"/>
                <w:lang w:val="en-US" w:eastAsia="zh-CN"/>
              </w:rPr>
              <w:t>0</w:t>
            </w:r>
          </w:p>
        </w:tc>
        <w:tc>
          <w:tcPr>
            <w:tcW w:w="1312" w:type="dxa"/>
            <w:tcBorders>
              <w:top w:val="single" w:color="auto" w:sz="4" w:space="0"/>
              <w:left w:val="single" w:color="auto" w:sz="4" w:space="0"/>
              <w:bottom w:val="single" w:color="auto" w:sz="4" w:space="0"/>
              <w:right w:val="single" w:color="auto" w:sz="4" w:space="0"/>
            </w:tcBorders>
            <w:vAlign w:val="center"/>
          </w:tcPr>
          <w:p w14:paraId="7BE6A41E">
            <w:pPr>
              <w:pStyle w:val="52"/>
              <w:keepNext w:val="0"/>
              <w:keepLines w:val="0"/>
              <w:pageBreakBefore w:val="0"/>
              <w:kinsoku/>
              <w:wordWrap/>
              <w:overflowPunct/>
              <w:topLinePunct w:val="0"/>
              <w:autoSpaceDE/>
              <w:autoSpaceDN/>
              <w:bidi w:val="0"/>
              <w:adjustRightInd w:val="0"/>
              <w:snapToGrid w:val="0"/>
              <w:spacing w:line="440" w:lineRule="exact"/>
              <w:textAlignment w:val="auto"/>
              <w:rPr>
                <w:sz w:val="24"/>
                <w:szCs w:val="24"/>
                <w:lang w:eastAsia="zh-CN"/>
              </w:rPr>
            </w:pPr>
            <w:r>
              <w:rPr>
                <w:sz w:val="24"/>
                <w:szCs w:val="24"/>
                <w:lang w:eastAsia="zh-CN"/>
              </w:rPr>
              <w:t>中标候选人公示媒介及期限</w:t>
            </w:r>
          </w:p>
        </w:tc>
        <w:tc>
          <w:tcPr>
            <w:tcW w:w="7613" w:type="dxa"/>
            <w:tcBorders>
              <w:top w:val="single" w:color="auto" w:sz="4" w:space="0"/>
              <w:left w:val="single" w:color="auto" w:sz="4" w:space="0"/>
              <w:bottom w:val="single" w:color="auto" w:sz="4" w:space="0"/>
              <w:right w:val="single" w:color="auto" w:sz="4" w:space="0"/>
            </w:tcBorders>
            <w:vAlign w:val="center"/>
          </w:tcPr>
          <w:p w14:paraId="71095872">
            <w:pPr>
              <w:keepNext w:val="0"/>
              <w:keepLines w:val="0"/>
              <w:pageBreakBefore w:val="0"/>
              <w:kinsoku/>
              <w:wordWrap/>
              <w:overflowPunct/>
              <w:topLinePunct w:val="0"/>
              <w:autoSpaceDE/>
              <w:autoSpaceDN/>
              <w:bidi w:val="0"/>
              <w:adjustRightInd w:val="0"/>
              <w:snapToGrid w:val="0"/>
              <w:spacing w:line="440" w:lineRule="exact"/>
              <w:ind w:left="2400" w:hanging="2400" w:hangingChars="1000"/>
              <w:jc w:val="left"/>
              <w:textAlignment w:val="auto"/>
              <w:rPr>
                <w:rFonts w:ascii="宋体" w:hAnsi="宋体" w:eastAsia="宋体" w:cstheme="minorEastAsia"/>
                <w:bCs/>
                <w:sz w:val="24"/>
                <w:szCs w:val="24"/>
              </w:rPr>
            </w:pPr>
            <w:r>
              <w:rPr>
                <w:rFonts w:ascii="宋体" w:hAnsi="宋体" w:eastAsia="宋体" w:cstheme="minorEastAsia"/>
                <w:bCs/>
                <w:sz w:val="24"/>
                <w:szCs w:val="24"/>
              </w:rPr>
              <w:t>公示媒介：</w:t>
            </w:r>
            <w:r>
              <w:rPr>
                <w:rFonts w:hint="eastAsia" w:ascii="宋体" w:hAnsi="宋体" w:eastAsia="宋体" w:cstheme="minorEastAsia"/>
                <w:bCs/>
                <w:sz w:val="24"/>
                <w:szCs w:val="24"/>
              </w:rPr>
              <w:t>新疆政府采购网</w:t>
            </w:r>
          </w:p>
          <w:p w14:paraId="71AC7B73">
            <w:pPr>
              <w:keepNext w:val="0"/>
              <w:keepLines w:val="0"/>
              <w:pageBreakBefore w:val="0"/>
              <w:kinsoku/>
              <w:wordWrap/>
              <w:overflowPunct/>
              <w:topLinePunct w:val="0"/>
              <w:autoSpaceDE/>
              <w:autoSpaceDN/>
              <w:bidi w:val="0"/>
              <w:adjustRightInd w:val="0"/>
              <w:snapToGrid w:val="0"/>
              <w:spacing w:line="440" w:lineRule="exact"/>
              <w:ind w:left="2400" w:hanging="2400" w:hangingChars="1000"/>
              <w:jc w:val="left"/>
              <w:textAlignment w:val="auto"/>
              <w:rPr>
                <w:rFonts w:ascii="宋体" w:hAnsi="宋体" w:eastAsia="宋体" w:cstheme="minorEastAsia"/>
                <w:bCs/>
                <w:sz w:val="24"/>
                <w:szCs w:val="24"/>
              </w:rPr>
            </w:pPr>
            <w:r>
              <w:rPr>
                <w:rFonts w:ascii="宋体" w:hAnsi="宋体" w:eastAsia="宋体" w:cstheme="minorEastAsia"/>
                <w:bCs/>
                <w:sz w:val="24"/>
                <w:szCs w:val="24"/>
              </w:rPr>
              <w:t>公示期限：</w:t>
            </w:r>
            <w:r>
              <w:rPr>
                <w:rFonts w:hint="eastAsia" w:ascii="宋体" w:hAnsi="宋体" w:eastAsia="宋体" w:cstheme="minorEastAsia"/>
                <w:bCs/>
                <w:sz w:val="24"/>
                <w:szCs w:val="24"/>
              </w:rPr>
              <w:t>1个工作日</w:t>
            </w:r>
          </w:p>
        </w:tc>
      </w:tr>
      <w:tr w14:paraId="40B1D2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950EC5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sz w:val="24"/>
                <w:szCs w:val="24"/>
                <w:lang w:val="en-US" w:eastAsia="zh-CN"/>
              </w:rPr>
            </w:pPr>
            <w:r>
              <w:rPr>
                <w:rFonts w:ascii="宋体" w:hAnsi="宋体" w:eastAsia="宋体" w:cstheme="minorEastAsia"/>
                <w:sz w:val="24"/>
                <w:szCs w:val="24"/>
              </w:rPr>
              <w:t>2</w:t>
            </w:r>
            <w:r>
              <w:rPr>
                <w:rFonts w:hint="eastAsia" w:ascii="宋体" w:hAnsi="宋体" w:eastAsia="宋体" w:cstheme="minorEastAsia"/>
                <w:sz w:val="24"/>
                <w:szCs w:val="24"/>
                <w:lang w:val="en-US" w:eastAsia="zh-CN"/>
              </w:rPr>
              <w:t>1</w:t>
            </w:r>
          </w:p>
        </w:tc>
        <w:tc>
          <w:tcPr>
            <w:tcW w:w="1312" w:type="dxa"/>
            <w:tcBorders>
              <w:top w:val="single" w:color="auto" w:sz="4" w:space="0"/>
              <w:left w:val="single" w:color="auto" w:sz="4" w:space="0"/>
              <w:bottom w:val="single" w:color="auto" w:sz="4" w:space="0"/>
              <w:right w:val="single" w:color="auto" w:sz="4" w:space="0"/>
            </w:tcBorders>
            <w:vAlign w:val="center"/>
          </w:tcPr>
          <w:p w14:paraId="7BE5430E">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sz w:val="24"/>
                <w:szCs w:val="24"/>
              </w:rPr>
            </w:pPr>
            <w:r>
              <w:rPr>
                <w:rFonts w:hint="eastAsia" w:ascii="宋体" w:hAnsi="宋体" w:eastAsia="宋体" w:cstheme="minorEastAsia"/>
                <w:sz w:val="24"/>
                <w:szCs w:val="24"/>
              </w:rPr>
              <w:t>采购代理机构代理费用</w:t>
            </w:r>
          </w:p>
        </w:tc>
        <w:tc>
          <w:tcPr>
            <w:tcW w:w="7613" w:type="dxa"/>
            <w:tcBorders>
              <w:top w:val="single" w:color="auto" w:sz="4" w:space="0"/>
              <w:left w:val="single" w:color="auto" w:sz="4" w:space="0"/>
              <w:bottom w:val="single" w:color="auto" w:sz="4" w:space="0"/>
              <w:right w:val="single" w:color="auto" w:sz="4" w:space="0"/>
            </w:tcBorders>
            <w:vAlign w:val="center"/>
          </w:tcPr>
          <w:p w14:paraId="205F128F">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theme="minorEastAsia"/>
                <w:bCs/>
                <w:iCs/>
                <w:sz w:val="24"/>
                <w:szCs w:val="24"/>
                <w:lang w:val="en-US" w:eastAsia="zh-CN"/>
              </w:rPr>
              <w:t>参照《招标代理服务收费管理暂行办法》（计价格[2002]1980号）文件按服务类收费标准，</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以成交金额为计算依据</w:t>
            </w:r>
            <w:r>
              <w:rPr>
                <w:rFonts w:hint="eastAsia" w:ascii="宋体" w:hAnsi="宋体" w:eastAsia="宋体" w:cs="宋体"/>
                <w:color w:val="000000" w:themeColor="text1"/>
                <w:kern w:val="2"/>
                <w:sz w:val="24"/>
                <w:szCs w:val="24"/>
                <w:lang w:val="en-US" w:eastAsia="zh-CN" w:bidi="ar-SA"/>
                <w14:textFill>
                  <w14:solidFill>
                    <w14:schemeClr w14:val="tx1"/>
                  </w14:solidFill>
                </w14:textFill>
              </w:rPr>
              <w:t>，采用差额定率累进计费方式计算：</w:t>
            </w:r>
          </w:p>
          <w:p w14:paraId="1AC8040D">
            <w:pPr>
              <w:keepNext w:val="0"/>
              <w:keepLines w:val="0"/>
              <w:pageBreakBefore w:val="0"/>
              <w:shd w:val="clear" w:color="auto" w:fill="FFFFFF"/>
              <w:kinsoku/>
              <w:wordWrap/>
              <w:overflowPunct/>
              <w:topLinePunct w:val="0"/>
              <w:autoSpaceDE/>
              <w:autoSpaceDN/>
              <w:bidi w:val="0"/>
              <w:adjustRightInd w:val="0"/>
              <w:snapToGrid w:val="0"/>
              <w:spacing w:line="240" w:lineRule="auto"/>
              <w:textAlignment w:val="auto"/>
              <w:rPr>
                <w:rFonts w:ascii="宋体" w:hAnsi="宋体" w:eastAsia="宋体" w:cstheme="minorEastAsia"/>
                <w:bCs/>
                <w:iCs/>
                <w:sz w:val="24"/>
                <w:szCs w:val="24"/>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成交金额100万元以下的部分,货物类采购费率1.50%,服务类采购费率1.50%；成交金额100万元至500万元的部分,货物类采购费率1.10%,服务类采购费率0.80%；成交金额500万元至1000万元的部分,货物类采购费率0.80%,服务类采购费率0.45%；成交金额1000万元至5000万元的部分,货物类采购费率0.50%,服务类采购费率0.25%。本次招标代理服务费由中标单位支付，代理费不足 3000 元的，按 3000 元支付。</w:t>
            </w:r>
          </w:p>
          <w:p w14:paraId="1AF57153">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val="en-US" w:eastAsia="zh-CN"/>
              </w:rPr>
            </w:pPr>
          </w:p>
          <w:p w14:paraId="6157C4AB">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val="en-US" w:eastAsia="zh-CN"/>
              </w:rPr>
              <w:t>收款</w:t>
            </w:r>
            <w:r>
              <w:rPr>
                <w:rFonts w:hint="eastAsia" w:ascii="宋体" w:hAnsi="宋体" w:eastAsia="宋体" w:cstheme="minorEastAsia"/>
                <w:bCs/>
                <w:iCs/>
                <w:sz w:val="24"/>
                <w:szCs w:val="24"/>
                <w:lang w:eastAsia="zh-CN"/>
              </w:rPr>
              <w:t>单位：新疆齐诺工程管理有限公司</w:t>
            </w:r>
          </w:p>
          <w:p w14:paraId="247D12E5">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账号：30004301040016220</w:t>
            </w:r>
          </w:p>
          <w:p w14:paraId="2024A217">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开户行名称：中国农业银行股份有限公司乌鲁木齐友好南路支行</w:t>
            </w:r>
          </w:p>
          <w:p w14:paraId="18E19C43">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行号：103881000437</w:t>
            </w:r>
          </w:p>
          <w:p w14:paraId="4CC98342">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特别提示：供应商基本户支出，以我公司到账信息为准，可开据发</w:t>
            </w:r>
            <w:r>
              <w:rPr>
                <w:rFonts w:hint="eastAsia" w:ascii="宋体" w:hAnsi="宋体" w:eastAsia="宋体" w:cstheme="minorEastAsia"/>
                <w:bCs/>
                <w:iCs/>
                <w:sz w:val="24"/>
                <w:szCs w:val="24"/>
                <w:lang w:val="en-US" w:eastAsia="zh-CN"/>
              </w:rPr>
              <w:t>票</w:t>
            </w:r>
            <w:r>
              <w:rPr>
                <w:rFonts w:hint="eastAsia" w:ascii="宋体" w:hAnsi="宋体" w:eastAsia="宋体" w:cstheme="minorEastAsia"/>
                <w:bCs/>
                <w:iCs/>
                <w:sz w:val="24"/>
                <w:szCs w:val="24"/>
                <w:lang w:eastAsia="zh-CN"/>
              </w:rPr>
              <w:t>。供应商办理代理服务费汇（转）款时，应在用途栏（备注栏）注明“项目名称简写+代理服务费”。</w:t>
            </w:r>
          </w:p>
          <w:p w14:paraId="2463744A">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lang w:eastAsia="zh-CN"/>
              </w:rPr>
              <w:t>发票需提供以下材料：</w:t>
            </w:r>
          </w:p>
          <w:p w14:paraId="0AF12EE6">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ascii="宋体" w:hAnsi="宋体" w:eastAsia="宋体" w:cstheme="minorEastAsia"/>
                <w:bCs/>
                <w:iCs/>
                <w:sz w:val="24"/>
                <w:szCs w:val="24"/>
              </w:rPr>
            </w:pPr>
            <w:r>
              <w:rPr>
                <w:rFonts w:hint="eastAsia" w:ascii="宋体" w:hAnsi="宋体" w:eastAsia="宋体" w:cstheme="minorEastAsia"/>
                <w:bCs/>
                <w:iCs/>
                <w:sz w:val="24"/>
                <w:szCs w:val="24"/>
                <w:lang w:eastAsia="zh-CN"/>
              </w:rPr>
              <w:t>（1）投标单位开票信息</w:t>
            </w:r>
          </w:p>
        </w:tc>
      </w:tr>
      <w:tr w14:paraId="414CA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1E63B41">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sz w:val="24"/>
                <w:szCs w:val="24"/>
                <w:lang w:val="en-US" w:eastAsia="zh-CN"/>
              </w:rPr>
            </w:pPr>
            <w:r>
              <w:rPr>
                <w:rFonts w:ascii="宋体" w:hAnsi="宋体" w:eastAsia="宋体" w:cstheme="minorEastAsia"/>
                <w:sz w:val="24"/>
                <w:szCs w:val="24"/>
              </w:rPr>
              <w:t>2</w:t>
            </w:r>
            <w:r>
              <w:rPr>
                <w:rFonts w:hint="eastAsia" w:ascii="宋体" w:hAnsi="宋体" w:eastAsia="宋体" w:cstheme="minorEastAsia"/>
                <w:sz w:val="24"/>
                <w:szCs w:val="24"/>
                <w:lang w:val="en-US" w:eastAsia="zh-CN"/>
              </w:rPr>
              <w:t>2</w:t>
            </w:r>
          </w:p>
        </w:tc>
        <w:tc>
          <w:tcPr>
            <w:tcW w:w="1312" w:type="dxa"/>
            <w:tcBorders>
              <w:top w:val="single" w:color="auto" w:sz="4" w:space="0"/>
              <w:bottom w:val="single" w:color="auto" w:sz="4" w:space="0"/>
              <w:right w:val="single" w:color="auto" w:sz="4" w:space="0"/>
            </w:tcBorders>
            <w:vAlign w:val="center"/>
          </w:tcPr>
          <w:p w14:paraId="6FDBB5CA">
            <w:pPr>
              <w:keepNext w:val="0"/>
              <w:keepLines w:val="0"/>
              <w:pageBreakBefore w:val="0"/>
              <w:kinsoku/>
              <w:wordWrap/>
              <w:overflowPunct/>
              <w:topLinePunct w:val="0"/>
              <w:autoSpaceDE/>
              <w:autoSpaceDN/>
              <w:bidi w:val="0"/>
              <w:adjustRightInd w:val="0"/>
              <w:snapToGrid w:val="0"/>
              <w:spacing w:line="440" w:lineRule="exact"/>
              <w:jc w:val="left"/>
              <w:textAlignment w:val="auto"/>
              <w:rPr>
                <w:rFonts w:ascii="宋体" w:hAnsi="宋体" w:eastAsia="宋体" w:cstheme="minorEastAsia"/>
                <w:bCs/>
                <w:iCs/>
                <w:sz w:val="24"/>
                <w:szCs w:val="24"/>
              </w:rPr>
            </w:pPr>
            <w:r>
              <w:rPr>
                <w:rFonts w:hint="eastAsia" w:ascii="宋体" w:hAnsi="宋体" w:eastAsia="宋体" w:cstheme="minorEastAsia"/>
                <w:bCs/>
                <w:iCs/>
                <w:sz w:val="24"/>
                <w:szCs w:val="24"/>
              </w:rPr>
              <w:t>质疑须知</w:t>
            </w:r>
          </w:p>
        </w:tc>
        <w:tc>
          <w:tcPr>
            <w:tcW w:w="7613" w:type="dxa"/>
            <w:tcBorders>
              <w:top w:val="single" w:color="auto" w:sz="4" w:space="0"/>
              <w:left w:val="single" w:color="auto" w:sz="4" w:space="0"/>
              <w:bottom w:val="single" w:color="auto" w:sz="4" w:space="0"/>
            </w:tcBorders>
            <w:vAlign w:val="center"/>
          </w:tcPr>
          <w:p w14:paraId="12A66C7D">
            <w:pPr>
              <w:pStyle w:val="21"/>
              <w:keepNext w:val="0"/>
              <w:keepLines w:val="0"/>
              <w:pageBreakBefore w:val="0"/>
              <w:kinsoku/>
              <w:wordWrap/>
              <w:overflowPunct/>
              <w:topLinePunct w:val="0"/>
              <w:autoSpaceDE/>
              <w:autoSpaceDN/>
              <w:bidi w:val="0"/>
              <w:adjustRightInd w:val="0"/>
              <w:snapToGrid w:val="0"/>
              <w:spacing w:line="440" w:lineRule="exact"/>
              <w:ind w:left="494" w:hanging="494" w:hangingChars="206"/>
              <w:textAlignment w:val="auto"/>
              <w:rPr>
                <w:rFonts w:ascii="宋体" w:hAnsi="宋体" w:eastAsia="宋体" w:cstheme="minorEastAsia"/>
                <w:bCs/>
                <w:iCs/>
                <w:sz w:val="24"/>
                <w:szCs w:val="24"/>
              </w:rPr>
            </w:pPr>
            <w:r>
              <w:rPr>
                <w:rFonts w:hint="eastAsia" w:ascii="宋体" w:hAnsi="宋体" w:eastAsia="宋体" w:cstheme="minorEastAsia"/>
                <w:bCs/>
                <w:iCs/>
                <w:sz w:val="24"/>
                <w:szCs w:val="24"/>
              </w:rPr>
              <w:t>接收质疑函的方式：现场递交纸质版及Word格式电子版质疑文件至</w:t>
            </w:r>
          </w:p>
          <w:p w14:paraId="14AA2A34">
            <w:pPr>
              <w:pStyle w:val="21"/>
              <w:keepNext w:val="0"/>
              <w:keepLines w:val="0"/>
              <w:pageBreakBefore w:val="0"/>
              <w:kinsoku/>
              <w:wordWrap/>
              <w:overflowPunct/>
              <w:topLinePunct w:val="0"/>
              <w:autoSpaceDE/>
              <w:autoSpaceDN/>
              <w:bidi w:val="0"/>
              <w:adjustRightInd w:val="0"/>
              <w:snapToGrid w:val="0"/>
              <w:spacing w:line="440" w:lineRule="exact"/>
              <w:ind w:left="494" w:hanging="494" w:hangingChars="206"/>
              <w:textAlignment w:val="auto"/>
              <w:rPr>
                <w:rFonts w:ascii="宋体" w:hAnsi="宋体" w:eastAsia="宋体" w:cstheme="minorEastAsia"/>
                <w:bCs/>
                <w:iCs/>
                <w:sz w:val="24"/>
                <w:szCs w:val="24"/>
              </w:rPr>
            </w:pPr>
            <w:r>
              <w:rPr>
                <w:rFonts w:hint="eastAsia" w:ascii="宋体" w:hAnsi="宋体" w:eastAsia="宋体" w:cstheme="minorEastAsia"/>
                <w:bCs/>
                <w:iCs/>
                <w:sz w:val="24"/>
                <w:szCs w:val="24"/>
              </w:rPr>
              <w:t>接受单位</w:t>
            </w:r>
          </w:p>
          <w:p w14:paraId="7CC2B6BB">
            <w:pPr>
              <w:pStyle w:val="21"/>
              <w:keepNext w:val="0"/>
              <w:keepLines w:val="0"/>
              <w:pageBreakBefore w:val="0"/>
              <w:kinsoku/>
              <w:wordWrap/>
              <w:overflowPunct/>
              <w:topLinePunct w:val="0"/>
              <w:autoSpaceDE/>
              <w:autoSpaceDN/>
              <w:bidi w:val="0"/>
              <w:adjustRightInd w:val="0"/>
              <w:snapToGrid w:val="0"/>
              <w:spacing w:line="440" w:lineRule="exact"/>
              <w:ind w:left="494" w:hanging="494" w:hangingChars="206"/>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rPr>
              <w:t>接受质疑的单位：</w:t>
            </w:r>
            <w:r>
              <w:rPr>
                <w:rFonts w:hint="eastAsia" w:ascii="宋体" w:hAnsi="宋体" w:eastAsia="宋体" w:cstheme="minorEastAsia"/>
                <w:bCs/>
                <w:iCs/>
                <w:sz w:val="24"/>
                <w:szCs w:val="24"/>
                <w:lang w:eastAsia="zh-CN"/>
              </w:rPr>
              <w:t>新疆齐诺工程管理有限公司</w:t>
            </w:r>
          </w:p>
          <w:p w14:paraId="68ACC9DB">
            <w:pPr>
              <w:pStyle w:val="21"/>
              <w:keepNext w:val="0"/>
              <w:keepLines w:val="0"/>
              <w:pageBreakBefore w:val="0"/>
              <w:kinsoku/>
              <w:wordWrap/>
              <w:overflowPunct/>
              <w:topLinePunct w:val="0"/>
              <w:autoSpaceDE/>
              <w:autoSpaceDN/>
              <w:bidi w:val="0"/>
              <w:adjustRightInd w:val="0"/>
              <w:snapToGrid w:val="0"/>
              <w:spacing w:line="440" w:lineRule="exact"/>
              <w:ind w:left="494" w:hanging="494" w:hangingChars="206"/>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rPr>
              <w:t>联系电话：</w:t>
            </w:r>
            <w:r>
              <w:rPr>
                <w:rFonts w:hint="eastAsia" w:ascii="宋体" w:hAnsi="宋体" w:eastAsia="宋体" w:cstheme="minorEastAsia"/>
                <w:bCs/>
                <w:iCs/>
                <w:sz w:val="24"/>
                <w:szCs w:val="24"/>
                <w:lang w:eastAsia="zh-CN"/>
              </w:rPr>
              <w:t>13199897950、17349928826</w:t>
            </w:r>
          </w:p>
          <w:p w14:paraId="7C3FCFE8">
            <w:pPr>
              <w:keepNext w:val="0"/>
              <w:keepLines w:val="0"/>
              <w:pageBreakBefore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Cs/>
                <w:iCs/>
                <w:sz w:val="24"/>
                <w:szCs w:val="24"/>
                <w:lang w:eastAsia="zh-CN"/>
              </w:rPr>
            </w:pPr>
            <w:r>
              <w:rPr>
                <w:rFonts w:hint="eastAsia" w:ascii="宋体" w:hAnsi="宋体" w:eastAsia="宋体" w:cstheme="minorEastAsia"/>
                <w:bCs/>
                <w:iCs/>
                <w:sz w:val="24"/>
                <w:szCs w:val="24"/>
              </w:rPr>
              <w:t>地址：</w:t>
            </w:r>
            <w:r>
              <w:rPr>
                <w:rFonts w:hint="eastAsia" w:ascii="宋体" w:hAnsi="宋体" w:eastAsia="宋体" w:cstheme="minorEastAsia"/>
                <w:bCs/>
                <w:iCs/>
                <w:sz w:val="24"/>
                <w:szCs w:val="24"/>
                <w:lang w:eastAsia="zh-CN"/>
              </w:rPr>
              <w:t>乌鲁木齐水磨沟区华龙雅苑3号楼3单元1601室</w:t>
            </w:r>
          </w:p>
        </w:tc>
      </w:tr>
      <w:tr w14:paraId="4B7B4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FCA151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sz w:val="24"/>
                <w:szCs w:val="24"/>
                <w:lang w:val="en-US" w:eastAsia="zh-CN"/>
              </w:rPr>
            </w:pPr>
            <w:r>
              <w:rPr>
                <w:rFonts w:hint="eastAsia" w:ascii="宋体" w:hAnsi="宋体" w:eastAsia="宋体" w:cstheme="minorEastAsia"/>
                <w:sz w:val="24"/>
                <w:szCs w:val="24"/>
                <w:lang w:val="en-US" w:eastAsia="zh-CN"/>
              </w:rPr>
              <w:t>23</w:t>
            </w:r>
          </w:p>
        </w:tc>
        <w:tc>
          <w:tcPr>
            <w:tcW w:w="1312" w:type="dxa"/>
            <w:tcBorders>
              <w:top w:val="single" w:color="auto" w:sz="4" w:space="0"/>
              <w:bottom w:val="single" w:color="auto" w:sz="4" w:space="0"/>
              <w:right w:val="single" w:color="auto" w:sz="4" w:space="0"/>
            </w:tcBorders>
            <w:vAlign w:val="center"/>
          </w:tcPr>
          <w:p w14:paraId="78672A92">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sz w:val="24"/>
                <w:szCs w:val="24"/>
              </w:rPr>
              <w:t>优惠政策</w:t>
            </w:r>
          </w:p>
        </w:tc>
        <w:tc>
          <w:tcPr>
            <w:tcW w:w="7613" w:type="dxa"/>
            <w:tcBorders>
              <w:top w:val="single" w:color="auto" w:sz="4" w:space="0"/>
              <w:left w:val="single" w:color="auto" w:sz="4" w:space="0"/>
              <w:bottom w:val="single" w:color="auto" w:sz="4" w:space="0"/>
            </w:tcBorders>
            <w:vAlign w:val="center"/>
          </w:tcPr>
          <w:p w14:paraId="1BE9303D">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1.货物、服务类采购项目，以对小</w:t>
            </w:r>
            <w:r>
              <w:rPr>
                <w:rFonts w:hint="eastAsia" w:ascii="宋体" w:hAnsi="宋体" w:eastAsia="宋体" w:cstheme="minorEastAsia"/>
                <w:b w:val="0"/>
                <w:bCs w:val="0"/>
                <w:iCs/>
                <w:sz w:val="24"/>
                <w:szCs w:val="24"/>
                <w:lang w:val="en-US" w:eastAsia="zh-CN"/>
              </w:rPr>
              <w:t>型、</w:t>
            </w:r>
            <w:r>
              <w:rPr>
                <w:rFonts w:ascii="宋体" w:hAnsi="宋体" w:eastAsia="宋体" w:cstheme="minorEastAsia"/>
                <w:b w:val="0"/>
                <w:bCs w:val="0"/>
                <w:iCs/>
                <w:sz w:val="24"/>
                <w:szCs w:val="24"/>
              </w:rPr>
              <w:t>微</w:t>
            </w:r>
            <w:r>
              <w:rPr>
                <w:rFonts w:hint="eastAsia" w:ascii="宋体" w:hAnsi="宋体" w:eastAsia="宋体" w:cstheme="minorEastAsia"/>
                <w:b w:val="0"/>
                <w:bCs w:val="0"/>
                <w:iCs/>
                <w:sz w:val="24"/>
                <w:szCs w:val="24"/>
                <w:lang w:val="en-US" w:eastAsia="zh-CN"/>
              </w:rPr>
              <w:t>型</w:t>
            </w:r>
            <w:r>
              <w:rPr>
                <w:rFonts w:ascii="宋体" w:hAnsi="宋体" w:eastAsia="宋体" w:cstheme="minorEastAsia"/>
                <w:b w:val="0"/>
                <w:bCs w:val="0"/>
                <w:iCs/>
                <w:sz w:val="24"/>
                <w:szCs w:val="24"/>
              </w:rPr>
              <w:t>企业报价给予10%的扣除后的价格参加评审，经济标基准值以下浮后（如有）的最低价为准，经济标满分为止。</w:t>
            </w:r>
          </w:p>
          <w:p w14:paraId="2094A150">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2.大中型企业与小微企业组成联合体或者允许大中型企业向一家或者多家小微企业分包的采购项目，对于联合协议或者分包意向协议约定小微企业的合同份额占到合同总金额 30%以上的，针对联合体或者大中型企业的报价给予2%的扣除后的价格参加评审，经济标基准值以下浮后的最低价为准，经济标满分为止。</w:t>
            </w:r>
          </w:p>
          <w:p w14:paraId="360518F4">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3.小微企业需认真阅读《政府采购促进中小企业发展管理办法》（财库﹝2020﹞46 号）的相关规定后在</w:t>
            </w:r>
            <w:r>
              <w:rPr>
                <w:rFonts w:hint="eastAsia" w:ascii="宋体" w:hAnsi="宋体" w:eastAsia="宋体" w:cstheme="minorEastAsia"/>
                <w:b w:val="0"/>
                <w:bCs w:val="0"/>
                <w:iCs/>
                <w:sz w:val="24"/>
                <w:szCs w:val="24"/>
                <w:lang w:eastAsia="zh-CN"/>
              </w:rPr>
              <w:t>响应文件</w:t>
            </w:r>
            <w:r>
              <w:rPr>
                <w:rFonts w:ascii="宋体" w:hAnsi="宋体" w:eastAsia="宋体" w:cstheme="minorEastAsia"/>
                <w:b w:val="0"/>
                <w:bCs w:val="0"/>
                <w:iCs/>
                <w:sz w:val="24"/>
                <w:szCs w:val="24"/>
              </w:rPr>
              <w:t>中提供《中小企业声明函》。</w:t>
            </w:r>
          </w:p>
          <w:p w14:paraId="4E86E061">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4.依照国务院四部门联合制定《中小企业划型标准规定》，本项目对应的中小企业划分所属行业为：</w:t>
            </w:r>
            <w:r>
              <w:rPr>
                <w:rFonts w:hint="eastAsia" w:ascii="宋体" w:hAnsi="宋体" w:eastAsia="宋体" w:cstheme="minorEastAsia"/>
                <w:b/>
                <w:bCs/>
                <w:iCs/>
                <w:sz w:val="24"/>
                <w:szCs w:val="24"/>
                <w:u w:val="single"/>
              </w:rPr>
              <w:t>其他未列明行业</w:t>
            </w:r>
            <w:r>
              <w:rPr>
                <w:rFonts w:hint="eastAsia" w:ascii="宋体" w:hAnsi="宋体" w:eastAsia="宋体" w:cstheme="minorEastAsia"/>
                <w:b w:val="0"/>
                <w:bCs w:val="0"/>
                <w:iCs/>
                <w:sz w:val="24"/>
                <w:szCs w:val="24"/>
              </w:rPr>
              <w:t>。</w:t>
            </w:r>
          </w:p>
          <w:p w14:paraId="362BE87D">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ascii="宋体" w:hAnsi="宋体" w:eastAsia="宋体" w:cstheme="minorEastAsia"/>
                <w:b w:val="0"/>
                <w:bCs w:val="0"/>
                <w:iCs/>
                <w:sz w:val="24"/>
                <w:szCs w:val="24"/>
              </w:rPr>
            </w:pPr>
            <w:r>
              <w:rPr>
                <w:rFonts w:ascii="宋体" w:hAnsi="宋体" w:eastAsia="宋体" w:cstheme="minorEastAsia"/>
                <w:b w:val="0"/>
                <w:bCs w:val="0"/>
                <w:iCs/>
                <w:sz w:val="24"/>
                <w:szCs w:val="24"/>
              </w:rPr>
              <w:t>5.依照《政府采购促进中小企业发展管理办法》（财库﹝2020﹞46 号）享受扶持政策获得政府采购合同的，小微企业不得将合同分包给大中型企业，中型企业不得将合同分包给大型企业，否则依照《中华人民共和国政府采购法》等国家有关规定追究响应责任。</w:t>
            </w:r>
          </w:p>
          <w:p w14:paraId="240C4A6B">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hint="eastAsia" w:ascii="宋体" w:hAnsi="宋体" w:eastAsia="宋体" w:cstheme="minorEastAsia"/>
                <w:b w:val="0"/>
                <w:bCs w:val="0"/>
                <w:iCs/>
                <w:sz w:val="24"/>
                <w:szCs w:val="24"/>
                <w:lang w:eastAsia="zh-CN"/>
              </w:rPr>
            </w:pPr>
            <w:r>
              <w:rPr>
                <w:rFonts w:hint="eastAsia" w:ascii="宋体" w:hAnsi="宋体" w:eastAsia="宋体" w:cstheme="minorEastAsia"/>
                <w:b w:val="0"/>
                <w:bCs w:val="0"/>
                <w:iCs/>
                <w:sz w:val="24"/>
                <w:szCs w:val="24"/>
              </w:rPr>
              <w:t>6. 根据中华人民共和国财政部、中华人民共和国民政部、中国残疾人联合会《关于促进残疾人就业政府采购政策的通知》（（财库〔2017〕141号）文件的规定：残疾人福利性单位视同小型、微型企业。根据财政部、司法部《关于政府采购支持监狱企业发展有关问题的通知》(财库【2014】68号)文件的规定：在政府采购活动中，监狱企业视同小型、微型企业</w:t>
            </w:r>
            <w:r>
              <w:rPr>
                <w:rFonts w:hint="eastAsia" w:ascii="宋体" w:hAnsi="宋体" w:eastAsia="宋体" w:cstheme="minorEastAsia"/>
                <w:b w:val="0"/>
                <w:bCs w:val="0"/>
                <w:iCs/>
                <w:sz w:val="24"/>
                <w:szCs w:val="24"/>
                <w:lang w:eastAsia="zh-CN"/>
              </w:rPr>
              <w:t>。</w:t>
            </w:r>
          </w:p>
          <w:p w14:paraId="303462E6">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hint="eastAsia" w:ascii="宋体" w:hAnsi="宋体" w:eastAsia="宋体" w:cstheme="minorEastAsia"/>
                <w:b w:val="0"/>
                <w:bCs w:val="0"/>
                <w:iCs/>
                <w:sz w:val="24"/>
                <w:szCs w:val="24"/>
                <w:lang w:eastAsia="zh-CN"/>
              </w:rPr>
            </w:pPr>
            <w:r>
              <w:rPr>
                <w:rFonts w:hint="eastAsia" w:ascii="宋体" w:hAnsi="宋体" w:eastAsia="宋体" w:cstheme="minorEastAsia"/>
                <w:b w:val="0"/>
                <w:bCs w:val="0"/>
                <w:iCs/>
                <w:sz w:val="24"/>
                <w:szCs w:val="24"/>
                <w:lang w:val="en-US" w:eastAsia="zh-CN"/>
              </w:rPr>
              <w:t>7.</w:t>
            </w:r>
            <w:r>
              <w:rPr>
                <w:rFonts w:hint="eastAsia" w:ascii="宋体" w:hAnsi="宋体" w:eastAsia="宋体" w:cstheme="minorEastAsia"/>
                <w:b w:val="0"/>
                <w:bCs w:val="0"/>
                <w:iCs/>
                <w:sz w:val="24"/>
                <w:szCs w:val="24"/>
              </w:rPr>
              <w:t>低于成本价不正当竞争预防措施</w:t>
            </w:r>
            <w:r>
              <w:rPr>
                <w:rFonts w:hint="eastAsia" w:ascii="宋体" w:hAnsi="宋体" w:eastAsia="宋体" w:cstheme="minorEastAsia"/>
                <w:b w:val="0"/>
                <w:bCs w:val="0"/>
                <w:iCs/>
                <w:sz w:val="24"/>
                <w:szCs w:val="24"/>
                <w:lang w:eastAsia="zh-CN"/>
              </w:rPr>
              <w:t>。</w:t>
            </w:r>
          </w:p>
          <w:p w14:paraId="2FB635E9">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评标委员会认为</w:t>
            </w:r>
            <w:r>
              <w:rPr>
                <w:rFonts w:hint="eastAsia" w:ascii="宋体" w:hAnsi="宋体" w:eastAsia="宋体" w:cstheme="minorEastAsia"/>
                <w:b w:val="0"/>
                <w:bCs w:val="0"/>
                <w:iCs/>
                <w:sz w:val="24"/>
                <w:szCs w:val="24"/>
                <w:lang w:eastAsia="zh-CN"/>
              </w:rPr>
              <w:t>供应商</w:t>
            </w:r>
            <w:r>
              <w:rPr>
                <w:rFonts w:hint="eastAsia" w:ascii="宋体" w:hAnsi="宋体" w:eastAsia="宋体" w:cstheme="minorEastAsia"/>
                <w:b w:val="0"/>
                <w:bCs w:val="0"/>
                <w:iCs/>
                <w:sz w:val="24"/>
                <w:szCs w:val="24"/>
              </w:rPr>
              <w:t>的报价明显低于其他通过符合性审查</w:t>
            </w:r>
            <w:r>
              <w:rPr>
                <w:rFonts w:hint="eastAsia" w:ascii="宋体" w:hAnsi="宋体" w:eastAsia="宋体" w:cstheme="minorEastAsia"/>
                <w:b w:val="0"/>
                <w:bCs w:val="0"/>
                <w:iCs/>
                <w:sz w:val="24"/>
                <w:szCs w:val="24"/>
                <w:lang w:eastAsia="zh-CN"/>
              </w:rPr>
              <w:t>供应商</w:t>
            </w:r>
            <w:r>
              <w:rPr>
                <w:rFonts w:hint="eastAsia" w:ascii="宋体" w:hAnsi="宋体" w:eastAsia="宋体" w:cstheme="minorEastAsia"/>
                <w:b w:val="0"/>
                <w:bCs w:val="0"/>
                <w:iCs/>
                <w:sz w:val="24"/>
                <w:szCs w:val="24"/>
              </w:rPr>
              <w:t>的报价，有可能影响产品质量或者不能诚信履约的，应当要求其在评标现场合理的时间内提供书面说明，必要时提交相关证明材料；</w:t>
            </w:r>
            <w:r>
              <w:rPr>
                <w:rFonts w:hint="eastAsia" w:ascii="宋体" w:hAnsi="宋体" w:eastAsia="宋体" w:cstheme="minorEastAsia"/>
                <w:b w:val="0"/>
                <w:bCs w:val="0"/>
                <w:iCs/>
                <w:sz w:val="24"/>
                <w:szCs w:val="24"/>
                <w:lang w:eastAsia="zh-CN"/>
              </w:rPr>
              <w:t>供应商</w:t>
            </w:r>
            <w:r>
              <w:rPr>
                <w:rFonts w:hint="eastAsia" w:ascii="宋体" w:hAnsi="宋体" w:eastAsia="宋体" w:cstheme="minorEastAsia"/>
                <w:b w:val="0"/>
                <w:bCs w:val="0"/>
                <w:iCs/>
                <w:sz w:val="24"/>
                <w:szCs w:val="24"/>
              </w:rPr>
              <w:t>不能证明其报价合理性的，评标委员会应当将其作为无效投标处理。</w:t>
            </w:r>
          </w:p>
          <w:p w14:paraId="3E3989B9">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根据财库〔2026〕2 号规定，政府采购评审中出现下列情形之一的，评审委员会应当启动异常低价投标（响应）审查程序：</w:t>
            </w:r>
          </w:p>
          <w:p w14:paraId="787F96EB">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（1）投标（响应）报价低于全部通过符合性审查供应商投标（响应）报价平均值 50%的，即投标（响应）报价&lt;全部通过符合性审查供应商投标（响应）报价平均值×50%；</w:t>
            </w:r>
          </w:p>
          <w:p w14:paraId="0D012A2B">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（2）投标（响应）报价低于通过符合性审查的次低报价供应商投标（响应）报价 50%的，即投标（响应）报价&lt;通过符合性审查的次低报价供应商投标（响应）报价×50%；</w:t>
            </w:r>
          </w:p>
          <w:p w14:paraId="7CC132A1">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（3）投标（响应）报价低于采购项目最高限价 45%的，即投标（响应）报价&lt;采购项目最高限价×45%；</w:t>
            </w:r>
          </w:p>
          <w:p w14:paraId="23C29557">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（4）评审委员会基于专业判断，认为供应商报价过低，有可能影响产品质量或者不能诚信履约的其他情形。</w:t>
            </w:r>
          </w:p>
          <w:p w14:paraId="701A89CA">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采购人可以结合具体项目实际情况，提高上述第（1）项至第（3）项中启动异常低价投标（响应）审查的数值标准，但是最高不得超过 65%。</w:t>
            </w:r>
          </w:p>
          <w:p w14:paraId="5401531A">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相关法律法规对供应商报价有规定的，从其规定。</w:t>
            </w:r>
          </w:p>
          <w:p w14:paraId="455FA29C">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分钟。其中，属于第（3）项情形，供应商已随投标（响应）文件一并提交相关书面说明及必要的证明材料的，在评审现场可不再重复提交。</w:t>
            </w:r>
          </w:p>
          <w:p w14:paraId="234EC2AB">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0EDDA06">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rPr>
            </w:pPr>
            <w:r>
              <w:rPr>
                <w:rFonts w:hint="eastAsia" w:ascii="宋体" w:hAnsi="宋体" w:eastAsia="宋体" w:cstheme="minorEastAsia"/>
                <w:b w:val="0"/>
                <w:bCs w:val="0"/>
                <w:iCs/>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5B14BE8">
            <w:pPr>
              <w:pStyle w:val="21"/>
              <w:keepNext w:val="0"/>
              <w:keepLines w:val="0"/>
              <w:pageBreakBefore w:val="0"/>
              <w:tabs>
                <w:tab w:val="left" w:pos="0"/>
                <w:tab w:val="left" w:pos="361"/>
              </w:tabs>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theme="minorEastAsia"/>
                <w:b w:val="0"/>
                <w:bCs w:val="0"/>
                <w:iCs/>
                <w:sz w:val="24"/>
                <w:szCs w:val="24"/>
                <w:lang w:val="en-US" w:eastAsia="zh-CN"/>
              </w:rPr>
            </w:pPr>
            <w:r>
              <w:rPr>
                <w:rFonts w:hint="eastAsia" w:ascii="宋体" w:hAnsi="宋体" w:eastAsia="宋体" w:cstheme="minorEastAsia"/>
                <w:b w:val="0"/>
                <w:bCs w:val="0"/>
                <w:iCs/>
                <w:sz w:val="24"/>
                <w:szCs w:val="24"/>
              </w:rPr>
              <w:t>异常低价投标（响应）审查的启动原因、审查意见和审查结果应当在评审报告中记录，并随供应商提供的相关书面说明及证明材料，以及评审委员会有关互联网浏览、查询历史一并归档。</w:t>
            </w:r>
          </w:p>
        </w:tc>
      </w:tr>
      <w:tr w14:paraId="4195B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9E1D2E3">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bCs/>
                <w:kern w:val="2"/>
                <w:sz w:val="24"/>
                <w:szCs w:val="24"/>
                <w:lang w:val="en-US" w:eastAsia="zh-CN" w:bidi="ar-SA"/>
              </w:rPr>
            </w:pPr>
            <w:r>
              <w:rPr>
                <w:rFonts w:hint="eastAsia" w:ascii="宋体" w:hAnsi="宋体" w:eastAsia="宋体" w:cstheme="minorEastAsia"/>
                <w:bCs/>
                <w:sz w:val="24"/>
                <w:szCs w:val="24"/>
                <w:lang w:val="en-US" w:eastAsia="zh-CN"/>
              </w:rPr>
              <w:t>24</w:t>
            </w:r>
          </w:p>
        </w:tc>
        <w:tc>
          <w:tcPr>
            <w:tcW w:w="1312" w:type="dxa"/>
            <w:tcBorders>
              <w:top w:val="single" w:color="auto" w:sz="4" w:space="0"/>
              <w:bottom w:val="single" w:color="auto" w:sz="4" w:space="0"/>
              <w:right w:val="single" w:color="auto" w:sz="4" w:space="0"/>
            </w:tcBorders>
            <w:vAlign w:val="center"/>
          </w:tcPr>
          <w:p w14:paraId="1B56304F">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bCs/>
                <w:kern w:val="2"/>
                <w:sz w:val="24"/>
                <w:szCs w:val="24"/>
                <w:lang w:val="en-US" w:eastAsia="zh-CN" w:bidi="ar-SA"/>
              </w:rPr>
            </w:pPr>
            <w:r>
              <w:rPr>
                <w:rFonts w:hint="eastAsia" w:ascii="宋体" w:hAnsi="宋体" w:eastAsia="宋体" w:cs="宋体"/>
                <w:sz w:val="24"/>
                <w:szCs w:val="24"/>
                <w:lang w:val="zh-CN"/>
              </w:rPr>
              <w:t>本项目享受的报价折扣</w:t>
            </w:r>
          </w:p>
        </w:tc>
        <w:tc>
          <w:tcPr>
            <w:tcW w:w="7613" w:type="dxa"/>
            <w:tcBorders>
              <w:top w:val="single" w:color="auto" w:sz="4" w:space="0"/>
              <w:left w:val="single" w:color="auto" w:sz="4" w:space="0"/>
              <w:bottom w:val="single" w:color="auto" w:sz="4" w:space="0"/>
            </w:tcBorders>
            <w:vAlign w:val="center"/>
          </w:tcPr>
          <w:p w14:paraId="6A0DC8D0">
            <w:pPr>
              <w:numPr>
                <w:ilvl w:val="0"/>
                <w:numId w:val="0"/>
              </w:numPr>
              <w:spacing w:line="400" w:lineRule="exact"/>
              <w:rPr>
                <w:rFonts w:hint="eastAsia" w:ascii="宋体" w:hAnsi="宋体" w:eastAsia="宋体" w:cs="宋体"/>
                <w:bCs/>
                <w:color w:val="auto"/>
                <w:sz w:val="24"/>
                <w:szCs w:val="22"/>
                <w:highlight w:val="none"/>
                <w:lang w:val="zh-CN" w:eastAsia="zh-CN" w:bidi="zh-CN"/>
              </w:rPr>
            </w:pPr>
            <w:r>
              <w:rPr>
                <w:rFonts w:hint="eastAsia" w:ascii="宋体" w:hAnsi="宋体" w:eastAsia="宋体" w:cs="宋体"/>
                <w:bCs/>
                <w:color w:val="auto"/>
                <w:sz w:val="24"/>
                <w:szCs w:val="22"/>
                <w:highlight w:val="none"/>
                <w:lang w:val="zh-CN" w:eastAsia="zh-CN" w:bidi="zh-CN"/>
              </w:rPr>
              <w:t>政策规定说明：</w:t>
            </w:r>
          </w:p>
          <w:p w14:paraId="03DF4CB7">
            <w:pPr>
              <w:numPr>
                <w:ilvl w:val="0"/>
                <w:numId w:val="0"/>
              </w:numPr>
              <w:spacing w:line="400" w:lineRule="exact"/>
              <w:rPr>
                <w:rFonts w:hint="eastAsia" w:ascii="宋体" w:hAnsi="宋体" w:eastAsia="宋体" w:cs="宋体"/>
                <w:b/>
                <w:bCs w:val="0"/>
                <w:color w:val="auto"/>
                <w:sz w:val="24"/>
                <w:szCs w:val="22"/>
                <w:highlight w:val="none"/>
                <w:lang w:val="zh-CN" w:eastAsia="zh-CN" w:bidi="zh-CN"/>
              </w:rPr>
            </w:pPr>
            <w:r>
              <w:rPr>
                <w:rFonts w:hint="eastAsia" w:ascii="宋体" w:hAnsi="宋体" w:eastAsia="宋体" w:cs="宋体"/>
                <w:b/>
                <w:bCs w:val="0"/>
                <w:color w:val="auto"/>
                <w:sz w:val="24"/>
                <w:szCs w:val="22"/>
                <w:highlight w:val="none"/>
                <w:lang w:val="zh-CN" w:eastAsia="zh-CN" w:bidi="zh-CN"/>
              </w:rPr>
              <w:t>本项目为</w:t>
            </w:r>
            <w:r>
              <w:rPr>
                <w:rFonts w:hint="eastAsia" w:ascii="宋体" w:hAnsi="宋体" w:eastAsia="宋体" w:cs="宋体"/>
                <w:b/>
                <w:bCs w:val="0"/>
                <w:color w:val="auto"/>
                <w:sz w:val="24"/>
                <w:szCs w:val="22"/>
                <w:highlight w:val="none"/>
                <w:lang w:val="en-US" w:eastAsia="zh-CN" w:bidi="zh-CN"/>
              </w:rPr>
              <w:t>不</w:t>
            </w:r>
            <w:r>
              <w:rPr>
                <w:rFonts w:hint="eastAsia" w:ascii="宋体" w:hAnsi="宋体" w:eastAsia="宋体" w:cs="宋体"/>
                <w:b/>
                <w:bCs w:val="0"/>
                <w:color w:val="auto"/>
                <w:sz w:val="24"/>
                <w:szCs w:val="22"/>
                <w:highlight w:val="none"/>
                <w:lang w:val="zh-CN" w:eastAsia="zh-CN" w:bidi="zh-CN"/>
              </w:rPr>
              <w:t>专门面</w:t>
            </w:r>
            <w:r>
              <w:rPr>
                <w:rFonts w:hint="eastAsia" w:ascii="宋体" w:hAnsi="宋体" w:eastAsia="宋体" w:cs="宋体"/>
                <w:b/>
                <w:bCs w:val="0"/>
                <w:color w:val="auto"/>
                <w:sz w:val="24"/>
                <w:szCs w:val="22"/>
                <w:highlight w:val="none"/>
                <w:lang w:val="en-US" w:eastAsia="zh-CN" w:bidi="zh-CN"/>
              </w:rPr>
              <w:t>中小</w:t>
            </w:r>
            <w:r>
              <w:rPr>
                <w:rFonts w:hint="eastAsia" w:ascii="宋体" w:hAnsi="宋体" w:eastAsia="宋体" w:cs="宋体"/>
                <w:b/>
                <w:bCs w:val="0"/>
                <w:color w:val="auto"/>
                <w:sz w:val="24"/>
                <w:szCs w:val="22"/>
                <w:highlight w:val="none"/>
                <w:lang w:val="zh-CN" w:eastAsia="zh-CN" w:bidi="zh-CN"/>
              </w:rPr>
              <w:t>企业采购项目</w:t>
            </w:r>
            <w:r>
              <w:rPr>
                <w:rFonts w:hint="eastAsia" w:ascii="宋体" w:hAnsi="宋体" w:eastAsia="宋体" w:cs="宋体"/>
                <w:bCs/>
                <w:color w:val="auto"/>
                <w:sz w:val="24"/>
                <w:szCs w:val="22"/>
                <w:highlight w:val="none"/>
                <w:lang w:val="zh-CN" w:eastAsia="zh-CN" w:bidi="zh-CN"/>
              </w:rPr>
              <w:t>，</w:t>
            </w:r>
            <w:r>
              <w:rPr>
                <w:rFonts w:hint="eastAsia" w:ascii="宋体" w:hAnsi="宋体" w:eastAsia="宋体" w:cs="宋体"/>
                <w:b w:val="0"/>
                <w:bCs/>
                <w:kern w:val="2"/>
                <w:sz w:val="24"/>
                <w:szCs w:val="24"/>
                <w:lang w:val="zh-CN" w:eastAsia="zh-CN" w:bidi="ar-SA"/>
              </w:rPr>
              <w:t>根据①《政府采购促进中小企业发展暂行办法》（财库〔2020〕46号）；《关于进一步加大政府采购支持中小企业力度的通知》（财库﹝2022﹞19 号）②《财政部、司法部关于政府采购支持监狱企业发展有关问题的通知》（财库〔2014〕68号）； ③《财政部、民政部、中国残疾人联合会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供应商，其投标报价扣除10%后参与评审。政策调整后价格仅作为评审依据，不作为中标价格。享受价格扣除获得政府采购合同的，小微企业不得将合同分包给大中型企业。</w:t>
            </w:r>
            <w:r>
              <w:rPr>
                <w:rFonts w:hint="eastAsia" w:ascii="宋体" w:hAnsi="宋体" w:eastAsia="宋体" w:cs="宋体"/>
                <w:b/>
                <w:bCs w:val="0"/>
                <w:color w:val="auto"/>
                <w:sz w:val="24"/>
                <w:szCs w:val="22"/>
                <w:highlight w:val="none"/>
                <w:lang w:val="zh-CN" w:eastAsia="zh-CN" w:bidi="zh-CN"/>
              </w:rPr>
              <w:t>其投标报价扣除10%后参与评审。政策调整后价格仅作为评审依据，不作为中标价格。享受价格扣除获得政府采购合同的，小微企业不得将合同分包给大中型企业。</w:t>
            </w:r>
          </w:p>
          <w:p w14:paraId="65BABC66">
            <w:pPr>
              <w:numPr>
                <w:ilvl w:val="0"/>
                <w:numId w:val="0"/>
              </w:numPr>
              <w:spacing w:line="400" w:lineRule="exact"/>
              <w:rPr>
                <w:rFonts w:hint="eastAsia" w:ascii="宋体" w:hAnsi="宋体" w:eastAsia="宋体" w:cs="宋体"/>
                <w:b/>
                <w:bCs w:val="0"/>
                <w:color w:val="auto"/>
                <w:sz w:val="24"/>
                <w:szCs w:val="22"/>
                <w:highlight w:val="none"/>
                <w:lang w:val="en-US" w:eastAsia="zh-CN" w:bidi="zh-CN"/>
              </w:rPr>
            </w:pPr>
            <w:r>
              <w:rPr>
                <w:rFonts w:hint="eastAsia" w:ascii="宋体" w:hAnsi="宋体" w:eastAsia="宋体" w:cs="宋体"/>
                <w:b w:val="0"/>
                <w:bCs/>
                <w:kern w:val="2"/>
                <w:sz w:val="24"/>
                <w:szCs w:val="24"/>
                <w:lang w:val="zh-CN" w:eastAsia="zh-CN" w:bidi="ar-SA"/>
              </w:rPr>
              <w:t>注：中小</w:t>
            </w:r>
            <w:r>
              <w:rPr>
                <w:rFonts w:hint="eastAsia" w:ascii="宋体" w:hAnsi="宋体" w:eastAsia="宋体" w:cs="宋体"/>
                <w:bCs/>
                <w:kern w:val="2"/>
                <w:sz w:val="24"/>
                <w:szCs w:val="24"/>
                <w:lang w:val="zh-CN" w:eastAsia="zh-CN" w:bidi="ar-SA"/>
              </w:rPr>
              <w:t>企业划分标准依据《工业和信息化部、国家统计局、国家发展和改革委员会、财政部关于印发中小企业划型标准规定的通知》（工信部联企业〔2011〕300号）规定。本项目采购标的对应的中小企业划分标准所属行业为</w:t>
            </w:r>
            <w:r>
              <w:rPr>
                <w:rFonts w:hint="eastAsia" w:ascii="宋体" w:hAnsi="宋体" w:eastAsia="宋体" w:cstheme="minorEastAsia"/>
                <w:b/>
                <w:bCs/>
                <w:iCs/>
                <w:sz w:val="24"/>
                <w:szCs w:val="24"/>
                <w:u w:val="single"/>
              </w:rPr>
              <w:t>其他未列明行业</w:t>
            </w:r>
            <w:r>
              <w:rPr>
                <w:rFonts w:hint="eastAsia" w:ascii="宋体" w:hAnsi="宋体" w:eastAsia="宋体" w:cs="宋体"/>
                <w:b/>
                <w:bCs/>
                <w:kern w:val="2"/>
                <w:sz w:val="24"/>
                <w:szCs w:val="24"/>
                <w:u w:val="single"/>
                <w:lang w:val="zh-CN" w:eastAsia="zh-CN" w:bidi="ar-SA"/>
              </w:rPr>
              <w:t>。</w:t>
            </w:r>
          </w:p>
        </w:tc>
      </w:tr>
      <w:tr w14:paraId="66D70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79E73AE">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bCs/>
                <w:sz w:val="24"/>
                <w:szCs w:val="24"/>
                <w:lang w:val="en-US" w:eastAsia="zh-CN"/>
              </w:rPr>
            </w:pPr>
            <w:r>
              <w:rPr>
                <w:rFonts w:hint="eastAsia" w:ascii="宋体" w:hAnsi="宋体" w:eastAsia="宋体" w:cstheme="minorEastAsia"/>
                <w:bCs/>
                <w:sz w:val="24"/>
                <w:szCs w:val="24"/>
                <w:lang w:val="en-US" w:eastAsia="zh-CN"/>
              </w:rPr>
              <w:t>25</w:t>
            </w:r>
          </w:p>
        </w:tc>
        <w:tc>
          <w:tcPr>
            <w:tcW w:w="1312" w:type="dxa"/>
            <w:tcBorders>
              <w:top w:val="single" w:color="auto" w:sz="4" w:space="0"/>
              <w:bottom w:val="single" w:color="auto" w:sz="4" w:space="0"/>
              <w:right w:val="single" w:color="auto" w:sz="4" w:space="0"/>
            </w:tcBorders>
            <w:vAlign w:val="center"/>
          </w:tcPr>
          <w:p w14:paraId="16843BBB">
            <w:pPr>
              <w:keepNext w:val="0"/>
              <w:keepLines w:val="0"/>
              <w:pageBreakBefore w:val="0"/>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投标文件份数</w:t>
            </w:r>
          </w:p>
        </w:tc>
        <w:tc>
          <w:tcPr>
            <w:tcW w:w="7613" w:type="dxa"/>
            <w:tcBorders>
              <w:top w:val="single" w:color="auto" w:sz="4" w:space="0"/>
              <w:left w:val="single" w:color="auto" w:sz="4" w:space="0"/>
              <w:bottom w:val="single" w:color="auto" w:sz="4" w:space="0"/>
            </w:tcBorders>
            <w:shd w:val="clear" w:color="auto" w:fill="auto"/>
            <w:vAlign w:val="center"/>
          </w:tcPr>
          <w:p w14:paraId="38744545">
            <w:pPr>
              <w:numPr>
                <w:ilvl w:val="0"/>
                <w:numId w:val="0"/>
              </w:numPr>
              <w:spacing w:line="40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en-US" w:eastAsia="zh-CN" w:bidi="ar-SA"/>
              </w:rPr>
              <w:t xml:space="preserve">本项目采用不见面电子开评标。 </w:t>
            </w:r>
          </w:p>
          <w:p w14:paraId="18F6F019">
            <w:pPr>
              <w:numPr>
                <w:ilvl w:val="0"/>
                <w:numId w:val="0"/>
              </w:numPr>
              <w:spacing w:line="40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en-US" w:eastAsia="zh-CN" w:bidi="ar-SA"/>
              </w:rPr>
              <w:t xml:space="preserve">投标人应当按照招标文件和电子交易平台（政采云平台）的要求 </w:t>
            </w:r>
          </w:p>
          <w:p w14:paraId="4870F815">
            <w:pPr>
              <w:numPr>
                <w:ilvl w:val="0"/>
                <w:numId w:val="0"/>
              </w:numPr>
              <w:spacing w:line="40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en-US" w:eastAsia="zh-CN" w:bidi="ar-SA"/>
              </w:rPr>
              <w:t xml:space="preserve">编制并加密投标（响应）文件，并在规定的时间将投标（响应） </w:t>
            </w:r>
          </w:p>
          <w:p w14:paraId="419EE8A6">
            <w:pPr>
              <w:numPr>
                <w:ilvl w:val="0"/>
                <w:numId w:val="0"/>
              </w:numPr>
              <w:spacing w:line="40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en-US" w:eastAsia="zh-CN" w:bidi="ar-SA"/>
              </w:rPr>
              <w:t xml:space="preserve">文件以密封（加密）形式递交（上传）至指定的投标地点。 </w:t>
            </w:r>
          </w:p>
          <w:p w14:paraId="40F2BB76">
            <w:pPr>
              <w:numPr>
                <w:ilvl w:val="0"/>
                <w:numId w:val="0"/>
              </w:numPr>
              <w:spacing w:line="400" w:lineRule="exact"/>
              <w:rPr>
                <w:rFonts w:hint="eastAsia" w:ascii="宋体" w:hAnsi="宋体" w:eastAsia="宋体" w:cs="宋体"/>
                <w:b/>
                <w:bCs w:val="0"/>
                <w:kern w:val="2"/>
                <w:sz w:val="24"/>
                <w:szCs w:val="24"/>
                <w:lang w:val="zh-CN" w:eastAsia="zh-CN" w:bidi="ar-SA"/>
              </w:rPr>
            </w:pPr>
            <w:r>
              <w:rPr>
                <w:rFonts w:hint="eastAsia" w:ascii="宋体" w:hAnsi="宋体" w:eastAsia="宋体" w:cs="宋体"/>
                <w:b/>
                <w:bCs w:val="0"/>
                <w:kern w:val="2"/>
                <w:sz w:val="24"/>
                <w:szCs w:val="24"/>
                <w:lang w:val="en-US" w:eastAsia="zh-CN" w:bidi="ar-SA"/>
              </w:rPr>
              <w:t xml:space="preserve">特别提示： </w:t>
            </w:r>
          </w:p>
          <w:p w14:paraId="77A677B3">
            <w:pPr>
              <w:numPr>
                <w:ilvl w:val="0"/>
                <w:numId w:val="0"/>
              </w:numPr>
              <w:spacing w:line="400" w:lineRule="exact"/>
              <w:rPr>
                <w:rFonts w:hint="eastAsia" w:ascii="宋体" w:hAnsi="宋体" w:eastAsia="宋体" w:cs="宋体"/>
                <w:bCs/>
                <w:kern w:val="2"/>
                <w:sz w:val="24"/>
                <w:szCs w:val="24"/>
                <w:lang w:val="zh-CN" w:eastAsia="zh-CN" w:bidi="ar-SA"/>
              </w:rPr>
            </w:pPr>
            <w:r>
              <w:rPr>
                <w:rFonts w:hint="eastAsia" w:ascii="宋体" w:hAnsi="宋体" w:eastAsia="宋体" w:cs="宋体"/>
                <w:bCs/>
                <w:kern w:val="2"/>
                <w:sz w:val="24"/>
                <w:szCs w:val="24"/>
                <w:lang w:val="en-US" w:eastAsia="zh-CN" w:bidi="ar-SA"/>
              </w:rPr>
              <w:t xml:space="preserve">1. 在政采云平台上传文件时，请在最后一步上传“资格证明文件”+“商务、技术文件（开标一览表等）”的合并文件。 </w:t>
            </w:r>
          </w:p>
          <w:p w14:paraId="1623E138">
            <w:pPr>
              <w:numPr>
                <w:ilvl w:val="0"/>
                <w:numId w:val="0"/>
              </w:numPr>
              <w:spacing w:line="400" w:lineRule="exact"/>
              <w:rPr>
                <w:rFonts w:hint="eastAsia" w:ascii="宋体" w:hAnsi="宋体" w:eastAsia="宋体" w:cs="宋体"/>
                <w:kern w:val="1"/>
                <w:sz w:val="21"/>
                <w:szCs w:val="21"/>
                <w:lang w:val="zh-CN" w:eastAsia="zh-CN" w:bidi="ar-SA"/>
              </w:rPr>
            </w:pPr>
            <w:r>
              <w:rPr>
                <w:rFonts w:hint="eastAsia" w:ascii="宋体" w:hAnsi="宋体" w:eastAsia="宋体" w:cs="宋体"/>
                <w:bCs/>
                <w:kern w:val="2"/>
                <w:sz w:val="24"/>
                <w:szCs w:val="24"/>
                <w:lang w:val="en-US" w:eastAsia="zh-CN" w:bidi="ar-SA"/>
              </w:rPr>
              <w:t>2.参与多个标项的投标人须按标项分别编制响应文件。（如有）</w:t>
            </w:r>
          </w:p>
        </w:tc>
      </w:tr>
      <w:tr w14:paraId="5861A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F88E1C6">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宋体" w:hAnsi="宋体" w:eastAsia="宋体" w:cstheme="minorEastAsia"/>
                <w:sz w:val="24"/>
                <w:szCs w:val="24"/>
                <w:lang w:val="en-US" w:eastAsia="zh-CN"/>
              </w:rPr>
            </w:pPr>
            <w:r>
              <w:rPr>
                <w:rFonts w:hint="eastAsia" w:ascii="宋体" w:hAnsi="宋体" w:eastAsia="宋体" w:cstheme="minorEastAsia"/>
                <w:sz w:val="24"/>
                <w:szCs w:val="24"/>
                <w:lang w:val="en-US" w:eastAsia="zh-CN"/>
              </w:rPr>
              <w:t>26</w:t>
            </w:r>
          </w:p>
        </w:tc>
        <w:tc>
          <w:tcPr>
            <w:tcW w:w="1312" w:type="dxa"/>
            <w:tcBorders>
              <w:top w:val="single" w:color="auto" w:sz="4" w:space="0"/>
              <w:bottom w:val="single" w:color="auto" w:sz="4" w:space="0"/>
              <w:right w:val="single" w:color="auto" w:sz="4" w:space="0"/>
            </w:tcBorders>
            <w:vAlign w:val="center"/>
          </w:tcPr>
          <w:p w14:paraId="64CF52C0">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theme="minorEastAsia"/>
                <w:b/>
                <w:bCs/>
                <w:kern w:val="2"/>
                <w:sz w:val="24"/>
                <w:szCs w:val="24"/>
                <w:lang w:val="en-US" w:eastAsia="zh-CN" w:bidi="ar-SA"/>
              </w:rPr>
            </w:pPr>
            <w:r>
              <w:rPr>
                <w:rFonts w:hint="eastAsia" w:ascii="宋体" w:hAnsi="宋体" w:eastAsia="宋体" w:cstheme="minorEastAsia"/>
                <w:b/>
                <w:bCs/>
                <w:sz w:val="24"/>
                <w:szCs w:val="24"/>
              </w:rPr>
              <w:t>备注</w:t>
            </w:r>
          </w:p>
        </w:tc>
        <w:tc>
          <w:tcPr>
            <w:tcW w:w="7613" w:type="dxa"/>
            <w:tcBorders>
              <w:top w:val="single" w:color="auto" w:sz="4" w:space="0"/>
              <w:left w:val="single" w:color="auto" w:sz="4" w:space="0"/>
              <w:bottom w:val="single" w:color="auto" w:sz="4" w:space="0"/>
            </w:tcBorders>
            <w:vAlign w:val="center"/>
          </w:tcPr>
          <w:p w14:paraId="2583915C">
            <w:pPr>
              <w:pStyle w:val="21"/>
              <w:keepNext w:val="0"/>
              <w:keepLines w:val="0"/>
              <w:pageBreakBefore w:val="0"/>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bCs/>
                <w:iCs/>
                <w:sz w:val="24"/>
                <w:szCs w:val="24"/>
              </w:rPr>
            </w:pPr>
            <w:r>
              <w:rPr>
                <w:rFonts w:hint="eastAsia" w:ascii="宋体" w:hAnsi="宋体" w:eastAsia="宋体" w:cstheme="minorEastAsia"/>
                <w:b/>
                <w:bCs/>
                <w:iCs/>
                <w:sz w:val="24"/>
                <w:szCs w:val="24"/>
              </w:rPr>
              <w:t>1、竞争性磋商文件中部分加“*”、加粗、加下划线、废标、无效标、投标被拒绝字样的条款，为招标的实质性要求和条件，着重提醒各供应商注意，并认真查看竞争性磋商文件中的每一个条款及要求，因误读竞争性磋商文件而造成的后果，</w:t>
            </w:r>
            <w:r>
              <w:rPr>
                <w:rFonts w:hint="eastAsia" w:ascii="宋体" w:hAnsi="宋体" w:eastAsia="宋体" w:cstheme="minorEastAsia"/>
                <w:b/>
                <w:bCs/>
                <w:iCs/>
                <w:sz w:val="24"/>
                <w:szCs w:val="24"/>
                <w:lang w:eastAsia="zh-CN"/>
              </w:rPr>
              <w:t>采购</w:t>
            </w:r>
            <w:r>
              <w:rPr>
                <w:rFonts w:hint="eastAsia" w:ascii="宋体" w:hAnsi="宋体" w:eastAsia="宋体" w:cstheme="minorEastAsia"/>
                <w:b/>
                <w:bCs/>
                <w:iCs/>
                <w:sz w:val="24"/>
                <w:szCs w:val="24"/>
              </w:rPr>
              <w:t>人概不负责。</w:t>
            </w:r>
          </w:p>
          <w:p w14:paraId="6B7985F7">
            <w:pPr>
              <w:pStyle w:val="21"/>
              <w:keepNext w:val="0"/>
              <w:keepLines w:val="0"/>
              <w:pageBreakBefore w:val="0"/>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bCs/>
                <w:iCs/>
                <w:sz w:val="24"/>
                <w:szCs w:val="24"/>
              </w:rPr>
            </w:pPr>
            <w:r>
              <w:rPr>
                <w:rFonts w:hint="eastAsia" w:ascii="宋体" w:hAnsi="宋体" w:eastAsia="宋体" w:cstheme="minorEastAsia"/>
                <w:b/>
                <w:bCs/>
                <w:iCs/>
                <w:sz w:val="24"/>
                <w:szCs w:val="24"/>
              </w:rPr>
              <w:t>2、磋商响应性文件中有弄虚作假的内容，其磋商响应性文件作废。（如假证书、假业绩、隐瞒不良行为记录、夸大荣誉、使用非本单位在职员工的相关证件及不符合竞争性磋商文件规定的条款等）；在签订合同之前，供应商如发现供应商的磋商响应性文件有弄虚作假内容，</w:t>
            </w:r>
            <w:r>
              <w:rPr>
                <w:rFonts w:hint="eastAsia" w:ascii="宋体" w:hAnsi="宋体" w:eastAsia="宋体" w:cstheme="minorEastAsia"/>
                <w:b/>
                <w:bCs/>
                <w:iCs/>
                <w:sz w:val="24"/>
                <w:szCs w:val="24"/>
                <w:lang w:eastAsia="zh-CN"/>
              </w:rPr>
              <w:t>采购</w:t>
            </w:r>
            <w:r>
              <w:rPr>
                <w:rFonts w:hint="eastAsia" w:ascii="宋体" w:hAnsi="宋体" w:eastAsia="宋体" w:cstheme="minorEastAsia"/>
                <w:b/>
                <w:bCs/>
                <w:iCs/>
                <w:sz w:val="24"/>
                <w:szCs w:val="24"/>
              </w:rPr>
              <w:t>人可拒绝与其签订合同。并将其列入政府采购黑名单库。</w:t>
            </w:r>
          </w:p>
          <w:p w14:paraId="6C91ABF5">
            <w:pPr>
              <w:pStyle w:val="21"/>
              <w:keepNext w:val="0"/>
              <w:keepLines w:val="0"/>
              <w:pageBreakBefore w:val="0"/>
              <w:tabs>
                <w:tab w:val="left" w:pos="0"/>
              </w:tabs>
              <w:kinsoku/>
              <w:wordWrap/>
              <w:overflowPunct/>
              <w:topLinePunct w:val="0"/>
              <w:autoSpaceDE/>
              <w:autoSpaceDN/>
              <w:bidi w:val="0"/>
              <w:adjustRightInd w:val="0"/>
              <w:snapToGrid w:val="0"/>
              <w:spacing w:line="440" w:lineRule="exact"/>
              <w:textAlignment w:val="auto"/>
              <w:rPr>
                <w:rFonts w:hint="eastAsia" w:ascii="宋体" w:hAnsi="宋体" w:eastAsia="宋体" w:cstheme="minorEastAsia"/>
                <w:b/>
                <w:bCs/>
                <w:iCs/>
                <w:kern w:val="2"/>
                <w:sz w:val="24"/>
                <w:szCs w:val="24"/>
                <w:lang w:val="en-US" w:eastAsia="zh-CN" w:bidi="ar-SA"/>
              </w:rPr>
            </w:pPr>
            <w:r>
              <w:rPr>
                <w:rFonts w:hint="eastAsia" w:ascii="宋体" w:hAnsi="宋体" w:eastAsia="宋体" w:cstheme="minorEastAsia"/>
                <w:b/>
                <w:bCs/>
                <w:iCs/>
                <w:sz w:val="24"/>
                <w:szCs w:val="24"/>
              </w:rPr>
              <w:t>3、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供货。</w:t>
            </w:r>
          </w:p>
        </w:tc>
      </w:tr>
    </w:tbl>
    <w:p w14:paraId="0DC714A6">
      <w:pPr>
        <w:keepNext w:val="0"/>
        <w:keepLines w:val="0"/>
        <w:pageBreakBefore w:val="0"/>
        <w:widowControl w:val="0"/>
        <w:kinsoku/>
        <w:wordWrap/>
        <w:overflowPunct/>
        <w:topLinePunct w:val="0"/>
        <w:autoSpaceDE/>
        <w:autoSpaceDN/>
        <w:bidi w:val="0"/>
        <w:adjustRightInd/>
        <w:snapToGrid/>
        <w:spacing w:after="286" w:afterLines="100"/>
        <w:jc w:val="center"/>
        <w:textAlignment w:val="auto"/>
        <w:rPr>
          <w:rFonts w:hint="eastAsia" w:ascii="宋体" w:hAnsi="宋体" w:eastAsia="宋体" w:cstheme="minorBidi"/>
          <w:b w:val="0"/>
          <w:bCs w:val="0"/>
          <w:kern w:val="44"/>
          <w:sz w:val="44"/>
          <w:szCs w:val="44"/>
          <w:lang w:val="en-US" w:eastAsia="zh-CN" w:bidi="ar-SA"/>
        </w:rPr>
      </w:pPr>
      <w:bookmarkStart w:id="59" w:name="_Toc108617883"/>
    </w:p>
    <w:p w14:paraId="6D2844A5">
      <w:pPr>
        <w:keepNext w:val="0"/>
        <w:keepLines w:val="0"/>
        <w:pageBreakBefore w:val="0"/>
        <w:widowControl w:val="0"/>
        <w:kinsoku/>
        <w:wordWrap/>
        <w:overflowPunct/>
        <w:topLinePunct w:val="0"/>
        <w:autoSpaceDE/>
        <w:autoSpaceDN/>
        <w:bidi w:val="0"/>
        <w:adjustRightInd/>
        <w:snapToGrid/>
        <w:spacing w:after="286" w:afterLines="100"/>
        <w:jc w:val="center"/>
        <w:textAlignment w:val="auto"/>
        <w:rPr>
          <w:rFonts w:hint="eastAsia" w:ascii="宋体" w:hAnsi="宋体" w:eastAsia="宋体" w:cstheme="minorBidi"/>
          <w:b w:val="0"/>
          <w:bCs w:val="0"/>
          <w:kern w:val="44"/>
          <w:sz w:val="44"/>
          <w:szCs w:val="44"/>
          <w:lang w:val="en-US" w:eastAsia="zh-CN" w:bidi="ar-SA"/>
        </w:rPr>
      </w:pPr>
    </w:p>
    <w:p w14:paraId="14F78C3E">
      <w:pPr>
        <w:keepNext w:val="0"/>
        <w:keepLines w:val="0"/>
        <w:pageBreakBefore w:val="0"/>
        <w:widowControl w:val="0"/>
        <w:kinsoku/>
        <w:wordWrap/>
        <w:overflowPunct/>
        <w:topLinePunct w:val="0"/>
        <w:autoSpaceDE/>
        <w:autoSpaceDN/>
        <w:bidi w:val="0"/>
        <w:adjustRightInd/>
        <w:snapToGrid/>
        <w:spacing w:after="286" w:afterLines="100"/>
        <w:jc w:val="center"/>
        <w:textAlignment w:val="auto"/>
        <w:rPr>
          <w:rFonts w:hint="eastAsia" w:ascii="宋体" w:hAnsi="宋体" w:eastAsia="宋体" w:cstheme="minorBidi"/>
          <w:b w:val="0"/>
          <w:bCs w:val="0"/>
          <w:kern w:val="44"/>
          <w:sz w:val="44"/>
          <w:szCs w:val="44"/>
          <w:lang w:val="en-US" w:eastAsia="zh-CN" w:bidi="ar-SA"/>
        </w:rPr>
      </w:pPr>
    </w:p>
    <w:p w14:paraId="57BBB975">
      <w:pPr>
        <w:keepNext w:val="0"/>
        <w:keepLines w:val="0"/>
        <w:pageBreakBefore w:val="0"/>
        <w:widowControl w:val="0"/>
        <w:kinsoku/>
        <w:wordWrap/>
        <w:overflowPunct/>
        <w:topLinePunct w:val="0"/>
        <w:autoSpaceDE/>
        <w:autoSpaceDN/>
        <w:bidi w:val="0"/>
        <w:adjustRightInd/>
        <w:snapToGrid/>
        <w:spacing w:after="286" w:afterLines="100"/>
        <w:jc w:val="center"/>
        <w:textAlignment w:val="auto"/>
        <w:rPr>
          <w:rFonts w:ascii="宋体" w:hAnsi="宋体" w:eastAsia="宋体"/>
          <w:b w:val="0"/>
          <w:bCs w:val="0"/>
          <w:sz w:val="44"/>
          <w:szCs w:val="44"/>
        </w:rPr>
      </w:pPr>
      <w:r>
        <w:rPr>
          <w:rFonts w:hint="eastAsia" w:ascii="宋体" w:hAnsi="宋体" w:eastAsia="宋体" w:cstheme="minorBidi"/>
          <w:b w:val="0"/>
          <w:bCs w:val="0"/>
          <w:kern w:val="44"/>
          <w:sz w:val="44"/>
          <w:szCs w:val="44"/>
          <w:lang w:val="en-US" w:eastAsia="zh-CN" w:bidi="ar-SA"/>
        </w:rPr>
        <w:t>第三部分  说明</w:t>
      </w:r>
      <w:bookmarkEnd w:id="59"/>
    </w:p>
    <w:p w14:paraId="59274F93">
      <w:pPr>
        <w:pStyle w:val="6"/>
        <w:adjustRightInd w:val="0"/>
        <w:snapToGrid w:val="0"/>
        <w:spacing w:before="0" w:after="0" w:line="360" w:lineRule="auto"/>
        <w:jc w:val="center"/>
        <w:rPr>
          <w:rFonts w:ascii="宋体" w:hAnsi="宋体" w:eastAsia="宋体"/>
        </w:rPr>
      </w:pPr>
      <w:bookmarkStart w:id="60" w:name="_Toc2389"/>
      <w:bookmarkStart w:id="61" w:name="_Toc16245"/>
      <w:bookmarkStart w:id="62" w:name="_Toc30927"/>
      <w:bookmarkStart w:id="63" w:name="_Toc108617884"/>
      <w:bookmarkStart w:id="64" w:name="_Toc94307128"/>
      <w:r>
        <w:rPr>
          <w:rFonts w:hint="eastAsia" w:ascii="宋体" w:hAnsi="宋体" w:eastAsia="宋体"/>
        </w:rPr>
        <w:t>第一章 总则</w:t>
      </w:r>
      <w:bookmarkEnd w:id="60"/>
      <w:bookmarkEnd w:id="61"/>
      <w:bookmarkEnd w:id="62"/>
      <w:bookmarkEnd w:id="63"/>
      <w:bookmarkEnd w:id="64"/>
    </w:p>
    <w:p w14:paraId="7A56DB72">
      <w:pPr>
        <w:adjustRightInd w:val="0"/>
        <w:snapToGrid w:val="0"/>
        <w:spacing w:line="360" w:lineRule="auto"/>
        <w:ind w:firstLine="241" w:firstLineChars="100"/>
        <w:outlineLvl w:val="2"/>
        <w:rPr>
          <w:rFonts w:ascii="宋体" w:hAnsi="宋体" w:eastAsia="宋体" w:cs="Times New Roman"/>
          <w:b/>
          <w:sz w:val="24"/>
          <w:szCs w:val="24"/>
        </w:rPr>
      </w:pPr>
      <w:bookmarkStart w:id="65" w:name="_Toc29691"/>
      <w:r>
        <w:rPr>
          <w:rFonts w:hint="eastAsia" w:ascii="宋体" w:hAnsi="宋体" w:eastAsia="宋体" w:cs="Times New Roman"/>
          <w:b/>
          <w:sz w:val="24"/>
          <w:szCs w:val="24"/>
        </w:rPr>
        <w:t>1.</w:t>
      </w:r>
      <w:r>
        <w:rPr>
          <w:rFonts w:hint="eastAsia"/>
        </w:rPr>
        <w:t xml:space="preserve"> </w:t>
      </w:r>
      <w:r>
        <w:rPr>
          <w:rFonts w:hint="eastAsia" w:ascii="宋体" w:hAnsi="宋体" w:eastAsia="宋体" w:cs="Times New Roman"/>
          <w:b/>
          <w:sz w:val="24"/>
          <w:szCs w:val="24"/>
        </w:rPr>
        <w:t>综合说明</w:t>
      </w:r>
      <w:bookmarkEnd w:id="65"/>
    </w:p>
    <w:p w14:paraId="67775D6F">
      <w:pPr>
        <w:adjustRightInd w:val="0"/>
        <w:snapToGrid w:val="0"/>
        <w:spacing w:line="440" w:lineRule="exact"/>
        <w:ind w:firstLine="480" w:firstLineChars="200"/>
        <w:rPr>
          <w:rFonts w:ascii="宋体" w:hAnsi="宋体" w:eastAsia="宋体" w:cs="Arial"/>
          <w:sz w:val="24"/>
          <w:szCs w:val="24"/>
        </w:rPr>
      </w:pPr>
      <w:r>
        <w:rPr>
          <w:rFonts w:hint="eastAsia" w:ascii="宋体" w:hAnsi="宋体" w:eastAsia="宋体" w:cs="Arial"/>
          <w:sz w:val="24"/>
          <w:szCs w:val="24"/>
        </w:rPr>
        <w:t>本项目按照《中华人民共和国政府采购法》、《中华人民共和国政府采购法实施条</w:t>
      </w:r>
      <w:r>
        <w:rPr>
          <w:rFonts w:ascii="宋体" w:hAnsi="宋体" w:eastAsia="宋体" w:cs="Arial"/>
          <w:sz w:val="24"/>
          <w:szCs w:val="24"/>
        </w:rPr>
        <w:t>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w:t>
      </w:r>
      <w:r>
        <w:rPr>
          <w:rFonts w:hint="eastAsia" w:ascii="宋体" w:hAnsi="宋体" w:eastAsia="宋体" w:cs="Arial"/>
          <w:sz w:val="24"/>
          <w:szCs w:val="24"/>
        </w:rPr>
        <w:t>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14:paraId="7C07F675">
      <w:pPr>
        <w:adjustRightInd w:val="0"/>
        <w:snapToGrid w:val="0"/>
        <w:spacing w:line="360" w:lineRule="auto"/>
        <w:ind w:firstLine="241" w:firstLineChars="100"/>
        <w:outlineLvl w:val="2"/>
        <w:rPr>
          <w:rFonts w:ascii="宋体" w:hAnsi="宋体" w:eastAsia="宋体" w:cs="Times New Roman"/>
          <w:b/>
          <w:sz w:val="24"/>
          <w:szCs w:val="24"/>
        </w:rPr>
      </w:pPr>
      <w:bookmarkStart w:id="66" w:name="_Toc1690"/>
      <w:r>
        <w:rPr>
          <w:rFonts w:hint="eastAsia" w:ascii="宋体" w:hAnsi="宋体" w:eastAsia="宋体" w:cs="Times New Roman"/>
          <w:b/>
          <w:sz w:val="24"/>
          <w:szCs w:val="24"/>
        </w:rPr>
        <w:t>2.名词解释</w:t>
      </w:r>
      <w:bookmarkEnd w:id="66"/>
    </w:p>
    <w:p w14:paraId="208763CC">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.1</w:t>
      </w:r>
      <w:r>
        <w:rPr>
          <w:rFonts w:hint="eastAsia" w:ascii="宋体" w:hAnsi="宋体" w:eastAsia="宋体" w:cs="Arial"/>
          <w:sz w:val="24"/>
          <w:szCs w:val="24"/>
        </w:rPr>
        <w:t>“政府采购当事人”系指在政府采购活动中享有权利和承担义务的各类主体，包括采购人、供应商和</w:t>
      </w:r>
      <w:r>
        <w:rPr>
          <w:rFonts w:hint="eastAsia" w:ascii="宋体" w:hAnsi="宋体" w:eastAsia="宋体" w:cs="Arial"/>
          <w:sz w:val="24"/>
          <w:szCs w:val="24"/>
          <w:lang w:eastAsia="zh-CN"/>
        </w:rPr>
        <w:t>采购</w:t>
      </w:r>
      <w:r>
        <w:rPr>
          <w:rFonts w:hint="eastAsia" w:ascii="宋体" w:hAnsi="宋体" w:eastAsia="宋体" w:cs="Arial"/>
          <w:sz w:val="24"/>
          <w:szCs w:val="24"/>
        </w:rPr>
        <w:t>代理机构。</w:t>
      </w:r>
    </w:p>
    <w:p w14:paraId="7535257C">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采购人</w:t>
      </w:r>
      <w:r>
        <w:rPr>
          <w:rFonts w:ascii="宋体" w:hAnsi="宋体" w:eastAsia="宋体" w:cs="Arial"/>
          <w:sz w:val="24"/>
          <w:szCs w:val="24"/>
        </w:rPr>
        <w:t>”系指</w:t>
      </w:r>
      <w:r>
        <w:rPr>
          <w:rFonts w:hint="eastAsia" w:ascii="宋体" w:hAnsi="宋体" w:eastAsia="宋体" w:cs="Arial"/>
          <w:sz w:val="24"/>
          <w:szCs w:val="24"/>
          <w:lang w:eastAsia="zh-CN"/>
        </w:rPr>
        <w:t>新疆维吾尔自治区种业发展中心（新疆维吾尔自治区海南良种繁育工作站）</w:t>
      </w:r>
      <w:r>
        <w:rPr>
          <w:rFonts w:ascii="宋体" w:hAnsi="宋体" w:eastAsia="宋体" w:cs="Arial"/>
          <w:sz w:val="24"/>
          <w:szCs w:val="24"/>
        </w:rPr>
        <w:t>。</w:t>
      </w:r>
    </w:p>
    <w:p w14:paraId="693C5D06">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3</w:t>
      </w:r>
      <w:r>
        <w:rPr>
          <w:rFonts w:ascii="宋体" w:hAnsi="宋体" w:eastAsia="宋体" w:cs="Arial"/>
          <w:sz w:val="24"/>
          <w:szCs w:val="24"/>
        </w:rPr>
        <w:t>“</w:t>
      </w:r>
      <w:r>
        <w:rPr>
          <w:rFonts w:hint="eastAsia" w:ascii="宋体" w:hAnsi="宋体" w:eastAsia="宋体" w:cs="Arial"/>
          <w:sz w:val="24"/>
          <w:szCs w:val="24"/>
        </w:rPr>
        <w:t>采购代理机构</w:t>
      </w:r>
      <w:r>
        <w:rPr>
          <w:rFonts w:ascii="宋体" w:hAnsi="宋体" w:eastAsia="宋体" w:cs="Arial"/>
          <w:sz w:val="24"/>
          <w:szCs w:val="24"/>
        </w:rPr>
        <w:t>”系指</w:t>
      </w:r>
      <w:r>
        <w:rPr>
          <w:rFonts w:hint="eastAsia" w:ascii="宋体" w:hAnsi="宋体" w:eastAsia="宋体" w:cs="Times New Roman"/>
          <w:sz w:val="24"/>
          <w:szCs w:val="24"/>
          <w:lang w:eastAsia="zh-CN"/>
        </w:rPr>
        <w:t>新疆齐诺工程管理有限公司</w:t>
      </w:r>
      <w:r>
        <w:rPr>
          <w:rFonts w:ascii="宋体" w:hAnsi="宋体" w:eastAsia="宋体" w:cs="Arial"/>
          <w:sz w:val="24"/>
          <w:szCs w:val="24"/>
        </w:rPr>
        <w:t>。</w:t>
      </w:r>
    </w:p>
    <w:p w14:paraId="0A681084">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2</w:t>
      </w:r>
      <w:r>
        <w:rPr>
          <w:rFonts w:ascii="宋体" w:hAnsi="宋体" w:eastAsia="宋体" w:cs="Arial"/>
          <w:sz w:val="24"/>
          <w:szCs w:val="24"/>
        </w:rPr>
        <w:t>.</w:t>
      </w:r>
      <w:r>
        <w:rPr>
          <w:rFonts w:hint="eastAsia" w:ascii="宋体" w:hAnsi="宋体" w:eastAsia="宋体" w:cs="Arial"/>
          <w:sz w:val="24"/>
          <w:szCs w:val="24"/>
        </w:rPr>
        <w:t>4</w:t>
      </w:r>
      <w:r>
        <w:rPr>
          <w:rFonts w:ascii="宋体" w:hAnsi="宋体" w:eastAsia="宋体" w:cs="Arial"/>
          <w:sz w:val="24"/>
          <w:szCs w:val="24"/>
        </w:rPr>
        <w:t>“</w:t>
      </w:r>
      <w:r>
        <w:rPr>
          <w:rFonts w:hint="eastAsia" w:ascii="宋体" w:hAnsi="宋体" w:eastAsia="宋体" w:cs="Arial"/>
          <w:sz w:val="24"/>
          <w:szCs w:val="24"/>
        </w:rPr>
        <w:t>供应商、磋商单位、响应人、</w:t>
      </w:r>
      <w:r>
        <w:rPr>
          <w:rFonts w:hint="eastAsia" w:ascii="宋体" w:hAnsi="宋体" w:eastAsia="宋体" w:cs="Arial"/>
          <w:sz w:val="24"/>
          <w:szCs w:val="24"/>
          <w:lang w:val="en-US" w:eastAsia="zh-CN"/>
        </w:rPr>
        <w:t>投标人</w:t>
      </w:r>
      <w:r>
        <w:rPr>
          <w:rFonts w:ascii="宋体" w:hAnsi="宋体" w:eastAsia="宋体" w:cs="Arial"/>
          <w:sz w:val="24"/>
          <w:szCs w:val="24"/>
        </w:rPr>
        <w:t>”系指</w:t>
      </w:r>
      <w:r>
        <w:rPr>
          <w:rFonts w:hint="eastAsia" w:ascii="宋体" w:hAnsi="宋体" w:eastAsia="宋体" w:cs="Arial"/>
          <w:sz w:val="24"/>
          <w:szCs w:val="24"/>
        </w:rPr>
        <w:t>响应招标、参加投标竞争的法人、其他组织或者自然人</w:t>
      </w:r>
      <w:r>
        <w:rPr>
          <w:rFonts w:ascii="宋体" w:hAnsi="宋体" w:eastAsia="宋体" w:cs="Arial"/>
          <w:sz w:val="24"/>
          <w:szCs w:val="24"/>
        </w:rPr>
        <w:t>。</w:t>
      </w:r>
    </w:p>
    <w:p w14:paraId="4465A075">
      <w:pPr>
        <w:pStyle w:val="66"/>
        <w:spacing w:line="360" w:lineRule="auto"/>
        <w:ind w:firstLine="480" w:firstLineChars="200"/>
        <w:rPr>
          <w:rFonts w:ascii="宋体" w:hAnsi="宋体" w:eastAsia="宋体"/>
          <w:kern w:val="2"/>
          <w:sz w:val="24"/>
          <w:szCs w:val="22"/>
        </w:rPr>
      </w:pPr>
      <w:r>
        <w:rPr>
          <w:rFonts w:ascii="宋体" w:hAnsi="宋体" w:eastAsia="宋体"/>
          <w:kern w:val="2"/>
          <w:sz w:val="24"/>
          <w:szCs w:val="22"/>
        </w:rPr>
        <w:t>2.5</w:t>
      </w:r>
      <w:r>
        <w:rPr>
          <w:rFonts w:hint="eastAsia" w:ascii="宋体" w:hAnsi="宋体" w:eastAsia="宋体"/>
          <w:kern w:val="2"/>
          <w:sz w:val="24"/>
          <w:szCs w:val="22"/>
        </w:rPr>
        <w:t>“电子响应文件”指利用政采云平台提供的“电子响应文件制作工具”编制加密和未加密的响应文件。</w:t>
      </w:r>
    </w:p>
    <w:p w14:paraId="47CFABC0">
      <w:pPr>
        <w:pStyle w:val="66"/>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w:t>
      </w:r>
      <w:r>
        <w:rPr>
          <w:rFonts w:ascii="宋体" w:hAnsi="宋体" w:eastAsia="宋体"/>
          <w:kern w:val="2"/>
          <w:sz w:val="24"/>
          <w:szCs w:val="22"/>
        </w:rPr>
        <w:t>.6</w:t>
      </w:r>
      <w:r>
        <w:rPr>
          <w:rFonts w:hint="eastAsia" w:ascii="宋体" w:hAnsi="宋体" w:eastAsia="宋体"/>
          <w:kern w:val="2"/>
          <w:sz w:val="24"/>
          <w:szCs w:val="22"/>
        </w:rPr>
        <w:t>“纸质版响应文件”指利用供应商根据磋商文件提供的响应文件。</w:t>
      </w:r>
    </w:p>
    <w:p w14:paraId="5B129884">
      <w:pPr>
        <w:pStyle w:val="66"/>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w:t>
      </w:r>
      <w:r>
        <w:rPr>
          <w:rFonts w:ascii="宋体" w:hAnsi="宋体" w:eastAsia="宋体"/>
          <w:kern w:val="2"/>
          <w:sz w:val="24"/>
          <w:szCs w:val="22"/>
        </w:rPr>
        <w:t>.7</w:t>
      </w:r>
      <w:r>
        <w:rPr>
          <w:rFonts w:hint="eastAsia" w:ascii="宋体" w:hAnsi="宋体" w:eastAsia="宋体"/>
          <w:kern w:val="2"/>
          <w:sz w:val="24"/>
          <w:szCs w:val="22"/>
        </w:rPr>
        <w:t>“</w:t>
      </w:r>
      <w:r>
        <w:rPr>
          <w:rFonts w:hint="eastAsia" w:ascii="宋体" w:hAnsi="宋体" w:eastAsia="宋体"/>
          <w:kern w:val="2"/>
          <w:sz w:val="24"/>
          <w:szCs w:val="22"/>
          <w:lang w:eastAsia="zh-CN"/>
        </w:rPr>
        <w:t>供应商</w:t>
      </w:r>
      <w:r>
        <w:rPr>
          <w:rFonts w:hint="eastAsia" w:ascii="宋体" w:hAnsi="宋体" w:eastAsia="宋体"/>
          <w:kern w:val="2"/>
          <w:sz w:val="24"/>
          <w:szCs w:val="22"/>
        </w:rPr>
        <w:t>公章”在响应文件中指与</w:t>
      </w:r>
      <w:r>
        <w:rPr>
          <w:rFonts w:hint="eastAsia" w:ascii="宋体" w:hAnsi="宋体" w:eastAsia="宋体"/>
          <w:kern w:val="2"/>
          <w:sz w:val="24"/>
          <w:szCs w:val="22"/>
          <w:lang w:eastAsia="zh-CN"/>
        </w:rPr>
        <w:t>供应商</w:t>
      </w:r>
      <w:r>
        <w:rPr>
          <w:rFonts w:hint="eastAsia" w:ascii="宋体" w:hAnsi="宋体" w:eastAsia="宋体"/>
          <w:kern w:val="2"/>
          <w:sz w:val="24"/>
          <w:szCs w:val="22"/>
        </w:rPr>
        <w:t>标准公章一致的</w:t>
      </w:r>
      <w:r>
        <w:rPr>
          <w:rFonts w:hint="eastAsia" w:ascii="宋体" w:hAnsi="宋体" w:eastAsia="宋体"/>
          <w:kern w:val="2"/>
          <w:sz w:val="24"/>
          <w:szCs w:val="22"/>
          <w:lang w:eastAsia="zh-CN"/>
        </w:rPr>
        <w:t>供应商</w:t>
      </w:r>
      <w:r>
        <w:rPr>
          <w:rFonts w:hint="eastAsia" w:ascii="宋体" w:hAnsi="宋体" w:eastAsia="宋体"/>
          <w:kern w:val="2"/>
          <w:sz w:val="24"/>
          <w:szCs w:val="22"/>
        </w:rPr>
        <w:t>电子签章。</w:t>
      </w:r>
    </w:p>
    <w:p w14:paraId="2402925B">
      <w:pPr>
        <w:pStyle w:val="66"/>
        <w:spacing w:line="360" w:lineRule="auto"/>
        <w:ind w:firstLine="480" w:firstLineChars="200"/>
        <w:rPr>
          <w:rFonts w:ascii="宋体" w:hAnsi="宋体" w:eastAsia="宋体"/>
          <w:kern w:val="2"/>
          <w:sz w:val="24"/>
          <w:szCs w:val="22"/>
        </w:rPr>
      </w:pPr>
      <w:r>
        <w:rPr>
          <w:rFonts w:hint="eastAsia" w:ascii="宋体" w:hAnsi="宋体" w:eastAsia="宋体"/>
          <w:kern w:val="2"/>
          <w:sz w:val="24"/>
          <w:szCs w:val="22"/>
        </w:rPr>
        <w:t>2</w:t>
      </w:r>
      <w:r>
        <w:rPr>
          <w:rFonts w:ascii="宋体" w:hAnsi="宋体" w:eastAsia="宋体"/>
          <w:kern w:val="2"/>
          <w:sz w:val="24"/>
          <w:szCs w:val="22"/>
        </w:rPr>
        <w:t>.8“磋商小组”系指依</w:t>
      </w:r>
      <w:r>
        <w:rPr>
          <w:rFonts w:hint="eastAsia" w:ascii="宋体" w:hAnsi="宋体" w:eastAsia="宋体"/>
          <w:kern w:val="2"/>
          <w:sz w:val="24"/>
          <w:szCs w:val="22"/>
        </w:rPr>
        <w:t>法</w:t>
      </w:r>
      <w:r>
        <w:rPr>
          <w:rFonts w:ascii="宋体" w:hAnsi="宋体" w:eastAsia="宋体"/>
          <w:kern w:val="2"/>
          <w:sz w:val="24"/>
          <w:szCs w:val="22"/>
        </w:rPr>
        <w:t>组建的专门负责本次</w:t>
      </w:r>
      <w:r>
        <w:rPr>
          <w:rFonts w:hint="eastAsia" w:ascii="宋体" w:hAnsi="宋体" w:eastAsia="宋体"/>
          <w:kern w:val="2"/>
          <w:sz w:val="24"/>
          <w:szCs w:val="22"/>
          <w:lang w:eastAsia="zh-CN"/>
        </w:rPr>
        <w:t>评审</w:t>
      </w:r>
      <w:r>
        <w:rPr>
          <w:rFonts w:ascii="宋体" w:hAnsi="宋体" w:eastAsia="宋体"/>
          <w:kern w:val="2"/>
          <w:sz w:val="24"/>
          <w:szCs w:val="22"/>
        </w:rPr>
        <w:t>工作的临时性机构。</w:t>
      </w:r>
    </w:p>
    <w:p w14:paraId="02C248A5">
      <w:pPr>
        <w:adjustRightInd w:val="0"/>
        <w:snapToGrid w:val="0"/>
        <w:spacing w:line="360" w:lineRule="auto"/>
        <w:ind w:firstLine="241" w:firstLineChars="100"/>
        <w:outlineLvl w:val="2"/>
        <w:rPr>
          <w:rFonts w:ascii="宋体" w:hAnsi="宋体" w:eastAsia="宋体" w:cs="Times New Roman"/>
          <w:b/>
          <w:sz w:val="24"/>
          <w:szCs w:val="24"/>
        </w:rPr>
      </w:pPr>
      <w:bookmarkStart w:id="67" w:name="_Toc32287"/>
      <w:r>
        <w:rPr>
          <w:rFonts w:ascii="宋体" w:hAnsi="宋体" w:eastAsia="宋体" w:cs="Times New Roman"/>
          <w:b/>
          <w:sz w:val="24"/>
          <w:szCs w:val="24"/>
        </w:rPr>
        <w:t xml:space="preserve">3. </w:t>
      </w:r>
      <w:r>
        <w:rPr>
          <w:rFonts w:hint="eastAsia" w:ascii="宋体" w:hAnsi="宋体" w:eastAsia="宋体" w:cs="Times New Roman"/>
          <w:b/>
          <w:sz w:val="24"/>
          <w:szCs w:val="24"/>
        </w:rPr>
        <w:t>适用范围</w:t>
      </w:r>
      <w:bookmarkEnd w:id="67"/>
    </w:p>
    <w:p w14:paraId="38140CB9">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 xml:space="preserve">3.1  </w:t>
      </w:r>
      <w:r>
        <w:rPr>
          <w:rFonts w:hint="eastAsia" w:ascii="宋体" w:hAnsi="宋体" w:eastAsia="宋体" w:cs="Times New Roman"/>
          <w:sz w:val="24"/>
          <w:szCs w:val="20"/>
        </w:rPr>
        <w:t>本竞争性磋商文件仅适用于本次磋商所叙述的磋商项目。</w:t>
      </w:r>
    </w:p>
    <w:p w14:paraId="33D0661E">
      <w:pPr>
        <w:adjustRightInd w:val="0"/>
        <w:snapToGrid w:val="0"/>
        <w:spacing w:line="360" w:lineRule="auto"/>
        <w:ind w:firstLine="241" w:firstLineChars="100"/>
        <w:outlineLvl w:val="2"/>
        <w:rPr>
          <w:rFonts w:ascii="宋体" w:hAnsi="宋体" w:eastAsia="宋体" w:cs="Times New Roman"/>
          <w:b/>
          <w:sz w:val="24"/>
          <w:szCs w:val="24"/>
        </w:rPr>
      </w:pPr>
      <w:bookmarkStart w:id="68" w:name="_Toc2456"/>
      <w:r>
        <w:rPr>
          <w:rFonts w:ascii="宋体" w:hAnsi="宋体" w:eastAsia="宋体" w:cs="Times New Roman"/>
          <w:b/>
          <w:sz w:val="24"/>
          <w:szCs w:val="24"/>
        </w:rPr>
        <w:t>4.项目概况</w:t>
      </w:r>
      <w:bookmarkEnd w:id="68"/>
    </w:p>
    <w:p w14:paraId="4F0FE94B">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4.1项目名称：详见投标须知前附表第1条。</w:t>
      </w:r>
    </w:p>
    <w:p w14:paraId="24D90237">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4.2资金来源：详见投标须知前附表第2条。</w:t>
      </w:r>
    </w:p>
    <w:p w14:paraId="6A019E25">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4.3</w:t>
      </w:r>
      <w:r>
        <w:rPr>
          <w:rFonts w:hint="eastAsia" w:ascii="宋体" w:hAnsi="宋体" w:eastAsia="宋体" w:cs="Times New Roman"/>
          <w:sz w:val="24"/>
          <w:szCs w:val="20"/>
          <w:lang w:val="en-US" w:eastAsia="zh-CN"/>
        </w:rPr>
        <w:t>采购</w:t>
      </w:r>
      <w:r>
        <w:rPr>
          <w:rFonts w:ascii="宋体" w:hAnsi="宋体" w:eastAsia="宋体" w:cs="Times New Roman"/>
          <w:sz w:val="24"/>
          <w:szCs w:val="20"/>
        </w:rPr>
        <w:t>方式：详见投标须知前附表第3条。</w:t>
      </w:r>
    </w:p>
    <w:p w14:paraId="7A659CDA">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4.4</w:t>
      </w:r>
      <w:r>
        <w:rPr>
          <w:rFonts w:hint="eastAsia" w:ascii="宋体" w:hAnsi="宋体" w:eastAsia="宋体" w:cs="Times New Roman"/>
          <w:sz w:val="24"/>
          <w:szCs w:val="20"/>
        </w:rPr>
        <w:t>采购内容</w:t>
      </w:r>
      <w:r>
        <w:rPr>
          <w:rFonts w:ascii="宋体" w:hAnsi="宋体" w:eastAsia="宋体" w:cs="Times New Roman"/>
          <w:sz w:val="24"/>
          <w:szCs w:val="20"/>
        </w:rPr>
        <w:t>：详见投标须知前附表第4条。</w:t>
      </w:r>
    </w:p>
    <w:p w14:paraId="0D8FCEB9">
      <w:pPr>
        <w:adjustRightInd w:val="0"/>
        <w:snapToGrid w:val="0"/>
        <w:spacing w:line="360" w:lineRule="auto"/>
        <w:ind w:firstLine="480" w:firstLineChars="200"/>
        <w:rPr>
          <w:rFonts w:ascii="宋体" w:hAnsi="宋体" w:eastAsia="宋体" w:cs="Times New Roman"/>
          <w:sz w:val="24"/>
          <w:szCs w:val="20"/>
          <w:highlight w:val="none"/>
        </w:rPr>
      </w:pPr>
      <w:r>
        <w:rPr>
          <w:rFonts w:ascii="宋体" w:hAnsi="宋体" w:eastAsia="宋体" w:cs="Times New Roman"/>
          <w:sz w:val="24"/>
          <w:szCs w:val="20"/>
          <w:highlight w:val="none"/>
        </w:rPr>
        <w:t>4.</w:t>
      </w:r>
      <w:r>
        <w:rPr>
          <w:rFonts w:hint="eastAsia" w:ascii="宋体" w:hAnsi="宋体" w:eastAsia="宋体" w:cs="Times New Roman"/>
          <w:sz w:val="24"/>
          <w:szCs w:val="20"/>
          <w:highlight w:val="none"/>
          <w:lang w:val="en-US" w:eastAsia="zh-CN"/>
        </w:rPr>
        <w:t>5</w:t>
      </w:r>
      <w:r>
        <w:rPr>
          <w:rFonts w:ascii="宋体" w:hAnsi="宋体" w:eastAsia="宋体" w:cs="Times New Roman"/>
          <w:sz w:val="24"/>
          <w:szCs w:val="20"/>
          <w:highlight w:val="none"/>
        </w:rPr>
        <w:t>服务期限：详见投标须知前附表第5条。</w:t>
      </w:r>
    </w:p>
    <w:p w14:paraId="7BC8B827">
      <w:pPr>
        <w:adjustRightInd w:val="0"/>
        <w:snapToGrid w:val="0"/>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highlight w:val="none"/>
        </w:rPr>
        <w:t>4</w:t>
      </w:r>
      <w:r>
        <w:rPr>
          <w:rFonts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6</w:t>
      </w:r>
      <w:r>
        <w:rPr>
          <w:rFonts w:ascii="宋体" w:hAnsi="宋体" w:eastAsia="宋体" w:cs="Times New Roman"/>
          <w:sz w:val="24"/>
          <w:szCs w:val="20"/>
          <w:highlight w:val="none"/>
        </w:rPr>
        <w:t>采购预算：详见投标须知前附表第7条</w:t>
      </w:r>
      <w:r>
        <w:rPr>
          <w:rFonts w:ascii="宋体" w:hAnsi="宋体" w:eastAsia="宋体" w:cs="Times New Roman"/>
          <w:sz w:val="24"/>
          <w:szCs w:val="20"/>
        </w:rPr>
        <w:t>。</w:t>
      </w:r>
    </w:p>
    <w:p w14:paraId="54B31C17">
      <w:pPr>
        <w:adjustRightInd w:val="0"/>
        <w:snapToGrid w:val="0"/>
        <w:spacing w:line="360" w:lineRule="auto"/>
        <w:ind w:firstLine="241" w:firstLineChars="100"/>
        <w:outlineLvl w:val="2"/>
        <w:rPr>
          <w:rFonts w:ascii="宋体" w:hAnsi="宋体" w:eastAsia="宋体" w:cs="Times New Roman"/>
          <w:b/>
          <w:sz w:val="24"/>
          <w:szCs w:val="24"/>
        </w:rPr>
      </w:pPr>
      <w:bookmarkStart w:id="69" w:name="_Toc20609"/>
      <w:r>
        <w:rPr>
          <w:rFonts w:ascii="宋体" w:hAnsi="宋体" w:eastAsia="宋体" w:cs="Times New Roman"/>
          <w:b/>
          <w:sz w:val="24"/>
          <w:szCs w:val="24"/>
        </w:rPr>
        <w:t>5.</w:t>
      </w:r>
      <w:r>
        <w:rPr>
          <w:rFonts w:hint="eastAsia" w:ascii="宋体" w:hAnsi="宋体" w:eastAsia="宋体" w:cs="Times New Roman"/>
          <w:b/>
          <w:sz w:val="24"/>
          <w:szCs w:val="24"/>
        </w:rPr>
        <w:t>供应商资格要求</w:t>
      </w:r>
      <w:bookmarkEnd w:id="69"/>
    </w:p>
    <w:p w14:paraId="7AB09CDB">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5.1供应商应具备承担本招标项目资格要求：详见投标须知前附表第</w:t>
      </w:r>
      <w:r>
        <w:rPr>
          <w:rFonts w:hint="eastAsia" w:ascii="宋体" w:hAnsi="宋体" w:eastAsia="宋体" w:cs="Arial"/>
          <w:sz w:val="24"/>
          <w:szCs w:val="24"/>
          <w:lang w:val="en-US" w:eastAsia="zh-CN"/>
        </w:rPr>
        <w:t>8</w:t>
      </w:r>
      <w:r>
        <w:rPr>
          <w:rFonts w:ascii="宋体" w:hAnsi="宋体" w:eastAsia="宋体" w:cs="Arial"/>
          <w:sz w:val="24"/>
          <w:szCs w:val="24"/>
        </w:rPr>
        <w:t>条。</w:t>
      </w:r>
    </w:p>
    <w:p w14:paraId="47FC7B3A">
      <w:pPr>
        <w:adjustRightInd w:val="0"/>
        <w:snapToGrid w:val="0"/>
        <w:spacing w:line="360" w:lineRule="auto"/>
        <w:ind w:firstLine="482" w:firstLineChars="200"/>
        <w:rPr>
          <w:rFonts w:ascii="宋体" w:hAnsi="宋体" w:eastAsia="宋体" w:cs="Arial"/>
          <w:b/>
          <w:bCs/>
          <w:sz w:val="24"/>
          <w:szCs w:val="24"/>
        </w:rPr>
      </w:pPr>
      <w:r>
        <w:rPr>
          <w:rFonts w:ascii="宋体" w:hAnsi="宋体" w:eastAsia="宋体" w:cs="Arial"/>
          <w:b/>
          <w:bCs/>
          <w:sz w:val="24"/>
          <w:szCs w:val="24"/>
        </w:rPr>
        <w:t>5.2供应商存在下列情况之一的，投标无效:</w:t>
      </w:r>
    </w:p>
    <w:p w14:paraId="2022FF52">
      <w:pPr>
        <w:adjustRightInd w:val="0"/>
        <w:snapToGrid w:val="0"/>
        <w:spacing w:line="360" w:lineRule="auto"/>
        <w:ind w:firstLine="480" w:firstLineChars="200"/>
        <w:rPr>
          <w:rFonts w:ascii="宋体" w:hAnsi="宋体" w:eastAsia="宋体" w:cs="Times New Roman"/>
          <w:b w:val="0"/>
          <w:bCs w:val="0"/>
          <w:sz w:val="24"/>
          <w:szCs w:val="20"/>
          <w:highlight w:val="none"/>
        </w:rPr>
      </w:pPr>
      <w:r>
        <w:rPr>
          <w:rFonts w:hint="eastAsia" w:ascii="宋体" w:hAnsi="宋体" w:eastAsia="宋体" w:cs="Times New Roman"/>
          <w:b w:val="0"/>
          <w:bCs w:val="0"/>
          <w:sz w:val="24"/>
          <w:szCs w:val="20"/>
          <w:highlight w:val="none"/>
        </w:rPr>
        <w:t>（</w:t>
      </w:r>
      <w:r>
        <w:rPr>
          <w:rFonts w:ascii="宋体" w:hAnsi="宋体" w:eastAsia="宋体" w:cs="Times New Roman"/>
          <w:b w:val="0"/>
          <w:bCs w:val="0"/>
          <w:sz w:val="24"/>
          <w:szCs w:val="20"/>
          <w:highlight w:val="none"/>
        </w:rPr>
        <w:t>1</w:t>
      </w:r>
      <w:r>
        <w:rPr>
          <w:rFonts w:hint="eastAsia" w:ascii="宋体" w:hAnsi="宋体" w:eastAsia="宋体" w:cs="Times New Roman"/>
          <w:b w:val="0"/>
          <w:bCs w:val="0"/>
          <w:sz w:val="24"/>
          <w:szCs w:val="20"/>
          <w:highlight w:val="none"/>
        </w:rPr>
        <w:t>）为不具有独立法人资格的附属机构（单位）；</w:t>
      </w:r>
    </w:p>
    <w:p w14:paraId="712E2E21">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2</w:t>
      </w:r>
      <w:r>
        <w:rPr>
          <w:rFonts w:hint="eastAsia" w:ascii="宋体" w:hAnsi="宋体" w:eastAsia="宋体" w:cs="Times New Roman"/>
          <w:b w:val="0"/>
          <w:bCs w:val="0"/>
          <w:sz w:val="24"/>
          <w:szCs w:val="20"/>
        </w:rPr>
        <w:t>）为本标段前期准备提供设计或咨询服务的；</w:t>
      </w:r>
    </w:p>
    <w:p w14:paraId="4F1E96AD">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3</w:t>
      </w:r>
      <w:r>
        <w:rPr>
          <w:rFonts w:hint="eastAsia" w:ascii="宋体" w:hAnsi="宋体" w:eastAsia="宋体" w:cs="Times New Roman"/>
          <w:b w:val="0"/>
          <w:bCs w:val="0"/>
          <w:sz w:val="24"/>
          <w:szCs w:val="20"/>
        </w:rPr>
        <w:t>）为本标段提供招标代理服务的；</w:t>
      </w:r>
    </w:p>
    <w:p w14:paraId="5D22EFC6">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4</w:t>
      </w:r>
      <w:r>
        <w:rPr>
          <w:rFonts w:hint="eastAsia" w:ascii="宋体" w:hAnsi="宋体" w:eastAsia="宋体" w:cs="Times New Roman"/>
          <w:b w:val="0"/>
          <w:bCs w:val="0"/>
          <w:sz w:val="24"/>
          <w:szCs w:val="20"/>
        </w:rPr>
        <w:t>）法定代表人为同一人的两个及两个以上法人，母公司、全资子公司及其控股公司，在同一货物采购招标中同时投标的；</w:t>
      </w:r>
    </w:p>
    <w:p w14:paraId="5A40E5B0">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5</w:t>
      </w:r>
      <w:r>
        <w:rPr>
          <w:rFonts w:hint="eastAsia" w:ascii="宋体" w:hAnsi="宋体" w:eastAsia="宋体" w:cs="Times New Roman"/>
          <w:b w:val="0"/>
          <w:bCs w:val="0"/>
          <w:sz w:val="24"/>
          <w:szCs w:val="20"/>
        </w:rPr>
        <w:t>）被责令停业的；</w:t>
      </w:r>
    </w:p>
    <w:p w14:paraId="25CFA62E">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6</w:t>
      </w:r>
      <w:r>
        <w:rPr>
          <w:rFonts w:hint="eastAsia" w:ascii="宋体" w:hAnsi="宋体" w:eastAsia="宋体" w:cs="Times New Roman"/>
          <w:b w:val="0"/>
          <w:bCs w:val="0"/>
          <w:sz w:val="24"/>
          <w:szCs w:val="20"/>
        </w:rPr>
        <w:t>）被暂停或</w:t>
      </w:r>
      <w:r>
        <w:rPr>
          <w:rFonts w:hint="eastAsia" w:ascii="宋体" w:hAnsi="宋体" w:eastAsia="宋体" w:cs="Times New Roman"/>
          <w:b w:val="0"/>
          <w:bCs w:val="0"/>
          <w:sz w:val="24"/>
          <w:szCs w:val="20"/>
          <w:lang w:eastAsia="zh-CN"/>
        </w:rPr>
        <w:t>取消</w:t>
      </w:r>
      <w:r>
        <w:rPr>
          <w:rFonts w:hint="eastAsia" w:ascii="宋体" w:hAnsi="宋体" w:eastAsia="宋体" w:cs="Times New Roman"/>
          <w:b w:val="0"/>
          <w:bCs w:val="0"/>
          <w:sz w:val="24"/>
          <w:szCs w:val="20"/>
        </w:rPr>
        <w:t>投标资格的；</w:t>
      </w:r>
    </w:p>
    <w:p w14:paraId="259A87AF">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7</w:t>
      </w:r>
      <w:r>
        <w:rPr>
          <w:rFonts w:hint="eastAsia" w:ascii="宋体" w:hAnsi="宋体" w:eastAsia="宋体" w:cs="Times New Roman"/>
          <w:b w:val="0"/>
          <w:bCs w:val="0"/>
          <w:sz w:val="24"/>
          <w:szCs w:val="20"/>
        </w:rPr>
        <w:t>）财产被接管或冻结的；</w:t>
      </w:r>
    </w:p>
    <w:p w14:paraId="37B1BC0E">
      <w:pPr>
        <w:adjustRightInd w:val="0"/>
        <w:snapToGrid w:val="0"/>
        <w:spacing w:line="360" w:lineRule="auto"/>
        <w:ind w:firstLine="480" w:firstLineChars="200"/>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8</w:t>
      </w:r>
      <w:r>
        <w:rPr>
          <w:rFonts w:hint="eastAsia" w:ascii="宋体" w:hAnsi="宋体" w:eastAsia="宋体" w:cs="Times New Roman"/>
          <w:b w:val="0"/>
          <w:bCs w:val="0"/>
          <w:sz w:val="24"/>
          <w:szCs w:val="20"/>
        </w:rPr>
        <w:t>）在最近三年内有骗取中标或严重违约或重大质量问题的，受到行政处罚的。</w:t>
      </w:r>
    </w:p>
    <w:p w14:paraId="063E0EA9">
      <w:pPr>
        <w:adjustRightInd w:val="0"/>
        <w:snapToGrid w:val="0"/>
        <w:spacing w:line="360" w:lineRule="auto"/>
        <w:ind w:firstLine="482" w:firstLineChars="200"/>
        <w:rPr>
          <w:rFonts w:ascii="宋体" w:hAnsi="宋体" w:eastAsia="宋体" w:cs="Arial"/>
          <w:b/>
          <w:bCs/>
          <w:sz w:val="24"/>
          <w:szCs w:val="24"/>
        </w:rPr>
      </w:pPr>
      <w:r>
        <w:rPr>
          <w:rFonts w:ascii="宋体" w:hAnsi="宋体" w:eastAsia="宋体" w:cs="Arial"/>
          <w:b/>
          <w:bCs/>
          <w:sz w:val="24"/>
          <w:szCs w:val="24"/>
        </w:rPr>
        <w:t xml:space="preserve">5.3 </w:t>
      </w:r>
      <w:r>
        <w:rPr>
          <w:rFonts w:hint="eastAsia" w:ascii="宋体" w:hAnsi="宋体" w:eastAsia="宋体" w:cs="Arial"/>
          <w:b/>
          <w:bCs/>
          <w:sz w:val="24"/>
          <w:szCs w:val="24"/>
        </w:rPr>
        <w:t>有下列情形之一的，视为供应商串通投标，其投标无效：</w:t>
      </w:r>
    </w:p>
    <w:p w14:paraId="0D978CB2">
      <w:pPr>
        <w:adjustRightInd w:val="0"/>
        <w:snapToGrid w:val="0"/>
        <w:spacing w:line="360" w:lineRule="auto"/>
        <w:ind w:firstLine="540" w:firstLineChars="225"/>
        <w:rPr>
          <w:rFonts w:ascii="宋体" w:hAnsi="宋体" w:eastAsia="宋体" w:cs="Arial"/>
          <w:b w:val="0"/>
          <w:bCs w:val="0"/>
          <w:sz w:val="24"/>
          <w:szCs w:val="24"/>
        </w:rPr>
      </w:pPr>
      <w:r>
        <w:rPr>
          <w:rFonts w:hint="eastAsia" w:ascii="宋体" w:hAnsi="宋体" w:eastAsia="宋体" w:cs="Arial"/>
          <w:b w:val="0"/>
          <w:bCs w:val="0"/>
          <w:sz w:val="24"/>
          <w:szCs w:val="24"/>
        </w:rPr>
        <w:t>（</w:t>
      </w:r>
      <w:r>
        <w:rPr>
          <w:rFonts w:ascii="宋体" w:hAnsi="宋体" w:eastAsia="宋体" w:cs="Arial"/>
          <w:b w:val="0"/>
          <w:bCs w:val="0"/>
          <w:sz w:val="24"/>
          <w:szCs w:val="24"/>
        </w:rPr>
        <w:t>1</w:t>
      </w:r>
      <w:r>
        <w:rPr>
          <w:rFonts w:hint="eastAsia" w:ascii="宋体" w:hAnsi="宋体" w:eastAsia="宋体" w:cs="Arial"/>
          <w:b w:val="0"/>
          <w:bCs w:val="0"/>
          <w:sz w:val="24"/>
          <w:szCs w:val="24"/>
        </w:rPr>
        <w:t>）不同供应商的磋商响应性文件由同一单位或者个人编制。</w:t>
      </w:r>
    </w:p>
    <w:p w14:paraId="4A91ADB4">
      <w:pPr>
        <w:adjustRightInd w:val="0"/>
        <w:snapToGrid w:val="0"/>
        <w:spacing w:line="360" w:lineRule="auto"/>
        <w:ind w:firstLine="540" w:firstLineChars="225"/>
        <w:rPr>
          <w:rFonts w:ascii="宋体" w:hAnsi="宋体" w:eastAsia="宋体" w:cs="Arial"/>
          <w:b w:val="0"/>
          <w:bCs w:val="0"/>
          <w:sz w:val="24"/>
          <w:szCs w:val="24"/>
        </w:rPr>
      </w:pPr>
      <w:r>
        <w:rPr>
          <w:rFonts w:hint="eastAsia" w:ascii="宋体" w:hAnsi="宋体" w:eastAsia="宋体" w:cs="Arial"/>
          <w:b w:val="0"/>
          <w:bCs w:val="0"/>
          <w:sz w:val="24"/>
          <w:szCs w:val="24"/>
        </w:rPr>
        <w:t>（</w:t>
      </w:r>
      <w:r>
        <w:rPr>
          <w:rFonts w:ascii="宋体" w:hAnsi="宋体" w:eastAsia="宋体" w:cs="Arial"/>
          <w:b w:val="0"/>
          <w:bCs w:val="0"/>
          <w:sz w:val="24"/>
          <w:szCs w:val="24"/>
        </w:rPr>
        <w:t>2</w:t>
      </w:r>
      <w:r>
        <w:rPr>
          <w:rFonts w:hint="eastAsia" w:ascii="宋体" w:hAnsi="宋体" w:eastAsia="宋体" w:cs="Arial"/>
          <w:b w:val="0"/>
          <w:bCs w:val="0"/>
          <w:sz w:val="24"/>
          <w:szCs w:val="24"/>
        </w:rPr>
        <w:t>）不同供应商委托同一单位或者个人办理投标事宜。</w:t>
      </w:r>
    </w:p>
    <w:p w14:paraId="114968F3">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3</w:t>
      </w:r>
      <w:r>
        <w:rPr>
          <w:rFonts w:hint="eastAsia" w:ascii="宋体" w:hAnsi="宋体" w:eastAsia="宋体" w:cs="Times New Roman"/>
          <w:b w:val="0"/>
          <w:bCs w:val="0"/>
          <w:sz w:val="24"/>
          <w:szCs w:val="20"/>
        </w:rPr>
        <w:t>）不同供应商的磋商响应性文件载明的项目管理成员或者联系人员为同一人。</w:t>
      </w:r>
    </w:p>
    <w:p w14:paraId="1BD500B4">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4</w:t>
      </w:r>
      <w:r>
        <w:rPr>
          <w:rFonts w:hint="eastAsia" w:ascii="宋体" w:hAnsi="宋体" w:eastAsia="宋体" w:cs="Times New Roman"/>
          <w:b w:val="0"/>
          <w:bCs w:val="0"/>
          <w:sz w:val="24"/>
          <w:szCs w:val="20"/>
        </w:rPr>
        <w:t>）不同供应商的磋商响应性文件异常一致或者投标报价呈规律性差异。</w:t>
      </w:r>
    </w:p>
    <w:p w14:paraId="4E0DDB9C">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5</w:t>
      </w:r>
      <w:r>
        <w:rPr>
          <w:rFonts w:hint="eastAsia" w:ascii="宋体" w:hAnsi="宋体" w:eastAsia="宋体" w:cs="Times New Roman"/>
          <w:b w:val="0"/>
          <w:bCs w:val="0"/>
          <w:sz w:val="24"/>
          <w:szCs w:val="20"/>
        </w:rPr>
        <w:t>）不同供应商的磋商响应性文件相互混装。</w:t>
      </w:r>
    </w:p>
    <w:p w14:paraId="600B7612">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6</w:t>
      </w:r>
      <w:r>
        <w:rPr>
          <w:rFonts w:hint="eastAsia" w:ascii="宋体" w:hAnsi="宋体" w:eastAsia="宋体" w:cs="Times New Roman"/>
          <w:b w:val="0"/>
          <w:bCs w:val="0"/>
          <w:sz w:val="24"/>
          <w:szCs w:val="20"/>
        </w:rPr>
        <w:t>）不同供应商的</w:t>
      </w:r>
      <w:r>
        <w:rPr>
          <w:rFonts w:hint="eastAsia" w:ascii="宋体" w:hAnsi="宋体" w:eastAsia="宋体" w:cs="Times New Roman"/>
          <w:b w:val="0"/>
          <w:bCs w:val="0"/>
          <w:sz w:val="24"/>
          <w:szCs w:val="20"/>
          <w:lang w:eastAsia="zh-CN"/>
        </w:rPr>
        <w:t>磋商保证金</w:t>
      </w:r>
      <w:r>
        <w:rPr>
          <w:rFonts w:hint="eastAsia" w:ascii="宋体" w:hAnsi="宋体" w:eastAsia="宋体" w:cs="Times New Roman"/>
          <w:b w:val="0"/>
          <w:bCs w:val="0"/>
          <w:sz w:val="24"/>
          <w:szCs w:val="20"/>
        </w:rPr>
        <w:t>从同一单位或者个人的账户转出。</w:t>
      </w:r>
    </w:p>
    <w:p w14:paraId="065E0541">
      <w:pPr>
        <w:adjustRightInd w:val="0"/>
        <w:snapToGrid w:val="0"/>
        <w:spacing w:line="360" w:lineRule="auto"/>
        <w:ind w:firstLine="540" w:firstLineChars="225"/>
        <w:rPr>
          <w:rFonts w:ascii="宋体" w:hAnsi="宋体" w:eastAsia="宋体" w:cs="Times New Roman"/>
          <w:b w:val="0"/>
          <w:bCs w:val="0"/>
          <w:sz w:val="24"/>
          <w:szCs w:val="20"/>
        </w:rPr>
      </w:pPr>
      <w:r>
        <w:rPr>
          <w:rFonts w:hint="eastAsia" w:ascii="宋体" w:hAnsi="宋体" w:eastAsia="宋体" w:cs="Times New Roman"/>
          <w:b w:val="0"/>
          <w:bCs w:val="0"/>
          <w:sz w:val="24"/>
          <w:szCs w:val="20"/>
        </w:rPr>
        <w:t>（</w:t>
      </w:r>
      <w:r>
        <w:rPr>
          <w:rFonts w:ascii="宋体" w:hAnsi="宋体" w:eastAsia="宋体" w:cs="Times New Roman"/>
          <w:b w:val="0"/>
          <w:bCs w:val="0"/>
          <w:sz w:val="24"/>
          <w:szCs w:val="20"/>
        </w:rPr>
        <w:t>7）不同</w:t>
      </w:r>
      <w:r>
        <w:rPr>
          <w:rFonts w:hint="eastAsia" w:ascii="宋体" w:hAnsi="宋体" w:eastAsia="宋体" w:cs="Times New Roman"/>
          <w:b w:val="0"/>
          <w:bCs w:val="0"/>
          <w:sz w:val="24"/>
          <w:szCs w:val="20"/>
          <w:lang w:eastAsia="zh-CN"/>
        </w:rPr>
        <w:t>供应商</w:t>
      </w:r>
      <w:r>
        <w:rPr>
          <w:rFonts w:ascii="宋体" w:hAnsi="宋体" w:eastAsia="宋体" w:cs="Times New Roman"/>
          <w:b w:val="0"/>
          <w:bCs w:val="0"/>
          <w:sz w:val="24"/>
          <w:szCs w:val="20"/>
        </w:rPr>
        <w:t>委托同一单位或者个人办理投标事宜，或制作电子</w:t>
      </w:r>
      <w:r>
        <w:rPr>
          <w:rFonts w:hint="eastAsia" w:ascii="宋体" w:hAnsi="宋体" w:eastAsia="宋体" w:cs="Times New Roman"/>
          <w:b w:val="0"/>
          <w:bCs w:val="0"/>
          <w:sz w:val="24"/>
          <w:szCs w:val="20"/>
          <w:lang w:eastAsia="zh-CN"/>
        </w:rPr>
        <w:t>响应文件</w:t>
      </w:r>
      <w:r>
        <w:rPr>
          <w:rFonts w:ascii="宋体" w:hAnsi="宋体" w:eastAsia="宋体" w:cs="Times New Roman"/>
          <w:b w:val="0"/>
          <w:bCs w:val="0"/>
          <w:sz w:val="24"/>
          <w:szCs w:val="20"/>
        </w:rPr>
        <w:t>的文件制作机器码（mac地址）一致，或制作电子</w:t>
      </w:r>
      <w:r>
        <w:rPr>
          <w:rFonts w:hint="eastAsia" w:ascii="宋体" w:hAnsi="宋体" w:eastAsia="宋体" w:cs="Times New Roman"/>
          <w:b w:val="0"/>
          <w:bCs w:val="0"/>
          <w:sz w:val="24"/>
          <w:szCs w:val="20"/>
          <w:lang w:eastAsia="zh-CN"/>
        </w:rPr>
        <w:t>响应文件</w:t>
      </w:r>
      <w:r>
        <w:rPr>
          <w:rFonts w:ascii="宋体" w:hAnsi="宋体" w:eastAsia="宋体" w:cs="Times New Roman"/>
          <w:b w:val="0"/>
          <w:bCs w:val="0"/>
          <w:sz w:val="24"/>
          <w:szCs w:val="20"/>
        </w:rPr>
        <w:t>的文件创建标识码一致；</w:t>
      </w:r>
    </w:p>
    <w:p w14:paraId="493F287C">
      <w:pPr>
        <w:adjustRightInd w:val="0"/>
        <w:snapToGrid w:val="0"/>
        <w:spacing w:line="360" w:lineRule="auto"/>
        <w:ind w:firstLine="542" w:firstLineChars="225"/>
        <w:rPr>
          <w:rFonts w:ascii="宋体" w:hAnsi="宋体" w:eastAsia="宋体" w:cs="Times New Roman"/>
          <w:b/>
          <w:bCs/>
          <w:sz w:val="24"/>
          <w:szCs w:val="20"/>
        </w:rPr>
      </w:pPr>
      <w:r>
        <w:rPr>
          <w:rFonts w:ascii="宋体" w:hAnsi="宋体" w:eastAsia="宋体" w:cs="Times New Roman"/>
          <w:b/>
          <w:bCs/>
          <w:sz w:val="24"/>
          <w:szCs w:val="20"/>
        </w:rPr>
        <w:t>5.4 有下列情形之一的，其投标作无效处理：</w:t>
      </w:r>
    </w:p>
    <w:p w14:paraId="3D4D0B87">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w:t>
      </w:r>
      <w:r>
        <w:rPr>
          <w:rFonts w:hint="eastAsia" w:ascii="宋体" w:hAnsi="宋体" w:eastAsia="宋体" w:cs="Times New Roman"/>
          <w:sz w:val="24"/>
          <w:szCs w:val="20"/>
          <w:lang w:eastAsia="zh-CN"/>
        </w:rPr>
        <w:t>响应文件</w:t>
      </w:r>
      <w:r>
        <w:rPr>
          <w:rFonts w:ascii="宋体" w:hAnsi="宋体" w:eastAsia="宋体" w:cs="Times New Roman"/>
          <w:sz w:val="24"/>
          <w:szCs w:val="20"/>
        </w:rPr>
        <w:t>技术规格中的响应与事实不符或虚假投标的；</w:t>
      </w:r>
    </w:p>
    <w:p w14:paraId="70B7756A">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2）</w:t>
      </w:r>
      <w:r>
        <w:rPr>
          <w:rFonts w:hint="eastAsia" w:ascii="宋体" w:hAnsi="宋体" w:eastAsia="宋体" w:cs="Times New Roman"/>
          <w:sz w:val="24"/>
          <w:szCs w:val="20"/>
          <w:lang w:eastAsia="zh-CN"/>
        </w:rPr>
        <w:t>供应商</w:t>
      </w:r>
      <w:r>
        <w:rPr>
          <w:rFonts w:ascii="宋体" w:hAnsi="宋体" w:eastAsia="宋体" w:cs="Times New Roman"/>
          <w:sz w:val="24"/>
          <w:szCs w:val="20"/>
        </w:rPr>
        <w:t>拒绝修正错误的；</w:t>
      </w:r>
    </w:p>
    <w:p w14:paraId="0B55AA77">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3）</w:t>
      </w:r>
      <w:r>
        <w:rPr>
          <w:rFonts w:hint="eastAsia" w:ascii="宋体" w:hAnsi="宋体" w:eastAsia="宋体" w:cs="Times New Roman"/>
          <w:sz w:val="24"/>
          <w:szCs w:val="20"/>
          <w:lang w:eastAsia="zh-CN"/>
        </w:rPr>
        <w:t>供应商</w:t>
      </w:r>
      <w:r>
        <w:rPr>
          <w:rFonts w:ascii="宋体" w:hAnsi="宋体" w:eastAsia="宋体" w:cs="Times New Roman"/>
          <w:sz w:val="24"/>
          <w:szCs w:val="20"/>
        </w:rPr>
        <w:t>递交的电子</w:t>
      </w:r>
      <w:r>
        <w:rPr>
          <w:rFonts w:hint="eastAsia" w:ascii="宋体" w:hAnsi="宋体" w:eastAsia="宋体" w:cs="Times New Roman"/>
          <w:sz w:val="24"/>
          <w:szCs w:val="20"/>
          <w:lang w:eastAsia="zh-CN"/>
        </w:rPr>
        <w:t>响应文件</w:t>
      </w:r>
      <w:r>
        <w:rPr>
          <w:rFonts w:ascii="宋体" w:hAnsi="宋体" w:eastAsia="宋体" w:cs="Times New Roman"/>
          <w:sz w:val="24"/>
          <w:szCs w:val="20"/>
        </w:rPr>
        <w:t>（加密标书及备份标书）均无法满足正常开标、</w:t>
      </w:r>
      <w:r>
        <w:rPr>
          <w:rFonts w:hint="eastAsia" w:ascii="宋体" w:hAnsi="宋体" w:eastAsia="宋体" w:cs="Times New Roman"/>
          <w:sz w:val="24"/>
          <w:szCs w:val="20"/>
          <w:lang w:eastAsia="zh-CN"/>
        </w:rPr>
        <w:t>评审</w:t>
      </w:r>
      <w:r>
        <w:rPr>
          <w:rFonts w:ascii="宋体" w:hAnsi="宋体" w:eastAsia="宋体" w:cs="Times New Roman"/>
          <w:sz w:val="24"/>
          <w:szCs w:val="20"/>
        </w:rPr>
        <w:t>使用功能的；</w:t>
      </w:r>
    </w:p>
    <w:p w14:paraId="1FA6F501">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4）</w:t>
      </w:r>
      <w:r>
        <w:rPr>
          <w:rFonts w:hint="eastAsia" w:ascii="宋体" w:hAnsi="宋体" w:eastAsia="宋体" w:cs="Times New Roman"/>
          <w:sz w:val="24"/>
          <w:szCs w:val="20"/>
          <w:lang w:eastAsia="zh-CN"/>
        </w:rPr>
        <w:t>供应商</w:t>
      </w:r>
      <w:r>
        <w:rPr>
          <w:rFonts w:ascii="宋体" w:hAnsi="宋体" w:eastAsia="宋体" w:cs="Times New Roman"/>
          <w:sz w:val="24"/>
          <w:szCs w:val="20"/>
        </w:rPr>
        <w:t>名称或组织结构与领取</w:t>
      </w:r>
      <w:r>
        <w:rPr>
          <w:rFonts w:hint="eastAsia" w:ascii="宋体" w:hAnsi="宋体" w:eastAsia="宋体" w:cs="Times New Roman"/>
          <w:sz w:val="24"/>
          <w:szCs w:val="20"/>
          <w:lang w:eastAsia="zh-CN"/>
        </w:rPr>
        <w:t>磋商文件</w:t>
      </w:r>
      <w:r>
        <w:rPr>
          <w:rFonts w:ascii="宋体" w:hAnsi="宋体" w:eastAsia="宋体" w:cs="Times New Roman"/>
          <w:sz w:val="24"/>
          <w:szCs w:val="20"/>
        </w:rPr>
        <w:t>时不一致且无有效变更证明的；</w:t>
      </w:r>
    </w:p>
    <w:p w14:paraId="47D0662E">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5）不符合磋商文件中规定的其他实质性要求。</w:t>
      </w:r>
    </w:p>
    <w:p w14:paraId="6E92A8DA">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6）其他违反相关法律法规规定的行为的；</w:t>
      </w:r>
    </w:p>
    <w:p w14:paraId="245D49F4">
      <w:pPr>
        <w:adjustRightInd w:val="0"/>
        <w:snapToGrid w:val="0"/>
        <w:spacing w:line="360" w:lineRule="auto"/>
        <w:ind w:firstLine="540" w:firstLineChars="225"/>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7）</w:t>
      </w:r>
      <w:r>
        <w:rPr>
          <w:rFonts w:hint="eastAsia" w:ascii="宋体" w:hAnsi="宋体" w:eastAsia="宋体" w:cs="Times New Roman"/>
          <w:sz w:val="24"/>
          <w:szCs w:val="20"/>
          <w:lang w:eastAsia="zh-CN"/>
        </w:rPr>
        <w:t>评审</w:t>
      </w:r>
      <w:r>
        <w:rPr>
          <w:rFonts w:ascii="宋体" w:hAnsi="宋体" w:eastAsia="宋体" w:cs="Times New Roman"/>
          <w:sz w:val="24"/>
          <w:szCs w:val="20"/>
        </w:rPr>
        <w:t>委员会认为是其他应当否决的投标。</w:t>
      </w:r>
    </w:p>
    <w:p w14:paraId="671702EB">
      <w:pPr>
        <w:adjustRightInd w:val="0"/>
        <w:snapToGrid w:val="0"/>
        <w:spacing w:line="360" w:lineRule="auto"/>
        <w:ind w:firstLine="241" w:firstLineChars="100"/>
        <w:outlineLvl w:val="2"/>
        <w:rPr>
          <w:rFonts w:ascii="宋体" w:hAnsi="宋体" w:eastAsia="宋体" w:cs="Times New Roman"/>
          <w:b/>
          <w:sz w:val="24"/>
          <w:szCs w:val="24"/>
        </w:rPr>
      </w:pPr>
      <w:bookmarkStart w:id="70" w:name="_Toc16759"/>
      <w:r>
        <w:rPr>
          <w:rFonts w:ascii="宋体" w:hAnsi="宋体" w:eastAsia="宋体" w:cs="Times New Roman"/>
          <w:b/>
          <w:sz w:val="24"/>
          <w:szCs w:val="24"/>
        </w:rPr>
        <w:t>6.</w:t>
      </w:r>
      <w:r>
        <w:rPr>
          <w:rFonts w:hint="eastAsia" w:ascii="宋体" w:hAnsi="宋体" w:eastAsia="宋体" w:cs="Times New Roman"/>
          <w:b/>
          <w:sz w:val="24"/>
          <w:szCs w:val="24"/>
        </w:rPr>
        <w:t>费用承担</w:t>
      </w:r>
      <w:bookmarkEnd w:id="70"/>
    </w:p>
    <w:p w14:paraId="7E6B4E7C">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6.1 无论投标结果如何，凡参与招标、投标活动有关的所有费用将由供应商自行承担。</w:t>
      </w:r>
    </w:p>
    <w:p w14:paraId="3C644588">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6.2 供应商被视为熟悉本招标项目的各种情况以及与履行合同有关的一切情况。</w:t>
      </w:r>
    </w:p>
    <w:p w14:paraId="0DE26A58">
      <w:pPr>
        <w:adjustRightInd w:val="0"/>
        <w:snapToGrid w:val="0"/>
        <w:spacing w:line="360" w:lineRule="auto"/>
        <w:ind w:firstLine="241" w:firstLineChars="100"/>
        <w:outlineLvl w:val="2"/>
        <w:rPr>
          <w:rFonts w:ascii="宋体" w:hAnsi="宋体" w:eastAsia="宋体" w:cs="Times New Roman"/>
          <w:b/>
          <w:sz w:val="24"/>
          <w:szCs w:val="24"/>
        </w:rPr>
      </w:pPr>
      <w:bookmarkStart w:id="71" w:name="_Toc22640"/>
      <w:r>
        <w:rPr>
          <w:rFonts w:ascii="宋体" w:hAnsi="宋体" w:eastAsia="宋体" w:cs="Times New Roman"/>
          <w:b/>
          <w:sz w:val="24"/>
          <w:szCs w:val="24"/>
        </w:rPr>
        <w:t>7. 踏勘现场和答疑会</w:t>
      </w:r>
      <w:bookmarkEnd w:id="71"/>
    </w:p>
    <w:p w14:paraId="77934BA7">
      <w:pPr>
        <w:adjustRightInd w:val="0"/>
        <w:snapToGrid w:val="0"/>
        <w:spacing w:line="360" w:lineRule="auto"/>
        <w:ind w:firstLine="720" w:firstLineChars="300"/>
        <w:rPr>
          <w:rFonts w:ascii="宋体" w:hAnsi="宋体" w:eastAsia="宋体" w:cs="Arial"/>
          <w:sz w:val="24"/>
          <w:szCs w:val="24"/>
        </w:rPr>
      </w:pPr>
      <w:r>
        <w:rPr>
          <w:rFonts w:hint="eastAsia" w:ascii="宋体" w:hAnsi="宋体" w:eastAsia="宋体" w:cs="Arial"/>
          <w:sz w:val="24"/>
          <w:szCs w:val="24"/>
        </w:rPr>
        <w:t>不组织</w:t>
      </w:r>
    </w:p>
    <w:p w14:paraId="478279E7">
      <w:pPr>
        <w:adjustRightInd w:val="0"/>
        <w:snapToGrid w:val="0"/>
        <w:spacing w:line="360" w:lineRule="auto"/>
        <w:ind w:firstLine="241" w:firstLineChars="100"/>
        <w:outlineLvl w:val="2"/>
        <w:rPr>
          <w:rFonts w:ascii="宋体" w:hAnsi="宋体" w:eastAsia="宋体" w:cs="Times New Roman"/>
          <w:b/>
          <w:sz w:val="24"/>
          <w:szCs w:val="24"/>
        </w:rPr>
      </w:pPr>
      <w:bookmarkStart w:id="72" w:name="_Toc25895"/>
      <w:r>
        <w:rPr>
          <w:rFonts w:ascii="宋体" w:hAnsi="宋体" w:eastAsia="宋体" w:cs="Times New Roman"/>
          <w:b/>
          <w:sz w:val="24"/>
          <w:szCs w:val="24"/>
        </w:rPr>
        <w:t>8.保密</w:t>
      </w:r>
      <w:bookmarkEnd w:id="72"/>
    </w:p>
    <w:p w14:paraId="22B96546">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参与政府采购活动的各方应对竞争性磋商文件和磋商响应性文件中的商业和技术等秘密保密，否则应承担相应的法律责任。</w:t>
      </w:r>
    </w:p>
    <w:p w14:paraId="29F8B87E">
      <w:pPr>
        <w:adjustRightInd w:val="0"/>
        <w:snapToGrid w:val="0"/>
        <w:spacing w:line="360" w:lineRule="auto"/>
        <w:ind w:firstLine="241" w:firstLineChars="100"/>
        <w:outlineLvl w:val="2"/>
        <w:rPr>
          <w:rFonts w:ascii="宋体" w:hAnsi="宋体" w:eastAsia="宋体" w:cs="Times New Roman"/>
          <w:b/>
          <w:sz w:val="24"/>
          <w:szCs w:val="24"/>
        </w:rPr>
      </w:pPr>
      <w:bookmarkStart w:id="73" w:name="_Toc23692"/>
      <w:r>
        <w:rPr>
          <w:rFonts w:ascii="宋体" w:hAnsi="宋体" w:eastAsia="宋体" w:cs="Times New Roman"/>
          <w:b/>
          <w:sz w:val="24"/>
          <w:szCs w:val="24"/>
        </w:rPr>
        <w:t>9</w:t>
      </w:r>
      <w:r>
        <w:rPr>
          <w:rFonts w:hint="eastAsia" w:ascii="宋体" w:hAnsi="宋体" w:eastAsia="宋体" w:cs="Times New Roman"/>
          <w:b/>
          <w:sz w:val="24"/>
          <w:szCs w:val="24"/>
        </w:rPr>
        <w:t>.招标语言及计量单位</w:t>
      </w:r>
      <w:bookmarkEnd w:id="73"/>
    </w:p>
    <w:p w14:paraId="35502F91">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所有计量均采用中华人民共和国法定计量单位。</w:t>
      </w:r>
    </w:p>
    <w:p w14:paraId="3C92EBE3">
      <w:pPr>
        <w:pStyle w:val="6"/>
        <w:adjustRightInd w:val="0"/>
        <w:snapToGrid w:val="0"/>
        <w:spacing w:before="0" w:after="0" w:line="360" w:lineRule="auto"/>
        <w:jc w:val="center"/>
        <w:rPr>
          <w:rFonts w:ascii="宋体" w:hAnsi="宋体" w:eastAsia="宋体"/>
        </w:rPr>
      </w:pPr>
      <w:bookmarkStart w:id="74" w:name="_Toc94307129"/>
      <w:bookmarkStart w:id="75" w:name="_Toc9838"/>
      <w:bookmarkStart w:id="76" w:name="_Toc108617885"/>
      <w:bookmarkStart w:id="77" w:name="_Toc10939"/>
      <w:bookmarkStart w:id="78" w:name="_Toc17822"/>
      <w:r>
        <w:rPr>
          <w:rFonts w:hint="eastAsia" w:ascii="宋体" w:hAnsi="宋体" w:eastAsia="宋体"/>
        </w:rPr>
        <w:t xml:space="preserve">第二章 </w:t>
      </w:r>
      <w:r>
        <w:rPr>
          <w:rFonts w:ascii="宋体" w:hAnsi="宋体" w:eastAsia="宋体"/>
        </w:rPr>
        <w:t xml:space="preserve"> </w:t>
      </w:r>
      <w:bookmarkEnd w:id="74"/>
      <w:bookmarkStart w:id="79" w:name="_Hlk108604486"/>
      <w:r>
        <w:rPr>
          <w:rFonts w:hint="eastAsia" w:ascii="宋体" w:hAnsi="宋体" w:eastAsia="宋体"/>
        </w:rPr>
        <w:t>竞争性磋商文件</w:t>
      </w:r>
      <w:bookmarkEnd w:id="75"/>
      <w:bookmarkEnd w:id="76"/>
      <w:bookmarkEnd w:id="77"/>
      <w:bookmarkEnd w:id="78"/>
      <w:bookmarkEnd w:id="79"/>
    </w:p>
    <w:p w14:paraId="51CE436B">
      <w:pPr>
        <w:adjustRightInd w:val="0"/>
        <w:snapToGrid w:val="0"/>
        <w:spacing w:line="360" w:lineRule="auto"/>
        <w:ind w:firstLine="241" w:firstLineChars="100"/>
        <w:outlineLvl w:val="2"/>
        <w:rPr>
          <w:rFonts w:ascii="宋体" w:hAnsi="宋体" w:eastAsia="宋体" w:cs="Times New Roman"/>
          <w:b/>
          <w:sz w:val="24"/>
          <w:szCs w:val="24"/>
        </w:rPr>
      </w:pPr>
      <w:bookmarkStart w:id="80" w:name="_Toc24198"/>
      <w:r>
        <w:rPr>
          <w:rFonts w:ascii="宋体" w:hAnsi="宋体" w:eastAsia="宋体" w:cs="Times New Roman"/>
          <w:b/>
          <w:sz w:val="24"/>
          <w:szCs w:val="24"/>
        </w:rPr>
        <w:t>10.</w:t>
      </w:r>
      <w:r>
        <w:rPr>
          <w:rFonts w:hint="eastAsia"/>
        </w:rPr>
        <w:t xml:space="preserve"> </w:t>
      </w:r>
      <w:r>
        <w:rPr>
          <w:rFonts w:hint="eastAsia" w:ascii="宋体" w:hAnsi="宋体" w:eastAsia="宋体" w:cs="Times New Roman"/>
          <w:b/>
          <w:sz w:val="24"/>
          <w:szCs w:val="24"/>
        </w:rPr>
        <w:t>竞争性磋商文件说明</w:t>
      </w:r>
      <w:bookmarkEnd w:id="80"/>
    </w:p>
    <w:p w14:paraId="5BEE482B">
      <w:pPr>
        <w:adjustRightInd w:val="0"/>
        <w:snapToGrid w:val="0"/>
        <w:spacing w:line="360" w:lineRule="auto"/>
        <w:ind w:firstLine="419"/>
        <w:jc w:val="left"/>
        <w:rPr>
          <w:rFonts w:ascii="宋体" w:hAnsi="宋体" w:eastAsia="宋体" w:cs="Arial"/>
          <w:sz w:val="24"/>
          <w:szCs w:val="24"/>
        </w:rPr>
      </w:pPr>
      <w:r>
        <w:rPr>
          <w:rFonts w:ascii="宋体" w:hAnsi="宋体" w:eastAsia="宋体" w:cs="Arial"/>
          <w:sz w:val="24"/>
          <w:szCs w:val="24"/>
        </w:rPr>
        <w:t>10.1</w:t>
      </w:r>
      <w:r>
        <w:rPr>
          <w:rFonts w:hint="eastAsia" w:ascii="宋体" w:hAnsi="宋体" w:eastAsia="宋体" w:cs="Arial"/>
          <w:sz w:val="24"/>
          <w:szCs w:val="24"/>
        </w:rPr>
        <w:t>竞争性磋商文件</w:t>
      </w:r>
      <w:r>
        <w:rPr>
          <w:rFonts w:ascii="宋体" w:hAnsi="宋体" w:eastAsia="宋体" w:cs="Arial"/>
          <w:sz w:val="24"/>
          <w:szCs w:val="24"/>
        </w:rPr>
        <w:t>由下述部分组成：</w:t>
      </w:r>
    </w:p>
    <w:p w14:paraId="1124CA72">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第一</w:t>
      </w:r>
      <w:r>
        <w:rPr>
          <w:rFonts w:hint="eastAsia" w:ascii="宋体" w:hAnsi="宋体" w:eastAsia="宋体" w:cs="Arial"/>
          <w:sz w:val="24"/>
          <w:szCs w:val="24"/>
        </w:rPr>
        <w:t>部分  竞争性磋商公告</w:t>
      </w:r>
    </w:p>
    <w:p w14:paraId="7A6D3413">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二部分</w:t>
      </w:r>
      <w:r>
        <w:rPr>
          <w:rFonts w:ascii="宋体" w:hAnsi="宋体" w:eastAsia="宋体" w:cs="Arial"/>
          <w:sz w:val="24"/>
          <w:szCs w:val="24"/>
        </w:rPr>
        <w:t>　供应商须知前附表</w:t>
      </w:r>
    </w:p>
    <w:p w14:paraId="43ED0245">
      <w:pPr>
        <w:adjustRightInd w:val="0"/>
        <w:snapToGrid w:val="0"/>
        <w:spacing w:line="360" w:lineRule="auto"/>
        <w:ind w:firstLine="480" w:firstLineChars="200"/>
        <w:rPr>
          <w:rFonts w:hint="eastAsia" w:ascii="宋体" w:hAnsi="宋体" w:eastAsia="宋体" w:cs="Arial"/>
          <w:sz w:val="24"/>
          <w:szCs w:val="24"/>
          <w:lang w:eastAsia="zh-CN"/>
        </w:rPr>
      </w:pPr>
      <w:r>
        <w:rPr>
          <w:rFonts w:ascii="宋体" w:hAnsi="宋体" w:eastAsia="宋体" w:cs="Arial"/>
          <w:sz w:val="24"/>
          <w:szCs w:val="24"/>
        </w:rPr>
        <w:t>第</w:t>
      </w:r>
      <w:r>
        <w:rPr>
          <w:rFonts w:hint="eastAsia" w:ascii="宋体" w:hAnsi="宋体" w:eastAsia="宋体" w:cs="Arial"/>
          <w:sz w:val="24"/>
          <w:szCs w:val="24"/>
        </w:rPr>
        <w:t>三部分</w:t>
      </w:r>
      <w:r>
        <w:rPr>
          <w:rFonts w:ascii="宋体" w:hAnsi="宋体" w:eastAsia="宋体" w:cs="Arial"/>
          <w:sz w:val="24"/>
          <w:szCs w:val="24"/>
        </w:rPr>
        <w:t>　</w:t>
      </w:r>
      <w:r>
        <w:rPr>
          <w:rFonts w:hint="eastAsia" w:ascii="宋体" w:hAnsi="宋体" w:eastAsia="宋体" w:cs="Arial"/>
          <w:sz w:val="24"/>
          <w:szCs w:val="24"/>
          <w:lang w:val="en-US" w:eastAsia="zh-CN"/>
        </w:rPr>
        <w:t>说明</w:t>
      </w:r>
    </w:p>
    <w:p w14:paraId="42F1CFDB">
      <w:pPr>
        <w:adjustRightInd w:val="0"/>
        <w:snapToGrid w:val="0"/>
        <w:spacing w:line="360" w:lineRule="auto"/>
        <w:ind w:firstLine="480" w:firstLineChars="200"/>
        <w:rPr>
          <w:rFonts w:ascii="宋体" w:hAnsi="宋体" w:eastAsia="宋体" w:cs="Arial"/>
          <w:sz w:val="24"/>
          <w:szCs w:val="24"/>
        </w:rPr>
      </w:pPr>
      <w:r>
        <w:rPr>
          <w:rFonts w:hint="eastAsia" w:ascii="宋体" w:hAnsi="宋体" w:eastAsia="宋体" w:cs="Arial"/>
          <w:sz w:val="24"/>
          <w:szCs w:val="24"/>
        </w:rPr>
        <w:t>第四部分  采购需求</w:t>
      </w:r>
    </w:p>
    <w:p w14:paraId="1FB30B3F">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五部分</w:t>
      </w:r>
      <w:r>
        <w:rPr>
          <w:rFonts w:ascii="宋体" w:hAnsi="宋体" w:eastAsia="宋体" w:cs="Arial"/>
          <w:sz w:val="24"/>
          <w:szCs w:val="24"/>
        </w:rPr>
        <w:t xml:space="preserve">  </w:t>
      </w:r>
      <w:r>
        <w:rPr>
          <w:rFonts w:hint="eastAsia" w:ascii="宋体" w:hAnsi="宋体" w:eastAsia="宋体" w:cs="Arial"/>
          <w:sz w:val="24"/>
          <w:szCs w:val="24"/>
        </w:rPr>
        <w:t>合同</w:t>
      </w:r>
      <w:r>
        <w:rPr>
          <w:rFonts w:ascii="宋体" w:hAnsi="宋体" w:eastAsia="宋体" w:cs="Arial"/>
          <w:sz w:val="24"/>
          <w:szCs w:val="24"/>
        </w:rPr>
        <w:t>条款</w:t>
      </w:r>
    </w:p>
    <w:p w14:paraId="731EE3B8">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第</w:t>
      </w:r>
      <w:r>
        <w:rPr>
          <w:rFonts w:hint="eastAsia" w:ascii="宋体" w:hAnsi="宋体" w:eastAsia="宋体" w:cs="Arial"/>
          <w:sz w:val="24"/>
          <w:szCs w:val="24"/>
        </w:rPr>
        <w:t>六部分</w:t>
      </w:r>
      <w:r>
        <w:rPr>
          <w:rFonts w:ascii="宋体" w:hAnsi="宋体" w:eastAsia="宋体" w:cs="Arial"/>
          <w:sz w:val="24"/>
          <w:szCs w:val="24"/>
        </w:rPr>
        <w:t xml:space="preserve">  </w:t>
      </w:r>
      <w:r>
        <w:rPr>
          <w:rFonts w:hint="eastAsia" w:ascii="宋体" w:hAnsi="宋体" w:eastAsia="宋体" w:cs="Arial"/>
          <w:sz w:val="24"/>
          <w:szCs w:val="24"/>
        </w:rPr>
        <w:t>磋商响应文件格式</w:t>
      </w:r>
    </w:p>
    <w:p w14:paraId="1FCA5C12">
      <w:pPr>
        <w:adjustRightInd w:val="0"/>
        <w:snapToGrid w:val="0"/>
        <w:spacing w:line="360" w:lineRule="auto"/>
        <w:ind w:firstLine="480" w:firstLineChars="200"/>
        <w:rPr>
          <w:rFonts w:ascii="宋体" w:hAnsi="宋体" w:eastAsia="宋体" w:cs="Arial"/>
          <w:sz w:val="24"/>
          <w:szCs w:val="24"/>
        </w:rPr>
      </w:pPr>
      <w:r>
        <w:rPr>
          <w:rFonts w:ascii="宋体" w:hAnsi="宋体" w:eastAsia="宋体" w:cs="Arial"/>
          <w:sz w:val="24"/>
          <w:szCs w:val="24"/>
        </w:rPr>
        <w:t>10.2供应商应详细阅读竞争性磋商文件的全部内容。如果供应商未按照竞争性磋商文件要求提交全部资料或者磋商响应性文件没有对竞争性磋商文件在各方面的要求做出实质性响应，将导致其投标被拒绝。</w:t>
      </w:r>
    </w:p>
    <w:p w14:paraId="6719EBF1">
      <w:pPr>
        <w:adjustRightInd w:val="0"/>
        <w:snapToGrid w:val="0"/>
        <w:spacing w:line="360" w:lineRule="auto"/>
        <w:ind w:firstLine="241" w:firstLineChars="100"/>
        <w:outlineLvl w:val="2"/>
        <w:rPr>
          <w:rFonts w:ascii="宋体" w:hAnsi="宋体" w:eastAsia="宋体" w:cs="Times New Roman"/>
          <w:b/>
          <w:sz w:val="24"/>
          <w:szCs w:val="24"/>
        </w:rPr>
      </w:pPr>
      <w:bookmarkStart w:id="81" w:name="_Toc17204"/>
      <w:r>
        <w:rPr>
          <w:rFonts w:ascii="宋体" w:hAnsi="宋体" w:eastAsia="宋体" w:cs="Times New Roman"/>
          <w:b/>
          <w:sz w:val="24"/>
          <w:szCs w:val="24"/>
        </w:rPr>
        <w:t xml:space="preserve">11. </w:t>
      </w:r>
      <w:r>
        <w:rPr>
          <w:rFonts w:hint="eastAsia" w:ascii="宋体" w:hAnsi="宋体" w:eastAsia="宋体" w:cs="Times New Roman"/>
          <w:b/>
          <w:sz w:val="24"/>
          <w:szCs w:val="24"/>
        </w:rPr>
        <w:t>竞争性磋商文件的修改或补充</w:t>
      </w:r>
      <w:bookmarkEnd w:id="81"/>
    </w:p>
    <w:p w14:paraId="78A2CF8D">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11.1</w:t>
      </w:r>
      <w:r>
        <w:rPr>
          <w:rFonts w:hint="eastAsia" w:ascii="宋体" w:hAnsi="宋体" w:eastAsia="宋体" w:cs="Times New Roman"/>
          <w:sz w:val="24"/>
          <w:szCs w:val="20"/>
        </w:rPr>
        <w:t>　澄清或者修改的内容可能影响磋商响应性文件编制的，在投标截止期</w:t>
      </w:r>
      <w:r>
        <w:rPr>
          <w:rFonts w:hint="eastAsia" w:ascii="宋体" w:hAnsi="宋体" w:eastAsia="宋体" w:cs="Times New Roman"/>
          <w:sz w:val="24"/>
          <w:szCs w:val="20"/>
          <w:u w:val="single"/>
        </w:rPr>
        <w:t>3日前</w:t>
      </w:r>
      <w:r>
        <w:rPr>
          <w:rFonts w:hint="eastAsia" w:ascii="宋体" w:hAnsi="宋体" w:eastAsia="宋体" w:cs="Times New Roman"/>
          <w:sz w:val="24"/>
          <w:szCs w:val="20"/>
        </w:rPr>
        <w:t>的任何时间，</w:t>
      </w:r>
      <w:r>
        <w:rPr>
          <w:rFonts w:hint="eastAsia" w:ascii="宋体" w:hAnsi="宋体" w:eastAsia="宋体" w:cs="Times New Roman"/>
          <w:sz w:val="24"/>
          <w:szCs w:val="20"/>
          <w:lang w:val="en-US" w:eastAsia="zh-CN"/>
        </w:rPr>
        <w:t>采购</w:t>
      </w:r>
      <w:r>
        <w:rPr>
          <w:rFonts w:hint="eastAsia" w:ascii="宋体" w:hAnsi="宋体" w:eastAsia="宋体" w:cs="Times New Roman"/>
          <w:sz w:val="24"/>
          <w:szCs w:val="20"/>
        </w:rPr>
        <w:t>方可主动或依据供应商要求澄清的问题而修改或补充竞争性磋商文件，并以书面形式或网上公告通知所有供应商，供应商在收到该通知后应立即以电报</w:t>
      </w:r>
      <w:r>
        <w:rPr>
          <w:rFonts w:hint="eastAsia" w:ascii="宋体" w:hAnsi="宋体" w:eastAsia="宋体" w:cs="Times New Roman"/>
          <w:sz w:val="24"/>
          <w:szCs w:val="20"/>
          <w:lang w:eastAsia="zh-CN"/>
        </w:rPr>
        <w:t>、</w:t>
      </w:r>
      <w:r>
        <w:rPr>
          <w:rFonts w:hint="eastAsia" w:ascii="宋体" w:hAnsi="宋体" w:eastAsia="宋体" w:cs="Times New Roman"/>
          <w:sz w:val="24"/>
          <w:szCs w:val="20"/>
        </w:rPr>
        <w:t>传真或</w:t>
      </w:r>
      <w:r>
        <w:rPr>
          <w:rFonts w:hint="eastAsia" w:ascii="宋体" w:hAnsi="宋体" w:eastAsia="宋体" w:cs="Times New Roman"/>
          <w:sz w:val="24"/>
          <w:szCs w:val="20"/>
          <w:lang w:val="en-US" w:eastAsia="zh-CN"/>
        </w:rPr>
        <w:t>邮件</w:t>
      </w:r>
      <w:r>
        <w:rPr>
          <w:rFonts w:hint="eastAsia" w:ascii="宋体" w:hAnsi="宋体" w:eastAsia="宋体" w:cs="Times New Roman"/>
          <w:sz w:val="24"/>
          <w:szCs w:val="20"/>
        </w:rPr>
        <w:t>的形式予以确认，未确认情况应当视为对竞争性磋商文件修改的知晓，也将视为对修改内容接受的默认。对于未在磋商响应性文件中对修改内容做实质性响应的，对其产生的不利因素由未确认者自行承担。</w:t>
      </w:r>
    </w:p>
    <w:p w14:paraId="2D6337AB">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11.2</w:t>
      </w:r>
      <w:r>
        <w:rPr>
          <w:rFonts w:hint="eastAsia" w:ascii="宋体" w:hAnsi="宋体" w:eastAsia="宋体" w:cs="Times New Roman"/>
          <w:sz w:val="24"/>
          <w:szCs w:val="20"/>
        </w:rPr>
        <w:t>　为使供应商在准备投标时有适当的时间考虑磋商响应性文件的修改，</w:t>
      </w:r>
      <w:r>
        <w:rPr>
          <w:rFonts w:hint="eastAsia" w:ascii="宋体" w:hAnsi="宋体" w:eastAsia="宋体" w:cs="Times New Roman"/>
          <w:sz w:val="24"/>
          <w:szCs w:val="20"/>
          <w:lang w:eastAsia="zh-CN"/>
        </w:rPr>
        <w:t>采购</w:t>
      </w:r>
      <w:r>
        <w:rPr>
          <w:rFonts w:hint="eastAsia" w:ascii="宋体" w:hAnsi="宋体" w:eastAsia="宋体" w:cs="Times New Roman"/>
          <w:sz w:val="24"/>
          <w:szCs w:val="20"/>
        </w:rPr>
        <w:t>方有权决定推迟磋商截止时间和开标时间，并将此变更通知所有的供应商。</w:t>
      </w:r>
    </w:p>
    <w:p w14:paraId="5599BE81">
      <w:pPr>
        <w:adjustRightInd w:val="0"/>
        <w:snapToGrid w:val="0"/>
        <w:spacing w:line="360" w:lineRule="auto"/>
        <w:ind w:firstLine="480" w:firstLineChars="200"/>
        <w:rPr>
          <w:rFonts w:ascii="宋体" w:hAnsi="宋体" w:eastAsia="宋体" w:cs="Times New Roman"/>
          <w:sz w:val="24"/>
          <w:szCs w:val="20"/>
        </w:rPr>
      </w:pPr>
      <w:r>
        <w:rPr>
          <w:rFonts w:ascii="宋体" w:hAnsi="宋体" w:eastAsia="宋体" w:cs="Times New Roman"/>
          <w:sz w:val="24"/>
          <w:szCs w:val="20"/>
        </w:rPr>
        <w:t>11.3</w:t>
      </w:r>
      <w:r>
        <w:rPr>
          <w:rFonts w:hint="eastAsia" w:ascii="宋体" w:hAnsi="宋体" w:eastAsia="宋体" w:cs="Times New Roman"/>
          <w:sz w:val="24"/>
          <w:szCs w:val="20"/>
        </w:rPr>
        <w:t>　竞争性磋商文件的修改和补充文件将构成竞争性磋商文件的一部分，并且对供应商具有优先约束力。</w:t>
      </w:r>
    </w:p>
    <w:p w14:paraId="7F96DB93">
      <w:pPr>
        <w:adjustRightInd w:val="0"/>
        <w:snapToGrid w:val="0"/>
        <w:spacing w:line="360" w:lineRule="auto"/>
        <w:ind w:firstLine="241" w:firstLineChars="100"/>
        <w:outlineLvl w:val="2"/>
        <w:rPr>
          <w:rFonts w:ascii="宋体" w:hAnsi="宋体" w:eastAsia="宋体" w:cs="Times New Roman"/>
          <w:b/>
          <w:sz w:val="24"/>
          <w:szCs w:val="24"/>
        </w:rPr>
      </w:pPr>
      <w:bookmarkStart w:id="82" w:name="_Toc17334"/>
      <w:r>
        <w:rPr>
          <w:rFonts w:ascii="宋体" w:hAnsi="宋体" w:eastAsia="宋体" w:cs="Times New Roman"/>
          <w:b/>
          <w:sz w:val="24"/>
          <w:szCs w:val="24"/>
        </w:rPr>
        <w:t>12</w:t>
      </w:r>
      <w:r>
        <w:rPr>
          <w:rFonts w:hint="eastAsia" w:ascii="宋体" w:hAnsi="宋体" w:eastAsia="宋体" w:cs="Times New Roman"/>
          <w:b/>
          <w:sz w:val="24"/>
          <w:szCs w:val="24"/>
        </w:rPr>
        <w:t>.质疑须知</w:t>
      </w:r>
      <w:bookmarkEnd w:id="82"/>
    </w:p>
    <w:p w14:paraId="12A8AB3A">
      <w:pPr>
        <w:adjustRightInd w:val="0"/>
        <w:snapToGrid w:val="0"/>
        <w:spacing w:line="360" w:lineRule="auto"/>
        <w:ind w:firstLine="480" w:firstLineChars="200"/>
        <w:rPr>
          <w:rFonts w:ascii="宋体" w:hAnsi="宋体"/>
          <w:sz w:val="24"/>
        </w:rPr>
      </w:pPr>
      <w:r>
        <w:rPr>
          <w:rFonts w:hint="eastAsia" w:ascii="宋体" w:hAnsi="宋体" w:eastAsia="宋体" w:cs="Times New Roman"/>
          <w:sz w:val="24"/>
          <w:szCs w:val="20"/>
        </w:rPr>
        <w:t>供应商如需提出质疑的，应在法定质疑期内一次性提出针对同一采购程序环节的质疑。</w:t>
      </w:r>
    </w:p>
    <w:p w14:paraId="4E7E779C">
      <w:pPr>
        <w:pStyle w:val="6"/>
        <w:adjustRightInd w:val="0"/>
        <w:snapToGrid w:val="0"/>
        <w:spacing w:before="0" w:after="0" w:line="360" w:lineRule="auto"/>
        <w:jc w:val="center"/>
        <w:rPr>
          <w:rFonts w:ascii="宋体" w:hAnsi="宋体" w:eastAsia="宋体"/>
        </w:rPr>
      </w:pPr>
      <w:bookmarkStart w:id="83" w:name="_Toc15369"/>
      <w:bookmarkStart w:id="84" w:name="_Toc854"/>
      <w:bookmarkStart w:id="85" w:name="_Toc94307130"/>
      <w:bookmarkStart w:id="86" w:name="_Toc30267"/>
      <w:bookmarkStart w:id="87" w:name="_Toc108617886"/>
      <w:r>
        <w:rPr>
          <w:rFonts w:hint="eastAsia" w:ascii="宋体" w:hAnsi="宋体" w:eastAsia="宋体"/>
        </w:rPr>
        <w:t xml:space="preserve">第三章 </w:t>
      </w:r>
      <w:r>
        <w:rPr>
          <w:rFonts w:ascii="宋体" w:hAnsi="宋体" w:eastAsia="宋体"/>
        </w:rPr>
        <w:t xml:space="preserve"> </w:t>
      </w:r>
      <w:r>
        <w:rPr>
          <w:rFonts w:hint="eastAsia" w:ascii="宋体" w:hAnsi="宋体" w:eastAsia="宋体"/>
        </w:rPr>
        <w:t>竞争性磋商文件的编写</w:t>
      </w:r>
      <w:bookmarkEnd w:id="83"/>
      <w:bookmarkEnd w:id="84"/>
      <w:bookmarkEnd w:id="85"/>
      <w:bookmarkEnd w:id="86"/>
      <w:bookmarkEnd w:id="87"/>
    </w:p>
    <w:p w14:paraId="71BAA149">
      <w:pPr>
        <w:adjustRightInd w:val="0"/>
        <w:snapToGrid w:val="0"/>
        <w:spacing w:line="360" w:lineRule="auto"/>
        <w:ind w:firstLine="241" w:firstLineChars="100"/>
        <w:outlineLvl w:val="2"/>
        <w:rPr>
          <w:rFonts w:ascii="宋体" w:hAnsi="宋体" w:eastAsia="宋体" w:cs="Times New Roman"/>
          <w:b/>
          <w:sz w:val="24"/>
          <w:szCs w:val="24"/>
          <w:highlight w:val="none"/>
        </w:rPr>
      </w:pPr>
      <w:bookmarkStart w:id="88" w:name="_Toc17274"/>
      <w:r>
        <w:rPr>
          <w:rFonts w:hint="eastAsia" w:ascii="宋体" w:hAnsi="宋体" w:eastAsia="宋体" w:cs="Times New Roman"/>
          <w:b/>
          <w:sz w:val="24"/>
          <w:szCs w:val="24"/>
          <w:highlight w:val="none"/>
        </w:rPr>
        <w:t>1</w:t>
      </w:r>
      <w:r>
        <w:rPr>
          <w:rFonts w:ascii="宋体" w:hAnsi="宋体" w:eastAsia="宋体" w:cs="Times New Roman"/>
          <w:b/>
          <w:sz w:val="24"/>
          <w:szCs w:val="24"/>
          <w:highlight w:val="none"/>
        </w:rPr>
        <w:t>3.磋商响应性文件</w:t>
      </w:r>
      <w:r>
        <w:rPr>
          <w:rFonts w:hint="eastAsia" w:ascii="宋体" w:hAnsi="宋体" w:eastAsia="宋体" w:cs="Times New Roman"/>
          <w:b/>
          <w:sz w:val="24"/>
          <w:szCs w:val="24"/>
          <w:highlight w:val="none"/>
        </w:rPr>
        <w:t>构成</w:t>
      </w:r>
      <w:bookmarkEnd w:id="88"/>
    </w:p>
    <w:p w14:paraId="1CC9F4C7">
      <w:pPr>
        <w:adjustRightInd w:val="0"/>
        <w:snapToGrid w:val="0"/>
        <w:spacing w:line="360" w:lineRule="auto"/>
        <w:ind w:firstLine="480" w:firstLineChars="200"/>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13.1磋商响应性文件应包括下列内容：</w:t>
      </w:r>
    </w:p>
    <w:p w14:paraId="607EEF67">
      <w:pPr>
        <w:adjustRightInd w:val="0"/>
        <w:snapToGrid w:val="0"/>
        <w:spacing w:line="360" w:lineRule="auto"/>
        <w:ind w:firstLine="480" w:firstLineChars="200"/>
        <w:jc w:val="left"/>
        <w:rPr>
          <w:rFonts w:hint="eastAsia" w:ascii="宋体" w:hAnsi="宋体" w:eastAsia="宋体" w:cs="Arial"/>
          <w:sz w:val="24"/>
          <w:szCs w:val="24"/>
        </w:rPr>
      </w:pPr>
      <w:r>
        <w:rPr>
          <w:rFonts w:hint="eastAsia" w:ascii="宋体" w:hAnsi="宋体" w:eastAsia="宋体" w:cs="Arial"/>
          <w:sz w:val="24"/>
          <w:szCs w:val="24"/>
        </w:rPr>
        <w:t>A 资格证明文件</w:t>
      </w:r>
    </w:p>
    <w:p w14:paraId="7792666A">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（1）供应商资格、资信证明文件。</w:t>
      </w:r>
    </w:p>
    <w:p w14:paraId="758FA576">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B 商务文件、技术文件</w:t>
      </w:r>
    </w:p>
    <w:p w14:paraId="41055F4E">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（2）投标函；</w:t>
      </w:r>
    </w:p>
    <w:p w14:paraId="661B5908">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（3）法定代表人身份证明及法定代表人授权委托书；</w:t>
      </w:r>
    </w:p>
    <w:p w14:paraId="4323562E">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（4）开标一览表；</w:t>
      </w:r>
    </w:p>
    <w:p w14:paraId="285C05E3">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（5）磋商保证金提交证明材料；</w:t>
      </w:r>
    </w:p>
    <w:p w14:paraId="2075637C">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（6）近三年已完成的类似项目业绩；</w:t>
      </w:r>
    </w:p>
    <w:p w14:paraId="7E461743">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（7）商务、技术偏离表；</w:t>
      </w:r>
    </w:p>
    <w:p w14:paraId="4B7BB49A">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（8）投标单位（供应商）反商业贿赂承诺书；</w:t>
      </w:r>
    </w:p>
    <w:p w14:paraId="0763D4CB">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（9）拟派人员；</w:t>
      </w:r>
    </w:p>
    <w:p w14:paraId="7809E94E">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（10）拟投入仪器设备；</w:t>
      </w:r>
    </w:p>
    <w:p w14:paraId="653F418A">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（11）其他商务技术响应文件；</w:t>
      </w:r>
    </w:p>
    <w:p w14:paraId="07F516CB">
      <w:pPr>
        <w:adjustRightInd w:val="0"/>
        <w:snapToGrid w:val="0"/>
        <w:spacing w:line="360" w:lineRule="auto"/>
        <w:ind w:firstLine="480" w:firstLineChars="200"/>
        <w:jc w:val="left"/>
        <w:rPr>
          <w:rFonts w:hint="eastAsia" w:ascii="宋体" w:hAnsi="宋体" w:eastAsia="宋体" w:cs="Arial"/>
          <w:sz w:val="24"/>
          <w:szCs w:val="24"/>
          <w:highlight w:val="none"/>
        </w:rPr>
      </w:pPr>
      <w:r>
        <w:rPr>
          <w:rFonts w:hint="eastAsia" w:ascii="宋体" w:hAnsi="宋体" w:eastAsia="宋体" w:cs="Arial"/>
          <w:sz w:val="24"/>
          <w:szCs w:val="24"/>
          <w:highlight w:val="none"/>
        </w:rPr>
        <w:t>（12）供应商认为需提供的相关资料。</w:t>
      </w:r>
    </w:p>
    <w:p w14:paraId="2224DAE4">
      <w:pPr>
        <w:adjustRightInd w:val="0"/>
        <w:snapToGrid w:val="0"/>
        <w:spacing w:line="360" w:lineRule="auto"/>
        <w:ind w:firstLine="480" w:firstLineChars="200"/>
        <w:jc w:val="left"/>
        <w:rPr>
          <w:rFonts w:ascii="宋体" w:hAnsi="宋体" w:eastAsia="宋体" w:cs="Arial"/>
          <w:sz w:val="24"/>
          <w:szCs w:val="24"/>
        </w:rPr>
      </w:pPr>
      <w:r>
        <w:rPr>
          <w:rFonts w:hint="eastAsia" w:ascii="宋体" w:hAnsi="宋体" w:eastAsia="宋体" w:cs="Arial"/>
          <w:sz w:val="24"/>
          <w:szCs w:val="24"/>
        </w:rPr>
        <w:t>供应商在</w:t>
      </w:r>
      <w:r>
        <w:rPr>
          <w:rFonts w:hint="eastAsia" w:ascii="宋体" w:hAnsi="宋体" w:eastAsia="宋体" w:cs="Arial"/>
          <w:sz w:val="24"/>
          <w:szCs w:val="24"/>
          <w:lang w:eastAsia="zh-CN"/>
        </w:rPr>
        <w:t>评审</w:t>
      </w:r>
      <w:r>
        <w:rPr>
          <w:rFonts w:hint="eastAsia" w:ascii="宋体" w:hAnsi="宋体" w:eastAsia="宋体" w:cs="Arial"/>
          <w:sz w:val="24"/>
          <w:szCs w:val="24"/>
        </w:rPr>
        <w:t>过程中作出的符合法律法规和竞争性磋商文件规定的澄清说明，构成磋商响应性文件的组成部分。</w:t>
      </w:r>
    </w:p>
    <w:p w14:paraId="1240C847">
      <w:pPr>
        <w:adjustRightInd w:val="0"/>
        <w:snapToGrid w:val="0"/>
        <w:spacing w:line="360" w:lineRule="auto"/>
        <w:ind w:firstLine="241" w:firstLineChars="100"/>
        <w:outlineLvl w:val="2"/>
        <w:rPr>
          <w:rFonts w:ascii="宋体" w:hAnsi="宋体" w:eastAsia="宋体" w:cs="Times New Roman"/>
          <w:b/>
          <w:sz w:val="24"/>
          <w:szCs w:val="24"/>
        </w:rPr>
      </w:pPr>
      <w:bookmarkStart w:id="89" w:name="_Toc27269"/>
      <w:r>
        <w:rPr>
          <w:rFonts w:ascii="宋体" w:hAnsi="宋体" w:eastAsia="宋体" w:cs="Times New Roman"/>
          <w:b/>
          <w:sz w:val="24"/>
          <w:szCs w:val="24"/>
        </w:rPr>
        <w:t>14.</w:t>
      </w:r>
      <w:r>
        <w:rPr>
          <w:rFonts w:hint="eastAsia" w:ascii="宋体" w:hAnsi="宋体" w:eastAsia="宋体" w:cs="Times New Roman"/>
          <w:b/>
          <w:sz w:val="24"/>
          <w:szCs w:val="24"/>
        </w:rPr>
        <w:t xml:space="preserve"> </w:t>
      </w:r>
      <w:r>
        <w:rPr>
          <w:rFonts w:hint="eastAsia" w:ascii="宋体" w:hAnsi="宋体" w:eastAsia="宋体" w:cs="Times New Roman"/>
          <w:b/>
          <w:sz w:val="24"/>
          <w:szCs w:val="24"/>
          <w:lang w:val="en-US" w:eastAsia="zh-CN"/>
        </w:rPr>
        <w:t>磋商</w:t>
      </w:r>
      <w:r>
        <w:rPr>
          <w:rFonts w:hint="eastAsia" w:ascii="宋体" w:hAnsi="宋体" w:eastAsia="宋体" w:cs="Times New Roman"/>
          <w:b/>
          <w:sz w:val="24"/>
          <w:szCs w:val="24"/>
        </w:rPr>
        <w:t>报价</w:t>
      </w:r>
      <w:bookmarkEnd w:id="89"/>
    </w:p>
    <w:p w14:paraId="05087E29">
      <w:pPr>
        <w:adjustRightInd w:val="0"/>
        <w:snapToGrid w:val="0"/>
        <w:spacing w:line="360" w:lineRule="auto"/>
        <w:ind w:firstLine="482" w:firstLineChars="200"/>
        <w:rPr>
          <w:rFonts w:ascii="宋体" w:hAnsi="宋体" w:eastAsia="宋体" w:cs="Times New Roman"/>
          <w:b/>
          <w:sz w:val="24"/>
          <w:szCs w:val="24"/>
          <w:u w:val="single"/>
        </w:rPr>
      </w:pPr>
      <w:r>
        <w:rPr>
          <w:rFonts w:ascii="宋体" w:hAnsi="宋体" w:eastAsia="宋体" w:cs="Times New Roman"/>
          <w:b/>
          <w:sz w:val="24"/>
          <w:szCs w:val="24"/>
          <w:u w:val="single"/>
        </w:rPr>
        <w:t xml:space="preserve">14.1  </w:t>
      </w:r>
      <w:r>
        <w:rPr>
          <w:rFonts w:hint="eastAsia" w:ascii="宋体" w:hAnsi="宋体" w:eastAsia="宋体" w:cs="Times New Roman"/>
          <w:b/>
          <w:sz w:val="24"/>
          <w:szCs w:val="24"/>
          <w:u w:val="single"/>
          <w:lang w:val="en-US" w:eastAsia="zh-CN"/>
        </w:rPr>
        <w:t>磋商</w:t>
      </w:r>
      <w:r>
        <w:rPr>
          <w:rFonts w:hint="eastAsia" w:ascii="宋体" w:hAnsi="宋体" w:eastAsia="宋体" w:cs="Times New Roman"/>
          <w:b/>
          <w:sz w:val="24"/>
          <w:szCs w:val="24"/>
          <w:u w:val="single"/>
        </w:rPr>
        <w:t>报价超预算金额（最高限价）的，其报价无效，不进入</w:t>
      </w:r>
      <w:r>
        <w:rPr>
          <w:rFonts w:hint="eastAsia" w:ascii="宋体" w:hAnsi="宋体" w:eastAsia="宋体" w:cs="Times New Roman"/>
          <w:b/>
          <w:sz w:val="24"/>
          <w:szCs w:val="24"/>
          <w:u w:val="single"/>
          <w:lang w:eastAsia="zh-CN"/>
        </w:rPr>
        <w:t>评审</w:t>
      </w:r>
      <w:r>
        <w:rPr>
          <w:rFonts w:hint="eastAsia" w:ascii="宋体" w:hAnsi="宋体" w:eastAsia="宋体" w:cs="Times New Roman"/>
          <w:b/>
          <w:sz w:val="24"/>
          <w:szCs w:val="24"/>
          <w:u w:val="single"/>
        </w:rPr>
        <w:t>阶段。</w:t>
      </w:r>
    </w:p>
    <w:p w14:paraId="406B3FE5">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14.2 总价格包括完成采购范围内全部内容采购及相关伴随服务全过程的全部费用。</w:t>
      </w:r>
    </w:p>
    <w:p w14:paraId="5002EAC9">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14.3 供应商只允许在《磋商响应性文件》中有一个报价，并且在合同履行过程中是固定不变的，任何有选择或可调整的报价将不予接受，并按无效投标处理。</w:t>
      </w:r>
    </w:p>
    <w:p w14:paraId="5CB87726">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14.4 供应商的报价作为</w:t>
      </w:r>
      <w:r>
        <w:rPr>
          <w:rFonts w:hint="eastAsia" w:ascii="宋体" w:hAnsi="宋体" w:eastAsia="宋体" w:cs="Times New Roman"/>
          <w:sz w:val="24"/>
          <w:szCs w:val="24"/>
          <w:lang w:eastAsia="zh-CN"/>
        </w:rPr>
        <w:t>评审</w:t>
      </w:r>
      <w:r>
        <w:rPr>
          <w:rFonts w:ascii="宋体" w:hAnsi="宋体" w:eastAsia="宋体" w:cs="Times New Roman"/>
          <w:sz w:val="24"/>
          <w:szCs w:val="24"/>
        </w:rPr>
        <w:t>的重要依据之一，但并不是本项目采购人招标、</w:t>
      </w:r>
      <w:r>
        <w:rPr>
          <w:rFonts w:hint="eastAsia" w:ascii="宋体" w:hAnsi="宋体" w:eastAsia="宋体" w:cs="Times New Roman"/>
          <w:sz w:val="24"/>
          <w:szCs w:val="24"/>
          <w:lang w:eastAsia="zh-CN"/>
        </w:rPr>
        <w:t>评审</w:t>
      </w:r>
      <w:r>
        <w:rPr>
          <w:rFonts w:ascii="宋体" w:hAnsi="宋体" w:eastAsia="宋体" w:cs="Times New Roman"/>
          <w:sz w:val="24"/>
          <w:szCs w:val="24"/>
        </w:rPr>
        <w:t>确定中标供应商的唯一依据。拒绝不计成本的故意压低投标报价和恶意以低价投标的行为。</w:t>
      </w:r>
    </w:p>
    <w:p w14:paraId="2008A03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14.5本项目投标报价是在符合竞争性磋商文件对项目相关要求的情况下，以最大限度的折扣价或优惠后价格的体现。</w:t>
      </w:r>
    </w:p>
    <w:p w14:paraId="660E8C00">
      <w:pPr>
        <w:adjustRightInd w:val="0"/>
        <w:snapToGrid w:val="0"/>
        <w:spacing w:line="360" w:lineRule="auto"/>
        <w:ind w:firstLine="482" w:firstLineChars="200"/>
        <w:rPr>
          <w:rFonts w:hint="eastAsia" w:ascii="宋体" w:hAnsi="宋体" w:eastAsia="宋体" w:cs="Times New Roman"/>
          <w:b/>
          <w:bCs/>
          <w:sz w:val="24"/>
          <w:szCs w:val="24"/>
          <w:u w:val="single"/>
          <w:lang w:val="en-US" w:eastAsia="zh-CN"/>
        </w:rPr>
      </w:pPr>
      <w:r>
        <w:rPr>
          <w:rFonts w:hint="eastAsia" w:ascii="宋体" w:hAnsi="宋体" w:eastAsia="宋体" w:cs="Times New Roman"/>
          <w:b/>
          <w:bCs/>
          <w:sz w:val="24"/>
          <w:szCs w:val="24"/>
          <w:u w:val="single"/>
          <w:lang w:val="en-US" w:eastAsia="zh-CN"/>
        </w:rPr>
        <w:t>14.6 本次磋商实行两次报价，加密的响应文件中提供的供应商报价为一次报价，在磋商小组对各供应商的响应文件进行初步评审（资格评审、符合性评审）后，由磋商小组开启二次报价，各供应商须在二次报价开启后的30分钟内登录政采云系统进行二次（最终）报价。因供应商自身原因未在系统内及时填报二次报价的，其责任由供应商承担。</w:t>
      </w:r>
    </w:p>
    <w:p w14:paraId="39744989">
      <w:pPr>
        <w:adjustRightInd w:val="0"/>
        <w:snapToGrid w:val="0"/>
        <w:spacing w:line="360" w:lineRule="auto"/>
        <w:ind w:firstLine="482" w:firstLineChars="200"/>
      </w:pPr>
      <w:r>
        <w:rPr>
          <w:rFonts w:hint="eastAsia" w:ascii="宋体" w:hAnsi="宋体" w:eastAsia="宋体" w:cs="Times New Roman"/>
          <w:b/>
          <w:bCs/>
          <w:sz w:val="24"/>
          <w:szCs w:val="24"/>
          <w:u w:val="single"/>
          <w:lang w:val="en-US" w:eastAsia="zh-CN"/>
        </w:rPr>
        <w:t>提示：开标/磋商时，请供应商随时关注政采云账号内的站内信；投标项目授权代表的手机短信（系统会推送短信至投标项目授权代表的手机），但此短信仅系友情提示，并不具有任何约束性和必要性，采购代理机构不承担供应商未收到短信而引起的一切后果和法律责任。</w:t>
      </w:r>
    </w:p>
    <w:p w14:paraId="0FDFEA6C">
      <w:pPr>
        <w:adjustRightInd w:val="0"/>
        <w:snapToGrid w:val="0"/>
        <w:spacing w:line="360" w:lineRule="auto"/>
        <w:ind w:firstLine="241" w:firstLineChars="100"/>
        <w:outlineLvl w:val="2"/>
        <w:rPr>
          <w:rFonts w:ascii="宋体" w:hAnsi="宋体" w:eastAsia="宋体" w:cs="Times New Roman"/>
          <w:b/>
          <w:sz w:val="24"/>
          <w:szCs w:val="24"/>
        </w:rPr>
      </w:pPr>
      <w:bookmarkStart w:id="90" w:name="_Toc20863"/>
      <w:r>
        <w:rPr>
          <w:rFonts w:ascii="宋体" w:hAnsi="宋体" w:eastAsia="宋体" w:cs="Times New Roman"/>
          <w:b/>
          <w:sz w:val="24"/>
          <w:szCs w:val="24"/>
        </w:rPr>
        <w:t xml:space="preserve">15. </w:t>
      </w:r>
      <w:r>
        <w:rPr>
          <w:rFonts w:hint="eastAsia" w:ascii="宋体" w:hAnsi="宋体" w:eastAsia="宋体" w:cs="Times New Roman"/>
          <w:b/>
          <w:sz w:val="24"/>
          <w:szCs w:val="24"/>
          <w:lang w:val="en-US" w:eastAsia="zh-CN"/>
        </w:rPr>
        <w:t>磋商</w:t>
      </w:r>
      <w:r>
        <w:rPr>
          <w:rFonts w:hint="eastAsia" w:ascii="宋体" w:hAnsi="宋体" w:eastAsia="宋体" w:cs="Times New Roman"/>
          <w:b/>
          <w:sz w:val="24"/>
          <w:szCs w:val="24"/>
        </w:rPr>
        <w:t>报价的货币单位</w:t>
      </w:r>
      <w:bookmarkEnd w:id="90"/>
    </w:p>
    <w:p w14:paraId="224F5AE0">
      <w:pPr>
        <w:adjustRightInd w:val="0"/>
        <w:snapToGrid w:val="0"/>
        <w:spacing w:line="360" w:lineRule="auto"/>
        <w:ind w:firstLine="419"/>
        <w:jc w:val="left"/>
        <w:rPr>
          <w:rFonts w:ascii="宋体" w:hAnsi="宋体" w:eastAsia="宋体" w:cs="Arial"/>
          <w:sz w:val="24"/>
          <w:szCs w:val="24"/>
        </w:rPr>
      </w:pPr>
      <w:r>
        <w:rPr>
          <w:rFonts w:ascii="宋体" w:hAnsi="宋体" w:eastAsia="宋体" w:cs="Arial"/>
          <w:sz w:val="24"/>
          <w:szCs w:val="24"/>
        </w:rPr>
        <w:t>15.1</w:t>
      </w:r>
      <w:r>
        <w:rPr>
          <w:rFonts w:hint="eastAsia" w:ascii="宋体" w:hAnsi="宋体" w:eastAsia="宋体" w:cs="Arial"/>
          <w:sz w:val="24"/>
          <w:szCs w:val="24"/>
        </w:rPr>
        <w:t>　</w:t>
      </w:r>
      <w:r>
        <w:rPr>
          <w:rFonts w:hint="eastAsia" w:ascii="宋体" w:hAnsi="宋体" w:eastAsia="宋体" w:cs="Arial"/>
          <w:sz w:val="24"/>
          <w:szCs w:val="24"/>
          <w:lang w:val="en-US" w:eastAsia="zh-CN"/>
        </w:rPr>
        <w:t>磋商</w:t>
      </w:r>
      <w:r>
        <w:rPr>
          <w:rFonts w:hint="eastAsia" w:ascii="宋体" w:hAnsi="宋体" w:eastAsia="宋体" w:cs="Arial"/>
          <w:sz w:val="24"/>
          <w:szCs w:val="24"/>
        </w:rPr>
        <w:t>报价单位为人民币。各项价格必须清楚、准确、详细。</w:t>
      </w:r>
    </w:p>
    <w:p w14:paraId="7EFE6973">
      <w:pPr>
        <w:adjustRightInd w:val="0"/>
        <w:snapToGrid w:val="0"/>
        <w:spacing w:line="360" w:lineRule="auto"/>
        <w:ind w:firstLine="241" w:firstLineChars="100"/>
        <w:outlineLvl w:val="2"/>
        <w:rPr>
          <w:rFonts w:ascii="宋体" w:hAnsi="宋体" w:eastAsia="宋体" w:cs="Times New Roman"/>
          <w:b/>
          <w:sz w:val="24"/>
          <w:szCs w:val="24"/>
        </w:rPr>
      </w:pPr>
      <w:bookmarkStart w:id="91" w:name="_Toc12018"/>
      <w:r>
        <w:rPr>
          <w:rFonts w:ascii="宋体" w:hAnsi="宋体" w:eastAsia="宋体" w:cs="Times New Roman"/>
          <w:b/>
          <w:sz w:val="24"/>
          <w:szCs w:val="24"/>
        </w:rPr>
        <w:t>16.</w:t>
      </w:r>
      <w:r>
        <w:rPr>
          <w:rFonts w:hint="eastAsia" w:ascii="宋体" w:hAnsi="宋体" w:eastAsia="宋体" w:cs="Times New Roman"/>
          <w:b/>
          <w:sz w:val="24"/>
          <w:szCs w:val="24"/>
          <w:lang w:val="en-US" w:eastAsia="zh-CN"/>
        </w:rPr>
        <w:t>磋商</w:t>
      </w:r>
      <w:r>
        <w:rPr>
          <w:rFonts w:ascii="宋体" w:hAnsi="宋体" w:eastAsia="宋体" w:cs="Times New Roman"/>
          <w:b/>
          <w:sz w:val="24"/>
          <w:szCs w:val="24"/>
        </w:rPr>
        <w:t>有效期</w:t>
      </w:r>
      <w:bookmarkEnd w:id="91"/>
    </w:p>
    <w:p w14:paraId="7DA3EB78">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16.1</w:t>
      </w:r>
      <w:r>
        <w:rPr>
          <w:rFonts w:hint="eastAsia" w:ascii="宋体" w:hAnsi="宋体" w:eastAsia="宋体" w:cs="Times New Roman"/>
          <w:sz w:val="24"/>
          <w:szCs w:val="24"/>
          <w:lang w:eastAsia="zh-CN"/>
        </w:rPr>
        <w:t>磋商有效期</w:t>
      </w:r>
      <w:r>
        <w:rPr>
          <w:rFonts w:hint="eastAsia" w:ascii="宋体" w:hAnsi="宋体" w:eastAsia="宋体" w:cs="Times New Roman"/>
          <w:sz w:val="24"/>
          <w:szCs w:val="24"/>
        </w:rPr>
        <w:t>从提交磋商响应性文件的截止之日</w:t>
      </w:r>
      <w:r>
        <w:rPr>
          <w:rFonts w:ascii="宋体" w:hAnsi="宋体" w:eastAsia="宋体" w:cs="Times New Roman"/>
          <w:sz w:val="24"/>
          <w:szCs w:val="24"/>
        </w:rPr>
        <w:t>起</w:t>
      </w:r>
      <w:r>
        <w:rPr>
          <w:rFonts w:hint="eastAsia" w:ascii="宋体" w:hAnsi="宋体" w:eastAsia="宋体" w:cs="Times New Roman"/>
          <w:b/>
          <w:bCs/>
          <w:sz w:val="24"/>
          <w:szCs w:val="24"/>
          <w:lang w:val="en-US" w:eastAsia="zh-CN"/>
        </w:rPr>
        <w:t>90</w:t>
      </w:r>
      <w:r>
        <w:rPr>
          <w:rFonts w:ascii="宋体" w:hAnsi="宋体" w:eastAsia="宋体" w:cs="Times New Roman"/>
          <w:sz w:val="24"/>
          <w:szCs w:val="24"/>
        </w:rPr>
        <w:t>天内有效。磋商响应性文件的</w:t>
      </w:r>
      <w:r>
        <w:rPr>
          <w:rFonts w:hint="eastAsia" w:ascii="宋体" w:hAnsi="宋体" w:eastAsia="宋体" w:cs="Times New Roman"/>
          <w:sz w:val="24"/>
          <w:szCs w:val="24"/>
          <w:lang w:eastAsia="zh-CN"/>
        </w:rPr>
        <w:t>磋商有效期</w:t>
      </w:r>
      <w:r>
        <w:rPr>
          <w:rFonts w:ascii="宋体" w:hAnsi="宋体" w:eastAsia="宋体" w:cs="Times New Roman"/>
          <w:sz w:val="24"/>
          <w:szCs w:val="24"/>
        </w:rPr>
        <w:t>比规定时间短的将被视为非实质性响应而予以拒绝。</w:t>
      </w:r>
    </w:p>
    <w:p w14:paraId="43A0325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16.2特殊情况下，</w:t>
      </w:r>
      <w:r>
        <w:rPr>
          <w:rFonts w:hint="eastAsia" w:ascii="宋体" w:hAnsi="宋体" w:eastAsia="宋体" w:cs="Times New Roman"/>
          <w:sz w:val="24"/>
          <w:szCs w:val="24"/>
        </w:rPr>
        <w:t>采购人</w:t>
      </w:r>
      <w:r>
        <w:rPr>
          <w:rFonts w:ascii="宋体" w:hAnsi="宋体" w:eastAsia="宋体" w:cs="Times New Roman"/>
          <w:sz w:val="24"/>
          <w:szCs w:val="24"/>
        </w:rPr>
        <w:t>可于</w:t>
      </w:r>
      <w:r>
        <w:rPr>
          <w:rFonts w:hint="eastAsia" w:ascii="宋体" w:hAnsi="宋体" w:eastAsia="宋体" w:cs="Times New Roman"/>
          <w:sz w:val="24"/>
          <w:szCs w:val="24"/>
          <w:lang w:eastAsia="zh-CN"/>
        </w:rPr>
        <w:t>磋商有效期</w:t>
      </w:r>
      <w:r>
        <w:rPr>
          <w:rFonts w:ascii="宋体" w:hAnsi="宋体" w:eastAsia="宋体" w:cs="Times New Roman"/>
          <w:sz w:val="24"/>
          <w:szCs w:val="24"/>
        </w:rPr>
        <w:t>满之前要求供应商同意延长有效期，要求与答复均应以书面形式。供应商可以拒绝上述要求而其</w:t>
      </w:r>
      <w:r>
        <w:rPr>
          <w:rFonts w:hint="eastAsia" w:ascii="宋体" w:hAnsi="宋体" w:eastAsia="宋体" w:cs="Times New Roman"/>
          <w:sz w:val="24"/>
          <w:szCs w:val="24"/>
          <w:lang w:eastAsia="zh-CN"/>
        </w:rPr>
        <w:t>磋商保证金</w:t>
      </w:r>
      <w:r>
        <w:rPr>
          <w:rFonts w:ascii="宋体" w:hAnsi="宋体" w:eastAsia="宋体" w:cs="Times New Roman"/>
          <w:sz w:val="24"/>
          <w:szCs w:val="24"/>
        </w:rPr>
        <w:t>不被没收。对于同意该要求的供应商，不允许其修改磋商响应性文件，但要求其相应延长</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的有效期，有关退还和没收</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的规定在</w:t>
      </w:r>
      <w:r>
        <w:rPr>
          <w:rFonts w:hint="eastAsia" w:ascii="宋体" w:hAnsi="宋体" w:eastAsia="宋体" w:cs="Times New Roman"/>
          <w:sz w:val="24"/>
          <w:szCs w:val="24"/>
          <w:lang w:eastAsia="zh-CN"/>
        </w:rPr>
        <w:t>磋商有效期</w:t>
      </w:r>
      <w:r>
        <w:rPr>
          <w:rFonts w:ascii="宋体" w:hAnsi="宋体" w:eastAsia="宋体" w:cs="Times New Roman"/>
          <w:sz w:val="24"/>
          <w:szCs w:val="24"/>
        </w:rPr>
        <w:t>的延长期内继续有效。</w:t>
      </w:r>
    </w:p>
    <w:p w14:paraId="6C82CE13">
      <w:pPr>
        <w:adjustRightInd w:val="0"/>
        <w:snapToGrid w:val="0"/>
        <w:spacing w:line="360" w:lineRule="auto"/>
        <w:ind w:firstLine="241" w:firstLineChars="100"/>
        <w:outlineLvl w:val="2"/>
        <w:rPr>
          <w:rFonts w:ascii="宋体" w:hAnsi="宋体" w:eastAsia="宋体" w:cs="Times New Roman"/>
          <w:b/>
          <w:sz w:val="24"/>
          <w:szCs w:val="24"/>
        </w:rPr>
      </w:pPr>
      <w:bookmarkStart w:id="92" w:name="_Toc11106"/>
      <w:r>
        <w:rPr>
          <w:rFonts w:ascii="宋体" w:hAnsi="宋体" w:eastAsia="宋体" w:cs="Times New Roman"/>
          <w:b/>
          <w:sz w:val="24"/>
          <w:szCs w:val="24"/>
        </w:rPr>
        <w:t>17</w:t>
      </w:r>
      <w:r>
        <w:rPr>
          <w:rFonts w:hint="eastAsia" w:ascii="宋体" w:hAnsi="宋体" w:eastAsia="宋体" w:cs="Times New Roman"/>
          <w:b/>
          <w:sz w:val="24"/>
          <w:szCs w:val="24"/>
        </w:rPr>
        <w:t>.</w:t>
      </w:r>
      <w:r>
        <w:rPr>
          <w:rFonts w:ascii="宋体" w:hAnsi="宋体" w:eastAsia="宋体" w:cs="Times New Roman"/>
          <w:b/>
          <w:sz w:val="24"/>
          <w:szCs w:val="24"/>
        </w:rPr>
        <w:t>编制要求</w:t>
      </w:r>
      <w:bookmarkEnd w:id="92"/>
    </w:p>
    <w:p w14:paraId="49814759">
      <w:pPr>
        <w:adjustRightInd w:val="0"/>
        <w:snapToGrid w:val="0"/>
        <w:spacing w:line="360" w:lineRule="auto"/>
        <w:ind w:firstLine="480" w:firstLineChars="200"/>
        <w:rPr>
          <w:rFonts w:ascii="宋体" w:hAnsi="宋体" w:eastAsia="宋体" w:cs="Times New Roman"/>
          <w:sz w:val="24"/>
          <w:szCs w:val="24"/>
        </w:rPr>
      </w:pPr>
      <w:bookmarkStart w:id="93" w:name="_Toc99609738"/>
      <w:bookmarkStart w:id="94" w:name="_Toc167252397"/>
      <w:bookmarkStart w:id="95" w:name="_Toc99610180"/>
      <w:bookmarkStart w:id="96" w:name="_Toc99609874"/>
      <w:bookmarkStart w:id="97" w:name="_Toc99610010"/>
      <w:r>
        <w:rPr>
          <w:rFonts w:ascii="宋体" w:hAnsi="宋体" w:eastAsia="宋体" w:cs="Times New Roman"/>
          <w:sz w:val="24"/>
          <w:szCs w:val="24"/>
        </w:rPr>
        <w:t>17</w:t>
      </w:r>
      <w:r>
        <w:rPr>
          <w:rFonts w:hint="eastAsia" w:ascii="宋体" w:hAnsi="宋体" w:eastAsia="宋体" w:cs="Times New Roman"/>
          <w:sz w:val="24"/>
          <w:szCs w:val="24"/>
        </w:rPr>
        <w:t>.1磋商响应性文件应按“磋商响应性文件格式”进行编写，如有必要，可以增加附页，作为磋商响应性文件的组成部分。磋商响应性文件在满足竞争性磋商文件实质性要求的基础上，可以提出比竞争性磋商文件要求更有利于采购人的承诺。</w:t>
      </w:r>
    </w:p>
    <w:p w14:paraId="1166B512">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17</w:t>
      </w:r>
      <w:r>
        <w:rPr>
          <w:rFonts w:hint="eastAsia" w:ascii="宋体" w:hAnsi="宋体" w:eastAsia="宋体" w:cs="Times New Roman"/>
          <w:sz w:val="24"/>
          <w:szCs w:val="24"/>
        </w:rPr>
        <w:t>.2磋商响应性文件由供应商的法定代表人或其委托代理人签字，并加盖供应商公章。委托代理人签字的，磋商响应性文件应附法定代表人签署的授权委托书。磋商响应性文件应尽量避免涂改、行间插字或删除。如果出现上述情况，改动之处应加盖单位章或由供应商的法定代表人或其授权的代理人签字确认。</w:t>
      </w:r>
    </w:p>
    <w:p w14:paraId="6462E5B2">
      <w:pPr>
        <w:adjustRightInd w:val="0"/>
        <w:snapToGrid w:val="0"/>
        <w:spacing w:line="360" w:lineRule="auto"/>
        <w:ind w:firstLine="419"/>
        <w:jc w:val="left"/>
        <w:rPr>
          <w:rFonts w:hint="eastAsia" w:ascii="宋体" w:hAnsi="宋体" w:eastAsia="宋体" w:cs="Arial"/>
          <w:sz w:val="24"/>
          <w:szCs w:val="24"/>
          <w:lang w:eastAsia="zh-CN"/>
        </w:rPr>
      </w:pPr>
      <w:r>
        <w:rPr>
          <w:rFonts w:hint="eastAsia" w:ascii="宋体" w:hAnsi="宋体" w:eastAsia="宋体" w:cs="Arial"/>
          <w:sz w:val="24"/>
          <w:szCs w:val="24"/>
        </w:rPr>
        <w:t>1</w:t>
      </w:r>
      <w:r>
        <w:rPr>
          <w:rFonts w:ascii="宋体" w:hAnsi="宋体" w:eastAsia="宋体" w:cs="Arial"/>
          <w:sz w:val="24"/>
          <w:szCs w:val="24"/>
        </w:rPr>
        <w:t xml:space="preserve">7.3 </w:t>
      </w:r>
      <w:r>
        <w:rPr>
          <w:rFonts w:hint="eastAsia" w:ascii="宋体" w:hAnsi="宋体" w:eastAsia="宋体" w:cs="Arial"/>
          <w:sz w:val="24"/>
          <w:szCs w:val="24"/>
        </w:rPr>
        <w:t>电子</w:t>
      </w:r>
      <w:r>
        <w:rPr>
          <w:rFonts w:hint="eastAsia" w:ascii="宋体" w:hAnsi="宋体" w:eastAsia="宋体" w:cs="Arial"/>
          <w:sz w:val="24"/>
          <w:szCs w:val="24"/>
          <w:lang w:eastAsia="zh-CN"/>
        </w:rPr>
        <w:t>响应文件</w:t>
      </w:r>
    </w:p>
    <w:p w14:paraId="22D44F77">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7.3.1电子</w:t>
      </w:r>
      <w:r>
        <w:rPr>
          <w:rFonts w:hint="eastAsia" w:ascii="宋体" w:hAnsi="宋体" w:eastAsia="宋体" w:cs="Arial"/>
          <w:sz w:val="24"/>
          <w:szCs w:val="24"/>
          <w:lang w:eastAsia="zh-CN"/>
        </w:rPr>
        <w:t>响应文件</w:t>
      </w:r>
      <w:r>
        <w:rPr>
          <w:rFonts w:ascii="宋体" w:hAnsi="宋体" w:eastAsia="宋体" w:cs="Arial"/>
          <w:sz w:val="24"/>
          <w:szCs w:val="24"/>
        </w:rPr>
        <w:t>使用政采云平台提供的</w:t>
      </w:r>
      <w:r>
        <w:rPr>
          <w:rFonts w:hint="eastAsia" w:ascii="宋体" w:hAnsi="宋体" w:eastAsia="宋体" w:cs="Arial"/>
          <w:sz w:val="24"/>
          <w:szCs w:val="24"/>
          <w:lang w:eastAsia="zh-CN"/>
        </w:rPr>
        <w:t>响应文件</w:t>
      </w:r>
      <w:r>
        <w:rPr>
          <w:rFonts w:ascii="宋体" w:hAnsi="宋体" w:eastAsia="宋体" w:cs="Arial"/>
          <w:sz w:val="24"/>
          <w:szCs w:val="24"/>
        </w:rPr>
        <w:t>制作工具以及磋商文件要求进行制作编制。</w:t>
      </w:r>
      <w:r>
        <w:rPr>
          <w:rFonts w:hint="eastAsia" w:ascii="宋体" w:hAnsi="宋体" w:eastAsia="宋体" w:cs="Arial"/>
          <w:sz w:val="24"/>
          <w:szCs w:val="24"/>
          <w:lang w:eastAsia="zh-CN"/>
        </w:rPr>
        <w:t>响应文件</w:t>
      </w:r>
      <w:r>
        <w:rPr>
          <w:rFonts w:ascii="宋体" w:hAnsi="宋体" w:eastAsia="宋体" w:cs="Arial"/>
          <w:sz w:val="24"/>
          <w:szCs w:val="24"/>
        </w:rPr>
        <w:t>制作时，不同内容按标签提示制作导入，按照磋商文件中明确的</w:t>
      </w:r>
      <w:r>
        <w:rPr>
          <w:rFonts w:hint="eastAsia" w:ascii="宋体" w:hAnsi="宋体" w:eastAsia="宋体" w:cs="Arial"/>
          <w:sz w:val="24"/>
          <w:szCs w:val="24"/>
          <w:lang w:eastAsia="zh-CN"/>
        </w:rPr>
        <w:t>响应文件</w:t>
      </w:r>
      <w:r>
        <w:rPr>
          <w:rFonts w:ascii="宋体" w:hAnsi="宋体" w:eastAsia="宋体" w:cs="Arial"/>
          <w:sz w:val="24"/>
          <w:szCs w:val="24"/>
        </w:rPr>
        <w:t>目录和格式进行编制，保证目录清晰、内容完整。</w:t>
      </w:r>
    </w:p>
    <w:p w14:paraId="329F49D5">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7.3.2电子</w:t>
      </w:r>
      <w:r>
        <w:rPr>
          <w:rFonts w:hint="eastAsia" w:ascii="宋体" w:hAnsi="宋体" w:eastAsia="宋体" w:cs="Arial"/>
          <w:sz w:val="24"/>
          <w:szCs w:val="24"/>
          <w:lang w:eastAsia="zh-CN"/>
        </w:rPr>
        <w:t>响应文件</w:t>
      </w:r>
      <w:r>
        <w:rPr>
          <w:rFonts w:ascii="宋体" w:hAnsi="宋体" w:eastAsia="宋体" w:cs="Arial"/>
          <w:sz w:val="24"/>
          <w:szCs w:val="24"/>
        </w:rPr>
        <w:t>须使用</w:t>
      </w:r>
      <w:r>
        <w:rPr>
          <w:rFonts w:hint="eastAsia" w:ascii="宋体" w:hAnsi="宋体" w:eastAsia="宋体" w:cs="Arial"/>
          <w:sz w:val="24"/>
          <w:szCs w:val="24"/>
          <w:lang w:eastAsia="zh-CN"/>
        </w:rPr>
        <w:t>供应商</w:t>
      </w:r>
      <w:r>
        <w:rPr>
          <w:rFonts w:ascii="宋体" w:hAnsi="宋体" w:eastAsia="宋体" w:cs="Arial"/>
          <w:sz w:val="24"/>
          <w:szCs w:val="24"/>
        </w:rPr>
        <w:t>公章的电子签章以及法定代表人的电子签章。若无电子签章，则视为无效投标。</w:t>
      </w:r>
    </w:p>
    <w:p w14:paraId="48B2A2D2">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7.3.3电子招</w:t>
      </w:r>
      <w:r>
        <w:rPr>
          <w:rFonts w:hint="eastAsia" w:ascii="宋体" w:hAnsi="宋体" w:eastAsia="宋体" w:cs="Arial"/>
          <w:sz w:val="24"/>
          <w:szCs w:val="24"/>
          <w:lang w:val="en-US" w:eastAsia="zh-CN"/>
        </w:rPr>
        <w:t>投标</w:t>
      </w:r>
      <w:r>
        <w:rPr>
          <w:rFonts w:hint="eastAsia" w:ascii="宋体" w:hAnsi="宋体" w:eastAsia="宋体" w:cs="Arial"/>
          <w:sz w:val="24"/>
          <w:szCs w:val="24"/>
          <w:lang w:eastAsia="zh-CN"/>
        </w:rPr>
        <w:t>文件</w:t>
      </w:r>
      <w:r>
        <w:rPr>
          <w:rFonts w:ascii="宋体" w:hAnsi="宋体" w:eastAsia="宋体" w:cs="Arial"/>
          <w:sz w:val="24"/>
          <w:szCs w:val="24"/>
        </w:rPr>
        <w:t>具有法律效力，与其他形式的</w:t>
      </w:r>
      <w:r>
        <w:rPr>
          <w:rFonts w:hint="eastAsia" w:ascii="宋体" w:hAnsi="宋体" w:eastAsia="宋体" w:cs="Arial"/>
          <w:sz w:val="24"/>
          <w:szCs w:val="24"/>
          <w:lang w:val="en-US" w:eastAsia="zh-CN"/>
        </w:rPr>
        <w:t>招投标</w:t>
      </w:r>
      <w:r>
        <w:rPr>
          <w:rFonts w:hint="eastAsia" w:ascii="宋体" w:hAnsi="宋体" w:eastAsia="宋体" w:cs="Arial"/>
          <w:sz w:val="24"/>
          <w:szCs w:val="24"/>
          <w:lang w:eastAsia="zh-CN"/>
        </w:rPr>
        <w:t>文件</w:t>
      </w:r>
      <w:r>
        <w:rPr>
          <w:rFonts w:ascii="宋体" w:hAnsi="宋体" w:eastAsia="宋体" w:cs="Arial"/>
          <w:sz w:val="24"/>
          <w:szCs w:val="24"/>
        </w:rPr>
        <w:t>在内容和格式上等同，若</w:t>
      </w:r>
      <w:r>
        <w:rPr>
          <w:rFonts w:hint="eastAsia" w:ascii="宋体" w:hAnsi="宋体" w:eastAsia="宋体" w:cs="Arial"/>
          <w:sz w:val="24"/>
          <w:szCs w:val="24"/>
          <w:lang w:eastAsia="zh-CN"/>
        </w:rPr>
        <w:t>响应文件</w:t>
      </w:r>
      <w:r>
        <w:rPr>
          <w:rFonts w:ascii="宋体" w:hAnsi="宋体" w:eastAsia="宋体" w:cs="Arial"/>
          <w:sz w:val="24"/>
          <w:szCs w:val="24"/>
        </w:rPr>
        <w:t>与磋商文件要求不一致，其内容影响中标结果时，责任由</w:t>
      </w:r>
      <w:r>
        <w:rPr>
          <w:rFonts w:hint="eastAsia" w:ascii="宋体" w:hAnsi="宋体" w:eastAsia="宋体" w:cs="Arial"/>
          <w:sz w:val="24"/>
          <w:szCs w:val="24"/>
          <w:lang w:val="en-US" w:eastAsia="zh-CN"/>
        </w:rPr>
        <w:t>供应商</w:t>
      </w:r>
      <w:r>
        <w:rPr>
          <w:rFonts w:ascii="宋体" w:hAnsi="宋体" w:eastAsia="宋体" w:cs="Arial"/>
          <w:sz w:val="24"/>
          <w:szCs w:val="24"/>
        </w:rPr>
        <w:t>自行承担。</w:t>
      </w:r>
      <w:r>
        <w:rPr>
          <w:rFonts w:hint="eastAsia" w:ascii="宋体" w:hAnsi="宋体" w:eastAsia="宋体" w:cs="Arial"/>
          <w:sz w:val="24"/>
          <w:szCs w:val="24"/>
          <w:lang w:val="en-US" w:eastAsia="zh-CN"/>
        </w:rPr>
        <w:t>供应商</w:t>
      </w:r>
      <w:r>
        <w:rPr>
          <w:rFonts w:ascii="宋体" w:hAnsi="宋体" w:eastAsia="宋体" w:cs="Arial"/>
          <w:sz w:val="24"/>
          <w:szCs w:val="24"/>
        </w:rPr>
        <w:t>递交的电子</w:t>
      </w:r>
      <w:r>
        <w:rPr>
          <w:rFonts w:hint="eastAsia" w:ascii="宋体" w:hAnsi="宋体" w:eastAsia="宋体" w:cs="Arial"/>
          <w:sz w:val="24"/>
          <w:szCs w:val="24"/>
          <w:lang w:eastAsia="zh-CN"/>
        </w:rPr>
        <w:t>响应文件</w:t>
      </w:r>
      <w:r>
        <w:rPr>
          <w:rFonts w:ascii="宋体" w:hAnsi="宋体" w:eastAsia="宋体" w:cs="Arial"/>
          <w:sz w:val="24"/>
          <w:szCs w:val="24"/>
        </w:rPr>
        <w:t>因</w:t>
      </w:r>
      <w:r>
        <w:rPr>
          <w:rFonts w:hint="eastAsia" w:ascii="宋体" w:hAnsi="宋体" w:eastAsia="宋体" w:cs="Arial"/>
          <w:sz w:val="24"/>
          <w:szCs w:val="24"/>
          <w:lang w:val="en-US" w:eastAsia="zh-CN"/>
        </w:rPr>
        <w:t>供应商</w:t>
      </w:r>
      <w:r>
        <w:rPr>
          <w:rFonts w:ascii="宋体" w:hAnsi="宋体" w:eastAsia="宋体" w:cs="Arial"/>
          <w:sz w:val="24"/>
          <w:szCs w:val="24"/>
        </w:rPr>
        <w:t>自身原因而导致无法导入电子辅助</w:t>
      </w:r>
      <w:r>
        <w:rPr>
          <w:rFonts w:hint="eastAsia" w:ascii="宋体" w:hAnsi="宋体" w:eastAsia="宋体" w:cs="Arial"/>
          <w:sz w:val="24"/>
          <w:szCs w:val="24"/>
          <w:lang w:eastAsia="zh-CN"/>
        </w:rPr>
        <w:t>评审</w:t>
      </w:r>
      <w:r>
        <w:rPr>
          <w:rFonts w:ascii="宋体" w:hAnsi="宋体" w:eastAsia="宋体" w:cs="Arial"/>
          <w:sz w:val="24"/>
          <w:szCs w:val="24"/>
        </w:rPr>
        <w:t>系统，该</w:t>
      </w:r>
      <w:r>
        <w:rPr>
          <w:rFonts w:hint="eastAsia" w:ascii="宋体" w:hAnsi="宋体" w:eastAsia="宋体" w:cs="Arial"/>
          <w:sz w:val="24"/>
          <w:szCs w:val="24"/>
          <w:lang w:eastAsia="zh-CN"/>
        </w:rPr>
        <w:t>响应文件</w:t>
      </w:r>
      <w:r>
        <w:rPr>
          <w:rFonts w:ascii="宋体" w:hAnsi="宋体" w:eastAsia="宋体" w:cs="Arial"/>
          <w:sz w:val="24"/>
          <w:szCs w:val="24"/>
        </w:rPr>
        <w:t>视为无效</w:t>
      </w:r>
      <w:r>
        <w:rPr>
          <w:rFonts w:hint="eastAsia" w:ascii="宋体" w:hAnsi="宋体" w:eastAsia="宋体" w:cs="Arial"/>
          <w:sz w:val="24"/>
          <w:szCs w:val="24"/>
          <w:lang w:eastAsia="zh-CN"/>
        </w:rPr>
        <w:t>响应文件</w:t>
      </w:r>
      <w:r>
        <w:rPr>
          <w:rFonts w:ascii="宋体" w:hAnsi="宋体" w:eastAsia="宋体" w:cs="Arial"/>
          <w:sz w:val="24"/>
          <w:szCs w:val="24"/>
        </w:rPr>
        <w:t>，将导致其投标被拒绝。</w:t>
      </w:r>
    </w:p>
    <w:p w14:paraId="5AF5C2EF">
      <w:pPr>
        <w:adjustRightInd w:val="0"/>
        <w:snapToGrid w:val="0"/>
        <w:spacing w:line="360" w:lineRule="auto"/>
        <w:ind w:firstLine="419"/>
        <w:jc w:val="left"/>
        <w:rPr>
          <w:rFonts w:ascii="宋体" w:hAnsi="宋体" w:eastAsia="宋体" w:cs="Arial"/>
          <w:sz w:val="24"/>
          <w:szCs w:val="24"/>
        </w:rPr>
      </w:pPr>
      <w:r>
        <w:rPr>
          <w:rFonts w:hint="eastAsia" w:ascii="宋体" w:hAnsi="宋体" w:eastAsia="宋体" w:cs="Arial"/>
          <w:sz w:val="24"/>
          <w:szCs w:val="24"/>
        </w:rPr>
        <w:t>1</w:t>
      </w:r>
      <w:r>
        <w:rPr>
          <w:rFonts w:ascii="宋体" w:hAnsi="宋体" w:eastAsia="宋体" w:cs="Arial"/>
          <w:sz w:val="24"/>
          <w:szCs w:val="24"/>
        </w:rPr>
        <w:t>7.3.4</w:t>
      </w:r>
      <w:r>
        <w:rPr>
          <w:rFonts w:hint="eastAsia" w:ascii="宋体" w:hAnsi="宋体" w:eastAsia="宋体" w:cs="Arial"/>
          <w:sz w:val="24"/>
          <w:szCs w:val="24"/>
          <w:lang w:val="en-US" w:eastAsia="zh-CN"/>
        </w:rPr>
        <w:t>供应商</w:t>
      </w:r>
      <w:r>
        <w:rPr>
          <w:rFonts w:ascii="宋体" w:hAnsi="宋体" w:eastAsia="宋体" w:cs="Arial"/>
          <w:sz w:val="24"/>
          <w:szCs w:val="24"/>
        </w:rPr>
        <w:t>在</w:t>
      </w:r>
      <w:r>
        <w:rPr>
          <w:rFonts w:hint="eastAsia" w:ascii="宋体" w:hAnsi="宋体" w:eastAsia="宋体" w:cs="Arial"/>
          <w:sz w:val="24"/>
          <w:szCs w:val="24"/>
          <w:lang w:eastAsia="zh-CN"/>
        </w:rPr>
        <w:t>响应文件</w:t>
      </w:r>
      <w:r>
        <w:rPr>
          <w:rFonts w:ascii="宋体" w:hAnsi="宋体" w:eastAsia="宋体" w:cs="Arial"/>
          <w:sz w:val="24"/>
          <w:szCs w:val="24"/>
        </w:rPr>
        <w:t>及相关文件的签订、履行、通知等事项的文件中的单位盖章、印章、公章等处均指与当事人全称相一致的电子签章或标准公章，不得使用其他形式（如带有“专用章”等字样的印章）。不符合本条规定的按无效投标处理。</w:t>
      </w:r>
    </w:p>
    <w:p w14:paraId="2058CCA9">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17</w:t>
      </w:r>
      <w:r>
        <w:rPr>
          <w:rFonts w:hint="eastAsia" w:ascii="宋体" w:hAnsi="宋体" w:eastAsia="宋体" w:cs="Times New Roman"/>
          <w:sz w:val="24"/>
          <w:szCs w:val="24"/>
        </w:rPr>
        <w:t>.4供应商对本竞争性磋商文件的规定不允许实质性偏离，否则视为未能对竞争性磋商文件做出实质性响应。</w:t>
      </w:r>
    </w:p>
    <w:bookmarkEnd w:id="93"/>
    <w:bookmarkEnd w:id="94"/>
    <w:bookmarkEnd w:id="95"/>
    <w:bookmarkEnd w:id="96"/>
    <w:bookmarkEnd w:id="97"/>
    <w:p w14:paraId="403B627B">
      <w:pPr>
        <w:adjustRightInd w:val="0"/>
        <w:snapToGrid w:val="0"/>
        <w:spacing w:line="360" w:lineRule="auto"/>
        <w:ind w:firstLine="241" w:firstLineChars="100"/>
        <w:outlineLvl w:val="2"/>
        <w:rPr>
          <w:rFonts w:ascii="宋体" w:hAnsi="宋体" w:eastAsia="宋体" w:cs="Times New Roman"/>
          <w:b/>
          <w:sz w:val="24"/>
          <w:szCs w:val="24"/>
        </w:rPr>
      </w:pPr>
      <w:bookmarkStart w:id="98" w:name="_Toc21479"/>
      <w:r>
        <w:rPr>
          <w:rFonts w:ascii="宋体" w:hAnsi="宋体" w:eastAsia="宋体" w:cs="Times New Roman"/>
          <w:b/>
          <w:sz w:val="24"/>
          <w:szCs w:val="24"/>
        </w:rPr>
        <w:t>18.</w:t>
      </w:r>
      <w:r>
        <w:rPr>
          <w:rFonts w:hint="eastAsia" w:ascii="宋体" w:hAnsi="宋体" w:eastAsia="宋体" w:cs="Times New Roman"/>
          <w:b/>
          <w:sz w:val="24"/>
          <w:szCs w:val="24"/>
        </w:rPr>
        <w:t>磋商保证金</w:t>
      </w:r>
      <w:bookmarkEnd w:id="98"/>
    </w:p>
    <w:p w14:paraId="25857593">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18.1 供应商应提交“供应商须知前附表”规定数额的保证金，并作为其投标的一部分</w:t>
      </w:r>
      <w:r>
        <w:rPr>
          <w:rFonts w:hint="eastAsia" w:ascii="宋体" w:hAnsi="宋体" w:eastAsia="宋体" w:cs="Times New Roman"/>
          <w:sz w:val="24"/>
          <w:szCs w:val="24"/>
        </w:rPr>
        <w:t>，若在磋商截止时间前未查到账，将视为无效投标</w:t>
      </w:r>
      <w:r>
        <w:rPr>
          <w:rFonts w:ascii="宋体" w:hAnsi="宋体" w:eastAsia="宋体" w:cs="Times New Roman"/>
          <w:sz w:val="24"/>
          <w:szCs w:val="24"/>
        </w:rPr>
        <w:t>。</w:t>
      </w:r>
    </w:p>
    <w:p w14:paraId="5FBE33D5">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18.2保证金是为了保护</w:t>
      </w:r>
      <w:r>
        <w:rPr>
          <w:rFonts w:hint="eastAsia" w:ascii="宋体" w:hAnsi="宋体" w:eastAsia="宋体" w:cs="Times New Roman"/>
          <w:sz w:val="24"/>
          <w:szCs w:val="24"/>
          <w:lang w:eastAsia="zh-CN"/>
        </w:rPr>
        <w:t>采购</w:t>
      </w:r>
      <w:r>
        <w:rPr>
          <w:rFonts w:ascii="宋体" w:hAnsi="宋体" w:eastAsia="宋体" w:cs="Times New Roman"/>
          <w:sz w:val="24"/>
          <w:szCs w:val="24"/>
        </w:rPr>
        <w:t>方免遭因供应商的行为而蒙受损失。</w:t>
      </w:r>
      <w:r>
        <w:rPr>
          <w:rFonts w:hint="eastAsia" w:ascii="宋体" w:hAnsi="宋体" w:eastAsia="宋体" w:cs="Times New Roman"/>
          <w:sz w:val="24"/>
          <w:szCs w:val="24"/>
          <w:lang w:val="en-US" w:eastAsia="zh-CN"/>
        </w:rPr>
        <w:t>采购方</w:t>
      </w:r>
      <w:r>
        <w:rPr>
          <w:rFonts w:ascii="宋体" w:hAnsi="宋体" w:eastAsia="宋体" w:cs="Times New Roman"/>
          <w:sz w:val="24"/>
          <w:szCs w:val="24"/>
        </w:rPr>
        <w:t>在因供应商的行为受到损害时可根据</w:t>
      </w:r>
      <w:r>
        <w:rPr>
          <w:rFonts w:ascii="宋体" w:hAnsi="宋体" w:eastAsia="宋体" w:cs="Times New Roman"/>
          <w:sz w:val="24"/>
          <w:szCs w:val="24"/>
          <w:highlight w:val="none"/>
        </w:rPr>
        <w:t>第</w:t>
      </w:r>
      <w:r>
        <w:rPr>
          <w:rFonts w:hint="eastAsia" w:ascii="宋体" w:hAnsi="宋体" w:eastAsia="宋体" w:cs="Times New Roman"/>
          <w:sz w:val="24"/>
          <w:szCs w:val="24"/>
          <w:highlight w:val="none"/>
          <w:lang w:val="en-US" w:eastAsia="zh-CN"/>
        </w:rPr>
        <w:t>18.7</w:t>
      </w:r>
      <w:r>
        <w:rPr>
          <w:rFonts w:ascii="宋体" w:hAnsi="宋体" w:eastAsia="宋体" w:cs="Times New Roman"/>
          <w:sz w:val="24"/>
          <w:szCs w:val="24"/>
          <w:highlight w:val="none"/>
        </w:rPr>
        <w:t>条的</w:t>
      </w:r>
      <w:r>
        <w:rPr>
          <w:rFonts w:ascii="宋体" w:hAnsi="宋体" w:eastAsia="宋体" w:cs="Times New Roman"/>
          <w:sz w:val="24"/>
          <w:szCs w:val="24"/>
        </w:rPr>
        <w:t>规定没收供应商的</w:t>
      </w:r>
      <w:r>
        <w:rPr>
          <w:rFonts w:hint="eastAsia" w:ascii="宋体" w:hAnsi="宋体" w:eastAsia="宋体" w:cs="Times New Roman"/>
          <w:sz w:val="24"/>
          <w:szCs w:val="24"/>
          <w:lang w:eastAsia="zh-CN"/>
        </w:rPr>
        <w:t>磋商保证金</w:t>
      </w:r>
      <w:r>
        <w:rPr>
          <w:rFonts w:ascii="宋体" w:hAnsi="宋体" w:eastAsia="宋体" w:cs="Times New Roman"/>
          <w:sz w:val="24"/>
          <w:szCs w:val="24"/>
        </w:rPr>
        <w:t>。</w:t>
      </w:r>
    </w:p>
    <w:p w14:paraId="5A9DD60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18.3 </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的货币为人民币，并采用下列任何一种形式</w:t>
      </w:r>
      <w:r>
        <w:rPr>
          <w:rFonts w:hint="eastAsia" w:ascii="宋体" w:hAnsi="宋体" w:eastAsia="宋体" w:cs="Times New Roman"/>
          <w:sz w:val="24"/>
          <w:szCs w:val="24"/>
        </w:rPr>
        <w:t>：</w:t>
      </w:r>
    </w:p>
    <w:p w14:paraId="6453D37C">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政采云电子保函形式缴纳磋商保证金；</w:t>
      </w:r>
    </w:p>
    <w:p w14:paraId="559A2EC4">
      <w:pPr>
        <w:adjustRightInd w:val="0"/>
        <w:snapToGrid w:val="0"/>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支票、汇票、本票、或者金融机构、担保机构出具的保函等非现金形式提交；</w:t>
      </w:r>
    </w:p>
    <w:p w14:paraId="329D20EB">
      <w:pPr>
        <w:adjustRightInd w:val="0"/>
        <w:snapToGrid w:val="0"/>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3</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电汇或</w:t>
      </w:r>
      <w:r>
        <w:rPr>
          <w:rFonts w:hint="eastAsia" w:ascii="宋体" w:hAnsi="宋体" w:eastAsia="宋体" w:cs="Times New Roman"/>
          <w:sz w:val="24"/>
          <w:szCs w:val="24"/>
          <w:lang w:eastAsia="zh-CN"/>
        </w:rPr>
        <w:t>网上银行支付</w:t>
      </w:r>
      <w:r>
        <w:rPr>
          <w:rFonts w:hint="eastAsia" w:ascii="宋体" w:hAnsi="宋体" w:eastAsia="宋体" w:cs="Times New Roman"/>
          <w:sz w:val="24"/>
          <w:szCs w:val="24"/>
        </w:rPr>
        <w:t>等非现金形式提交</w:t>
      </w:r>
      <w:r>
        <w:rPr>
          <w:rFonts w:hint="eastAsia" w:ascii="宋体" w:hAnsi="宋体" w:eastAsia="宋体" w:cs="Times New Roman"/>
          <w:sz w:val="24"/>
          <w:szCs w:val="24"/>
          <w:lang w:eastAsia="zh-CN"/>
        </w:rPr>
        <w:t>。</w:t>
      </w:r>
    </w:p>
    <w:p w14:paraId="24358D4F">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18.4 凡没有根据本须知12</w:t>
      </w:r>
      <w:r>
        <w:rPr>
          <w:rFonts w:hint="eastAsia" w:ascii="宋体" w:hAnsi="宋体" w:eastAsia="宋体" w:cs="Times New Roman"/>
          <w:sz w:val="24"/>
          <w:szCs w:val="24"/>
        </w:rPr>
        <w:t>条</w:t>
      </w:r>
      <w:r>
        <w:rPr>
          <w:rFonts w:ascii="宋体" w:hAnsi="宋体" w:eastAsia="宋体" w:cs="Times New Roman"/>
          <w:sz w:val="24"/>
          <w:szCs w:val="24"/>
        </w:rPr>
        <w:t>的规定</w:t>
      </w:r>
      <w:r>
        <w:rPr>
          <w:rFonts w:hint="eastAsia" w:ascii="宋体" w:hAnsi="宋体" w:eastAsia="宋体" w:cs="Times New Roman"/>
          <w:sz w:val="24"/>
          <w:szCs w:val="24"/>
        </w:rPr>
        <w:t>递交</w:t>
      </w:r>
      <w:r>
        <w:rPr>
          <w:rFonts w:hint="eastAsia" w:ascii="宋体" w:hAnsi="宋体" w:eastAsia="宋体" w:cs="Times New Roman"/>
          <w:sz w:val="24"/>
          <w:szCs w:val="24"/>
          <w:lang w:eastAsia="zh-CN"/>
        </w:rPr>
        <w:t>磋商保证金</w:t>
      </w:r>
      <w:r>
        <w:rPr>
          <w:rFonts w:ascii="宋体" w:hAnsi="宋体" w:eastAsia="宋体" w:cs="Times New Roman"/>
          <w:sz w:val="24"/>
          <w:szCs w:val="24"/>
        </w:rPr>
        <w:t>的投标，将被视为</w:t>
      </w:r>
      <w:r>
        <w:rPr>
          <w:rFonts w:hint="eastAsia" w:ascii="宋体" w:hAnsi="宋体" w:eastAsia="宋体" w:cs="Times New Roman"/>
          <w:sz w:val="24"/>
          <w:szCs w:val="24"/>
        </w:rPr>
        <w:t>无效投标</w:t>
      </w:r>
      <w:r>
        <w:rPr>
          <w:rFonts w:ascii="宋体" w:hAnsi="宋体" w:eastAsia="宋体" w:cs="Times New Roman"/>
          <w:sz w:val="24"/>
          <w:szCs w:val="24"/>
        </w:rPr>
        <w:t>予以拒绝。</w:t>
      </w:r>
    </w:p>
    <w:p w14:paraId="5BEE9C23">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18.5在</w:t>
      </w:r>
      <w:r>
        <w:rPr>
          <w:rFonts w:hint="eastAsia" w:ascii="宋体" w:hAnsi="宋体" w:eastAsia="宋体" w:cs="Times New Roman"/>
          <w:sz w:val="24"/>
          <w:szCs w:val="24"/>
          <w:lang w:val="en-US" w:eastAsia="zh-CN"/>
        </w:rPr>
        <w:t>成交</w:t>
      </w:r>
      <w:r>
        <w:rPr>
          <w:rFonts w:hint="eastAsia" w:ascii="宋体" w:hAnsi="宋体" w:eastAsia="宋体" w:cs="Times New Roman"/>
          <w:sz w:val="24"/>
          <w:szCs w:val="24"/>
        </w:rPr>
        <w:t>通知书发出之日起五个工作日</w:t>
      </w:r>
      <w:r>
        <w:rPr>
          <w:rFonts w:ascii="宋体" w:hAnsi="宋体" w:eastAsia="宋体" w:cs="Times New Roman"/>
          <w:sz w:val="24"/>
          <w:szCs w:val="24"/>
        </w:rPr>
        <w:t>内，</w:t>
      </w:r>
      <w:r>
        <w:rPr>
          <w:rFonts w:hint="eastAsia" w:ascii="宋体" w:hAnsi="宋体" w:eastAsia="宋体" w:cs="Times New Roman"/>
          <w:sz w:val="24"/>
          <w:szCs w:val="24"/>
        </w:rPr>
        <w:t>向</w:t>
      </w:r>
      <w:r>
        <w:rPr>
          <w:rFonts w:ascii="宋体" w:hAnsi="宋体" w:eastAsia="宋体" w:cs="Times New Roman"/>
          <w:sz w:val="24"/>
          <w:szCs w:val="24"/>
        </w:rPr>
        <w:t>未中标</w:t>
      </w:r>
      <w:r>
        <w:rPr>
          <w:rFonts w:hint="eastAsia" w:ascii="宋体" w:hAnsi="宋体" w:eastAsia="宋体" w:cs="Times New Roman"/>
          <w:sz w:val="24"/>
          <w:szCs w:val="24"/>
        </w:rPr>
        <w:t>的</w:t>
      </w:r>
      <w:r>
        <w:rPr>
          <w:rFonts w:ascii="宋体" w:hAnsi="宋体" w:eastAsia="宋体" w:cs="Times New Roman"/>
          <w:sz w:val="24"/>
          <w:szCs w:val="24"/>
        </w:rPr>
        <w:t>供应商</w:t>
      </w:r>
      <w:r>
        <w:rPr>
          <w:rFonts w:hint="eastAsia" w:ascii="宋体" w:hAnsi="宋体" w:eastAsia="宋体" w:cs="Times New Roman"/>
          <w:sz w:val="24"/>
          <w:szCs w:val="24"/>
        </w:rPr>
        <w:t>退还</w:t>
      </w:r>
      <w:r>
        <w:rPr>
          <w:rFonts w:hint="eastAsia" w:ascii="宋体" w:hAnsi="宋体" w:eastAsia="宋体" w:cs="Times New Roman"/>
          <w:sz w:val="24"/>
          <w:szCs w:val="24"/>
          <w:lang w:eastAsia="zh-CN"/>
        </w:rPr>
        <w:t>磋商保证金</w:t>
      </w:r>
      <w:r>
        <w:rPr>
          <w:rFonts w:ascii="宋体" w:hAnsi="宋体" w:eastAsia="宋体" w:cs="Times New Roman"/>
          <w:sz w:val="24"/>
          <w:szCs w:val="24"/>
        </w:rPr>
        <w:t>。</w:t>
      </w:r>
    </w:p>
    <w:p w14:paraId="5B667EE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18.6中标人按本须知规定签订合同后。请</w:t>
      </w:r>
      <w:r>
        <w:rPr>
          <w:rFonts w:hint="eastAsia" w:ascii="宋体" w:hAnsi="宋体" w:eastAsia="宋体" w:cs="Times New Roman"/>
          <w:sz w:val="24"/>
          <w:szCs w:val="24"/>
        </w:rPr>
        <w:t>将合同原件扫描发送至</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代理</w:t>
      </w:r>
      <w:r>
        <w:rPr>
          <w:rFonts w:hint="eastAsia" w:ascii="宋体" w:hAnsi="宋体" w:eastAsia="宋体" w:cs="Times New Roman"/>
          <w:sz w:val="24"/>
          <w:szCs w:val="24"/>
          <w:lang w:val="en-US" w:eastAsia="zh-CN"/>
        </w:rPr>
        <w:t>机构</w:t>
      </w:r>
      <w:r>
        <w:rPr>
          <w:rFonts w:hint="eastAsia" w:ascii="宋体" w:hAnsi="宋体" w:eastAsia="宋体" w:cs="Times New Roman"/>
          <w:sz w:val="24"/>
          <w:szCs w:val="24"/>
        </w:rPr>
        <w:t>邮箱</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598992750@qq.com</w:t>
      </w:r>
      <w:r>
        <w:rPr>
          <w:rFonts w:hint="eastAsia" w:ascii="宋体" w:hAnsi="宋体" w:eastAsia="宋体" w:cs="Times New Roman"/>
          <w:sz w:val="24"/>
          <w:szCs w:val="24"/>
          <w:lang w:eastAsia="zh-CN"/>
        </w:rPr>
        <w:t>）</w:t>
      </w:r>
      <w:r>
        <w:rPr>
          <w:rFonts w:hint="eastAsia" w:ascii="宋体" w:hAnsi="宋体" w:eastAsia="宋体" w:cs="Times New Roman"/>
          <w:sz w:val="24"/>
          <w:szCs w:val="24"/>
        </w:rPr>
        <w:t>，代理机构将在五个工作日退还</w:t>
      </w:r>
      <w:r>
        <w:rPr>
          <w:rFonts w:hint="eastAsia" w:ascii="宋体" w:hAnsi="宋体" w:eastAsia="宋体" w:cs="Times New Roman"/>
          <w:sz w:val="24"/>
          <w:szCs w:val="24"/>
          <w:lang w:eastAsia="zh-CN"/>
        </w:rPr>
        <w:t>磋商保证金</w:t>
      </w:r>
      <w:r>
        <w:rPr>
          <w:rFonts w:ascii="宋体" w:hAnsi="宋体" w:eastAsia="宋体" w:cs="Times New Roman"/>
          <w:sz w:val="24"/>
          <w:szCs w:val="24"/>
        </w:rPr>
        <w:t>。</w:t>
      </w:r>
    </w:p>
    <w:p w14:paraId="06C1E4DE">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18.7 下列任何情况发生时，</w:t>
      </w:r>
      <w:r>
        <w:rPr>
          <w:rFonts w:hint="eastAsia" w:ascii="宋体" w:hAnsi="宋体" w:eastAsia="宋体" w:cs="Times New Roman"/>
          <w:sz w:val="24"/>
          <w:szCs w:val="24"/>
          <w:lang w:eastAsia="zh-CN"/>
        </w:rPr>
        <w:t>磋商保证金</w:t>
      </w:r>
      <w:r>
        <w:rPr>
          <w:rFonts w:ascii="宋体" w:hAnsi="宋体" w:eastAsia="宋体" w:cs="Times New Roman"/>
          <w:sz w:val="24"/>
          <w:szCs w:val="24"/>
        </w:rPr>
        <w:t>将不予退还：</w:t>
      </w:r>
    </w:p>
    <w:p w14:paraId="5D5FFAF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1）</w:t>
      </w:r>
      <w:r>
        <w:rPr>
          <w:rFonts w:ascii="宋体" w:hAnsi="宋体" w:eastAsia="宋体" w:cs="Times New Roman"/>
          <w:sz w:val="24"/>
          <w:szCs w:val="24"/>
        </w:rPr>
        <w:t>供应商在竞争性磋商文件中规定的</w:t>
      </w:r>
      <w:r>
        <w:rPr>
          <w:rFonts w:hint="eastAsia" w:ascii="宋体" w:hAnsi="宋体" w:eastAsia="宋体" w:cs="Times New Roman"/>
          <w:sz w:val="24"/>
          <w:szCs w:val="24"/>
          <w:lang w:eastAsia="zh-CN"/>
        </w:rPr>
        <w:t>磋商有效期</w:t>
      </w:r>
      <w:r>
        <w:rPr>
          <w:rFonts w:ascii="宋体" w:hAnsi="宋体" w:eastAsia="宋体" w:cs="Times New Roman"/>
          <w:sz w:val="24"/>
          <w:szCs w:val="24"/>
        </w:rPr>
        <w:t>内撤回其投标；</w:t>
      </w:r>
    </w:p>
    <w:p w14:paraId="423DCBFA">
      <w:pPr>
        <w:pStyle w:val="14"/>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（2）供应商在响应文件中提供虚假材料的；</w:t>
      </w:r>
    </w:p>
    <w:p w14:paraId="12F8E179">
      <w:pPr>
        <w:pStyle w:val="14"/>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（3）除因不可抗力或磋商文件认可的情形以外，成交供应商不与采购人签订合同的；</w:t>
      </w:r>
    </w:p>
    <w:p w14:paraId="1E2B597F">
      <w:pPr>
        <w:pStyle w:val="14"/>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（4）供应商与采购人、其他供应商或者采购代理机构恶意串通的；</w:t>
      </w:r>
    </w:p>
    <w:p w14:paraId="1A6E0B13">
      <w:pPr>
        <w:pStyle w:val="14"/>
        <w:ind w:firstLine="480" w:firstLineChars="200"/>
      </w:pPr>
      <w:r>
        <w:rPr>
          <w:rFonts w:hint="eastAsia" w:ascii="宋体" w:hAnsi="宋体" w:eastAsia="宋体" w:cs="Times New Roman"/>
          <w:kern w:val="2"/>
          <w:sz w:val="24"/>
          <w:szCs w:val="24"/>
          <w:lang w:val="en-US" w:eastAsia="zh-CN" w:bidi="ar-SA"/>
        </w:rPr>
        <w:t>（5）磋商文件规定的其他情形。</w:t>
      </w:r>
    </w:p>
    <w:p w14:paraId="5EE70FCE">
      <w:pPr>
        <w:pStyle w:val="6"/>
        <w:adjustRightInd w:val="0"/>
        <w:snapToGrid w:val="0"/>
        <w:spacing w:before="0" w:after="0" w:line="360" w:lineRule="auto"/>
        <w:jc w:val="center"/>
        <w:rPr>
          <w:rFonts w:ascii="宋体" w:hAnsi="宋体" w:eastAsia="宋体"/>
        </w:rPr>
      </w:pPr>
      <w:bookmarkStart w:id="99" w:name="_Toc2706"/>
      <w:bookmarkStart w:id="100" w:name="_Toc11340"/>
      <w:bookmarkStart w:id="101" w:name="_Toc94307131"/>
      <w:bookmarkStart w:id="102" w:name="_Toc108617887"/>
      <w:bookmarkStart w:id="103" w:name="_Toc13429"/>
      <w:r>
        <w:rPr>
          <w:rFonts w:hint="eastAsia" w:ascii="宋体" w:hAnsi="宋体" w:eastAsia="宋体"/>
        </w:rPr>
        <w:t xml:space="preserve">第四章 </w:t>
      </w:r>
      <w:r>
        <w:rPr>
          <w:rFonts w:ascii="宋体" w:hAnsi="宋体" w:eastAsia="宋体"/>
        </w:rPr>
        <w:t xml:space="preserve"> </w:t>
      </w:r>
      <w:r>
        <w:rPr>
          <w:rFonts w:hint="eastAsia" w:ascii="宋体" w:hAnsi="宋体" w:eastAsia="宋体"/>
        </w:rPr>
        <w:t>磋商响应文件的递交</w:t>
      </w:r>
      <w:bookmarkEnd w:id="99"/>
      <w:bookmarkEnd w:id="100"/>
      <w:bookmarkEnd w:id="101"/>
      <w:bookmarkEnd w:id="102"/>
      <w:bookmarkEnd w:id="103"/>
    </w:p>
    <w:p w14:paraId="64801CEC">
      <w:pPr>
        <w:adjustRightInd w:val="0"/>
        <w:snapToGrid w:val="0"/>
        <w:spacing w:line="360" w:lineRule="auto"/>
        <w:ind w:firstLine="241" w:firstLineChars="100"/>
        <w:outlineLvl w:val="2"/>
        <w:rPr>
          <w:rFonts w:ascii="宋体" w:hAnsi="宋体" w:eastAsia="宋体" w:cs="Times New Roman"/>
          <w:b/>
          <w:sz w:val="24"/>
          <w:szCs w:val="24"/>
        </w:rPr>
      </w:pPr>
      <w:bookmarkStart w:id="104" w:name="_Toc27377"/>
      <w:r>
        <w:rPr>
          <w:rFonts w:ascii="宋体" w:hAnsi="宋体" w:eastAsia="宋体" w:cs="Times New Roman"/>
          <w:b/>
          <w:sz w:val="24"/>
          <w:szCs w:val="24"/>
        </w:rPr>
        <w:t xml:space="preserve">20. </w:t>
      </w:r>
      <w:r>
        <w:rPr>
          <w:rFonts w:hint="eastAsia" w:ascii="宋体" w:hAnsi="宋体" w:eastAsia="宋体" w:cs="Times New Roman"/>
          <w:b/>
          <w:sz w:val="24"/>
          <w:szCs w:val="24"/>
        </w:rPr>
        <w:t>磋商截止时间</w:t>
      </w:r>
      <w:bookmarkEnd w:id="104"/>
    </w:p>
    <w:p w14:paraId="10109CB3">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20.1</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应通过电子</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制作工具严格按招</w:t>
      </w:r>
      <w:r>
        <w:rPr>
          <w:rFonts w:hint="eastAsia" w:ascii="宋体" w:hAnsi="宋体" w:eastAsia="宋体" w:cs="Times New Roman"/>
          <w:sz w:val="24"/>
          <w:szCs w:val="24"/>
          <w:lang w:val="en-US" w:eastAsia="zh-CN"/>
        </w:rPr>
        <w:t>磋商文件</w:t>
      </w:r>
      <w:r>
        <w:rPr>
          <w:rFonts w:hint="eastAsia" w:ascii="宋体" w:hAnsi="宋体" w:eastAsia="宋体" w:cs="Times New Roman"/>
          <w:sz w:val="24"/>
          <w:szCs w:val="24"/>
        </w:rPr>
        <w:t>要求制作</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，在投标截止时间前完成上传经过数字证书电子签章并加密的</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（加密和解密须用同一把数字证书）。</w:t>
      </w:r>
    </w:p>
    <w:p w14:paraId="0243AEDB">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20.2</w:t>
      </w:r>
      <w:r>
        <w:rPr>
          <w:rFonts w:hint="eastAsia" w:ascii="宋体" w:hAnsi="宋体" w:eastAsia="宋体" w:cs="Times New Roman"/>
          <w:sz w:val="24"/>
          <w:szCs w:val="24"/>
        </w:rPr>
        <w:t>出现因竞争性磋商文件的修改而推迟磋商截止时间的情况时，供应商则需按</w:t>
      </w:r>
      <w:r>
        <w:rPr>
          <w:rFonts w:hint="eastAsia" w:ascii="宋体" w:hAnsi="宋体" w:eastAsia="宋体" w:cs="Times New Roman"/>
          <w:sz w:val="24"/>
          <w:szCs w:val="24"/>
          <w:lang w:val="en-US" w:eastAsia="zh-CN"/>
        </w:rPr>
        <w:t>采购方</w:t>
      </w:r>
      <w:r>
        <w:rPr>
          <w:rFonts w:hint="eastAsia" w:ascii="宋体" w:hAnsi="宋体" w:eastAsia="宋体" w:cs="Times New Roman"/>
          <w:sz w:val="24"/>
          <w:szCs w:val="24"/>
        </w:rPr>
        <w:t>的书面修改通知重新规定的投标时间递交。</w:t>
      </w:r>
    </w:p>
    <w:p w14:paraId="21886298">
      <w:pPr>
        <w:adjustRightInd w:val="0"/>
        <w:snapToGrid w:val="0"/>
        <w:spacing w:line="360" w:lineRule="auto"/>
        <w:ind w:firstLine="241" w:firstLineChars="100"/>
        <w:outlineLvl w:val="2"/>
        <w:rPr>
          <w:rFonts w:ascii="宋体" w:hAnsi="宋体" w:eastAsia="宋体" w:cs="Times New Roman"/>
          <w:b/>
          <w:sz w:val="24"/>
          <w:szCs w:val="24"/>
        </w:rPr>
      </w:pPr>
      <w:bookmarkStart w:id="105" w:name="_Toc24181"/>
      <w:r>
        <w:rPr>
          <w:rFonts w:hint="eastAsia" w:ascii="宋体" w:hAnsi="宋体" w:eastAsia="宋体" w:cs="Times New Roman"/>
          <w:b/>
          <w:sz w:val="24"/>
          <w:szCs w:val="24"/>
        </w:rPr>
        <w:t>2</w:t>
      </w:r>
      <w:r>
        <w:rPr>
          <w:rFonts w:ascii="宋体" w:hAnsi="宋体" w:eastAsia="宋体" w:cs="Times New Roman"/>
          <w:b/>
          <w:sz w:val="24"/>
          <w:szCs w:val="24"/>
        </w:rPr>
        <w:t>1. 磋商响应文件的递交</w:t>
      </w:r>
      <w:bookmarkEnd w:id="105"/>
    </w:p>
    <w:p w14:paraId="11F6D44B">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21</w:t>
      </w:r>
      <w:r>
        <w:rPr>
          <w:rFonts w:hint="eastAsia" w:ascii="宋体" w:hAnsi="宋体" w:eastAsia="宋体" w:cs="Times New Roman"/>
          <w:sz w:val="24"/>
          <w:szCs w:val="24"/>
        </w:rPr>
        <w:t>.1</w:t>
      </w:r>
      <w:r>
        <w:rPr>
          <w:rFonts w:ascii="宋体" w:hAnsi="宋体" w:eastAsia="宋体" w:cs="Times New Roman"/>
          <w:sz w:val="24"/>
          <w:szCs w:val="24"/>
        </w:rPr>
        <w:t xml:space="preserve"> </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截止时间以政采云中心政采云平台显示的时间为准，逾期系统将自动关闭，未完成上传的</w:t>
      </w:r>
      <w:r>
        <w:rPr>
          <w:rFonts w:hint="eastAsia" w:ascii="宋体" w:hAnsi="宋体" w:eastAsia="宋体" w:cs="Times New Roman"/>
          <w:sz w:val="24"/>
          <w:szCs w:val="24"/>
          <w:lang w:eastAsia="zh-CN"/>
        </w:rPr>
        <w:t>响应文件</w:t>
      </w:r>
      <w:r>
        <w:rPr>
          <w:rFonts w:hint="eastAsia" w:ascii="宋体" w:hAnsi="宋体" w:eastAsia="宋体" w:cs="Times New Roman"/>
          <w:sz w:val="24"/>
          <w:szCs w:val="24"/>
        </w:rPr>
        <w:t>视为逾期送达，将被拒绝。</w:t>
      </w:r>
    </w:p>
    <w:p w14:paraId="3C5118BC">
      <w:pPr>
        <w:adjustRightInd w:val="0"/>
        <w:snapToGrid w:val="0"/>
        <w:spacing w:line="360" w:lineRule="auto"/>
        <w:ind w:firstLine="241" w:firstLineChars="100"/>
        <w:outlineLvl w:val="2"/>
        <w:rPr>
          <w:rFonts w:ascii="宋体" w:hAnsi="宋体" w:eastAsia="宋体" w:cs="Times New Roman"/>
          <w:b/>
          <w:sz w:val="24"/>
          <w:szCs w:val="24"/>
        </w:rPr>
      </w:pPr>
      <w:bookmarkStart w:id="106" w:name="_Toc8388"/>
      <w:r>
        <w:rPr>
          <w:rFonts w:ascii="宋体" w:hAnsi="宋体" w:eastAsia="宋体" w:cs="Times New Roman"/>
          <w:b/>
          <w:sz w:val="24"/>
          <w:szCs w:val="24"/>
        </w:rPr>
        <w:t>22.</w:t>
      </w:r>
      <w:r>
        <w:rPr>
          <w:rFonts w:hint="eastAsia" w:ascii="宋体" w:hAnsi="宋体" w:eastAsia="宋体" w:cs="Times New Roman"/>
          <w:b/>
          <w:sz w:val="24"/>
          <w:szCs w:val="24"/>
        </w:rPr>
        <w:t>磋商响应文件的修改和撤销</w:t>
      </w:r>
      <w:bookmarkEnd w:id="106"/>
    </w:p>
    <w:p w14:paraId="4AF6BC3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22.1</w:t>
      </w:r>
      <w:r>
        <w:rPr>
          <w:rFonts w:hint="eastAsia" w:ascii="宋体" w:hAnsi="宋体" w:eastAsia="宋体" w:cs="Times New Roman"/>
          <w:sz w:val="24"/>
          <w:szCs w:val="24"/>
        </w:rPr>
        <w:t>供应商在递交磋商响应文件后，可在规定的投标截止时间之前，对其磋商响应文件以书面通知的形式进行修改或撤</w:t>
      </w:r>
      <w:r>
        <w:rPr>
          <w:rFonts w:hint="eastAsia" w:ascii="宋体" w:hAnsi="宋体" w:eastAsia="宋体" w:cs="Times New Roman"/>
          <w:sz w:val="24"/>
          <w:szCs w:val="24"/>
          <w:lang w:eastAsia="zh-CN"/>
        </w:rPr>
        <w:t>销</w:t>
      </w:r>
      <w:r>
        <w:rPr>
          <w:rFonts w:hint="eastAsia" w:ascii="宋体" w:hAnsi="宋体" w:eastAsia="宋体" w:cs="Times New Roman"/>
          <w:sz w:val="24"/>
          <w:szCs w:val="24"/>
        </w:rPr>
        <w:t>。该通知须有供应商的法人代表或其委托代理人的签字，并得到</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方的确认。</w:t>
      </w:r>
    </w:p>
    <w:p w14:paraId="181F57C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22.2</w:t>
      </w:r>
      <w:r>
        <w:rPr>
          <w:rFonts w:hint="eastAsia" w:ascii="宋体" w:hAnsi="宋体" w:eastAsia="宋体" w:cs="Times New Roman"/>
          <w:sz w:val="24"/>
          <w:szCs w:val="24"/>
        </w:rPr>
        <w:t>供应商对磋商响应文件修改的书面材料或撤</w:t>
      </w:r>
      <w:r>
        <w:rPr>
          <w:rFonts w:hint="eastAsia" w:ascii="宋体" w:hAnsi="宋体" w:eastAsia="宋体" w:cs="Times New Roman"/>
          <w:sz w:val="24"/>
          <w:szCs w:val="24"/>
          <w:lang w:eastAsia="zh-CN"/>
        </w:rPr>
        <w:t>销</w:t>
      </w:r>
      <w:r>
        <w:rPr>
          <w:rFonts w:hint="eastAsia" w:ascii="宋体" w:hAnsi="宋体" w:eastAsia="宋体" w:cs="Times New Roman"/>
          <w:sz w:val="24"/>
          <w:szCs w:val="24"/>
        </w:rPr>
        <w:t>通知应按竞争性磋商文件要求进行密封、标注和递交，并注明“修改磋商响应文件”或“撤</w:t>
      </w:r>
      <w:r>
        <w:rPr>
          <w:rFonts w:hint="eastAsia" w:ascii="宋体" w:hAnsi="宋体" w:eastAsia="宋体" w:cs="Times New Roman"/>
          <w:sz w:val="24"/>
          <w:szCs w:val="24"/>
          <w:lang w:eastAsia="zh-CN"/>
        </w:rPr>
        <w:t>销</w:t>
      </w:r>
      <w:r>
        <w:rPr>
          <w:rFonts w:hint="eastAsia" w:ascii="宋体" w:hAnsi="宋体" w:eastAsia="宋体" w:cs="Times New Roman"/>
          <w:sz w:val="24"/>
          <w:szCs w:val="24"/>
        </w:rPr>
        <w:t>投标”字样，修改或撤销的内容须按竞争性磋商文件的要求签署、盖章，并作为磋商响应文件的组成部分。</w:t>
      </w:r>
    </w:p>
    <w:p w14:paraId="03E8F446">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22.3</w:t>
      </w:r>
      <w:r>
        <w:rPr>
          <w:rFonts w:hint="eastAsia" w:ascii="宋体" w:hAnsi="宋体" w:eastAsia="宋体" w:cs="Times New Roman"/>
          <w:sz w:val="24"/>
          <w:szCs w:val="24"/>
        </w:rPr>
        <w:t>对磋商响应文件修改的书面材料应于投标截止日前送达</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方，投标截止时间以后不得修改磋商响应文件。</w:t>
      </w:r>
    </w:p>
    <w:p w14:paraId="0E2F9DC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22.4</w:t>
      </w:r>
      <w:r>
        <w:rPr>
          <w:rFonts w:hint="eastAsia" w:ascii="宋体" w:hAnsi="宋体" w:eastAsia="宋体" w:cs="Times New Roman"/>
          <w:sz w:val="24"/>
          <w:szCs w:val="24"/>
        </w:rPr>
        <w:t>供应商不得在开标后至</w:t>
      </w:r>
      <w:r>
        <w:rPr>
          <w:rFonts w:hint="eastAsia" w:ascii="宋体" w:hAnsi="宋体" w:eastAsia="宋体" w:cs="Times New Roman"/>
          <w:sz w:val="24"/>
          <w:szCs w:val="24"/>
          <w:lang w:eastAsia="zh-CN"/>
        </w:rPr>
        <w:t>磋商有效期</w:t>
      </w:r>
      <w:r>
        <w:rPr>
          <w:rFonts w:hint="eastAsia" w:ascii="宋体" w:hAnsi="宋体" w:eastAsia="宋体" w:cs="Times New Roman"/>
          <w:sz w:val="24"/>
          <w:szCs w:val="24"/>
        </w:rPr>
        <w:t>期满前撤销磋商响应文件，否则</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方将不予退还其</w:t>
      </w:r>
      <w:r>
        <w:rPr>
          <w:rFonts w:hint="eastAsia" w:ascii="宋体" w:hAnsi="宋体" w:eastAsia="宋体" w:cs="Times New Roman"/>
          <w:sz w:val="24"/>
          <w:szCs w:val="24"/>
          <w:lang w:eastAsia="zh-CN"/>
        </w:rPr>
        <w:t>磋商保证金</w:t>
      </w:r>
      <w:r>
        <w:rPr>
          <w:rFonts w:hint="eastAsia" w:ascii="宋体" w:hAnsi="宋体" w:eastAsia="宋体" w:cs="Times New Roman"/>
          <w:sz w:val="24"/>
          <w:szCs w:val="24"/>
        </w:rPr>
        <w:t>。</w:t>
      </w:r>
    </w:p>
    <w:p w14:paraId="651CD83C">
      <w:pPr>
        <w:pStyle w:val="6"/>
        <w:adjustRightInd w:val="0"/>
        <w:snapToGrid w:val="0"/>
        <w:spacing w:before="0" w:after="0" w:line="360" w:lineRule="auto"/>
        <w:jc w:val="center"/>
        <w:rPr>
          <w:rFonts w:ascii="宋体" w:hAnsi="宋体" w:eastAsia="宋体"/>
        </w:rPr>
      </w:pPr>
      <w:bookmarkStart w:id="107" w:name="_Toc16816"/>
      <w:bookmarkStart w:id="108" w:name="_Toc94307132"/>
      <w:bookmarkStart w:id="109" w:name="_Toc11107"/>
      <w:bookmarkStart w:id="110" w:name="_Toc8605"/>
      <w:bookmarkStart w:id="111" w:name="_Toc108617888"/>
      <w:r>
        <w:rPr>
          <w:rFonts w:hint="eastAsia" w:ascii="宋体" w:hAnsi="宋体" w:eastAsia="宋体"/>
        </w:rPr>
        <w:t xml:space="preserve">第五章 </w:t>
      </w:r>
      <w:r>
        <w:rPr>
          <w:rFonts w:ascii="宋体" w:hAnsi="宋体" w:eastAsia="宋体"/>
        </w:rPr>
        <w:t xml:space="preserve"> </w:t>
      </w:r>
      <w:r>
        <w:rPr>
          <w:rFonts w:hint="eastAsia" w:ascii="宋体" w:hAnsi="宋体" w:eastAsia="宋体"/>
        </w:rPr>
        <w:t>磋商小组</w:t>
      </w:r>
      <w:bookmarkEnd w:id="107"/>
      <w:bookmarkEnd w:id="108"/>
      <w:bookmarkEnd w:id="109"/>
      <w:bookmarkEnd w:id="110"/>
      <w:bookmarkEnd w:id="111"/>
    </w:p>
    <w:p w14:paraId="2D58B252">
      <w:pPr>
        <w:adjustRightInd w:val="0"/>
        <w:snapToGrid w:val="0"/>
        <w:spacing w:line="360" w:lineRule="auto"/>
        <w:ind w:firstLine="241" w:firstLineChars="100"/>
        <w:outlineLvl w:val="2"/>
        <w:rPr>
          <w:rFonts w:ascii="宋体" w:hAnsi="宋体" w:eastAsia="宋体" w:cs="Times New Roman"/>
          <w:b/>
          <w:sz w:val="24"/>
          <w:szCs w:val="24"/>
        </w:rPr>
      </w:pPr>
      <w:bookmarkStart w:id="112" w:name="_Toc11282"/>
      <w:r>
        <w:rPr>
          <w:rFonts w:ascii="宋体" w:hAnsi="宋体" w:eastAsia="宋体" w:cs="Times New Roman"/>
          <w:b/>
          <w:sz w:val="24"/>
          <w:szCs w:val="24"/>
        </w:rPr>
        <w:t>23.</w:t>
      </w:r>
      <w:r>
        <w:rPr>
          <w:rFonts w:hint="eastAsia" w:ascii="宋体" w:hAnsi="宋体" w:eastAsia="宋体" w:cs="Times New Roman"/>
          <w:b/>
          <w:sz w:val="24"/>
          <w:szCs w:val="24"/>
        </w:rPr>
        <w:t>磋商小组</w:t>
      </w:r>
      <w:bookmarkEnd w:id="112"/>
      <w:permStart w:id="0" w:edGrp="everyone"/>
      <w:permEnd w:id="0"/>
    </w:p>
    <w:p w14:paraId="3EE8404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23.1</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方将根据《中华人民共和国政府采购法》和《中华人民共和国招投标法》，依法组建本次招标的磋商小组，负责本次招标的</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活动。磋商小组负责向</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方推荐一至三名中标候选人，并标明排列顺序。</w:t>
      </w:r>
    </w:p>
    <w:p w14:paraId="1C9E93A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23.2</w:t>
      </w:r>
      <w:r>
        <w:rPr>
          <w:rFonts w:hint="eastAsia" w:ascii="宋体" w:hAnsi="宋体" w:eastAsia="宋体" w:cs="Times New Roman"/>
          <w:sz w:val="24"/>
          <w:szCs w:val="24"/>
        </w:rPr>
        <w:t>磋商小组人选于开标前确定。磋商小组成员名单在中标结果确定前保密。</w:t>
      </w:r>
    </w:p>
    <w:p w14:paraId="157D4CF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23.3</w:t>
      </w:r>
      <w:r>
        <w:rPr>
          <w:rFonts w:hint="eastAsia" w:ascii="宋体" w:hAnsi="宋体" w:eastAsia="宋体" w:cs="Times New Roman"/>
          <w:sz w:val="24"/>
          <w:szCs w:val="24"/>
        </w:rPr>
        <w:t>磋商小组由有关技术、经济等方面的</w:t>
      </w:r>
      <w:r>
        <w:rPr>
          <w:rFonts w:hint="eastAsia" w:ascii="宋体" w:hAnsi="宋体" w:eastAsia="宋体" w:cs="Times New Roman"/>
          <w:sz w:val="24"/>
          <w:szCs w:val="24"/>
          <w:lang w:val="en-US" w:eastAsia="zh-CN"/>
        </w:rPr>
        <w:t>三</w:t>
      </w:r>
      <w:r>
        <w:rPr>
          <w:rFonts w:hint="eastAsia" w:ascii="宋体" w:hAnsi="宋体" w:eastAsia="宋体" w:cs="Times New Roman"/>
          <w:sz w:val="24"/>
          <w:szCs w:val="24"/>
        </w:rPr>
        <w:t>名</w:t>
      </w:r>
      <w:r>
        <w:rPr>
          <w:rFonts w:hint="eastAsia" w:ascii="宋体" w:hAnsi="宋体" w:eastAsia="宋体" w:cs="Times New Roman"/>
          <w:sz w:val="24"/>
          <w:szCs w:val="24"/>
          <w:lang w:val="en-US" w:eastAsia="zh-CN"/>
        </w:rPr>
        <w:t>及</w:t>
      </w:r>
      <w:r>
        <w:rPr>
          <w:rFonts w:hint="eastAsia" w:ascii="宋体" w:hAnsi="宋体" w:eastAsia="宋体" w:cs="Times New Roman"/>
          <w:sz w:val="24"/>
          <w:szCs w:val="24"/>
        </w:rPr>
        <w:t>以上专家组成。</w:t>
      </w:r>
    </w:p>
    <w:p w14:paraId="0A9D429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23.4</w:t>
      </w:r>
      <w:r>
        <w:rPr>
          <w:rFonts w:hint="eastAsia" w:ascii="宋体" w:hAnsi="宋体" w:eastAsia="宋体" w:cs="Times New Roman"/>
          <w:sz w:val="24"/>
          <w:szCs w:val="24"/>
        </w:rPr>
        <w:t>按前款规定，磋商小组的成员，由</w:t>
      </w:r>
      <w:r>
        <w:rPr>
          <w:rFonts w:hint="eastAsia" w:ascii="宋体" w:hAnsi="宋体" w:eastAsia="宋体" w:cs="Times New Roman"/>
          <w:sz w:val="24"/>
          <w:szCs w:val="24"/>
          <w:lang w:val="en-US" w:eastAsia="zh-CN"/>
        </w:rPr>
        <w:t>采购人</w:t>
      </w:r>
      <w:r>
        <w:rPr>
          <w:rFonts w:hint="eastAsia" w:ascii="宋体" w:hAnsi="宋体" w:eastAsia="宋体" w:cs="Times New Roman"/>
          <w:sz w:val="24"/>
          <w:szCs w:val="24"/>
        </w:rPr>
        <w:t>从专家库采取随机抽取的方式确定。对于技术复杂、专业性要求较高或者国家有特殊要求的招标项目，采取随机抽取的方式抽取的专家不能满足</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工作需要时，将采取直接确定的方式选定磋商小组的人选。</w:t>
      </w:r>
    </w:p>
    <w:p w14:paraId="52E0EB95">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23.5</w:t>
      </w:r>
      <w:r>
        <w:rPr>
          <w:rFonts w:hint="eastAsia" w:ascii="宋体" w:hAnsi="宋体" w:eastAsia="宋体" w:cs="Times New Roman"/>
          <w:sz w:val="24"/>
          <w:szCs w:val="24"/>
        </w:rPr>
        <w:t>磋商小组成员的条件和回避规定。</w:t>
      </w:r>
    </w:p>
    <w:p w14:paraId="22E43168">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23.5.1</w:t>
      </w:r>
      <w:r>
        <w:rPr>
          <w:rFonts w:hint="eastAsia" w:ascii="宋体" w:hAnsi="宋体" w:eastAsia="宋体" w:cs="Times New Roman"/>
          <w:sz w:val="24"/>
          <w:szCs w:val="24"/>
        </w:rPr>
        <w:t>磋商小组成员应符合下列条件：</w:t>
      </w:r>
    </w:p>
    <w:p w14:paraId="747D3A7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）熟悉有关政府采购和招标投标的法律法规；</w:t>
      </w:r>
    </w:p>
    <w:p w14:paraId="2088EFA9">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）在相关专业领域工作满八年并具有高级职称或者同等专业水平；</w:t>
      </w:r>
    </w:p>
    <w:p w14:paraId="1AA3704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）具有与招标项目相关的实践经验；</w:t>
      </w:r>
    </w:p>
    <w:p w14:paraId="60FBEBE7">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）能够认真、公正、诚实、廉洁的履行职责。</w:t>
      </w:r>
    </w:p>
    <w:p w14:paraId="0A9D2152">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23.5.2</w:t>
      </w:r>
      <w:r>
        <w:rPr>
          <w:rFonts w:hint="eastAsia" w:ascii="宋体" w:hAnsi="宋体" w:eastAsia="宋体" w:cs="Times New Roman"/>
          <w:sz w:val="24"/>
          <w:szCs w:val="24"/>
        </w:rPr>
        <w:t>有下列情形之一的，不得担任磋商小组成员：</w:t>
      </w:r>
    </w:p>
    <w:p w14:paraId="1940885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）与供应商或者供应商主要负责人有近亲关系的；</w:t>
      </w:r>
    </w:p>
    <w:p w14:paraId="5C568438">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rPr>
        <w:t>）与项目主管部门或者行政监督部门的人员有近亲关系的；</w:t>
      </w:r>
    </w:p>
    <w:p w14:paraId="3BBAEEA0">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）与供应商有经济利益关系，可能影响对投标公正评审的；</w:t>
      </w:r>
    </w:p>
    <w:p w14:paraId="39E2074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）曾因在招标、</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以及其他与招标投标有关活动中从事违法行为而受过行政处罚或刑事处罚的。</w:t>
      </w:r>
    </w:p>
    <w:p w14:paraId="47C90FB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磋商小组成员有前款规定情形之一的，应当主动提出回避。</w:t>
      </w:r>
    </w:p>
    <w:p w14:paraId="12496C1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23.6</w:t>
      </w:r>
      <w:r>
        <w:rPr>
          <w:rFonts w:hint="eastAsia" w:ascii="宋体" w:hAnsi="宋体" w:eastAsia="宋体" w:cs="Times New Roman"/>
          <w:sz w:val="24"/>
          <w:szCs w:val="24"/>
        </w:rPr>
        <w:t>磋商小组成员应当熟悉并认真研究竞争性磋商文件，至少应了解和熟悉以下内容：</w:t>
      </w:r>
    </w:p>
    <w:p w14:paraId="14F4E9F8">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w:t>
      </w:r>
      <w:r>
        <w:rPr>
          <w:rFonts w:hint="eastAsia" w:ascii="宋体" w:hAnsi="宋体" w:eastAsia="宋体" w:cs="Times New Roman"/>
          <w:sz w:val="24"/>
          <w:szCs w:val="24"/>
        </w:rPr>
        <w:t>）竞争性磋商目的；</w:t>
      </w:r>
    </w:p>
    <w:p w14:paraId="1159DF1D">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rPr>
        <w:t>竞争性磋商项目的范围、性质；</w:t>
      </w:r>
    </w:p>
    <w:p w14:paraId="198FB52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w:t>
      </w:r>
      <w:r>
        <w:rPr>
          <w:rFonts w:hint="eastAsia" w:ascii="宋体" w:hAnsi="宋体" w:eastAsia="宋体" w:cs="Times New Roman"/>
          <w:sz w:val="24"/>
          <w:szCs w:val="24"/>
        </w:rPr>
        <w:t>）竞争性磋商文件中规定的主要技术要求、标准和商务条款；</w:t>
      </w:r>
    </w:p>
    <w:p w14:paraId="11622A7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w:t>
      </w:r>
      <w:r>
        <w:rPr>
          <w:rFonts w:hint="eastAsia" w:ascii="宋体" w:hAnsi="宋体" w:eastAsia="宋体" w:cs="Times New Roman"/>
          <w:sz w:val="24"/>
          <w:szCs w:val="24"/>
        </w:rPr>
        <w:t>）竞争性磋商文件规定的</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标准、</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方法和在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过程中应考虑的相关因素。</w:t>
      </w:r>
    </w:p>
    <w:p w14:paraId="061AC608">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23.7</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方应当向磋商小组提供</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所需的重要信息和数据。</w:t>
      </w:r>
    </w:p>
    <w:p w14:paraId="32558C49">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23.8</w:t>
      </w:r>
      <w:r>
        <w:rPr>
          <w:rFonts w:hint="eastAsia" w:ascii="宋体" w:hAnsi="宋体" w:eastAsia="宋体" w:cs="Times New Roman"/>
          <w:sz w:val="24"/>
          <w:szCs w:val="24"/>
        </w:rPr>
        <w:t>磋商小组应当根据竞争性磋商文件规定的</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标准和方法，对磋商响应文件进行系统地评审和比较。竞争性磋商文件中没有规定的标准和方法不得作为</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的依据。</w:t>
      </w:r>
    </w:p>
    <w:p w14:paraId="1A03C3C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23.9</w:t>
      </w:r>
      <w:r>
        <w:rPr>
          <w:rFonts w:hint="eastAsia" w:ascii="宋体" w:hAnsi="宋体" w:eastAsia="宋体" w:cs="Times New Roman"/>
          <w:sz w:val="24"/>
          <w:szCs w:val="24"/>
        </w:rPr>
        <w:t>磋商小组成员应当客观、公正地履行职责，遵守职业道德，并对所提出的评审意见承担个人责任。磋商小组成员不得与任何供应商或者与</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结果有利害关系的人员进行私下接触，不得收受供应商、中介人或其他有利害关系人的财物或好处。</w:t>
      </w:r>
    </w:p>
    <w:p w14:paraId="36A6BFE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23.10</w:t>
      </w:r>
      <w:r>
        <w:rPr>
          <w:rFonts w:hint="eastAsia" w:ascii="宋体" w:hAnsi="宋体" w:eastAsia="宋体" w:cs="Times New Roman"/>
          <w:sz w:val="24"/>
          <w:szCs w:val="24"/>
        </w:rPr>
        <w:t>磋商小组成员和与本次</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活动有关的工作人员，不得透露对磋商响应文件的评审和比较、中标候选人的推荐情况以及与</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有关的其他情况。</w:t>
      </w:r>
    </w:p>
    <w:p w14:paraId="6C96D159">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23.11</w:t>
      </w:r>
      <w:r>
        <w:rPr>
          <w:rFonts w:hint="eastAsia" w:ascii="宋体" w:hAnsi="宋体" w:eastAsia="宋体" w:cs="Times New Roman"/>
          <w:sz w:val="24"/>
          <w:szCs w:val="24"/>
        </w:rPr>
        <w:t>与</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活动有关的工作人员，是指磋商小组成员以外的、因参与</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监督工作或者事务性工作而知悉有关</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情况的所有人员。</w:t>
      </w:r>
    </w:p>
    <w:p w14:paraId="7A48790F">
      <w:pPr>
        <w:pStyle w:val="6"/>
        <w:adjustRightInd w:val="0"/>
        <w:snapToGrid w:val="0"/>
        <w:spacing w:before="0" w:after="0" w:line="360" w:lineRule="auto"/>
        <w:jc w:val="center"/>
        <w:rPr>
          <w:rFonts w:ascii="宋体" w:hAnsi="宋体" w:eastAsia="宋体"/>
        </w:rPr>
      </w:pPr>
      <w:bookmarkStart w:id="113" w:name="_Toc94307133"/>
      <w:bookmarkStart w:id="114" w:name="_Toc108617889"/>
      <w:bookmarkStart w:id="115" w:name="_Toc14192"/>
      <w:bookmarkStart w:id="116" w:name="_Toc10323"/>
      <w:bookmarkStart w:id="117" w:name="_Toc23182"/>
      <w:r>
        <w:rPr>
          <w:rFonts w:hint="eastAsia" w:ascii="宋体" w:hAnsi="宋体" w:eastAsia="宋体"/>
        </w:rPr>
        <w:t xml:space="preserve">第六章 </w:t>
      </w:r>
      <w:r>
        <w:rPr>
          <w:rFonts w:ascii="宋体" w:hAnsi="宋体" w:eastAsia="宋体"/>
        </w:rPr>
        <w:t xml:space="preserve"> </w:t>
      </w:r>
      <w:r>
        <w:rPr>
          <w:rFonts w:hint="eastAsia" w:ascii="宋体" w:hAnsi="宋体" w:eastAsia="宋体"/>
        </w:rPr>
        <w:t>开标</w:t>
      </w:r>
      <w:bookmarkEnd w:id="113"/>
      <w:bookmarkEnd w:id="114"/>
      <w:bookmarkEnd w:id="115"/>
      <w:bookmarkEnd w:id="116"/>
      <w:bookmarkEnd w:id="117"/>
    </w:p>
    <w:p w14:paraId="2FFDDB40">
      <w:pPr>
        <w:adjustRightInd w:val="0"/>
        <w:snapToGrid w:val="0"/>
        <w:spacing w:line="360" w:lineRule="auto"/>
        <w:ind w:firstLine="241" w:firstLineChars="100"/>
        <w:outlineLvl w:val="2"/>
        <w:rPr>
          <w:rFonts w:ascii="宋体" w:hAnsi="宋体" w:eastAsia="宋体" w:cs="Times New Roman"/>
          <w:b/>
          <w:sz w:val="24"/>
          <w:szCs w:val="24"/>
        </w:rPr>
      </w:pPr>
      <w:bookmarkStart w:id="118" w:name="_Toc24568"/>
      <w:r>
        <w:rPr>
          <w:rFonts w:ascii="宋体" w:hAnsi="宋体" w:eastAsia="宋体" w:cs="Times New Roman"/>
          <w:b/>
          <w:sz w:val="24"/>
          <w:szCs w:val="24"/>
        </w:rPr>
        <w:t>24.</w:t>
      </w:r>
      <w:r>
        <w:rPr>
          <w:rFonts w:hint="eastAsia" w:ascii="宋体" w:hAnsi="宋体" w:eastAsia="宋体" w:cs="Times New Roman"/>
          <w:b/>
          <w:sz w:val="24"/>
          <w:szCs w:val="24"/>
          <w:lang w:val="en-US" w:eastAsia="zh-CN"/>
        </w:rPr>
        <w:t>磋商</w:t>
      </w:r>
      <w:r>
        <w:rPr>
          <w:rFonts w:hint="eastAsia" w:ascii="宋体" w:hAnsi="宋体" w:eastAsia="宋体" w:cs="Times New Roman"/>
          <w:b/>
          <w:sz w:val="24"/>
          <w:szCs w:val="24"/>
        </w:rPr>
        <w:t>时间和地点</w:t>
      </w:r>
      <w:bookmarkEnd w:id="118"/>
    </w:p>
    <w:p w14:paraId="69159171">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24.1</w:t>
      </w:r>
      <w:r>
        <w:rPr>
          <w:rFonts w:hint="eastAsia" w:ascii="宋体" w:hAnsi="宋体" w:eastAsia="宋体" w:cs="Times New Roman"/>
          <w:sz w:val="24"/>
          <w:szCs w:val="24"/>
        </w:rPr>
        <w:t>本项目</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的时间、地点已在</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须知前附表列清。</w:t>
      </w:r>
    </w:p>
    <w:p w14:paraId="3E73658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24</w:t>
      </w:r>
      <w:r>
        <w:rPr>
          <w:rFonts w:hint="eastAsia" w:ascii="宋体" w:hAnsi="宋体" w:eastAsia="宋体" w:cs="Times New Roman"/>
          <w:sz w:val="24"/>
          <w:szCs w:val="24"/>
        </w:rPr>
        <w:t>.2本项目采用不见面开标方式</w:t>
      </w:r>
    </w:p>
    <w:p w14:paraId="762BAEC0">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eastAsia="zh-CN"/>
        </w:rPr>
        <w:t>采购</w:t>
      </w:r>
      <w:r>
        <w:rPr>
          <w:rFonts w:hint="eastAsia" w:ascii="宋体" w:hAnsi="宋体" w:eastAsia="宋体" w:cs="Times New Roman"/>
          <w:sz w:val="24"/>
          <w:szCs w:val="24"/>
        </w:rPr>
        <w:t>人在规定的</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截止时间（开标时间）和</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须知前附表规定的地点开标。</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的法定代表人或其委托代理人无需到达开标现场，仅需在任意地点通过政采云不见面开标系统，使用</w:t>
      </w:r>
      <w:r>
        <w:rPr>
          <w:rFonts w:ascii="宋体" w:hAnsi="宋体" w:eastAsia="宋体" w:cs="Times New Roman"/>
          <w:sz w:val="24"/>
          <w:szCs w:val="24"/>
        </w:rPr>
        <w:t>CA密钥完成远程解密、提疑澄清、开标唱标、结果公布等交互环节。</w:t>
      </w:r>
    </w:p>
    <w:p w14:paraId="314A548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法定代表人或法定代表人授权委托人参与远程交互，中途不得更换，在废标、澄清、提疑、传送文件等特殊情况下需要交互时，</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一端参与交互的人员将均被视为是</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的授权委托人或法人代表，</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不得以不承认交互人员的资格或身份等为借口推脱，</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自行承担随意更换人员所导致的一切后果。</w:t>
      </w:r>
    </w:p>
    <w:p w14:paraId="166F5E38">
      <w:pPr>
        <w:adjustRightInd w:val="0"/>
        <w:snapToGrid w:val="0"/>
        <w:spacing w:line="360" w:lineRule="auto"/>
        <w:ind w:firstLine="480" w:firstLineChars="200"/>
        <w:outlineLvl w:val="2"/>
        <w:rPr>
          <w:rFonts w:ascii="宋体" w:hAnsi="宋体" w:eastAsia="宋体" w:cs="Times New Roman"/>
          <w:sz w:val="24"/>
          <w:szCs w:val="24"/>
        </w:rPr>
      </w:pPr>
      <w:bookmarkStart w:id="119" w:name="_Toc18409"/>
      <w:r>
        <w:rPr>
          <w:rFonts w:ascii="宋体" w:hAnsi="宋体" w:eastAsia="宋体" w:cs="Times New Roman"/>
          <w:sz w:val="24"/>
          <w:szCs w:val="24"/>
        </w:rPr>
        <w:t>25电子招投标的应急措施</w:t>
      </w:r>
      <w:bookmarkEnd w:id="119"/>
    </w:p>
    <w:p w14:paraId="2DC039BD">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25.1电子开标、</w:t>
      </w:r>
      <w:r>
        <w:rPr>
          <w:rFonts w:hint="eastAsia" w:ascii="宋体" w:hAnsi="宋体" w:eastAsia="宋体" w:cs="Times New Roman"/>
          <w:sz w:val="24"/>
          <w:szCs w:val="24"/>
          <w:lang w:eastAsia="zh-CN"/>
        </w:rPr>
        <w:t>评审</w:t>
      </w:r>
      <w:r>
        <w:rPr>
          <w:rFonts w:ascii="宋体" w:hAnsi="宋体" w:eastAsia="宋体" w:cs="Times New Roman"/>
          <w:sz w:val="24"/>
          <w:szCs w:val="24"/>
        </w:rPr>
        <w:t>如出现下列原因，导致系统无法正常运行或无法正常</w:t>
      </w:r>
      <w:r>
        <w:rPr>
          <w:rFonts w:hint="eastAsia" w:ascii="宋体" w:hAnsi="宋体" w:eastAsia="宋体" w:cs="Times New Roman"/>
          <w:sz w:val="24"/>
          <w:szCs w:val="24"/>
          <w:lang w:eastAsia="zh-CN"/>
        </w:rPr>
        <w:t>评审</w:t>
      </w:r>
      <w:r>
        <w:rPr>
          <w:rFonts w:ascii="宋体" w:hAnsi="宋体" w:eastAsia="宋体" w:cs="Times New Roman"/>
          <w:sz w:val="24"/>
          <w:szCs w:val="24"/>
        </w:rPr>
        <w:t>时，应采取应急措施。</w:t>
      </w:r>
    </w:p>
    <w:p w14:paraId="167754C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1）系统服务器发生故障，无法访问或无法使用系统；</w:t>
      </w:r>
    </w:p>
    <w:p w14:paraId="2D3D4D1A">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2）系统的软件或数据库出现错误，不能进行正常操作；</w:t>
      </w:r>
    </w:p>
    <w:p w14:paraId="6F2B70D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3）系统发现有安全漏洞，有潜在的泄密危险；</w:t>
      </w:r>
    </w:p>
    <w:p w14:paraId="50B51F5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4）病毒发作或受到外来病毒的攻击；</w:t>
      </w:r>
    </w:p>
    <w:p w14:paraId="641FB901">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5）出现其他不可抗拒的客观原因造成开</w:t>
      </w:r>
      <w:r>
        <w:rPr>
          <w:rFonts w:hint="eastAsia" w:ascii="宋体" w:hAnsi="宋体" w:eastAsia="宋体" w:cs="Times New Roman"/>
          <w:sz w:val="24"/>
          <w:szCs w:val="24"/>
          <w:lang w:eastAsia="zh-CN"/>
        </w:rPr>
        <w:t>评审</w:t>
      </w:r>
      <w:r>
        <w:rPr>
          <w:rFonts w:ascii="宋体" w:hAnsi="宋体" w:eastAsia="宋体" w:cs="Times New Roman"/>
          <w:sz w:val="24"/>
          <w:szCs w:val="24"/>
        </w:rPr>
        <w:t>系统无法正常使用。</w:t>
      </w:r>
    </w:p>
    <w:p w14:paraId="670DE385">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出现上述情况时，应对未开标的暂停开标。已在系统内开标、</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的立即停止。采取应急措施时，必须对原有资料及信息作出妥善保密处理。</w:t>
      </w:r>
    </w:p>
    <w:p w14:paraId="1E226614">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25.2与加密标书同时生成的备份标书，在出现异常情况进行异常处理时，采购人或采购代理机构可要求</w:t>
      </w:r>
      <w:r>
        <w:rPr>
          <w:rFonts w:hint="eastAsia" w:ascii="宋体" w:hAnsi="宋体" w:eastAsia="宋体" w:cs="Times New Roman"/>
          <w:sz w:val="24"/>
          <w:szCs w:val="24"/>
          <w:lang w:eastAsia="zh-CN"/>
        </w:rPr>
        <w:t>供应商</w:t>
      </w:r>
      <w:r>
        <w:rPr>
          <w:rFonts w:ascii="宋体" w:hAnsi="宋体" w:eastAsia="宋体" w:cs="Times New Roman"/>
          <w:sz w:val="24"/>
          <w:szCs w:val="24"/>
        </w:rPr>
        <w:t>提供备份标书，异常处理好的备份文件与其他正常解密成功的供应商一样有效。平台会校验标书一致性及标书身份识别，切勿手动修改标书。供应商生成的后缀格式为.bfbs的备份标书无法查看，采购人或采购代理机构仅在开标解密时异常处理使用。</w:t>
      </w:r>
    </w:p>
    <w:p w14:paraId="2AA49F4A">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25.3　</w:t>
      </w:r>
      <w:r>
        <w:rPr>
          <w:rFonts w:hint="eastAsia" w:ascii="宋体" w:hAnsi="宋体" w:eastAsia="宋体" w:cs="Times New Roman"/>
          <w:sz w:val="24"/>
          <w:szCs w:val="24"/>
          <w:lang w:eastAsia="zh-CN"/>
        </w:rPr>
        <w:t>供应商</w:t>
      </w:r>
      <w:r>
        <w:rPr>
          <w:rFonts w:ascii="宋体" w:hAnsi="宋体" w:eastAsia="宋体" w:cs="Times New Roman"/>
          <w:sz w:val="24"/>
          <w:szCs w:val="24"/>
        </w:rPr>
        <w:t>代表及有关人员在开标记录上签字确认。</w:t>
      </w:r>
    </w:p>
    <w:p w14:paraId="7E79F08C">
      <w:pPr>
        <w:adjustRightInd w:val="0"/>
        <w:snapToGrid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25.4　</w:t>
      </w:r>
      <w:r>
        <w:rPr>
          <w:rFonts w:hint="eastAsia" w:ascii="宋体" w:hAnsi="宋体" w:eastAsia="宋体" w:cs="Times New Roman"/>
          <w:sz w:val="24"/>
          <w:szCs w:val="24"/>
          <w:lang w:eastAsia="zh-CN"/>
        </w:rPr>
        <w:t>供应商</w:t>
      </w:r>
      <w:r>
        <w:rPr>
          <w:rFonts w:ascii="宋体" w:hAnsi="宋体" w:eastAsia="宋体" w:cs="Times New Roman"/>
          <w:sz w:val="24"/>
          <w:szCs w:val="24"/>
        </w:rPr>
        <w:t>代表对开标过程和开标记录有疑义，以及认为采购人、采购代理机构相关工作人员有需要回避的情形的，应当场提出询问或者回避申请。采购人、采购代理机构对</w:t>
      </w:r>
      <w:r>
        <w:rPr>
          <w:rFonts w:hint="eastAsia" w:ascii="宋体" w:hAnsi="宋体" w:eastAsia="宋体" w:cs="Times New Roman"/>
          <w:sz w:val="24"/>
          <w:szCs w:val="24"/>
          <w:lang w:eastAsia="zh-CN"/>
        </w:rPr>
        <w:t>供应商</w:t>
      </w:r>
      <w:r>
        <w:rPr>
          <w:rFonts w:ascii="宋体" w:hAnsi="宋体" w:eastAsia="宋体" w:cs="Times New Roman"/>
          <w:sz w:val="24"/>
          <w:szCs w:val="24"/>
        </w:rPr>
        <w:t>代表提出的询问或者回避申请应当及时处理。</w:t>
      </w:r>
    </w:p>
    <w:p w14:paraId="30160268">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5</w:t>
      </w:r>
      <w:r>
        <w:rPr>
          <w:rFonts w:hint="eastAsia" w:ascii="宋体" w:hAnsi="宋体" w:eastAsia="宋体" w:cs="Times New Roman"/>
          <w:sz w:val="24"/>
          <w:szCs w:val="24"/>
        </w:rPr>
        <w:t>.</w:t>
      </w:r>
      <w:r>
        <w:rPr>
          <w:rFonts w:ascii="宋体" w:hAnsi="宋体" w:eastAsia="宋体" w:cs="Times New Roman"/>
          <w:sz w:val="24"/>
          <w:szCs w:val="24"/>
        </w:rPr>
        <w:t>5</w:t>
      </w:r>
      <w:r>
        <w:rPr>
          <w:rFonts w:hint="eastAsia" w:ascii="宋体" w:hAnsi="宋体" w:eastAsia="宋体" w:cs="Times New Roman"/>
          <w:sz w:val="24"/>
          <w:szCs w:val="24"/>
        </w:rPr>
        <w:t>开标异议：供应商对开标有异议的，应当在开标现场提出，</w:t>
      </w:r>
      <w:r>
        <w:rPr>
          <w:rFonts w:hint="eastAsia" w:ascii="宋体" w:hAnsi="宋体" w:eastAsia="宋体" w:cs="Times New Roman"/>
          <w:sz w:val="24"/>
          <w:szCs w:val="24"/>
          <w:lang w:eastAsia="zh-CN"/>
        </w:rPr>
        <w:t>采购</w:t>
      </w:r>
      <w:r>
        <w:rPr>
          <w:rFonts w:hint="eastAsia" w:ascii="宋体" w:hAnsi="宋体" w:eastAsia="宋体" w:cs="Times New Roman"/>
          <w:sz w:val="24"/>
          <w:szCs w:val="24"/>
        </w:rPr>
        <w:t>人当场作出答复，并制作记录，开标结束后不再受理开标期间的异议投诉。</w:t>
      </w:r>
    </w:p>
    <w:p w14:paraId="7961D30A">
      <w:pPr>
        <w:pStyle w:val="6"/>
        <w:adjustRightInd w:val="0"/>
        <w:snapToGrid w:val="0"/>
        <w:spacing w:before="0" w:after="0" w:line="360" w:lineRule="auto"/>
        <w:jc w:val="center"/>
        <w:rPr>
          <w:rFonts w:hint="eastAsia" w:ascii="宋体" w:hAnsi="宋体" w:eastAsia="宋体"/>
          <w:lang w:eastAsia="zh-CN"/>
        </w:rPr>
      </w:pPr>
      <w:bookmarkStart w:id="120" w:name="_Toc94307134"/>
      <w:bookmarkStart w:id="121" w:name="_Toc108617890"/>
      <w:bookmarkStart w:id="122" w:name="_Toc26405"/>
      <w:bookmarkStart w:id="123" w:name="_Toc19081"/>
      <w:bookmarkStart w:id="124" w:name="_Toc25456"/>
      <w:r>
        <w:rPr>
          <w:rFonts w:hint="eastAsia" w:ascii="宋体" w:hAnsi="宋体" w:eastAsia="宋体"/>
        </w:rPr>
        <w:t xml:space="preserve">第七章 </w:t>
      </w:r>
      <w:r>
        <w:rPr>
          <w:rFonts w:ascii="宋体" w:hAnsi="宋体" w:eastAsia="宋体"/>
        </w:rPr>
        <w:t xml:space="preserve"> </w:t>
      </w:r>
      <w:bookmarkEnd w:id="120"/>
      <w:bookmarkEnd w:id="121"/>
      <w:r>
        <w:rPr>
          <w:rFonts w:hint="eastAsia" w:ascii="宋体" w:hAnsi="宋体" w:eastAsia="宋体"/>
          <w:lang w:eastAsia="zh-CN"/>
        </w:rPr>
        <w:t>评审</w:t>
      </w:r>
      <w:bookmarkEnd w:id="122"/>
      <w:bookmarkEnd w:id="123"/>
      <w:bookmarkEnd w:id="124"/>
    </w:p>
    <w:p w14:paraId="1B22E6C9">
      <w:pPr>
        <w:adjustRightInd w:val="0"/>
        <w:snapToGrid w:val="0"/>
        <w:spacing w:line="360" w:lineRule="auto"/>
        <w:ind w:firstLine="241" w:firstLineChars="100"/>
        <w:outlineLvl w:val="2"/>
        <w:rPr>
          <w:rFonts w:ascii="宋体" w:hAnsi="宋体" w:eastAsia="宋体" w:cs="Times New Roman"/>
          <w:b/>
          <w:sz w:val="24"/>
          <w:szCs w:val="24"/>
        </w:rPr>
      </w:pPr>
      <w:bookmarkStart w:id="125" w:name="_Toc20792"/>
      <w:r>
        <w:rPr>
          <w:rFonts w:ascii="宋体" w:hAnsi="宋体" w:eastAsia="宋体" w:cs="Times New Roman"/>
          <w:b/>
          <w:sz w:val="24"/>
          <w:szCs w:val="24"/>
        </w:rPr>
        <w:t>26</w:t>
      </w:r>
      <w:r>
        <w:rPr>
          <w:rFonts w:hint="eastAsia" w:ascii="宋体" w:hAnsi="宋体" w:eastAsia="宋体" w:cs="Times New Roman"/>
          <w:b/>
          <w:sz w:val="24"/>
          <w:szCs w:val="24"/>
        </w:rPr>
        <w:t>.</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原则</w:t>
      </w:r>
      <w:bookmarkEnd w:id="125"/>
    </w:p>
    <w:p w14:paraId="2FCDC9B4">
      <w:pPr>
        <w:adjustRightInd w:val="0"/>
        <w:snapToGrid w:val="0"/>
        <w:spacing w:line="360" w:lineRule="auto"/>
        <w:ind w:firstLine="419"/>
        <w:jc w:val="left"/>
        <w:rPr>
          <w:rFonts w:ascii="宋体" w:hAnsi="宋体" w:eastAsia="宋体" w:cs="Times New Roman"/>
          <w:sz w:val="24"/>
          <w:szCs w:val="24"/>
        </w:rPr>
      </w:pPr>
      <w:r>
        <w:rPr>
          <w:rFonts w:hint="eastAsia" w:ascii="宋体" w:hAnsi="宋体" w:eastAsia="宋体" w:cs="Times New Roman"/>
          <w:sz w:val="24"/>
          <w:szCs w:val="24"/>
          <w:lang w:val="en-US" w:eastAsia="zh-CN"/>
        </w:rPr>
        <w:t>26.1</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活动遵循公平、公正、科学和择优的原则。</w:t>
      </w:r>
    </w:p>
    <w:p w14:paraId="3D628AE8">
      <w:pPr>
        <w:adjustRightInd w:val="0"/>
        <w:snapToGrid w:val="0"/>
        <w:spacing w:line="360" w:lineRule="auto"/>
        <w:ind w:firstLine="241" w:firstLineChars="100"/>
        <w:outlineLvl w:val="2"/>
        <w:rPr>
          <w:rFonts w:ascii="宋体" w:hAnsi="宋体" w:eastAsia="宋体" w:cs="Times New Roman"/>
          <w:b/>
          <w:sz w:val="24"/>
          <w:szCs w:val="24"/>
        </w:rPr>
      </w:pPr>
      <w:bookmarkStart w:id="126" w:name="_Toc5345"/>
      <w:r>
        <w:rPr>
          <w:rFonts w:ascii="宋体" w:hAnsi="宋体" w:eastAsia="宋体" w:cs="Times New Roman"/>
          <w:b/>
          <w:sz w:val="24"/>
          <w:szCs w:val="24"/>
        </w:rPr>
        <w:t>27.</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依据</w:t>
      </w:r>
      <w:bookmarkEnd w:id="126"/>
    </w:p>
    <w:p w14:paraId="796286A1">
      <w:pPr>
        <w:adjustRightInd w:val="0"/>
        <w:snapToGrid w:val="0"/>
        <w:spacing w:line="360" w:lineRule="auto"/>
        <w:ind w:firstLine="472" w:firstLineChars="200"/>
        <w:rPr>
          <w:rFonts w:ascii="宋体" w:hAnsi="宋体" w:eastAsia="宋体" w:cs="Times New Roman"/>
          <w:spacing w:val="-2"/>
          <w:sz w:val="24"/>
          <w:szCs w:val="24"/>
        </w:rPr>
      </w:pPr>
      <w:r>
        <w:rPr>
          <w:rFonts w:hint="eastAsia" w:ascii="宋体" w:hAnsi="宋体" w:eastAsia="宋体" w:cs="Times New Roman"/>
          <w:spacing w:val="-2"/>
          <w:sz w:val="24"/>
          <w:szCs w:val="24"/>
          <w:lang w:val="en-US" w:eastAsia="zh-CN"/>
        </w:rPr>
        <w:t>2</w:t>
      </w:r>
      <w:r>
        <w:rPr>
          <w:rFonts w:ascii="宋体" w:hAnsi="宋体" w:eastAsia="宋体" w:cs="Times New Roman"/>
          <w:spacing w:val="-2"/>
          <w:sz w:val="24"/>
          <w:szCs w:val="24"/>
        </w:rPr>
        <w:t>7.1</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的依据为竞争性磋商文件。</w:t>
      </w:r>
    </w:p>
    <w:p w14:paraId="06CA13DB">
      <w:pPr>
        <w:adjustRightInd w:val="0"/>
        <w:snapToGrid w:val="0"/>
        <w:spacing w:line="360" w:lineRule="auto"/>
        <w:ind w:firstLine="241" w:firstLineChars="100"/>
        <w:outlineLvl w:val="2"/>
        <w:rPr>
          <w:rFonts w:ascii="宋体" w:hAnsi="宋体" w:eastAsia="宋体" w:cs="Times New Roman"/>
          <w:b/>
          <w:sz w:val="24"/>
          <w:szCs w:val="24"/>
        </w:rPr>
      </w:pPr>
      <w:bookmarkStart w:id="127" w:name="_Toc30894"/>
      <w:r>
        <w:rPr>
          <w:rFonts w:ascii="宋体" w:hAnsi="宋体" w:eastAsia="宋体" w:cs="Times New Roman"/>
          <w:b/>
          <w:sz w:val="24"/>
          <w:szCs w:val="24"/>
        </w:rPr>
        <w:t>28.</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过程的保密</w:t>
      </w:r>
      <w:bookmarkEnd w:id="127"/>
    </w:p>
    <w:p w14:paraId="3957C2DC">
      <w:pPr>
        <w:adjustRightInd w:val="0"/>
        <w:snapToGrid w:val="0"/>
        <w:spacing w:line="360" w:lineRule="auto"/>
        <w:ind w:firstLine="480" w:firstLineChars="200"/>
        <w:rPr>
          <w:rFonts w:ascii="宋体" w:hAnsi="宋体" w:eastAsia="宋体" w:cs="Times New Roman"/>
          <w:spacing w:val="-2"/>
          <w:sz w:val="24"/>
          <w:szCs w:val="24"/>
        </w:rPr>
      </w:pPr>
      <w:r>
        <w:rPr>
          <w:rFonts w:ascii="宋体" w:hAnsi="宋体" w:eastAsia="宋体" w:cs="Times New Roman"/>
          <w:sz w:val="24"/>
          <w:szCs w:val="24"/>
        </w:rPr>
        <w:t>2</w:t>
      </w:r>
      <w:r>
        <w:rPr>
          <w:rFonts w:hint="eastAsia" w:ascii="宋体" w:hAnsi="宋体" w:eastAsia="宋体" w:cs="Times New Roman"/>
          <w:sz w:val="24"/>
          <w:szCs w:val="24"/>
          <w:lang w:val="en-US" w:eastAsia="zh-CN"/>
        </w:rPr>
        <w:t>8</w:t>
      </w:r>
      <w:r>
        <w:rPr>
          <w:rFonts w:ascii="宋体" w:hAnsi="宋体" w:eastAsia="宋体" w:cs="Times New Roman"/>
          <w:sz w:val="24"/>
          <w:szCs w:val="24"/>
        </w:rPr>
        <w:t>.1</w:t>
      </w:r>
      <w:r>
        <w:rPr>
          <w:rFonts w:hint="eastAsia" w:ascii="宋体" w:hAnsi="宋体" w:eastAsia="宋体" w:cs="Times New Roman"/>
          <w:spacing w:val="-2"/>
          <w:sz w:val="24"/>
          <w:szCs w:val="24"/>
        </w:rPr>
        <w:t>开标后，凡是属于审查、澄清、评价和比较的有关资料以及授标建议等，磋商小组成员或参与</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的有关工作人员均不得向供应商或其他无关的人员透露，违者给予警告、取</w:t>
      </w:r>
      <w:r>
        <w:rPr>
          <w:rFonts w:hint="eastAsia" w:ascii="宋体" w:hAnsi="宋体" w:eastAsia="宋体" w:cs="Times New Roman"/>
          <w:spacing w:val="-2"/>
          <w:sz w:val="24"/>
          <w:szCs w:val="24"/>
          <w:lang w:val="en-US" w:eastAsia="zh-CN"/>
        </w:rPr>
        <w:t>消</w:t>
      </w:r>
      <w:r>
        <w:rPr>
          <w:rFonts w:hint="eastAsia" w:ascii="宋体" w:hAnsi="宋体" w:eastAsia="宋体" w:cs="Times New Roman"/>
          <w:spacing w:val="-2"/>
          <w:sz w:val="24"/>
          <w:szCs w:val="24"/>
        </w:rPr>
        <w:t>担任磋商小组成员的资格，不得再参加任何投标项目的</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w:t>
      </w:r>
    </w:p>
    <w:p w14:paraId="361FA983">
      <w:pPr>
        <w:adjustRightInd w:val="0"/>
        <w:snapToGrid w:val="0"/>
        <w:spacing w:line="360" w:lineRule="auto"/>
        <w:ind w:firstLine="480" w:firstLineChars="200"/>
        <w:rPr>
          <w:rFonts w:ascii="宋体" w:hAnsi="宋体" w:eastAsia="宋体" w:cs="Times New Roman"/>
          <w:spacing w:val="-2"/>
          <w:sz w:val="24"/>
          <w:szCs w:val="24"/>
        </w:rPr>
      </w:pPr>
      <w:r>
        <w:rPr>
          <w:rFonts w:ascii="宋体" w:hAnsi="宋体" w:eastAsia="宋体" w:cs="Times New Roman"/>
          <w:sz w:val="24"/>
          <w:szCs w:val="24"/>
        </w:rPr>
        <w:t>2</w:t>
      </w:r>
      <w:r>
        <w:rPr>
          <w:rFonts w:hint="eastAsia" w:ascii="宋体" w:hAnsi="宋体" w:eastAsia="宋体" w:cs="Times New Roman"/>
          <w:sz w:val="24"/>
          <w:szCs w:val="24"/>
          <w:lang w:val="en-US" w:eastAsia="zh-CN"/>
        </w:rPr>
        <w:t>8</w:t>
      </w:r>
      <w:r>
        <w:rPr>
          <w:rFonts w:ascii="宋体" w:hAnsi="宋体" w:eastAsia="宋体" w:cs="Times New Roman"/>
          <w:sz w:val="24"/>
          <w:szCs w:val="24"/>
        </w:rPr>
        <w:t xml:space="preserve">.2 </w:t>
      </w:r>
      <w:r>
        <w:rPr>
          <w:rFonts w:hint="eastAsia" w:ascii="宋体" w:hAnsi="宋体" w:eastAsia="宋体" w:cs="Times New Roman"/>
          <w:spacing w:val="-2"/>
          <w:sz w:val="24"/>
          <w:szCs w:val="24"/>
        </w:rPr>
        <w:t>供应商在</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过程中，所进行的试图影响</w:t>
      </w:r>
      <w:r>
        <w:rPr>
          <w:rFonts w:hint="eastAsia" w:ascii="宋体" w:hAnsi="宋体" w:eastAsia="宋体" w:cs="Times New Roman"/>
          <w:spacing w:val="-2"/>
          <w:sz w:val="24"/>
          <w:szCs w:val="24"/>
          <w:lang w:eastAsia="zh-CN"/>
        </w:rPr>
        <w:t>评审</w:t>
      </w:r>
      <w:r>
        <w:rPr>
          <w:rFonts w:hint="eastAsia" w:ascii="宋体" w:hAnsi="宋体" w:eastAsia="宋体" w:cs="Times New Roman"/>
          <w:spacing w:val="-2"/>
          <w:sz w:val="24"/>
          <w:szCs w:val="24"/>
        </w:rPr>
        <w:t>结果的</w:t>
      </w:r>
      <w:r>
        <w:rPr>
          <w:rFonts w:hint="eastAsia" w:ascii="宋体" w:hAnsi="宋体" w:eastAsia="宋体" w:cs="Times New Roman"/>
          <w:spacing w:val="-2"/>
          <w:sz w:val="24"/>
          <w:szCs w:val="24"/>
          <w:lang w:eastAsia="zh-CN"/>
        </w:rPr>
        <w:t>，</w:t>
      </w:r>
      <w:r>
        <w:rPr>
          <w:rFonts w:hint="eastAsia" w:ascii="宋体" w:hAnsi="宋体" w:eastAsia="宋体" w:cs="Times New Roman"/>
          <w:spacing w:val="-2"/>
          <w:sz w:val="24"/>
          <w:szCs w:val="24"/>
        </w:rPr>
        <w:t>不符合《中华人民共和国政府采购法》和《中华人民共和国招标投标法》及本次招标有关规定的活动，将被</w:t>
      </w:r>
      <w:r>
        <w:rPr>
          <w:rFonts w:hint="eastAsia" w:ascii="宋体" w:hAnsi="宋体" w:eastAsia="宋体" w:cs="Times New Roman"/>
          <w:spacing w:val="-2"/>
          <w:sz w:val="24"/>
          <w:szCs w:val="24"/>
          <w:lang w:eastAsia="zh-CN"/>
        </w:rPr>
        <w:t>取消</w:t>
      </w:r>
      <w:r>
        <w:rPr>
          <w:rFonts w:hint="eastAsia" w:ascii="宋体" w:hAnsi="宋体" w:eastAsia="宋体" w:cs="Times New Roman"/>
          <w:spacing w:val="-2"/>
          <w:sz w:val="24"/>
          <w:szCs w:val="24"/>
        </w:rPr>
        <w:t>中标资格。</w:t>
      </w:r>
    </w:p>
    <w:p w14:paraId="7FCA6A01">
      <w:pPr>
        <w:adjustRightInd w:val="0"/>
        <w:snapToGrid w:val="0"/>
        <w:spacing w:line="360" w:lineRule="auto"/>
        <w:ind w:firstLine="241" w:firstLineChars="100"/>
        <w:outlineLvl w:val="2"/>
        <w:rPr>
          <w:rFonts w:ascii="宋体" w:hAnsi="宋体" w:eastAsia="宋体" w:cs="Times New Roman"/>
          <w:b/>
          <w:sz w:val="24"/>
          <w:szCs w:val="24"/>
        </w:rPr>
      </w:pPr>
      <w:bookmarkStart w:id="128" w:name="_Toc25501"/>
      <w:r>
        <w:rPr>
          <w:rFonts w:hint="eastAsia" w:ascii="宋体" w:hAnsi="宋体" w:eastAsia="宋体" w:cs="Times New Roman"/>
          <w:b/>
          <w:sz w:val="24"/>
          <w:szCs w:val="24"/>
        </w:rPr>
        <w:t>2</w:t>
      </w:r>
      <w:r>
        <w:rPr>
          <w:rFonts w:ascii="宋体" w:hAnsi="宋体" w:eastAsia="宋体" w:cs="Times New Roman"/>
          <w:b/>
          <w:sz w:val="24"/>
          <w:szCs w:val="24"/>
        </w:rPr>
        <w:t>9.</w:t>
      </w:r>
      <w:r>
        <w:rPr>
          <w:rFonts w:hint="eastAsia" w:ascii="宋体" w:hAnsi="宋体" w:eastAsia="宋体" w:cs="Times New Roman"/>
          <w:b/>
          <w:sz w:val="24"/>
          <w:szCs w:val="24"/>
          <w:lang w:eastAsia="zh-CN"/>
        </w:rPr>
        <w:t>评审</w:t>
      </w:r>
      <w:r>
        <w:rPr>
          <w:rFonts w:hint="eastAsia" w:ascii="宋体" w:hAnsi="宋体" w:eastAsia="宋体" w:cs="Times New Roman"/>
          <w:b/>
          <w:sz w:val="24"/>
          <w:szCs w:val="24"/>
        </w:rPr>
        <w:t>程序</w:t>
      </w:r>
      <w:bookmarkEnd w:id="128"/>
    </w:p>
    <w:p w14:paraId="33FCE80F">
      <w:pPr>
        <w:adjustRightInd w:val="0"/>
        <w:snapToGrid w:val="0"/>
        <w:spacing w:line="360" w:lineRule="auto"/>
        <w:ind w:firstLine="241" w:firstLineChars="100"/>
        <w:rPr>
          <w:rFonts w:ascii="宋体" w:hAnsi="宋体" w:eastAsia="宋体" w:cs="Times New Roman"/>
          <w:b/>
          <w:sz w:val="24"/>
          <w:szCs w:val="24"/>
        </w:rPr>
      </w:pPr>
      <w:r>
        <w:rPr>
          <w:rFonts w:hint="eastAsia" w:ascii="宋体" w:hAnsi="宋体" w:eastAsia="宋体" w:cs="Times New Roman"/>
          <w:b/>
          <w:sz w:val="24"/>
          <w:szCs w:val="24"/>
        </w:rPr>
        <w:t>2</w:t>
      </w:r>
      <w:r>
        <w:rPr>
          <w:rFonts w:ascii="宋体" w:hAnsi="宋体" w:eastAsia="宋体" w:cs="Times New Roman"/>
          <w:b/>
          <w:sz w:val="24"/>
          <w:szCs w:val="24"/>
        </w:rPr>
        <w:t>9.1响应文件的初步评审为《资格审查》和《符合性评审》。</w:t>
      </w:r>
    </w:p>
    <w:p w14:paraId="6201D374">
      <w:pPr>
        <w:adjustRightInd w:val="0"/>
        <w:snapToGrid w:val="0"/>
        <w:spacing w:line="360" w:lineRule="auto"/>
        <w:ind w:firstLine="241" w:firstLineChars="100"/>
        <w:rPr>
          <w:rFonts w:hint="eastAsia" w:ascii="宋体" w:hAnsi="宋体" w:eastAsia="宋体" w:cs="Times New Roman"/>
          <w:b/>
          <w:bCs/>
          <w:sz w:val="24"/>
          <w:szCs w:val="24"/>
        </w:rPr>
      </w:pPr>
      <w:r>
        <w:rPr>
          <w:rFonts w:ascii="宋体" w:hAnsi="宋体" w:eastAsia="宋体" w:cs="Times New Roman"/>
          <w:b/>
          <w:sz w:val="24"/>
          <w:szCs w:val="24"/>
        </w:rPr>
        <w:t>29.2资格审查：采购人或者采购代理机构将依法对供应商的资格进行审查，以确定供应商是否具备本项目要求的资格。</w:t>
      </w:r>
    </w:p>
    <w:p w14:paraId="04F8FFBD">
      <w:pPr>
        <w:adjustRightInd w:val="0"/>
        <w:snapToGrid w:val="0"/>
        <w:spacing w:line="360" w:lineRule="auto"/>
        <w:jc w:val="both"/>
        <w:rPr>
          <w:rFonts w:hint="eastAsia" w:ascii="宋体" w:hAnsi="宋体" w:eastAsia="宋体" w:cs="Times New Roman"/>
          <w:b/>
          <w:bCs/>
          <w:sz w:val="24"/>
          <w:szCs w:val="24"/>
        </w:rPr>
      </w:pPr>
    </w:p>
    <w:p w14:paraId="5396BE49">
      <w:pPr>
        <w:adjustRightInd w:val="0"/>
        <w:snapToGrid w:val="0"/>
        <w:spacing w:line="360" w:lineRule="auto"/>
        <w:ind w:firstLine="482" w:firstLineChars="200"/>
        <w:jc w:val="center"/>
        <w:rPr>
          <w:rFonts w:hint="eastAsia" w:ascii="宋体" w:hAnsi="宋体" w:eastAsia="宋体" w:cs="Times New Roman"/>
          <w:b/>
          <w:bCs/>
          <w:sz w:val="24"/>
          <w:szCs w:val="24"/>
        </w:rPr>
      </w:pPr>
      <w:r>
        <w:rPr>
          <w:rFonts w:hint="eastAsia" w:ascii="宋体" w:hAnsi="宋体" w:eastAsia="宋体" w:cs="Times New Roman"/>
          <w:b/>
          <w:bCs/>
          <w:sz w:val="24"/>
          <w:szCs w:val="24"/>
        </w:rPr>
        <w:t>磋商响应文件响应程度初步审查表</w:t>
      </w:r>
    </w:p>
    <w:p w14:paraId="3EE9CD1B">
      <w:pPr>
        <w:adjustRightInd w:val="0"/>
        <w:snapToGrid w:val="0"/>
        <w:spacing w:line="360" w:lineRule="auto"/>
        <w:ind w:firstLine="482" w:firstLineChars="200"/>
        <w:jc w:val="center"/>
        <w:rPr>
          <w:rFonts w:ascii="宋体" w:hAnsi="宋体" w:eastAsia="宋体" w:cs="Times New Roman"/>
          <w:b/>
          <w:bCs/>
          <w:sz w:val="24"/>
          <w:szCs w:val="24"/>
        </w:rPr>
      </w:pPr>
      <w:r>
        <w:rPr>
          <w:rFonts w:hint="eastAsia" w:ascii="宋体" w:hAnsi="宋体" w:eastAsia="宋体" w:cs="Times New Roman"/>
          <w:b/>
          <w:bCs/>
          <w:sz w:val="24"/>
          <w:szCs w:val="24"/>
        </w:rPr>
        <w:t>资格性审查</w:t>
      </w:r>
    </w:p>
    <w:tbl>
      <w:tblPr>
        <w:tblStyle w:val="35"/>
        <w:tblW w:w="9621" w:type="dxa"/>
        <w:jc w:val="center"/>
        <w:tblLayout w:type="fixed"/>
        <w:tblCellMar>
          <w:top w:w="0" w:type="dxa"/>
          <w:left w:w="108" w:type="dxa"/>
          <w:bottom w:w="0" w:type="dxa"/>
          <w:right w:w="108" w:type="dxa"/>
        </w:tblCellMar>
      </w:tblPr>
      <w:tblGrid>
        <w:gridCol w:w="473"/>
        <w:gridCol w:w="3424"/>
        <w:gridCol w:w="4656"/>
        <w:gridCol w:w="321"/>
        <w:gridCol w:w="321"/>
        <w:gridCol w:w="426"/>
      </w:tblGrid>
      <w:tr w14:paraId="023DAAB0">
        <w:tblPrEx>
          <w:tblCellMar>
            <w:top w:w="0" w:type="dxa"/>
            <w:left w:w="108" w:type="dxa"/>
            <w:bottom w:w="0" w:type="dxa"/>
            <w:right w:w="108" w:type="dxa"/>
          </w:tblCellMar>
        </w:tblPrEx>
        <w:trPr>
          <w:trHeight w:val="0" w:hRule="atLeast"/>
          <w:jc w:val="center"/>
        </w:trPr>
        <w:tc>
          <w:tcPr>
            <w:tcW w:w="3897" w:type="dxa"/>
            <w:gridSpan w:val="2"/>
            <w:vMerge w:val="restart"/>
            <w:tcBorders>
              <w:top w:val="single" w:color="auto" w:sz="4" w:space="0"/>
              <w:left w:val="single" w:color="auto" w:sz="4" w:space="0"/>
              <w:right w:val="single" w:color="auto" w:sz="4" w:space="0"/>
            </w:tcBorders>
            <w:vAlign w:val="center"/>
          </w:tcPr>
          <w:p w14:paraId="7D139CB2">
            <w:pPr>
              <w:jc w:val="center"/>
              <w:rPr>
                <w:rFonts w:ascii="宋体" w:hAnsi="宋体" w:eastAsia="宋体" w:cs="Times New Roman"/>
                <w:szCs w:val="21"/>
              </w:rPr>
            </w:pPr>
            <w:r>
              <w:rPr>
                <w:rFonts w:ascii="宋体" w:hAnsi="宋体" w:eastAsia="宋体" w:cs="宋体"/>
                <w:spacing w:val="-2"/>
                <w:szCs w:val="21"/>
              </w:rPr>
              <w:t>审查内容</w:t>
            </w:r>
          </w:p>
        </w:tc>
        <w:tc>
          <w:tcPr>
            <w:tcW w:w="4656" w:type="dxa"/>
            <w:vMerge w:val="restart"/>
            <w:tcBorders>
              <w:top w:val="single" w:color="auto" w:sz="4" w:space="0"/>
              <w:left w:val="single" w:color="auto" w:sz="4" w:space="0"/>
              <w:right w:val="single" w:color="auto" w:sz="4" w:space="0"/>
            </w:tcBorders>
            <w:vAlign w:val="center"/>
          </w:tcPr>
          <w:p w14:paraId="7B7CC79E">
            <w:pPr>
              <w:jc w:val="center"/>
              <w:rPr>
                <w:rFonts w:ascii="宋体" w:hAnsi="宋体" w:eastAsia="宋体" w:cs="Times New Roman"/>
                <w:szCs w:val="21"/>
              </w:rPr>
            </w:pPr>
            <w:r>
              <w:rPr>
                <w:rFonts w:ascii="宋体" w:hAnsi="宋体" w:eastAsia="宋体" w:cs="宋体"/>
                <w:spacing w:val="-2"/>
                <w:szCs w:val="21"/>
              </w:rPr>
              <w:t>审查标准</w:t>
            </w:r>
          </w:p>
        </w:tc>
        <w:tc>
          <w:tcPr>
            <w:tcW w:w="1068" w:type="dxa"/>
            <w:gridSpan w:val="3"/>
            <w:tcBorders>
              <w:top w:val="single" w:color="auto" w:sz="4" w:space="0"/>
              <w:left w:val="single" w:color="auto" w:sz="4" w:space="0"/>
              <w:bottom w:val="single" w:color="auto" w:sz="4" w:space="0"/>
              <w:right w:val="single" w:color="auto" w:sz="4" w:space="0"/>
            </w:tcBorders>
            <w:vAlign w:val="center"/>
          </w:tcPr>
          <w:p w14:paraId="2427D273">
            <w:pPr>
              <w:jc w:val="center"/>
              <w:rPr>
                <w:rFonts w:ascii="宋体" w:hAnsi="宋体" w:eastAsia="宋体" w:cs="Times New Roman"/>
                <w:szCs w:val="21"/>
              </w:rPr>
            </w:pPr>
            <w:r>
              <w:rPr>
                <w:rFonts w:ascii="宋体" w:hAnsi="宋体" w:eastAsia="宋体" w:cs="宋体"/>
                <w:szCs w:val="21"/>
              </w:rPr>
              <w:t>投标企业名称</w:t>
            </w:r>
          </w:p>
        </w:tc>
      </w:tr>
      <w:tr w14:paraId="27064ABA">
        <w:tblPrEx>
          <w:tblCellMar>
            <w:top w:w="0" w:type="dxa"/>
            <w:left w:w="108" w:type="dxa"/>
            <w:bottom w:w="0" w:type="dxa"/>
            <w:right w:w="108" w:type="dxa"/>
          </w:tblCellMar>
        </w:tblPrEx>
        <w:trPr>
          <w:trHeight w:val="0" w:hRule="atLeast"/>
          <w:jc w:val="center"/>
        </w:trPr>
        <w:tc>
          <w:tcPr>
            <w:tcW w:w="3897" w:type="dxa"/>
            <w:gridSpan w:val="2"/>
            <w:vMerge w:val="continue"/>
            <w:tcBorders>
              <w:left w:val="single" w:color="auto" w:sz="4" w:space="0"/>
              <w:bottom w:val="single" w:color="auto" w:sz="4" w:space="0"/>
              <w:right w:val="single" w:color="auto" w:sz="4" w:space="0"/>
            </w:tcBorders>
            <w:vAlign w:val="center"/>
          </w:tcPr>
          <w:p w14:paraId="4B121684">
            <w:pPr>
              <w:ind w:firstLine="420" w:firstLineChars="200"/>
              <w:jc w:val="center"/>
              <w:rPr>
                <w:rFonts w:ascii="宋体" w:hAnsi="宋体" w:eastAsia="宋体" w:cs="Times New Roman"/>
                <w:szCs w:val="21"/>
              </w:rPr>
            </w:pPr>
          </w:p>
        </w:tc>
        <w:tc>
          <w:tcPr>
            <w:tcW w:w="4656" w:type="dxa"/>
            <w:vMerge w:val="continue"/>
            <w:tcBorders>
              <w:left w:val="single" w:color="auto" w:sz="4" w:space="0"/>
              <w:bottom w:val="single" w:color="auto" w:sz="4" w:space="0"/>
              <w:right w:val="single" w:color="auto" w:sz="4" w:space="0"/>
            </w:tcBorders>
            <w:vAlign w:val="center"/>
          </w:tcPr>
          <w:p w14:paraId="7A4D3D9A">
            <w:pPr>
              <w:ind w:firstLine="420" w:firstLineChars="200"/>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vAlign w:val="center"/>
          </w:tcPr>
          <w:p w14:paraId="57FC8515">
            <w:pPr>
              <w:jc w:val="center"/>
              <w:rPr>
                <w:rFonts w:ascii="宋体" w:hAnsi="宋体" w:eastAsia="宋体" w:cs="Times New Roman"/>
                <w:szCs w:val="21"/>
              </w:rPr>
            </w:pPr>
            <w:r>
              <w:rPr>
                <w:rFonts w:ascii="宋体" w:hAnsi="宋体" w:eastAsia="宋体" w:cs="宋体"/>
                <w:szCs w:val="21"/>
              </w:rPr>
              <w:t>1</w:t>
            </w:r>
          </w:p>
        </w:tc>
        <w:tc>
          <w:tcPr>
            <w:tcW w:w="321" w:type="dxa"/>
            <w:tcBorders>
              <w:top w:val="single" w:color="auto" w:sz="4" w:space="0"/>
              <w:left w:val="single" w:color="auto" w:sz="4" w:space="0"/>
              <w:bottom w:val="single" w:color="auto" w:sz="4" w:space="0"/>
              <w:right w:val="single" w:color="auto" w:sz="4" w:space="0"/>
            </w:tcBorders>
            <w:vAlign w:val="center"/>
          </w:tcPr>
          <w:p w14:paraId="764EE58D">
            <w:pPr>
              <w:jc w:val="center"/>
              <w:rPr>
                <w:rFonts w:ascii="宋体" w:hAnsi="宋体" w:eastAsia="宋体" w:cs="宋体"/>
                <w:szCs w:val="21"/>
              </w:rPr>
            </w:pPr>
            <w:r>
              <w:rPr>
                <w:rFonts w:ascii="宋体" w:hAnsi="宋体" w:eastAsia="宋体" w:cs="宋体"/>
                <w:szCs w:val="21"/>
              </w:rPr>
              <w:t>2</w:t>
            </w:r>
          </w:p>
        </w:tc>
        <w:tc>
          <w:tcPr>
            <w:tcW w:w="426" w:type="dxa"/>
            <w:tcBorders>
              <w:top w:val="single" w:color="auto" w:sz="4" w:space="0"/>
              <w:left w:val="single" w:color="auto" w:sz="4" w:space="0"/>
              <w:bottom w:val="single" w:color="auto" w:sz="4" w:space="0"/>
              <w:right w:val="single" w:color="auto" w:sz="4" w:space="0"/>
            </w:tcBorders>
            <w:vAlign w:val="center"/>
          </w:tcPr>
          <w:p w14:paraId="11FC7637">
            <w:pPr>
              <w:jc w:val="center"/>
              <w:rPr>
                <w:rFonts w:ascii="宋体" w:hAnsi="宋体" w:eastAsia="宋体" w:cs="宋体"/>
                <w:szCs w:val="21"/>
              </w:rPr>
            </w:pPr>
            <w:r>
              <w:rPr>
                <w:rFonts w:ascii="宋体" w:hAnsi="宋体" w:eastAsia="宋体" w:cs="宋体"/>
                <w:szCs w:val="21"/>
              </w:rPr>
              <w:t>…</w:t>
            </w:r>
          </w:p>
        </w:tc>
      </w:tr>
      <w:tr w14:paraId="06D5A8A1">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00EEA2A1">
            <w:pPr>
              <w:jc w:val="center"/>
              <w:rPr>
                <w:rFonts w:ascii="宋体" w:hAnsi="宋体" w:eastAsia="宋体" w:cs="Times New Roman"/>
                <w:szCs w:val="21"/>
              </w:rPr>
            </w:pPr>
            <w:r>
              <w:rPr>
                <w:rFonts w:ascii="宋体" w:hAnsi="宋体" w:eastAsia="宋体" w:cs="宋体"/>
                <w:szCs w:val="21"/>
              </w:rPr>
              <w:t>1</w:t>
            </w:r>
          </w:p>
        </w:tc>
        <w:tc>
          <w:tcPr>
            <w:tcW w:w="3424" w:type="dxa"/>
            <w:tcBorders>
              <w:top w:val="single" w:color="auto" w:sz="4" w:space="0"/>
              <w:left w:val="single" w:color="auto" w:sz="4" w:space="0"/>
              <w:bottom w:val="single" w:color="auto" w:sz="4" w:space="0"/>
              <w:right w:val="single" w:color="auto" w:sz="4" w:space="0"/>
            </w:tcBorders>
            <w:vAlign w:val="center"/>
          </w:tcPr>
          <w:p w14:paraId="175D748F">
            <w:pPr>
              <w:rPr>
                <w:rFonts w:hint="eastAsia" w:ascii="宋体" w:hAnsi="Courier New" w:eastAsia="宋体" w:cs="Times New Roman"/>
                <w:szCs w:val="21"/>
              </w:rPr>
            </w:pPr>
            <w:r>
              <w:rPr>
                <w:rFonts w:hint="eastAsia" w:ascii="宋体" w:hAnsi="宋体" w:eastAsia="宋体" w:cs="宋体"/>
                <w:color w:val="auto"/>
                <w:sz w:val="24"/>
                <w:szCs w:val="24"/>
              </w:rPr>
              <w:t>具有独立承担民事责任的能力</w:t>
            </w:r>
          </w:p>
        </w:tc>
        <w:tc>
          <w:tcPr>
            <w:tcW w:w="4656" w:type="dxa"/>
            <w:tcBorders>
              <w:top w:val="single" w:color="auto" w:sz="4" w:space="0"/>
              <w:left w:val="single" w:color="auto" w:sz="4" w:space="0"/>
              <w:bottom w:val="single" w:color="auto" w:sz="4" w:space="0"/>
              <w:right w:val="single" w:color="auto" w:sz="4" w:space="0"/>
            </w:tcBorders>
            <w:vAlign w:val="center"/>
          </w:tcPr>
          <w:p w14:paraId="2B604ED1">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color w:val="000000"/>
                <w:kern w:val="0"/>
                <w:sz w:val="24"/>
                <w:szCs w:val="24"/>
                <w:lang w:val="en-US" w:eastAsia="zh-CN" w:bidi="ar"/>
              </w:rPr>
              <w:t>在中华人民共和国境内注册的法人或其他组织或自然人，投标（响应）时提交有效的营业执照（或事业法人登记证或身份证等相关证明）；</w:t>
            </w:r>
          </w:p>
        </w:tc>
        <w:tc>
          <w:tcPr>
            <w:tcW w:w="321" w:type="dxa"/>
            <w:tcBorders>
              <w:top w:val="single" w:color="auto" w:sz="4" w:space="0"/>
              <w:left w:val="single" w:color="auto" w:sz="4" w:space="0"/>
              <w:bottom w:val="single" w:color="auto" w:sz="4" w:space="0"/>
              <w:right w:val="single" w:color="auto" w:sz="4" w:space="0"/>
            </w:tcBorders>
            <w:vAlign w:val="center"/>
          </w:tcPr>
          <w:p w14:paraId="39180145">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5D376BE3">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4069A818">
            <w:pPr>
              <w:ind w:firstLine="420" w:firstLineChars="200"/>
              <w:rPr>
                <w:rFonts w:ascii="宋体" w:hAnsi="宋体" w:eastAsia="宋体" w:cs="Times New Roman"/>
                <w:szCs w:val="21"/>
              </w:rPr>
            </w:pPr>
          </w:p>
        </w:tc>
      </w:tr>
      <w:tr w14:paraId="26E1C9D5">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64224F27">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c>
          <w:tcPr>
            <w:tcW w:w="3424" w:type="dxa"/>
            <w:tcBorders>
              <w:top w:val="single" w:color="auto" w:sz="4" w:space="0"/>
              <w:left w:val="single" w:color="auto" w:sz="4" w:space="0"/>
              <w:bottom w:val="single" w:color="auto" w:sz="4" w:space="0"/>
              <w:right w:val="single" w:color="auto" w:sz="4" w:space="0"/>
            </w:tcBorders>
            <w:vAlign w:val="center"/>
          </w:tcPr>
          <w:p w14:paraId="55BCF257">
            <w:pPr>
              <w:rPr>
                <w:rFonts w:ascii="宋体" w:hAnsi="宋体" w:eastAsia="宋体" w:cs="宋体"/>
                <w:spacing w:val="-2"/>
                <w:szCs w:val="21"/>
              </w:rPr>
            </w:pPr>
            <w:r>
              <w:rPr>
                <w:rFonts w:hint="eastAsia" w:ascii="宋体" w:hAnsi="宋体" w:eastAsia="宋体" w:cs="宋体"/>
                <w:color w:val="auto"/>
                <w:sz w:val="24"/>
                <w:szCs w:val="24"/>
              </w:rPr>
              <w:t>具有良好的商业信誉和健全的财务会计制度</w:t>
            </w:r>
          </w:p>
        </w:tc>
        <w:tc>
          <w:tcPr>
            <w:tcW w:w="4656" w:type="dxa"/>
            <w:tcBorders>
              <w:top w:val="single" w:color="auto" w:sz="4" w:space="0"/>
              <w:left w:val="single" w:color="auto" w:sz="4" w:space="0"/>
              <w:bottom w:val="single" w:color="auto" w:sz="4" w:space="0"/>
              <w:right w:val="single" w:color="auto" w:sz="4" w:space="0"/>
            </w:tcBorders>
            <w:vAlign w:val="center"/>
          </w:tcPr>
          <w:p w14:paraId="1770A53A">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（1）提供最近一年度（2024 年度或2025年度）的财务审计报告（或财务报表或银行出具的相关资信证明或承诺函）等；</w:t>
            </w:r>
          </w:p>
          <w:p w14:paraId="3E4C1F3F">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（2）健全的财务会计制度。</w:t>
            </w:r>
          </w:p>
          <w:p w14:paraId="7B58958B">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证明材料加盖单位公章。</w:t>
            </w:r>
          </w:p>
        </w:tc>
        <w:tc>
          <w:tcPr>
            <w:tcW w:w="321" w:type="dxa"/>
            <w:tcBorders>
              <w:top w:val="single" w:color="auto" w:sz="4" w:space="0"/>
              <w:left w:val="single" w:color="auto" w:sz="4" w:space="0"/>
              <w:bottom w:val="single" w:color="auto" w:sz="4" w:space="0"/>
              <w:right w:val="single" w:color="auto" w:sz="4" w:space="0"/>
            </w:tcBorders>
            <w:vAlign w:val="center"/>
          </w:tcPr>
          <w:p w14:paraId="2D9CD233">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491FF55B">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4041B618">
            <w:pPr>
              <w:ind w:firstLine="420" w:firstLineChars="200"/>
              <w:rPr>
                <w:rFonts w:ascii="宋体" w:hAnsi="宋体" w:eastAsia="宋体" w:cs="Times New Roman"/>
                <w:szCs w:val="21"/>
              </w:rPr>
            </w:pPr>
          </w:p>
        </w:tc>
      </w:tr>
      <w:tr w14:paraId="24353812">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2466DAF7">
            <w:pPr>
              <w:jc w:val="center"/>
              <w:rPr>
                <w:rFonts w:hint="eastAsia" w:ascii="宋体" w:hAnsi="宋体" w:eastAsia="宋体" w:cs="Times New Roman"/>
                <w:szCs w:val="21"/>
                <w:lang w:eastAsia="zh-CN"/>
              </w:rPr>
            </w:pPr>
            <w:r>
              <w:rPr>
                <w:rFonts w:hint="eastAsia" w:ascii="宋体" w:hAnsi="宋体" w:eastAsia="宋体" w:cs="宋体"/>
                <w:szCs w:val="21"/>
                <w:lang w:val="en-US" w:eastAsia="zh-CN"/>
              </w:rPr>
              <w:t>3</w:t>
            </w:r>
          </w:p>
        </w:tc>
        <w:tc>
          <w:tcPr>
            <w:tcW w:w="3424" w:type="dxa"/>
            <w:tcBorders>
              <w:top w:val="single" w:color="auto" w:sz="4" w:space="0"/>
              <w:left w:val="single" w:color="auto" w:sz="4" w:space="0"/>
              <w:bottom w:val="single" w:color="auto" w:sz="4" w:space="0"/>
              <w:right w:val="single" w:color="auto" w:sz="4" w:space="0"/>
            </w:tcBorders>
            <w:vAlign w:val="center"/>
          </w:tcPr>
          <w:p w14:paraId="2B0B93FD">
            <w:pPr>
              <w:rPr>
                <w:rFonts w:ascii="宋体" w:hAnsi="宋体" w:eastAsia="宋体" w:cs="宋体"/>
                <w:spacing w:val="-2"/>
                <w:szCs w:val="21"/>
              </w:rPr>
            </w:pPr>
            <w:r>
              <w:rPr>
                <w:rFonts w:hint="eastAsia" w:ascii="宋体" w:hAnsi="宋体" w:eastAsia="宋体" w:cs="宋体"/>
                <w:color w:val="auto"/>
                <w:sz w:val="24"/>
                <w:szCs w:val="24"/>
              </w:rPr>
              <w:t>具有履行合同所必需的设备和专业技术能力</w:t>
            </w:r>
          </w:p>
        </w:tc>
        <w:tc>
          <w:tcPr>
            <w:tcW w:w="4656" w:type="dxa"/>
            <w:tcBorders>
              <w:top w:val="single" w:color="auto" w:sz="4" w:space="0"/>
              <w:left w:val="single" w:color="auto" w:sz="4" w:space="0"/>
              <w:bottom w:val="single" w:color="auto" w:sz="4" w:space="0"/>
              <w:right w:val="single" w:color="auto" w:sz="4" w:space="0"/>
            </w:tcBorders>
            <w:vAlign w:val="center"/>
          </w:tcPr>
          <w:p w14:paraId="2559F38D">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根据项目需求提供履行合同所必需的设备和专业技术能力的书面承诺函或证明材料，书面承诺函按磋商文件要求格式提供；（加盖单位公章）。</w:t>
            </w:r>
          </w:p>
        </w:tc>
        <w:tc>
          <w:tcPr>
            <w:tcW w:w="321" w:type="dxa"/>
            <w:tcBorders>
              <w:top w:val="single" w:color="auto" w:sz="4" w:space="0"/>
              <w:left w:val="single" w:color="auto" w:sz="4" w:space="0"/>
              <w:bottom w:val="single" w:color="auto" w:sz="4" w:space="0"/>
              <w:right w:val="single" w:color="auto" w:sz="4" w:space="0"/>
            </w:tcBorders>
            <w:vAlign w:val="center"/>
          </w:tcPr>
          <w:p w14:paraId="371A6732">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1DECA301">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6F8B7A03">
            <w:pPr>
              <w:ind w:firstLine="420" w:firstLineChars="200"/>
              <w:rPr>
                <w:rFonts w:ascii="宋体" w:hAnsi="宋体" w:eastAsia="宋体" w:cs="Times New Roman"/>
                <w:szCs w:val="21"/>
              </w:rPr>
            </w:pPr>
          </w:p>
        </w:tc>
      </w:tr>
      <w:tr w14:paraId="14EF119B">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468AF507">
            <w:pPr>
              <w:jc w:val="center"/>
              <w:rPr>
                <w:rFonts w:hint="eastAsia" w:ascii="宋体" w:hAnsi="宋体" w:eastAsia="宋体" w:cs="Times New Roman"/>
                <w:szCs w:val="21"/>
                <w:lang w:eastAsia="zh-CN"/>
              </w:rPr>
            </w:pPr>
            <w:r>
              <w:rPr>
                <w:rFonts w:hint="eastAsia" w:ascii="宋体" w:hAnsi="宋体" w:eastAsia="宋体" w:cs="宋体"/>
                <w:szCs w:val="21"/>
                <w:lang w:val="en-US" w:eastAsia="zh-CN"/>
              </w:rPr>
              <w:t>4</w:t>
            </w:r>
          </w:p>
        </w:tc>
        <w:tc>
          <w:tcPr>
            <w:tcW w:w="3424" w:type="dxa"/>
            <w:tcBorders>
              <w:top w:val="single" w:color="auto" w:sz="4" w:space="0"/>
              <w:left w:val="single" w:color="auto" w:sz="4" w:space="0"/>
              <w:bottom w:val="single" w:color="auto" w:sz="4" w:space="0"/>
              <w:right w:val="single" w:color="auto" w:sz="4" w:space="0"/>
            </w:tcBorders>
            <w:vAlign w:val="center"/>
          </w:tcPr>
          <w:p w14:paraId="58376511">
            <w:pPr>
              <w:rPr>
                <w:rFonts w:ascii="宋体" w:hAnsi="Courier New" w:eastAsia="宋体" w:cs="Times New Roman"/>
                <w:szCs w:val="21"/>
              </w:rPr>
            </w:pPr>
            <w:r>
              <w:rPr>
                <w:rFonts w:hint="eastAsia" w:ascii="宋体" w:hAnsi="宋体" w:eastAsia="宋体" w:cs="宋体"/>
                <w:color w:val="auto"/>
                <w:sz w:val="24"/>
                <w:szCs w:val="24"/>
              </w:rPr>
              <w:t>有依法缴纳税收和社会保障资金的良好记录</w:t>
            </w:r>
          </w:p>
        </w:tc>
        <w:tc>
          <w:tcPr>
            <w:tcW w:w="4656" w:type="dxa"/>
            <w:tcBorders>
              <w:top w:val="single" w:color="auto" w:sz="4" w:space="0"/>
              <w:left w:val="single" w:color="auto" w:sz="4" w:space="0"/>
              <w:bottom w:val="single" w:color="auto" w:sz="4" w:space="0"/>
              <w:right w:val="single" w:color="auto" w:sz="4" w:space="0"/>
            </w:tcBorders>
            <w:vAlign w:val="center"/>
          </w:tcPr>
          <w:p w14:paraId="0AA7FE41">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（1）提供投标文件递交截止之日前六个月内任一个月的缴纳税收的证明材料或提供无欠税证明等（加盖单位公章）；</w:t>
            </w:r>
          </w:p>
          <w:p w14:paraId="26D3D718">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（2）提供投标文件递交截止之日前六个月内任一个月缴纳社会保险的证明材料（加盖单位公章）。</w:t>
            </w:r>
          </w:p>
          <w:p w14:paraId="72AA11DB">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（3）如依法免税或不需要缴纳社会保障资金的，应提供相应文件证明。</w:t>
            </w:r>
          </w:p>
        </w:tc>
        <w:tc>
          <w:tcPr>
            <w:tcW w:w="321" w:type="dxa"/>
            <w:tcBorders>
              <w:top w:val="single" w:color="auto" w:sz="4" w:space="0"/>
              <w:left w:val="single" w:color="auto" w:sz="4" w:space="0"/>
              <w:bottom w:val="single" w:color="auto" w:sz="4" w:space="0"/>
              <w:right w:val="single" w:color="auto" w:sz="4" w:space="0"/>
            </w:tcBorders>
            <w:vAlign w:val="center"/>
          </w:tcPr>
          <w:p w14:paraId="2C833E11">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5415439E">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782108B8">
            <w:pPr>
              <w:ind w:firstLine="420" w:firstLineChars="200"/>
              <w:rPr>
                <w:rFonts w:ascii="宋体" w:hAnsi="宋体" w:eastAsia="宋体" w:cs="Times New Roman"/>
                <w:szCs w:val="21"/>
              </w:rPr>
            </w:pPr>
          </w:p>
        </w:tc>
      </w:tr>
      <w:tr w14:paraId="53B128AA">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4DFA4030">
            <w:pPr>
              <w:jc w:val="center"/>
              <w:rPr>
                <w:rFonts w:hint="eastAsia" w:ascii="宋体" w:hAnsi="宋体" w:eastAsia="宋体" w:cs="Times New Roman"/>
                <w:szCs w:val="21"/>
                <w:lang w:eastAsia="zh-CN"/>
              </w:rPr>
            </w:pPr>
            <w:r>
              <w:rPr>
                <w:rFonts w:hint="eastAsia" w:ascii="宋体" w:hAnsi="宋体" w:eastAsia="宋体" w:cs="宋体"/>
                <w:szCs w:val="21"/>
                <w:lang w:val="en-US" w:eastAsia="zh-CN"/>
              </w:rPr>
              <w:t>5</w:t>
            </w:r>
          </w:p>
        </w:tc>
        <w:tc>
          <w:tcPr>
            <w:tcW w:w="3424" w:type="dxa"/>
            <w:tcBorders>
              <w:top w:val="single" w:color="auto" w:sz="4" w:space="0"/>
              <w:left w:val="single" w:color="auto" w:sz="4" w:space="0"/>
              <w:bottom w:val="single" w:color="auto" w:sz="4" w:space="0"/>
              <w:right w:val="single" w:color="auto" w:sz="4" w:space="0"/>
            </w:tcBorders>
            <w:vAlign w:val="center"/>
          </w:tcPr>
          <w:p w14:paraId="23568AD3">
            <w:pPr>
              <w:spacing w:after="100" w:afterAutospacing="1"/>
              <w:rPr>
                <w:rFonts w:ascii="Times New Roman" w:hAnsi="Times New Roman" w:eastAsia="宋体" w:cs="Times New Roman"/>
                <w:szCs w:val="21"/>
              </w:rPr>
            </w:pPr>
            <w:r>
              <w:rPr>
                <w:rFonts w:hint="eastAsia" w:ascii="宋体" w:hAnsi="宋体" w:eastAsia="宋体" w:cs="宋体"/>
                <w:color w:val="auto"/>
                <w:sz w:val="24"/>
                <w:szCs w:val="24"/>
              </w:rPr>
              <w:t>参加政府采购活动前三年内，在经营活动中没有重大违法记录</w:t>
            </w:r>
          </w:p>
        </w:tc>
        <w:tc>
          <w:tcPr>
            <w:tcW w:w="4656" w:type="dxa"/>
            <w:tcBorders>
              <w:top w:val="single" w:color="auto" w:sz="4" w:space="0"/>
              <w:left w:val="single" w:color="auto" w:sz="4" w:space="0"/>
              <w:bottom w:val="single" w:color="auto" w:sz="4" w:space="0"/>
              <w:right w:val="single" w:color="auto" w:sz="4" w:space="0"/>
            </w:tcBorders>
            <w:vAlign w:val="center"/>
          </w:tcPr>
          <w:p w14:paraId="76F609B0">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提供参加本次政府采购活动前三年内在经营活动中没有重大违法记录的书面承诺函，按磋商文件要求格式提供；</w:t>
            </w:r>
          </w:p>
        </w:tc>
        <w:tc>
          <w:tcPr>
            <w:tcW w:w="321" w:type="dxa"/>
            <w:tcBorders>
              <w:top w:val="single" w:color="auto" w:sz="4" w:space="0"/>
              <w:left w:val="single" w:color="auto" w:sz="4" w:space="0"/>
              <w:bottom w:val="single" w:color="auto" w:sz="4" w:space="0"/>
              <w:right w:val="single" w:color="auto" w:sz="4" w:space="0"/>
            </w:tcBorders>
            <w:vAlign w:val="center"/>
          </w:tcPr>
          <w:p w14:paraId="22E63326">
            <w:pPr>
              <w:ind w:firstLine="420" w:firstLineChars="200"/>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4522E6B2">
            <w:pPr>
              <w:ind w:firstLine="420" w:firstLineChars="200"/>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300928B4">
            <w:pPr>
              <w:ind w:firstLine="420" w:firstLineChars="200"/>
              <w:rPr>
                <w:rFonts w:ascii="宋体" w:hAnsi="宋体" w:eastAsia="宋体" w:cs="Times New Roman"/>
                <w:szCs w:val="21"/>
              </w:rPr>
            </w:pPr>
          </w:p>
        </w:tc>
      </w:tr>
      <w:tr w14:paraId="2F8218BF">
        <w:tblPrEx>
          <w:tblCellMar>
            <w:top w:w="0" w:type="dxa"/>
            <w:left w:w="108" w:type="dxa"/>
            <w:bottom w:w="0" w:type="dxa"/>
            <w:right w:w="108" w:type="dxa"/>
          </w:tblCellMar>
        </w:tblPrEx>
        <w:trPr>
          <w:trHeight w:val="828"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18EBBA6A">
            <w:pPr>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6</w:t>
            </w:r>
          </w:p>
        </w:tc>
        <w:tc>
          <w:tcPr>
            <w:tcW w:w="3424" w:type="dxa"/>
            <w:tcBorders>
              <w:top w:val="single" w:color="auto" w:sz="4" w:space="0"/>
              <w:left w:val="single" w:color="auto" w:sz="4" w:space="0"/>
              <w:bottom w:val="single" w:color="auto" w:sz="4" w:space="0"/>
              <w:right w:val="single" w:color="auto" w:sz="4" w:space="0"/>
            </w:tcBorders>
            <w:vAlign w:val="center"/>
          </w:tcPr>
          <w:p w14:paraId="03C0676C">
            <w:pPr>
              <w:spacing w:after="100" w:afterAutospacing="1"/>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提供中小企业声明函</w:t>
            </w:r>
          </w:p>
        </w:tc>
        <w:tc>
          <w:tcPr>
            <w:tcW w:w="4656" w:type="dxa"/>
            <w:tcBorders>
              <w:top w:val="single" w:color="auto" w:sz="4" w:space="0"/>
              <w:left w:val="single" w:color="auto" w:sz="4" w:space="0"/>
              <w:bottom w:val="single" w:color="auto" w:sz="4" w:space="0"/>
              <w:right w:val="single" w:color="auto" w:sz="4" w:space="0"/>
            </w:tcBorders>
            <w:vAlign w:val="center"/>
          </w:tcPr>
          <w:p w14:paraId="18B0CDF1">
            <w:pPr>
              <w:spacing w:after="100" w:afterAutospacing="1"/>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请根据要求单独上传《中小企业声明函》，格式以磋商文件要求为准； </w:t>
            </w:r>
          </w:p>
        </w:tc>
        <w:tc>
          <w:tcPr>
            <w:tcW w:w="321" w:type="dxa"/>
            <w:tcBorders>
              <w:top w:val="single" w:color="auto" w:sz="4" w:space="0"/>
              <w:left w:val="single" w:color="auto" w:sz="4" w:space="0"/>
              <w:bottom w:val="single" w:color="auto" w:sz="4" w:space="0"/>
              <w:right w:val="single" w:color="auto" w:sz="4" w:space="0"/>
            </w:tcBorders>
            <w:vAlign w:val="center"/>
          </w:tcPr>
          <w:p w14:paraId="0742A903">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154C24AB">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4A0190EE">
            <w:pPr>
              <w:jc w:val="center"/>
              <w:rPr>
                <w:rFonts w:ascii="宋体" w:hAnsi="宋体" w:eastAsia="宋体" w:cs="Times New Roman"/>
                <w:szCs w:val="21"/>
              </w:rPr>
            </w:pPr>
          </w:p>
        </w:tc>
      </w:tr>
      <w:tr w14:paraId="2EA3AD43">
        <w:tblPrEx>
          <w:tblCellMar>
            <w:top w:w="0" w:type="dxa"/>
            <w:left w:w="108" w:type="dxa"/>
            <w:bottom w:w="0" w:type="dxa"/>
            <w:right w:w="108" w:type="dxa"/>
          </w:tblCellMar>
        </w:tblPrEx>
        <w:trPr>
          <w:trHeight w:val="1582"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6C47BF69">
            <w:pPr>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7</w:t>
            </w:r>
          </w:p>
        </w:tc>
        <w:tc>
          <w:tcPr>
            <w:tcW w:w="3424" w:type="dxa"/>
            <w:tcBorders>
              <w:top w:val="single" w:color="auto" w:sz="4" w:space="0"/>
              <w:left w:val="single" w:color="auto" w:sz="4" w:space="0"/>
              <w:bottom w:val="single" w:color="auto" w:sz="4" w:space="0"/>
              <w:right w:val="single" w:color="auto" w:sz="4" w:space="0"/>
            </w:tcBorders>
            <w:vAlign w:val="center"/>
          </w:tcPr>
          <w:p w14:paraId="3F8DD5C1">
            <w:pPr>
              <w:spacing w:after="100" w:afterAutospacing="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供应商具有有效期内的省、直辖市或国家行政主管部门颁发的农产品质量安全检测机构考核合格证书或相关考核合格证明（CATL） </w:t>
            </w:r>
          </w:p>
        </w:tc>
        <w:tc>
          <w:tcPr>
            <w:tcW w:w="4656" w:type="dxa"/>
            <w:tcBorders>
              <w:top w:val="single" w:color="auto" w:sz="4" w:space="0"/>
              <w:left w:val="single" w:color="auto" w:sz="4" w:space="0"/>
              <w:bottom w:val="single" w:color="auto" w:sz="4" w:space="0"/>
              <w:right w:val="single" w:color="auto" w:sz="4" w:space="0"/>
            </w:tcBorders>
            <w:vAlign w:val="center"/>
          </w:tcPr>
          <w:p w14:paraId="120BD717">
            <w:pPr>
              <w:spacing w:after="100" w:afterAutospacing="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提供有效期内的省、直辖市或国家行政主管部门颁发的农产品质量安全检测机构考核合格证书或相关考核合格证明（CATL）；</w:t>
            </w:r>
          </w:p>
        </w:tc>
        <w:tc>
          <w:tcPr>
            <w:tcW w:w="321" w:type="dxa"/>
            <w:tcBorders>
              <w:top w:val="single" w:color="auto" w:sz="4" w:space="0"/>
              <w:left w:val="single" w:color="auto" w:sz="4" w:space="0"/>
              <w:bottom w:val="single" w:color="auto" w:sz="4" w:space="0"/>
              <w:right w:val="single" w:color="auto" w:sz="4" w:space="0"/>
            </w:tcBorders>
            <w:vAlign w:val="center"/>
          </w:tcPr>
          <w:p w14:paraId="185F5D6C">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557861E0">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1B676C1C">
            <w:pPr>
              <w:jc w:val="center"/>
              <w:rPr>
                <w:rFonts w:ascii="宋体" w:hAnsi="宋体" w:eastAsia="宋体" w:cs="Times New Roman"/>
                <w:szCs w:val="21"/>
              </w:rPr>
            </w:pPr>
          </w:p>
        </w:tc>
      </w:tr>
      <w:tr w14:paraId="4A45691B">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2C368638">
            <w:pPr>
              <w:jc w:val="center"/>
              <w:rPr>
                <w:rFonts w:hint="eastAsia" w:ascii="宋体" w:hAnsi="宋体" w:eastAsia="宋体" w:cs="宋体"/>
                <w:szCs w:val="21"/>
                <w:lang w:eastAsia="zh-CN"/>
              </w:rPr>
            </w:pPr>
            <w:r>
              <w:rPr>
                <w:rFonts w:hint="eastAsia" w:ascii="宋体" w:hAnsi="宋体" w:eastAsia="宋体" w:cs="宋体"/>
                <w:szCs w:val="21"/>
                <w:lang w:val="en-US" w:eastAsia="zh-CN"/>
              </w:rPr>
              <w:t>8</w:t>
            </w:r>
          </w:p>
        </w:tc>
        <w:tc>
          <w:tcPr>
            <w:tcW w:w="3424" w:type="dxa"/>
            <w:tcBorders>
              <w:top w:val="single" w:color="auto" w:sz="4" w:space="0"/>
              <w:left w:val="single" w:color="auto" w:sz="4" w:space="0"/>
              <w:bottom w:val="single" w:color="auto" w:sz="4" w:space="0"/>
              <w:right w:val="single" w:color="auto" w:sz="4" w:space="0"/>
            </w:tcBorders>
            <w:vAlign w:val="center"/>
          </w:tcPr>
          <w:p w14:paraId="1657463E">
            <w:pPr>
              <w:spacing w:after="100" w:afterAutospacing="1"/>
              <w:rPr>
                <w:rFonts w:ascii="Times New Roman" w:hAnsi="Times New Roman" w:eastAsia="宋体" w:cs="Times New Roman"/>
                <w:szCs w:val="21"/>
              </w:rPr>
            </w:pPr>
            <w:r>
              <w:rPr>
                <w:rFonts w:hint="eastAsia" w:ascii="宋体" w:hAnsi="宋体" w:eastAsia="宋体" w:cs="宋体"/>
                <w:color w:val="auto"/>
                <w:kern w:val="0"/>
                <w:sz w:val="24"/>
                <w:szCs w:val="24"/>
                <w:highlight w:val="none"/>
                <w:lang w:val="en-US" w:eastAsia="zh-CN" w:bidi="ar-SA"/>
              </w:rPr>
              <w:t>供应商</w:t>
            </w:r>
            <w:r>
              <w:rPr>
                <w:rFonts w:hint="eastAsia" w:ascii="宋体" w:hAnsi="宋体" w:eastAsia="宋体" w:cs="宋体"/>
                <w:b w:val="0"/>
                <w:bCs w:val="0"/>
                <w:color w:val="000000"/>
                <w:sz w:val="24"/>
                <w:szCs w:val="24"/>
                <w:highlight w:val="none"/>
                <w:lang w:val="en-US" w:eastAsia="zh-CN"/>
              </w:rPr>
              <w:t>近三年</w:t>
            </w:r>
            <w:r>
              <w:rPr>
                <w:rFonts w:hint="eastAsia" w:ascii="宋体" w:hAnsi="宋体" w:eastAsia="宋体" w:cs="宋体"/>
                <w:color w:val="auto"/>
                <w:kern w:val="0"/>
                <w:sz w:val="24"/>
                <w:szCs w:val="24"/>
                <w:highlight w:val="none"/>
                <w:lang w:val="en-US" w:eastAsia="zh-CN" w:bidi="ar-SA"/>
              </w:rPr>
              <w:t>在“信用中国”未被列入重大税收违法失信主体；在“中国执行信息公开网”未被列入失信被执行人；在“中国政府采购网”网站上未被列入政府采购严重违法失信行为记录名单（尚在处罚期内的）。</w:t>
            </w:r>
          </w:p>
        </w:tc>
        <w:tc>
          <w:tcPr>
            <w:tcW w:w="4656" w:type="dxa"/>
            <w:tcBorders>
              <w:top w:val="single" w:color="auto" w:sz="4" w:space="0"/>
              <w:left w:val="single" w:color="auto" w:sz="4" w:space="0"/>
              <w:bottom w:val="single" w:color="auto" w:sz="4" w:space="0"/>
              <w:right w:val="single" w:color="auto" w:sz="4" w:space="0"/>
            </w:tcBorders>
            <w:vAlign w:val="center"/>
          </w:tcPr>
          <w:p w14:paraId="702270F7">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供应商近三年在“信用中国”未被列入重大税收违法失信主体；在“中国执行信息公开网”未被列入失信被执行人；在“中国政府采购网”网站上未被列入政府采购严重违法失信行为记录名单（尚在处罚期内的）（截图并加盖公章）</w:t>
            </w:r>
            <w:r>
              <w:rPr>
                <w:rFonts w:hint="eastAsia" w:ascii="宋体" w:hAnsi="宋体" w:eastAsia="宋体" w:cs="宋体"/>
                <w:b/>
                <w:bCs/>
                <w:color w:val="000000"/>
                <w:kern w:val="0"/>
                <w:sz w:val="24"/>
                <w:szCs w:val="24"/>
                <w:lang w:val="en-US" w:eastAsia="zh-CN" w:bidi="ar"/>
              </w:rPr>
              <w:t>（最终结果以采购人或代理机构开标现场查询为准）</w:t>
            </w:r>
          </w:p>
        </w:tc>
        <w:tc>
          <w:tcPr>
            <w:tcW w:w="321" w:type="dxa"/>
            <w:tcBorders>
              <w:top w:val="single" w:color="auto" w:sz="4" w:space="0"/>
              <w:left w:val="single" w:color="auto" w:sz="4" w:space="0"/>
              <w:bottom w:val="single" w:color="auto" w:sz="4" w:space="0"/>
              <w:right w:val="single" w:color="auto" w:sz="4" w:space="0"/>
            </w:tcBorders>
            <w:vAlign w:val="center"/>
          </w:tcPr>
          <w:p w14:paraId="5A803B5E">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3D46CBE3">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5B16E723">
            <w:pPr>
              <w:jc w:val="center"/>
              <w:rPr>
                <w:rFonts w:ascii="宋体" w:hAnsi="宋体" w:eastAsia="宋体" w:cs="Times New Roman"/>
                <w:szCs w:val="21"/>
              </w:rPr>
            </w:pPr>
          </w:p>
        </w:tc>
      </w:tr>
      <w:tr w14:paraId="6671A71D">
        <w:tblPrEx>
          <w:tblCellMar>
            <w:top w:w="0" w:type="dxa"/>
            <w:left w:w="108" w:type="dxa"/>
            <w:bottom w:w="0" w:type="dxa"/>
            <w:right w:w="108" w:type="dxa"/>
          </w:tblCellMar>
        </w:tblPrEx>
        <w:trPr>
          <w:trHeight w:val="0" w:hRule="atLeast"/>
          <w:jc w:val="center"/>
        </w:trPr>
        <w:tc>
          <w:tcPr>
            <w:tcW w:w="473" w:type="dxa"/>
            <w:tcBorders>
              <w:top w:val="single" w:color="auto" w:sz="4" w:space="0"/>
              <w:left w:val="single" w:color="auto" w:sz="4" w:space="0"/>
              <w:bottom w:val="single" w:color="auto" w:sz="4" w:space="0"/>
              <w:right w:val="single" w:color="auto" w:sz="4" w:space="0"/>
            </w:tcBorders>
            <w:vAlign w:val="center"/>
          </w:tcPr>
          <w:p w14:paraId="214BF4C3">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9</w:t>
            </w:r>
          </w:p>
        </w:tc>
        <w:tc>
          <w:tcPr>
            <w:tcW w:w="3424" w:type="dxa"/>
            <w:tcBorders>
              <w:top w:val="single" w:color="auto" w:sz="4" w:space="0"/>
              <w:left w:val="single" w:color="auto" w:sz="4" w:space="0"/>
              <w:bottom w:val="single" w:color="auto" w:sz="4" w:space="0"/>
              <w:right w:val="single" w:color="auto" w:sz="4" w:space="0"/>
            </w:tcBorders>
            <w:vAlign w:val="center"/>
          </w:tcPr>
          <w:p w14:paraId="6B5E6B1E">
            <w:pPr>
              <w:spacing w:after="100" w:afterAutospacing="1"/>
              <w:rPr>
                <w:rFonts w:ascii="宋体" w:hAnsi="宋体" w:eastAsia="宋体" w:cs="宋体"/>
                <w:szCs w:val="21"/>
              </w:rPr>
            </w:pPr>
            <w:r>
              <w:rPr>
                <w:rFonts w:hint="eastAsia" w:ascii="宋体" w:hAnsi="宋体" w:eastAsia="宋体" w:cs="宋体"/>
                <w:color w:val="auto"/>
                <w:kern w:val="0"/>
                <w:sz w:val="24"/>
                <w:szCs w:val="24"/>
                <w:highlight w:val="none"/>
                <w:lang w:val="en-US" w:eastAsia="zh-CN" w:bidi="ar-SA"/>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4656" w:type="dxa"/>
            <w:tcBorders>
              <w:top w:val="single" w:color="auto" w:sz="4" w:space="0"/>
              <w:left w:val="single" w:color="auto" w:sz="4" w:space="0"/>
              <w:bottom w:val="single" w:color="auto" w:sz="4" w:space="0"/>
              <w:right w:val="single" w:color="auto" w:sz="4" w:space="0"/>
            </w:tcBorders>
            <w:vAlign w:val="center"/>
          </w:tcPr>
          <w:p w14:paraId="2A3646FF">
            <w:pPr>
              <w:spacing w:after="100" w:afterAutospacing="1"/>
              <w:rPr>
                <w:rFonts w:hint="eastAsia" w:ascii="宋体" w:hAnsi="宋体" w:eastAsia="宋体" w:cs="宋体"/>
                <w:b w:val="0"/>
                <w:bCs w:val="0"/>
                <w:sz w:val="24"/>
                <w:szCs w:val="24"/>
              </w:rPr>
            </w:pPr>
            <w:r>
              <w:rPr>
                <w:rFonts w:hint="eastAsia" w:ascii="宋体" w:hAnsi="宋体" w:eastAsia="宋体" w:cs="宋体"/>
                <w:b w:val="0"/>
                <w:bCs w:val="0"/>
                <w:color w:val="000000"/>
                <w:sz w:val="24"/>
                <w:szCs w:val="24"/>
                <w:highlight w:val="none"/>
                <w:lang w:val="en-US" w:eastAsia="zh-CN"/>
              </w:rPr>
              <w:t>按采购文件格式填写供应商关联企业情况表。</w:t>
            </w:r>
          </w:p>
        </w:tc>
        <w:tc>
          <w:tcPr>
            <w:tcW w:w="321" w:type="dxa"/>
            <w:tcBorders>
              <w:top w:val="single" w:color="auto" w:sz="4" w:space="0"/>
              <w:left w:val="single" w:color="auto" w:sz="4" w:space="0"/>
              <w:bottom w:val="single" w:color="auto" w:sz="4" w:space="0"/>
              <w:right w:val="single" w:color="auto" w:sz="4" w:space="0"/>
            </w:tcBorders>
            <w:vAlign w:val="center"/>
          </w:tcPr>
          <w:p w14:paraId="2232A82F">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3B17179D">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2F6C999D">
            <w:pPr>
              <w:jc w:val="center"/>
              <w:rPr>
                <w:rFonts w:ascii="宋体" w:hAnsi="宋体" w:eastAsia="宋体" w:cs="Times New Roman"/>
                <w:szCs w:val="21"/>
              </w:rPr>
            </w:pPr>
          </w:p>
        </w:tc>
      </w:tr>
      <w:tr w14:paraId="57FC1F50">
        <w:tblPrEx>
          <w:tblCellMar>
            <w:top w:w="0" w:type="dxa"/>
            <w:left w:w="108" w:type="dxa"/>
            <w:bottom w:w="0" w:type="dxa"/>
            <w:right w:w="108" w:type="dxa"/>
          </w:tblCellMar>
        </w:tblPrEx>
        <w:trPr>
          <w:trHeight w:val="385" w:hRule="atLeast"/>
          <w:jc w:val="center"/>
        </w:trPr>
        <w:tc>
          <w:tcPr>
            <w:tcW w:w="8553" w:type="dxa"/>
            <w:gridSpan w:val="3"/>
            <w:tcBorders>
              <w:top w:val="single" w:color="auto" w:sz="4" w:space="0"/>
              <w:left w:val="single" w:color="auto" w:sz="4" w:space="0"/>
              <w:bottom w:val="single" w:color="auto" w:sz="4" w:space="0"/>
              <w:right w:val="single" w:color="auto" w:sz="4" w:space="0"/>
            </w:tcBorders>
            <w:vAlign w:val="center"/>
          </w:tcPr>
          <w:p w14:paraId="6CC46E74">
            <w:pPr>
              <w:spacing w:after="100" w:afterAutospacing="1"/>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color w:val="auto"/>
                <w:kern w:val="0"/>
                <w:sz w:val="24"/>
                <w:szCs w:val="24"/>
                <w:highlight w:val="none"/>
                <w:lang w:val="en-US" w:eastAsia="zh-CN" w:bidi="ar-SA"/>
              </w:rPr>
              <w:t xml:space="preserve"> 结论：是否通过评审</w:t>
            </w:r>
          </w:p>
        </w:tc>
        <w:tc>
          <w:tcPr>
            <w:tcW w:w="321" w:type="dxa"/>
            <w:tcBorders>
              <w:top w:val="single" w:color="auto" w:sz="4" w:space="0"/>
              <w:left w:val="single" w:color="auto" w:sz="4" w:space="0"/>
              <w:bottom w:val="single" w:color="auto" w:sz="4" w:space="0"/>
              <w:right w:val="single" w:color="auto" w:sz="4" w:space="0"/>
            </w:tcBorders>
            <w:vAlign w:val="center"/>
          </w:tcPr>
          <w:p w14:paraId="6882B9F1">
            <w:pPr>
              <w:jc w:val="center"/>
              <w:rPr>
                <w:rFonts w:ascii="宋体" w:hAnsi="宋体" w:eastAsia="宋体" w:cs="Times New Roman"/>
                <w:szCs w:val="21"/>
              </w:rPr>
            </w:pPr>
          </w:p>
        </w:tc>
        <w:tc>
          <w:tcPr>
            <w:tcW w:w="321" w:type="dxa"/>
            <w:tcBorders>
              <w:top w:val="single" w:color="auto" w:sz="4" w:space="0"/>
              <w:left w:val="single" w:color="auto" w:sz="4" w:space="0"/>
              <w:bottom w:val="single" w:color="auto" w:sz="4" w:space="0"/>
              <w:right w:val="single" w:color="auto" w:sz="4" w:space="0"/>
            </w:tcBorders>
          </w:tcPr>
          <w:p w14:paraId="5217F247">
            <w:pPr>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14:paraId="24D2959D">
            <w:pPr>
              <w:jc w:val="center"/>
              <w:rPr>
                <w:rFonts w:ascii="宋体" w:hAnsi="宋体" w:eastAsia="宋体" w:cs="Times New Roman"/>
                <w:szCs w:val="21"/>
              </w:rPr>
            </w:pPr>
          </w:p>
        </w:tc>
      </w:tr>
      <w:tr w14:paraId="3E535385">
        <w:tblPrEx>
          <w:tblCellMar>
            <w:top w:w="0" w:type="dxa"/>
            <w:left w:w="108" w:type="dxa"/>
            <w:bottom w:w="0" w:type="dxa"/>
            <w:right w:w="108" w:type="dxa"/>
          </w:tblCellMar>
        </w:tblPrEx>
        <w:trPr>
          <w:trHeight w:val="0" w:hRule="atLeast"/>
          <w:jc w:val="center"/>
        </w:trPr>
        <w:tc>
          <w:tcPr>
            <w:tcW w:w="9621" w:type="dxa"/>
            <w:gridSpan w:val="6"/>
            <w:tcBorders>
              <w:top w:val="single" w:color="auto" w:sz="4" w:space="0"/>
              <w:left w:val="single" w:color="auto" w:sz="4" w:space="0"/>
              <w:bottom w:val="single" w:color="auto" w:sz="4" w:space="0"/>
              <w:right w:val="single" w:color="auto" w:sz="4" w:space="0"/>
            </w:tcBorders>
            <w:vAlign w:val="center"/>
          </w:tcPr>
          <w:p w14:paraId="475C49E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备注：（1）上述各项中用“√”表示通过，“×”表示不通过；</w:t>
            </w:r>
          </w:p>
          <w:p w14:paraId="0C4CF996">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（2）上述各项中如有一项为“×”，则结论为“×”，表示该投标响应文件中存在重大偏差，不能通过初步评审；须写明原因。</w:t>
            </w:r>
          </w:p>
          <w:p w14:paraId="04E8C652">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（3）供应商请认真阅读和理解上述内容，</w:t>
            </w:r>
            <w:r>
              <w:rPr>
                <w:rFonts w:hint="eastAsia" w:ascii="宋体" w:hAnsi="宋体" w:eastAsia="宋体" w:cs="宋体"/>
                <w:b/>
                <w:bCs/>
                <w:color w:val="000000"/>
                <w:kern w:val="0"/>
                <w:sz w:val="21"/>
                <w:szCs w:val="21"/>
                <w:lang w:val="en-US" w:eastAsia="zh-CN" w:bidi="ar"/>
              </w:rPr>
              <w:t>并在政采云平台上传至相应的关联处</w:t>
            </w:r>
            <w:r>
              <w:rPr>
                <w:rFonts w:hint="eastAsia" w:ascii="宋体" w:hAnsi="宋体" w:eastAsia="宋体" w:cs="宋体"/>
                <w:color w:val="000000"/>
                <w:kern w:val="0"/>
                <w:sz w:val="21"/>
                <w:szCs w:val="21"/>
                <w:lang w:val="en-US" w:eastAsia="zh-CN" w:bidi="ar"/>
              </w:rPr>
              <w:t>；避免投标响应文件中有违背上述审查标准之一的情况发生而造成投标被否决。</w:t>
            </w:r>
          </w:p>
          <w:p w14:paraId="20F15E15">
            <w:pPr>
              <w:ind w:firstLine="630" w:firstLineChars="300"/>
              <w:jc w:val="left"/>
              <w:rPr>
                <w:rFonts w:ascii="宋体" w:hAnsi="宋体" w:eastAsia="宋体" w:cs="Times New Roman"/>
                <w:sz w:val="21"/>
                <w:szCs w:val="21"/>
              </w:rPr>
            </w:pPr>
            <w:r>
              <w:rPr>
                <w:rFonts w:hint="eastAsia" w:ascii="宋体" w:hAnsi="宋体" w:eastAsia="宋体" w:cs="宋体"/>
                <w:color w:val="000000"/>
                <w:kern w:val="0"/>
                <w:sz w:val="21"/>
                <w:szCs w:val="21"/>
                <w:lang w:val="en-US" w:eastAsia="zh-CN" w:bidi="ar"/>
              </w:rPr>
              <w:t>（4）通过资格审查的供应商不足三家的，将重新组织招标。</w:t>
            </w:r>
          </w:p>
        </w:tc>
      </w:tr>
    </w:tbl>
    <w:p w14:paraId="4123E090">
      <w:pPr>
        <w:adjustRightInd w:val="0"/>
        <w:snapToGrid w:val="0"/>
        <w:spacing w:line="360" w:lineRule="auto"/>
        <w:jc w:val="both"/>
        <w:rPr>
          <w:rFonts w:ascii="宋体" w:hAnsi="宋体" w:eastAsia="宋体" w:cs="Times New Roman"/>
          <w:sz w:val="24"/>
          <w:szCs w:val="24"/>
        </w:rPr>
      </w:pPr>
    </w:p>
    <w:p w14:paraId="3B68567D">
      <w:pPr>
        <w:adjustRightInd w:val="0"/>
        <w:snapToGrid w:val="0"/>
        <w:spacing w:line="360" w:lineRule="auto"/>
        <w:jc w:val="center"/>
        <w:rPr>
          <w:rFonts w:ascii="宋体" w:hAnsi="宋体" w:eastAsia="宋体" w:cs="Times New Roman"/>
          <w:b/>
          <w:bCs/>
          <w:sz w:val="24"/>
          <w:szCs w:val="24"/>
        </w:rPr>
      </w:pPr>
      <w:r>
        <w:rPr>
          <w:rFonts w:hint="eastAsia" w:ascii="宋体" w:hAnsi="宋体" w:eastAsia="宋体" w:cs="Times New Roman"/>
          <w:b/>
          <w:bCs/>
          <w:sz w:val="24"/>
          <w:szCs w:val="24"/>
        </w:rPr>
        <w:t>符合性审查</w:t>
      </w:r>
    </w:p>
    <w:tbl>
      <w:tblPr>
        <w:tblStyle w:val="35"/>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14:paraId="7C364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14:paraId="4867EDD2">
            <w:pPr>
              <w:adjustRightInd w:val="0"/>
              <w:snapToGrid w:val="0"/>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评审内容</w:t>
            </w:r>
          </w:p>
        </w:tc>
        <w:tc>
          <w:tcPr>
            <w:tcW w:w="2535" w:type="dxa"/>
            <w:gridSpan w:val="4"/>
            <w:tcBorders>
              <w:top w:val="single" w:color="auto" w:sz="12" w:space="0"/>
              <w:left w:val="single" w:color="auto" w:sz="4" w:space="0"/>
              <w:bottom w:val="single" w:color="auto" w:sz="4" w:space="0"/>
            </w:tcBorders>
            <w:vAlign w:val="center"/>
          </w:tcPr>
          <w:p w14:paraId="5A8DEB98">
            <w:pPr>
              <w:adjustRightInd w:val="0"/>
              <w:snapToGrid w:val="0"/>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投标企业名称</w:t>
            </w:r>
          </w:p>
        </w:tc>
      </w:tr>
      <w:tr w14:paraId="1ED8B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vAlign w:val="center"/>
          </w:tcPr>
          <w:p w14:paraId="5F79F4EB">
            <w:pPr>
              <w:adjustRightInd w:val="0"/>
              <w:snapToGrid w:val="0"/>
              <w:spacing w:line="360" w:lineRule="auto"/>
              <w:jc w:val="center"/>
              <w:rPr>
                <w:rFonts w:ascii="宋体" w:hAnsi="宋体" w:eastAsia="宋体" w:cs="Times New Roman"/>
                <w:b/>
                <w:szCs w:val="21"/>
              </w:rPr>
            </w:pPr>
          </w:p>
        </w:tc>
        <w:tc>
          <w:tcPr>
            <w:tcW w:w="646" w:type="dxa"/>
            <w:tcBorders>
              <w:top w:val="single" w:color="auto" w:sz="4" w:space="0"/>
              <w:left w:val="single" w:color="auto" w:sz="4" w:space="0"/>
              <w:right w:val="single" w:color="auto" w:sz="4" w:space="0"/>
            </w:tcBorders>
            <w:vAlign w:val="center"/>
          </w:tcPr>
          <w:p w14:paraId="622F690E">
            <w:pPr>
              <w:adjustRightInd w:val="0"/>
              <w:snapToGrid w:val="0"/>
              <w:spacing w:line="360" w:lineRule="auto"/>
              <w:jc w:val="center"/>
              <w:rPr>
                <w:rFonts w:ascii="宋体" w:hAnsi="宋体" w:eastAsia="宋体" w:cs="Times New Roman"/>
                <w:b/>
                <w:szCs w:val="21"/>
              </w:rPr>
            </w:pPr>
            <w:r>
              <w:rPr>
                <w:rFonts w:ascii="宋体" w:hAnsi="宋体" w:eastAsia="宋体" w:cs="Times New Roman"/>
                <w:b/>
                <w:szCs w:val="21"/>
              </w:rPr>
              <w:t>1</w:t>
            </w:r>
          </w:p>
        </w:tc>
        <w:tc>
          <w:tcPr>
            <w:tcW w:w="646" w:type="dxa"/>
            <w:tcBorders>
              <w:top w:val="single" w:color="auto" w:sz="4" w:space="0"/>
              <w:left w:val="single" w:color="auto" w:sz="4" w:space="0"/>
            </w:tcBorders>
            <w:vAlign w:val="center"/>
          </w:tcPr>
          <w:p w14:paraId="44C1C85D">
            <w:pPr>
              <w:adjustRightInd w:val="0"/>
              <w:snapToGrid w:val="0"/>
              <w:spacing w:line="360" w:lineRule="auto"/>
              <w:jc w:val="center"/>
              <w:rPr>
                <w:rFonts w:ascii="宋体" w:hAnsi="宋体" w:eastAsia="宋体" w:cs="Times New Roman"/>
                <w:b/>
                <w:szCs w:val="21"/>
              </w:rPr>
            </w:pPr>
            <w:r>
              <w:rPr>
                <w:rFonts w:ascii="宋体" w:hAnsi="宋体" w:eastAsia="宋体" w:cs="Times New Roman"/>
                <w:b/>
                <w:szCs w:val="21"/>
              </w:rPr>
              <w:t>2</w:t>
            </w:r>
          </w:p>
        </w:tc>
        <w:tc>
          <w:tcPr>
            <w:tcW w:w="646" w:type="dxa"/>
            <w:vAlign w:val="center"/>
          </w:tcPr>
          <w:p w14:paraId="061727B2">
            <w:pPr>
              <w:adjustRightInd w:val="0"/>
              <w:snapToGrid w:val="0"/>
              <w:spacing w:line="360" w:lineRule="auto"/>
              <w:jc w:val="center"/>
              <w:rPr>
                <w:rFonts w:ascii="宋体" w:hAnsi="宋体" w:eastAsia="宋体" w:cs="Times New Roman"/>
                <w:b/>
                <w:szCs w:val="21"/>
              </w:rPr>
            </w:pPr>
            <w:r>
              <w:rPr>
                <w:rFonts w:ascii="宋体" w:hAnsi="宋体" w:eastAsia="宋体" w:cs="Times New Roman"/>
                <w:b/>
                <w:szCs w:val="21"/>
              </w:rPr>
              <w:t>3</w:t>
            </w:r>
          </w:p>
        </w:tc>
        <w:tc>
          <w:tcPr>
            <w:tcW w:w="597" w:type="dxa"/>
            <w:vAlign w:val="center"/>
          </w:tcPr>
          <w:p w14:paraId="7E01D0AD">
            <w:pPr>
              <w:adjustRightInd w:val="0"/>
              <w:snapToGrid w:val="0"/>
              <w:spacing w:line="360" w:lineRule="auto"/>
              <w:jc w:val="center"/>
              <w:rPr>
                <w:rFonts w:ascii="宋体" w:hAnsi="宋体" w:eastAsia="宋体" w:cs="Times New Roman"/>
                <w:b/>
                <w:szCs w:val="21"/>
              </w:rPr>
            </w:pPr>
            <w:r>
              <w:rPr>
                <w:rFonts w:hint="eastAsia" w:ascii="宋体" w:hAnsi="宋体" w:eastAsia="宋体" w:cs="Times New Roman"/>
                <w:b/>
                <w:szCs w:val="21"/>
              </w:rPr>
              <w:t>…</w:t>
            </w:r>
          </w:p>
        </w:tc>
      </w:tr>
      <w:tr w14:paraId="39B990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14:paraId="3F1A3A80">
            <w:pPr>
              <w:widowControl/>
              <w:adjustRightInd w:val="0"/>
              <w:snapToGrid w:val="0"/>
              <w:spacing w:line="360" w:lineRule="auto"/>
              <w:jc w:val="center"/>
              <w:textAlignment w:val="center"/>
              <w:rPr>
                <w:rFonts w:ascii="宋体" w:hAnsi="宋体" w:eastAsia="宋体" w:cs="Times New Roman"/>
                <w:szCs w:val="21"/>
              </w:rPr>
            </w:pPr>
            <w:r>
              <w:rPr>
                <w:rFonts w:hint="eastAsia" w:ascii="宋体" w:hAnsi="宋体" w:eastAsia="宋体" w:cs="宋体"/>
                <w:kern w:val="0"/>
                <w:szCs w:val="21"/>
              </w:rPr>
              <w:t>1</w:t>
            </w:r>
          </w:p>
        </w:tc>
        <w:tc>
          <w:tcPr>
            <w:tcW w:w="6674" w:type="dxa"/>
            <w:tcBorders>
              <w:right w:val="single" w:color="auto" w:sz="4" w:space="0"/>
            </w:tcBorders>
            <w:vAlign w:val="center"/>
          </w:tcPr>
          <w:p w14:paraId="1F4C8C03">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响应文件中法定代表人或其授权代理人的签字、供应商的单位章齐全符合磋商文件规定；</w:t>
            </w:r>
          </w:p>
        </w:tc>
        <w:tc>
          <w:tcPr>
            <w:tcW w:w="646" w:type="dxa"/>
            <w:tcBorders>
              <w:left w:val="single" w:color="auto" w:sz="4" w:space="0"/>
              <w:right w:val="single" w:color="auto" w:sz="4" w:space="0"/>
            </w:tcBorders>
            <w:vAlign w:val="center"/>
          </w:tcPr>
          <w:p w14:paraId="47828C37">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4DA88F72">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4B7FB566">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7BB01726">
            <w:pPr>
              <w:adjustRightInd w:val="0"/>
              <w:snapToGrid w:val="0"/>
              <w:spacing w:line="360" w:lineRule="auto"/>
              <w:jc w:val="center"/>
              <w:rPr>
                <w:rFonts w:ascii="宋体" w:hAnsi="宋体" w:eastAsia="宋体" w:cs="Times New Roman"/>
                <w:szCs w:val="21"/>
              </w:rPr>
            </w:pPr>
          </w:p>
        </w:tc>
      </w:tr>
      <w:tr w14:paraId="1A221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14:paraId="631096A1">
            <w:pPr>
              <w:widowControl/>
              <w:adjustRightInd w:val="0"/>
              <w:snapToGrid w:val="0"/>
              <w:spacing w:line="360" w:lineRule="auto"/>
              <w:jc w:val="center"/>
              <w:textAlignment w:val="center"/>
              <w:rPr>
                <w:rFonts w:ascii="宋体" w:hAnsi="宋体" w:eastAsia="宋体" w:cs="宋体"/>
                <w:kern w:val="0"/>
                <w:szCs w:val="21"/>
              </w:rPr>
            </w:pPr>
            <w:r>
              <w:rPr>
                <w:rFonts w:hint="eastAsia" w:ascii="宋体" w:hAnsi="宋体" w:eastAsia="宋体" w:cs="宋体"/>
                <w:kern w:val="0"/>
                <w:szCs w:val="21"/>
              </w:rPr>
              <w:t>2</w:t>
            </w:r>
          </w:p>
        </w:tc>
        <w:tc>
          <w:tcPr>
            <w:tcW w:w="6674" w:type="dxa"/>
            <w:tcBorders>
              <w:right w:val="single" w:color="auto" w:sz="4" w:space="0"/>
            </w:tcBorders>
            <w:vAlign w:val="center"/>
          </w:tcPr>
          <w:p w14:paraId="45FEA27B">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是否按照投标须知要求金额递交了磋商保证金，并提供了磋商保证金证明；</w:t>
            </w:r>
          </w:p>
        </w:tc>
        <w:tc>
          <w:tcPr>
            <w:tcW w:w="646" w:type="dxa"/>
            <w:tcBorders>
              <w:left w:val="single" w:color="auto" w:sz="4" w:space="0"/>
              <w:right w:val="single" w:color="auto" w:sz="4" w:space="0"/>
            </w:tcBorders>
            <w:vAlign w:val="center"/>
          </w:tcPr>
          <w:p w14:paraId="6A2313A8">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46A45D9A">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61BAAFAA">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414710A1">
            <w:pPr>
              <w:adjustRightInd w:val="0"/>
              <w:snapToGrid w:val="0"/>
              <w:spacing w:line="360" w:lineRule="auto"/>
              <w:jc w:val="center"/>
              <w:rPr>
                <w:rFonts w:ascii="宋体" w:hAnsi="宋体" w:eastAsia="宋体" w:cs="Times New Roman"/>
                <w:szCs w:val="21"/>
              </w:rPr>
            </w:pPr>
          </w:p>
        </w:tc>
      </w:tr>
      <w:tr w14:paraId="3A55C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4EA0B230">
            <w:pPr>
              <w:widowControl/>
              <w:adjustRightInd w:val="0"/>
              <w:snapToGrid w:val="0"/>
              <w:spacing w:line="360" w:lineRule="auto"/>
              <w:jc w:val="center"/>
              <w:textAlignment w:val="center"/>
              <w:rPr>
                <w:rFonts w:hint="eastAsia" w:ascii="宋体" w:hAnsi="宋体" w:eastAsia="宋体" w:cs="Times New Roman"/>
                <w:kern w:val="2"/>
                <w:sz w:val="21"/>
                <w:szCs w:val="21"/>
                <w:lang w:val="en-US" w:eastAsia="zh-CN" w:bidi="ar-SA"/>
              </w:rPr>
            </w:pPr>
            <w:r>
              <w:rPr>
                <w:rFonts w:ascii="宋体" w:hAnsi="宋体" w:eastAsia="宋体" w:cs="宋体"/>
                <w:kern w:val="0"/>
                <w:szCs w:val="21"/>
              </w:rPr>
              <w:t>3</w:t>
            </w:r>
          </w:p>
        </w:tc>
        <w:tc>
          <w:tcPr>
            <w:tcW w:w="6674" w:type="dxa"/>
            <w:tcBorders>
              <w:right w:val="single" w:color="auto" w:sz="4" w:space="0"/>
            </w:tcBorders>
            <w:vAlign w:val="center"/>
          </w:tcPr>
          <w:p w14:paraId="760A0A12">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一份响应文件应只有一个投标报价；</w:t>
            </w:r>
          </w:p>
        </w:tc>
        <w:tc>
          <w:tcPr>
            <w:tcW w:w="646" w:type="dxa"/>
            <w:tcBorders>
              <w:left w:val="single" w:color="auto" w:sz="4" w:space="0"/>
              <w:right w:val="single" w:color="auto" w:sz="4" w:space="0"/>
            </w:tcBorders>
            <w:vAlign w:val="center"/>
          </w:tcPr>
          <w:p w14:paraId="6FE3019F">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44DBBB81">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090020D6">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2A995D2F">
            <w:pPr>
              <w:adjustRightInd w:val="0"/>
              <w:snapToGrid w:val="0"/>
              <w:spacing w:line="360" w:lineRule="auto"/>
              <w:jc w:val="center"/>
              <w:rPr>
                <w:rFonts w:ascii="宋体" w:hAnsi="宋体" w:eastAsia="宋体" w:cs="Times New Roman"/>
                <w:szCs w:val="21"/>
              </w:rPr>
            </w:pPr>
          </w:p>
        </w:tc>
      </w:tr>
      <w:tr w14:paraId="0C232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70CE50D5">
            <w:pPr>
              <w:widowControl/>
              <w:adjustRightInd w:val="0"/>
              <w:snapToGrid w:val="0"/>
              <w:spacing w:line="360" w:lineRule="auto"/>
              <w:jc w:val="center"/>
              <w:textAlignment w:val="center"/>
              <w:rPr>
                <w:rFonts w:ascii="宋体" w:hAnsi="宋体" w:eastAsia="宋体" w:cs="Times New Roman"/>
                <w:kern w:val="2"/>
                <w:sz w:val="21"/>
                <w:szCs w:val="21"/>
                <w:lang w:val="en-US" w:eastAsia="zh-CN" w:bidi="ar-SA"/>
              </w:rPr>
            </w:pPr>
            <w:r>
              <w:rPr>
                <w:rFonts w:ascii="宋体" w:hAnsi="宋体" w:eastAsia="宋体" w:cs="宋体"/>
                <w:kern w:val="0"/>
                <w:szCs w:val="21"/>
              </w:rPr>
              <w:t>4</w:t>
            </w:r>
          </w:p>
        </w:tc>
        <w:tc>
          <w:tcPr>
            <w:tcW w:w="6674" w:type="dxa"/>
            <w:tcBorders>
              <w:right w:val="single" w:color="auto" w:sz="4" w:space="0"/>
            </w:tcBorders>
            <w:vAlign w:val="center"/>
          </w:tcPr>
          <w:p w14:paraId="6973A1BA">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磋商报价是否未超过预算金额；</w:t>
            </w:r>
          </w:p>
        </w:tc>
        <w:tc>
          <w:tcPr>
            <w:tcW w:w="646" w:type="dxa"/>
            <w:tcBorders>
              <w:left w:val="single" w:color="auto" w:sz="4" w:space="0"/>
              <w:right w:val="single" w:color="auto" w:sz="4" w:space="0"/>
            </w:tcBorders>
            <w:vAlign w:val="center"/>
          </w:tcPr>
          <w:p w14:paraId="51E7804D">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5B611061">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13B6EA7C">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5FA6B20E">
            <w:pPr>
              <w:adjustRightInd w:val="0"/>
              <w:snapToGrid w:val="0"/>
              <w:spacing w:line="360" w:lineRule="auto"/>
              <w:jc w:val="center"/>
              <w:rPr>
                <w:rFonts w:ascii="宋体" w:hAnsi="宋体" w:eastAsia="宋体" w:cs="Times New Roman"/>
                <w:szCs w:val="21"/>
              </w:rPr>
            </w:pPr>
          </w:p>
        </w:tc>
      </w:tr>
      <w:tr w14:paraId="5AFBC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5B5BBA85">
            <w:pPr>
              <w:widowControl/>
              <w:adjustRightInd w:val="0"/>
              <w:snapToGrid w:val="0"/>
              <w:spacing w:line="360" w:lineRule="auto"/>
              <w:jc w:val="center"/>
              <w:textAlignment w:val="center"/>
              <w:rPr>
                <w:rFonts w:ascii="宋体" w:hAnsi="宋体" w:eastAsia="宋体" w:cs="Times New Roman"/>
                <w:kern w:val="2"/>
                <w:sz w:val="21"/>
                <w:szCs w:val="21"/>
                <w:lang w:val="en-US" w:eastAsia="zh-CN" w:bidi="ar-SA"/>
              </w:rPr>
            </w:pPr>
            <w:r>
              <w:rPr>
                <w:rFonts w:ascii="宋体" w:hAnsi="宋体" w:eastAsia="宋体" w:cs="宋体"/>
                <w:kern w:val="0"/>
                <w:szCs w:val="21"/>
              </w:rPr>
              <w:t>5</w:t>
            </w:r>
          </w:p>
        </w:tc>
        <w:tc>
          <w:tcPr>
            <w:tcW w:w="6674" w:type="dxa"/>
            <w:tcBorders>
              <w:right w:val="single" w:color="auto" w:sz="4" w:space="0"/>
            </w:tcBorders>
            <w:vAlign w:val="center"/>
          </w:tcPr>
          <w:p w14:paraId="04F48D2F">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磋商有效期是否满足竞争性磋商文件要求的；</w:t>
            </w:r>
          </w:p>
        </w:tc>
        <w:tc>
          <w:tcPr>
            <w:tcW w:w="646" w:type="dxa"/>
            <w:tcBorders>
              <w:left w:val="single" w:color="auto" w:sz="4" w:space="0"/>
              <w:right w:val="single" w:color="auto" w:sz="4" w:space="0"/>
            </w:tcBorders>
            <w:vAlign w:val="center"/>
          </w:tcPr>
          <w:p w14:paraId="2338DEF1">
            <w:pPr>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645F9472">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01318B70">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17E7B49A">
            <w:pPr>
              <w:adjustRightInd w:val="0"/>
              <w:snapToGrid w:val="0"/>
              <w:spacing w:line="360" w:lineRule="auto"/>
              <w:jc w:val="center"/>
              <w:rPr>
                <w:rFonts w:ascii="宋体" w:hAnsi="宋体" w:eastAsia="宋体" w:cs="Times New Roman"/>
                <w:szCs w:val="21"/>
              </w:rPr>
            </w:pPr>
          </w:p>
        </w:tc>
      </w:tr>
      <w:tr w14:paraId="2F9121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504078A2">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6</w:t>
            </w:r>
          </w:p>
        </w:tc>
        <w:tc>
          <w:tcPr>
            <w:tcW w:w="6674" w:type="dxa"/>
            <w:tcBorders>
              <w:right w:val="single" w:color="auto" w:sz="4" w:space="0"/>
            </w:tcBorders>
            <w:vAlign w:val="center"/>
          </w:tcPr>
          <w:p w14:paraId="2893AFB8">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供应商所报服务期限是否未超过竞争性磋商文件规定期限的；</w:t>
            </w:r>
          </w:p>
        </w:tc>
        <w:tc>
          <w:tcPr>
            <w:tcW w:w="646" w:type="dxa"/>
            <w:tcBorders>
              <w:left w:val="single" w:color="auto" w:sz="4" w:space="0"/>
              <w:right w:val="single" w:color="auto" w:sz="4" w:space="0"/>
            </w:tcBorders>
            <w:vAlign w:val="center"/>
          </w:tcPr>
          <w:p w14:paraId="70D4FD03">
            <w:pPr>
              <w:widowControl/>
              <w:shd w:val="clear" w:color="auto" w:fill="FAFAFA"/>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55A91EC6">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1BD5B367">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52870584">
            <w:pPr>
              <w:adjustRightInd w:val="0"/>
              <w:snapToGrid w:val="0"/>
              <w:spacing w:line="360" w:lineRule="auto"/>
              <w:jc w:val="center"/>
              <w:rPr>
                <w:rFonts w:ascii="宋体" w:hAnsi="宋体" w:eastAsia="宋体" w:cs="Times New Roman"/>
                <w:szCs w:val="21"/>
              </w:rPr>
            </w:pPr>
          </w:p>
        </w:tc>
      </w:tr>
      <w:tr w14:paraId="137ED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439B8A3F">
            <w:pPr>
              <w:widowControl/>
              <w:adjustRightInd w:val="0"/>
              <w:snapToGrid w:val="0"/>
              <w:spacing w:line="36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7</w:t>
            </w:r>
          </w:p>
        </w:tc>
        <w:tc>
          <w:tcPr>
            <w:tcW w:w="6674" w:type="dxa"/>
            <w:tcBorders>
              <w:right w:val="single" w:color="auto" w:sz="4" w:space="0"/>
            </w:tcBorders>
            <w:vAlign w:val="center"/>
          </w:tcPr>
          <w:p w14:paraId="4255A4A3">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响应文件完全满足磋商文件的实质性条款无负偏离的；</w:t>
            </w:r>
          </w:p>
        </w:tc>
        <w:tc>
          <w:tcPr>
            <w:tcW w:w="646" w:type="dxa"/>
            <w:tcBorders>
              <w:left w:val="single" w:color="auto" w:sz="4" w:space="0"/>
              <w:right w:val="single" w:color="auto" w:sz="4" w:space="0"/>
            </w:tcBorders>
            <w:vAlign w:val="center"/>
          </w:tcPr>
          <w:p w14:paraId="0A4D267F">
            <w:pPr>
              <w:widowControl/>
              <w:shd w:val="clear" w:color="auto" w:fill="FAFAFA"/>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1BB6BD74">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6E6E2B31">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2B9BAD75">
            <w:pPr>
              <w:adjustRightInd w:val="0"/>
              <w:snapToGrid w:val="0"/>
              <w:spacing w:line="360" w:lineRule="auto"/>
              <w:jc w:val="center"/>
              <w:rPr>
                <w:rFonts w:ascii="宋体" w:hAnsi="宋体" w:eastAsia="宋体" w:cs="Times New Roman"/>
                <w:szCs w:val="21"/>
              </w:rPr>
            </w:pPr>
          </w:p>
        </w:tc>
      </w:tr>
      <w:tr w14:paraId="13DE1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shd w:val="clear" w:color="auto" w:fill="auto"/>
            <w:vAlign w:val="center"/>
          </w:tcPr>
          <w:p w14:paraId="0B0DC49F">
            <w:pPr>
              <w:widowControl/>
              <w:adjustRightInd w:val="0"/>
              <w:snapToGrid w:val="0"/>
              <w:spacing w:line="36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8</w:t>
            </w:r>
          </w:p>
        </w:tc>
        <w:tc>
          <w:tcPr>
            <w:tcW w:w="6674" w:type="dxa"/>
            <w:tcBorders>
              <w:right w:val="single" w:color="auto" w:sz="4" w:space="0"/>
            </w:tcBorders>
            <w:vAlign w:val="center"/>
          </w:tcPr>
          <w:p w14:paraId="69DFB4B5">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响应文件组成是否齐全完整，内容均按规定填写；投标文件的关键内容无字迹模糊，无法辨认的；</w:t>
            </w:r>
          </w:p>
        </w:tc>
        <w:tc>
          <w:tcPr>
            <w:tcW w:w="646" w:type="dxa"/>
            <w:tcBorders>
              <w:left w:val="single" w:color="auto" w:sz="4" w:space="0"/>
              <w:right w:val="single" w:color="auto" w:sz="4" w:space="0"/>
            </w:tcBorders>
            <w:vAlign w:val="center"/>
          </w:tcPr>
          <w:p w14:paraId="105E38C2">
            <w:pPr>
              <w:widowControl/>
              <w:shd w:val="clear" w:color="auto" w:fill="FAFAFA"/>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7F2B58A1">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0CE40BF6">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0DA7C59B">
            <w:pPr>
              <w:adjustRightInd w:val="0"/>
              <w:snapToGrid w:val="0"/>
              <w:spacing w:line="360" w:lineRule="auto"/>
              <w:jc w:val="center"/>
              <w:rPr>
                <w:rFonts w:ascii="宋体" w:hAnsi="宋体" w:eastAsia="宋体" w:cs="Times New Roman"/>
                <w:szCs w:val="21"/>
              </w:rPr>
            </w:pPr>
          </w:p>
        </w:tc>
      </w:tr>
      <w:tr w14:paraId="4297A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14:paraId="7B0892B0">
            <w:pPr>
              <w:widowControl/>
              <w:adjustRightInd w:val="0"/>
              <w:snapToGrid w:val="0"/>
              <w:spacing w:line="360" w:lineRule="auto"/>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9</w:t>
            </w:r>
          </w:p>
        </w:tc>
        <w:tc>
          <w:tcPr>
            <w:tcW w:w="6674" w:type="dxa"/>
            <w:tcBorders>
              <w:right w:val="single" w:color="auto" w:sz="4" w:space="0"/>
            </w:tcBorders>
            <w:vAlign w:val="center"/>
          </w:tcPr>
          <w:p w14:paraId="0290F8AF">
            <w:pPr>
              <w:keepNext w:val="0"/>
              <w:keepLines w:val="0"/>
              <w:widowControl/>
              <w:suppressLineNumbers w:val="0"/>
              <w:jc w:val="left"/>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响应文件未附有采购人不能接受的条件或不符合磋商文件的其他要求。</w:t>
            </w:r>
          </w:p>
        </w:tc>
        <w:tc>
          <w:tcPr>
            <w:tcW w:w="646" w:type="dxa"/>
            <w:tcBorders>
              <w:left w:val="single" w:color="auto" w:sz="4" w:space="0"/>
              <w:right w:val="single" w:color="auto" w:sz="4" w:space="0"/>
            </w:tcBorders>
            <w:vAlign w:val="center"/>
          </w:tcPr>
          <w:p w14:paraId="194EFFC2">
            <w:pPr>
              <w:widowControl/>
              <w:shd w:val="clear" w:color="auto" w:fill="FAFAFA"/>
              <w:adjustRightInd w:val="0"/>
              <w:snapToGrid w:val="0"/>
              <w:spacing w:line="360" w:lineRule="auto"/>
              <w:rPr>
                <w:rFonts w:ascii="宋体" w:hAnsi="宋体" w:eastAsia="宋体" w:cs="Times New Roman"/>
                <w:szCs w:val="21"/>
              </w:rPr>
            </w:pPr>
          </w:p>
        </w:tc>
        <w:tc>
          <w:tcPr>
            <w:tcW w:w="646" w:type="dxa"/>
            <w:tcBorders>
              <w:left w:val="single" w:color="auto" w:sz="4" w:space="0"/>
            </w:tcBorders>
            <w:vAlign w:val="center"/>
          </w:tcPr>
          <w:p w14:paraId="0FF17859">
            <w:pPr>
              <w:adjustRightInd w:val="0"/>
              <w:snapToGrid w:val="0"/>
              <w:spacing w:line="360" w:lineRule="auto"/>
              <w:jc w:val="center"/>
              <w:rPr>
                <w:rFonts w:ascii="宋体" w:hAnsi="宋体" w:eastAsia="宋体" w:cs="Times New Roman"/>
                <w:szCs w:val="21"/>
              </w:rPr>
            </w:pPr>
          </w:p>
        </w:tc>
        <w:tc>
          <w:tcPr>
            <w:tcW w:w="646" w:type="dxa"/>
            <w:tcBorders>
              <w:right w:val="single" w:color="auto" w:sz="4" w:space="0"/>
            </w:tcBorders>
            <w:vAlign w:val="center"/>
          </w:tcPr>
          <w:p w14:paraId="1FE7BC89">
            <w:pPr>
              <w:adjustRightInd w:val="0"/>
              <w:snapToGrid w:val="0"/>
              <w:spacing w:line="360" w:lineRule="auto"/>
              <w:jc w:val="center"/>
              <w:rPr>
                <w:rFonts w:ascii="宋体" w:hAnsi="宋体" w:eastAsia="宋体" w:cs="Times New Roman"/>
                <w:szCs w:val="21"/>
              </w:rPr>
            </w:pPr>
          </w:p>
        </w:tc>
        <w:tc>
          <w:tcPr>
            <w:tcW w:w="597" w:type="dxa"/>
            <w:tcBorders>
              <w:left w:val="single" w:color="auto" w:sz="4" w:space="0"/>
            </w:tcBorders>
            <w:vAlign w:val="center"/>
          </w:tcPr>
          <w:p w14:paraId="24408890">
            <w:pPr>
              <w:adjustRightInd w:val="0"/>
              <w:snapToGrid w:val="0"/>
              <w:spacing w:line="360" w:lineRule="auto"/>
              <w:jc w:val="center"/>
              <w:rPr>
                <w:rFonts w:ascii="宋体" w:hAnsi="宋体" w:eastAsia="宋体" w:cs="Times New Roman"/>
                <w:szCs w:val="21"/>
              </w:rPr>
            </w:pPr>
          </w:p>
        </w:tc>
      </w:tr>
      <w:tr w14:paraId="2F5B0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right w:val="single" w:color="auto" w:sz="4" w:space="0"/>
            </w:tcBorders>
            <w:vAlign w:val="center"/>
          </w:tcPr>
          <w:p w14:paraId="29BF1E1D">
            <w:pPr>
              <w:adjustRightInd w:val="0"/>
              <w:snapToGrid w:val="0"/>
              <w:spacing w:line="360" w:lineRule="auto"/>
              <w:jc w:val="center"/>
              <w:rPr>
                <w:rFonts w:ascii="宋体" w:hAnsi="宋体" w:eastAsia="宋体" w:cs="Times New Roman"/>
                <w:sz w:val="24"/>
                <w:szCs w:val="20"/>
              </w:rPr>
            </w:pPr>
            <w:r>
              <w:rPr>
                <w:rFonts w:hint="eastAsia" w:ascii="宋体" w:hAnsi="宋体" w:eastAsia="宋体" w:cs="Times New Roman"/>
                <w:sz w:val="24"/>
                <w:szCs w:val="20"/>
              </w:rPr>
              <w:t>结论：是否通过评审</w:t>
            </w:r>
          </w:p>
        </w:tc>
        <w:tc>
          <w:tcPr>
            <w:tcW w:w="646" w:type="dxa"/>
            <w:tcBorders>
              <w:left w:val="single" w:color="auto" w:sz="4" w:space="0"/>
              <w:right w:val="single" w:color="auto" w:sz="4" w:space="0"/>
            </w:tcBorders>
            <w:vAlign w:val="center"/>
          </w:tcPr>
          <w:p w14:paraId="2CFF04DC">
            <w:pPr>
              <w:adjustRightInd w:val="0"/>
              <w:snapToGrid w:val="0"/>
              <w:spacing w:line="360" w:lineRule="auto"/>
              <w:jc w:val="center"/>
              <w:rPr>
                <w:rFonts w:ascii="宋体" w:hAnsi="宋体" w:eastAsia="宋体" w:cs="Times New Roman"/>
                <w:szCs w:val="21"/>
              </w:rPr>
            </w:pPr>
          </w:p>
        </w:tc>
        <w:tc>
          <w:tcPr>
            <w:tcW w:w="646" w:type="dxa"/>
            <w:tcBorders>
              <w:left w:val="single" w:color="auto" w:sz="4" w:space="0"/>
            </w:tcBorders>
            <w:vAlign w:val="center"/>
          </w:tcPr>
          <w:p w14:paraId="1B06CBCA">
            <w:pPr>
              <w:adjustRightInd w:val="0"/>
              <w:snapToGrid w:val="0"/>
              <w:spacing w:line="360" w:lineRule="auto"/>
              <w:jc w:val="center"/>
              <w:rPr>
                <w:rFonts w:ascii="宋体" w:hAnsi="宋体" w:eastAsia="宋体" w:cs="Times New Roman"/>
                <w:szCs w:val="21"/>
              </w:rPr>
            </w:pPr>
          </w:p>
        </w:tc>
        <w:tc>
          <w:tcPr>
            <w:tcW w:w="646" w:type="dxa"/>
            <w:vAlign w:val="center"/>
          </w:tcPr>
          <w:p w14:paraId="6E3163D6">
            <w:pPr>
              <w:adjustRightInd w:val="0"/>
              <w:snapToGrid w:val="0"/>
              <w:spacing w:line="360" w:lineRule="auto"/>
              <w:jc w:val="center"/>
              <w:rPr>
                <w:rFonts w:ascii="宋体" w:hAnsi="宋体" w:eastAsia="宋体" w:cs="Times New Roman"/>
                <w:szCs w:val="21"/>
              </w:rPr>
            </w:pPr>
          </w:p>
        </w:tc>
        <w:tc>
          <w:tcPr>
            <w:tcW w:w="597" w:type="dxa"/>
            <w:vAlign w:val="center"/>
          </w:tcPr>
          <w:p w14:paraId="6C83CAAC">
            <w:pPr>
              <w:adjustRightInd w:val="0"/>
              <w:snapToGrid w:val="0"/>
              <w:spacing w:line="360" w:lineRule="auto"/>
              <w:jc w:val="center"/>
              <w:rPr>
                <w:rFonts w:ascii="宋体" w:hAnsi="宋体" w:eastAsia="宋体" w:cs="Times New Roman"/>
                <w:szCs w:val="21"/>
              </w:rPr>
            </w:pPr>
          </w:p>
        </w:tc>
      </w:tr>
      <w:tr w14:paraId="7EF01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54" w:type="dxa"/>
            <w:gridSpan w:val="6"/>
            <w:tcBorders>
              <w:bottom w:val="single" w:color="auto" w:sz="12" w:space="0"/>
            </w:tcBorders>
            <w:vAlign w:val="center"/>
          </w:tcPr>
          <w:p w14:paraId="63E7E13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备注：（1）上述各项中用“√”表示通过，“×”表示不通过； </w:t>
            </w:r>
          </w:p>
          <w:p w14:paraId="0711DBB4">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（2）上述各项中如有一项为“×”，则结论为“×”，表示该响应文件中存在重大偏差，不能通过初步评审；评委对某一分项评审认为不合格时，必须要写明原因。 </w:t>
            </w:r>
          </w:p>
          <w:p w14:paraId="7ED13C22">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（3）响应文件最终合格与否，以所有评委的评审意见中少数服从多数为原则定论。 </w:t>
            </w:r>
          </w:p>
          <w:p w14:paraId="5EC891C2">
            <w:pPr>
              <w:keepNext w:val="0"/>
              <w:keepLines w:val="0"/>
              <w:widowControl/>
              <w:suppressLineNumbers w:val="0"/>
              <w:ind w:firstLine="630" w:firstLineChars="3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（4）供应商请认真阅读和理解上述内容，避免响应文件中有违背上述审查标准之一的情况发生而造成投标被否决。</w:t>
            </w:r>
          </w:p>
        </w:tc>
      </w:tr>
    </w:tbl>
    <w:p w14:paraId="08A2B3BE">
      <w:pPr>
        <w:adjustRightInd w:val="0"/>
        <w:snapToGrid w:val="0"/>
        <w:spacing w:line="360" w:lineRule="auto"/>
        <w:ind w:firstLine="480" w:firstLineChars="200"/>
        <w:rPr>
          <w:rFonts w:ascii="宋体" w:hAnsi="宋体" w:eastAsia="宋体"/>
          <w:color w:val="auto"/>
          <w:sz w:val="24"/>
        </w:rPr>
      </w:pPr>
      <w:r>
        <w:rPr>
          <w:rFonts w:hint="eastAsia" w:ascii="宋体" w:hAnsi="宋体" w:eastAsia="宋体"/>
          <w:color w:val="auto"/>
          <w:sz w:val="24"/>
        </w:rPr>
        <w:t>磋商响应文件响应程度初步审查通过的投标企业，进入下一步详细评审阶段，未通过磋商响应文件响应程度初步审查的企业，其投标作为无效标，不进入后期评审阶段。</w:t>
      </w:r>
    </w:p>
    <w:p w14:paraId="144C4EC7">
      <w:pPr>
        <w:tabs>
          <w:tab w:val="left" w:pos="0"/>
        </w:tabs>
        <w:adjustRightInd w:val="0"/>
        <w:snapToGrid w:val="0"/>
        <w:spacing w:line="360" w:lineRule="auto"/>
        <w:ind w:firstLine="241" w:firstLineChars="100"/>
        <w:rPr>
          <w:rFonts w:ascii="宋体" w:hAnsi="宋体" w:eastAsia="宋体" w:cs="宋体"/>
          <w:b/>
          <w:bCs/>
          <w:kern w:val="0"/>
          <w:sz w:val="24"/>
          <w:szCs w:val="24"/>
          <w:highlight w:val="yellow"/>
        </w:rPr>
      </w:pPr>
      <w:r>
        <w:rPr>
          <w:rFonts w:ascii="宋体" w:hAnsi="宋体" w:eastAsia="宋体"/>
          <w:b/>
          <w:bCs/>
          <w:kern w:val="0"/>
          <w:sz w:val="24"/>
          <w:szCs w:val="24"/>
        </w:rPr>
        <w:t>29.3</w:t>
      </w:r>
      <w:r>
        <w:rPr>
          <w:rFonts w:hint="eastAsia" w:ascii="宋体" w:hAnsi="宋体" w:eastAsia="宋体"/>
          <w:b/>
          <w:bCs/>
          <w:color w:val="auto"/>
          <w:sz w:val="24"/>
          <w:szCs w:val="24"/>
          <w:highlight w:val="none"/>
        </w:rPr>
        <w:t>因本项目</w:t>
      </w:r>
      <w:r>
        <w:rPr>
          <w:rFonts w:hint="eastAsia" w:ascii="宋体" w:hAnsi="宋体" w:eastAsia="宋体"/>
          <w:b/>
          <w:bCs/>
          <w:color w:val="auto"/>
          <w:sz w:val="24"/>
          <w:szCs w:val="24"/>
          <w:highlight w:val="none"/>
          <w:lang w:val="en-US" w:eastAsia="zh-CN"/>
        </w:rPr>
        <w:t>不</w:t>
      </w:r>
      <w:r>
        <w:rPr>
          <w:rFonts w:hint="eastAsia" w:ascii="宋体" w:hAnsi="宋体" w:eastAsia="宋体"/>
          <w:b/>
          <w:bCs/>
          <w:color w:val="auto"/>
          <w:sz w:val="24"/>
          <w:szCs w:val="24"/>
          <w:highlight w:val="none"/>
        </w:rPr>
        <w:t>专门面向</w:t>
      </w:r>
      <w:r>
        <w:rPr>
          <w:rFonts w:hint="eastAsia" w:ascii="宋体" w:hAnsi="宋体" w:eastAsia="宋体"/>
          <w:b/>
          <w:bCs/>
          <w:color w:val="auto"/>
          <w:sz w:val="24"/>
          <w:szCs w:val="24"/>
          <w:highlight w:val="none"/>
          <w:lang w:val="en-US" w:eastAsia="zh-CN"/>
        </w:rPr>
        <w:t>中小</w:t>
      </w:r>
      <w:r>
        <w:rPr>
          <w:rFonts w:hint="eastAsia" w:ascii="宋体" w:hAnsi="宋体" w:eastAsia="宋体"/>
          <w:b/>
          <w:bCs/>
          <w:color w:val="auto"/>
          <w:sz w:val="24"/>
          <w:szCs w:val="24"/>
          <w:highlight w:val="none"/>
        </w:rPr>
        <w:t>企业采购</w:t>
      </w:r>
      <w:r>
        <w:rPr>
          <w:rFonts w:hint="eastAsia" w:ascii="宋体" w:hAnsi="宋体" w:eastAsia="宋体"/>
          <w:b/>
          <w:bCs/>
          <w:color w:val="auto"/>
          <w:sz w:val="24"/>
          <w:szCs w:val="24"/>
          <w:highlight w:val="none"/>
          <w:lang w:eastAsia="zh-CN"/>
        </w:rPr>
        <w:t>，对于小型、微型企业、监狱企业或残疾人福利性单位给予10%价格扣除。政策调整后价格仅作为评审依据，不作为中标价格。享受价格扣除获得政府采购合同的，小微企业不得将合同分包给大中型企业。</w:t>
      </w:r>
    </w:p>
    <w:p w14:paraId="74E9C417">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29.4</w:t>
      </w:r>
      <w:r>
        <w:rPr>
          <w:rFonts w:hint="eastAsia" w:ascii="宋体" w:hAnsi="宋体" w:eastAsia="宋体" w:cs="Times New Roman"/>
          <w:b/>
          <w:sz w:val="24"/>
          <w:szCs w:val="24"/>
        </w:rPr>
        <w:t>.</w:t>
      </w:r>
      <w:r>
        <w:rPr>
          <w:rFonts w:ascii="宋体" w:hAnsi="宋体" w:eastAsia="宋体" w:cs="Times New Roman"/>
          <w:b/>
          <w:sz w:val="24"/>
          <w:szCs w:val="24"/>
        </w:rPr>
        <w:t>计算错误将按以下方法更正</w:t>
      </w:r>
    </w:p>
    <w:p w14:paraId="4D35A46C">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4.1投标报价有算术错误的，磋商小组按以下原则对投标报价进行修正，修正的价格经供应商书面确认后具有约束力。供应商不接受修正价格的，其投标将被否决。</w:t>
      </w:r>
    </w:p>
    <w:p w14:paraId="55C7653B">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4.2磋商响应文件中“</w:t>
      </w:r>
      <w:r>
        <w:rPr>
          <w:rFonts w:hint="eastAsia" w:ascii="宋体" w:hAnsi="宋体" w:eastAsia="宋体" w:cs="Times New Roman"/>
          <w:sz w:val="24"/>
          <w:szCs w:val="24"/>
          <w:lang w:val="en-US" w:eastAsia="zh-CN"/>
        </w:rPr>
        <w:t>开标</w:t>
      </w:r>
      <w:r>
        <w:rPr>
          <w:rFonts w:hint="eastAsia" w:ascii="宋体" w:hAnsi="宋体" w:eastAsia="宋体" w:cs="Times New Roman"/>
          <w:sz w:val="24"/>
          <w:szCs w:val="24"/>
        </w:rPr>
        <w:t>一览表”内容与磋商响应文件中相应内容不一致的，以“</w:t>
      </w:r>
      <w:r>
        <w:rPr>
          <w:rFonts w:hint="eastAsia" w:ascii="宋体" w:hAnsi="宋体" w:eastAsia="宋体" w:cs="Times New Roman"/>
          <w:sz w:val="24"/>
          <w:szCs w:val="24"/>
          <w:lang w:val="en-US" w:eastAsia="zh-CN"/>
        </w:rPr>
        <w:t>开标</w:t>
      </w:r>
      <w:r>
        <w:rPr>
          <w:rFonts w:hint="eastAsia" w:ascii="宋体" w:hAnsi="宋体" w:eastAsia="宋体" w:cs="Times New Roman"/>
          <w:sz w:val="24"/>
          <w:szCs w:val="24"/>
        </w:rPr>
        <w:t>一览表”为准；</w:t>
      </w:r>
    </w:p>
    <w:p w14:paraId="4FDE5CFA">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4.3大写金额和小写金额不一致的，以大写金额为准；</w:t>
      </w:r>
    </w:p>
    <w:p w14:paraId="0BD7C6E6">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4.4单价金额小数点或者百分比有明显错位的，以“</w:t>
      </w:r>
      <w:r>
        <w:rPr>
          <w:rFonts w:hint="eastAsia" w:ascii="宋体" w:hAnsi="宋体" w:eastAsia="宋体" w:cs="Times New Roman"/>
          <w:sz w:val="24"/>
          <w:szCs w:val="24"/>
          <w:lang w:val="en-US" w:eastAsia="zh-CN"/>
        </w:rPr>
        <w:t>开标</w:t>
      </w:r>
      <w:r>
        <w:rPr>
          <w:rFonts w:hint="eastAsia" w:ascii="宋体" w:hAnsi="宋体" w:eastAsia="宋体" w:cs="Times New Roman"/>
          <w:sz w:val="24"/>
          <w:szCs w:val="24"/>
        </w:rPr>
        <w:t>一览表”的总价为准，并修改单价；</w:t>
      </w:r>
    </w:p>
    <w:p w14:paraId="077CB04C">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4.5总价金额与按单价汇总金额不一致的，以单价金额计算结果为准。</w:t>
      </w:r>
    </w:p>
    <w:p w14:paraId="5666DC99">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4.6同时出现两种以上不一致的，按照前款规定的顺序修正。修正后的报价经供应商确认后产生约束力，供应商不确认的，其响应无效。</w:t>
      </w:r>
    </w:p>
    <w:p w14:paraId="594B8CC5">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4.7供应商的报价在合同执行过程中是固定不变的，未经采购人许可不得以任何理由予以变更。以可调整的价格提交的响应文件将作为非实质性响应而予以拒绝。</w:t>
      </w:r>
    </w:p>
    <w:p w14:paraId="704D7025">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29.</w:t>
      </w:r>
      <w:r>
        <w:rPr>
          <w:rFonts w:hint="eastAsia" w:ascii="宋体" w:hAnsi="宋体" w:eastAsia="宋体" w:cs="Times New Roman"/>
          <w:b/>
          <w:sz w:val="24"/>
          <w:szCs w:val="24"/>
        </w:rPr>
        <w:t>5. 磋商响应文件的澄清</w:t>
      </w:r>
    </w:p>
    <w:p w14:paraId="64D88D31">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5.1在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期间，对于磋商响应文件中含义不明确、同类问题表述不一致或者有明显文字和计算错误的内容，磋商小组应当以书面形式要求供应商作出必要的澄清、说明或者补正，供应商有责任按照磋商小组的要求进行澄清、说明或者补正。供应商的澄清、说明或者补正不得超出磋商响应文件的范围或者改变磋商响应文件的实质性内容。</w:t>
      </w:r>
    </w:p>
    <w:p w14:paraId="2C8051C1">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5.2供应商的澄清文件是磋商响应文件的组成部分，并取代磋商响应文件中被澄清部分。</w:t>
      </w:r>
    </w:p>
    <w:p w14:paraId="7FD2386E">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29.</w:t>
      </w:r>
      <w:r>
        <w:rPr>
          <w:rFonts w:hint="eastAsia" w:ascii="宋体" w:hAnsi="宋体" w:eastAsia="宋体" w:cs="Times New Roman"/>
          <w:sz w:val="24"/>
          <w:szCs w:val="24"/>
        </w:rPr>
        <w:t>5.3</w:t>
      </w:r>
      <w:r>
        <w:rPr>
          <w:rFonts w:ascii="宋体" w:hAnsi="宋体" w:eastAsia="宋体" w:cs="Times New Roman"/>
          <w:sz w:val="24"/>
          <w:szCs w:val="24"/>
        </w:rPr>
        <w:t>磋商小组判断磋商响应文件的响应程度仅基于磋商响应文件本身，而不靠外部证据。</w:t>
      </w:r>
    </w:p>
    <w:p w14:paraId="5030A6A9">
      <w:pPr>
        <w:adjustRightInd w:val="0"/>
        <w:snapToGrid w:val="0"/>
        <w:spacing w:line="360" w:lineRule="auto"/>
        <w:ind w:firstLine="241" w:firstLineChars="100"/>
        <w:outlineLvl w:val="2"/>
        <w:rPr>
          <w:rFonts w:ascii="宋体" w:hAnsi="宋体" w:eastAsia="宋体" w:cs="Times New Roman"/>
          <w:b/>
          <w:sz w:val="24"/>
          <w:szCs w:val="24"/>
        </w:rPr>
      </w:pPr>
      <w:bookmarkStart w:id="129" w:name="_Toc14272"/>
      <w:r>
        <w:rPr>
          <w:rFonts w:ascii="宋体" w:hAnsi="宋体" w:eastAsia="宋体" w:cs="Times New Roman"/>
          <w:b/>
          <w:sz w:val="24"/>
          <w:szCs w:val="24"/>
        </w:rPr>
        <w:t>30.详细评审</w:t>
      </w:r>
      <w:bookmarkEnd w:id="129"/>
    </w:p>
    <w:p w14:paraId="6AB2FBDB">
      <w:pPr>
        <w:autoSpaceDE w:val="0"/>
        <w:autoSpaceDN w:val="0"/>
        <w:adjustRightInd w:val="0"/>
        <w:snapToGrid w:val="0"/>
        <w:spacing w:line="48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30</w:t>
      </w:r>
      <w:r>
        <w:rPr>
          <w:rFonts w:hint="eastAsia" w:ascii="宋体" w:hAnsi="宋体" w:eastAsia="宋体" w:cs="Times New Roman"/>
          <w:sz w:val="24"/>
          <w:szCs w:val="24"/>
        </w:rPr>
        <w:t>.1</w:t>
      </w:r>
      <w:r>
        <w:rPr>
          <w:rFonts w:ascii="宋体" w:hAnsi="宋体" w:eastAsia="宋体" w:cs="Times New Roman"/>
          <w:sz w:val="24"/>
          <w:szCs w:val="24"/>
        </w:rPr>
        <w:t>经初步评审合格的磋商响应文件，磋商小组成员将采用综合</w:t>
      </w:r>
      <w:r>
        <w:rPr>
          <w:rFonts w:hint="eastAsia" w:ascii="宋体" w:hAnsi="宋体" w:eastAsia="宋体" w:cs="Times New Roman"/>
          <w:sz w:val="24"/>
          <w:szCs w:val="24"/>
        </w:rPr>
        <w:t>评分</w:t>
      </w:r>
      <w:r>
        <w:rPr>
          <w:rFonts w:ascii="宋体" w:hAnsi="宋体" w:eastAsia="宋体" w:cs="Times New Roman"/>
          <w:sz w:val="24"/>
          <w:szCs w:val="24"/>
        </w:rPr>
        <w:t>法对磋商响应文件</w:t>
      </w:r>
      <w:r>
        <w:rPr>
          <w:rFonts w:hint="eastAsia" w:ascii="宋体" w:hAnsi="宋体" w:eastAsia="宋体" w:cs="Times New Roman"/>
          <w:sz w:val="24"/>
          <w:szCs w:val="24"/>
        </w:rPr>
        <w:t>报价</w:t>
      </w:r>
      <w:r>
        <w:rPr>
          <w:rFonts w:ascii="宋体" w:hAnsi="宋体" w:eastAsia="宋体" w:cs="Times New Roman"/>
          <w:sz w:val="24"/>
          <w:szCs w:val="24"/>
        </w:rPr>
        <w:t>部分</w:t>
      </w:r>
      <w:r>
        <w:rPr>
          <w:rFonts w:hint="eastAsia" w:ascii="宋体" w:hAnsi="宋体" w:eastAsia="宋体" w:cs="Times New Roman"/>
          <w:sz w:val="24"/>
          <w:szCs w:val="24"/>
        </w:rPr>
        <w:t>及</w:t>
      </w:r>
      <w:r>
        <w:rPr>
          <w:rFonts w:ascii="宋体" w:hAnsi="宋体" w:eastAsia="宋体" w:cs="Times New Roman"/>
          <w:sz w:val="24"/>
          <w:szCs w:val="24"/>
        </w:rPr>
        <w:t>商务</w:t>
      </w:r>
      <w:r>
        <w:rPr>
          <w:rFonts w:hint="eastAsia" w:ascii="宋体" w:hAnsi="宋体" w:eastAsia="宋体" w:cs="Times New Roman"/>
          <w:sz w:val="24"/>
          <w:szCs w:val="24"/>
        </w:rPr>
        <w:t>、</w:t>
      </w:r>
      <w:r>
        <w:rPr>
          <w:rFonts w:ascii="宋体" w:hAnsi="宋体" w:eastAsia="宋体" w:cs="Times New Roman"/>
          <w:sz w:val="24"/>
          <w:szCs w:val="24"/>
        </w:rPr>
        <w:t>技术</w:t>
      </w:r>
      <w:r>
        <w:rPr>
          <w:rFonts w:hint="eastAsia" w:ascii="宋体" w:hAnsi="宋体" w:eastAsia="宋体" w:cs="Times New Roman"/>
          <w:sz w:val="24"/>
          <w:szCs w:val="24"/>
        </w:rPr>
        <w:t>部分</w:t>
      </w:r>
      <w:r>
        <w:rPr>
          <w:rFonts w:ascii="宋体" w:hAnsi="宋体" w:eastAsia="宋体" w:cs="Times New Roman"/>
          <w:sz w:val="24"/>
          <w:szCs w:val="24"/>
        </w:rPr>
        <w:t>进行进一步评审、比较。</w:t>
      </w:r>
    </w:p>
    <w:p w14:paraId="6FFE2652">
      <w:pPr>
        <w:adjustRightInd w:val="0"/>
        <w:snapToGrid w:val="0"/>
        <w:spacing w:line="480" w:lineRule="auto"/>
        <w:ind w:firstLine="480" w:firstLineChars="200"/>
        <w:rPr>
          <w:rFonts w:ascii="宋体" w:hAnsi="宋体" w:eastAsia="宋体" w:cs="宋体"/>
          <w:sz w:val="24"/>
          <w:szCs w:val="24"/>
        </w:rPr>
      </w:pPr>
      <w:r>
        <w:rPr>
          <w:rFonts w:ascii="宋体" w:hAnsi="宋体" w:eastAsia="宋体" w:cs="Times New Roman"/>
          <w:sz w:val="24"/>
          <w:szCs w:val="24"/>
        </w:rPr>
        <w:t>30</w:t>
      </w:r>
      <w:r>
        <w:rPr>
          <w:rFonts w:hint="eastAsia" w:ascii="宋体" w:hAnsi="宋体" w:eastAsia="宋体" w:cs="Times New Roman"/>
          <w:sz w:val="24"/>
          <w:szCs w:val="24"/>
        </w:rPr>
        <w:t>.2</w:t>
      </w:r>
      <w:r>
        <w:rPr>
          <w:rFonts w:hint="eastAsia" w:ascii="宋体" w:hAnsi="宋体" w:eastAsia="宋体" w:cs="宋体"/>
          <w:kern w:val="0"/>
          <w:sz w:val="24"/>
          <w:szCs w:val="24"/>
        </w:rPr>
        <w:t>综合评分法。磋商小组将采用综合评分法对磋商响应文件所载明的供应商的投标报价、</w:t>
      </w:r>
      <w:r>
        <w:rPr>
          <w:rFonts w:hint="eastAsia" w:ascii="宋体" w:hAnsi="宋体" w:eastAsia="宋体" w:cs="宋体"/>
          <w:kern w:val="0"/>
          <w:sz w:val="24"/>
          <w:szCs w:val="24"/>
          <w:lang w:val="en-US" w:eastAsia="zh-CN"/>
        </w:rPr>
        <w:t>类似</w:t>
      </w:r>
      <w:r>
        <w:rPr>
          <w:rFonts w:hint="eastAsia" w:ascii="宋体" w:hAnsi="宋体" w:eastAsia="宋体" w:cs="宋体"/>
          <w:kern w:val="0"/>
          <w:sz w:val="24"/>
          <w:szCs w:val="24"/>
        </w:rPr>
        <w:t>业绩、人员配置、实施方案、承诺等内容进行打分，依据得分从高到低的顺序最终确定中标供应商，最低报价不作为中标的唯一依据。采用百分制原则：满分为100分、商务</w:t>
      </w:r>
      <w:r>
        <w:rPr>
          <w:rFonts w:hint="eastAsia" w:ascii="宋体" w:hAnsi="宋体" w:eastAsia="宋体" w:cs="宋体"/>
          <w:kern w:val="0"/>
          <w:sz w:val="24"/>
          <w:szCs w:val="24"/>
          <w:lang w:val="en-US" w:eastAsia="zh-CN"/>
        </w:rPr>
        <w:t>技术</w:t>
      </w:r>
      <w:r>
        <w:rPr>
          <w:rFonts w:hint="eastAsia" w:ascii="宋体" w:hAnsi="宋体" w:eastAsia="宋体" w:cs="宋体"/>
          <w:kern w:val="0"/>
          <w:sz w:val="24"/>
          <w:szCs w:val="24"/>
        </w:rPr>
        <w:t>标占</w:t>
      </w:r>
      <w:r>
        <w:rPr>
          <w:rFonts w:hint="eastAsia" w:ascii="宋体" w:hAnsi="宋体" w:eastAsia="宋体" w:cs="宋体"/>
          <w:kern w:val="0"/>
          <w:sz w:val="24"/>
          <w:szCs w:val="24"/>
          <w:lang w:val="en-US" w:eastAsia="zh-CN"/>
        </w:rPr>
        <w:t>90</w:t>
      </w:r>
      <w:r>
        <w:rPr>
          <w:rFonts w:ascii="宋体" w:hAnsi="宋体" w:eastAsia="宋体" w:cs="宋体"/>
          <w:kern w:val="0"/>
          <w:sz w:val="24"/>
          <w:szCs w:val="24"/>
        </w:rPr>
        <w:t>%</w:t>
      </w:r>
      <w:r>
        <w:rPr>
          <w:rFonts w:hint="eastAsia" w:ascii="宋体" w:hAnsi="宋体" w:eastAsia="宋体" w:cs="宋体"/>
          <w:kern w:val="0"/>
          <w:sz w:val="24"/>
          <w:szCs w:val="24"/>
        </w:rPr>
        <w:t>、经济标（投标报价）占</w:t>
      </w:r>
      <w:r>
        <w:rPr>
          <w:rFonts w:hint="eastAsia" w:ascii="宋体" w:hAnsi="宋体" w:eastAsia="宋体" w:cs="宋体"/>
          <w:kern w:val="0"/>
          <w:sz w:val="24"/>
          <w:szCs w:val="24"/>
          <w:lang w:val="en-US" w:eastAsia="zh-CN"/>
        </w:rPr>
        <w:t>10</w:t>
      </w:r>
      <w:r>
        <w:rPr>
          <w:rFonts w:ascii="宋体" w:hAnsi="宋体" w:eastAsia="宋体" w:cs="宋体"/>
          <w:kern w:val="0"/>
          <w:sz w:val="24"/>
          <w:szCs w:val="24"/>
        </w:rPr>
        <w:t>%</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最终得分=商务</w:t>
      </w:r>
      <w:r>
        <w:rPr>
          <w:rFonts w:hint="eastAsia" w:ascii="宋体" w:hAnsi="宋体" w:eastAsia="宋体" w:cs="宋体"/>
          <w:kern w:val="0"/>
          <w:sz w:val="24"/>
          <w:szCs w:val="24"/>
          <w:lang w:val="en-US" w:eastAsia="zh-CN"/>
        </w:rPr>
        <w:t>技术</w:t>
      </w:r>
      <w:r>
        <w:rPr>
          <w:rFonts w:hint="eastAsia" w:ascii="宋体" w:hAnsi="宋体" w:eastAsia="宋体" w:cs="宋体"/>
          <w:kern w:val="0"/>
          <w:sz w:val="24"/>
          <w:szCs w:val="24"/>
        </w:rPr>
        <w:t>标得分+经济标得分，具体评分标准如下：</w:t>
      </w:r>
    </w:p>
    <w:p w14:paraId="2D3C73EF">
      <w:pPr>
        <w:widowControl/>
        <w:numPr>
          <w:ilvl w:val="0"/>
          <w:numId w:val="4"/>
        </w:numPr>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商务</w:t>
      </w:r>
      <w:r>
        <w:rPr>
          <w:rFonts w:hint="eastAsia" w:ascii="宋体" w:hAnsi="宋体" w:eastAsia="宋体" w:cs="宋体"/>
          <w:b/>
          <w:sz w:val="24"/>
          <w:szCs w:val="24"/>
          <w:highlight w:val="none"/>
          <w:lang w:val="en-US" w:eastAsia="zh-CN"/>
        </w:rPr>
        <w:t>技术</w:t>
      </w:r>
      <w:r>
        <w:rPr>
          <w:rFonts w:hint="eastAsia" w:ascii="宋体" w:hAnsi="宋体" w:eastAsia="宋体" w:cs="宋体"/>
          <w:b/>
          <w:sz w:val="24"/>
          <w:szCs w:val="24"/>
          <w:highlight w:val="none"/>
        </w:rPr>
        <w:t>部分</w:t>
      </w:r>
      <w:r>
        <w:rPr>
          <w:rFonts w:hint="eastAsia" w:ascii="宋体" w:hAnsi="宋体" w:eastAsia="宋体" w:cs="宋体"/>
          <w:b/>
          <w:sz w:val="24"/>
          <w:szCs w:val="24"/>
          <w:highlight w:val="none"/>
          <w:lang w:val="en-US" w:eastAsia="zh-CN"/>
        </w:rPr>
        <w:t>90</w:t>
      </w:r>
      <w:r>
        <w:rPr>
          <w:rFonts w:hint="eastAsia" w:ascii="宋体" w:hAnsi="宋体" w:eastAsia="宋体" w:cs="宋体"/>
          <w:b/>
          <w:sz w:val="24"/>
          <w:szCs w:val="24"/>
          <w:highlight w:val="none"/>
        </w:rPr>
        <w:t xml:space="preserve">分 </w:t>
      </w:r>
    </w:p>
    <w:tbl>
      <w:tblPr>
        <w:tblStyle w:val="35"/>
        <w:tblW w:w="10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
        <w:gridCol w:w="1427"/>
        <w:gridCol w:w="7265"/>
        <w:gridCol w:w="872"/>
      </w:tblGrid>
      <w:tr w14:paraId="7461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E0E57BC">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序号</w:t>
            </w:r>
          </w:p>
        </w:tc>
        <w:tc>
          <w:tcPr>
            <w:tcW w:w="1451"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43D8184C">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评审因素</w:t>
            </w:r>
          </w:p>
        </w:tc>
        <w:tc>
          <w:tcPr>
            <w:tcW w:w="72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5FB6000">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评审细则</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52E87BE">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分值</w:t>
            </w:r>
          </w:p>
        </w:tc>
      </w:tr>
      <w:tr w14:paraId="1844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457" w:type="dxa"/>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05F6DBA">
            <w:pPr>
              <w:pStyle w:val="91"/>
              <w:jc w:val="left"/>
              <w:rPr>
                <w:rStyle w:val="37"/>
                <w:rFonts w:hint="eastAsia" w:ascii="宋体" w:hAnsi="宋体" w:eastAsia="宋体" w:cs="宋体"/>
                <w:b/>
                <w:bCs/>
                <w:color w:val="auto"/>
                <w:sz w:val="24"/>
                <w:szCs w:val="24"/>
                <w:highlight w:val="none"/>
              </w:rPr>
            </w:pPr>
            <w:r>
              <w:rPr>
                <w:rStyle w:val="37"/>
                <w:rFonts w:hint="eastAsia" w:ascii="宋体" w:hAnsi="宋体" w:eastAsia="宋体" w:cs="宋体"/>
                <w:b/>
                <w:bCs/>
                <w:color w:val="auto"/>
                <w:sz w:val="24"/>
                <w:szCs w:val="24"/>
                <w:highlight w:val="none"/>
              </w:rPr>
              <w:t>商务部分</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B982BD3">
            <w:pPr>
              <w:pStyle w:val="91"/>
              <w:jc w:val="center"/>
              <w:rPr>
                <w:rStyle w:val="37"/>
                <w:rFonts w:hint="eastAsia" w:ascii="宋体" w:hAnsi="宋体" w:eastAsia="宋体" w:cs="宋体"/>
                <w:b/>
                <w:bCs/>
                <w:color w:val="auto"/>
                <w:sz w:val="24"/>
                <w:szCs w:val="24"/>
                <w:highlight w:val="none"/>
                <w:lang w:val="en-US"/>
              </w:rPr>
            </w:pPr>
            <w:r>
              <w:rPr>
                <w:rStyle w:val="37"/>
                <w:rFonts w:hint="eastAsia" w:ascii="宋体" w:hAnsi="宋体" w:eastAsia="宋体" w:cs="宋体"/>
                <w:b/>
                <w:bCs/>
                <w:color w:val="auto"/>
                <w:sz w:val="24"/>
                <w:szCs w:val="24"/>
                <w:highlight w:val="none"/>
                <w:lang w:val="en-US" w:eastAsia="zh-CN"/>
              </w:rPr>
              <w:t>55</w:t>
            </w:r>
            <w:r>
              <w:rPr>
                <w:rStyle w:val="37"/>
                <w:rFonts w:hint="eastAsia" w:ascii="宋体" w:hAnsi="宋体" w:eastAsia="宋体" w:cs="宋体"/>
                <w:b w:val="0"/>
                <w:color w:val="auto"/>
                <w:sz w:val="24"/>
                <w:szCs w:val="24"/>
                <w:highlight w:val="none"/>
                <w:lang w:val="en-US" w:eastAsia="zh-CN"/>
              </w:rPr>
              <w:t>分</w:t>
            </w:r>
          </w:p>
        </w:tc>
      </w:tr>
      <w:tr w14:paraId="725B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88B3DA7">
            <w:pPr>
              <w:pStyle w:val="91"/>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1</w:t>
            </w:r>
          </w:p>
        </w:tc>
        <w:tc>
          <w:tcPr>
            <w:tcW w:w="1451"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BB383B0">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lang w:val="en-US" w:eastAsia="zh-CN"/>
              </w:rPr>
              <w:t>类似</w:t>
            </w:r>
            <w:r>
              <w:rPr>
                <w:rStyle w:val="37"/>
                <w:rFonts w:hint="eastAsia" w:ascii="宋体" w:hAnsi="宋体" w:eastAsia="宋体" w:cs="宋体"/>
                <w:b w:val="0"/>
                <w:color w:val="auto"/>
                <w:sz w:val="24"/>
                <w:szCs w:val="24"/>
                <w:highlight w:val="none"/>
              </w:rPr>
              <w:t>业绩</w:t>
            </w:r>
          </w:p>
        </w:tc>
        <w:tc>
          <w:tcPr>
            <w:tcW w:w="72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70735F2">
            <w:pPr>
              <w:pStyle w:val="91"/>
              <w:jc w:val="left"/>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供应商202</w:t>
            </w:r>
            <w:r>
              <w:rPr>
                <w:rStyle w:val="37"/>
                <w:rFonts w:hint="eastAsia" w:ascii="宋体" w:hAnsi="宋体" w:eastAsia="宋体" w:cs="宋体"/>
                <w:color w:val="auto"/>
                <w:sz w:val="24"/>
                <w:szCs w:val="24"/>
                <w:highlight w:val="none"/>
                <w:lang w:val="en-US" w:eastAsia="zh-CN"/>
              </w:rPr>
              <w:t>3</w:t>
            </w:r>
            <w:r>
              <w:rPr>
                <w:rStyle w:val="37"/>
                <w:rFonts w:hint="eastAsia" w:ascii="宋体" w:hAnsi="宋体" w:eastAsia="宋体" w:cs="宋体"/>
                <w:color w:val="auto"/>
                <w:sz w:val="24"/>
                <w:szCs w:val="24"/>
                <w:highlight w:val="none"/>
              </w:rPr>
              <w:t>年1月1日至今类似业绩（以合同签订时间为准）：</w:t>
            </w:r>
          </w:p>
          <w:p w14:paraId="328DA3F0">
            <w:pPr>
              <w:spacing w:line="240" w:lineRule="auto"/>
              <w:rPr>
                <w:rFonts w:hint="eastAsia" w:ascii="宋体" w:hAnsi="宋体" w:eastAsia="宋体"/>
                <w:color w:val="auto"/>
                <w:sz w:val="24"/>
                <w:szCs w:val="24"/>
                <w:lang w:val="en-US" w:eastAsia="zh-CN"/>
              </w:rPr>
            </w:pPr>
            <w:r>
              <w:rPr>
                <w:rStyle w:val="37"/>
                <w:rFonts w:hint="eastAsia" w:ascii="宋体" w:hAnsi="宋体" w:eastAsia="宋体" w:cs="宋体"/>
                <w:color w:val="auto"/>
                <w:sz w:val="24"/>
                <w:szCs w:val="24"/>
                <w:highlight w:val="none"/>
              </w:rPr>
              <w:t>承担过国家、部级区试农作物品种品质检测任务的（与投标标项对应内容农作物试验品种品质检测</w:t>
            </w:r>
            <w:r>
              <w:rPr>
                <w:rFonts w:hint="eastAsia" w:ascii="宋体" w:hAnsi="宋体" w:eastAsia="宋体" w:cs="宋体"/>
                <w:b/>
                <w:bCs/>
                <w:color w:val="auto"/>
                <w:sz w:val="24"/>
                <w:szCs w:val="24"/>
                <w:lang w:val="en-US" w:eastAsia="zh-CN"/>
              </w:rPr>
              <w:t>，</w:t>
            </w:r>
            <w:r>
              <w:rPr>
                <w:rStyle w:val="37"/>
                <w:rFonts w:hint="eastAsia" w:ascii="宋体" w:hAnsi="宋体" w:eastAsia="宋体" w:cs="宋体"/>
                <w:color w:val="auto"/>
                <w:sz w:val="24"/>
                <w:szCs w:val="24"/>
                <w:highlight w:val="none"/>
                <w:lang w:val="en-US" w:eastAsia="zh-CN"/>
              </w:rPr>
              <w:t>至少提供2类农作物</w:t>
            </w:r>
            <w:r>
              <w:rPr>
                <w:rStyle w:val="37"/>
                <w:rFonts w:hint="eastAsia" w:ascii="宋体" w:hAnsi="宋体" w:eastAsia="宋体" w:cs="宋体"/>
                <w:color w:val="auto"/>
                <w:sz w:val="24"/>
                <w:szCs w:val="24"/>
                <w:highlight w:val="none"/>
              </w:rPr>
              <w:t>），</w:t>
            </w:r>
            <w:r>
              <w:rPr>
                <w:rFonts w:hint="eastAsia" w:ascii="宋体" w:hAnsi="宋体" w:eastAsia="宋体"/>
                <w:color w:val="auto"/>
                <w:sz w:val="24"/>
                <w:szCs w:val="24"/>
                <w:lang w:val="en-US" w:eastAsia="zh-CN"/>
              </w:rPr>
              <w:t>每提供一项得5分；</w:t>
            </w:r>
            <w:r>
              <w:rPr>
                <w:rStyle w:val="37"/>
                <w:rFonts w:hint="eastAsia" w:ascii="宋体" w:hAnsi="宋体" w:eastAsia="宋体" w:cs="宋体"/>
                <w:color w:val="auto"/>
                <w:sz w:val="24"/>
                <w:szCs w:val="24"/>
                <w:highlight w:val="none"/>
              </w:rPr>
              <w:t>承担过省级区试农作物品种品质检测任务的（与投标标项对应内容农作物试验品种品质检测</w:t>
            </w:r>
            <w:r>
              <w:rPr>
                <w:rFonts w:hint="eastAsia" w:ascii="宋体" w:hAnsi="宋体" w:eastAsia="宋体" w:cs="宋体"/>
                <w:b/>
                <w:bCs/>
                <w:color w:val="auto"/>
                <w:sz w:val="24"/>
                <w:szCs w:val="24"/>
                <w:lang w:val="en-US" w:eastAsia="zh-CN"/>
              </w:rPr>
              <w:t>，</w:t>
            </w:r>
            <w:r>
              <w:rPr>
                <w:rStyle w:val="37"/>
                <w:rFonts w:hint="eastAsia" w:ascii="宋体" w:hAnsi="宋体" w:eastAsia="宋体" w:cs="宋体"/>
                <w:color w:val="auto"/>
                <w:sz w:val="24"/>
                <w:szCs w:val="24"/>
                <w:highlight w:val="none"/>
                <w:lang w:val="en-US" w:eastAsia="zh-CN"/>
              </w:rPr>
              <w:t>至少提供2类农作物</w:t>
            </w:r>
            <w:r>
              <w:rPr>
                <w:rStyle w:val="37"/>
                <w:rFonts w:hint="eastAsia" w:ascii="宋体" w:hAnsi="宋体" w:eastAsia="宋体" w:cs="宋体"/>
                <w:color w:val="auto"/>
                <w:sz w:val="24"/>
                <w:szCs w:val="24"/>
                <w:highlight w:val="none"/>
              </w:rPr>
              <w:t>）</w:t>
            </w:r>
            <w:r>
              <w:rPr>
                <w:rFonts w:hint="eastAsia" w:ascii="宋体" w:hAnsi="宋体" w:eastAsia="宋体"/>
                <w:color w:val="auto"/>
                <w:sz w:val="24"/>
                <w:szCs w:val="24"/>
                <w:lang w:val="en-US" w:eastAsia="zh-CN"/>
              </w:rPr>
              <w:t xml:space="preserve">，每提供一项得2.5分。最高得10分； </w:t>
            </w:r>
          </w:p>
          <w:p w14:paraId="48BE1A03">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 xml:space="preserve">注：业绩证明材料（中标/成交通知书或合同），提供合同需包含：合同首页、合同盖章页、合同签字页及合同签订日期页并加盖公章。未提供或提供不全者不得分。   </w:t>
            </w:r>
            <w:r>
              <w:rPr>
                <w:rFonts w:hint="eastAsia" w:ascii="宋体" w:hAnsi="宋体" w:eastAsia="宋体"/>
                <w:color w:val="auto"/>
                <w:sz w:val="24"/>
                <w:szCs w:val="24"/>
                <w:lang w:val="en-US" w:eastAsia="zh-CN"/>
              </w:rPr>
              <w:t xml:space="preserve"> </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5D5B333">
            <w:pPr>
              <w:pStyle w:val="91"/>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10分</w:t>
            </w:r>
          </w:p>
        </w:tc>
      </w:tr>
      <w:tr w14:paraId="4CE6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58CDF0A">
            <w:pPr>
              <w:pStyle w:val="91"/>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2</w:t>
            </w:r>
          </w:p>
        </w:tc>
        <w:tc>
          <w:tcPr>
            <w:tcW w:w="1451"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9BB8161">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检测相关专业仪器设备</w:t>
            </w:r>
          </w:p>
        </w:tc>
        <w:tc>
          <w:tcPr>
            <w:tcW w:w="72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509A021">
            <w:pPr>
              <w:spacing w:line="240" w:lineRule="auto"/>
              <w:rPr>
                <w:rStyle w:val="37"/>
                <w:rFonts w:hint="eastAsia" w:ascii="宋体" w:hAnsi="宋体" w:eastAsia="宋体" w:cs="宋体"/>
                <w:color w:val="auto"/>
                <w:sz w:val="24"/>
                <w:szCs w:val="24"/>
                <w:highlight w:val="none"/>
                <w:lang w:val="en-US" w:eastAsia="zh-CN"/>
              </w:rPr>
            </w:pPr>
            <w:r>
              <w:rPr>
                <w:rStyle w:val="37"/>
                <w:rFonts w:hint="eastAsia" w:ascii="宋体" w:hAnsi="宋体" w:eastAsia="宋体" w:cs="宋体"/>
                <w:color w:val="auto"/>
                <w:sz w:val="24"/>
                <w:szCs w:val="24"/>
                <w:highlight w:val="none"/>
                <w:lang w:val="en-US" w:eastAsia="zh-CN"/>
              </w:rPr>
              <w:t>供应商具有所投标项内容的农作物品种试验检测服务应具备的设施设备，按国家标准或农业部/农业农村部公告、农业行业标准规定，开展农作物品种试验检测的检验机构，开展农作物种子品质检测的检验机构，至少应配置：</w:t>
            </w:r>
          </w:p>
          <w:p w14:paraId="681F320A">
            <w:pPr>
              <w:spacing w:line="240" w:lineRule="auto"/>
              <w:rPr>
                <w:rStyle w:val="37"/>
                <w:rFonts w:hint="eastAsia" w:ascii="宋体" w:hAnsi="宋体" w:eastAsia="宋体" w:cs="宋体"/>
                <w:color w:val="auto"/>
                <w:sz w:val="24"/>
                <w:szCs w:val="24"/>
                <w:highlight w:val="none"/>
                <w:lang w:val="en-US" w:eastAsia="zh-CN"/>
              </w:rPr>
            </w:pPr>
            <w:r>
              <w:rPr>
                <w:rStyle w:val="37"/>
                <w:rFonts w:hint="eastAsia" w:ascii="宋体" w:hAnsi="宋体" w:eastAsia="宋体" w:cs="宋体"/>
                <w:color w:val="auto"/>
                <w:sz w:val="24"/>
                <w:szCs w:val="24"/>
                <w:highlight w:val="none"/>
                <w:lang w:val="en-US" w:eastAsia="zh-CN"/>
              </w:rPr>
              <w:t>①大豆：凯氏定氮仪、脂肪测定仪；</w:t>
            </w:r>
          </w:p>
          <w:p w14:paraId="2E7861A9">
            <w:pPr>
              <w:spacing w:line="240" w:lineRule="auto"/>
              <w:rPr>
                <w:rStyle w:val="37"/>
                <w:rFonts w:hint="eastAsia" w:ascii="宋体" w:hAnsi="宋体" w:eastAsia="宋体" w:cs="宋体"/>
                <w:color w:val="auto"/>
                <w:sz w:val="24"/>
                <w:szCs w:val="24"/>
                <w:highlight w:val="none"/>
                <w:lang w:eastAsia="zh-CN"/>
              </w:rPr>
            </w:pPr>
            <w:r>
              <w:rPr>
                <w:rStyle w:val="37"/>
                <w:rFonts w:hint="eastAsia" w:ascii="宋体" w:hAnsi="宋体" w:eastAsia="宋体" w:cs="宋体"/>
                <w:color w:val="auto"/>
                <w:sz w:val="24"/>
                <w:szCs w:val="24"/>
                <w:highlight w:val="none"/>
                <w:lang w:val="en-US" w:eastAsia="zh-CN"/>
              </w:rPr>
              <w:t>②</w:t>
            </w:r>
            <w:r>
              <w:rPr>
                <w:rStyle w:val="37"/>
                <w:rFonts w:hint="eastAsia" w:ascii="宋体" w:hAnsi="宋体" w:eastAsia="宋体" w:cs="宋体"/>
                <w:color w:val="auto"/>
                <w:sz w:val="24"/>
                <w:szCs w:val="24"/>
                <w:highlight w:val="none"/>
              </w:rPr>
              <w:t>小麦</w:t>
            </w:r>
            <w:r>
              <w:rPr>
                <w:rStyle w:val="37"/>
                <w:rFonts w:hint="eastAsia" w:ascii="宋体" w:hAnsi="宋体" w:eastAsia="宋体" w:cs="宋体"/>
                <w:color w:val="auto"/>
                <w:sz w:val="24"/>
                <w:szCs w:val="24"/>
                <w:highlight w:val="none"/>
                <w:lang w:eastAsia="zh-CN"/>
              </w:rPr>
              <w:t>：</w:t>
            </w:r>
            <w:r>
              <w:rPr>
                <w:rStyle w:val="37"/>
                <w:rFonts w:hint="eastAsia" w:ascii="宋体" w:hAnsi="宋体" w:eastAsia="宋体" w:cs="宋体"/>
                <w:color w:val="auto"/>
                <w:sz w:val="24"/>
                <w:szCs w:val="24"/>
                <w:highlight w:val="none"/>
              </w:rPr>
              <w:t>容重器、凯氏定氮仪、面筋仪、粉质仪、拉伸仪</w:t>
            </w:r>
            <w:r>
              <w:rPr>
                <w:rStyle w:val="37"/>
                <w:rFonts w:hint="eastAsia" w:ascii="宋体" w:hAnsi="宋体" w:eastAsia="宋体" w:cs="宋体"/>
                <w:color w:val="auto"/>
                <w:sz w:val="24"/>
                <w:szCs w:val="24"/>
                <w:highlight w:val="none"/>
                <w:lang w:eastAsia="zh-CN"/>
              </w:rPr>
              <w:t>；</w:t>
            </w:r>
          </w:p>
          <w:p w14:paraId="6E5B58BE">
            <w:pPr>
              <w:spacing w:line="240" w:lineRule="auto"/>
              <w:rPr>
                <w:rStyle w:val="37"/>
                <w:rFonts w:hint="eastAsia" w:ascii="宋体" w:hAnsi="宋体" w:eastAsia="宋体" w:cs="宋体"/>
                <w:color w:val="auto"/>
                <w:sz w:val="24"/>
                <w:szCs w:val="24"/>
                <w:highlight w:val="none"/>
                <w:lang w:eastAsia="zh-CN"/>
              </w:rPr>
            </w:pPr>
            <w:r>
              <w:rPr>
                <w:rStyle w:val="37"/>
                <w:rFonts w:hint="default" w:ascii="宋体" w:hAnsi="宋体" w:eastAsia="宋体" w:cs="宋体"/>
                <w:color w:val="auto"/>
                <w:sz w:val="24"/>
                <w:szCs w:val="24"/>
                <w:highlight w:val="none"/>
                <w:lang w:eastAsia="zh-CN"/>
              </w:rPr>
              <w:t>③</w:t>
            </w:r>
            <w:r>
              <w:rPr>
                <w:rStyle w:val="37"/>
                <w:rFonts w:hint="eastAsia" w:ascii="宋体" w:hAnsi="宋体" w:eastAsia="宋体" w:cs="宋体"/>
                <w:color w:val="auto"/>
                <w:sz w:val="24"/>
                <w:szCs w:val="24"/>
                <w:highlight w:val="none"/>
              </w:rPr>
              <w:t>玉米</w:t>
            </w:r>
            <w:r>
              <w:rPr>
                <w:rStyle w:val="37"/>
                <w:rFonts w:hint="eastAsia" w:ascii="宋体" w:hAnsi="宋体" w:eastAsia="宋体" w:cs="宋体"/>
                <w:color w:val="auto"/>
                <w:sz w:val="24"/>
                <w:szCs w:val="24"/>
                <w:highlight w:val="none"/>
                <w:lang w:eastAsia="zh-CN"/>
              </w:rPr>
              <w:t>：</w:t>
            </w:r>
            <w:r>
              <w:rPr>
                <w:rStyle w:val="37"/>
                <w:rFonts w:hint="eastAsia" w:ascii="宋体" w:hAnsi="宋体" w:eastAsia="宋体" w:cs="宋体"/>
                <w:color w:val="auto"/>
                <w:sz w:val="24"/>
                <w:szCs w:val="24"/>
                <w:highlight w:val="none"/>
              </w:rPr>
              <w:t>容重器、凯氏定氮仪、脂肪测定仪、旋光仪、氨基酸分析仪</w:t>
            </w:r>
            <w:r>
              <w:rPr>
                <w:rStyle w:val="37"/>
                <w:rFonts w:hint="eastAsia" w:ascii="宋体" w:hAnsi="宋体" w:eastAsia="宋体" w:cs="宋体"/>
                <w:color w:val="auto"/>
                <w:sz w:val="24"/>
                <w:szCs w:val="24"/>
                <w:highlight w:val="none"/>
                <w:lang w:eastAsia="zh-CN"/>
              </w:rPr>
              <w:t>；</w:t>
            </w:r>
          </w:p>
          <w:p w14:paraId="1E31DABF">
            <w:pPr>
              <w:spacing w:line="240" w:lineRule="auto"/>
              <w:rPr>
                <w:rStyle w:val="37"/>
                <w:rFonts w:hint="eastAsia" w:ascii="宋体" w:hAnsi="宋体" w:eastAsia="宋体" w:cs="宋体"/>
                <w:color w:val="auto"/>
                <w:sz w:val="24"/>
                <w:szCs w:val="24"/>
                <w:highlight w:val="none"/>
                <w:lang w:val="en-US" w:eastAsia="zh-CN"/>
              </w:rPr>
            </w:pPr>
            <w:r>
              <w:rPr>
                <w:rStyle w:val="37"/>
                <w:rFonts w:hint="eastAsia" w:ascii="宋体" w:hAnsi="宋体" w:eastAsia="宋体" w:cs="宋体"/>
                <w:color w:val="auto"/>
                <w:sz w:val="24"/>
                <w:szCs w:val="24"/>
                <w:highlight w:val="none"/>
                <w:lang w:val="en-US" w:eastAsia="zh-CN"/>
              </w:rPr>
              <w:t>④水稻：稻米品质分析仪、紫外分光光度计等用于品质检测的专业仪器设备。</w:t>
            </w:r>
          </w:p>
          <w:p w14:paraId="455A44C5">
            <w:pPr>
              <w:spacing w:line="240" w:lineRule="auto"/>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lang w:val="en-US" w:eastAsia="zh-CN"/>
              </w:rPr>
              <w:t>提供符合上述要求</w:t>
            </w:r>
            <w:r>
              <w:rPr>
                <w:rStyle w:val="37"/>
                <w:rFonts w:hint="eastAsia" w:ascii="宋体" w:hAnsi="宋体" w:eastAsia="宋体" w:cs="宋体"/>
                <w:b w:val="0"/>
                <w:color w:val="auto"/>
                <w:sz w:val="24"/>
                <w:szCs w:val="24"/>
                <w:highlight w:val="none"/>
              </w:rPr>
              <w:t>专业仪器设备</w:t>
            </w:r>
            <w:r>
              <w:rPr>
                <w:rStyle w:val="37"/>
                <w:rFonts w:hint="eastAsia" w:ascii="宋体" w:hAnsi="宋体" w:eastAsia="宋体" w:cs="宋体"/>
                <w:color w:val="auto"/>
                <w:sz w:val="24"/>
                <w:szCs w:val="24"/>
                <w:highlight w:val="none"/>
                <w:lang w:val="en-US" w:eastAsia="zh-CN"/>
              </w:rPr>
              <w:t>得10分，①~④中每项设备不全或未提供扣2.5分，未提供或不符合要求不得分。</w:t>
            </w:r>
          </w:p>
          <w:p w14:paraId="1EEE3729">
            <w:pPr>
              <w:spacing w:line="240" w:lineRule="auto"/>
              <w:rPr>
                <w:rStyle w:val="37"/>
                <w:rFonts w:hint="eastAsia" w:ascii="宋体" w:hAnsi="宋体" w:eastAsia="宋体" w:cs="宋体"/>
                <w:color w:val="auto"/>
                <w:sz w:val="24"/>
                <w:szCs w:val="24"/>
                <w:highlight w:val="none"/>
                <w:lang w:val="en-US" w:eastAsia="zh-CN"/>
              </w:rPr>
            </w:pPr>
            <w:r>
              <w:rPr>
                <w:rStyle w:val="37"/>
                <w:rFonts w:hint="eastAsia" w:ascii="宋体" w:hAnsi="宋体" w:eastAsia="宋体" w:cs="宋体"/>
                <w:b/>
                <w:bCs/>
                <w:color w:val="auto"/>
                <w:sz w:val="24"/>
                <w:szCs w:val="24"/>
                <w:highlight w:val="none"/>
                <w:lang w:val="en-US" w:eastAsia="zh-CN"/>
              </w:rPr>
              <w:t>注：附检测设施设备的清单或发票或采购合同及承诺。</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C78E065">
            <w:pPr>
              <w:pStyle w:val="91"/>
              <w:jc w:val="center"/>
              <w:rPr>
                <w:rStyle w:val="37"/>
                <w:rFonts w:hint="default" w:ascii="宋体" w:hAnsi="宋体" w:eastAsia="宋体" w:cs="宋体"/>
                <w:b w:val="0"/>
                <w:color w:val="auto"/>
                <w:sz w:val="24"/>
                <w:szCs w:val="24"/>
                <w:highlight w:val="none"/>
                <w:lang w:val="en-US"/>
              </w:rPr>
            </w:pPr>
            <w:r>
              <w:rPr>
                <w:rStyle w:val="37"/>
                <w:rFonts w:hint="eastAsia" w:ascii="宋体" w:hAnsi="宋体" w:eastAsia="宋体" w:cs="宋体"/>
                <w:b w:val="0"/>
                <w:color w:val="auto"/>
                <w:sz w:val="24"/>
                <w:szCs w:val="24"/>
                <w:highlight w:val="none"/>
                <w:lang w:val="en-US" w:eastAsia="zh-CN"/>
              </w:rPr>
              <w:t>10分</w:t>
            </w:r>
          </w:p>
        </w:tc>
      </w:tr>
      <w:tr w14:paraId="4517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jc w:val="center"/>
        </w:trPr>
        <w:tc>
          <w:tcPr>
            <w:tcW w:w="741" w:type="dxa"/>
            <w:vMerge w:val="restart"/>
            <w:tcBorders>
              <w:top w:val="single" w:color="000000" w:sz="2" w:space="0"/>
              <w:left w:val="single" w:color="000000" w:sz="2" w:space="0"/>
              <w:right w:val="single" w:color="000000" w:sz="2" w:space="0"/>
            </w:tcBorders>
            <w:noWrap w:val="0"/>
            <w:tcMar>
              <w:top w:w="100" w:type="dxa"/>
              <w:bottom w:w="100" w:type="dxa"/>
            </w:tcMar>
            <w:vAlign w:val="center"/>
          </w:tcPr>
          <w:p w14:paraId="46A2F313">
            <w:pPr>
              <w:pStyle w:val="91"/>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3</w:t>
            </w:r>
          </w:p>
        </w:tc>
        <w:tc>
          <w:tcPr>
            <w:tcW w:w="1451" w:type="dxa"/>
            <w:gridSpan w:val="2"/>
            <w:vMerge w:val="restart"/>
            <w:tcBorders>
              <w:top w:val="single" w:color="000000" w:sz="2" w:space="0"/>
              <w:left w:val="single" w:color="000000" w:sz="2" w:space="0"/>
              <w:right w:val="single" w:color="000000" w:sz="2" w:space="0"/>
            </w:tcBorders>
            <w:noWrap w:val="0"/>
            <w:tcMar>
              <w:top w:w="100" w:type="dxa"/>
              <w:bottom w:w="100" w:type="dxa"/>
            </w:tcMar>
            <w:vAlign w:val="center"/>
          </w:tcPr>
          <w:p w14:paraId="6BD220C6">
            <w:pPr>
              <w:pStyle w:val="91"/>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rPr>
              <w:t>人员</w:t>
            </w:r>
            <w:r>
              <w:rPr>
                <w:rStyle w:val="37"/>
                <w:rFonts w:hint="eastAsia" w:ascii="宋体" w:hAnsi="宋体" w:eastAsia="宋体" w:cs="宋体"/>
                <w:b w:val="0"/>
                <w:color w:val="auto"/>
                <w:sz w:val="24"/>
                <w:szCs w:val="24"/>
                <w:highlight w:val="none"/>
                <w:lang w:val="en-US" w:eastAsia="zh-CN"/>
              </w:rPr>
              <w:t>资历</w:t>
            </w:r>
          </w:p>
        </w:tc>
        <w:tc>
          <w:tcPr>
            <w:tcW w:w="7265" w:type="dxa"/>
            <w:tcBorders>
              <w:top w:val="single" w:color="000000" w:sz="2" w:space="0"/>
              <w:left w:val="single" w:color="000000" w:sz="2" w:space="0"/>
              <w:bottom w:val="single" w:color="auto" w:sz="4" w:space="0"/>
              <w:right w:val="single" w:color="000000" w:sz="2" w:space="0"/>
            </w:tcBorders>
            <w:noWrap w:val="0"/>
            <w:tcMar>
              <w:top w:w="100" w:type="dxa"/>
              <w:bottom w:w="100" w:type="dxa"/>
            </w:tcMar>
            <w:vAlign w:val="center"/>
          </w:tcPr>
          <w:p w14:paraId="485FEA91">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承担本项目的项目负责人：</w:t>
            </w:r>
          </w:p>
          <w:p w14:paraId="024F176B">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具备涉农类正高级职称的得2分，具备涉农类副高级职称的得1分，最高得2分。</w:t>
            </w:r>
          </w:p>
          <w:p w14:paraId="70518072">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注：项目负责人须提供相关证明材料，职称证书及近六个月内任意一个月缴纳社保的证明材料或劳动合同等相关证明材料；证明材料未提供或提供不全者不得分。</w:t>
            </w:r>
          </w:p>
        </w:tc>
        <w:tc>
          <w:tcPr>
            <w:tcW w:w="872" w:type="dxa"/>
            <w:tcBorders>
              <w:top w:val="single" w:color="000000" w:sz="2" w:space="0"/>
              <w:left w:val="single" w:color="000000" w:sz="2" w:space="0"/>
              <w:right w:val="single" w:color="000000" w:sz="2" w:space="0"/>
            </w:tcBorders>
            <w:noWrap w:val="0"/>
            <w:tcMar>
              <w:top w:w="100" w:type="dxa"/>
              <w:bottom w:w="100" w:type="dxa"/>
            </w:tcMar>
            <w:vAlign w:val="center"/>
          </w:tcPr>
          <w:p w14:paraId="517542C0">
            <w:pPr>
              <w:pStyle w:val="91"/>
              <w:jc w:val="center"/>
              <w:rPr>
                <w:rStyle w:val="37"/>
                <w:rFonts w:hint="eastAsia" w:ascii="宋体" w:hAnsi="宋体" w:eastAsia="宋体" w:cs="宋体"/>
                <w:b w:val="0"/>
                <w:color w:val="auto"/>
                <w:sz w:val="24"/>
                <w:szCs w:val="24"/>
                <w:highlight w:val="none"/>
                <w:lang w:val="en-US"/>
              </w:rPr>
            </w:pPr>
            <w:r>
              <w:rPr>
                <w:rStyle w:val="37"/>
                <w:rFonts w:hint="eastAsia" w:ascii="宋体" w:hAnsi="宋体" w:eastAsia="宋体" w:cs="宋体"/>
                <w:b w:val="0"/>
                <w:color w:val="auto"/>
                <w:sz w:val="24"/>
                <w:szCs w:val="24"/>
                <w:highlight w:val="none"/>
                <w:lang w:val="en-US" w:eastAsia="zh-CN"/>
              </w:rPr>
              <w:t>2分</w:t>
            </w:r>
          </w:p>
        </w:tc>
      </w:tr>
      <w:tr w14:paraId="589D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jc w:val="center"/>
        </w:trPr>
        <w:tc>
          <w:tcPr>
            <w:tcW w:w="741" w:type="dxa"/>
            <w:vMerge w:val="continue"/>
            <w:tcBorders>
              <w:left w:val="single" w:color="000000" w:sz="2" w:space="0"/>
              <w:bottom w:val="single" w:color="000000" w:sz="2" w:space="0"/>
              <w:right w:val="single" w:color="000000" w:sz="2" w:space="0"/>
            </w:tcBorders>
            <w:noWrap w:val="0"/>
            <w:tcMar>
              <w:top w:w="100" w:type="dxa"/>
              <w:bottom w:w="100" w:type="dxa"/>
            </w:tcMar>
            <w:vAlign w:val="center"/>
          </w:tcPr>
          <w:p w14:paraId="0A9BCE04">
            <w:pPr>
              <w:pStyle w:val="91"/>
              <w:jc w:val="center"/>
              <w:rPr>
                <w:rStyle w:val="37"/>
                <w:rFonts w:hint="eastAsia" w:ascii="宋体" w:hAnsi="宋体" w:eastAsia="宋体" w:cs="宋体"/>
                <w:b w:val="0"/>
                <w:color w:val="auto"/>
                <w:sz w:val="24"/>
                <w:szCs w:val="24"/>
                <w:highlight w:val="none"/>
                <w:lang w:val="en-US" w:eastAsia="zh-CN"/>
              </w:rPr>
            </w:pPr>
          </w:p>
        </w:tc>
        <w:tc>
          <w:tcPr>
            <w:tcW w:w="1451" w:type="dxa"/>
            <w:gridSpan w:val="2"/>
            <w:vMerge w:val="continue"/>
            <w:tcBorders>
              <w:left w:val="single" w:color="000000" w:sz="2" w:space="0"/>
              <w:bottom w:val="single" w:color="000000" w:sz="2" w:space="0"/>
              <w:right w:val="single" w:color="000000" w:sz="2" w:space="0"/>
            </w:tcBorders>
            <w:noWrap w:val="0"/>
            <w:tcMar>
              <w:top w:w="100" w:type="dxa"/>
              <w:bottom w:w="100" w:type="dxa"/>
            </w:tcMar>
            <w:vAlign w:val="center"/>
          </w:tcPr>
          <w:p w14:paraId="5A17FBA6">
            <w:pPr>
              <w:pStyle w:val="91"/>
              <w:jc w:val="center"/>
              <w:rPr>
                <w:rStyle w:val="37"/>
                <w:rFonts w:hint="eastAsia" w:ascii="宋体" w:hAnsi="宋体" w:eastAsia="宋体" w:cs="宋体"/>
                <w:b w:val="0"/>
                <w:color w:val="auto"/>
                <w:sz w:val="24"/>
                <w:szCs w:val="24"/>
                <w:highlight w:val="none"/>
              </w:rPr>
            </w:pPr>
          </w:p>
        </w:tc>
        <w:tc>
          <w:tcPr>
            <w:tcW w:w="7265" w:type="dxa"/>
            <w:tcBorders>
              <w:top w:val="single" w:color="auto" w:sz="4" w:space="0"/>
              <w:left w:val="single" w:color="000000" w:sz="2" w:space="0"/>
              <w:bottom w:val="single" w:color="000000" w:sz="2" w:space="0"/>
              <w:right w:val="single" w:color="000000" w:sz="2" w:space="0"/>
            </w:tcBorders>
            <w:noWrap w:val="0"/>
            <w:tcMar>
              <w:top w:w="100" w:type="dxa"/>
              <w:bottom w:w="100" w:type="dxa"/>
            </w:tcMar>
            <w:vAlign w:val="center"/>
          </w:tcPr>
          <w:p w14:paraId="3EABF0B1">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承担本项目的专业技术人员（不含项目负责人 ）：</w:t>
            </w:r>
          </w:p>
          <w:p w14:paraId="126D4577">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（1）具备涉农类副高级及以上职称人员，每提供一人得1分，最高得5分；</w:t>
            </w:r>
          </w:p>
          <w:p w14:paraId="437939D9">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（2）具有本科以上毕业证书、且所学专业为农学或分子生物学或生物工程或种子工程或作物遗传育种及其他涉农专业人员，每有一人得 1分，最高得5分。</w:t>
            </w:r>
          </w:p>
          <w:p w14:paraId="751E25DA">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注：专业技术人员可重复得分，须提供相关证明材料如（职称证书或学历证明）及近六个月内任意一个月缴纳社保的证明材料或劳动合同等相关证明材料；证明材料未提供或提供不全者不得分。</w:t>
            </w:r>
          </w:p>
        </w:tc>
        <w:tc>
          <w:tcPr>
            <w:tcW w:w="872" w:type="dxa"/>
            <w:tcBorders>
              <w:left w:val="single" w:color="000000" w:sz="2" w:space="0"/>
              <w:bottom w:val="single" w:color="000000" w:sz="2" w:space="0"/>
              <w:right w:val="single" w:color="000000" w:sz="2" w:space="0"/>
            </w:tcBorders>
            <w:noWrap w:val="0"/>
            <w:tcMar>
              <w:top w:w="100" w:type="dxa"/>
              <w:bottom w:w="100" w:type="dxa"/>
            </w:tcMar>
            <w:vAlign w:val="center"/>
          </w:tcPr>
          <w:p w14:paraId="76D354E0">
            <w:pPr>
              <w:pStyle w:val="91"/>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10分</w:t>
            </w:r>
          </w:p>
        </w:tc>
      </w:tr>
      <w:tr w14:paraId="37E0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B3AB89A">
            <w:pPr>
              <w:pStyle w:val="91"/>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4</w:t>
            </w:r>
          </w:p>
        </w:tc>
        <w:tc>
          <w:tcPr>
            <w:tcW w:w="1451"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2D0AA6D">
            <w:pPr>
              <w:pStyle w:val="91"/>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专业技术</w:t>
            </w:r>
          </w:p>
          <w:p w14:paraId="20C49B2D">
            <w:pPr>
              <w:pStyle w:val="91"/>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能力</w:t>
            </w:r>
          </w:p>
        </w:tc>
        <w:tc>
          <w:tcPr>
            <w:tcW w:w="72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4F0D0D1">
            <w:pPr>
              <w:pStyle w:val="91"/>
              <w:jc w:val="left"/>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rPr>
              <w:t>供应商 202</w:t>
            </w:r>
            <w:r>
              <w:rPr>
                <w:rStyle w:val="37"/>
                <w:rFonts w:hint="eastAsia" w:ascii="宋体" w:hAnsi="宋体" w:eastAsia="宋体" w:cs="宋体"/>
                <w:b w:val="0"/>
                <w:color w:val="auto"/>
                <w:sz w:val="24"/>
                <w:szCs w:val="24"/>
                <w:highlight w:val="none"/>
                <w:lang w:val="en-US" w:eastAsia="zh-CN"/>
              </w:rPr>
              <w:t>2</w:t>
            </w:r>
            <w:r>
              <w:rPr>
                <w:rStyle w:val="37"/>
                <w:rFonts w:hint="eastAsia" w:ascii="宋体" w:hAnsi="宋体" w:eastAsia="宋体" w:cs="宋体"/>
                <w:b w:val="0"/>
                <w:color w:val="auto"/>
                <w:sz w:val="24"/>
                <w:szCs w:val="24"/>
                <w:highlight w:val="none"/>
              </w:rPr>
              <w:t>年1月1日至今，</w:t>
            </w:r>
            <w:r>
              <w:rPr>
                <w:rFonts w:hint="eastAsia" w:ascii="宋体" w:hAnsi="宋体" w:eastAsia="宋体" w:cs="宋体"/>
                <w:color w:val="auto"/>
                <w:kern w:val="0"/>
                <w:sz w:val="24"/>
                <w:szCs w:val="24"/>
                <w:lang w:val="en-US" w:eastAsia="zh-CN" w:bidi="ar"/>
              </w:rPr>
              <w:t>具</w:t>
            </w:r>
            <w:r>
              <w:rPr>
                <w:rFonts w:hint="eastAsia" w:ascii="宋体" w:hAnsi="宋体" w:eastAsia="宋体" w:cs="宋体"/>
                <w:color w:val="000000"/>
                <w:kern w:val="0"/>
                <w:sz w:val="24"/>
                <w:szCs w:val="24"/>
                <w:lang w:val="en-US" w:eastAsia="zh-CN" w:bidi="ar"/>
              </w:rPr>
              <w:t>有省级及以上农业农村主管部门</w:t>
            </w:r>
            <w:r>
              <w:rPr>
                <w:rStyle w:val="37"/>
                <w:rFonts w:hint="eastAsia" w:ascii="宋体" w:hAnsi="宋体" w:eastAsia="宋体" w:cs="宋体"/>
                <w:b w:val="0"/>
                <w:color w:val="auto"/>
                <w:sz w:val="24"/>
                <w:szCs w:val="24"/>
                <w:highlight w:val="none"/>
              </w:rPr>
              <w:t>（与投标标项对应内容一致）能力验证或部级实验室间比对且结果全部满意（合格或补验合格）的，</w:t>
            </w:r>
            <w:r>
              <w:rPr>
                <w:rStyle w:val="37"/>
                <w:rFonts w:hint="eastAsia" w:ascii="宋体" w:hAnsi="宋体" w:eastAsia="宋体" w:cs="宋体"/>
                <w:b w:val="0"/>
                <w:color w:val="auto"/>
                <w:sz w:val="24"/>
                <w:szCs w:val="24"/>
                <w:highlight w:val="none"/>
                <w:lang w:val="en-US" w:eastAsia="zh-CN"/>
              </w:rPr>
              <w:t>1</w:t>
            </w:r>
            <w:r>
              <w:rPr>
                <w:rStyle w:val="37"/>
                <w:rFonts w:hint="eastAsia" w:ascii="宋体" w:hAnsi="宋体" w:eastAsia="宋体" w:cs="宋体"/>
                <w:b w:val="0"/>
                <w:color w:val="auto"/>
                <w:sz w:val="24"/>
                <w:szCs w:val="24"/>
                <w:highlight w:val="none"/>
              </w:rPr>
              <w:t xml:space="preserve"> 分/个，最高得 4 分。</w:t>
            </w:r>
          </w:p>
          <w:p w14:paraId="4C24116B">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注：提供以上证明材料原件扫描件，证明材料未提供或提供不全者不得分。</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91FD550">
            <w:pPr>
              <w:pStyle w:val="91"/>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4分</w:t>
            </w:r>
          </w:p>
        </w:tc>
      </w:tr>
      <w:tr w14:paraId="7E64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C7DCDDE">
            <w:pPr>
              <w:pStyle w:val="91"/>
              <w:jc w:val="center"/>
              <w:rPr>
                <w:rStyle w:val="37"/>
                <w:rFonts w:hint="eastAsia" w:ascii="宋体" w:hAnsi="宋体" w:eastAsia="宋体" w:cs="宋体"/>
                <w:b w:val="0"/>
                <w:color w:val="auto"/>
                <w:sz w:val="24"/>
                <w:szCs w:val="24"/>
                <w:highlight w:val="none"/>
                <w:lang w:eastAsia="zh-CN"/>
              </w:rPr>
            </w:pPr>
            <w:r>
              <w:rPr>
                <w:rStyle w:val="37"/>
                <w:rFonts w:hint="eastAsia" w:ascii="宋体" w:hAnsi="宋体" w:eastAsia="宋体" w:cs="宋体"/>
                <w:b w:val="0"/>
                <w:color w:val="auto"/>
                <w:sz w:val="24"/>
                <w:szCs w:val="24"/>
                <w:highlight w:val="none"/>
                <w:lang w:val="en-US" w:eastAsia="zh-CN"/>
              </w:rPr>
              <w:t>5</w:t>
            </w:r>
          </w:p>
        </w:tc>
        <w:tc>
          <w:tcPr>
            <w:tcW w:w="1451"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4F9913E">
            <w:pPr>
              <w:pStyle w:val="91"/>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rPr>
              <w:t>与承检项目相适应的独立的</w:t>
            </w:r>
            <w:r>
              <w:rPr>
                <w:rStyle w:val="37"/>
                <w:rFonts w:hint="eastAsia" w:ascii="宋体" w:hAnsi="宋体" w:eastAsia="宋体" w:cs="宋体"/>
                <w:b w:val="0"/>
                <w:color w:val="auto"/>
                <w:sz w:val="24"/>
                <w:szCs w:val="24"/>
                <w:highlight w:val="none"/>
                <w:lang w:val="en-US" w:eastAsia="zh-CN"/>
              </w:rPr>
              <w:t>专业</w:t>
            </w:r>
            <w:r>
              <w:rPr>
                <w:rStyle w:val="37"/>
                <w:rFonts w:hint="eastAsia" w:ascii="宋体" w:hAnsi="宋体" w:eastAsia="宋体" w:cs="宋体"/>
                <w:b w:val="0"/>
                <w:color w:val="auto"/>
                <w:sz w:val="24"/>
                <w:szCs w:val="24"/>
                <w:highlight w:val="none"/>
              </w:rPr>
              <w:t>检验实验室</w:t>
            </w:r>
            <w:r>
              <w:rPr>
                <w:rStyle w:val="37"/>
                <w:rFonts w:hint="eastAsia" w:ascii="宋体" w:hAnsi="宋体" w:eastAsia="宋体" w:cs="宋体"/>
                <w:b w:val="0"/>
                <w:color w:val="auto"/>
                <w:sz w:val="24"/>
                <w:szCs w:val="24"/>
                <w:highlight w:val="none"/>
                <w:lang w:val="en-US" w:eastAsia="zh-CN"/>
              </w:rPr>
              <w:t>及重要设施</w:t>
            </w:r>
          </w:p>
        </w:tc>
        <w:tc>
          <w:tcPr>
            <w:tcW w:w="72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8F68BF5">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 xml:space="preserve">（1）供应商具备与本项目相关工作相适应的实验室，并具有明确功能分区，避免交叉污染，得2分，不具备不得分。 </w:t>
            </w:r>
          </w:p>
          <w:p w14:paraId="2D30A787">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 xml:space="preserve">（2）供应商具有样品保存设备或场地，得2分；不具备不得分。 </w:t>
            </w:r>
          </w:p>
          <w:p w14:paraId="51286222">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highlight w:val="none"/>
                <w:lang w:val="en-US" w:eastAsia="zh-CN"/>
              </w:rPr>
              <w:t>注：①提供实验室场地所有权或租赁使用合同或相关证明材料、相关场所图片、实验室布局平面图等证明材料；②保存设备须提供设备发票或设备采购合同或设备租赁合同或相关证明材料、设备图片；③保存场地需提供场地所有权或租赁使用合同或相关证明材料、场地图片；④证明材料未提供或提供不全者不得分。</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8341E14">
            <w:pPr>
              <w:pStyle w:val="91"/>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lang w:val="en-US" w:eastAsia="zh-CN"/>
              </w:rPr>
              <w:t>4分</w:t>
            </w:r>
          </w:p>
        </w:tc>
      </w:tr>
      <w:tr w14:paraId="075E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4460EC9">
            <w:pPr>
              <w:pStyle w:val="91"/>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6</w:t>
            </w:r>
          </w:p>
        </w:tc>
        <w:tc>
          <w:tcPr>
            <w:tcW w:w="1451" w:type="dxa"/>
            <w:gridSpan w:val="2"/>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188E2746">
            <w:pPr>
              <w:pStyle w:val="91"/>
              <w:jc w:val="center"/>
              <w:rPr>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种子品质检测相关专业技术方面研究成果与应用能力</w:t>
            </w:r>
          </w:p>
        </w:tc>
        <w:tc>
          <w:tcPr>
            <w:tcW w:w="7265"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3670F95C">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具备与承检项目相关的种子专业（含品种选育推广和种子检验、生产、加工、销售等）技术科研成果与应用能力：</w:t>
            </w:r>
          </w:p>
          <w:p w14:paraId="0E018429">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（1）</w:t>
            </w:r>
            <w:r>
              <w:rPr>
                <w:rFonts w:hint="eastAsia" w:ascii="宋体" w:hAnsi="宋体" w:eastAsia="宋体" w:cs="宋体"/>
                <w:color w:val="auto"/>
                <w:kern w:val="0"/>
                <w:sz w:val="24"/>
                <w:szCs w:val="24"/>
                <w:highlight w:val="none"/>
                <w:lang w:val="en-US" w:eastAsia="zh-CN" w:bidi="ar"/>
              </w:rPr>
              <w:t>供应商或主要专业技术人员之一，长期从事种子专业技术研发工作，获得种子专业有关省部级以上科技进步奖或成果奖，省级每项得 2分，部级及以上每项得3分，最高得6分</w:t>
            </w:r>
            <w:r>
              <w:rPr>
                <w:rFonts w:hint="eastAsia" w:ascii="宋体" w:hAnsi="宋体" w:eastAsia="宋体"/>
                <w:color w:val="auto"/>
                <w:sz w:val="24"/>
                <w:szCs w:val="24"/>
                <w:lang w:val="en-US" w:eastAsia="zh-CN"/>
              </w:rPr>
              <w:t>；未提供不得分。</w:t>
            </w:r>
          </w:p>
          <w:p w14:paraId="50B6C3EE">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（2）</w:t>
            </w:r>
            <w:r>
              <w:rPr>
                <w:rFonts w:hint="eastAsia" w:ascii="宋体" w:hAnsi="宋体" w:eastAsia="宋体" w:cs="宋体"/>
                <w:color w:val="auto"/>
                <w:kern w:val="0"/>
                <w:sz w:val="24"/>
                <w:szCs w:val="24"/>
                <w:highlight w:val="none"/>
                <w:lang w:val="en-US" w:eastAsia="zh-CN" w:bidi="ar"/>
              </w:rPr>
              <w:t>获农业农村部学科群重点实验室或风险评估实验室、省部级重点实验室的，1分/ 个，最高2分；</w:t>
            </w:r>
            <w:r>
              <w:rPr>
                <w:rFonts w:hint="eastAsia" w:ascii="宋体" w:hAnsi="宋体" w:eastAsia="宋体"/>
                <w:color w:val="auto"/>
                <w:sz w:val="24"/>
                <w:szCs w:val="24"/>
                <w:lang w:val="en-US" w:eastAsia="zh-CN"/>
              </w:rPr>
              <w:t xml:space="preserve">未提供不得分。 </w:t>
            </w:r>
          </w:p>
          <w:p w14:paraId="3774C783">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注：①提供2015年1月1日后的科技进步奖或成果奖、</w:t>
            </w:r>
            <w:bookmarkStart w:id="223" w:name="_GoBack"/>
            <w:bookmarkEnd w:id="223"/>
            <w:r>
              <w:rPr>
                <w:rFonts w:hint="eastAsia" w:ascii="宋体" w:hAnsi="宋体" w:eastAsia="宋体"/>
                <w:b/>
                <w:bCs/>
                <w:color w:val="auto"/>
                <w:sz w:val="24"/>
                <w:szCs w:val="24"/>
                <w:lang w:val="en-US" w:eastAsia="zh-CN"/>
              </w:rPr>
              <w:t>重点实验室或风险评估实验室等相关证明材料；②投标（响应）文件中提供该技术人员由供应商近六个月内任意一个月为其缴纳社保的证明材料或劳动合同；③证明材料未提供或提供不全者不得分。</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DBC62A0">
            <w:pPr>
              <w:pStyle w:val="91"/>
              <w:jc w:val="center"/>
              <w:rPr>
                <w:rStyle w:val="37"/>
                <w:rFonts w:hint="eastAsia" w:ascii="宋体" w:hAnsi="宋体" w:eastAsia="宋体" w:cs="宋体"/>
                <w:b w:val="0"/>
                <w:color w:val="auto"/>
                <w:sz w:val="24"/>
                <w:szCs w:val="24"/>
                <w:highlight w:val="none"/>
                <w:lang w:val="en-US"/>
              </w:rPr>
            </w:pPr>
            <w:r>
              <w:rPr>
                <w:rStyle w:val="37"/>
                <w:rFonts w:hint="eastAsia" w:ascii="宋体" w:hAnsi="宋体" w:eastAsia="宋体" w:cs="宋体"/>
                <w:b w:val="0"/>
                <w:color w:val="auto"/>
                <w:sz w:val="24"/>
                <w:szCs w:val="24"/>
                <w:highlight w:val="none"/>
                <w:lang w:val="en-US" w:eastAsia="zh-CN"/>
              </w:rPr>
              <w:t>8分</w:t>
            </w:r>
          </w:p>
        </w:tc>
      </w:tr>
      <w:tr w14:paraId="26EA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jc w:val="center"/>
        </w:trPr>
        <w:tc>
          <w:tcPr>
            <w:tcW w:w="741" w:type="dxa"/>
            <w:vMerge w:val="restart"/>
            <w:tcBorders>
              <w:top w:val="single" w:color="000000" w:sz="2" w:space="0"/>
              <w:left w:val="single" w:color="000000" w:sz="2" w:space="0"/>
              <w:right w:val="single" w:color="000000" w:sz="2" w:space="0"/>
            </w:tcBorders>
            <w:noWrap w:val="0"/>
            <w:tcMar>
              <w:top w:w="100" w:type="dxa"/>
              <w:bottom w:w="100" w:type="dxa"/>
            </w:tcMar>
            <w:vAlign w:val="center"/>
          </w:tcPr>
          <w:p w14:paraId="0ACF8FA8">
            <w:pPr>
              <w:pStyle w:val="90"/>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lang w:val="en-US" w:eastAsia="zh-CN"/>
              </w:rPr>
              <w:t>7</w:t>
            </w:r>
          </w:p>
        </w:tc>
        <w:tc>
          <w:tcPr>
            <w:tcW w:w="1451" w:type="dxa"/>
            <w:gridSpan w:val="2"/>
            <w:vMerge w:val="restart"/>
            <w:tcBorders>
              <w:top w:val="single" w:color="000000" w:sz="2" w:space="0"/>
              <w:left w:val="single" w:color="000000" w:sz="2" w:space="0"/>
              <w:right w:val="single" w:color="000000" w:sz="2" w:space="0"/>
            </w:tcBorders>
            <w:noWrap w:val="0"/>
            <w:tcMar>
              <w:top w:w="100" w:type="dxa"/>
              <w:bottom w:w="100" w:type="dxa"/>
            </w:tcMar>
            <w:vAlign w:val="center"/>
          </w:tcPr>
          <w:p w14:paraId="5D5B195F">
            <w:pPr>
              <w:pStyle w:val="90"/>
              <w:jc w:val="left"/>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种子品质检测专业技术标准制定和论文、专著情况</w:t>
            </w:r>
          </w:p>
          <w:p w14:paraId="6D00F172">
            <w:pPr>
              <w:pStyle w:val="90"/>
              <w:jc w:val="center"/>
              <w:rPr>
                <w:rStyle w:val="37"/>
                <w:rFonts w:hint="eastAsia" w:ascii="宋体" w:hAnsi="宋体" w:eastAsia="宋体" w:cs="宋体"/>
                <w:b w:val="0"/>
                <w:color w:val="auto"/>
                <w:sz w:val="24"/>
                <w:szCs w:val="24"/>
                <w:highlight w:val="none"/>
              </w:rPr>
            </w:pPr>
          </w:p>
        </w:tc>
        <w:tc>
          <w:tcPr>
            <w:tcW w:w="7265" w:type="dxa"/>
            <w:tcBorders>
              <w:top w:val="single" w:color="000000" w:sz="2" w:space="0"/>
              <w:left w:val="single" w:color="000000" w:sz="2" w:space="0"/>
              <w:bottom w:val="single" w:color="auto" w:sz="4" w:space="0"/>
              <w:right w:val="single" w:color="000000" w:sz="2" w:space="0"/>
            </w:tcBorders>
            <w:noWrap w:val="0"/>
            <w:tcMar>
              <w:top w:w="100" w:type="dxa"/>
              <w:bottom w:w="100" w:type="dxa"/>
            </w:tcMar>
            <w:vAlign w:val="center"/>
          </w:tcPr>
          <w:p w14:paraId="5892F495">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 xml:space="preserve">1、参与种子品质检测专业技术相关国家标准或农业行业标准制定： </w:t>
            </w:r>
          </w:p>
          <w:p w14:paraId="29EA3F3A">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 xml:space="preserve">供应商提供2015年1月1日至今已发布标准扫描件的，得2分/个（提供正式发布标准的扫描件，至少有封面发布页、含标准起草人姓名的前言页；且该起草人为供应商承担本项目的主要技术人员之一），最高得4分。 </w:t>
            </w:r>
          </w:p>
          <w:p w14:paraId="412A7EE8">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注：①提供该标准扫描件和该技术人员由供应商近六个月内任意一个月为其缴纳社保的证明材料或劳动合同；②证明材料未提供或提供不全者不得分。</w:t>
            </w:r>
          </w:p>
        </w:tc>
        <w:tc>
          <w:tcPr>
            <w:tcW w:w="872" w:type="dxa"/>
            <w:tcBorders>
              <w:top w:val="single" w:color="000000" w:sz="2" w:space="0"/>
              <w:left w:val="single" w:color="000000" w:sz="2" w:space="0"/>
              <w:bottom w:val="single" w:color="auto" w:sz="4" w:space="0"/>
              <w:right w:val="single" w:color="000000" w:sz="2" w:space="0"/>
            </w:tcBorders>
            <w:noWrap w:val="0"/>
            <w:tcMar>
              <w:top w:w="100" w:type="dxa"/>
              <w:bottom w:w="100" w:type="dxa"/>
            </w:tcMar>
            <w:vAlign w:val="center"/>
          </w:tcPr>
          <w:p w14:paraId="374B8A07">
            <w:pPr>
              <w:pStyle w:val="9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4分</w:t>
            </w:r>
          </w:p>
        </w:tc>
      </w:tr>
      <w:tr w14:paraId="23D2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9" w:hRule="atLeast"/>
          <w:jc w:val="center"/>
        </w:trPr>
        <w:tc>
          <w:tcPr>
            <w:tcW w:w="741" w:type="dxa"/>
            <w:vMerge w:val="continue"/>
            <w:tcBorders>
              <w:left w:val="single" w:color="000000" w:sz="2" w:space="0"/>
              <w:right w:val="single" w:color="000000" w:sz="2" w:space="0"/>
            </w:tcBorders>
            <w:noWrap w:val="0"/>
            <w:tcMar>
              <w:top w:w="100" w:type="dxa"/>
              <w:bottom w:w="100" w:type="dxa"/>
            </w:tcMar>
            <w:vAlign w:val="center"/>
          </w:tcPr>
          <w:p w14:paraId="126CA7CD">
            <w:pPr>
              <w:pStyle w:val="90"/>
              <w:jc w:val="center"/>
              <w:rPr>
                <w:rStyle w:val="37"/>
                <w:rFonts w:hint="eastAsia" w:ascii="宋体" w:hAnsi="宋体" w:eastAsia="宋体" w:cs="宋体"/>
                <w:b w:val="0"/>
                <w:color w:val="auto"/>
                <w:sz w:val="24"/>
                <w:szCs w:val="24"/>
                <w:highlight w:val="none"/>
                <w:lang w:val="en-US" w:eastAsia="zh-CN"/>
              </w:rPr>
            </w:pPr>
          </w:p>
        </w:tc>
        <w:tc>
          <w:tcPr>
            <w:tcW w:w="1451" w:type="dxa"/>
            <w:gridSpan w:val="2"/>
            <w:vMerge w:val="continue"/>
            <w:tcBorders>
              <w:left w:val="single" w:color="000000" w:sz="2" w:space="0"/>
              <w:right w:val="single" w:color="000000" w:sz="2" w:space="0"/>
            </w:tcBorders>
            <w:noWrap w:val="0"/>
            <w:tcMar>
              <w:top w:w="100" w:type="dxa"/>
              <w:bottom w:w="100" w:type="dxa"/>
            </w:tcMar>
            <w:vAlign w:val="center"/>
          </w:tcPr>
          <w:p w14:paraId="5B76DAA5">
            <w:pPr>
              <w:pStyle w:val="90"/>
              <w:jc w:val="center"/>
              <w:rPr>
                <w:rStyle w:val="37"/>
                <w:rFonts w:hint="eastAsia" w:ascii="宋体" w:hAnsi="宋体" w:eastAsia="宋体" w:cs="宋体"/>
                <w:b w:val="0"/>
                <w:color w:val="auto"/>
                <w:sz w:val="24"/>
                <w:szCs w:val="24"/>
                <w:highlight w:val="none"/>
              </w:rPr>
            </w:pPr>
          </w:p>
        </w:tc>
        <w:tc>
          <w:tcPr>
            <w:tcW w:w="7265" w:type="dxa"/>
            <w:tcBorders>
              <w:top w:val="single" w:color="auto" w:sz="4" w:space="0"/>
              <w:left w:val="single" w:color="000000" w:sz="2" w:space="0"/>
              <w:bottom w:val="single" w:color="auto" w:sz="4" w:space="0"/>
              <w:right w:val="single" w:color="000000" w:sz="2" w:space="0"/>
            </w:tcBorders>
            <w:noWrap w:val="0"/>
            <w:tcMar>
              <w:top w:w="100" w:type="dxa"/>
              <w:bottom w:w="100" w:type="dxa"/>
            </w:tcMar>
            <w:vAlign w:val="center"/>
          </w:tcPr>
          <w:p w14:paraId="43324509">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 xml:space="preserve">2、发表农作物种子相关专业（含品种选育推广和种子检验、生产、加工、销售等）技术论文和专著： </w:t>
            </w:r>
          </w:p>
          <w:p w14:paraId="57FF159D">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 xml:space="preserve">供应商提供2015年1月1日至今在省级以上科技期刊公开发表的专业技术论文或出版专著的，论文得1分/篇、专著得1.5分/本，均应提供论文或专著的扫描件，至少能显示作者姓名、期刊或出版社有关信息；且该论文第一作者、该专著作者之一为供应商承担本项目的主要技术人员之一）；最高得3分。 </w:t>
            </w:r>
          </w:p>
          <w:p w14:paraId="0DB212DA">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注：①提供该论文或专著主要内容的扫描件和相应人员由供应商近六个月内任意一个月为其缴纳社保的证明材料或劳动合同；②证明材料未提供或提供不全者不得分。</w:t>
            </w:r>
          </w:p>
        </w:tc>
        <w:tc>
          <w:tcPr>
            <w:tcW w:w="872" w:type="dxa"/>
            <w:tcBorders>
              <w:top w:val="single" w:color="auto" w:sz="4" w:space="0"/>
              <w:left w:val="single" w:color="000000" w:sz="2" w:space="0"/>
              <w:bottom w:val="single" w:color="auto" w:sz="4" w:space="0"/>
              <w:right w:val="single" w:color="000000" w:sz="2" w:space="0"/>
            </w:tcBorders>
            <w:noWrap w:val="0"/>
            <w:tcMar>
              <w:top w:w="100" w:type="dxa"/>
              <w:bottom w:w="100" w:type="dxa"/>
            </w:tcMar>
            <w:vAlign w:val="center"/>
          </w:tcPr>
          <w:p w14:paraId="3592C016">
            <w:pPr>
              <w:pStyle w:val="9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3分</w:t>
            </w:r>
          </w:p>
        </w:tc>
      </w:tr>
      <w:tr w14:paraId="74AB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457" w:type="dxa"/>
            <w:gridSpan w:val="4"/>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420F1B6">
            <w:pPr>
              <w:pStyle w:val="90"/>
              <w:jc w:val="left"/>
              <w:rPr>
                <w:rStyle w:val="37"/>
                <w:rFonts w:hint="eastAsia" w:ascii="宋体" w:hAnsi="宋体" w:eastAsia="宋体" w:cs="宋体"/>
                <w:b/>
                <w:bCs/>
                <w:color w:val="auto"/>
                <w:sz w:val="24"/>
                <w:szCs w:val="24"/>
                <w:highlight w:val="none"/>
                <w:lang w:val="en-US" w:eastAsia="zh-CN"/>
              </w:rPr>
            </w:pPr>
            <w:r>
              <w:rPr>
                <w:rStyle w:val="37"/>
                <w:rFonts w:hint="eastAsia" w:ascii="宋体" w:hAnsi="宋体" w:eastAsia="宋体" w:cs="宋体"/>
                <w:b/>
                <w:bCs/>
                <w:color w:val="auto"/>
                <w:sz w:val="24"/>
                <w:szCs w:val="24"/>
                <w:highlight w:val="none"/>
              </w:rPr>
              <w:t>技术</w:t>
            </w:r>
            <w:r>
              <w:rPr>
                <w:rStyle w:val="37"/>
                <w:rFonts w:hint="eastAsia" w:ascii="宋体" w:hAnsi="宋体" w:eastAsia="宋体" w:cs="宋体"/>
                <w:b/>
                <w:bCs/>
                <w:color w:val="auto"/>
                <w:sz w:val="24"/>
                <w:szCs w:val="24"/>
                <w:highlight w:val="none"/>
                <w:lang w:val="en-US" w:eastAsia="zh-CN"/>
              </w:rPr>
              <w:t>部分</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75776F83">
            <w:pPr>
              <w:pStyle w:val="90"/>
              <w:jc w:val="center"/>
              <w:rPr>
                <w:rStyle w:val="37"/>
                <w:rFonts w:hint="default" w:ascii="宋体" w:hAnsi="宋体" w:eastAsia="宋体" w:cs="宋体"/>
                <w:b/>
                <w:bCs/>
                <w:color w:val="auto"/>
                <w:sz w:val="24"/>
                <w:szCs w:val="24"/>
                <w:highlight w:val="none"/>
                <w:lang w:val="en-US"/>
              </w:rPr>
            </w:pPr>
            <w:r>
              <w:rPr>
                <w:rStyle w:val="37"/>
                <w:rFonts w:hint="eastAsia" w:ascii="宋体" w:hAnsi="宋体" w:eastAsia="宋体" w:cs="宋体"/>
                <w:b/>
                <w:bCs/>
                <w:color w:val="auto"/>
                <w:sz w:val="24"/>
                <w:szCs w:val="24"/>
                <w:highlight w:val="none"/>
                <w:lang w:val="en-US" w:eastAsia="zh-CN"/>
              </w:rPr>
              <w:t>35分</w:t>
            </w:r>
          </w:p>
        </w:tc>
      </w:tr>
      <w:tr w14:paraId="37D1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gridSpan w:val="2"/>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073B58B8">
            <w:pPr>
              <w:pStyle w:val="90"/>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8</w:t>
            </w:r>
          </w:p>
        </w:tc>
        <w:tc>
          <w:tcPr>
            <w:tcW w:w="1427"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868CAB7">
            <w:pPr>
              <w:pStyle w:val="90"/>
              <w:jc w:val="center"/>
              <w:rPr>
                <w:rStyle w:val="37"/>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项目实施方案</w:t>
            </w:r>
          </w:p>
        </w:tc>
        <w:tc>
          <w:tcPr>
            <w:tcW w:w="7265"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5F60059F">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针对供应商提供的实施方案进行评审（包括但不限于：①检测目标与范围；②检测依据与标准；③检测项目方案；④检测流程设计；⑤检测样品保存办法）；以上内容符合实际情况、内容完善详细、完全响应采购要求的得15分，每缺一项内容，扣3分；每项内容中每有一处缺陷扣1.5分，扣完为止。</w:t>
            </w:r>
          </w:p>
          <w:p w14:paraId="02753974">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13227A43">
            <w:pPr>
              <w:pStyle w:val="9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15分</w:t>
            </w:r>
          </w:p>
        </w:tc>
      </w:tr>
      <w:tr w14:paraId="398D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280FA6F4">
            <w:pPr>
              <w:pStyle w:val="90"/>
              <w:jc w:val="center"/>
              <w:rPr>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9</w:t>
            </w:r>
          </w:p>
        </w:tc>
        <w:tc>
          <w:tcPr>
            <w:tcW w:w="1451" w:type="dxa"/>
            <w:gridSpan w:val="2"/>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2DAFC741">
            <w:pPr>
              <w:pStyle w:val="90"/>
              <w:jc w:val="center"/>
              <w:rPr>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项目进度方案</w:t>
            </w:r>
            <w:r>
              <w:rPr>
                <w:rStyle w:val="37"/>
                <w:rFonts w:hint="eastAsia" w:ascii="宋体" w:hAnsi="宋体" w:eastAsia="宋体" w:cs="宋体"/>
                <w:b w:val="0"/>
                <w:bCs w:val="0"/>
                <w:color w:val="auto"/>
                <w:sz w:val="24"/>
                <w:szCs w:val="24"/>
                <w:highlight w:val="none"/>
                <w:lang w:val="en-US" w:eastAsia="zh-CN"/>
              </w:rPr>
              <w:t>及保障措施</w:t>
            </w:r>
          </w:p>
        </w:tc>
        <w:tc>
          <w:tcPr>
            <w:tcW w:w="7265"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2844CF63">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针对供应商提供的项目进度方案及保障措施进行评审（包括但不限于：①项目进度安排；②进度保障措施）；以上内容符合实际情况、内容完善详细、完全响应采购要求的得4分，每缺一项内容，扣2分；每项内容中每有一处缺陷扣1分，扣完为止。</w:t>
            </w:r>
          </w:p>
          <w:p w14:paraId="4620CE7E">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c>
          <w:tcPr>
            <w:tcW w:w="872"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63699648">
            <w:pPr>
              <w:pStyle w:val="90"/>
              <w:jc w:val="center"/>
              <w:rPr>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4分</w:t>
            </w:r>
          </w:p>
        </w:tc>
      </w:tr>
      <w:tr w14:paraId="4437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2C52948">
            <w:pPr>
              <w:pStyle w:val="9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10</w:t>
            </w:r>
          </w:p>
        </w:tc>
        <w:tc>
          <w:tcPr>
            <w:tcW w:w="1451" w:type="dxa"/>
            <w:gridSpan w:val="2"/>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7455505A">
            <w:pPr>
              <w:pStyle w:val="90"/>
              <w:jc w:val="center"/>
              <w:rPr>
                <w:rStyle w:val="37"/>
                <w:rFonts w:hint="eastAsia" w:ascii="宋体" w:hAnsi="宋体" w:eastAsia="宋体" w:cs="宋体"/>
                <w:b w:val="0"/>
                <w:color w:val="auto"/>
                <w:sz w:val="24"/>
                <w:szCs w:val="24"/>
                <w:highlight w:val="none"/>
              </w:rPr>
            </w:pPr>
            <w:r>
              <w:rPr>
                <w:rStyle w:val="37"/>
                <w:rFonts w:hint="eastAsia" w:ascii="宋体" w:hAnsi="宋体" w:eastAsia="宋体" w:cs="宋体"/>
                <w:b w:val="0"/>
                <w:color w:val="auto"/>
                <w:sz w:val="24"/>
                <w:szCs w:val="24"/>
                <w:highlight w:val="none"/>
                <w:lang w:val="en-US" w:eastAsia="zh-CN"/>
              </w:rPr>
              <w:t>质量保证及措施</w:t>
            </w:r>
          </w:p>
        </w:tc>
        <w:tc>
          <w:tcPr>
            <w:tcW w:w="7265"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25E33DA8">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针对供应商提供的质量保证及措施进行评审（包括但不限于：①仪器设备质量保证措施；②试剂耗材质量保证措施；③检测方法质量保证措施；④检测结果质量保证措施）；以上内容符合实际情况、内容完善详细、完全响应采购要求的得8分，每缺一项内容，扣2分；每项内容中每有一处缺陷扣1分，扣完为止。</w:t>
            </w:r>
          </w:p>
          <w:p w14:paraId="6BAF4A30">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30AC611A">
            <w:pPr>
              <w:pStyle w:val="91"/>
              <w:jc w:val="center"/>
              <w:rPr>
                <w:rStyle w:val="37"/>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8</w:t>
            </w:r>
            <w:r>
              <w:rPr>
                <w:rStyle w:val="37"/>
                <w:rFonts w:hint="eastAsia" w:ascii="宋体" w:hAnsi="宋体" w:eastAsia="宋体" w:cs="宋体"/>
                <w:b w:val="0"/>
                <w:color w:val="auto"/>
                <w:sz w:val="24"/>
                <w:szCs w:val="24"/>
                <w:highlight w:val="none"/>
                <w:lang w:val="en-US" w:eastAsia="zh-CN"/>
              </w:rPr>
              <w:t>分</w:t>
            </w:r>
          </w:p>
        </w:tc>
      </w:tr>
      <w:tr w14:paraId="0266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41"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62D8B419">
            <w:pPr>
              <w:pStyle w:val="9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11</w:t>
            </w:r>
          </w:p>
        </w:tc>
        <w:tc>
          <w:tcPr>
            <w:tcW w:w="1451" w:type="dxa"/>
            <w:gridSpan w:val="2"/>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12FDB0F1">
            <w:pPr>
              <w:pStyle w:val="90"/>
              <w:jc w:val="center"/>
              <w:rPr>
                <w:rFonts w:hint="eastAsia"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rPr>
              <w:t>应急服务方案</w:t>
            </w:r>
          </w:p>
        </w:tc>
        <w:tc>
          <w:tcPr>
            <w:tcW w:w="7265" w:type="dxa"/>
            <w:tcBorders>
              <w:top w:val="single" w:color="000000" w:sz="2" w:space="0"/>
              <w:left w:val="single" w:color="000000" w:sz="2" w:space="0"/>
              <w:bottom w:val="single" w:color="000000" w:sz="2" w:space="0"/>
              <w:right w:val="single" w:color="000000" w:sz="2" w:space="0"/>
            </w:tcBorders>
            <w:shd w:val="clear" w:color="auto" w:fill="auto"/>
            <w:noWrap w:val="0"/>
            <w:tcMar>
              <w:top w:w="100" w:type="dxa"/>
              <w:bottom w:w="100" w:type="dxa"/>
            </w:tcMar>
            <w:vAlign w:val="center"/>
          </w:tcPr>
          <w:p w14:paraId="45FAAA5D">
            <w:pPr>
              <w:spacing w:line="240" w:lineRule="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针对供应商提供的应急服务方案进行评审（包括但不限于：①仪器设备故障；②检测数据异常；③生物安全事故；④人员突发状况)；以上内容符合实际情况、内容完善详细、完全响应采购要求的得8分，每缺一项内容，扣2分；每项内容中每有一处缺陷扣1分，扣完为止。</w:t>
            </w:r>
          </w:p>
          <w:p w14:paraId="631BC7AF">
            <w:pPr>
              <w:spacing w:line="240" w:lineRule="auto"/>
              <w:rPr>
                <w:rFonts w:hint="eastAsia" w:ascii="宋体" w:hAnsi="宋体" w:eastAsia="宋体"/>
                <w:color w:val="auto"/>
                <w:sz w:val="24"/>
                <w:szCs w:val="24"/>
                <w:lang w:val="en-US" w:eastAsia="zh-CN"/>
              </w:rPr>
            </w:pPr>
            <w:r>
              <w:rPr>
                <w:rFonts w:hint="eastAsia" w:ascii="宋体" w:hAnsi="宋体" w:eastAsia="宋体"/>
                <w:b/>
                <w:bCs/>
                <w:color w:val="auto"/>
                <w:sz w:val="24"/>
                <w:szCs w:val="24"/>
                <w:lang w:val="en-US" w:eastAsia="zh-CN"/>
              </w:rPr>
              <w:t>（本评审内容中“内容缺陷”是指：①内容与实际情况不匹配；②不符合项目特点；③内容不完整或缺少关键节点；④未按采购需求有针对性描述；⑤存在描述内容过于简略；⑥缺失不全；⑦前后矛盾；⑧表述不清晰；⑨凭空编造；⑩逻辑混淆错误；⑪涉及的规范及标准错误不可能实现的情形等任意一种情形。）</w:t>
            </w:r>
          </w:p>
        </w:tc>
        <w:tc>
          <w:tcPr>
            <w:tcW w:w="872" w:type="dxa"/>
            <w:tcBorders>
              <w:top w:val="single" w:color="000000" w:sz="2" w:space="0"/>
              <w:left w:val="single" w:color="000000" w:sz="2" w:space="0"/>
              <w:bottom w:val="single" w:color="000000" w:sz="2" w:space="0"/>
              <w:right w:val="single" w:color="000000" w:sz="2" w:space="0"/>
            </w:tcBorders>
            <w:noWrap w:val="0"/>
            <w:tcMar>
              <w:top w:w="100" w:type="dxa"/>
              <w:bottom w:w="100" w:type="dxa"/>
            </w:tcMar>
            <w:vAlign w:val="center"/>
          </w:tcPr>
          <w:p w14:paraId="2EF2C02F">
            <w:pPr>
              <w:pStyle w:val="90"/>
              <w:jc w:val="center"/>
              <w:rPr>
                <w:rStyle w:val="37"/>
                <w:rFonts w:hint="default" w:ascii="宋体" w:hAnsi="宋体" w:eastAsia="宋体" w:cs="宋体"/>
                <w:b w:val="0"/>
                <w:color w:val="auto"/>
                <w:sz w:val="24"/>
                <w:szCs w:val="24"/>
                <w:highlight w:val="none"/>
                <w:lang w:val="en-US" w:eastAsia="zh-CN"/>
              </w:rPr>
            </w:pPr>
            <w:r>
              <w:rPr>
                <w:rStyle w:val="37"/>
                <w:rFonts w:hint="eastAsia" w:ascii="宋体" w:hAnsi="宋体" w:eastAsia="宋体" w:cs="宋体"/>
                <w:b w:val="0"/>
                <w:color w:val="auto"/>
                <w:sz w:val="24"/>
                <w:szCs w:val="24"/>
                <w:highlight w:val="none"/>
                <w:lang w:val="en-US" w:eastAsia="zh-CN"/>
              </w:rPr>
              <w:t>8分</w:t>
            </w:r>
          </w:p>
        </w:tc>
      </w:tr>
    </w:tbl>
    <w:p w14:paraId="6F9C7CD6">
      <w:pPr>
        <w:rPr>
          <w:rFonts w:hint="eastAsia" w:ascii="宋体" w:hAnsi="宋体" w:eastAsia="宋体" w:cs="宋体"/>
          <w:b/>
          <w:sz w:val="24"/>
          <w:szCs w:val="24"/>
          <w:lang w:val="en-US" w:eastAsia="zh-CN"/>
        </w:rPr>
      </w:pPr>
    </w:p>
    <w:p w14:paraId="3A78C8D4">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、经济标（投标报价）部分</w:t>
      </w:r>
      <w:r>
        <w:rPr>
          <w:rFonts w:hint="eastAsia" w:ascii="宋体" w:hAnsi="宋体" w:eastAsia="宋体" w:cs="宋体"/>
          <w:b/>
          <w:sz w:val="24"/>
          <w:szCs w:val="24"/>
          <w:lang w:val="en-US" w:eastAsia="zh-CN"/>
        </w:rPr>
        <w:t>10</w:t>
      </w:r>
      <w:r>
        <w:rPr>
          <w:rFonts w:hint="eastAsia" w:ascii="宋体" w:hAnsi="宋体" w:eastAsia="宋体" w:cs="宋体"/>
          <w:b/>
          <w:sz w:val="24"/>
          <w:szCs w:val="24"/>
        </w:rPr>
        <w:t>分</w:t>
      </w:r>
    </w:p>
    <w:tbl>
      <w:tblPr>
        <w:tblStyle w:val="35"/>
        <w:tblW w:w="10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8628"/>
        <w:gridCol w:w="888"/>
      </w:tblGrid>
      <w:tr w14:paraId="078A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715" w:type="dxa"/>
            <w:vAlign w:val="center"/>
          </w:tcPr>
          <w:p w14:paraId="1386F4BB">
            <w:pPr>
              <w:autoSpaceDE w:val="0"/>
              <w:autoSpaceDN w:val="0"/>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项目</w:t>
            </w:r>
          </w:p>
        </w:tc>
        <w:tc>
          <w:tcPr>
            <w:tcW w:w="8628" w:type="dxa"/>
            <w:vAlign w:val="center"/>
          </w:tcPr>
          <w:p w14:paraId="3194EA45">
            <w:pPr>
              <w:autoSpaceDE w:val="0"/>
              <w:autoSpaceDN w:val="0"/>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lang w:eastAsia="zh-CN"/>
              </w:rPr>
              <w:t>评审</w:t>
            </w:r>
            <w:r>
              <w:rPr>
                <w:rFonts w:hint="eastAsia" w:ascii="宋体" w:hAnsi="宋体" w:eastAsia="宋体" w:cs="宋体"/>
                <w:b/>
                <w:bCs/>
                <w:kern w:val="0"/>
                <w:sz w:val="24"/>
                <w:szCs w:val="24"/>
              </w:rPr>
              <w:t>内容</w:t>
            </w:r>
          </w:p>
        </w:tc>
        <w:tc>
          <w:tcPr>
            <w:tcW w:w="888" w:type="dxa"/>
            <w:vAlign w:val="center"/>
          </w:tcPr>
          <w:p w14:paraId="112ABAD2">
            <w:pPr>
              <w:autoSpaceDE w:val="0"/>
              <w:autoSpaceDN w:val="0"/>
              <w:adjustRightInd w:val="0"/>
              <w:snapToGrid w:val="0"/>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r>
      <w:tr w14:paraId="1B4A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231" w:type="dxa"/>
            <w:gridSpan w:val="3"/>
            <w:vAlign w:val="center"/>
          </w:tcPr>
          <w:p w14:paraId="33A1AE69">
            <w:pPr>
              <w:autoSpaceDE w:val="0"/>
              <w:autoSpaceDN w:val="0"/>
              <w:adjustRightInd w:val="0"/>
              <w:snapToGrid w:val="0"/>
              <w:spacing w:line="360" w:lineRule="auto"/>
              <w:jc w:val="left"/>
              <w:rPr>
                <w:rFonts w:ascii="宋体" w:hAnsi="宋体" w:eastAsia="宋体" w:cs="宋体"/>
                <w:kern w:val="0"/>
                <w:sz w:val="24"/>
                <w:szCs w:val="24"/>
              </w:rPr>
            </w:pPr>
            <w:r>
              <w:rPr>
                <w:rFonts w:hint="eastAsia" w:ascii="宋体" w:hAnsi="宋体" w:eastAsia="宋体" w:cs="宋体"/>
                <w:b/>
                <w:bCs/>
                <w:kern w:val="0"/>
                <w:sz w:val="24"/>
                <w:szCs w:val="24"/>
              </w:rPr>
              <w:t>A．投标价格评分</w:t>
            </w:r>
            <w:r>
              <w:rPr>
                <w:rFonts w:hint="eastAsia" w:ascii="宋体" w:hAnsi="宋体" w:eastAsia="宋体" w:cs="宋体"/>
                <w:b/>
                <w:bCs/>
                <w:kern w:val="0"/>
                <w:sz w:val="24"/>
                <w:szCs w:val="24"/>
                <w:lang w:val="en-US" w:eastAsia="zh-CN"/>
              </w:rPr>
              <w:t>10</w:t>
            </w:r>
            <w:r>
              <w:rPr>
                <w:rFonts w:hint="eastAsia" w:ascii="宋体" w:hAnsi="宋体" w:eastAsia="宋体" w:cs="宋体"/>
                <w:b/>
                <w:bCs/>
                <w:kern w:val="0"/>
                <w:sz w:val="24"/>
                <w:szCs w:val="24"/>
              </w:rPr>
              <w:t>分</w:t>
            </w:r>
          </w:p>
        </w:tc>
      </w:tr>
      <w:tr w14:paraId="362A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715" w:type="dxa"/>
            <w:vAlign w:val="center"/>
          </w:tcPr>
          <w:p w14:paraId="678780BA">
            <w:pPr>
              <w:autoSpaceDE w:val="0"/>
              <w:autoSpaceDN w:val="0"/>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价格</w:t>
            </w:r>
          </w:p>
        </w:tc>
        <w:tc>
          <w:tcPr>
            <w:tcW w:w="8628" w:type="dxa"/>
            <w:vAlign w:val="center"/>
          </w:tcPr>
          <w:p w14:paraId="323F98CF">
            <w:pPr>
              <w:spacing w:line="240" w:lineRule="auto"/>
              <w:rPr>
                <w:rFonts w:hint="eastAsia" w:ascii="宋体" w:hAnsi="宋体" w:eastAsia="宋体"/>
                <w:color w:val="auto"/>
                <w:sz w:val="24"/>
                <w:szCs w:val="24"/>
              </w:rPr>
            </w:pPr>
            <w:r>
              <w:rPr>
                <w:rFonts w:hint="eastAsia" w:ascii="宋体" w:hAnsi="宋体" w:eastAsia="宋体"/>
                <w:color w:val="auto"/>
                <w:sz w:val="24"/>
                <w:szCs w:val="24"/>
              </w:rPr>
              <w:t>在满足</w:t>
            </w:r>
            <w:r>
              <w:rPr>
                <w:rFonts w:hint="eastAsia" w:ascii="宋体" w:hAnsi="宋体" w:eastAsia="宋体"/>
                <w:color w:val="auto"/>
                <w:sz w:val="24"/>
                <w:szCs w:val="24"/>
                <w:lang w:eastAsia="zh-CN"/>
              </w:rPr>
              <w:t>磋商文件</w:t>
            </w:r>
            <w:r>
              <w:rPr>
                <w:rFonts w:hint="eastAsia" w:ascii="宋体" w:hAnsi="宋体" w:eastAsia="宋体"/>
                <w:color w:val="auto"/>
                <w:sz w:val="24"/>
                <w:szCs w:val="24"/>
              </w:rPr>
              <w:t>要求的前提下，取各</w:t>
            </w:r>
            <w:r>
              <w:rPr>
                <w:rFonts w:hint="eastAsia" w:ascii="宋体" w:hAnsi="宋体" w:eastAsia="宋体"/>
                <w:color w:val="auto"/>
                <w:sz w:val="24"/>
                <w:szCs w:val="24"/>
                <w:lang w:eastAsia="zh-CN"/>
              </w:rPr>
              <w:t>供应商</w:t>
            </w:r>
            <w:r>
              <w:rPr>
                <w:rFonts w:hint="eastAsia" w:ascii="宋体" w:hAnsi="宋体" w:eastAsia="宋体"/>
                <w:color w:val="auto"/>
                <w:sz w:val="24"/>
                <w:szCs w:val="24"/>
              </w:rPr>
              <w:t>有效报价的最低投标报价作为评标基准价,满分为</w:t>
            </w:r>
            <w:r>
              <w:rPr>
                <w:rFonts w:hint="eastAsia" w:ascii="宋体" w:hAnsi="宋体" w:eastAsia="宋体"/>
                <w:color w:val="auto"/>
                <w:sz w:val="24"/>
                <w:szCs w:val="24"/>
                <w:lang w:val="en-US" w:eastAsia="zh-CN"/>
              </w:rPr>
              <w:t>1</w:t>
            </w:r>
            <w:r>
              <w:rPr>
                <w:rFonts w:hint="eastAsia" w:ascii="宋体" w:hAnsi="宋体" w:eastAsia="宋体"/>
                <w:color w:val="auto"/>
                <w:sz w:val="24"/>
                <w:szCs w:val="24"/>
              </w:rPr>
              <w:t>0分；价格分的计算投标报价得分=(评标基准价／投标报价)×</w:t>
            </w:r>
            <w:r>
              <w:rPr>
                <w:rFonts w:hint="eastAsia" w:ascii="宋体" w:hAnsi="宋体" w:eastAsia="宋体"/>
                <w:color w:val="auto"/>
                <w:sz w:val="24"/>
                <w:szCs w:val="24"/>
                <w:lang w:val="en-US" w:eastAsia="zh-CN"/>
              </w:rPr>
              <w:t>10%</w:t>
            </w:r>
            <w:r>
              <w:rPr>
                <w:rFonts w:hint="eastAsia" w:ascii="宋体" w:hAnsi="宋体" w:eastAsia="宋体"/>
                <w:color w:val="auto"/>
                <w:sz w:val="24"/>
                <w:szCs w:val="24"/>
              </w:rPr>
              <w:t>×100（计算分值时，按四舍五入原则，保留二位小数）</w:t>
            </w:r>
          </w:p>
          <w:p w14:paraId="5F5236F1">
            <w:pPr>
              <w:autoSpaceDE w:val="0"/>
              <w:autoSpaceDN w:val="0"/>
              <w:adjustRightInd w:val="0"/>
              <w:snapToGrid w:val="0"/>
              <w:spacing w:line="240" w:lineRule="auto"/>
              <w:jc w:val="left"/>
              <w:rPr>
                <w:rFonts w:ascii="宋体" w:hAnsi="宋体" w:eastAsia="宋体" w:cs="宋体"/>
                <w:kern w:val="0"/>
                <w:sz w:val="24"/>
                <w:szCs w:val="24"/>
              </w:rPr>
            </w:pPr>
            <w:r>
              <w:rPr>
                <w:rFonts w:hint="eastAsia" w:ascii="宋体" w:hAnsi="宋体" w:eastAsia="宋体"/>
                <w:b/>
                <w:bCs/>
                <w:color w:val="auto"/>
                <w:sz w:val="24"/>
                <w:szCs w:val="24"/>
                <w:highlight w:val="none"/>
              </w:rPr>
              <w:t>注：对小微企业的价格给予10%的扣除，用扣除后的价格参与评审。如果参加采购活动的供应商符合政策要求，应当出具《中小企业声明函》，否则不得享受相关中小企业扶持政策。</w:t>
            </w:r>
          </w:p>
        </w:tc>
        <w:tc>
          <w:tcPr>
            <w:tcW w:w="888" w:type="dxa"/>
            <w:shd w:val="clear" w:color="auto" w:fill="FFFFFF" w:themeFill="background1"/>
            <w:vAlign w:val="center"/>
          </w:tcPr>
          <w:p w14:paraId="5BAB00FF">
            <w:pPr>
              <w:autoSpaceDE w:val="0"/>
              <w:autoSpaceDN w:val="0"/>
              <w:adjustRightInd w:val="0"/>
              <w:snapToGri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分</w:t>
            </w:r>
          </w:p>
        </w:tc>
      </w:tr>
      <w:tr w14:paraId="2F2A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15" w:type="dxa"/>
            <w:vAlign w:val="center"/>
          </w:tcPr>
          <w:p w14:paraId="71356647">
            <w:pPr>
              <w:autoSpaceDE w:val="0"/>
              <w:autoSpaceDN w:val="0"/>
              <w:adjustRightInd w:val="0"/>
              <w:snapToGrid w:val="0"/>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备注</w:t>
            </w:r>
          </w:p>
        </w:tc>
        <w:tc>
          <w:tcPr>
            <w:tcW w:w="8628" w:type="dxa"/>
            <w:vAlign w:val="center"/>
          </w:tcPr>
          <w:p w14:paraId="79879355">
            <w:pPr>
              <w:autoSpaceDE w:val="0"/>
              <w:autoSpaceDN w:val="0"/>
              <w:adjustRightInd w:val="0"/>
              <w:snapToGrid w:val="0"/>
              <w:spacing w:line="360" w:lineRule="auto"/>
              <w:jc w:val="left"/>
              <w:rPr>
                <w:rFonts w:hint="default" w:ascii="宋体" w:hAnsi="宋体" w:eastAsia="宋体" w:cs="宋体"/>
                <w:kern w:val="0"/>
                <w:sz w:val="24"/>
                <w:szCs w:val="24"/>
                <w:lang w:val="en-US" w:eastAsia="zh-CN" w:bidi="ar-SA"/>
              </w:rPr>
            </w:pPr>
            <w:r>
              <w:rPr>
                <w:rFonts w:hint="eastAsia" w:ascii="宋体" w:hAnsi="宋体" w:eastAsia="宋体" w:cs="Times New Roman"/>
                <w:b/>
                <w:bCs/>
                <w:sz w:val="24"/>
                <w:szCs w:val="24"/>
                <w:u w:val="single"/>
                <w:lang w:val="en-US" w:eastAsia="zh-CN"/>
              </w:rPr>
              <w:t xml:space="preserve">本次磋商有二次报价（最终报价）环节，磋商报价以二次报价（最终）为准。 </w:t>
            </w:r>
          </w:p>
        </w:tc>
        <w:tc>
          <w:tcPr>
            <w:tcW w:w="888" w:type="dxa"/>
            <w:shd w:val="clear" w:color="auto" w:fill="FFFFFF" w:themeFill="background1"/>
            <w:vAlign w:val="center"/>
          </w:tcPr>
          <w:p w14:paraId="22506BEE">
            <w:pPr>
              <w:autoSpaceDE w:val="0"/>
              <w:autoSpaceDN w:val="0"/>
              <w:adjustRightInd w:val="0"/>
              <w:snapToGrid w:val="0"/>
              <w:spacing w:line="360" w:lineRule="auto"/>
              <w:jc w:val="center"/>
              <w:rPr>
                <w:rFonts w:ascii="宋体" w:hAnsi="宋体" w:eastAsia="宋体" w:cs="宋体"/>
                <w:kern w:val="0"/>
                <w:sz w:val="24"/>
                <w:szCs w:val="24"/>
              </w:rPr>
            </w:pPr>
          </w:p>
        </w:tc>
      </w:tr>
    </w:tbl>
    <w:p w14:paraId="6B030F7B">
      <w:pPr>
        <w:adjustRightInd w:val="0"/>
        <w:snapToGrid w:val="0"/>
        <w:spacing w:line="360" w:lineRule="auto"/>
        <w:ind w:firstLine="241" w:firstLineChars="100"/>
        <w:rPr>
          <w:rFonts w:ascii="宋体" w:hAnsi="宋体" w:eastAsia="宋体" w:cs="Times New Roman"/>
          <w:b/>
          <w:sz w:val="24"/>
          <w:szCs w:val="24"/>
        </w:rPr>
      </w:pPr>
      <w:r>
        <w:rPr>
          <w:rFonts w:ascii="宋体" w:hAnsi="宋体" w:eastAsia="宋体" w:cs="Times New Roman"/>
          <w:b/>
          <w:sz w:val="24"/>
          <w:szCs w:val="24"/>
        </w:rPr>
        <w:t>30.3</w:t>
      </w:r>
      <w:r>
        <w:rPr>
          <w:rFonts w:hint="eastAsia" w:ascii="宋体" w:hAnsi="宋体" w:eastAsia="宋体" w:cs="Times New Roman"/>
          <w:b/>
          <w:sz w:val="24"/>
          <w:szCs w:val="24"/>
        </w:rPr>
        <w:t>推荐中标候选人</w:t>
      </w:r>
    </w:p>
    <w:p w14:paraId="390A6C1B">
      <w:pPr>
        <w:autoSpaceDE w:val="0"/>
        <w:autoSpaceDN w:val="0"/>
        <w:adjustRightInd w:val="0"/>
        <w:snapToGrid w:val="0"/>
        <w:spacing w:line="360" w:lineRule="auto"/>
        <w:ind w:firstLine="480" w:firstLineChars="200"/>
        <w:jc w:val="left"/>
        <w:rPr>
          <w:rFonts w:ascii="宋体" w:hAnsi="宋体" w:eastAsia="宋体" w:cs="Arial"/>
          <w:b/>
          <w:sz w:val="24"/>
          <w:szCs w:val="24"/>
        </w:rPr>
      </w:pPr>
      <w:r>
        <w:rPr>
          <w:rFonts w:ascii="宋体" w:hAnsi="宋体" w:eastAsia="宋体" w:cs="Times New Roman"/>
          <w:sz w:val="24"/>
          <w:szCs w:val="24"/>
        </w:rPr>
        <w:t>评分完毕，</w:t>
      </w:r>
      <w:r>
        <w:rPr>
          <w:rFonts w:hint="eastAsia" w:ascii="宋体" w:hAnsi="宋体" w:eastAsia="宋体" w:cs="Times New Roman"/>
          <w:sz w:val="24"/>
          <w:szCs w:val="24"/>
        </w:rPr>
        <w:t>投标报价</w:t>
      </w:r>
      <w:r>
        <w:rPr>
          <w:rFonts w:ascii="宋体" w:hAnsi="宋体" w:eastAsia="宋体" w:cs="Times New Roman"/>
          <w:sz w:val="24"/>
          <w:szCs w:val="24"/>
        </w:rPr>
        <w:t>得分和</w:t>
      </w:r>
      <w:r>
        <w:rPr>
          <w:rFonts w:hint="eastAsia" w:ascii="宋体" w:hAnsi="宋体" w:eastAsia="宋体" w:cs="Times New Roman"/>
          <w:sz w:val="24"/>
          <w:szCs w:val="24"/>
        </w:rPr>
        <w:t>商务</w:t>
      </w:r>
      <w:r>
        <w:rPr>
          <w:rFonts w:ascii="宋体" w:hAnsi="宋体" w:eastAsia="宋体" w:cs="Times New Roman"/>
          <w:sz w:val="24"/>
          <w:szCs w:val="24"/>
        </w:rPr>
        <w:t>技术</w:t>
      </w:r>
      <w:r>
        <w:rPr>
          <w:rFonts w:hint="eastAsia" w:ascii="宋体" w:hAnsi="宋体" w:eastAsia="宋体" w:cs="Times New Roman"/>
          <w:sz w:val="24"/>
          <w:szCs w:val="24"/>
        </w:rPr>
        <w:t>部分</w:t>
      </w:r>
      <w:r>
        <w:rPr>
          <w:rFonts w:ascii="宋体" w:hAnsi="宋体" w:eastAsia="宋体" w:cs="Times New Roman"/>
          <w:sz w:val="24"/>
          <w:szCs w:val="24"/>
        </w:rPr>
        <w:t>得分，作为供应商的综合得分（精确到小数点后</w:t>
      </w:r>
      <w:r>
        <w:rPr>
          <w:rFonts w:hint="eastAsia" w:ascii="宋体" w:hAnsi="宋体" w:eastAsia="宋体" w:cs="Times New Roman"/>
          <w:sz w:val="24"/>
          <w:szCs w:val="24"/>
        </w:rPr>
        <w:t>二</w:t>
      </w:r>
      <w:r>
        <w:rPr>
          <w:rFonts w:ascii="宋体" w:hAnsi="宋体" w:eastAsia="宋体" w:cs="Times New Roman"/>
          <w:sz w:val="24"/>
          <w:szCs w:val="24"/>
        </w:rPr>
        <w:t>位）。磋商小组按照综合得分高低进行排序，取前</w:t>
      </w:r>
      <w:r>
        <w:rPr>
          <w:rFonts w:hint="eastAsia" w:ascii="宋体" w:hAnsi="宋体" w:eastAsia="宋体" w:cs="Times New Roman"/>
          <w:sz w:val="24"/>
          <w:szCs w:val="24"/>
        </w:rPr>
        <w:t>3</w:t>
      </w:r>
      <w:r>
        <w:rPr>
          <w:rFonts w:ascii="宋体" w:hAnsi="宋体" w:eastAsia="宋体" w:cs="Times New Roman"/>
          <w:sz w:val="24"/>
          <w:szCs w:val="24"/>
        </w:rPr>
        <w:t>名作为中标候选人推荐给采购人。如果两个供应商的得分相同，投标价格低者排在前。</w:t>
      </w:r>
    </w:p>
    <w:p w14:paraId="65FAFD35">
      <w:pPr>
        <w:adjustRightInd w:val="0"/>
        <w:snapToGrid w:val="0"/>
        <w:spacing w:line="360" w:lineRule="auto"/>
        <w:ind w:firstLine="241" w:firstLineChars="100"/>
        <w:rPr>
          <w:rFonts w:ascii="宋体" w:hAnsi="宋体" w:eastAsia="宋体" w:cs="Times New Roman"/>
          <w:b/>
          <w:sz w:val="24"/>
          <w:szCs w:val="24"/>
        </w:rPr>
      </w:pPr>
      <w:bookmarkStart w:id="130" w:name="_Toc167252417"/>
      <w:bookmarkStart w:id="131" w:name="_Toc99610035"/>
      <w:bookmarkStart w:id="132" w:name="_Toc99609763"/>
      <w:bookmarkStart w:id="133" w:name="_Toc99609899"/>
      <w:bookmarkStart w:id="134" w:name="_Toc99610205"/>
      <w:r>
        <w:rPr>
          <w:rFonts w:ascii="宋体" w:hAnsi="宋体" w:eastAsia="宋体" w:cs="Times New Roman"/>
          <w:b/>
          <w:sz w:val="24"/>
          <w:szCs w:val="24"/>
        </w:rPr>
        <w:t>30.4编写</w:t>
      </w:r>
      <w:r>
        <w:rPr>
          <w:rFonts w:hint="eastAsia" w:ascii="宋体" w:hAnsi="宋体" w:eastAsia="宋体" w:cs="Times New Roman"/>
          <w:b/>
          <w:sz w:val="24"/>
          <w:szCs w:val="24"/>
          <w:lang w:eastAsia="zh-CN"/>
        </w:rPr>
        <w:t>评审</w:t>
      </w:r>
      <w:r>
        <w:rPr>
          <w:rFonts w:ascii="宋体" w:hAnsi="宋体" w:eastAsia="宋体" w:cs="Times New Roman"/>
          <w:b/>
          <w:sz w:val="24"/>
          <w:szCs w:val="24"/>
        </w:rPr>
        <w:t>报告</w:t>
      </w:r>
    </w:p>
    <w:p w14:paraId="0AD52C1E">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ascii="宋体" w:hAnsi="宋体" w:eastAsia="宋体" w:cs="Times New Roman"/>
          <w:sz w:val="24"/>
          <w:szCs w:val="24"/>
        </w:rPr>
        <w:t>磋商小组完成</w:t>
      </w:r>
      <w:r>
        <w:rPr>
          <w:rFonts w:hint="eastAsia" w:ascii="宋体" w:hAnsi="宋体" w:eastAsia="宋体" w:cs="Times New Roman"/>
          <w:sz w:val="24"/>
          <w:szCs w:val="24"/>
          <w:lang w:eastAsia="zh-CN"/>
        </w:rPr>
        <w:t>评审</w:t>
      </w:r>
      <w:r>
        <w:rPr>
          <w:rFonts w:ascii="宋体" w:hAnsi="宋体" w:eastAsia="宋体" w:cs="Times New Roman"/>
          <w:sz w:val="24"/>
          <w:szCs w:val="24"/>
        </w:rPr>
        <w:t>后，</w:t>
      </w:r>
      <w:r>
        <w:rPr>
          <w:rFonts w:hint="eastAsia" w:ascii="宋体" w:hAnsi="宋体" w:eastAsia="宋体" w:cs="Times New Roman"/>
          <w:sz w:val="24"/>
          <w:szCs w:val="24"/>
        </w:rPr>
        <w:t>将出具书面评审报告及中标候选人名单。</w:t>
      </w:r>
      <w:bookmarkEnd w:id="130"/>
      <w:bookmarkEnd w:id="131"/>
      <w:bookmarkEnd w:id="132"/>
      <w:bookmarkEnd w:id="133"/>
      <w:bookmarkEnd w:id="134"/>
    </w:p>
    <w:p w14:paraId="24D7EE24">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采购代理机构应当在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结束后2个工作日内将</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报告送采购人。</w:t>
      </w:r>
    </w:p>
    <w:p w14:paraId="2D4EFE61">
      <w:pPr>
        <w:autoSpaceDE w:val="0"/>
        <w:autoSpaceDN w:val="0"/>
        <w:adjustRightInd w:val="0"/>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采购人应当自收到</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报告之日起</w:t>
      </w:r>
      <w:r>
        <w:rPr>
          <w:rFonts w:ascii="宋体" w:hAnsi="宋体" w:eastAsia="宋体" w:cs="Times New Roman"/>
          <w:sz w:val="24"/>
          <w:szCs w:val="24"/>
        </w:rPr>
        <w:t>5</w:t>
      </w:r>
      <w:r>
        <w:rPr>
          <w:rFonts w:hint="eastAsia" w:ascii="宋体" w:hAnsi="宋体" w:eastAsia="宋体" w:cs="Times New Roman"/>
          <w:sz w:val="24"/>
          <w:szCs w:val="24"/>
        </w:rPr>
        <w:t>个工作日内，在</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报告确定的中标候选人名单中按顺序确定中标人。中标候选人并列的，由采购人或者采购人委托磋商小组按照竞争性磋商文件规定的方式确定中标人；竞争性磋商文件未规定的，采取随机抽取的方式确定。</w:t>
      </w:r>
    </w:p>
    <w:p w14:paraId="4A7F5B27">
      <w:pPr>
        <w:autoSpaceDE w:val="0"/>
        <w:autoSpaceDN w:val="0"/>
        <w:adjustRightInd w:val="0"/>
        <w:snapToGrid w:val="0"/>
        <w:spacing w:line="360" w:lineRule="auto"/>
        <w:ind w:firstLine="480" w:firstLineChars="20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采购人在收到</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报告5个工作日内未按</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报告推荐的中标候选人顺序确定中标人，又不能说明合法理由的，视同按</w:t>
      </w:r>
      <w:r>
        <w:rPr>
          <w:rFonts w:hint="eastAsia" w:ascii="宋体" w:hAnsi="宋体" w:eastAsia="宋体" w:cs="Times New Roman"/>
          <w:sz w:val="24"/>
          <w:szCs w:val="24"/>
          <w:lang w:eastAsia="zh-CN"/>
        </w:rPr>
        <w:t>评审</w:t>
      </w:r>
      <w:r>
        <w:rPr>
          <w:rFonts w:hint="eastAsia" w:ascii="宋体" w:hAnsi="宋体" w:eastAsia="宋体" w:cs="Times New Roman"/>
          <w:sz w:val="24"/>
          <w:szCs w:val="24"/>
        </w:rPr>
        <w:t>报告推荐的顺序确定排名第一的中标候选人为中标</w:t>
      </w:r>
      <w:r>
        <w:rPr>
          <w:rFonts w:hint="eastAsia" w:ascii="宋体" w:hAnsi="宋体" w:eastAsia="宋体" w:cs="Times New Roman"/>
          <w:sz w:val="24"/>
          <w:szCs w:val="24"/>
          <w:lang w:val="en-US" w:eastAsia="zh-CN"/>
        </w:rPr>
        <w:t>人。</w:t>
      </w:r>
    </w:p>
    <w:p w14:paraId="133ED593">
      <w:pPr>
        <w:pStyle w:val="6"/>
        <w:adjustRightInd w:val="0"/>
        <w:snapToGrid w:val="0"/>
        <w:spacing w:before="0" w:after="0" w:line="360" w:lineRule="auto"/>
        <w:jc w:val="center"/>
        <w:rPr>
          <w:rFonts w:ascii="宋体" w:hAnsi="宋体" w:eastAsia="宋体"/>
        </w:rPr>
      </w:pPr>
      <w:bookmarkStart w:id="135" w:name="_Toc108617891"/>
      <w:bookmarkStart w:id="136" w:name="_Toc13493"/>
      <w:bookmarkStart w:id="137" w:name="_Toc13131"/>
      <w:bookmarkStart w:id="138" w:name="_Toc94307135"/>
      <w:bookmarkStart w:id="139" w:name="_Toc20183"/>
      <w:bookmarkStart w:id="140" w:name="_Hlk94144951"/>
      <w:r>
        <w:rPr>
          <w:rFonts w:hint="eastAsia" w:ascii="宋体" w:hAnsi="宋体" w:eastAsia="宋体"/>
        </w:rPr>
        <w:t xml:space="preserve">第八章 </w:t>
      </w:r>
      <w:r>
        <w:rPr>
          <w:rFonts w:ascii="宋体" w:hAnsi="宋体" w:eastAsia="宋体"/>
        </w:rPr>
        <w:t xml:space="preserve"> </w:t>
      </w:r>
      <w:r>
        <w:rPr>
          <w:rFonts w:hint="eastAsia" w:ascii="宋体" w:hAnsi="宋体" w:eastAsia="宋体"/>
        </w:rPr>
        <w:t>定标</w:t>
      </w:r>
      <w:bookmarkEnd w:id="135"/>
      <w:bookmarkEnd w:id="136"/>
      <w:bookmarkEnd w:id="137"/>
      <w:bookmarkEnd w:id="138"/>
      <w:bookmarkEnd w:id="139"/>
    </w:p>
    <w:bookmarkEnd w:id="140"/>
    <w:p w14:paraId="732C0BA1">
      <w:pPr>
        <w:adjustRightInd w:val="0"/>
        <w:snapToGrid w:val="0"/>
        <w:spacing w:line="360" w:lineRule="auto"/>
        <w:ind w:firstLine="482" w:firstLineChars="200"/>
        <w:outlineLvl w:val="2"/>
        <w:rPr>
          <w:rFonts w:ascii="宋体" w:hAnsi="宋体" w:eastAsia="宋体" w:cs="Times New Roman"/>
          <w:b/>
          <w:sz w:val="24"/>
          <w:szCs w:val="20"/>
        </w:rPr>
      </w:pPr>
      <w:bookmarkStart w:id="141" w:name="_Toc26920"/>
      <w:r>
        <w:rPr>
          <w:rFonts w:ascii="宋体" w:hAnsi="宋体" w:eastAsia="宋体" w:cs="Times New Roman"/>
          <w:b/>
          <w:sz w:val="24"/>
          <w:szCs w:val="20"/>
        </w:rPr>
        <w:t>31.</w:t>
      </w:r>
      <w:r>
        <w:rPr>
          <w:rFonts w:hint="eastAsia" w:ascii="宋体" w:hAnsi="宋体" w:eastAsia="宋体" w:cs="Times New Roman"/>
          <w:b/>
          <w:sz w:val="24"/>
          <w:szCs w:val="20"/>
        </w:rPr>
        <w:t>定标标准</w:t>
      </w:r>
      <w:bookmarkEnd w:id="141"/>
    </w:p>
    <w:p w14:paraId="59961061">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31.1</w:t>
      </w:r>
      <w:r>
        <w:rPr>
          <w:rFonts w:hint="eastAsia" w:ascii="宋体" w:hAnsi="宋体" w:eastAsia="宋体" w:cs="Times New Roman"/>
          <w:spacing w:val="-2"/>
          <w:sz w:val="24"/>
          <w:szCs w:val="24"/>
        </w:rPr>
        <w:t>合同将授予被确定为实质性响应竞争性磋商文件要求，经评定认为具备履行合同能力、报价合理、技术和商务条件都符合竞争性磋商文件要求的得分最高的供应商。</w:t>
      </w:r>
    </w:p>
    <w:p w14:paraId="011F867D">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31.2</w:t>
      </w:r>
      <w:r>
        <w:rPr>
          <w:rFonts w:hint="eastAsia" w:ascii="宋体" w:hAnsi="宋体" w:eastAsia="宋体" w:cs="Times New Roman"/>
          <w:spacing w:val="-2"/>
          <w:sz w:val="24"/>
          <w:szCs w:val="20"/>
        </w:rPr>
        <w:t>最低投标价不一定是被授予合同的保证。</w:t>
      </w:r>
    </w:p>
    <w:p w14:paraId="5728415B">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31.3</w:t>
      </w:r>
      <w:r>
        <w:rPr>
          <w:rFonts w:hint="eastAsia" w:ascii="宋体" w:hAnsi="宋体" w:eastAsia="宋体" w:cs="Times New Roman"/>
          <w:spacing w:val="-2"/>
          <w:sz w:val="24"/>
          <w:szCs w:val="24"/>
        </w:rPr>
        <w:t>如果确定该供应商没有条件圆满履行合同，</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方将按照供应商的得分高低把合同授予下一个中标候选人。</w:t>
      </w:r>
    </w:p>
    <w:p w14:paraId="7568F9F7">
      <w:pPr>
        <w:adjustRightInd w:val="0"/>
        <w:snapToGrid w:val="0"/>
        <w:spacing w:line="360" w:lineRule="auto"/>
        <w:ind w:firstLine="482" w:firstLineChars="200"/>
        <w:outlineLvl w:val="2"/>
        <w:rPr>
          <w:rFonts w:ascii="宋体" w:hAnsi="宋体" w:eastAsia="宋体" w:cs="Times New Roman"/>
          <w:b/>
          <w:sz w:val="24"/>
          <w:szCs w:val="20"/>
        </w:rPr>
      </w:pPr>
      <w:bookmarkStart w:id="142" w:name="_Toc17289"/>
      <w:r>
        <w:rPr>
          <w:rFonts w:ascii="宋体" w:hAnsi="宋体" w:eastAsia="宋体" w:cs="Times New Roman"/>
          <w:b/>
          <w:sz w:val="24"/>
          <w:szCs w:val="20"/>
        </w:rPr>
        <w:t>32.</w:t>
      </w:r>
      <w:r>
        <w:rPr>
          <w:rFonts w:hint="eastAsia" w:ascii="宋体" w:hAnsi="宋体" w:eastAsia="宋体" w:cs="Times New Roman"/>
          <w:b/>
          <w:sz w:val="24"/>
          <w:szCs w:val="20"/>
        </w:rPr>
        <w:t>接受和拒绝任何或所有投标的权力</w:t>
      </w:r>
      <w:bookmarkEnd w:id="142"/>
    </w:p>
    <w:p w14:paraId="6B0C0C18">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32.1</w:t>
      </w:r>
      <w:r>
        <w:rPr>
          <w:rFonts w:hint="eastAsia" w:ascii="宋体" w:hAnsi="宋体" w:eastAsia="宋体" w:cs="Times New Roman"/>
          <w:spacing w:val="-2"/>
          <w:sz w:val="24"/>
          <w:szCs w:val="24"/>
        </w:rPr>
        <w:t>为维护国家利益，</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方在授予合同之前仍有选择或拒绝任何全部投标的权力。</w:t>
      </w:r>
    </w:p>
    <w:p w14:paraId="024E620D">
      <w:pPr>
        <w:adjustRightInd w:val="0"/>
        <w:snapToGrid w:val="0"/>
        <w:spacing w:line="360" w:lineRule="auto"/>
        <w:ind w:firstLine="482" w:firstLineChars="200"/>
        <w:outlineLvl w:val="2"/>
        <w:rPr>
          <w:rFonts w:ascii="宋体" w:hAnsi="宋体" w:eastAsia="宋体" w:cs="Times New Roman"/>
          <w:b/>
          <w:sz w:val="24"/>
          <w:szCs w:val="20"/>
        </w:rPr>
      </w:pPr>
      <w:bookmarkStart w:id="143" w:name="_Toc8237"/>
      <w:r>
        <w:rPr>
          <w:rFonts w:ascii="宋体" w:hAnsi="宋体" w:eastAsia="宋体" w:cs="Times New Roman"/>
          <w:b/>
          <w:sz w:val="24"/>
          <w:szCs w:val="20"/>
        </w:rPr>
        <w:t>33.</w:t>
      </w:r>
      <w:r>
        <w:rPr>
          <w:rFonts w:hint="eastAsia" w:ascii="宋体" w:hAnsi="宋体" w:eastAsia="宋体" w:cs="Times New Roman"/>
          <w:b/>
          <w:sz w:val="24"/>
          <w:szCs w:val="20"/>
          <w:lang w:val="en-US" w:eastAsia="zh-CN"/>
        </w:rPr>
        <w:t>成交</w:t>
      </w:r>
      <w:r>
        <w:rPr>
          <w:rFonts w:hint="eastAsia" w:ascii="宋体" w:hAnsi="宋体" w:eastAsia="宋体" w:cs="Times New Roman"/>
          <w:b/>
          <w:sz w:val="24"/>
          <w:szCs w:val="20"/>
        </w:rPr>
        <w:t>通知书</w:t>
      </w:r>
      <w:bookmarkEnd w:id="143"/>
    </w:p>
    <w:p w14:paraId="15BD643C">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33.1</w:t>
      </w:r>
      <w:r>
        <w:rPr>
          <w:rFonts w:hint="eastAsia" w:ascii="宋体" w:hAnsi="宋体" w:eastAsia="宋体" w:cs="Times New Roman"/>
          <w:spacing w:val="-2"/>
          <w:sz w:val="24"/>
          <w:szCs w:val="24"/>
        </w:rPr>
        <w:t>中标结果确定后，</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方将以书面形式发出《</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通知书》，但发出时间不超过</w:t>
      </w:r>
      <w:r>
        <w:rPr>
          <w:rFonts w:hint="eastAsia" w:ascii="宋体" w:hAnsi="宋体" w:eastAsia="宋体" w:cs="Times New Roman"/>
          <w:spacing w:val="-2"/>
          <w:sz w:val="24"/>
          <w:szCs w:val="24"/>
          <w:lang w:eastAsia="zh-CN"/>
        </w:rPr>
        <w:t>磋商有效期</w:t>
      </w:r>
      <w:r>
        <w:rPr>
          <w:rFonts w:hint="eastAsia" w:ascii="宋体" w:hAnsi="宋体" w:eastAsia="宋体" w:cs="Times New Roman"/>
          <w:spacing w:val="-2"/>
          <w:sz w:val="24"/>
          <w:szCs w:val="24"/>
        </w:rPr>
        <w:t>，《</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通知书》一经发出即发生法律效力。</w:t>
      </w:r>
    </w:p>
    <w:p w14:paraId="1FDF9F72">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 xml:space="preserve">33.2 </w:t>
      </w:r>
      <w:r>
        <w:rPr>
          <w:rFonts w:hint="eastAsia" w:ascii="宋体" w:hAnsi="宋体" w:eastAsia="宋体" w:cs="Times New Roman"/>
          <w:spacing w:val="-2"/>
          <w:sz w:val="24"/>
          <w:szCs w:val="24"/>
        </w:rPr>
        <w:t>《</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通知书》将作为签订买卖合同的依据。</w:t>
      </w:r>
    </w:p>
    <w:p w14:paraId="4E4D8EEE">
      <w:pPr>
        <w:adjustRightInd w:val="0"/>
        <w:snapToGrid w:val="0"/>
        <w:spacing w:line="360" w:lineRule="auto"/>
        <w:ind w:firstLine="472" w:firstLineChars="200"/>
        <w:rPr>
          <w:rFonts w:ascii="宋体" w:hAnsi="宋体" w:eastAsia="宋体" w:cs="Times New Roman"/>
          <w:spacing w:val="-2"/>
          <w:sz w:val="24"/>
          <w:szCs w:val="20"/>
        </w:rPr>
      </w:pPr>
      <w:r>
        <w:rPr>
          <w:rFonts w:ascii="宋体" w:hAnsi="宋体" w:eastAsia="宋体" w:cs="Times New Roman"/>
          <w:spacing w:val="-2"/>
          <w:sz w:val="24"/>
          <w:szCs w:val="20"/>
        </w:rPr>
        <w:t xml:space="preserve">33.3 </w:t>
      </w:r>
      <w:r>
        <w:rPr>
          <w:rFonts w:hint="eastAsia" w:ascii="宋体" w:hAnsi="宋体" w:eastAsia="宋体" w:cs="Times New Roman"/>
          <w:spacing w:val="-2"/>
          <w:sz w:val="24"/>
          <w:szCs w:val="20"/>
        </w:rPr>
        <w:t>中标方在领取《</w:t>
      </w:r>
      <w:r>
        <w:rPr>
          <w:rFonts w:hint="eastAsia" w:ascii="宋体" w:hAnsi="宋体" w:eastAsia="宋体" w:cs="Times New Roman"/>
          <w:spacing w:val="-2"/>
          <w:sz w:val="24"/>
          <w:szCs w:val="20"/>
          <w:lang w:val="en-US" w:eastAsia="zh-CN"/>
        </w:rPr>
        <w:t>成交</w:t>
      </w:r>
      <w:r>
        <w:rPr>
          <w:rFonts w:hint="eastAsia" w:ascii="宋体" w:hAnsi="宋体" w:eastAsia="宋体" w:cs="Times New Roman"/>
          <w:spacing w:val="-2"/>
          <w:sz w:val="24"/>
          <w:szCs w:val="20"/>
        </w:rPr>
        <w:t>通知书》时，必须按竞争性磋商文件规定向</w:t>
      </w:r>
      <w:r>
        <w:rPr>
          <w:rFonts w:hint="eastAsia" w:ascii="宋体" w:hAnsi="宋体" w:eastAsia="宋体" w:cs="Times New Roman"/>
          <w:spacing w:val="-2"/>
          <w:sz w:val="24"/>
          <w:szCs w:val="20"/>
          <w:lang w:eastAsia="zh-CN"/>
        </w:rPr>
        <w:t>采购</w:t>
      </w:r>
      <w:r>
        <w:rPr>
          <w:rFonts w:hint="eastAsia" w:ascii="宋体" w:hAnsi="宋体" w:eastAsia="宋体" w:cs="Times New Roman"/>
          <w:spacing w:val="-2"/>
          <w:sz w:val="24"/>
          <w:szCs w:val="20"/>
        </w:rPr>
        <w:t>代理机构缴纳招标代理服务费。</w:t>
      </w:r>
    </w:p>
    <w:p w14:paraId="7519739C">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w:t>
      </w:r>
      <w:r>
        <w:rPr>
          <w:rFonts w:hint="eastAsia" w:ascii="宋体" w:hAnsi="宋体" w:eastAsia="宋体" w:cs="Times New Roman"/>
          <w:spacing w:val="-2"/>
          <w:sz w:val="24"/>
          <w:szCs w:val="24"/>
        </w:rPr>
        <w:t>.4 收到《</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通知书》的供应商，若无法按照</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人的要求及时供货的，按本竞争性磋商文件的有关规定，经</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人同意，可选择委托配送企业，及时签订委托配送协议，并作为中标人与</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 xml:space="preserve">人签订买卖合同中的一部分。  </w:t>
      </w:r>
    </w:p>
    <w:p w14:paraId="7B00D8D1">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w:t>
      </w:r>
      <w:r>
        <w:rPr>
          <w:rFonts w:hint="eastAsia" w:ascii="宋体" w:hAnsi="宋体" w:eastAsia="宋体" w:cs="Times New Roman"/>
          <w:spacing w:val="-2"/>
          <w:sz w:val="24"/>
          <w:szCs w:val="24"/>
        </w:rPr>
        <w:t>.5 签订买卖合同中标人持《</w:t>
      </w:r>
      <w:r>
        <w:rPr>
          <w:rFonts w:hint="eastAsia" w:ascii="宋体" w:hAnsi="宋体" w:eastAsia="宋体" w:cs="Times New Roman"/>
          <w:spacing w:val="-2"/>
          <w:sz w:val="24"/>
          <w:szCs w:val="24"/>
          <w:lang w:val="en-US" w:eastAsia="zh-CN"/>
        </w:rPr>
        <w:t>成交</w:t>
      </w:r>
      <w:r>
        <w:rPr>
          <w:rFonts w:hint="eastAsia" w:ascii="宋体" w:hAnsi="宋体" w:eastAsia="宋体" w:cs="Times New Roman"/>
          <w:spacing w:val="-2"/>
          <w:sz w:val="24"/>
          <w:szCs w:val="24"/>
        </w:rPr>
        <w:t>通知书》按要求与</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 xml:space="preserve">人签订买卖合同（或协议书）。竞争性磋商文件、中标人的磋商响应文件及澄清文件均为合同签订的依据。  </w:t>
      </w:r>
    </w:p>
    <w:p w14:paraId="61DA3B65">
      <w:pPr>
        <w:adjustRightInd w:val="0"/>
        <w:snapToGrid w:val="0"/>
        <w:spacing w:line="360" w:lineRule="auto"/>
        <w:ind w:firstLine="472" w:firstLineChars="200"/>
        <w:rPr>
          <w:rFonts w:ascii="宋体" w:hAnsi="宋体" w:eastAsia="宋体" w:cs="Times New Roman"/>
          <w:spacing w:val="-2"/>
          <w:sz w:val="24"/>
          <w:szCs w:val="24"/>
        </w:rPr>
      </w:pPr>
      <w:r>
        <w:rPr>
          <w:rFonts w:ascii="宋体" w:hAnsi="宋体" w:eastAsia="宋体" w:cs="Times New Roman"/>
          <w:spacing w:val="-2"/>
          <w:sz w:val="24"/>
          <w:szCs w:val="24"/>
        </w:rPr>
        <w:t>33</w:t>
      </w:r>
      <w:r>
        <w:rPr>
          <w:rFonts w:hint="eastAsia" w:ascii="宋体" w:hAnsi="宋体" w:eastAsia="宋体" w:cs="Times New Roman"/>
          <w:spacing w:val="-2"/>
          <w:sz w:val="24"/>
          <w:szCs w:val="24"/>
        </w:rPr>
        <w:t xml:space="preserve">.6 合同的履约  </w:t>
      </w:r>
    </w:p>
    <w:p w14:paraId="1533507B">
      <w:pPr>
        <w:adjustRightInd w:val="0"/>
        <w:snapToGrid w:val="0"/>
        <w:spacing w:line="360" w:lineRule="auto"/>
        <w:ind w:firstLine="472" w:firstLineChars="200"/>
        <w:rPr>
          <w:rFonts w:ascii="宋体" w:hAnsi="宋体" w:eastAsia="宋体" w:cs="Times New Roman"/>
          <w:spacing w:val="-2"/>
          <w:sz w:val="24"/>
          <w:szCs w:val="24"/>
        </w:rPr>
      </w:pPr>
      <w:r>
        <w:rPr>
          <w:rFonts w:hint="eastAsia" w:ascii="宋体" w:hAnsi="宋体" w:eastAsia="宋体" w:cs="Times New Roman"/>
          <w:spacing w:val="-2"/>
          <w:sz w:val="24"/>
          <w:szCs w:val="24"/>
        </w:rPr>
        <w:t>1．如果中标人没有按照上述规定签订合同，</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人有理由</w:t>
      </w:r>
      <w:r>
        <w:rPr>
          <w:rFonts w:hint="eastAsia" w:ascii="宋体" w:hAnsi="宋体" w:eastAsia="宋体" w:cs="Times New Roman"/>
          <w:spacing w:val="-2"/>
          <w:sz w:val="24"/>
          <w:szCs w:val="24"/>
          <w:lang w:eastAsia="zh-CN"/>
        </w:rPr>
        <w:t>取消</w:t>
      </w:r>
      <w:r>
        <w:rPr>
          <w:rFonts w:hint="eastAsia" w:ascii="宋体" w:hAnsi="宋体" w:eastAsia="宋体" w:cs="Times New Roman"/>
          <w:spacing w:val="-2"/>
          <w:sz w:val="24"/>
          <w:szCs w:val="24"/>
        </w:rPr>
        <w:t>该供应商的所用中标资格。在此情况下</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 xml:space="preserve">人可确定中标替补品种替代中标。 </w:t>
      </w:r>
    </w:p>
    <w:p w14:paraId="78D100D0">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hint="eastAsia" w:ascii="宋体" w:hAnsi="宋体" w:eastAsia="宋体" w:cs="Times New Roman"/>
          <w:spacing w:val="-2"/>
          <w:sz w:val="24"/>
          <w:szCs w:val="24"/>
        </w:rPr>
        <w:t>2．中标人必须有能力履约合同义务，不得向他人转让中标项目，也不得将中标项目分包给他人。如果中标在履行合同时发生违约行为，</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人有权终止采购其所有中标品种.</w:t>
      </w:r>
    </w:p>
    <w:p w14:paraId="1AA6F640">
      <w:pPr>
        <w:pStyle w:val="6"/>
        <w:adjustRightInd w:val="0"/>
        <w:snapToGrid w:val="0"/>
        <w:spacing w:before="0" w:after="0" w:line="360" w:lineRule="auto"/>
        <w:jc w:val="center"/>
        <w:rPr>
          <w:rFonts w:ascii="宋体" w:hAnsi="宋体" w:eastAsia="宋体"/>
        </w:rPr>
      </w:pPr>
      <w:bookmarkStart w:id="144" w:name="_Toc31621"/>
      <w:bookmarkStart w:id="145" w:name="_Toc94307136"/>
      <w:bookmarkStart w:id="146" w:name="_Toc22254"/>
      <w:bookmarkStart w:id="147" w:name="_Toc108617892"/>
      <w:bookmarkStart w:id="148" w:name="_Toc3609"/>
      <w:r>
        <w:rPr>
          <w:rFonts w:hint="eastAsia" w:ascii="宋体" w:hAnsi="宋体" w:eastAsia="宋体"/>
        </w:rPr>
        <w:t xml:space="preserve">第九章 </w:t>
      </w:r>
      <w:r>
        <w:rPr>
          <w:rFonts w:ascii="宋体" w:hAnsi="宋体" w:eastAsia="宋体"/>
        </w:rPr>
        <w:t xml:space="preserve"> </w:t>
      </w:r>
      <w:r>
        <w:rPr>
          <w:rFonts w:hint="eastAsia" w:ascii="宋体" w:hAnsi="宋体" w:eastAsia="宋体"/>
        </w:rPr>
        <w:t>授予合同</w:t>
      </w:r>
      <w:bookmarkEnd w:id="144"/>
      <w:bookmarkEnd w:id="145"/>
      <w:bookmarkEnd w:id="146"/>
      <w:bookmarkEnd w:id="147"/>
      <w:bookmarkEnd w:id="148"/>
    </w:p>
    <w:p w14:paraId="7733EB47">
      <w:pPr>
        <w:adjustRightInd w:val="0"/>
        <w:snapToGrid w:val="0"/>
        <w:spacing w:line="360" w:lineRule="auto"/>
        <w:ind w:firstLine="482" w:firstLineChars="200"/>
        <w:outlineLvl w:val="2"/>
        <w:rPr>
          <w:rFonts w:ascii="宋体" w:hAnsi="宋体" w:eastAsia="宋体" w:cs="Times New Roman"/>
          <w:b/>
          <w:sz w:val="24"/>
          <w:szCs w:val="20"/>
        </w:rPr>
      </w:pPr>
      <w:bookmarkStart w:id="149" w:name="_Toc9022"/>
      <w:r>
        <w:rPr>
          <w:rFonts w:ascii="宋体" w:hAnsi="宋体" w:eastAsia="宋体" w:cs="Times New Roman"/>
          <w:b/>
          <w:sz w:val="24"/>
          <w:szCs w:val="20"/>
        </w:rPr>
        <w:t xml:space="preserve">26. </w:t>
      </w:r>
      <w:r>
        <w:rPr>
          <w:rFonts w:hint="eastAsia" w:ascii="宋体" w:hAnsi="宋体" w:eastAsia="宋体" w:cs="Times New Roman"/>
          <w:b/>
          <w:sz w:val="24"/>
          <w:szCs w:val="20"/>
        </w:rPr>
        <w:t>签订合同</w:t>
      </w:r>
      <w:bookmarkEnd w:id="149"/>
    </w:p>
    <w:p w14:paraId="0B5B9EC8">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ascii="宋体" w:hAnsi="宋体" w:eastAsia="宋体" w:cs="Times New Roman"/>
          <w:spacing w:val="-2"/>
          <w:sz w:val="24"/>
          <w:szCs w:val="24"/>
        </w:rPr>
        <w:t xml:space="preserve">26.1 </w:t>
      </w:r>
      <w:r>
        <w:rPr>
          <w:rFonts w:hint="eastAsia" w:ascii="宋体" w:hAnsi="宋体" w:eastAsia="宋体" w:cs="Times New Roman"/>
          <w:spacing w:val="-2"/>
          <w:sz w:val="24"/>
          <w:szCs w:val="24"/>
        </w:rPr>
        <w:t>中标方收到</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方的《中标通知书》后三十日内，按照竞争性磋商文件和中标方磋商响应文件中的约定与采购人签订书面合同，所签订的合同不得对竞争性磋商文件和中标方的磋商响应文件作实质性修改。</w:t>
      </w:r>
    </w:p>
    <w:p w14:paraId="09F9F5B7">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ascii="宋体" w:hAnsi="宋体" w:eastAsia="宋体" w:cs="Times New Roman"/>
          <w:spacing w:val="-2"/>
          <w:sz w:val="24"/>
          <w:szCs w:val="24"/>
        </w:rPr>
        <w:t xml:space="preserve">26.2 </w:t>
      </w:r>
      <w:r>
        <w:rPr>
          <w:rFonts w:hint="eastAsia" w:ascii="宋体" w:hAnsi="宋体" w:eastAsia="宋体" w:cs="Times New Roman"/>
          <w:spacing w:val="-2"/>
          <w:sz w:val="24"/>
          <w:szCs w:val="24"/>
        </w:rPr>
        <w:t>如中标方拒签合同，则按违约处理。</w:t>
      </w:r>
      <w:r>
        <w:rPr>
          <w:rFonts w:hint="eastAsia" w:ascii="宋体" w:hAnsi="宋体" w:eastAsia="宋体" w:cs="Times New Roman"/>
          <w:spacing w:val="-2"/>
          <w:sz w:val="24"/>
          <w:szCs w:val="24"/>
          <w:lang w:eastAsia="zh-CN"/>
        </w:rPr>
        <w:t>采购</w:t>
      </w:r>
      <w:r>
        <w:rPr>
          <w:rFonts w:hint="eastAsia" w:ascii="宋体" w:hAnsi="宋体" w:eastAsia="宋体" w:cs="Times New Roman"/>
          <w:spacing w:val="-2"/>
          <w:sz w:val="24"/>
          <w:szCs w:val="24"/>
        </w:rPr>
        <w:t>方将不予退还其履约保证金。</w:t>
      </w:r>
    </w:p>
    <w:p w14:paraId="0E5D760E">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ascii="宋体" w:hAnsi="宋体" w:eastAsia="宋体" w:cs="Times New Roman"/>
          <w:spacing w:val="-2"/>
          <w:sz w:val="24"/>
          <w:szCs w:val="24"/>
        </w:rPr>
      </w:pPr>
      <w:r>
        <w:rPr>
          <w:rFonts w:ascii="宋体" w:hAnsi="宋体" w:eastAsia="宋体" w:cs="Times New Roman"/>
          <w:spacing w:val="-2"/>
          <w:sz w:val="24"/>
          <w:szCs w:val="24"/>
        </w:rPr>
        <w:t xml:space="preserve">26.3 </w:t>
      </w:r>
      <w:r>
        <w:rPr>
          <w:rFonts w:hint="eastAsia" w:ascii="宋体" w:hAnsi="宋体" w:eastAsia="宋体" w:cs="Times New Roman"/>
          <w:spacing w:val="-2"/>
          <w:sz w:val="24"/>
          <w:szCs w:val="24"/>
        </w:rPr>
        <w:t>竞争性磋商文件、中标方的磋商响应文件及其澄清文件等，均为签订经济合同的依据。</w:t>
      </w:r>
    </w:p>
    <w:p w14:paraId="2F9F99D5">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outlineLvl w:val="9"/>
        <w:rPr>
          <w:rFonts w:hint="eastAsia" w:ascii="宋体" w:hAnsi="宋体" w:eastAsia="宋体" w:cs="Times New Roman"/>
          <w:spacing w:val="-2"/>
          <w:sz w:val="24"/>
          <w:szCs w:val="24"/>
          <w:lang w:eastAsia="zh-CN"/>
        </w:rPr>
        <w:sectPr>
          <w:pgSz w:w="11907" w:h="16840"/>
          <w:pgMar w:top="1440" w:right="1800" w:bottom="1440" w:left="1800" w:header="851" w:footer="851" w:gutter="0"/>
          <w:pgNumType w:fmt="decimal"/>
          <w:cols w:space="720" w:num="1"/>
          <w:docGrid w:linePitch="285" w:charSpace="0"/>
        </w:sectPr>
      </w:pPr>
      <w:r>
        <w:rPr>
          <w:rFonts w:ascii="宋体" w:hAnsi="宋体" w:eastAsia="宋体" w:cs="Times New Roman"/>
          <w:spacing w:val="-2"/>
          <w:sz w:val="24"/>
          <w:szCs w:val="24"/>
        </w:rPr>
        <w:t xml:space="preserve">26.4 </w:t>
      </w:r>
      <w:r>
        <w:rPr>
          <w:rFonts w:hint="eastAsia" w:ascii="宋体" w:hAnsi="宋体" w:eastAsia="宋体" w:cs="Times New Roman"/>
          <w:spacing w:val="-2"/>
          <w:sz w:val="24"/>
          <w:szCs w:val="24"/>
        </w:rPr>
        <w:t>不允许中标方将中标项目分包或转交他人承担</w:t>
      </w:r>
      <w:r>
        <w:rPr>
          <w:rFonts w:hint="eastAsia" w:ascii="宋体" w:hAnsi="宋体" w:eastAsia="宋体" w:cs="Times New Roman"/>
          <w:spacing w:val="-2"/>
          <w:sz w:val="24"/>
          <w:szCs w:val="24"/>
          <w:lang w:eastAsia="zh-CN"/>
        </w:rPr>
        <w:t>。</w:t>
      </w:r>
    </w:p>
    <w:p w14:paraId="4F921549">
      <w:pPr>
        <w:pStyle w:val="5"/>
        <w:adjustRightInd w:val="0"/>
        <w:snapToGrid w:val="0"/>
        <w:spacing w:before="0" w:after="0" w:line="360" w:lineRule="auto"/>
        <w:jc w:val="center"/>
        <w:rPr>
          <w:rFonts w:hint="eastAsia" w:ascii="宋体" w:hAnsi="宋体" w:eastAsia="宋体"/>
          <w:b w:val="0"/>
          <w:bCs w:val="0"/>
          <w:highlight w:val="none"/>
        </w:rPr>
      </w:pPr>
      <w:bookmarkStart w:id="150" w:name="_Toc94307137"/>
      <w:bookmarkStart w:id="151" w:name="_Toc18374"/>
      <w:bookmarkStart w:id="152" w:name="_Toc2678"/>
      <w:bookmarkStart w:id="153" w:name="_Toc2367"/>
      <w:bookmarkStart w:id="154" w:name="_Toc108617893"/>
      <w:r>
        <w:rPr>
          <w:rFonts w:hint="eastAsia" w:ascii="宋体" w:hAnsi="宋体" w:eastAsia="宋体"/>
          <w:b w:val="0"/>
          <w:bCs w:val="0"/>
          <w:highlight w:val="none"/>
        </w:rPr>
        <w:t xml:space="preserve">第四部分 </w:t>
      </w:r>
      <w:r>
        <w:rPr>
          <w:rFonts w:ascii="宋体" w:hAnsi="宋体" w:eastAsia="宋体"/>
          <w:b w:val="0"/>
          <w:bCs w:val="0"/>
          <w:highlight w:val="none"/>
        </w:rPr>
        <w:t xml:space="preserve"> </w:t>
      </w:r>
      <w:bookmarkEnd w:id="150"/>
      <w:r>
        <w:rPr>
          <w:rFonts w:hint="eastAsia" w:ascii="宋体" w:hAnsi="宋体" w:eastAsia="宋体"/>
          <w:b w:val="0"/>
          <w:bCs w:val="0"/>
          <w:highlight w:val="none"/>
        </w:rPr>
        <w:t>采购需求</w:t>
      </w:r>
      <w:bookmarkEnd w:id="151"/>
      <w:bookmarkEnd w:id="152"/>
      <w:bookmarkEnd w:id="153"/>
      <w:bookmarkEnd w:id="154"/>
    </w:p>
    <w:p w14:paraId="13D8B3A9">
      <w:pPr>
        <w:pStyle w:val="31"/>
        <w:keepNext w:val="0"/>
        <w:keepLines w:val="0"/>
        <w:pageBreakBefore w:val="0"/>
        <w:kinsoku/>
        <w:overflowPunct/>
        <w:topLinePunct w:val="0"/>
        <w:autoSpaceDE/>
        <w:autoSpaceDN/>
        <w:bidi w:val="0"/>
        <w:adjustRightInd/>
        <w:snapToGrid/>
        <w:spacing w:before="0" w:beforeAutospacing="0" w:after="0" w:afterAutospacing="0" w:line="440" w:lineRule="exact"/>
        <w:textAlignment w:val="auto"/>
        <w:rPr>
          <w:rStyle w:val="37"/>
          <w:rFonts w:hint="eastAsia" w:ascii="宋体" w:hAnsi="宋体" w:eastAsia="宋体" w:cs="宋体"/>
          <w:b/>
          <w:bCs/>
          <w:kern w:val="0"/>
          <w:sz w:val="24"/>
          <w:szCs w:val="24"/>
          <w:u w:val="none"/>
        </w:rPr>
      </w:pPr>
      <w:bookmarkStart w:id="155" w:name="_Toc94307138"/>
      <w:bookmarkStart w:id="156" w:name="_Toc108617894"/>
      <w:r>
        <w:rPr>
          <w:rStyle w:val="37"/>
          <w:rFonts w:hint="eastAsia" w:ascii="宋体" w:hAnsi="宋体" w:eastAsia="宋体" w:cs="宋体"/>
          <w:b/>
          <w:bCs/>
          <w:kern w:val="0"/>
          <w:sz w:val="24"/>
          <w:szCs w:val="24"/>
          <w:u w:val="none"/>
          <w:lang w:val="en-US" w:eastAsia="zh-CN"/>
        </w:rPr>
        <w:t>一、</w:t>
      </w:r>
      <w:r>
        <w:rPr>
          <w:rStyle w:val="37"/>
          <w:rFonts w:hint="eastAsia" w:ascii="宋体" w:hAnsi="宋体" w:eastAsia="宋体" w:cs="宋体"/>
          <w:b/>
          <w:bCs/>
          <w:kern w:val="0"/>
          <w:sz w:val="24"/>
          <w:szCs w:val="24"/>
          <w:u w:val="none"/>
        </w:rPr>
        <w:t>采购内容</w:t>
      </w:r>
      <w:r>
        <w:rPr>
          <w:rStyle w:val="37"/>
          <w:rFonts w:hint="eastAsia" w:ascii="宋体" w:hAnsi="宋体" w:eastAsia="宋体" w:cs="宋体"/>
          <w:b/>
          <w:bCs/>
          <w:kern w:val="0"/>
          <w:sz w:val="24"/>
          <w:szCs w:val="24"/>
          <w:u w:val="none"/>
          <w:lang w:eastAsia="zh-CN"/>
        </w:rPr>
        <w:t>、</w:t>
      </w:r>
      <w:r>
        <w:rPr>
          <w:rStyle w:val="37"/>
          <w:rFonts w:hint="eastAsia" w:ascii="宋体" w:hAnsi="宋体" w:eastAsia="宋体" w:cs="宋体"/>
          <w:b/>
          <w:bCs/>
          <w:kern w:val="0"/>
          <w:sz w:val="24"/>
          <w:szCs w:val="24"/>
          <w:u w:val="none"/>
        </w:rPr>
        <w:t>标的及数量：</w:t>
      </w:r>
    </w:p>
    <w:p w14:paraId="6D6DF9CD">
      <w:pPr>
        <w:pStyle w:val="31"/>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37"/>
          <w:rFonts w:hint="eastAsia" w:ascii="宋体" w:hAnsi="宋体" w:eastAsia="宋体" w:cs="宋体"/>
          <w:color w:val="auto"/>
          <w:kern w:val="0"/>
          <w:sz w:val="24"/>
          <w:szCs w:val="24"/>
          <w:u w:val="none"/>
          <w:lang w:val="en" w:eastAsia="zh-CN"/>
        </w:rPr>
      </w:pPr>
      <w:r>
        <w:rPr>
          <w:rFonts w:hint="eastAsia" w:ascii="宋体" w:hAnsi="宋体" w:eastAsia="宋体" w:cs="宋体"/>
          <w:color w:val="auto"/>
          <w:sz w:val="24"/>
          <w:szCs w:val="24"/>
          <w:highlight w:val="none"/>
          <w:u w:val="none"/>
          <w:lang w:val="en-US" w:eastAsia="zh-CN"/>
        </w:rPr>
        <w:t>1、</w:t>
      </w:r>
      <w:r>
        <w:rPr>
          <w:rFonts w:hint="eastAsia" w:eastAsia="宋体" w:cs="宋体"/>
          <w:color w:val="auto"/>
          <w:kern w:val="0"/>
          <w:sz w:val="24"/>
          <w:szCs w:val="21"/>
          <w:u w:val="none"/>
          <w:lang w:val="en-US" w:eastAsia="zh-CN" w:bidi="ar"/>
        </w:rPr>
        <w:t>主要农作物试验品种品质检测项目</w:t>
      </w:r>
      <w:r>
        <w:rPr>
          <w:rFonts w:hint="eastAsia" w:ascii="宋体" w:hAnsi="宋体" w:eastAsia="宋体" w:cs="宋体"/>
          <w:color w:val="auto"/>
          <w:sz w:val="24"/>
          <w:szCs w:val="24"/>
          <w:highlight w:val="none"/>
          <w:u w:val="none"/>
          <w:lang w:val="en"/>
        </w:rPr>
        <w:t>：</w:t>
      </w:r>
      <w:r>
        <w:rPr>
          <w:rStyle w:val="37"/>
          <w:rFonts w:hint="eastAsia" w:ascii="宋体" w:hAnsi="宋体" w:eastAsia="宋体" w:cs="宋体"/>
          <w:color w:val="auto"/>
          <w:kern w:val="0"/>
          <w:sz w:val="24"/>
          <w:szCs w:val="24"/>
          <w:u w:val="none"/>
          <w:lang w:val="en-US" w:eastAsia="zh-CN"/>
        </w:rPr>
        <w:t>①</w:t>
      </w:r>
      <w:r>
        <w:rPr>
          <w:rStyle w:val="37"/>
          <w:rFonts w:hint="eastAsia" w:ascii="宋体" w:hAnsi="宋体" w:eastAsia="宋体" w:cs="宋体"/>
          <w:color w:val="auto"/>
          <w:kern w:val="0"/>
          <w:sz w:val="24"/>
          <w:szCs w:val="24"/>
          <w:u w:val="none"/>
          <w:lang w:val="en"/>
        </w:rPr>
        <w:t>小麦</w:t>
      </w:r>
      <w:r>
        <w:rPr>
          <w:rStyle w:val="37"/>
          <w:rFonts w:hint="eastAsia" w:eastAsia="宋体" w:cs="宋体"/>
          <w:color w:val="auto"/>
          <w:kern w:val="0"/>
          <w:sz w:val="24"/>
          <w:szCs w:val="24"/>
          <w:u w:val="none"/>
          <w:lang w:val="en-US" w:eastAsia="zh-CN"/>
        </w:rPr>
        <w:t>137</w:t>
      </w:r>
      <w:r>
        <w:rPr>
          <w:rStyle w:val="37"/>
          <w:rFonts w:hint="eastAsia" w:ascii="宋体" w:hAnsi="宋体" w:eastAsia="宋体" w:cs="宋体"/>
          <w:color w:val="auto"/>
          <w:kern w:val="0"/>
          <w:sz w:val="24"/>
          <w:szCs w:val="24"/>
          <w:u w:val="none"/>
          <w:lang w:val="en"/>
        </w:rPr>
        <w:t>个，</w:t>
      </w:r>
      <w:r>
        <w:rPr>
          <w:rStyle w:val="37"/>
          <w:rFonts w:hint="eastAsia" w:ascii="宋体" w:hAnsi="宋体" w:eastAsia="宋体" w:cs="宋体"/>
          <w:color w:val="auto"/>
          <w:kern w:val="0"/>
          <w:sz w:val="24"/>
          <w:szCs w:val="24"/>
          <w:u w:val="none"/>
          <w:lang w:val="en-US" w:eastAsia="zh-CN"/>
        </w:rPr>
        <w:t>②</w:t>
      </w:r>
      <w:r>
        <w:rPr>
          <w:rStyle w:val="37"/>
          <w:rFonts w:hint="eastAsia" w:ascii="宋体" w:hAnsi="宋体" w:eastAsia="宋体" w:cs="宋体"/>
          <w:color w:val="auto"/>
          <w:kern w:val="0"/>
          <w:sz w:val="24"/>
          <w:szCs w:val="24"/>
          <w:u w:val="none"/>
          <w:lang w:val="en"/>
        </w:rPr>
        <w:t>水稻</w:t>
      </w:r>
      <w:r>
        <w:rPr>
          <w:rStyle w:val="37"/>
          <w:rFonts w:hint="eastAsia" w:eastAsia="宋体" w:cs="宋体"/>
          <w:color w:val="auto"/>
          <w:kern w:val="0"/>
          <w:sz w:val="24"/>
          <w:szCs w:val="24"/>
          <w:u w:val="none"/>
          <w:lang w:val="en-US" w:eastAsia="zh-CN"/>
        </w:rPr>
        <w:t>24</w:t>
      </w:r>
      <w:r>
        <w:rPr>
          <w:rStyle w:val="37"/>
          <w:rFonts w:hint="eastAsia" w:ascii="宋体" w:hAnsi="宋体" w:eastAsia="宋体" w:cs="宋体"/>
          <w:color w:val="auto"/>
          <w:kern w:val="0"/>
          <w:sz w:val="24"/>
          <w:szCs w:val="24"/>
          <w:u w:val="none"/>
          <w:lang w:val="en"/>
        </w:rPr>
        <w:t>个，</w:t>
      </w:r>
      <w:r>
        <w:rPr>
          <w:rStyle w:val="37"/>
          <w:rFonts w:hint="eastAsia" w:ascii="宋体" w:hAnsi="宋体" w:eastAsia="宋体" w:cs="宋体"/>
          <w:color w:val="auto"/>
          <w:kern w:val="0"/>
          <w:sz w:val="24"/>
          <w:szCs w:val="24"/>
          <w:u w:val="none"/>
          <w:lang w:val="en-US" w:eastAsia="zh-CN"/>
        </w:rPr>
        <w:t>③</w:t>
      </w:r>
      <w:r>
        <w:rPr>
          <w:rStyle w:val="37"/>
          <w:rFonts w:hint="eastAsia" w:ascii="宋体" w:hAnsi="宋体" w:eastAsia="宋体" w:cs="宋体"/>
          <w:color w:val="auto"/>
          <w:kern w:val="0"/>
          <w:sz w:val="24"/>
          <w:szCs w:val="24"/>
          <w:u w:val="none"/>
          <w:lang w:val="en"/>
        </w:rPr>
        <w:t>玉米</w:t>
      </w:r>
      <w:r>
        <w:rPr>
          <w:rStyle w:val="37"/>
          <w:rFonts w:hint="eastAsia" w:eastAsia="宋体" w:cs="宋体"/>
          <w:color w:val="auto"/>
          <w:kern w:val="0"/>
          <w:sz w:val="24"/>
          <w:szCs w:val="24"/>
          <w:u w:val="none"/>
          <w:lang w:val="en-US" w:eastAsia="zh-CN"/>
        </w:rPr>
        <w:t>97</w:t>
      </w:r>
      <w:r>
        <w:rPr>
          <w:rStyle w:val="37"/>
          <w:rFonts w:hint="eastAsia" w:ascii="宋体" w:hAnsi="宋体" w:eastAsia="宋体" w:cs="宋体"/>
          <w:color w:val="auto"/>
          <w:kern w:val="0"/>
          <w:sz w:val="24"/>
          <w:szCs w:val="24"/>
          <w:u w:val="none"/>
          <w:lang w:val="en"/>
        </w:rPr>
        <w:t>个，</w:t>
      </w:r>
      <w:r>
        <w:rPr>
          <w:rStyle w:val="37"/>
          <w:rFonts w:hint="eastAsia" w:ascii="宋体" w:hAnsi="宋体" w:eastAsia="宋体" w:cs="宋体"/>
          <w:color w:val="auto"/>
          <w:kern w:val="0"/>
          <w:sz w:val="24"/>
          <w:szCs w:val="24"/>
          <w:u w:val="none"/>
          <w:lang w:val="en-US" w:eastAsia="zh-CN"/>
        </w:rPr>
        <w:t>④</w:t>
      </w:r>
      <w:r>
        <w:rPr>
          <w:rStyle w:val="37"/>
          <w:rFonts w:hint="eastAsia" w:ascii="宋体" w:hAnsi="宋体" w:eastAsia="宋体" w:cs="宋体"/>
          <w:color w:val="auto"/>
          <w:kern w:val="0"/>
          <w:sz w:val="24"/>
          <w:szCs w:val="24"/>
          <w:u w:val="none"/>
          <w:lang w:val="en"/>
        </w:rPr>
        <w:t>大豆</w:t>
      </w:r>
      <w:r>
        <w:rPr>
          <w:rStyle w:val="37"/>
          <w:rFonts w:hint="eastAsia" w:eastAsia="宋体" w:cs="宋体"/>
          <w:color w:val="auto"/>
          <w:kern w:val="0"/>
          <w:sz w:val="24"/>
          <w:szCs w:val="24"/>
          <w:u w:val="none"/>
          <w:lang w:val="en-US" w:eastAsia="zh-CN"/>
        </w:rPr>
        <w:t>59</w:t>
      </w:r>
      <w:r>
        <w:rPr>
          <w:rStyle w:val="37"/>
          <w:rFonts w:hint="eastAsia" w:ascii="宋体" w:hAnsi="宋体" w:eastAsia="宋体" w:cs="宋体"/>
          <w:color w:val="auto"/>
          <w:kern w:val="0"/>
          <w:sz w:val="24"/>
          <w:szCs w:val="24"/>
          <w:u w:val="none"/>
          <w:lang w:val="en"/>
        </w:rPr>
        <w:t>个</w:t>
      </w:r>
      <w:r>
        <w:rPr>
          <w:rStyle w:val="37"/>
          <w:rFonts w:hint="eastAsia" w:eastAsia="宋体" w:cs="宋体"/>
          <w:color w:val="auto"/>
          <w:kern w:val="0"/>
          <w:sz w:val="24"/>
          <w:szCs w:val="24"/>
          <w:u w:val="none"/>
          <w:lang w:val="en" w:eastAsia="zh-CN"/>
        </w:rPr>
        <w:t>。</w:t>
      </w:r>
      <w:r>
        <w:rPr>
          <w:rStyle w:val="37"/>
          <w:rFonts w:hint="eastAsia" w:eastAsia="宋体" w:cs="宋体"/>
          <w:color w:val="auto"/>
          <w:kern w:val="0"/>
          <w:sz w:val="24"/>
          <w:szCs w:val="24"/>
          <w:u w:val="none"/>
          <w:lang w:val="en-US" w:eastAsia="zh-CN"/>
        </w:rPr>
        <w:t>每种作物最终可能上下浮动3个。</w:t>
      </w:r>
    </w:p>
    <w:p w14:paraId="26DE40FE">
      <w:pPr>
        <w:pStyle w:val="31"/>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sz w:val="24"/>
          <w:szCs w:val="24"/>
          <w:highlight w:val="yellow"/>
          <w:u w:val="none"/>
          <w:lang w:val="en-US" w:eastAsia="zh-CN"/>
        </w:rPr>
      </w:pPr>
      <w:r>
        <w:rPr>
          <w:rFonts w:hint="eastAsia" w:eastAsia="宋体" w:cs="宋体"/>
          <w:color w:val="auto"/>
          <w:sz w:val="24"/>
          <w:szCs w:val="24"/>
          <w:u w:val="none"/>
          <w:lang w:val="en-US" w:eastAsia="zh-CN"/>
        </w:rPr>
        <w:t>2</w:t>
      </w:r>
      <w:r>
        <w:rPr>
          <w:rFonts w:hint="eastAsia" w:ascii="宋体" w:hAnsi="宋体" w:eastAsia="宋体" w:cs="宋体"/>
          <w:color w:val="auto"/>
          <w:sz w:val="24"/>
          <w:szCs w:val="24"/>
          <w:u w:val="none"/>
        </w:rPr>
        <w:t>、质量要求：</w:t>
      </w:r>
      <w:r>
        <w:rPr>
          <w:rStyle w:val="37"/>
          <w:rFonts w:hint="eastAsia" w:ascii="宋体" w:hAnsi="宋体" w:eastAsia="宋体" w:cs="宋体"/>
          <w:color w:val="auto"/>
          <w:kern w:val="0"/>
          <w:sz w:val="24"/>
          <w:szCs w:val="24"/>
          <w:u w:val="none"/>
          <w:lang w:val="en-US" w:eastAsia="zh-CN"/>
        </w:rPr>
        <w:t>合格（符合采购需求、合同约定，符合国家标准、行业标准及农业农村部公告等检测方法和要求）</w:t>
      </w:r>
      <w:r>
        <w:rPr>
          <w:rStyle w:val="37"/>
          <w:rFonts w:hint="eastAsia" w:eastAsia="宋体" w:cs="宋体"/>
          <w:color w:val="auto"/>
          <w:kern w:val="0"/>
          <w:sz w:val="24"/>
          <w:szCs w:val="24"/>
          <w:u w:val="none"/>
          <w:lang w:val="en-US" w:eastAsia="zh-CN"/>
        </w:rPr>
        <w:t>。</w:t>
      </w:r>
    </w:p>
    <w:p w14:paraId="7D33D6D7">
      <w:pPr>
        <w:pStyle w:val="31"/>
        <w:keepNext w:val="0"/>
        <w:keepLines w:val="0"/>
        <w:pageBreakBefore w:val="0"/>
        <w:kinsoku/>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宋体" w:hAnsi="宋体" w:eastAsia="宋体" w:cs="宋体"/>
          <w:color w:val="auto"/>
          <w:sz w:val="24"/>
          <w:szCs w:val="24"/>
          <w:highlight w:val="green"/>
          <w:u w:val="none"/>
          <w:lang w:val="en-US"/>
        </w:rPr>
      </w:pPr>
      <w:r>
        <w:rPr>
          <w:rFonts w:hint="eastAsia" w:eastAsia="宋体" w:cs="宋体"/>
          <w:color w:val="auto"/>
          <w:sz w:val="24"/>
          <w:szCs w:val="24"/>
          <w:u w:val="none"/>
          <w:lang w:val="en-US" w:eastAsia="zh-CN"/>
        </w:rPr>
        <w:t>3</w:t>
      </w:r>
      <w:r>
        <w:rPr>
          <w:rFonts w:hint="eastAsia" w:ascii="宋体" w:hAnsi="宋体" w:eastAsia="宋体" w:cs="宋体"/>
          <w:color w:val="auto"/>
          <w:sz w:val="24"/>
          <w:szCs w:val="24"/>
          <w:u w:val="none"/>
          <w:lang w:val="en-US" w:eastAsia="zh-CN"/>
        </w:rPr>
        <w:t>、履约验收：</w:t>
      </w:r>
      <w:r>
        <w:rPr>
          <w:rStyle w:val="37"/>
          <w:rFonts w:hint="eastAsia" w:ascii="宋体" w:hAnsi="宋体" w:eastAsia="宋体" w:cs="宋体"/>
          <w:color w:val="auto"/>
          <w:kern w:val="0"/>
          <w:sz w:val="24"/>
          <w:szCs w:val="24"/>
          <w:u w:val="none"/>
          <w:lang w:val="en-US" w:eastAsia="zh-CN"/>
        </w:rPr>
        <w:t>符合国家标准、行业标准及</w:t>
      </w:r>
      <w:r>
        <w:rPr>
          <w:rStyle w:val="37"/>
          <w:rFonts w:hint="eastAsia" w:eastAsia="宋体" w:cs="宋体"/>
          <w:color w:val="auto"/>
          <w:kern w:val="0"/>
          <w:sz w:val="24"/>
          <w:szCs w:val="24"/>
          <w:u w:val="none"/>
          <w:lang w:val="en-US" w:eastAsia="zh-CN"/>
        </w:rPr>
        <w:t>种子品质检测</w:t>
      </w:r>
      <w:r>
        <w:rPr>
          <w:rStyle w:val="37"/>
          <w:rFonts w:hint="eastAsia" w:ascii="宋体" w:hAnsi="宋体" w:eastAsia="宋体" w:cs="宋体"/>
          <w:color w:val="auto"/>
          <w:kern w:val="0"/>
          <w:sz w:val="24"/>
          <w:szCs w:val="24"/>
          <w:u w:val="none"/>
          <w:lang w:val="en-US" w:eastAsia="zh-CN"/>
        </w:rPr>
        <w:t>要求，符合采购需求、要求</w:t>
      </w:r>
      <w:r>
        <w:rPr>
          <w:rStyle w:val="37"/>
          <w:rFonts w:hint="eastAsia" w:eastAsia="宋体" w:cs="宋体"/>
          <w:color w:val="auto"/>
          <w:kern w:val="0"/>
          <w:sz w:val="24"/>
          <w:szCs w:val="24"/>
          <w:u w:val="none"/>
          <w:lang w:val="en-US" w:eastAsia="zh-CN"/>
        </w:rPr>
        <w:t>。</w:t>
      </w:r>
    </w:p>
    <w:p w14:paraId="7C4B7DC8">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rPr>
        <w:t>、简要技术要求和服务要求：</w:t>
      </w:r>
      <w:r>
        <w:rPr>
          <w:rFonts w:hint="eastAsia" w:eastAsia="宋体" w:cs="宋体"/>
          <w:color w:val="auto"/>
          <w:kern w:val="0"/>
          <w:sz w:val="24"/>
          <w:szCs w:val="21"/>
          <w:u w:val="none"/>
          <w:lang w:val="en-US" w:eastAsia="zh-CN" w:bidi="ar"/>
        </w:rPr>
        <w:t>按国家标准和要求检测，按时出具检测报告</w:t>
      </w:r>
      <w:r>
        <w:rPr>
          <w:rStyle w:val="37"/>
          <w:rFonts w:hint="eastAsia" w:eastAsia="宋体" w:cs="宋体"/>
          <w:color w:val="auto"/>
          <w:kern w:val="0"/>
          <w:sz w:val="24"/>
          <w:szCs w:val="24"/>
          <w:u w:val="none"/>
          <w:lang w:val="en" w:eastAsia="zh-CN"/>
        </w:rPr>
        <w:t>。</w:t>
      </w:r>
    </w:p>
    <w:p w14:paraId="7F4A0F87">
      <w:pPr>
        <w:pStyle w:val="92"/>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5、项目预算金额：487000元</w:t>
      </w:r>
    </w:p>
    <w:p w14:paraId="1D613C8F">
      <w:pPr>
        <w:pStyle w:val="2"/>
        <w:numPr>
          <w:ilvl w:val="0"/>
          <w:numId w:val="0"/>
        </w:numPr>
        <w:ind w:firstLine="480" w:firstLineChars="200"/>
        <w:rPr>
          <w:rFonts w:hint="eastAsia" w:ascii="宋体" w:hAnsi="宋体" w:eastAsia="宋体" w:cs="宋体"/>
          <w:color w:val="auto"/>
          <w:kern w:val="2"/>
          <w:sz w:val="24"/>
          <w:szCs w:val="24"/>
          <w:u w:val="none"/>
          <w:lang w:val="en-US" w:eastAsia="zh-CN" w:bidi="ar-SA"/>
        </w:rPr>
      </w:pPr>
      <w:r>
        <w:rPr>
          <w:rFonts w:hint="eastAsia" w:ascii="宋体" w:hAnsi="宋体" w:cs="宋体"/>
          <w:color w:val="auto"/>
          <w:kern w:val="2"/>
          <w:sz w:val="24"/>
          <w:szCs w:val="24"/>
          <w:u w:val="none"/>
          <w:lang w:val="en-US" w:eastAsia="zh-CN" w:bidi="ar-SA"/>
        </w:rPr>
        <w:t>6、</w:t>
      </w:r>
      <w:r>
        <w:rPr>
          <w:rFonts w:hint="eastAsia" w:ascii="宋体" w:hAnsi="宋体" w:eastAsia="宋体" w:cs="宋体"/>
          <w:color w:val="auto"/>
          <w:kern w:val="2"/>
          <w:sz w:val="24"/>
          <w:szCs w:val="24"/>
          <w:u w:val="none"/>
          <w:lang w:val="en-US" w:eastAsia="zh-CN" w:bidi="ar-SA"/>
        </w:rPr>
        <w:t>最高限价：</w:t>
      </w:r>
      <w:r>
        <w:rPr>
          <w:rFonts w:hint="eastAsia" w:ascii="宋体" w:hAnsi="宋体" w:cs="宋体"/>
          <w:color w:val="auto"/>
          <w:kern w:val="2"/>
          <w:sz w:val="24"/>
          <w:szCs w:val="24"/>
          <w:u w:val="none"/>
          <w:lang w:val="en-US" w:eastAsia="zh-CN" w:bidi="ar-SA"/>
        </w:rPr>
        <w:t>487000元</w:t>
      </w:r>
    </w:p>
    <w:p w14:paraId="4DA98930">
      <w:pPr>
        <w:pStyle w:val="92"/>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auto"/>
          <w:kern w:val="2"/>
          <w:sz w:val="24"/>
          <w:szCs w:val="24"/>
          <w:u w:val="none"/>
          <w:lang w:val="en-US" w:eastAsia="zh-CN" w:bidi="ar-SA"/>
        </w:rPr>
      </w:pPr>
    </w:p>
    <w:p w14:paraId="5D3A6DAD">
      <w:pPr>
        <w:pStyle w:val="92"/>
        <w:keepNext w:val="0"/>
        <w:keepLines w:val="0"/>
        <w:pageBreakBefore w:val="0"/>
        <w:kinsoku/>
        <w:wordWrap/>
        <w:overflowPunct/>
        <w:topLinePunct w:val="0"/>
        <w:autoSpaceDE/>
        <w:autoSpaceDN/>
        <w:bidi w:val="0"/>
        <w:adjustRightInd/>
        <w:snapToGrid/>
        <w:spacing w:line="440" w:lineRule="exact"/>
        <w:jc w:val="left"/>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lang w:val="en-US" w:eastAsia="zh-CN"/>
        </w:rPr>
        <w:t>二、</w:t>
      </w:r>
      <w:r>
        <w:rPr>
          <w:rStyle w:val="37"/>
          <w:rFonts w:hint="eastAsia" w:ascii="宋体" w:hAnsi="宋体" w:eastAsia="宋体" w:cs="宋体"/>
          <w:b/>
          <w:bCs/>
          <w:color w:val="auto"/>
          <w:sz w:val="24"/>
          <w:szCs w:val="24"/>
          <w:u w:val="none"/>
        </w:rPr>
        <w:t>费用组成：</w:t>
      </w:r>
    </w:p>
    <w:p w14:paraId="5BEB0198">
      <w:pPr>
        <w:pStyle w:val="92"/>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Style w:val="37"/>
          <w:rFonts w:hint="eastAsia" w:ascii="宋体" w:hAnsi="宋体" w:eastAsia="宋体" w:cs="宋体"/>
          <w:color w:val="auto"/>
          <w:sz w:val="24"/>
          <w:szCs w:val="24"/>
          <w:highlight w:val="none"/>
          <w:u w:val="none"/>
        </w:rPr>
      </w:pPr>
      <w:r>
        <w:rPr>
          <w:rStyle w:val="37"/>
          <w:rFonts w:hint="eastAsia" w:ascii="宋体" w:hAnsi="宋体" w:eastAsia="宋体" w:cs="宋体"/>
          <w:color w:val="auto"/>
          <w:sz w:val="24"/>
          <w:szCs w:val="24"/>
          <w:u w:val="none"/>
        </w:rPr>
        <w:t>按照本文本以下所提出的</w:t>
      </w:r>
      <w:r>
        <w:rPr>
          <w:rStyle w:val="37"/>
          <w:rFonts w:hint="eastAsia" w:ascii="宋体" w:hAnsi="宋体" w:eastAsia="宋体" w:cs="宋体"/>
          <w:color w:val="auto"/>
          <w:kern w:val="0"/>
          <w:sz w:val="24"/>
          <w:szCs w:val="24"/>
          <w:u w:val="single"/>
          <w:lang w:val="en-US" w:eastAsia="zh-CN" w:bidi="ar-SA"/>
        </w:rPr>
        <w:t>检测费、样品费</w:t>
      </w:r>
      <w:r>
        <w:rPr>
          <w:rStyle w:val="37"/>
          <w:rFonts w:hint="eastAsia" w:ascii="宋体" w:hAnsi="宋体" w:eastAsia="宋体" w:cs="宋体"/>
          <w:color w:val="auto"/>
          <w:sz w:val="24"/>
          <w:szCs w:val="24"/>
          <w:highlight w:val="none"/>
          <w:u w:val="none"/>
          <w:lang w:val="en-US" w:eastAsia="zh-CN"/>
        </w:rPr>
        <w:t>等全部含税分项价格</w:t>
      </w:r>
      <w:r>
        <w:rPr>
          <w:rStyle w:val="37"/>
          <w:rFonts w:hint="eastAsia" w:ascii="宋体" w:hAnsi="宋体" w:eastAsia="宋体" w:cs="宋体"/>
          <w:color w:val="auto"/>
          <w:sz w:val="24"/>
          <w:szCs w:val="24"/>
          <w:highlight w:val="none"/>
          <w:u w:val="none"/>
        </w:rPr>
        <w:t>；报价总报价应包括为完成本项目发生的所有费用，包括并不限于以下费用：</w:t>
      </w:r>
    </w:p>
    <w:p w14:paraId="45DFC36C">
      <w:pPr>
        <w:pStyle w:val="92"/>
        <w:keepNext w:val="0"/>
        <w:keepLines w:val="0"/>
        <w:pageBreakBefore w:val="0"/>
        <w:kinsoku/>
        <w:wordWrap/>
        <w:overflowPunct/>
        <w:topLinePunct w:val="0"/>
        <w:autoSpaceDE/>
        <w:autoSpaceDN/>
        <w:bidi w:val="0"/>
        <w:adjustRightInd/>
        <w:snapToGrid/>
        <w:spacing w:line="440" w:lineRule="exact"/>
        <w:ind w:firstLine="480"/>
        <w:jc w:val="left"/>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（1）</w:t>
      </w:r>
      <w:r>
        <w:rPr>
          <w:rStyle w:val="37"/>
          <w:rFonts w:hint="eastAsia" w:ascii="宋体" w:hAnsi="宋体" w:eastAsia="宋体" w:cs="宋体"/>
          <w:b/>
          <w:bCs/>
          <w:color w:val="auto"/>
          <w:sz w:val="24"/>
          <w:szCs w:val="24"/>
          <w:u w:val="none"/>
        </w:rPr>
        <w:t>检测费：</w:t>
      </w:r>
      <w:r>
        <w:rPr>
          <w:rStyle w:val="37"/>
          <w:rFonts w:hint="eastAsia" w:ascii="宋体" w:hAnsi="宋体" w:eastAsia="宋体" w:cs="宋体"/>
          <w:color w:val="auto"/>
          <w:kern w:val="0"/>
          <w:sz w:val="24"/>
          <w:szCs w:val="24"/>
          <w:u w:val="none"/>
          <w:lang w:val="en-US" w:eastAsia="zh-CN" w:bidi="ar-SA"/>
        </w:rPr>
        <w:t>检测预处理、检测费用等（包含出具检测报告、结果报送、项目实施过程中产生的包装、存储、寄送、相关单据制作、复检（如有）等费用）</w:t>
      </w:r>
      <w:r>
        <w:rPr>
          <w:rStyle w:val="37"/>
          <w:rFonts w:hint="eastAsia" w:ascii="宋体" w:hAnsi="宋体" w:eastAsia="宋体" w:cs="宋体"/>
          <w:color w:val="auto"/>
          <w:sz w:val="24"/>
          <w:szCs w:val="24"/>
          <w:u w:val="none"/>
        </w:rPr>
        <w:t>。</w:t>
      </w:r>
    </w:p>
    <w:p w14:paraId="7BB5A241">
      <w:pPr>
        <w:pStyle w:val="92"/>
        <w:keepNext w:val="0"/>
        <w:keepLines w:val="0"/>
        <w:pageBreakBefore w:val="0"/>
        <w:kinsoku/>
        <w:wordWrap/>
        <w:overflowPunct/>
        <w:topLinePunct w:val="0"/>
        <w:autoSpaceDE/>
        <w:autoSpaceDN/>
        <w:bidi w:val="0"/>
        <w:adjustRightInd/>
        <w:snapToGrid/>
        <w:spacing w:line="440" w:lineRule="exact"/>
        <w:ind w:firstLine="480"/>
        <w:jc w:val="left"/>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（2）</w:t>
      </w:r>
      <w:r>
        <w:rPr>
          <w:rStyle w:val="37"/>
          <w:rFonts w:hint="eastAsia" w:ascii="宋体" w:hAnsi="宋体" w:eastAsia="宋体" w:cs="宋体"/>
          <w:b/>
          <w:bCs/>
          <w:color w:val="auto"/>
          <w:sz w:val="24"/>
          <w:szCs w:val="24"/>
          <w:u w:val="none"/>
        </w:rPr>
        <w:t>样品费：</w:t>
      </w:r>
      <w:r>
        <w:rPr>
          <w:rStyle w:val="37"/>
          <w:rFonts w:hint="eastAsia" w:ascii="宋体" w:hAnsi="宋体" w:eastAsia="宋体" w:cs="宋体"/>
          <w:color w:val="auto"/>
          <w:kern w:val="0"/>
          <w:sz w:val="24"/>
          <w:szCs w:val="24"/>
          <w:u w:val="none"/>
          <w:lang w:val="en-US" w:eastAsia="zh-CN" w:bidi="ar-SA"/>
        </w:rPr>
        <w:t>样品保存费、运输费。</w:t>
      </w:r>
    </w:p>
    <w:p w14:paraId="243AF604">
      <w:pPr>
        <w:pStyle w:val="92"/>
        <w:keepNext w:val="0"/>
        <w:keepLines w:val="0"/>
        <w:pageBreakBefore w:val="0"/>
        <w:kinsoku/>
        <w:wordWrap/>
        <w:overflowPunct/>
        <w:topLinePunct w:val="0"/>
        <w:autoSpaceDE/>
        <w:autoSpaceDN/>
        <w:bidi w:val="0"/>
        <w:adjustRightInd/>
        <w:snapToGrid/>
        <w:spacing w:line="440" w:lineRule="exact"/>
        <w:ind w:firstLine="480"/>
        <w:jc w:val="left"/>
        <w:textAlignment w:val="auto"/>
        <w:rPr>
          <w:rStyle w:val="37"/>
          <w:rFonts w:hint="eastAsia" w:ascii="宋体" w:hAnsi="宋体" w:eastAsia="宋体" w:cs="宋体"/>
          <w:color w:val="auto"/>
          <w:sz w:val="24"/>
          <w:szCs w:val="24"/>
          <w:u w:val="none"/>
          <w:lang w:val="en-US" w:eastAsia="zh-CN"/>
        </w:rPr>
      </w:pPr>
    </w:p>
    <w:p w14:paraId="4984040C">
      <w:pPr>
        <w:pStyle w:val="92"/>
        <w:keepNext w:val="0"/>
        <w:keepLines w:val="0"/>
        <w:pageBreakBefore w:val="0"/>
        <w:kinsoku/>
        <w:wordWrap/>
        <w:overflowPunct/>
        <w:topLinePunct w:val="0"/>
        <w:autoSpaceDE/>
        <w:autoSpaceDN/>
        <w:bidi w:val="0"/>
        <w:adjustRightInd/>
        <w:snapToGrid/>
        <w:spacing w:line="440" w:lineRule="exact"/>
        <w:textAlignment w:val="auto"/>
        <w:rPr>
          <w:rStyle w:val="37"/>
          <w:rFonts w:hint="eastAsia" w:ascii="宋体" w:hAnsi="宋体" w:eastAsia="宋体" w:cs="宋体"/>
          <w:color w:val="auto"/>
          <w:sz w:val="24"/>
          <w:szCs w:val="24"/>
          <w:u w:val="none"/>
        </w:rPr>
      </w:pPr>
      <w:r>
        <w:rPr>
          <w:rStyle w:val="93"/>
          <w:rFonts w:hint="eastAsia" w:ascii="宋体" w:hAnsi="宋体" w:eastAsia="宋体" w:cs="宋体"/>
          <w:b/>
          <w:bCs/>
          <w:color w:val="auto"/>
          <w:sz w:val="24"/>
          <w:szCs w:val="24"/>
          <w:u w:val="none"/>
          <w:lang w:val="en-US"/>
        </w:rPr>
        <w:t>三、</w:t>
      </w:r>
      <w:r>
        <w:rPr>
          <w:rStyle w:val="93"/>
          <w:rFonts w:hint="eastAsia" w:ascii="宋体" w:hAnsi="宋体" w:eastAsia="宋体" w:cs="宋体"/>
          <w:b/>
          <w:bCs/>
          <w:color w:val="auto"/>
          <w:sz w:val="24"/>
          <w:szCs w:val="24"/>
          <w:u w:val="none"/>
        </w:rPr>
        <w:t>项目要求：</w:t>
      </w:r>
    </w:p>
    <w:p w14:paraId="3DC6362F">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rPr>
        <w:t>★（一）、商务要求</w:t>
      </w:r>
    </w:p>
    <w:p w14:paraId="49215EE7">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1、</w:t>
      </w:r>
      <w:r>
        <w:rPr>
          <w:rStyle w:val="37"/>
          <w:rFonts w:hint="eastAsia" w:ascii="宋体" w:hAnsi="宋体" w:eastAsia="宋体" w:cs="宋体"/>
          <w:b/>
          <w:bCs/>
          <w:color w:val="auto"/>
          <w:sz w:val="24"/>
          <w:szCs w:val="24"/>
          <w:u w:val="none"/>
        </w:rPr>
        <w:t>投标报价包括：</w:t>
      </w:r>
      <w:r>
        <w:rPr>
          <w:rStyle w:val="37"/>
          <w:rFonts w:hint="eastAsia" w:ascii="宋体" w:hAnsi="宋体" w:eastAsia="宋体" w:cs="宋体"/>
          <w:b w:val="0"/>
          <w:bCs w:val="0"/>
          <w:color w:val="auto"/>
          <w:sz w:val="24"/>
          <w:szCs w:val="24"/>
          <w:u w:val="none"/>
        </w:rPr>
        <w:t>检测费、样品寄送费、样品保管费、人力成本、设备成本、利润、税金和不可预见费用、招标代理服务费等完成本项目采购所需全部工作内容的全部含税费用</w:t>
      </w:r>
      <w:r>
        <w:rPr>
          <w:rStyle w:val="37"/>
          <w:rFonts w:hint="eastAsia" w:ascii="宋体" w:hAnsi="宋体" w:eastAsia="宋体" w:cs="宋体"/>
          <w:color w:val="auto"/>
          <w:sz w:val="24"/>
          <w:szCs w:val="24"/>
          <w:u w:val="none"/>
        </w:rPr>
        <w:t>。</w:t>
      </w:r>
    </w:p>
    <w:p w14:paraId="7BB9E901">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single"/>
        </w:rPr>
      </w:pPr>
      <w:r>
        <w:rPr>
          <w:rStyle w:val="37"/>
          <w:rFonts w:hint="eastAsia" w:ascii="宋体" w:hAnsi="宋体" w:eastAsia="宋体" w:cs="宋体"/>
          <w:color w:val="auto"/>
          <w:sz w:val="24"/>
          <w:szCs w:val="24"/>
          <w:u w:val="none"/>
        </w:rPr>
        <w:t>2、</w:t>
      </w:r>
      <w:r>
        <w:rPr>
          <w:rStyle w:val="37"/>
          <w:rFonts w:hint="eastAsia" w:ascii="宋体" w:hAnsi="宋体" w:eastAsia="宋体" w:cs="宋体"/>
          <w:b/>
          <w:bCs/>
          <w:color w:val="auto"/>
          <w:sz w:val="24"/>
          <w:szCs w:val="24"/>
          <w:u w:val="none"/>
        </w:rPr>
        <w:t>项目实施周期：</w:t>
      </w:r>
      <w:r>
        <w:rPr>
          <w:rStyle w:val="37"/>
          <w:rFonts w:hint="eastAsia" w:ascii="宋体" w:hAnsi="宋体" w:eastAsia="宋体" w:cs="宋体"/>
          <w:color w:val="auto"/>
          <w:sz w:val="24"/>
          <w:szCs w:val="24"/>
          <w:highlight w:val="none"/>
          <w:u w:val="single"/>
        </w:rPr>
        <w:t>自合同签订日起至202</w:t>
      </w:r>
      <w:r>
        <w:rPr>
          <w:rStyle w:val="37"/>
          <w:rFonts w:hint="eastAsia" w:ascii="宋体" w:hAnsi="宋体" w:eastAsia="宋体" w:cs="宋体"/>
          <w:color w:val="auto"/>
          <w:sz w:val="24"/>
          <w:szCs w:val="24"/>
          <w:highlight w:val="none"/>
          <w:u w:val="single"/>
          <w:lang w:val="en-US" w:eastAsia="zh-CN"/>
        </w:rPr>
        <w:t>6</w:t>
      </w:r>
      <w:r>
        <w:rPr>
          <w:rStyle w:val="37"/>
          <w:rFonts w:hint="eastAsia" w:ascii="宋体" w:hAnsi="宋体" w:eastAsia="宋体" w:cs="宋体"/>
          <w:color w:val="auto"/>
          <w:sz w:val="24"/>
          <w:szCs w:val="24"/>
          <w:highlight w:val="none"/>
          <w:u w:val="single"/>
        </w:rPr>
        <w:t>年</w:t>
      </w:r>
      <w:r>
        <w:rPr>
          <w:rStyle w:val="37"/>
          <w:rFonts w:hint="eastAsia" w:ascii="宋体" w:hAnsi="宋体" w:eastAsia="宋体" w:cs="宋体"/>
          <w:color w:val="auto"/>
          <w:sz w:val="24"/>
          <w:szCs w:val="24"/>
          <w:highlight w:val="none"/>
          <w:u w:val="single"/>
          <w:lang w:val="en-US" w:eastAsia="zh-CN"/>
        </w:rPr>
        <w:t>12</w:t>
      </w:r>
      <w:r>
        <w:rPr>
          <w:rStyle w:val="37"/>
          <w:rFonts w:hint="eastAsia" w:ascii="宋体" w:hAnsi="宋体" w:eastAsia="宋体" w:cs="宋体"/>
          <w:color w:val="auto"/>
          <w:sz w:val="24"/>
          <w:szCs w:val="24"/>
          <w:highlight w:val="none"/>
          <w:u w:val="single"/>
        </w:rPr>
        <w:t>月底前</w:t>
      </w:r>
      <w:r>
        <w:rPr>
          <w:rStyle w:val="37"/>
          <w:rFonts w:hint="eastAsia" w:ascii="宋体" w:hAnsi="宋体" w:eastAsia="宋体" w:cs="宋体"/>
          <w:color w:val="auto"/>
          <w:sz w:val="24"/>
          <w:szCs w:val="24"/>
          <w:u w:val="single"/>
        </w:rPr>
        <w:t>完成所有</w:t>
      </w:r>
      <w:r>
        <w:rPr>
          <w:rStyle w:val="37"/>
          <w:rFonts w:hint="eastAsia" w:ascii="宋体" w:hAnsi="宋体" w:eastAsia="宋体" w:cs="宋体"/>
          <w:color w:val="auto"/>
          <w:sz w:val="24"/>
          <w:szCs w:val="24"/>
          <w:u w:val="single"/>
          <w:lang w:val="en-US" w:eastAsia="zh-CN"/>
        </w:rPr>
        <w:t>检测</w:t>
      </w:r>
      <w:r>
        <w:rPr>
          <w:rStyle w:val="37"/>
          <w:rFonts w:hint="eastAsia" w:ascii="宋体" w:hAnsi="宋体" w:eastAsia="宋体" w:cs="宋体"/>
          <w:color w:val="auto"/>
          <w:sz w:val="24"/>
          <w:szCs w:val="24"/>
          <w:u w:val="single"/>
        </w:rPr>
        <w:t>项目并出具</w:t>
      </w:r>
      <w:r>
        <w:rPr>
          <w:rStyle w:val="37"/>
          <w:rFonts w:hint="eastAsia" w:ascii="宋体" w:hAnsi="宋体" w:eastAsia="宋体" w:cs="宋体"/>
          <w:color w:val="auto"/>
          <w:sz w:val="24"/>
          <w:szCs w:val="24"/>
          <w:u w:val="single"/>
          <w:lang w:val="en-US" w:eastAsia="zh-CN"/>
        </w:rPr>
        <w:t>检测</w:t>
      </w:r>
      <w:r>
        <w:rPr>
          <w:rStyle w:val="37"/>
          <w:rFonts w:hint="eastAsia" w:ascii="宋体" w:hAnsi="宋体" w:eastAsia="宋体" w:cs="宋体"/>
          <w:color w:val="auto"/>
          <w:sz w:val="24"/>
          <w:szCs w:val="24"/>
          <w:u w:val="single"/>
        </w:rPr>
        <w:t>报告。（以签署合同约定为准）</w:t>
      </w:r>
    </w:p>
    <w:p w14:paraId="4C4F558B">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3、</w:t>
      </w:r>
      <w:r>
        <w:rPr>
          <w:rStyle w:val="37"/>
          <w:rFonts w:hint="eastAsia" w:ascii="宋体" w:hAnsi="宋体" w:eastAsia="宋体" w:cs="宋体"/>
          <w:b/>
          <w:bCs/>
          <w:color w:val="auto"/>
          <w:sz w:val="24"/>
          <w:szCs w:val="24"/>
          <w:u w:val="none"/>
          <w:lang w:val="en-US" w:eastAsia="zh-CN"/>
        </w:rPr>
        <w:t>实施</w:t>
      </w:r>
      <w:r>
        <w:rPr>
          <w:rStyle w:val="37"/>
          <w:rFonts w:hint="eastAsia" w:ascii="宋体" w:hAnsi="宋体" w:eastAsia="宋体" w:cs="宋体"/>
          <w:b/>
          <w:bCs/>
          <w:color w:val="auto"/>
          <w:sz w:val="24"/>
          <w:szCs w:val="24"/>
          <w:u w:val="none"/>
        </w:rPr>
        <w:t>地点：</w:t>
      </w:r>
      <w:r>
        <w:rPr>
          <w:rStyle w:val="37"/>
          <w:rFonts w:hint="eastAsia" w:ascii="宋体" w:hAnsi="宋体" w:eastAsia="宋体" w:cs="宋体"/>
          <w:color w:val="auto"/>
          <w:sz w:val="24"/>
          <w:szCs w:val="24"/>
          <w:u w:val="none"/>
        </w:rPr>
        <w:t>采购人指定地点。</w:t>
      </w:r>
    </w:p>
    <w:p w14:paraId="69F1827D">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p>
    <w:p w14:paraId="27BD1EAC">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rPr>
        <w:t>（二）、技术要求</w:t>
      </w:r>
    </w:p>
    <w:p w14:paraId="42E3DB42">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rPr>
        <w:t>1、基本要求：</w:t>
      </w:r>
    </w:p>
    <w:p w14:paraId="653755FB">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①</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时间：按照采购方实际需求确定时间。</w:t>
      </w:r>
    </w:p>
    <w:p w14:paraId="51E246E4">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lang w:val="en-US" w:eastAsia="zh-CN"/>
        </w:rPr>
      </w:pPr>
      <w:r>
        <w:rPr>
          <w:rStyle w:val="37"/>
          <w:rFonts w:hint="eastAsia" w:ascii="宋体" w:hAnsi="宋体" w:eastAsia="宋体" w:cs="宋体"/>
          <w:color w:val="auto"/>
          <w:sz w:val="24"/>
          <w:szCs w:val="24"/>
          <w:u w:val="none"/>
        </w:rPr>
        <w:t>②</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办法：现行有效的</w:t>
      </w:r>
      <w:r>
        <w:rPr>
          <w:rStyle w:val="37"/>
          <w:rFonts w:hint="eastAsia" w:ascii="宋体" w:hAnsi="宋体" w:eastAsia="宋体" w:cs="宋体"/>
          <w:color w:val="auto"/>
          <w:sz w:val="24"/>
          <w:szCs w:val="24"/>
          <w:highlight w:val="none"/>
          <w:u w:val="none"/>
          <w:lang w:val="en-US" w:eastAsia="zh-CN"/>
        </w:rPr>
        <w:t>国家</w:t>
      </w:r>
      <w:r>
        <w:rPr>
          <w:rStyle w:val="37"/>
          <w:rFonts w:hint="eastAsia" w:ascii="宋体" w:hAnsi="宋体" w:eastAsia="宋体" w:cs="宋体"/>
          <w:color w:val="auto"/>
          <w:sz w:val="24"/>
          <w:szCs w:val="24"/>
          <w:u w:val="none"/>
        </w:rPr>
        <w:t>标准、公告函等。</w:t>
      </w:r>
    </w:p>
    <w:p w14:paraId="160F356C">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③检验依据：现行有效的国家标准、公告函等。</w:t>
      </w:r>
    </w:p>
    <w:p w14:paraId="3476C832">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④样品运输：由</w:t>
      </w:r>
      <w:r>
        <w:rPr>
          <w:rStyle w:val="37"/>
          <w:rFonts w:hint="eastAsia" w:ascii="宋体" w:hAnsi="宋体" w:eastAsia="宋体" w:cs="宋体"/>
          <w:color w:val="auto"/>
          <w:sz w:val="24"/>
          <w:szCs w:val="24"/>
          <w:u w:val="none"/>
          <w:lang w:val="en-US" w:eastAsia="zh-CN"/>
        </w:rPr>
        <w:t>供应商</w:t>
      </w:r>
      <w:r>
        <w:rPr>
          <w:rStyle w:val="37"/>
          <w:rFonts w:hint="eastAsia" w:ascii="宋体" w:hAnsi="宋体" w:eastAsia="宋体" w:cs="宋体"/>
          <w:color w:val="auto"/>
          <w:sz w:val="24"/>
          <w:szCs w:val="24"/>
          <w:u w:val="none"/>
        </w:rPr>
        <w:t>负责，并确保样品安全。</w:t>
      </w:r>
    </w:p>
    <w:p w14:paraId="35FC1964">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⑤样品检验：由</w:t>
      </w:r>
      <w:r>
        <w:rPr>
          <w:rStyle w:val="37"/>
          <w:rFonts w:hint="eastAsia" w:ascii="宋体" w:hAnsi="宋体" w:eastAsia="宋体" w:cs="宋体"/>
          <w:color w:val="auto"/>
          <w:sz w:val="24"/>
          <w:szCs w:val="24"/>
          <w:u w:val="none"/>
          <w:lang w:val="en-US" w:eastAsia="zh-CN"/>
        </w:rPr>
        <w:t>供应商</w:t>
      </w:r>
      <w:r>
        <w:rPr>
          <w:rStyle w:val="37"/>
          <w:rFonts w:hint="eastAsia" w:ascii="宋体" w:hAnsi="宋体" w:eastAsia="宋体" w:cs="宋体"/>
          <w:color w:val="auto"/>
          <w:sz w:val="24"/>
          <w:szCs w:val="24"/>
          <w:u w:val="none"/>
        </w:rPr>
        <w:t>负责，并对样品检验结果负责。</w:t>
      </w:r>
    </w:p>
    <w:p w14:paraId="611317B5">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rPr>
        <w:t>2、工作要求：</w:t>
      </w:r>
    </w:p>
    <w:p w14:paraId="1E6BE73E">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①</w:t>
      </w:r>
      <w:r>
        <w:rPr>
          <w:rStyle w:val="37"/>
          <w:rFonts w:hint="eastAsia" w:ascii="宋体" w:hAnsi="宋体" w:eastAsia="宋体" w:cs="宋体"/>
          <w:color w:val="auto"/>
          <w:sz w:val="24"/>
          <w:szCs w:val="24"/>
          <w:u w:val="none"/>
        </w:rPr>
        <w:t>实验室检验设备、检验人员充实，能满足</w:t>
      </w:r>
      <w:r>
        <w:rPr>
          <w:rStyle w:val="37"/>
          <w:rFonts w:hint="eastAsia" w:ascii="宋体" w:hAnsi="宋体" w:eastAsia="宋体" w:cs="宋体"/>
          <w:color w:val="auto"/>
          <w:sz w:val="24"/>
          <w:szCs w:val="24"/>
          <w:u w:val="none"/>
          <w:lang w:val="en-US" w:eastAsia="zh-CN"/>
        </w:rPr>
        <w:t>种子</w:t>
      </w:r>
      <w:r>
        <w:rPr>
          <w:rStyle w:val="37"/>
          <w:rFonts w:hint="eastAsia" w:ascii="宋体" w:hAnsi="宋体" w:eastAsia="宋体" w:cs="宋体"/>
          <w:color w:val="auto"/>
          <w:sz w:val="24"/>
          <w:szCs w:val="24"/>
          <w:u w:val="none"/>
        </w:rPr>
        <w:t>检验的特殊要求，能按时按质完成抽检任务，出具合法有效的检验报告。</w:t>
      </w:r>
    </w:p>
    <w:p w14:paraId="03564EFA">
      <w:pPr>
        <w:pStyle w:val="92"/>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②供应商</w:t>
      </w:r>
      <w:r>
        <w:rPr>
          <w:rStyle w:val="37"/>
          <w:rFonts w:hint="eastAsia" w:ascii="宋体" w:hAnsi="宋体" w:eastAsia="宋体" w:cs="宋体"/>
          <w:color w:val="auto"/>
          <w:sz w:val="24"/>
          <w:szCs w:val="24"/>
          <w:u w:val="none"/>
        </w:rPr>
        <w:t>技术服务水平高，采样操作规范，实验室质量控制严格，</w:t>
      </w:r>
      <w:r>
        <w:rPr>
          <w:rStyle w:val="37"/>
          <w:rFonts w:hint="eastAsia" w:ascii="宋体" w:hAnsi="宋体" w:eastAsia="宋体" w:cs="宋体"/>
          <w:color w:val="auto"/>
          <w:sz w:val="24"/>
          <w:szCs w:val="24"/>
          <w:u w:val="none"/>
          <w:lang w:val="en-US" w:eastAsia="zh-CN"/>
        </w:rPr>
        <w:t>供应商须</w:t>
      </w:r>
      <w:r>
        <w:rPr>
          <w:rStyle w:val="37"/>
          <w:rFonts w:hint="eastAsia" w:ascii="宋体" w:hAnsi="宋体" w:eastAsia="宋体" w:cs="宋体"/>
          <w:b/>
          <w:bCs/>
          <w:color w:val="auto"/>
          <w:sz w:val="24"/>
          <w:szCs w:val="24"/>
          <w:u w:val="single"/>
          <w:lang w:val="en-US" w:eastAsia="zh-CN"/>
        </w:rPr>
        <w:t>以书面承诺函的形式承诺近 3 年无投标对应标项内容检验数据严重质量问题，并编制在投标（响应）文件中，否则视为无效响应。</w:t>
      </w:r>
    </w:p>
    <w:p w14:paraId="743B0E9F">
      <w:pPr>
        <w:pStyle w:val="92"/>
        <w:keepNext w:val="0"/>
        <w:keepLines w:val="0"/>
        <w:pageBreakBefore w:val="0"/>
        <w:kinsoku/>
        <w:wordWrap/>
        <w:overflowPunct/>
        <w:topLinePunct w:val="0"/>
        <w:autoSpaceDE/>
        <w:autoSpaceDN/>
        <w:bidi w:val="0"/>
        <w:adjustRightInd/>
        <w:snapToGrid/>
        <w:spacing w:line="440" w:lineRule="exact"/>
        <w:ind w:firstLine="480" w:firstLineChars="20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③成交供应商</w:t>
      </w:r>
      <w:r>
        <w:rPr>
          <w:rStyle w:val="37"/>
          <w:rFonts w:hint="eastAsia" w:ascii="宋体" w:hAnsi="宋体" w:eastAsia="宋体" w:cs="宋体"/>
          <w:color w:val="auto"/>
          <w:sz w:val="24"/>
          <w:szCs w:val="24"/>
          <w:u w:val="none"/>
        </w:rPr>
        <w:t>应按照专业操守尽职尽责，根据国际国内的相关标准进行样品的检验及判定工作，并且按约定日期出具体检验报告；在采购方与第三方同等的条件下，</w:t>
      </w:r>
      <w:r>
        <w:rPr>
          <w:rStyle w:val="37"/>
          <w:rFonts w:hint="eastAsia" w:ascii="宋体" w:hAnsi="宋体" w:eastAsia="宋体" w:cs="宋体"/>
          <w:color w:val="auto"/>
          <w:sz w:val="24"/>
          <w:szCs w:val="24"/>
          <w:u w:val="none"/>
          <w:lang w:val="en-US" w:eastAsia="zh-CN"/>
        </w:rPr>
        <w:t>成交供应商</w:t>
      </w:r>
      <w:r>
        <w:rPr>
          <w:rStyle w:val="37"/>
          <w:rFonts w:hint="eastAsia" w:ascii="宋体" w:hAnsi="宋体" w:eastAsia="宋体" w:cs="宋体"/>
          <w:color w:val="auto"/>
          <w:sz w:val="24"/>
          <w:szCs w:val="24"/>
          <w:u w:val="none"/>
        </w:rPr>
        <w:t>应优先完成对采购方的</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任务。</w:t>
      </w:r>
    </w:p>
    <w:p w14:paraId="11A66A08">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④成交供应商</w:t>
      </w:r>
      <w:r>
        <w:rPr>
          <w:rStyle w:val="37"/>
          <w:rFonts w:hint="eastAsia" w:ascii="宋体" w:hAnsi="宋体" w:eastAsia="宋体" w:cs="宋体"/>
          <w:color w:val="auto"/>
          <w:sz w:val="24"/>
          <w:szCs w:val="24"/>
          <w:u w:val="none"/>
        </w:rPr>
        <w:t>对检验结果的真实性负责，由于虚假、错误检验数据和结论而给</w:t>
      </w:r>
      <w:r>
        <w:rPr>
          <w:rStyle w:val="37"/>
          <w:rFonts w:hint="eastAsia" w:ascii="宋体" w:hAnsi="宋体" w:eastAsia="宋体" w:cs="宋体"/>
          <w:color w:val="auto"/>
          <w:sz w:val="24"/>
          <w:szCs w:val="24"/>
          <w:u w:val="none"/>
          <w:lang w:val="en-US" w:eastAsia="zh-CN"/>
        </w:rPr>
        <w:t>采购人</w:t>
      </w:r>
      <w:r>
        <w:rPr>
          <w:rStyle w:val="37"/>
          <w:rFonts w:hint="eastAsia" w:ascii="宋体" w:hAnsi="宋体" w:eastAsia="宋体" w:cs="宋体"/>
          <w:color w:val="auto"/>
          <w:sz w:val="24"/>
          <w:szCs w:val="24"/>
          <w:u w:val="none"/>
        </w:rPr>
        <w:t>造成损失的，或者给社会带来不良影响的，取消其承检资格，并承担赔偿责任及相应法律责任。</w:t>
      </w:r>
    </w:p>
    <w:p w14:paraId="746AA7B1">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⑤涉及抽样的全部情况包括数据及结果，</w:t>
      </w:r>
      <w:r>
        <w:rPr>
          <w:rStyle w:val="37"/>
          <w:rFonts w:hint="eastAsia" w:ascii="宋体" w:hAnsi="宋体" w:eastAsia="宋体" w:cs="宋体"/>
          <w:color w:val="auto"/>
          <w:sz w:val="24"/>
          <w:szCs w:val="24"/>
          <w:u w:val="none"/>
          <w:lang w:val="en-US" w:eastAsia="zh-CN"/>
        </w:rPr>
        <w:t>投标（响应）供应商</w:t>
      </w:r>
      <w:r>
        <w:rPr>
          <w:rStyle w:val="37"/>
          <w:rFonts w:hint="eastAsia" w:ascii="宋体" w:hAnsi="宋体" w:eastAsia="宋体" w:cs="宋体"/>
          <w:color w:val="auto"/>
          <w:sz w:val="24"/>
          <w:szCs w:val="24"/>
          <w:u w:val="none"/>
        </w:rPr>
        <w:t>必须对抽检监测的结果及数据等信息保密，不得向除采购方外的任何单位与个人透露，否则取消其承检资格；如造成经济损失及不良影响的，追究其经济赔偿责任和法律责任。</w:t>
      </w:r>
    </w:p>
    <w:p w14:paraId="2573371E">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⑥</w:t>
      </w:r>
      <w:r>
        <w:rPr>
          <w:rStyle w:val="37"/>
          <w:rFonts w:hint="eastAsia" w:ascii="宋体" w:hAnsi="宋体" w:eastAsia="宋体" w:cs="宋体"/>
          <w:color w:val="auto"/>
          <w:sz w:val="24"/>
          <w:szCs w:val="24"/>
          <w:u w:val="none"/>
          <w:lang w:val="en-US" w:eastAsia="zh-CN"/>
        </w:rPr>
        <w:t>成交供应商</w:t>
      </w:r>
      <w:r>
        <w:rPr>
          <w:rStyle w:val="37"/>
          <w:rFonts w:hint="eastAsia" w:ascii="宋体" w:hAnsi="宋体" w:eastAsia="宋体" w:cs="宋体"/>
          <w:color w:val="auto"/>
          <w:sz w:val="24"/>
          <w:szCs w:val="24"/>
          <w:u w:val="none"/>
        </w:rPr>
        <w:t>对其</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的样品负责，检验结果反映送检样品的真实状况。</w:t>
      </w:r>
    </w:p>
    <w:p w14:paraId="7AF1F32B">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highlight w:val="none"/>
          <w:u w:val="none"/>
        </w:rPr>
      </w:pPr>
      <w:r>
        <w:rPr>
          <w:rStyle w:val="37"/>
          <w:rFonts w:hint="eastAsia" w:ascii="宋体" w:hAnsi="宋体" w:eastAsia="宋体" w:cs="宋体"/>
          <w:color w:val="auto"/>
          <w:sz w:val="24"/>
          <w:szCs w:val="24"/>
          <w:u w:val="none"/>
        </w:rPr>
        <w:t>⑦</w:t>
      </w:r>
      <w:r>
        <w:rPr>
          <w:rStyle w:val="37"/>
          <w:rFonts w:hint="eastAsia" w:ascii="宋体" w:hAnsi="宋体" w:eastAsia="宋体" w:cs="宋体"/>
          <w:color w:val="auto"/>
          <w:sz w:val="24"/>
          <w:szCs w:val="24"/>
          <w:u w:val="none"/>
          <w:lang w:val="en-US" w:eastAsia="zh-CN"/>
        </w:rPr>
        <w:t>成</w:t>
      </w:r>
      <w:r>
        <w:rPr>
          <w:rStyle w:val="37"/>
          <w:rFonts w:hint="eastAsia" w:ascii="宋体" w:hAnsi="宋体" w:eastAsia="宋体" w:cs="宋体"/>
          <w:color w:val="auto"/>
          <w:sz w:val="24"/>
          <w:szCs w:val="24"/>
          <w:highlight w:val="none"/>
          <w:u w:val="none"/>
          <w:lang w:val="en-US" w:eastAsia="zh-CN"/>
        </w:rPr>
        <w:t>交供应商</w:t>
      </w:r>
      <w:r>
        <w:rPr>
          <w:rStyle w:val="37"/>
          <w:rFonts w:hint="eastAsia" w:ascii="宋体" w:hAnsi="宋体" w:eastAsia="宋体" w:cs="宋体"/>
          <w:color w:val="auto"/>
          <w:sz w:val="24"/>
          <w:szCs w:val="24"/>
          <w:highlight w:val="none"/>
          <w:u w:val="none"/>
        </w:rPr>
        <w:t>应针对每次任务提供承接项目的质量保障计划、措施和结果，保证原始记录规范完整。</w:t>
      </w:r>
    </w:p>
    <w:p w14:paraId="3FE42434">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⑧对</w:t>
      </w:r>
      <w:r>
        <w:rPr>
          <w:rStyle w:val="37"/>
          <w:rFonts w:hint="eastAsia" w:ascii="宋体" w:hAnsi="宋体" w:eastAsia="宋体" w:cs="宋体"/>
          <w:color w:val="auto"/>
          <w:sz w:val="24"/>
          <w:szCs w:val="24"/>
          <w:u w:val="none"/>
          <w:lang w:val="en-US" w:eastAsia="zh-CN"/>
        </w:rPr>
        <w:t>成交供应商</w:t>
      </w:r>
      <w:r>
        <w:rPr>
          <w:rStyle w:val="37"/>
          <w:rFonts w:hint="eastAsia" w:ascii="宋体" w:hAnsi="宋体" w:eastAsia="宋体" w:cs="宋体"/>
          <w:color w:val="auto"/>
          <w:sz w:val="24"/>
          <w:szCs w:val="24"/>
          <w:u w:val="none"/>
        </w:rPr>
        <w:t>在开展</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过程中弄虚作假或不配合采购人开展工作的，取消其承检资格。</w:t>
      </w:r>
    </w:p>
    <w:p w14:paraId="39687C78">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p>
    <w:p w14:paraId="42D1A9C5">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b/>
          <w:bCs/>
          <w:color w:val="auto"/>
          <w:sz w:val="24"/>
          <w:szCs w:val="24"/>
          <w:u w:val="none"/>
        </w:rPr>
      </w:pPr>
      <w:r>
        <w:rPr>
          <w:rStyle w:val="37"/>
          <w:rFonts w:hint="eastAsia" w:ascii="宋体" w:hAnsi="宋体" w:eastAsia="宋体" w:cs="宋体"/>
          <w:b/>
          <w:bCs/>
          <w:color w:val="auto"/>
          <w:sz w:val="24"/>
          <w:szCs w:val="24"/>
          <w:u w:val="none"/>
        </w:rPr>
        <w:t>（三）、其他事项</w:t>
      </w:r>
    </w:p>
    <w:p w14:paraId="230A93DC">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检测单位要按照</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规范做好</w:t>
      </w:r>
      <w:r>
        <w:rPr>
          <w:rStyle w:val="37"/>
          <w:rFonts w:hint="eastAsia" w:ascii="宋体" w:hAnsi="宋体" w:eastAsia="宋体" w:cs="宋体"/>
          <w:color w:val="auto"/>
          <w:sz w:val="24"/>
          <w:szCs w:val="24"/>
          <w:u w:val="none"/>
          <w:lang w:val="en-US" w:eastAsia="zh-CN"/>
        </w:rPr>
        <w:t>检测</w:t>
      </w:r>
      <w:r>
        <w:rPr>
          <w:rStyle w:val="37"/>
          <w:rFonts w:hint="eastAsia" w:ascii="宋体" w:hAnsi="宋体" w:eastAsia="宋体" w:cs="宋体"/>
          <w:color w:val="auto"/>
          <w:sz w:val="24"/>
          <w:szCs w:val="24"/>
          <w:u w:val="none"/>
        </w:rPr>
        <w:t>。</w:t>
      </w:r>
    </w:p>
    <w:p w14:paraId="4CEC6C24">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lang w:val="en-US" w:eastAsia="zh-CN"/>
        </w:rPr>
        <w:t>①</w:t>
      </w:r>
      <w:r>
        <w:rPr>
          <w:rStyle w:val="37"/>
          <w:rFonts w:hint="eastAsia" w:ascii="宋体" w:hAnsi="宋体" w:eastAsia="宋体" w:cs="宋体"/>
          <w:color w:val="auto"/>
          <w:sz w:val="24"/>
          <w:szCs w:val="24"/>
          <w:u w:val="none"/>
        </w:rPr>
        <w:t>检测单位应</w:t>
      </w:r>
      <w:r>
        <w:rPr>
          <w:rStyle w:val="37"/>
          <w:rFonts w:hint="eastAsia" w:ascii="宋体" w:hAnsi="宋体" w:eastAsia="宋体" w:cs="宋体"/>
          <w:color w:val="auto"/>
          <w:sz w:val="24"/>
          <w:szCs w:val="24"/>
          <w:highlight w:val="none"/>
          <w:u w:val="single"/>
        </w:rPr>
        <w:t>自收到样品之日起</w:t>
      </w:r>
      <w:r>
        <w:rPr>
          <w:rStyle w:val="37"/>
          <w:rFonts w:hint="eastAsia" w:ascii="宋体" w:hAnsi="宋体" w:eastAsia="宋体" w:cs="宋体"/>
          <w:b/>
          <w:bCs/>
          <w:color w:val="auto"/>
          <w:sz w:val="24"/>
          <w:szCs w:val="24"/>
          <w:highlight w:val="none"/>
          <w:u w:val="single"/>
          <w:lang w:val="en-US" w:eastAsia="zh-CN"/>
        </w:rPr>
        <w:t>30个工作日</w:t>
      </w:r>
      <w:r>
        <w:rPr>
          <w:rStyle w:val="37"/>
          <w:rFonts w:hint="eastAsia" w:ascii="宋体" w:hAnsi="宋体" w:eastAsia="宋体" w:cs="宋体"/>
          <w:b/>
          <w:bCs/>
          <w:color w:val="auto"/>
          <w:sz w:val="24"/>
          <w:szCs w:val="24"/>
          <w:highlight w:val="none"/>
          <w:u w:val="single"/>
        </w:rPr>
        <w:t>内</w:t>
      </w:r>
      <w:r>
        <w:rPr>
          <w:rStyle w:val="37"/>
          <w:rFonts w:hint="eastAsia" w:ascii="宋体" w:hAnsi="宋体" w:eastAsia="宋体" w:cs="宋体"/>
          <w:color w:val="auto"/>
          <w:sz w:val="24"/>
          <w:szCs w:val="24"/>
          <w:highlight w:val="none"/>
          <w:u w:val="single"/>
        </w:rPr>
        <w:t>出具《检验报告》原件2份（或根据甲方临时要求）</w:t>
      </w:r>
      <w:r>
        <w:rPr>
          <w:rStyle w:val="37"/>
          <w:rFonts w:hint="eastAsia" w:ascii="宋体" w:hAnsi="宋体" w:eastAsia="宋体" w:cs="宋体"/>
          <w:color w:val="auto"/>
          <w:sz w:val="24"/>
          <w:szCs w:val="24"/>
          <w:u w:val="none"/>
        </w:rPr>
        <w:t>。</w:t>
      </w:r>
    </w:p>
    <w:p w14:paraId="7B2392D1">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highlight w:val="none"/>
          <w:u w:val="none"/>
        </w:rPr>
      </w:pPr>
      <w:r>
        <w:rPr>
          <w:rStyle w:val="37"/>
          <w:rFonts w:hint="eastAsia" w:ascii="宋体" w:hAnsi="宋体" w:eastAsia="宋体" w:cs="宋体"/>
          <w:color w:val="auto"/>
          <w:sz w:val="24"/>
          <w:szCs w:val="24"/>
          <w:u w:val="none"/>
          <w:lang w:val="en-US" w:eastAsia="zh-CN"/>
        </w:rPr>
        <w:t>②</w:t>
      </w:r>
      <w:r>
        <w:rPr>
          <w:rStyle w:val="37"/>
          <w:rFonts w:hint="eastAsia" w:ascii="宋体" w:hAnsi="宋体" w:eastAsia="宋体" w:cs="宋体"/>
          <w:color w:val="auto"/>
          <w:sz w:val="24"/>
          <w:szCs w:val="24"/>
          <w:u w:val="none"/>
        </w:rPr>
        <w:t>经检测判定为不合格的，应当在检测结果确定后</w:t>
      </w:r>
      <w:r>
        <w:rPr>
          <w:rStyle w:val="37"/>
          <w:rFonts w:hint="eastAsia" w:ascii="宋体" w:hAnsi="宋体" w:eastAsia="宋体" w:cs="宋体"/>
          <w:color w:val="auto"/>
          <w:sz w:val="24"/>
          <w:szCs w:val="24"/>
          <w:highlight w:val="none"/>
          <w:u w:val="single"/>
          <w:lang w:val="en-US" w:eastAsia="zh-CN"/>
        </w:rPr>
        <w:t>及时</w:t>
      </w:r>
      <w:r>
        <w:rPr>
          <w:rStyle w:val="37"/>
          <w:rFonts w:hint="eastAsia" w:ascii="宋体" w:hAnsi="宋体" w:eastAsia="宋体" w:cs="宋体"/>
          <w:color w:val="auto"/>
          <w:sz w:val="24"/>
          <w:szCs w:val="24"/>
          <w:u w:val="none"/>
        </w:rPr>
        <w:t>报送至</w:t>
      </w:r>
      <w:r>
        <w:rPr>
          <w:rFonts w:hint="eastAsia" w:ascii="宋体" w:hAnsi="宋体" w:eastAsia="宋体" w:cs="宋体"/>
          <w:color w:val="auto"/>
          <w:sz w:val="24"/>
          <w:szCs w:val="24"/>
          <w:highlight w:val="none"/>
          <w:u w:val="single"/>
        </w:rPr>
        <w:t>新疆维吾尔自治区种业发展中心</w:t>
      </w:r>
      <w:r>
        <w:rPr>
          <w:rStyle w:val="37"/>
          <w:rFonts w:hint="eastAsia" w:ascii="宋体" w:hAnsi="宋体" w:eastAsia="宋体" w:cs="宋体"/>
          <w:color w:val="auto"/>
          <w:sz w:val="24"/>
          <w:szCs w:val="24"/>
          <w:highlight w:val="none"/>
          <w:u w:val="none"/>
        </w:rPr>
        <w:t>。</w:t>
      </w:r>
    </w:p>
    <w:p w14:paraId="094CA80A">
      <w:pPr>
        <w:pStyle w:val="92"/>
        <w:keepNext w:val="0"/>
        <w:keepLines w:val="0"/>
        <w:pageBreakBefore w:val="0"/>
        <w:kinsoku/>
        <w:wordWrap/>
        <w:overflowPunct/>
        <w:topLinePunct w:val="0"/>
        <w:autoSpaceDE/>
        <w:autoSpaceDN/>
        <w:bidi w:val="0"/>
        <w:adjustRightInd/>
        <w:snapToGrid/>
        <w:spacing w:line="440" w:lineRule="exact"/>
        <w:textAlignment w:val="auto"/>
        <w:rPr>
          <w:rStyle w:val="93"/>
          <w:rFonts w:hint="eastAsia" w:ascii="宋体" w:hAnsi="宋体" w:eastAsia="宋体" w:cs="宋体"/>
          <w:b/>
          <w:bCs/>
          <w:color w:val="auto"/>
          <w:sz w:val="24"/>
          <w:szCs w:val="24"/>
          <w:u w:val="none"/>
        </w:rPr>
      </w:pPr>
    </w:p>
    <w:p w14:paraId="4F5B608F">
      <w:pPr>
        <w:pStyle w:val="92"/>
        <w:keepNext w:val="0"/>
        <w:keepLines w:val="0"/>
        <w:pageBreakBefore w:val="0"/>
        <w:kinsoku/>
        <w:wordWrap/>
        <w:overflowPunct/>
        <w:topLinePunct w:val="0"/>
        <w:autoSpaceDE/>
        <w:autoSpaceDN/>
        <w:bidi w:val="0"/>
        <w:adjustRightInd/>
        <w:snapToGrid/>
        <w:spacing w:line="440" w:lineRule="exact"/>
        <w:textAlignment w:val="auto"/>
        <w:rPr>
          <w:rStyle w:val="93"/>
          <w:rFonts w:hint="eastAsia" w:ascii="宋体" w:hAnsi="宋体" w:eastAsia="宋体" w:cs="宋体"/>
          <w:b/>
          <w:bCs/>
          <w:color w:val="auto"/>
          <w:sz w:val="24"/>
          <w:szCs w:val="24"/>
          <w:u w:val="none"/>
        </w:rPr>
      </w:pPr>
      <w:r>
        <w:rPr>
          <w:rStyle w:val="93"/>
          <w:rFonts w:hint="eastAsia" w:ascii="宋体" w:hAnsi="宋体" w:eastAsia="宋体" w:cs="宋体"/>
          <w:b/>
          <w:bCs/>
          <w:color w:val="auto"/>
          <w:sz w:val="24"/>
          <w:szCs w:val="24"/>
          <w:u w:val="none"/>
          <w:lang w:val="en-US"/>
        </w:rPr>
        <w:t>四、</w:t>
      </w:r>
      <w:r>
        <w:rPr>
          <w:rStyle w:val="93"/>
          <w:rFonts w:hint="eastAsia" w:ascii="宋体" w:hAnsi="宋体" w:eastAsia="宋体" w:cs="宋体"/>
          <w:b/>
          <w:bCs/>
          <w:color w:val="auto"/>
          <w:sz w:val="24"/>
          <w:szCs w:val="24"/>
          <w:u w:val="none"/>
        </w:rPr>
        <w:t>商务部分</w:t>
      </w:r>
    </w:p>
    <w:p w14:paraId="1E58D4C1">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（一）服务时间：采购人指定时间。</w:t>
      </w:r>
    </w:p>
    <w:p w14:paraId="2DBA4DAD">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（二）服务地点：采购人指定地点。</w:t>
      </w:r>
    </w:p>
    <w:p w14:paraId="56269127">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kern w:val="2"/>
          <w:sz w:val="24"/>
          <w:szCs w:val="24"/>
          <w:highlight w:val="none"/>
          <w:u w:val="single"/>
          <w:lang w:val="en-US" w:eastAsia="zh-CN" w:bidi="ar-SA"/>
        </w:rPr>
      </w:pPr>
      <w:r>
        <w:rPr>
          <w:rStyle w:val="37"/>
          <w:rFonts w:hint="eastAsia" w:ascii="宋体" w:hAnsi="宋体" w:eastAsia="宋体" w:cs="宋体"/>
          <w:color w:val="auto"/>
          <w:sz w:val="24"/>
          <w:szCs w:val="24"/>
          <w:u w:val="none"/>
        </w:rPr>
        <w:t>（三）付款方式：</w:t>
      </w:r>
      <w:r>
        <w:rPr>
          <w:rStyle w:val="37"/>
          <w:rFonts w:hint="eastAsia" w:ascii="宋体" w:hAnsi="宋体" w:eastAsia="宋体" w:cs="宋体"/>
          <w:color w:val="auto"/>
          <w:sz w:val="24"/>
          <w:szCs w:val="24"/>
          <w:highlight w:val="none"/>
          <w:u w:val="single"/>
          <w:lang w:val="en-US" w:eastAsia="zh-CN"/>
        </w:rPr>
        <w:t>①合同签订后支付合同金额的70%（预付款）；②各标项</w:t>
      </w:r>
      <w:r>
        <w:rPr>
          <w:rFonts w:hint="eastAsia" w:ascii="宋体" w:hAnsi="宋体" w:eastAsia="宋体" w:cs="宋体"/>
          <w:color w:val="auto"/>
          <w:kern w:val="2"/>
          <w:sz w:val="24"/>
          <w:szCs w:val="24"/>
          <w:highlight w:val="none"/>
          <w:u w:val="single"/>
          <w:lang w:val="en-US" w:eastAsia="zh-CN" w:bidi="ar-SA"/>
        </w:rPr>
        <w:t>中标（成交）供应商合格完成采购需求对应检测工作，试验结束、</w:t>
      </w:r>
      <w:r>
        <w:rPr>
          <w:rStyle w:val="37"/>
          <w:rFonts w:hint="eastAsia" w:ascii="宋体" w:hAnsi="宋体" w:eastAsia="宋体" w:cs="宋体"/>
          <w:color w:val="auto"/>
          <w:sz w:val="24"/>
          <w:szCs w:val="24"/>
          <w:highlight w:val="none"/>
          <w:u w:val="single"/>
        </w:rPr>
        <w:t>出具检测报告</w:t>
      </w:r>
      <w:r>
        <w:rPr>
          <w:rFonts w:hint="eastAsia" w:ascii="宋体" w:hAnsi="宋体" w:eastAsia="宋体" w:cs="宋体"/>
          <w:color w:val="auto"/>
          <w:kern w:val="2"/>
          <w:sz w:val="24"/>
          <w:szCs w:val="24"/>
          <w:highlight w:val="none"/>
          <w:u w:val="single"/>
          <w:lang w:val="en-US" w:eastAsia="zh-CN" w:bidi="ar-SA"/>
        </w:rPr>
        <w:t>后一次付清合同余款。（</w:t>
      </w:r>
      <w:r>
        <w:rPr>
          <w:rFonts w:hint="eastAsia" w:ascii="宋体" w:hAnsi="宋体" w:eastAsia="宋体" w:cstheme="minorEastAsia"/>
          <w:color w:val="auto"/>
          <w:sz w:val="24"/>
          <w:szCs w:val="24"/>
          <w:u w:val="single"/>
        </w:rPr>
        <w:t>最终付款方式以和甲方单位签订合同为</w:t>
      </w:r>
      <w:r>
        <w:rPr>
          <w:rFonts w:hint="eastAsia" w:ascii="宋体" w:hAnsi="宋体" w:eastAsia="宋体" w:cstheme="minorEastAsia"/>
          <w:color w:val="auto"/>
          <w:sz w:val="24"/>
          <w:szCs w:val="24"/>
          <w:u w:val="single"/>
          <w:lang w:val="en-US" w:eastAsia="zh-CN"/>
        </w:rPr>
        <w:t>准</w:t>
      </w:r>
      <w:r>
        <w:rPr>
          <w:rFonts w:hint="eastAsia" w:ascii="宋体" w:hAnsi="宋体" w:eastAsia="宋体" w:cs="宋体"/>
          <w:color w:val="auto"/>
          <w:kern w:val="2"/>
          <w:sz w:val="24"/>
          <w:szCs w:val="24"/>
          <w:highlight w:val="none"/>
          <w:u w:val="single"/>
          <w:lang w:val="en-US" w:eastAsia="zh-CN" w:bidi="ar-SA"/>
        </w:rPr>
        <w:t>）</w:t>
      </w:r>
    </w:p>
    <w:p w14:paraId="4115E0F7">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r>
        <w:rPr>
          <w:rStyle w:val="37"/>
          <w:rFonts w:hint="eastAsia" w:ascii="宋体" w:hAnsi="宋体" w:eastAsia="宋体" w:cs="宋体"/>
          <w:color w:val="auto"/>
          <w:sz w:val="24"/>
          <w:szCs w:val="24"/>
          <w:u w:val="none"/>
        </w:rPr>
        <w:t>（四）投标货币：投标文件中的所有设备单价和总价采用人民币报价，以元为单位标注。</w:t>
      </w:r>
    </w:p>
    <w:p w14:paraId="51B4C221">
      <w:pPr>
        <w:pStyle w:val="92"/>
        <w:keepNext w:val="0"/>
        <w:keepLines w:val="0"/>
        <w:pageBreakBefore w:val="0"/>
        <w:kinsoku/>
        <w:wordWrap/>
        <w:overflowPunct/>
        <w:topLinePunct w:val="0"/>
        <w:autoSpaceDE/>
        <w:autoSpaceDN/>
        <w:bidi w:val="0"/>
        <w:adjustRightInd/>
        <w:snapToGrid/>
        <w:spacing w:line="440" w:lineRule="exact"/>
        <w:textAlignment w:val="auto"/>
        <w:rPr>
          <w:rStyle w:val="37"/>
          <w:rFonts w:hint="eastAsia" w:ascii="宋体" w:hAnsi="宋体" w:eastAsia="宋体" w:cs="宋体"/>
          <w:b/>
          <w:bCs/>
          <w:color w:val="auto"/>
          <w:sz w:val="24"/>
          <w:szCs w:val="24"/>
          <w:u w:val="none"/>
          <w:lang w:val="en-US" w:eastAsia="zh-CN"/>
        </w:rPr>
      </w:pPr>
    </w:p>
    <w:p w14:paraId="4C4C7BC2">
      <w:pPr>
        <w:pStyle w:val="92"/>
        <w:keepNext w:val="0"/>
        <w:keepLines w:val="0"/>
        <w:pageBreakBefore w:val="0"/>
        <w:kinsoku/>
        <w:wordWrap/>
        <w:overflowPunct/>
        <w:topLinePunct w:val="0"/>
        <w:autoSpaceDE/>
        <w:autoSpaceDN/>
        <w:bidi w:val="0"/>
        <w:adjustRightInd/>
        <w:snapToGrid/>
        <w:spacing w:line="440" w:lineRule="exact"/>
        <w:textAlignment w:val="auto"/>
        <w:rPr>
          <w:rStyle w:val="37"/>
          <w:rFonts w:hint="eastAsia" w:ascii="宋体" w:hAnsi="宋体" w:eastAsia="宋体" w:cs="宋体"/>
          <w:b/>
          <w:bCs/>
          <w:color w:val="auto"/>
          <w:sz w:val="24"/>
          <w:szCs w:val="24"/>
          <w:u w:val="none"/>
          <w:lang w:val="en-US" w:eastAsia="zh-CN"/>
        </w:rPr>
      </w:pPr>
      <w:r>
        <w:rPr>
          <w:rStyle w:val="37"/>
          <w:rFonts w:hint="eastAsia" w:ascii="宋体" w:hAnsi="宋体" w:eastAsia="宋体" w:cs="宋体"/>
          <w:b/>
          <w:bCs/>
          <w:color w:val="auto"/>
          <w:sz w:val="24"/>
          <w:szCs w:val="24"/>
          <w:u w:val="none"/>
          <w:lang w:val="en-US" w:eastAsia="zh-CN"/>
        </w:rPr>
        <w:t>五、说明</w:t>
      </w:r>
    </w:p>
    <w:p w14:paraId="6670105E">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rPr>
      </w:pPr>
      <w:r>
        <w:rPr>
          <w:rStyle w:val="37"/>
          <w:rFonts w:hint="eastAsia" w:ascii="宋体" w:hAnsi="宋体" w:eastAsia="宋体" w:cs="宋体"/>
          <w:color w:val="auto"/>
          <w:sz w:val="24"/>
          <w:szCs w:val="24"/>
          <w:lang w:val="en-US" w:eastAsia="zh-CN"/>
        </w:rPr>
        <w:t xml:space="preserve">1、满足检测限要求的检测方法（包括国家标准、行业标准及农业农村部公告等）也可以使用。 </w:t>
      </w:r>
    </w:p>
    <w:p w14:paraId="06BDE8F1">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rPr>
      </w:pPr>
      <w:r>
        <w:rPr>
          <w:rStyle w:val="37"/>
          <w:rFonts w:hint="eastAsia" w:ascii="宋体" w:hAnsi="宋体" w:eastAsia="宋体" w:cs="宋体"/>
          <w:color w:val="auto"/>
          <w:sz w:val="24"/>
          <w:szCs w:val="24"/>
          <w:lang w:val="en-US" w:eastAsia="zh-CN"/>
        </w:rPr>
        <w:t>2、采购方可根据相关文件要求对检测参数进行调整。</w:t>
      </w:r>
    </w:p>
    <w:p w14:paraId="7E189B8A">
      <w:pPr>
        <w:pStyle w:val="92"/>
        <w:keepNext w:val="0"/>
        <w:keepLines w:val="0"/>
        <w:pageBreakBefore w:val="0"/>
        <w:kinsoku/>
        <w:wordWrap/>
        <w:overflowPunct/>
        <w:topLinePunct w:val="0"/>
        <w:autoSpaceDE/>
        <w:autoSpaceDN/>
        <w:bidi w:val="0"/>
        <w:adjustRightInd/>
        <w:snapToGrid/>
        <w:spacing w:line="440" w:lineRule="exact"/>
        <w:ind w:firstLine="480"/>
        <w:textAlignment w:val="auto"/>
        <w:rPr>
          <w:rStyle w:val="37"/>
          <w:rFonts w:hint="eastAsia" w:ascii="宋体" w:hAnsi="宋体" w:eastAsia="宋体" w:cs="宋体"/>
          <w:color w:val="auto"/>
          <w:sz w:val="24"/>
          <w:szCs w:val="24"/>
          <w:u w:val="none"/>
        </w:rPr>
      </w:pPr>
    </w:p>
    <w:p w14:paraId="6DDBF24A">
      <w:pPr>
        <w:pStyle w:val="92"/>
        <w:keepNext w:val="0"/>
        <w:keepLines w:val="0"/>
        <w:pageBreakBefore w:val="0"/>
        <w:kinsoku/>
        <w:wordWrap/>
        <w:overflowPunct/>
        <w:topLinePunct w:val="0"/>
        <w:autoSpaceDE/>
        <w:autoSpaceDN/>
        <w:bidi w:val="0"/>
        <w:adjustRightInd/>
        <w:snapToGrid/>
        <w:spacing w:line="440" w:lineRule="exact"/>
        <w:ind w:firstLine="442"/>
        <w:textAlignment w:val="auto"/>
        <w:rPr>
          <w:rStyle w:val="37"/>
          <w:rFonts w:hint="eastAsia" w:ascii="宋体" w:hAnsi="宋体" w:eastAsia="宋体" w:cs="宋体"/>
          <w:color w:val="auto"/>
          <w:sz w:val="24"/>
          <w:szCs w:val="24"/>
          <w:u w:val="none"/>
        </w:rPr>
      </w:pPr>
      <w:r>
        <w:rPr>
          <w:rStyle w:val="37"/>
          <w:rFonts w:hint="eastAsia" w:ascii="宋体" w:hAnsi="宋体" w:eastAsia="宋体" w:cs="宋体"/>
          <w:b/>
          <w:bCs/>
          <w:color w:val="auto"/>
          <w:sz w:val="24"/>
          <w:szCs w:val="24"/>
          <w:u w:val="none"/>
        </w:rPr>
        <w:t>注：本部分标注“★”实质性要求，必须响应，不允许负偏离，否则作为无效投标</w:t>
      </w:r>
      <w:r>
        <w:rPr>
          <w:rStyle w:val="37"/>
          <w:rFonts w:hint="eastAsia" w:ascii="宋体" w:hAnsi="宋体" w:eastAsia="宋体" w:cs="宋体"/>
          <w:b/>
          <w:bCs/>
          <w:color w:val="auto"/>
          <w:sz w:val="24"/>
          <w:szCs w:val="24"/>
          <w:u w:val="none"/>
          <w:lang w:eastAsia="zh-CN"/>
        </w:rPr>
        <w:t>（</w:t>
      </w:r>
      <w:r>
        <w:rPr>
          <w:rStyle w:val="37"/>
          <w:rFonts w:hint="eastAsia" w:ascii="宋体" w:hAnsi="宋体" w:eastAsia="宋体" w:cs="宋体"/>
          <w:b/>
          <w:bCs/>
          <w:color w:val="auto"/>
          <w:sz w:val="24"/>
          <w:szCs w:val="24"/>
          <w:u w:val="none"/>
          <w:lang w:val="en-US" w:eastAsia="zh-CN"/>
        </w:rPr>
        <w:t>响应</w:t>
      </w:r>
      <w:r>
        <w:rPr>
          <w:rStyle w:val="37"/>
          <w:rFonts w:hint="eastAsia" w:ascii="宋体" w:hAnsi="宋体" w:eastAsia="宋体" w:cs="宋体"/>
          <w:b/>
          <w:bCs/>
          <w:color w:val="auto"/>
          <w:sz w:val="24"/>
          <w:szCs w:val="24"/>
          <w:u w:val="none"/>
          <w:lang w:eastAsia="zh-CN"/>
        </w:rPr>
        <w:t>）</w:t>
      </w:r>
      <w:r>
        <w:rPr>
          <w:rStyle w:val="37"/>
          <w:rFonts w:hint="eastAsia" w:ascii="宋体" w:hAnsi="宋体" w:eastAsia="宋体" w:cs="宋体"/>
          <w:b/>
          <w:bCs/>
          <w:color w:val="auto"/>
          <w:sz w:val="24"/>
          <w:szCs w:val="24"/>
          <w:u w:val="none"/>
        </w:rPr>
        <w:t>处理。</w:t>
      </w:r>
    </w:p>
    <w:p w14:paraId="29AD1B9C">
      <w:pPr>
        <w:pStyle w:val="92"/>
        <w:keepNext w:val="0"/>
        <w:keepLines w:val="0"/>
        <w:pageBreakBefore w:val="0"/>
        <w:kinsoku/>
        <w:wordWrap/>
        <w:overflowPunct/>
        <w:topLinePunct w:val="0"/>
        <w:autoSpaceDE/>
        <w:autoSpaceDN/>
        <w:bidi w:val="0"/>
        <w:adjustRightInd/>
        <w:snapToGrid/>
        <w:spacing w:line="440" w:lineRule="exact"/>
        <w:ind w:firstLine="442"/>
        <w:textAlignment w:val="auto"/>
        <w:rPr>
          <w:rStyle w:val="37"/>
          <w:rFonts w:hint="eastAsia" w:ascii="宋体" w:hAnsi="宋体" w:eastAsia="宋体" w:cs="宋体"/>
          <w:color w:val="auto"/>
          <w:sz w:val="24"/>
          <w:szCs w:val="24"/>
          <w:u w:val="none"/>
        </w:rPr>
      </w:pPr>
      <w:r>
        <w:rPr>
          <w:rStyle w:val="37"/>
          <w:rFonts w:hint="eastAsia" w:ascii="宋体" w:hAnsi="宋体" w:eastAsia="宋体" w:cs="宋体"/>
          <w:b/>
          <w:bCs/>
          <w:color w:val="auto"/>
          <w:sz w:val="24"/>
          <w:szCs w:val="24"/>
          <w:u w:val="none"/>
        </w:rPr>
        <w:t>◆对项目需求部分的询问、质疑请向采购人提出，询问、质疑由采购人负责解释。</w:t>
      </w:r>
    </w:p>
    <w:p w14:paraId="1D0FEFE3">
      <w:pPr>
        <w:pStyle w:val="92"/>
        <w:keepNext w:val="0"/>
        <w:keepLines w:val="0"/>
        <w:pageBreakBefore w:val="0"/>
        <w:kinsoku/>
        <w:wordWrap/>
        <w:overflowPunct/>
        <w:topLinePunct w:val="0"/>
        <w:autoSpaceDE/>
        <w:autoSpaceDN/>
        <w:bidi w:val="0"/>
        <w:adjustRightInd/>
        <w:snapToGrid/>
        <w:spacing w:line="440" w:lineRule="exact"/>
        <w:ind w:firstLine="442"/>
        <w:textAlignment w:val="auto"/>
        <w:rPr>
          <w:rStyle w:val="37"/>
          <w:rFonts w:hint="eastAsia" w:ascii="宋体" w:hAnsi="宋体" w:eastAsia="宋体" w:cs="宋体"/>
          <w:color w:val="auto"/>
          <w:sz w:val="24"/>
          <w:szCs w:val="24"/>
          <w:highlight w:val="none"/>
        </w:rPr>
      </w:pPr>
    </w:p>
    <w:p w14:paraId="7DCB3815">
      <w:pPr>
        <w:pStyle w:val="92"/>
        <w:keepNext w:val="0"/>
        <w:keepLines w:val="0"/>
        <w:pageBreakBefore w:val="0"/>
        <w:kinsoku/>
        <w:wordWrap/>
        <w:overflowPunct/>
        <w:topLinePunct w:val="0"/>
        <w:autoSpaceDE/>
        <w:autoSpaceDN/>
        <w:bidi w:val="0"/>
        <w:adjustRightInd/>
        <w:snapToGrid/>
        <w:spacing w:line="440" w:lineRule="exact"/>
        <w:ind w:firstLine="442"/>
        <w:textAlignment w:val="auto"/>
        <w:rPr>
          <w:rStyle w:val="37"/>
          <w:rFonts w:hint="eastAsia" w:ascii="宋体" w:hAnsi="宋体" w:eastAsia="宋体" w:cs="宋体"/>
          <w:color w:val="auto"/>
          <w:sz w:val="24"/>
          <w:szCs w:val="24"/>
          <w:highlight w:val="none"/>
        </w:rPr>
      </w:pPr>
    </w:p>
    <w:p w14:paraId="5A914DDC">
      <w:pPr>
        <w:pStyle w:val="92"/>
        <w:keepNext w:val="0"/>
        <w:keepLines w:val="0"/>
        <w:pageBreakBefore w:val="0"/>
        <w:kinsoku/>
        <w:wordWrap/>
        <w:overflowPunct/>
        <w:topLinePunct w:val="0"/>
        <w:autoSpaceDE/>
        <w:autoSpaceDN/>
        <w:bidi w:val="0"/>
        <w:adjustRightInd/>
        <w:snapToGrid/>
        <w:spacing w:line="440" w:lineRule="exact"/>
        <w:ind w:firstLine="442"/>
        <w:textAlignment w:val="auto"/>
        <w:rPr>
          <w:rStyle w:val="37"/>
          <w:rFonts w:hint="eastAsia" w:ascii="宋体" w:hAnsi="宋体" w:eastAsia="宋体" w:cs="宋体"/>
          <w:color w:val="auto"/>
          <w:sz w:val="24"/>
          <w:szCs w:val="24"/>
          <w:highlight w:val="none"/>
        </w:rPr>
      </w:pPr>
    </w:p>
    <w:p w14:paraId="6AB52627">
      <w:pPr>
        <w:pStyle w:val="5"/>
        <w:adjustRightInd w:val="0"/>
        <w:snapToGrid w:val="0"/>
        <w:spacing w:before="0" w:after="0" w:line="360" w:lineRule="auto"/>
        <w:jc w:val="center"/>
        <w:outlineLvl w:val="9"/>
        <w:rPr>
          <w:rFonts w:hint="eastAsia" w:ascii="宋体" w:hAnsi="宋体" w:eastAsia="宋体" w:cs="宋体"/>
          <w:b w:val="0"/>
          <w:bCs w:val="0"/>
          <w:color w:val="auto"/>
          <w:kern w:val="0"/>
          <w:sz w:val="24"/>
          <w:szCs w:val="24"/>
          <w:lang w:val="en-US" w:eastAsia="zh-CN" w:bidi="ar"/>
        </w:rPr>
      </w:pPr>
    </w:p>
    <w:p w14:paraId="1295A4E7">
      <w:pPr>
        <w:rPr>
          <w:rFonts w:hint="eastAsia" w:ascii="宋体" w:hAnsi="宋体" w:eastAsia="宋体" w:cs="宋体"/>
          <w:b w:val="0"/>
          <w:bCs w:val="0"/>
          <w:color w:val="auto"/>
          <w:kern w:val="0"/>
          <w:sz w:val="24"/>
          <w:szCs w:val="24"/>
          <w:lang w:val="en-US" w:eastAsia="zh-CN" w:bidi="ar"/>
        </w:rPr>
      </w:pPr>
    </w:p>
    <w:p w14:paraId="484035CC">
      <w:pPr>
        <w:pStyle w:val="2"/>
        <w:rPr>
          <w:rFonts w:hint="eastAsia"/>
          <w:lang w:val="en-US" w:eastAsia="zh-CN"/>
        </w:rPr>
      </w:pPr>
    </w:p>
    <w:p w14:paraId="1D1DBB7E">
      <w:pPr>
        <w:rPr>
          <w:rFonts w:hint="eastAsia" w:ascii="宋体" w:hAnsi="宋体" w:eastAsia="宋体" w:cs="宋体"/>
          <w:b w:val="0"/>
          <w:bCs w:val="0"/>
          <w:color w:val="auto"/>
          <w:kern w:val="0"/>
          <w:sz w:val="24"/>
          <w:szCs w:val="24"/>
          <w:lang w:val="en-US" w:eastAsia="zh-CN" w:bidi="ar"/>
        </w:rPr>
      </w:pPr>
    </w:p>
    <w:p w14:paraId="7AF6D78E">
      <w:pPr>
        <w:rPr>
          <w:rFonts w:hint="eastAsia"/>
        </w:rPr>
      </w:pPr>
    </w:p>
    <w:p w14:paraId="1C26C596">
      <w:pPr>
        <w:pStyle w:val="5"/>
        <w:adjustRightInd w:val="0"/>
        <w:snapToGrid w:val="0"/>
        <w:spacing w:before="0" w:after="0" w:line="580" w:lineRule="exact"/>
        <w:jc w:val="center"/>
        <w:rPr>
          <w:rFonts w:ascii="宋体" w:hAnsi="宋体" w:eastAsia="宋体"/>
          <w:b w:val="0"/>
          <w:bCs w:val="0"/>
        </w:rPr>
      </w:pPr>
      <w:bookmarkStart w:id="157" w:name="_Toc25621"/>
      <w:bookmarkStart w:id="158" w:name="_Toc32479"/>
      <w:bookmarkStart w:id="159" w:name="_Toc518"/>
      <w:r>
        <w:rPr>
          <w:rFonts w:hint="eastAsia" w:ascii="宋体" w:hAnsi="宋体" w:eastAsia="宋体"/>
          <w:b w:val="0"/>
          <w:bCs w:val="0"/>
        </w:rPr>
        <w:t>第五部分</w:t>
      </w:r>
      <w:r>
        <w:rPr>
          <w:rFonts w:ascii="宋体" w:hAnsi="宋体" w:eastAsia="宋体"/>
          <w:b w:val="0"/>
          <w:bCs w:val="0"/>
        </w:rPr>
        <w:t xml:space="preserve">  </w:t>
      </w:r>
      <w:r>
        <w:rPr>
          <w:rFonts w:hint="eastAsia" w:ascii="宋体" w:hAnsi="宋体" w:eastAsia="宋体"/>
          <w:b w:val="0"/>
          <w:bCs w:val="0"/>
        </w:rPr>
        <w:t>合同部分</w:t>
      </w:r>
      <w:bookmarkEnd w:id="155"/>
      <w:bookmarkEnd w:id="156"/>
      <w:bookmarkEnd w:id="157"/>
      <w:bookmarkEnd w:id="158"/>
      <w:bookmarkEnd w:id="159"/>
    </w:p>
    <w:p w14:paraId="56BA359D">
      <w:pPr>
        <w:spacing w:line="380" w:lineRule="exact"/>
        <w:jc w:val="center"/>
        <w:rPr>
          <w:rFonts w:ascii="宋体" w:hAnsi="宋体" w:eastAsia="宋体" w:cs="仿宋"/>
          <w:sz w:val="24"/>
          <w:szCs w:val="24"/>
        </w:rPr>
      </w:pPr>
      <w:bookmarkStart w:id="160" w:name="OLE_LINK4"/>
      <w:r>
        <w:rPr>
          <w:rFonts w:hint="eastAsia" w:ascii="宋体" w:hAnsi="宋体" w:eastAsia="宋体" w:cs="仿宋"/>
          <w:sz w:val="24"/>
          <w:szCs w:val="24"/>
        </w:rPr>
        <w:t>（此合同仅供参考，具体以正式签订合同为准）</w:t>
      </w:r>
      <w:bookmarkEnd w:id="160"/>
    </w:p>
    <w:p w14:paraId="4ECF9CC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Cs/>
          <w:color w:val="000000"/>
          <w:sz w:val="24"/>
          <w:szCs w:val="24"/>
          <w:highlight w:val="none"/>
        </w:rPr>
      </w:pPr>
      <w:r>
        <w:rPr>
          <w:rFonts w:hint="eastAsia" w:ascii="宋体" w:hAnsi="宋体" w:eastAsia="宋体" w:cs="仿宋"/>
          <w:b/>
          <w:bCs/>
          <w:sz w:val="28"/>
          <w:szCs w:val="28"/>
        </w:rPr>
        <w:t>委托合同书</w:t>
      </w:r>
      <w:bookmarkStart w:id="161" w:name="_Toc94307139"/>
      <w:bookmarkStart w:id="162" w:name="_Toc108617895"/>
    </w:p>
    <w:p w14:paraId="6901BB9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000000"/>
          <w:kern w:val="0"/>
          <w:sz w:val="24"/>
          <w:szCs w:val="24"/>
          <w:u w:val="single"/>
          <w:lang w:val="en-US" w:eastAsia="zh-CN" w:bidi="ar"/>
        </w:rPr>
      </w:pPr>
      <w:r>
        <w:rPr>
          <w:rFonts w:hint="eastAsia" w:ascii="宋体" w:hAnsi="宋体" w:eastAsia="宋体" w:cs="宋体"/>
          <w:b/>
          <w:bCs/>
          <w:color w:val="000000"/>
          <w:kern w:val="0"/>
          <w:sz w:val="24"/>
          <w:szCs w:val="24"/>
          <w:lang w:val="en-US" w:eastAsia="zh-CN" w:bidi="ar"/>
        </w:rPr>
        <w:t>甲方：</w:t>
      </w:r>
      <w:r>
        <w:rPr>
          <w:rFonts w:hint="eastAsia" w:ascii="宋体" w:hAnsi="宋体" w:eastAsia="宋体" w:cs="宋体"/>
          <w:b/>
          <w:bCs/>
          <w:color w:val="000000"/>
          <w:kern w:val="0"/>
          <w:sz w:val="24"/>
          <w:szCs w:val="24"/>
          <w:u w:val="single"/>
          <w:lang w:val="en-US" w:eastAsia="zh-CN" w:bidi="ar"/>
        </w:rPr>
        <w:t xml:space="preserve">                                                     </w:t>
      </w:r>
    </w:p>
    <w:p w14:paraId="1F21FF6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地址：</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 xml:space="preserve"> </w:t>
      </w:r>
    </w:p>
    <w:p w14:paraId="3CB51DD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乙方：</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 xml:space="preserve"> </w:t>
      </w:r>
    </w:p>
    <w:p w14:paraId="01606DB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地址：</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 xml:space="preserve"> </w:t>
      </w:r>
    </w:p>
    <w:p w14:paraId="2C628285">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kern w:val="0"/>
          <w:sz w:val="24"/>
          <w:szCs w:val="24"/>
          <w:lang w:val="en-US" w:eastAsia="zh-CN" w:bidi="ar"/>
        </w:rPr>
        <w:t>根据</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的采购结果，按照《中华人民共和国政府采购法》、《中华人民共和国民法典》的规定，经双方协商，本着平等互利和诚实信用的原则，一致同意签订本合同如下</w:t>
      </w:r>
      <w:r>
        <w:rPr>
          <w:rFonts w:hint="eastAsia" w:ascii="宋体" w:hAnsi="宋体" w:eastAsia="宋体" w:cs="宋体"/>
          <w:color w:val="000000"/>
          <w:kern w:val="0"/>
          <w:sz w:val="24"/>
          <w:szCs w:val="24"/>
          <w:lang w:val="en-US" w:eastAsia="zh-CN" w:bidi="ar"/>
        </w:rPr>
        <w:t xml:space="preserve">： </w:t>
      </w:r>
    </w:p>
    <w:p w14:paraId="4E37264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63" w:name="_Toc19303"/>
      <w:bookmarkStart w:id="164" w:name="_Toc9331"/>
      <w:bookmarkStart w:id="165" w:name="_Toc21283"/>
      <w:r>
        <w:rPr>
          <w:rFonts w:hint="eastAsia" w:ascii="宋体" w:hAnsi="宋体" w:eastAsia="宋体" w:cs="宋体"/>
          <w:b/>
          <w:bCs/>
          <w:color w:val="000000"/>
          <w:kern w:val="0"/>
          <w:sz w:val="24"/>
          <w:szCs w:val="24"/>
          <w:lang w:val="en-US" w:eastAsia="zh-CN" w:bidi="ar"/>
        </w:rPr>
        <w:t>一、服务内容及要求</w:t>
      </w:r>
      <w:bookmarkEnd w:id="163"/>
      <w:bookmarkEnd w:id="164"/>
      <w:bookmarkEnd w:id="165"/>
      <w:r>
        <w:rPr>
          <w:rFonts w:hint="eastAsia" w:ascii="宋体" w:hAnsi="宋体" w:eastAsia="宋体" w:cs="宋体"/>
          <w:b/>
          <w:bCs/>
          <w:color w:val="000000"/>
          <w:kern w:val="0"/>
          <w:sz w:val="24"/>
          <w:szCs w:val="24"/>
          <w:lang w:val="en-US" w:eastAsia="zh-CN" w:bidi="ar"/>
        </w:rPr>
        <w:t xml:space="preserve"> </w:t>
      </w:r>
    </w:p>
    <w:p w14:paraId="1DE993C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（一）项目名称：</w:t>
      </w:r>
    </w:p>
    <w:p w14:paraId="79C1D64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（二）服务范围及内容 ：</w:t>
      </w:r>
    </w:p>
    <w:p w14:paraId="2218513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（三）服务的时限：</w:t>
      </w:r>
    </w:p>
    <w:p w14:paraId="1A77AB4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（四）其他要求：</w:t>
      </w:r>
    </w:p>
    <w:p w14:paraId="71346EB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66" w:name="_Toc11064"/>
      <w:bookmarkStart w:id="167" w:name="_Toc31956"/>
      <w:bookmarkStart w:id="168" w:name="_Toc4294"/>
      <w:r>
        <w:rPr>
          <w:rFonts w:hint="eastAsia" w:ascii="宋体" w:hAnsi="宋体" w:eastAsia="宋体" w:cs="宋体"/>
          <w:b/>
          <w:bCs/>
          <w:color w:val="000000"/>
          <w:kern w:val="0"/>
          <w:sz w:val="24"/>
          <w:szCs w:val="24"/>
          <w:lang w:val="en-US" w:eastAsia="zh-CN" w:bidi="ar"/>
        </w:rPr>
        <w:t>二、服务费用总额、结算支付时间及方式</w:t>
      </w:r>
      <w:bookmarkEnd w:id="166"/>
      <w:bookmarkEnd w:id="167"/>
      <w:bookmarkEnd w:id="168"/>
      <w:r>
        <w:rPr>
          <w:rFonts w:hint="eastAsia" w:ascii="宋体" w:hAnsi="宋体" w:eastAsia="宋体" w:cs="宋体"/>
          <w:b/>
          <w:bCs/>
          <w:color w:val="000000"/>
          <w:kern w:val="0"/>
          <w:sz w:val="24"/>
          <w:szCs w:val="24"/>
          <w:lang w:val="en-US" w:eastAsia="zh-CN" w:bidi="ar"/>
        </w:rPr>
        <w:t xml:space="preserve"> </w:t>
      </w:r>
    </w:p>
    <w:p w14:paraId="3BBD3E0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1.甲方和乙方约定本项目的服务费用总额为人民币（大写）：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4026C3C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元）。履行合同中发生的所有支出和费用，以及履行合同义务应交纳的各种税费，均由乙方自行承担。乙方工作人员的任何人身及财产损害由乙方自行承担，与甲方无关。甲方不再另付任何费用。 </w:t>
      </w:r>
    </w:p>
    <w:p w14:paraId="2883B6C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sz w:val="24"/>
          <w:szCs w:val="24"/>
        </w:rPr>
      </w:pPr>
      <w:bookmarkStart w:id="169" w:name="_Toc7279"/>
      <w:r>
        <w:rPr>
          <w:rFonts w:hint="eastAsia" w:ascii="宋体" w:hAnsi="宋体" w:eastAsia="宋体" w:cs="宋体"/>
          <w:color w:val="000000"/>
          <w:kern w:val="0"/>
          <w:sz w:val="24"/>
          <w:szCs w:val="24"/>
          <w:lang w:val="en-US" w:eastAsia="zh-CN" w:bidi="ar"/>
        </w:rPr>
        <w:t>2.结算支付时间：</w:t>
      </w:r>
      <w:bookmarkEnd w:id="169"/>
      <w:r>
        <w:rPr>
          <w:rFonts w:hint="eastAsia" w:ascii="宋体" w:hAnsi="宋体" w:eastAsia="宋体" w:cs="宋体"/>
          <w:color w:val="000000"/>
          <w:kern w:val="0"/>
          <w:sz w:val="24"/>
          <w:szCs w:val="24"/>
          <w:lang w:val="en-US" w:eastAsia="zh-CN" w:bidi="ar"/>
        </w:rPr>
        <w:t xml:space="preserve"> </w:t>
      </w:r>
    </w:p>
    <w:p w14:paraId="37AE6CA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自本合同签订后</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工作日内，甲方向乙方支付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%的费用，小写: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元整，（大写：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日支付剩余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%费用，小写: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元整（大写: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结算时以实际产生的租赁、服务费用为准。合同价包括但不限于前期调研、交通、设计、制作、安装等乙方为履行合同约定内容所产生的费用、全额含税发票、雇员费用、合同实施过程中的应预见和不可预见费用等完成合同规定责任和义务的一切费用及利润。乙方与其雇佣人员之间就报酬收益分配、所得税缴纳等内部事项的约定与甲方及本合同无关，</w:t>
      </w:r>
      <w:r>
        <w:rPr>
          <w:rFonts w:hint="eastAsia" w:ascii="宋体" w:hAnsi="宋体" w:eastAsia="宋体" w:cs="宋体"/>
          <w:b/>
          <w:bCs/>
          <w:color w:val="000000"/>
          <w:kern w:val="0"/>
          <w:sz w:val="24"/>
          <w:szCs w:val="24"/>
          <w:lang w:val="en-US" w:eastAsia="zh-CN" w:bidi="ar"/>
        </w:rPr>
        <w:t>甲方无须另行支付其他费用。</w:t>
      </w:r>
    </w:p>
    <w:p w14:paraId="2AA878D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3.结算支付方式。本项目的服务费用采用银行转账方式进行结算支付。 </w:t>
      </w:r>
    </w:p>
    <w:p w14:paraId="4541E28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（1）乙方账户信息： </w:t>
      </w:r>
    </w:p>
    <w:p w14:paraId="2EF4F41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收款单位： </w:t>
      </w:r>
    </w:p>
    <w:p w14:paraId="647EEDF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开户银行： </w:t>
      </w:r>
    </w:p>
    <w:p w14:paraId="5E20811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银行账号： </w:t>
      </w:r>
    </w:p>
    <w:p w14:paraId="51E64EB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（2）甲方开票信息： </w:t>
      </w:r>
    </w:p>
    <w:p w14:paraId="74785F4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甲方账户信息：</w:t>
      </w:r>
    </w:p>
    <w:p w14:paraId="4AEE898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纳税人识别号： </w:t>
      </w:r>
    </w:p>
    <w:p w14:paraId="5123377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开户行信息： </w:t>
      </w:r>
    </w:p>
    <w:p w14:paraId="36F50C7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4.与本项目服务有关的其他费用（包括税金、交通费、食宿费、邮电通讯费等因服务产生的全部相关费用）均由乙方自己承担。 </w:t>
      </w:r>
    </w:p>
    <w:p w14:paraId="73D58E7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5.乙方应在甲方支付费用前向甲方提供合法、有效的等值发票，逾期提供甲方有权拒绝支付相应的费用且不承担任何责任。 </w:t>
      </w:r>
    </w:p>
    <w:p w14:paraId="5E8A87A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color w:val="000000"/>
          <w:kern w:val="0"/>
          <w:sz w:val="24"/>
          <w:szCs w:val="24"/>
          <w:lang w:val="en-US" w:eastAsia="zh-CN" w:bidi="ar"/>
        </w:rPr>
      </w:pPr>
      <w:bookmarkStart w:id="170" w:name="_Toc19449"/>
      <w:bookmarkStart w:id="171" w:name="_Toc21534"/>
      <w:bookmarkStart w:id="172" w:name="_Toc9175"/>
      <w:r>
        <w:rPr>
          <w:rFonts w:hint="eastAsia" w:ascii="宋体" w:hAnsi="宋体" w:eastAsia="宋体" w:cs="宋体"/>
          <w:b/>
          <w:bCs/>
          <w:color w:val="000000"/>
          <w:kern w:val="0"/>
          <w:sz w:val="24"/>
          <w:szCs w:val="24"/>
          <w:lang w:val="en-US" w:eastAsia="zh-CN" w:bidi="ar"/>
        </w:rPr>
        <w:t>三、双方的权利义务</w:t>
      </w:r>
      <w:bookmarkEnd w:id="170"/>
      <w:bookmarkEnd w:id="171"/>
      <w:bookmarkEnd w:id="172"/>
      <w:r>
        <w:rPr>
          <w:rFonts w:hint="eastAsia" w:ascii="宋体" w:hAnsi="宋体" w:eastAsia="宋体" w:cs="宋体"/>
          <w:color w:val="000000"/>
          <w:kern w:val="0"/>
          <w:sz w:val="24"/>
          <w:szCs w:val="24"/>
          <w:lang w:val="en-US" w:eastAsia="zh-CN" w:bidi="ar"/>
        </w:rPr>
        <w:t xml:space="preserve"> </w:t>
      </w:r>
    </w:p>
    <w:p w14:paraId="72C17F8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b/>
          <w:bCs/>
          <w:color w:val="000000"/>
          <w:kern w:val="0"/>
          <w:sz w:val="24"/>
          <w:szCs w:val="24"/>
          <w:lang w:val="en-US" w:eastAsia="zh-CN" w:bidi="ar"/>
        </w:rPr>
      </w:pPr>
      <w:bookmarkStart w:id="173" w:name="_Toc31142"/>
      <w:r>
        <w:rPr>
          <w:rFonts w:hint="eastAsia" w:ascii="宋体" w:hAnsi="宋体" w:eastAsia="宋体" w:cs="宋体"/>
          <w:b/>
          <w:bCs/>
          <w:color w:val="000000"/>
          <w:kern w:val="0"/>
          <w:sz w:val="24"/>
          <w:szCs w:val="24"/>
          <w:lang w:val="en-US" w:eastAsia="zh-CN" w:bidi="ar"/>
        </w:rPr>
        <w:t>1、甲方的权利义务</w:t>
      </w:r>
      <w:bookmarkEnd w:id="173"/>
      <w:r>
        <w:rPr>
          <w:rFonts w:hint="eastAsia" w:ascii="宋体" w:hAnsi="宋体" w:eastAsia="宋体" w:cs="宋体"/>
          <w:b/>
          <w:bCs/>
          <w:color w:val="000000"/>
          <w:kern w:val="0"/>
          <w:sz w:val="24"/>
          <w:szCs w:val="24"/>
          <w:lang w:val="en-US" w:eastAsia="zh-CN" w:bidi="ar"/>
        </w:rPr>
        <w:t xml:space="preserve"> </w:t>
      </w:r>
    </w:p>
    <w:p w14:paraId="4CEA683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（1）甲方有权根据项目的实际情况对乙方的具体工作提出相应的修改和增补意见； </w:t>
      </w:r>
    </w:p>
    <w:p w14:paraId="468D42A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（2）甲方有权对乙方的工作进度进行监督管理； </w:t>
      </w:r>
    </w:p>
    <w:p w14:paraId="51C032B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（3）甲方应为乙方开展工作提供便利，向乙方提供与服务事项相关的情况 </w:t>
      </w:r>
    </w:p>
    <w:p w14:paraId="35F9475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和资料等； </w:t>
      </w:r>
    </w:p>
    <w:p w14:paraId="18D1A28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（4）甲方负有及时付款的义务。 </w:t>
      </w:r>
    </w:p>
    <w:p w14:paraId="42181CB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rPr>
      </w:pPr>
      <w:r>
        <w:rPr>
          <w:rFonts w:hint="eastAsia" w:ascii="宋体" w:hAnsi="宋体" w:eastAsia="宋体" w:cs="宋体"/>
          <w:color w:val="000000"/>
          <w:kern w:val="0"/>
          <w:sz w:val="24"/>
          <w:szCs w:val="24"/>
          <w:lang w:val="en-US" w:eastAsia="zh-CN" w:bidi="ar"/>
        </w:rPr>
        <w:t>（5）其他约定：</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u w:val="none"/>
          <w:lang w:val="en-US" w:eastAsia="zh-CN" w:bidi="ar"/>
        </w:rPr>
        <w:t>。</w:t>
      </w:r>
      <w:r>
        <w:rPr>
          <w:rFonts w:hint="eastAsia" w:ascii="宋体" w:hAnsi="宋体" w:eastAsia="宋体" w:cs="宋体"/>
          <w:color w:val="000000"/>
          <w:kern w:val="0"/>
          <w:sz w:val="24"/>
          <w:szCs w:val="24"/>
          <w:lang w:val="en-US" w:eastAsia="zh-CN" w:bidi="ar"/>
        </w:rPr>
        <w:t xml:space="preserve"> </w:t>
      </w:r>
    </w:p>
    <w:p w14:paraId="0116129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000000"/>
          <w:kern w:val="0"/>
          <w:sz w:val="24"/>
          <w:szCs w:val="24"/>
          <w:lang w:val="en-US" w:eastAsia="zh-CN" w:bidi="ar"/>
        </w:rPr>
      </w:pPr>
      <w:bookmarkStart w:id="174" w:name="_Toc6161"/>
      <w:r>
        <w:rPr>
          <w:rFonts w:hint="eastAsia" w:ascii="宋体" w:hAnsi="宋体" w:eastAsia="宋体" w:cs="宋体"/>
          <w:b/>
          <w:bCs/>
          <w:color w:val="000000"/>
          <w:kern w:val="0"/>
          <w:sz w:val="24"/>
          <w:szCs w:val="24"/>
          <w:lang w:val="en-US" w:eastAsia="zh-CN" w:bidi="ar"/>
        </w:rPr>
        <w:t>2、乙方的权利义务</w:t>
      </w:r>
      <w:bookmarkEnd w:id="174"/>
      <w:r>
        <w:rPr>
          <w:rFonts w:hint="eastAsia" w:ascii="宋体" w:hAnsi="宋体" w:eastAsia="宋体" w:cs="宋体"/>
          <w:color w:val="000000"/>
          <w:kern w:val="0"/>
          <w:sz w:val="24"/>
          <w:szCs w:val="24"/>
          <w:lang w:val="en-US" w:eastAsia="zh-CN" w:bidi="ar"/>
        </w:rPr>
        <w:t xml:space="preserve"> </w:t>
      </w:r>
    </w:p>
    <w:p w14:paraId="486F9A3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（1）乙方有权要求甲方及时付款并提供相应的协调、配合； </w:t>
      </w:r>
    </w:p>
    <w:p w14:paraId="53890D6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（2）乙方必须遵守职业道德以及甲方的管理要求； </w:t>
      </w:r>
    </w:p>
    <w:p w14:paraId="218B0EC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（3）甲方有权对乙方提供的服务内容提出合理意见，乙方应按甲方要求进行修改；甲方对乙方提供的工作及服务认可前，乙方应按照甲方的要求进行修改，直至符合甲方要求。 </w:t>
      </w:r>
    </w:p>
    <w:p w14:paraId="2EE9A4E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（4）乙方承诺能够按照合同约定完成委托事项，并按照约定时间或甲方同意的时间内提交工作成果，遵守甲方的各项规章制度、操作规程，保守甲方商业秘密，勤勉尽责的完成工作任务。 </w:t>
      </w:r>
    </w:p>
    <w:p w14:paraId="1F7E171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（5）乙方提服务时应遵守甲方的操作规程，达到甲方的各项要求和标准，并接受甲方的工作考核。若因乙方违纪给甲方造成损失的，乙方应承担全部赔偿责任。 </w:t>
      </w:r>
    </w:p>
    <w:p w14:paraId="6F88DFE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（6）甲方提出修改或增补意见的，乙方应全力配合，由此影响项目进度的，乙方免责； </w:t>
      </w:r>
    </w:p>
    <w:p w14:paraId="738E5E3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（7）合同履行期间乙方如有疑问，应及时向甲方提出，并与甲方协商解决。 </w:t>
      </w:r>
    </w:p>
    <w:p w14:paraId="5C3F2FD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（8）乙方应按相关法律法规采取施工安全、消防安全和环境保护措施，合同履行过程中发生的人身财产安全事故，由乙方自行承担； </w:t>
      </w:r>
    </w:p>
    <w:p w14:paraId="224F01C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9）乙方指派的工作人员必须配备齐全，特殊工种必须持证上岗。乙方应当为其工作人员购买工伤保险和必要的商业保险，合同履行过程中的安全工作由乙方负责，期间如发生乙方指派人员或其他的人身、财产损害事件或事故，所有责任由乙方负责，甲方不承担任何连带或补偿责任。 </w:t>
      </w:r>
    </w:p>
    <w:p w14:paraId="5AE9E7E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（10）乙方保证其提供给甲方的内容和表现形式符合相关法律、法规的规定，不存在违反任何相关法律、法规的情形。 </w:t>
      </w:r>
    </w:p>
    <w:p w14:paraId="248258A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11）乙方保证其制作交付的短片拍摄及后期制作等甲方要求的工作具有完整的知识产权，甲方在使用其交付的设计、成品、服务及其任何部分，不受到第三方关于专利、版权、商标权、著作权、工业设计权等知识产权或其他侵权指控；任何第三方如果提出侵权指控，乙方须与第三方交涉，并承担由此给第三方和甲方造成的所有损失。 </w:t>
      </w:r>
    </w:p>
    <w:p w14:paraId="3C6F9E0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（12）乙方向甲方提供的为完成委托事项过程中形成的、完成的工作成果的知识产权（包括但不限于著作权及相关邻接权、商标权等）归甲方所有，乙方不得使用。 </w:t>
      </w:r>
    </w:p>
    <w:p w14:paraId="063B78D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b/>
          <w:bCs/>
          <w:color w:val="000000"/>
          <w:kern w:val="0"/>
          <w:sz w:val="24"/>
          <w:szCs w:val="24"/>
          <w:lang w:val="en-US" w:eastAsia="zh-CN" w:bidi="ar"/>
        </w:rPr>
      </w:pPr>
      <w:bookmarkStart w:id="175" w:name="_Toc14281"/>
      <w:bookmarkStart w:id="176" w:name="_Toc10175"/>
      <w:bookmarkStart w:id="177" w:name="_Toc29049"/>
      <w:r>
        <w:rPr>
          <w:rFonts w:hint="eastAsia" w:ascii="宋体" w:hAnsi="宋体" w:eastAsia="宋体" w:cs="宋体"/>
          <w:b/>
          <w:bCs/>
          <w:color w:val="000000"/>
          <w:kern w:val="0"/>
          <w:sz w:val="24"/>
          <w:szCs w:val="24"/>
          <w:lang w:val="en-US" w:eastAsia="zh-CN" w:bidi="ar"/>
        </w:rPr>
        <w:t>四、 知识产权</w:t>
      </w:r>
      <w:bookmarkEnd w:id="175"/>
      <w:bookmarkEnd w:id="176"/>
      <w:bookmarkEnd w:id="177"/>
    </w:p>
    <w:p w14:paraId="2ED895A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1、本合同约定的原创作品由甲方委托乙方创作完成的作品著作权归属甲方所有，乙方仅享有署名权。 </w:t>
      </w:r>
    </w:p>
    <w:p w14:paraId="38ACF3C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2、甲方将委托制作的所有费用结算完毕后，甲方拥有作品的著作权、使用权、所有权、修改权等知识产权及其他相关权利，乙方取得全部合同金额后对本协议成片及相关素材无权转售、使用等权利。 </w:t>
      </w:r>
    </w:p>
    <w:p w14:paraId="101B1D2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3、乙方在完成本合同所约定项目所获得的包括但不限于素材、制作的资料、成片、合法取得的第三方授权资料文件的所有权、著作权均属于甲方所有，未经甲方书面许可，乙方不得用于本项目之外的任何用途。 </w:t>
      </w:r>
    </w:p>
    <w:p w14:paraId="10D188D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4、乙方在完成合同所涉及项目时，获取的有关第三方的包括但不限于文字、图片、视频等资料均应保证其取得、使用的真实性、合法性和有效性。 </w:t>
      </w:r>
    </w:p>
    <w:p w14:paraId="3EE3AA0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乙方保证其制作交付的检测报告、工作成果、服务具有完整的知识产权，甲方在使用其交付的检测报告、工作成果、服务及其任何部分，不受到第三方关于专利、版权、商标权、著作权、工业设计权等知识产权或其他侵权指控；任何第三方如果提出侵权指控，乙方须与第三方交涉，并承担由此给第三人和甲方造成的所有损失。</w:t>
      </w:r>
    </w:p>
    <w:p w14:paraId="533A778C">
      <w:pPr>
        <w:pStyle w:val="14"/>
        <w:keepNext w:val="0"/>
        <w:keepLines w:val="0"/>
        <w:pageBreakBefore w:val="0"/>
        <w:kinsoku/>
        <w:wordWrap/>
        <w:overflowPunct/>
        <w:topLinePunct w:val="0"/>
        <w:autoSpaceDE/>
        <w:autoSpaceDN/>
        <w:bidi w:val="0"/>
        <w:adjustRightInd/>
        <w:snapToGrid/>
        <w:spacing w:after="0" w:line="480" w:lineRule="exact"/>
        <w:textAlignment w:val="auto"/>
        <w:outlineLvl w:val="2"/>
        <w:rPr>
          <w:rFonts w:hint="eastAsia"/>
          <w:u w:val="single"/>
          <w:lang w:val="en-US" w:eastAsia="zh-CN"/>
        </w:rPr>
      </w:pPr>
      <w:bookmarkStart w:id="178" w:name="_Toc19124"/>
      <w:r>
        <w:rPr>
          <w:rFonts w:hint="eastAsia" w:ascii="宋体" w:hAnsi="宋体" w:eastAsia="宋体" w:cs="宋体"/>
          <w:color w:val="000000"/>
          <w:kern w:val="0"/>
          <w:sz w:val="24"/>
          <w:szCs w:val="24"/>
          <w:lang w:val="en-US" w:eastAsia="zh-CN" w:bidi="ar"/>
        </w:rPr>
        <w:t>6、其他约定：</w:t>
      </w:r>
      <w:bookmarkEnd w:id="178"/>
      <w:r>
        <w:rPr>
          <w:rFonts w:hint="eastAsia"/>
          <w:u w:val="single"/>
          <w:lang w:val="en-US" w:eastAsia="zh-CN"/>
        </w:rPr>
        <w:t xml:space="preserve">                                  </w:t>
      </w:r>
    </w:p>
    <w:p w14:paraId="36E80E36">
      <w:pPr>
        <w:pStyle w:val="14"/>
        <w:keepNext w:val="0"/>
        <w:keepLines w:val="0"/>
        <w:pageBreakBefore w:val="0"/>
        <w:widowControl w:val="0"/>
        <w:kinsoku/>
        <w:wordWrap/>
        <w:overflowPunct/>
        <w:topLinePunct w:val="0"/>
        <w:autoSpaceDE/>
        <w:autoSpaceDN/>
        <w:bidi w:val="0"/>
        <w:adjustRightInd/>
        <w:snapToGrid/>
        <w:spacing w:after="0" w:line="480" w:lineRule="exact"/>
        <w:textAlignment w:val="auto"/>
        <w:outlineLvl w:val="1"/>
        <w:rPr>
          <w:rFonts w:hint="eastAsia"/>
          <w:b/>
          <w:bCs/>
          <w:lang w:val="en-US" w:eastAsia="zh-CN"/>
        </w:rPr>
      </w:pPr>
      <w:bookmarkStart w:id="179" w:name="_Toc17501"/>
      <w:bookmarkStart w:id="180" w:name="_Toc7694"/>
      <w:bookmarkStart w:id="181" w:name="_Toc23694"/>
      <w:r>
        <w:rPr>
          <w:rFonts w:hint="eastAsia" w:ascii="宋体" w:hAnsi="宋体" w:eastAsia="宋体" w:cs="宋体"/>
          <w:b/>
          <w:bCs/>
          <w:color w:val="000000"/>
          <w:kern w:val="0"/>
          <w:sz w:val="24"/>
          <w:szCs w:val="24"/>
          <w:lang w:val="en-US" w:eastAsia="zh-CN" w:bidi="ar"/>
        </w:rPr>
        <w:t>五、 验收标准</w:t>
      </w:r>
      <w:bookmarkEnd w:id="179"/>
      <w:bookmarkEnd w:id="180"/>
      <w:bookmarkEnd w:id="181"/>
    </w:p>
    <w:p w14:paraId="09BAD87B">
      <w:pPr>
        <w:pStyle w:val="14"/>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甲方的上级主管部门的文件规定、乙方响应文件、甲乙双方在履行协议过程形成的文件内容、乙方的承诺、甲方内部标准均作为乙方完成本合同项目的验收标准，乙方应严格按照甲方审核要求在规定的时间内容进行修改，直到达到甲方标准。</w:t>
      </w:r>
    </w:p>
    <w:p w14:paraId="33EDDC4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82" w:name="_Toc26177"/>
      <w:bookmarkStart w:id="183" w:name="_Toc29268"/>
      <w:bookmarkStart w:id="184" w:name="_Toc21757"/>
      <w:r>
        <w:rPr>
          <w:rFonts w:hint="eastAsia" w:ascii="宋体" w:hAnsi="宋体" w:eastAsia="宋体" w:cs="宋体"/>
          <w:b/>
          <w:bCs/>
          <w:color w:val="000000"/>
          <w:kern w:val="0"/>
          <w:sz w:val="24"/>
          <w:szCs w:val="24"/>
          <w:lang w:val="en-US" w:eastAsia="zh-CN" w:bidi="ar"/>
        </w:rPr>
        <w:t>六、争议处理</w:t>
      </w:r>
      <w:bookmarkEnd w:id="182"/>
      <w:bookmarkEnd w:id="183"/>
      <w:bookmarkEnd w:id="184"/>
      <w:r>
        <w:rPr>
          <w:rFonts w:hint="eastAsia" w:ascii="宋体" w:hAnsi="宋体" w:eastAsia="宋体" w:cs="宋体"/>
          <w:b/>
          <w:bCs/>
          <w:color w:val="000000"/>
          <w:kern w:val="0"/>
          <w:sz w:val="24"/>
          <w:szCs w:val="24"/>
          <w:lang w:val="en-US" w:eastAsia="zh-CN" w:bidi="ar"/>
        </w:rPr>
        <w:t xml:space="preserve"> </w:t>
      </w:r>
    </w:p>
    <w:p w14:paraId="4591D807">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甲乙双方如对协议条款规定的理解有异议，或者对与协议有关的事项发生争议，双方应本着友好合作的精神进行协商。协商不能解决的，任何一方可向甲方所在地人民法院提起诉讼。 </w:t>
      </w:r>
    </w:p>
    <w:p w14:paraId="0D1E337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85" w:name="_Toc14121"/>
      <w:bookmarkStart w:id="186" w:name="_Toc5039"/>
      <w:bookmarkStart w:id="187" w:name="_Toc30023"/>
      <w:r>
        <w:rPr>
          <w:rFonts w:hint="eastAsia" w:ascii="宋体" w:hAnsi="宋体" w:eastAsia="宋体" w:cs="宋体"/>
          <w:b/>
          <w:bCs/>
          <w:color w:val="000000"/>
          <w:kern w:val="0"/>
          <w:sz w:val="24"/>
          <w:szCs w:val="24"/>
          <w:lang w:val="en-US" w:eastAsia="zh-CN" w:bidi="ar"/>
        </w:rPr>
        <w:t>七、违约责任</w:t>
      </w:r>
      <w:bookmarkEnd w:id="185"/>
      <w:bookmarkEnd w:id="186"/>
      <w:bookmarkEnd w:id="187"/>
      <w:r>
        <w:rPr>
          <w:rFonts w:hint="eastAsia" w:ascii="宋体" w:hAnsi="宋体" w:eastAsia="宋体" w:cs="宋体"/>
          <w:b/>
          <w:bCs/>
          <w:color w:val="000000"/>
          <w:kern w:val="0"/>
          <w:sz w:val="24"/>
          <w:szCs w:val="24"/>
          <w:lang w:val="en-US" w:eastAsia="zh-CN" w:bidi="ar"/>
        </w:rPr>
        <w:t xml:space="preserve"> </w:t>
      </w:r>
    </w:p>
    <w:p w14:paraId="090AA9D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1、乙方应按约定时间提供服务及工作成果，每逾期一日，应承担合同总额</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%的违约金;逾期达</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日的，甲方有权解除合同，乙方除应返还甲方前期支付的费用外，还应承担由此给甲方造成的所有损失。 </w:t>
      </w:r>
    </w:p>
    <w:p w14:paraId="6486EF4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2、本合同在履行过程中双方都应信守协议，除本合同对违约责任有明确约定外，任何一方不履行合同或履行合同不符合约定的，视为违约，届时，由违约方向合同相对方承担合同总额</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%的违约金，并承担由此给合同相对方造成的所有损失，合同相对方的损失包括但不限于因违约方违约行为所产生的诉讼费、合理的取证费用、律师费、鉴定费、保全费、差旅费、担保费等费用。 </w:t>
      </w:r>
    </w:p>
    <w:p w14:paraId="34303B8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88" w:name="_Toc19733"/>
      <w:bookmarkStart w:id="189" w:name="_Toc14119"/>
      <w:bookmarkStart w:id="190" w:name="_Toc31431"/>
      <w:r>
        <w:rPr>
          <w:rFonts w:hint="eastAsia" w:ascii="宋体" w:hAnsi="宋体" w:eastAsia="宋体" w:cs="宋体"/>
          <w:b/>
          <w:bCs/>
          <w:color w:val="000000"/>
          <w:kern w:val="0"/>
          <w:sz w:val="24"/>
          <w:szCs w:val="24"/>
          <w:lang w:val="en-US" w:eastAsia="zh-CN" w:bidi="ar"/>
        </w:rPr>
        <w:t>八、不可抗力</w:t>
      </w:r>
      <w:bookmarkEnd w:id="188"/>
      <w:bookmarkEnd w:id="189"/>
      <w:bookmarkEnd w:id="190"/>
    </w:p>
    <w:p w14:paraId="564C406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1.任何一方对由于不可抗力造成的部分或全部不能履行本协议的，不承担违约责任。但迟延履行后发生不可抗力的，不能免除责任。 </w:t>
      </w:r>
    </w:p>
    <w:p w14:paraId="1EC74BB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2.遇有不可抗力的一方，应在日内将事件的情况以书面形式通知另一方，并在事件发生后个工作日内，向另一方提交协议不能履行或部分不能履行或需要延期履行理由的报告。 </w:t>
      </w:r>
    </w:p>
    <w:p w14:paraId="1AFA2C59">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3.不可抗力是指协议双方不可预见、不可避免、不可克服的自然灾害和社会事件。 </w:t>
      </w:r>
    </w:p>
    <w:p w14:paraId="467AAD8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1"/>
        <w:rPr>
          <w:rFonts w:hint="eastAsia" w:ascii="宋体" w:hAnsi="宋体" w:eastAsia="宋体" w:cs="宋体"/>
          <w:sz w:val="24"/>
          <w:szCs w:val="24"/>
        </w:rPr>
      </w:pPr>
      <w:bookmarkStart w:id="191" w:name="_Toc13049"/>
      <w:bookmarkStart w:id="192" w:name="_Toc23382"/>
      <w:bookmarkStart w:id="193" w:name="_Toc23480"/>
      <w:r>
        <w:rPr>
          <w:rFonts w:hint="eastAsia" w:ascii="宋体" w:hAnsi="宋体" w:eastAsia="宋体" w:cs="宋体"/>
          <w:b/>
          <w:bCs/>
          <w:color w:val="000000"/>
          <w:kern w:val="0"/>
          <w:sz w:val="24"/>
          <w:szCs w:val="24"/>
          <w:lang w:val="en-US" w:eastAsia="zh-CN" w:bidi="ar"/>
        </w:rPr>
        <w:t>九、其他约定</w:t>
      </w:r>
      <w:bookmarkEnd w:id="191"/>
      <w:bookmarkEnd w:id="192"/>
      <w:bookmarkEnd w:id="193"/>
      <w:r>
        <w:rPr>
          <w:rFonts w:hint="eastAsia" w:ascii="宋体" w:hAnsi="宋体" w:eastAsia="宋体" w:cs="宋体"/>
          <w:b/>
          <w:bCs/>
          <w:color w:val="000000"/>
          <w:kern w:val="0"/>
          <w:sz w:val="24"/>
          <w:szCs w:val="24"/>
          <w:lang w:val="en-US" w:eastAsia="zh-CN" w:bidi="ar"/>
        </w:rPr>
        <w:t xml:space="preserve"> </w:t>
      </w:r>
    </w:p>
    <w:p w14:paraId="12D2A92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1.本协议书未尽事宜，经甲方、乙方协商一致，可订立补充条款，补充条款为本协议书组成部分，与本协议书具有同等法律效力。 </w:t>
      </w:r>
    </w:p>
    <w:p w14:paraId="43E6701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2.对本协议书的任何修改应当采用书面形式，并由双方（授权代表）签署确认。 </w:t>
      </w:r>
    </w:p>
    <w:p w14:paraId="03830A48">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sz w:val="24"/>
          <w:szCs w:val="24"/>
        </w:rPr>
      </w:pPr>
      <w:bookmarkStart w:id="194" w:name="_Toc19033"/>
      <w:r>
        <w:rPr>
          <w:rFonts w:hint="eastAsia" w:ascii="宋体" w:hAnsi="宋体" w:eastAsia="宋体" w:cs="宋体"/>
          <w:color w:val="000000"/>
          <w:kern w:val="0"/>
          <w:sz w:val="24"/>
          <w:szCs w:val="24"/>
          <w:lang w:val="en-US" w:eastAsia="zh-CN" w:bidi="ar"/>
        </w:rPr>
        <w:t>3.本协议书经甲方、乙方签字盖章后生效。</w:t>
      </w:r>
      <w:bookmarkEnd w:id="194"/>
      <w:r>
        <w:rPr>
          <w:rFonts w:hint="eastAsia" w:ascii="宋体" w:hAnsi="宋体" w:eastAsia="宋体" w:cs="宋体"/>
          <w:color w:val="000000"/>
          <w:kern w:val="0"/>
          <w:sz w:val="24"/>
          <w:szCs w:val="24"/>
          <w:lang w:val="en-US" w:eastAsia="zh-CN" w:bidi="ar"/>
        </w:rPr>
        <w:t xml:space="preserve"> </w:t>
      </w:r>
    </w:p>
    <w:p w14:paraId="7FA2D25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4.本协议书一式伍份，甲方执贰份，乙方执叁份，均具有同等法律效力。 </w:t>
      </w:r>
    </w:p>
    <w:p w14:paraId="70635395">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kern w:val="0"/>
          <w:sz w:val="24"/>
          <w:szCs w:val="24"/>
          <w:lang w:val="en-US" w:eastAsia="zh-CN" w:bidi="ar"/>
        </w:rPr>
      </w:pPr>
    </w:p>
    <w:p w14:paraId="5AE34A9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甲方：（盖章）                        乙方：（盖章） </w:t>
      </w:r>
    </w:p>
    <w:p w14:paraId="6719398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法定代表人或签约人：                  法定代表人或授权委托人： </w:t>
      </w:r>
    </w:p>
    <w:p w14:paraId="02DC05F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联系人：                              项目负责人： </w:t>
      </w:r>
    </w:p>
    <w:p w14:paraId="39C7F62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联系电话：                            联系电话： </w:t>
      </w:r>
    </w:p>
    <w:p w14:paraId="3052E8D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签订日期：2026 年 月 日               签订日期：2026 年 月 日 </w:t>
      </w:r>
    </w:p>
    <w:p w14:paraId="635295DC">
      <w:pPr>
        <w:keepNext w:val="0"/>
        <w:keepLines w:val="0"/>
        <w:widowControl/>
        <w:suppressLineNumbers w:val="0"/>
        <w:spacing w:line="36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特别声明： 买卖双方可根据实际和有关规定，在签订合同时可增减、修改完善合同条款及约定</w:t>
      </w:r>
      <w:bookmarkStart w:id="195" w:name="_Toc5409"/>
      <w:bookmarkStart w:id="196" w:name="_Toc28801"/>
    </w:p>
    <w:p w14:paraId="27A57402">
      <w:pPr>
        <w:rPr>
          <w:rFonts w:hint="eastAsia"/>
        </w:rPr>
      </w:pPr>
    </w:p>
    <w:p w14:paraId="237B7960">
      <w:pPr>
        <w:pStyle w:val="5"/>
        <w:keepNext w:val="0"/>
        <w:keepLines w:val="0"/>
        <w:adjustRightInd w:val="0"/>
        <w:snapToGrid w:val="0"/>
        <w:spacing w:before="0" w:after="0" w:line="360" w:lineRule="auto"/>
        <w:jc w:val="center"/>
        <w:rPr>
          <w:rFonts w:hint="eastAsia" w:ascii="宋体" w:hAnsi="宋体" w:eastAsia="宋体"/>
          <w:b w:val="0"/>
          <w:bCs w:val="0"/>
        </w:rPr>
      </w:pPr>
      <w:bookmarkStart w:id="197" w:name="_Toc19373"/>
    </w:p>
    <w:p w14:paraId="487641C7">
      <w:pPr>
        <w:pStyle w:val="5"/>
        <w:keepNext w:val="0"/>
        <w:keepLines w:val="0"/>
        <w:adjustRightInd w:val="0"/>
        <w:snapToGrid w:val="0"/>
        <w:spacing w:before="0" w:after="0" w:line="360" w:lineRule="auto"/>
        <w:jc w:val="center"/>
        <w:rPr>
          <w:rFonts w:hint="eastAsia" w:ascii="宋体" w:hAnsi="宋体" w:eastAsia="宋体"/>
          <w:b w:val="0"/>
          <w:bCs w:val="0"/>
        </w:rPr>
      </w:pPr>
    </w:p>
    <w:p w14:paraId="5929435D">
      <w:pPr>
        <w:pStyle w:val="5"/>
        <w:keepNext w:val="0"/>
        <w:keepLines w:val="0"/>
        <w:adjustRightInd w:val="0"/>
        <w:snapToGrid w:val="0"/>
        <w:spacing w:before="0" w:after="0" w:line="360" w:lineRule="auto"/>
        <w:jc w:val="center"/>
        <w:rPr>
          <w:rFonts w:ascii="宋体" w:hAnsi="宋体" w:eastAsia="宋体"/>
          <w:b w:val="0"/>
          <w:bCs w:val="0"/>
        </w:rPr>
      </w:pPr>
      <w:r>
        <w:rPr>
          <w:rFonts w:hint="eastAsia" w:ascii="宋体" w:hAnsi="宋体" w:eastAsia="宋体"/>
          <w:b w:val="0"/>
          <w:bCs w:val="0"/>
        </w:rPr>
        <w:t>第六部分</w:t>
      </w:r>
      <w:r>
        <w:rPr>
          <w:rFonts w:ascii="宋体" w:hAnsi="宋体" w:eastAsia="宋体"/>
          <w:b w:val="0"/>
          <w:bCs w:val="0"/>
        </w:rPr>
        <w:t xml:space="preserve">  </w:t>
      </w:r>
      <w:r>
        <w:rPr>
          <w:rFonts w:hint="eastAsia" w:ascii="宋体" w:hAnsi="宋体" w:eastAsia="宋体"/>
          <w:b w:val="0"/>
          <w:bCs w:val="0"/>
        </w:rPr>
        <w:t>磋商响应文件格式</w:t>
      </w:r>
      <w:bookmarkEnd w:id="161"/>
      <w:bookmarkEnd w:id="162"/>
      <w:bookmarkEnd w:id="195"/>
      <w:bookmarkEnd w:id="196"/>
      <w:bookmarkEnd w:id="197"/>
    </w:p>
    <w:p w14:paraId="78758759">
      <w:pPr>
        <w:rPr>
          <w:rFonts w:ascii="宋体" w:hAnsi="宋体" w:eastAsia="宋体"/>
          <w:bCs/>
          <w:sz w:val="24"/>
          <w:szCs w:val="24"/>
          <w:u w:val="single"/>
        </w:rPr>
      </w:pPr>
      <w:bookmarkStart w:id="198" w:name="_Toc520394014"/>
      <w:r>
        <w:rPr>
          <w:rFonts w:hint="eastAsia" w:ascii="宋体" w:hAnsi="宋体" w:eastAsia="宋体"/>
          <w:bCs/>
          <w:sz w:val="24"/>
          <w:szCs w:val="24"/>
          <w:u w:val="single"/>
        </w:rPr>
        <w:t>投标封面示例</w:t>
      </w:r>
      <w:bookmarkEnd w:id="198"/>
    </w:p>
    <w:p w14:paraId="2EF3B4EE">
      <w:pPr>
        <w:rPr>
          <w:rFonts w:ascii="宋体" w:hAnsi="宋体" w:eastAsia="宋体"/>
          <w:b/>
          <w:sz w:val="24"/>
          <w:szCs w:val="24"/>
        </w:rPr>
      </w:pPr>
    </w:p>
    <w:p w14:paraId="59275A8D">
      <w:pPr>
        <w:jc w:val="right"/>
        <w:rPr>
          <w:rFonts w:ascii="宋体" w:hAnsi="宋体" w:eastAsia="宋体"/>
          <w:b/>
          <w:sz w:val="24"/>
          <w:szCs w:val="24"/>
          <w:bdr w:val="single" w:color="auto" w:sz="4" w:space="0"/>
        </w:rPr>
      </w:pPr>
    </w:p>
    <w:p w14:paraId="6C143528">
      <w:pPr>
        <w:rPr>
          <w:rFonts w:ascii="宋体" w:hAnsi="宋体" w:eastAsia="宋体"/>
          <w:b/>
          <w:sz w:val="24"/>
          <w:szCs w:val="24"/>
        </w:rPr>
      </w:pPr>
    </w:p>
    <w:p w14:paraId="71032B05">
      <w:pPr>
        <w:rPr>
          <w:rFonts w:ascii="宋体" w:hAnsi="宋体" w:eastAsia="宋体"/>
          <w:b/>
          <w:sz w:val="24"/>
          <w:szCs w:val="24"/>
        </w:rPr>
      </w:pPr>
    </w:p>
    <w:p w14:paraId="485B84FE">
      <w:pPr>
        <w:pStyle w:val="2"/>
      </w:pPr>
    </w:p>
    <w:p w14:paraId="2B9AA7B4">
      <w:pPr>
        <w:rPr>
          <w:rFonts w:ascii="宋体" w:hAnsi="宋体" w:eastAsia="宋体"/>
          <w:b/>
          <w:sz w:val="24"/>
          <w:szCs w:val="24"/>
        </w:rPr>
      </w:pPr>
    </w:p>
    <w:p w14:paraId="0D613C28">
      <w:pPr>
        <w:rPr>
          <w:rFonts w:ascii="宋体" w:hAnsi="宋体" w:eastAsia="宋体"/>
          <w:b/>
          <w:sz w:val="24"/>
          <w:szCs w:val="24"/>
        </w:rPr>
      </w:pPr>
    </w:p>
    <w:p w14:paraId="03A4B1CA">
      <w:pPr>
        <w:jc w:val="center"/>
        <w:rPr>
          <w:rFonts w:ascii="宋体" w:hAnsi="宋体" w:eastAsia="宋体"/>
          <w:b/>
          <w:sz w:val="24"/>
          <w:szCs w:val="24"/>
          <w:u w:val="single"/>
          <w:lang w:bidi="en-US"/>
        </w:rPr>
      </w:pPr>
      <w:bookmarkStart w:id="199" w:name="_Toc520394016"/>
      <w:r>
        <w:rPr>
          <w:rFonts w:hint="eastAsia" w:ascii="宋体" w:hAnsi="宋体" w:eastAsia="宋体"/>
          <w:b/>
          <w:sz w:val="24"/>
          <w:szCs w:val="24"/>
          <w:u w:val="single"/>
          <w:lang w:bidi="en-US"/>
        </w:rPr>
        <w:t>项目名称</w:t>
      </w:r>
    </w:p>
    <w:bookmarkEnd w:id="199"/>
    <w:p w14:paraId="5ECD5595">
      <w:pPr>
        <w:jc w:val="center"/>
        <w:rPr>
          <w:rFonts w:ascii="宋体" w:hAnsi="宋体" w:eastAsia="宋体"/>
          <w:b/>
          <w:sz w:val="24"/>
          <w:szCs w:val="24"/>
          <w:lang w:bidi="en-US"/>
        </w:rPr>
      </w:pPr>
    </w:p>
    <w:p w14:paraId="4E3517D1">
      <w:pPr>
        <w:jc w:val="center"/>
        <w:outlineLvl w:val="1"/>
        <w:rPr>
          <w:rFonts w:ascii="宋体" w:hAnsi="宋体" w:eastAsia="宋体"/>
          <w:b/>
          <w:sz w:val="24"/>
          <w:szCs w:val="24"/>
          <w:lang w:bidi="en-US"/>
        </w:rPr>
      </w:pPr>
      <w:bookmarkStart w:id="200" w:name="_Toc31099"/>
      <w:bookmarkStart w:id="201" w:name="_Toc11882"/>
      <w:bookmarkStart w:id="202" w:name="_Toc5342"/>
      <w:r>
        <w:rPr>
          <w:rFonts w:hint="eastAsia" w:ascii="宋体" w:hAnsi="宋体" w:eastAsia="宋体"/>
          <w:b/>
          <w:sz w:val="24"/>
          <w:szCs w:val="24"/>
          <w:lang w:bidi="en-US"/>
        </w:rPr>
        <w:t>磋商响应文件</w:t>
      </w:r>
      <w:bookmarkEnd w:id="200"/>
      <w:bookmarkEnd w:id="201"/>
      <w:bookmarkEnd w:id="202"/>
    </w:p>
    <w:p w14:paraId="21DE9404">
      <w:pPr>
        <w:rPr>
          <w:rFonts w:ascii="宋体" w:hAnsi="宋体" w:eastAsia="宋体"/>
          <w:b/>
          <w:sz w:val="24"/>
          <w:szCs w:val="24"/>
        </w:rPr>
      </w:pPr>
    </w:p>
    <w:p w14:paraId="31E3F5D6">
      <w:pPr>
        <w:rPr>
          <w:rFonts w:ascii="宋体" w:hAnsi="宋体" w:eastAsia="宋体"/>
          <w:b/>
          <w:sz w:val="24"/>
          <w:szCs w:val="24"/>
        </w:rPr>
      </w:pPr>
    </w:p>
    <w:p w14:paraId="0F0B84EA">
      <w:pPr>
        <w:rPr>
          <w:rFonts w:ascii="宋体" w:hAnsi="宋体" w:eastAsia="宋体"/>
          <w:b/>
          <w:sz w:val="24"/>
          <w:szCs w:val="24"/>
        </w:rPr>
      </w:pPr>
    </w:p>
    <w:p w14:paraId="6243FC0C">
      <w:pPr>
        <w:rPr>
          <w:rFonts w:ascii="宋体" w:hAnsi="宋体" w:eastAsia="宋体"/>
          <w:b/>
          <w:sz w:val="24"/>
          <w:szCs w:val="24"/>
        </w:rPr>
      </w:pPr>
    </w:p>
    <w:p w14:paraId="195729D7">
      <w:pPr>
        <w:rPr>
          <w:rFonts w:ascii="宋体" w:hAnsi="宋体" w:eastAsia="宋体"/>
          <w:b/>
          <w:sz w:val="24"/>
          <w:szCs w:val="24"/>
        </w:rPr>
      </w:pPr>
    </w:p>
    <w:p w14:paraId="3F121D70">
      <w:pPr>
        <w:rPr>
          <w:rFonts w:ascii="宋体" w:hAnsi="宋体" w:eastAsia="宋体"/>
          <w:b/>
          <w:sz w:val="24"/>
          <w:szCs w:val="24"/>
        </w:rPr>
      </w:pPr>
    </w:p>
    <w:p w14:paraId="5BB66679">
      <w:pPr>
        <w:spacing w:line="360" w:lineRule="auto"/>
        <w:ind w:firstLine="482" w:firstLineChars="200"/>
        <w:rPr>
          <w:rFonts w:ascii="宋体" w:hAnsi="宋体" w:eastAsia="宋体"/>
          <w:b/>
          <w:sz w:val="24"/>
          <w:szCs w:val="24"/>
          <w:u w:val="single"/>
        </w:rPr>
      </w:pPr>
      <w:bookmarkStart w:id="203" w:name="_Toc520394017"/>
      <w:r>
        <w:rPr>
          <w:rFonts w:hint="eastAsia" w:ascii="宋体" w:hAnsi="宋体" w:eastAsia="宋体"/>
          <w:b/>
          <w:sz w:val="24"/>
          <w:szCs w:val="24"/>
        </w:rPr>
        <w:t>供应商名称（盖章）：</w:t>
      </w:r>
      <w:bookmarkEnd w:id="203"/>
      <w:r>
        <w:rPr>
          <w:rFonts w:hint="eastAsia" w:ascii="宋体" w:hAnsi="宋体" w:eastAsia="宋体"/>
          <w:b/>
          <w:sz w:val="24"/>
          <w:szCs w:val="24"/>
          <w:u w:val="single"/>
        </w:rPr>
        <w:t xml:space="preserve">                           </w:t>
      </w:r>
    </w:p>
    <w:p w14:paraId="5601F7BF">
      <w:pPr>
        <w:spacing w:line="360" w:lineRule="auto"/>
        <w:ind w:firstLine="482" w:firstLineChars="200"/>
        <w:rPr>
          <w:rFonts w:ascii="宋体" w:hAnsi="宋体" w:eastAsia="宋体"/>
          <w:b/>
          <w:sz w:val="24"/>
          <w:szCs w:val="24"/>
        </w:rPr>
      </w:pPr>
    </w:p>
    <w:p w14:paraId="10838F35">
      <w:pPr>
        <w:spacing w:line="360" w:lineRule="auto"/>
        <w:ind w:firstLine="482" w:firstLineChars="200"/>
        <w:rPr>
          <w:rFonts w:ascii="宋体" w:hAnsi="宋体" w:eastAsia="宋体"/>
          <w:b/>
          <w:sz w:val="24"/>
          <w:szCs w:val="24"/>
          <w:u w:val="single"/>
        </w:rPr>
      </w:pPr>
      <w:bookmarkStart w:id="204" w:name="_Toc520394018"/>
      <w:r>
        <w:rPr>
          <w:rFonts w:hint="eastAsia" w:ascii="宋体" w:hAnsi="宋体" w:eastAsia="宋体"/>
          <w:b/>
          <w:sz w:val="24"/>
          <w:szCs w:val="24"/>
        </w:rPr>
        <w:t>法定代表人（签字或盖章）：</w:t>
      </w:r>
      <w:bookmarkEnd w:id="204"/>
      <w:r>
        <w:rPr>
          <w:rFonts w:hint="eastAsia" w:ascii="宋体" w:hAnsi="宋体" w:eastAsia="宋体"/>
          <w:b/>
          <w:sz w:val="24"/>
          <w:szCs w:val="24"/>
          <w:u w:val="single"/>
        </w:rPr>
        <w:t xml:space="preserve">                     </w:t>
      </w:r>
    </w:p>
    <w:p w14:paraId="63C875FD">
      <w:pPr>
        <w:spacing w:line="360" w:lineRule="auto"/>
        <w:ind w:firstLine="482" w:firstLineChars="200"/>
        <w:rPr>
          <w:rFonts w:ascii="宋体" w:hAnsi="宋体" w:eastAsia="宋体"/>
          <w:b/>
          <w:sz w:val="24"/>
          <w:szCs w:val="24"/>
        </w:rPr>
      </w:pPr>
    </w:p>
    <w:p w14:paraId="20D69185">
      <w:pPr>
        <w:spacing w:line="360" w:lineRule="auto"/>
        <w:ind w:firstLine="482" w:firstLineChars="200"/>
        <w:rPr>
          <w:rFonts w:ascii="宋体" w:hAnsi="宋体" w:eastAsia="宋体"/>
          <w:b/>
          <w:sz w:val="24"/>
          <w:szCs w:val="24"/>
        </w:rPr>
      </w:pPr>
      <w:bookmarkStart w:id="205" w:name="_Toc520394019"/>
      <w:r>
        <w:rPr>
          <w:rFonts w:hint="eastAsia" w:ascii="宋体" w:hAnsi="宋体" w:eastAsia="宋体"/>
          <w:b/>
          <w:sz w:val="24"/>
          <w:szCs w:val="24"/>
        </w:rPr>
        <w:t>联  系  人：</w:t>
      </w:r>
      <w:bookmarkEnd w:id="205"/>
      <w:r>
        <w:rPr>
          <w:rFonts w:hint="eastAsia" w:ascii="宋体" w:hAnsi="宋体" w:eastAsia="宋体"/>
          <w:b/>
          <w:sz w:val="24"/>
          <w:szCs w:val="24"/>
          <w:u w:val="single"/>
        </w:rPr>
        <w:t xml:space="preserve">                           </w:t>
      </w:r>
      <w:r>
        <w:rPr>
          <w:rFonts w:hint="eastAsia" w:ascii="宋体" w:hAnsi="宋体" w:eastAsia="宋体"/>
          <w:b/>
          <w:sz w:val="24"/>
          <w:szCs w:val="24"/>
        </w:rPr>
        <w:t xml:space="preserve">  </w:t>
      </w:r>
    </w:p>
    <w:p w14:paraId="2319DB09">
      <w:pPr>
        <w:spacing w:line="360" w:lineRule="auto"/>
        <w:ind w:firstLine="482" w:firstLineChars="200"/>
        <w:rPr>
          <w:rFonts w:ascii="宋体" w:hAnsi="宋体" w:eastAsia="宋体"/>
          <w:b/>
          <w:sz w:val="24"/>
          <w:szCs w:val="24"/>
        </w:rPr>
      </w:pPr>
    </w:p>
    <w:p w14:paraId="0DCC4126">
      <w:pPr>
        <w:spacing w:line="360" w:lineRule="auto"/>
        <w:ind w:firstLine="482" w:firstLineChars="200"/>
        <w:rPr>
          <w:rFonts w:ascii="宋体" w:hAnsi="宋体" w:eastAsia="宋体"/>
          <w:b/>
          <w:sz w:val="24"/>
          <w:szCs w:val="24"/>
        </w:rPr>
      </w:pPr>
      <w:bookmarkStart w:id="206" w:name="_Toc520394020"/>
      <w:r>
        <w:rPr>
          <w:rFonts w:hint="eastAsia" w:ascii="宋体" w:hAnsi="宋体" w:eastAsia="宋体"/>
          <w:b/>
          <w:sz w:val="24"/>
          <w:szCs w:val="24"/>
        </w:rPr>
        <w:t>联 系 电 话：</w:t>
      </w:r>
      <w:bookmarkEnd w:id="206"/>
      <w:r>
        <w:rPr>
          <w:rFonts w:hint="eastAsia" w:ascii="宋体" w:hAnsi="宋体" w:eastAsia="宋体"/>
          <w:b/>
          <w:sz w:val="24"/>
          <w:szCs w:val="24"/>
          <w:u w:val="single"/>
        </w:rPr>
        <w:t xml:space="preserve">                           </w:t>
      </w:r>
      <w:r>
        <w:rPr>
          <w:rFonts w:hint="eastAsia" w:ascii="宋体" w:hAnsi="宋体" w:eastAsia="宋体"/>
          <w:b/>
          <w:sz w:val="24"/>
          <w:szCs w:val="24"/>
        </w:rPr>
        <w:t xml:space="preserve">      </w:t>
      </w:r>
    </w:p>
    <w:p w14:paraId="3CE28547">
      <w:pPr>
        <w:spacing w:line="360" w:lineRule="auto"/>
        <w:ind w:firstLine="482" w:firstLineChars="200"/>
        <w:rPr>
          <w:rFonts w:ascii="宋体" w:hAnsi="宋体" w:eastAsia="宋体"/>
          <w:b/>
          <w:sz w:val="24"/>
          <w:szCs w:val="24"/>
        </w:rPr>
      </w:pPr>
    </w:p>
    <w:p w14:paraId="0FD7B590">
      <w:pPr>
        <w:spacing w:line="360" w:lineRule="auto"/>
        <w:ind w:firstLine="482" w:firstLineChars="200"/>
        <w:rPr>
          <w:rFonts w:ascii="宋体" w:hAnsi="宋体" w:eastAsia="宋体" w:cs="Times New Roman"/>
          <w:sz w:val="24"/>
          <w:szCs w:val="24"/>
        </w:rPr>
      </w:pPr>
      <w:bookmarkStart w:id="207" w:name="_Toc520394021"/>
      <w:r>
        <w:rPr>
          <w:rFonts w:hint="eastAsia" w:ascii="宋体" w:hAnsi="宋体" w:eastAsia="宋体"/>
          <w:b/>
          <w:sz w:val="24"/>
          <w:szCs w:val="24"/>
        </w:rPr>
        <w:t>单 位 地 址：</w:t>
      </w:r>
      <w:bookmarkEnd w:id="207"/>
      <w:r>
        <w:rPr>
          <w:rFonts w:hint="eastAsia" w:ascii="宋体" w:hAnsi="宋体" w:eastAsia="宋体"/>
          <w:b/>
          <w:sz w:val="24"/>
          <w:szCs w:val="24"/>
          <w:u w:val="single"/>
        </w:rPr>
        <w:t xml:space="preserve">                           </w:t>
      </w:r>
    </w:p>
    <w:p w14:paraId="1008F526">
      <w:pPr>
        <w:pageBreakBefore w:val="0"/>
        <w:kinsoku/>
        <w:overflowPunct/>
        <w:topLinePunct w:val="0"/>
        <w:bidi w:val="0"/>
        <w:spacing w:line="360" w:lineRule="auto"/>
        <w:jc w:val="center"/>
        <w:rPr>
          <w:rFonts w:hint="eastAsia" w:ascii="宋体" w:hAnsi="宋体" w:eastAsia="宋体" w:cs="宋体"/>
          <w:b/>
          <w:color w:val="000000"/>
          <w:sz w:val="32"/>
          <w:szCs w:val="32"/>
          <w:highlight w:val="none"/>
        </w:rPr>
      </w:pPr>
      <w:bookmarkStart w:id="208" w:name="_Toc202816995"/>
      <w:bookmarkStart w:id="209" w:name="_Toc202251074"/>
      <w:bookmarkStart w:id="210" w:name="_Toc202251699"/>
      <w:bookmarkStart w:id="211" w:name="_Toc202820350"/>
      <w:bookmarkStart w:id="212" w:name="_Toc202819877"/>
      <w:bookmarkStart w:id="213" w:name="_Toc202254104"/>
      <w:bookmarkStart w:id="214" w:name="_Toc202252033"/>
    </w:p>
    <w:p w14:paraId="429FD553">
      <w:pPr>
        <w:pageBreakBefore w:val="0"/>
        <w:kinsoku/>
        <w:overflowPunct/>
        <w:topLinePunct w:val="0"/>
        <w:bidi w:val="0"/>
        <w:spacing w:line="360" w:lineRule="auto"/>
        <w:jc w:val="center"/>
        <w:rPr>
          <w:rFonts w:hint="eastAsia" w:ascii="宋体" w:hAnsi="宋体" w:eastAsia="宋体" w:cs="宋体"/>
          <w:b/>
          <w:color w:val="000000"/>
          <w:sz w:val="30"/>
          <w:szCs w:val="30"/>
          <w:highlight w:val="none"/>
        </w:rPr>
      </w:pPr>
    </w:p>
    <w:p w14:paraId="2189C91C">
      <w:pPr>
        <w:pStyle w:val="10"/>
        <w:rPr>
          <w:rFonts w:hint="eastAsia"/>
        </w:rPr>
      </w:pPr>
    </w:p>
    <w:p w14:paraId="0F98583F">
      <w:pPr>
        <w:pStyle w:val="2"/>
        <w:ind w:left="0" w:leftChars="0" w:firstLine="0" w:firstLineChars="0"/>
        <w:rPr>
          <w:rFonts w:hint="eastAsia"/>
        </w:rPr>
      </w:pPr>
    </w:p>
    <w:bookmarkEnd w:id="208"/>
    <w:bookmarkEnd w:id="209"/>
    <w:bookmarkEnd w:id="210"/>
    <w:bookmarkEnd w:id="211"/>
    <w:bookmarkEnd w:id="212"/>
    <w:bookmarkEnd w:id="213"/>
    <w:bookmarkEnd w:id="214"/>
    <w:p w14:paraId="74AE48BC">
      <w:pPr>
        <w:pStyle w:val="14"/>
        <w:rPr>
          <w:rFonts w:hint="eastAsia"/>
        </w:rPr>
      </w:pPr>
    </w:p>
    <w:p w14:paraId="5F06CE18">
      <w:pPr>
        <w:tabs>
          <w:tab w:val="center" w:pos="4832"/>
          <w:tab w:val="left" w:pos="7140"/>
        </w:tabs>
        <w:jc w:val="center"/>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一、</w:t>
      </w:r>
      <w:r>
        <w:rPr>
          <w:rFonts w:hint="eastAsia" w:ascii="宋体" w:hAnsi="宋体" w:eastAsia="宋体" w:cs="宋体"/>
          <w:b/>
          <w:bCs/>
          <w:sz w:val="28"/>
          <w:szCs w:val="28"/>
          <w:lang w:val="en-US" w:eastAsia="zh-CN"/>
        </w:rPr>
        <w:t>响应</w:t>
      </w:r>
      <w:r>
        <w:rPr>
          <w:rFonts w:hint="eastAsia" w:ascii="宋体" w:hAnsi="宋体" w:eastAsia="宋体" w:cs="宋体"/>
          <w:b/>
          <w:bCs/>
          <w:sz w:val="28"/>
          <w:szCs w:val="28"/>
        </w:rPr>
        <w:t>文件编制顺序</w:t>
      </w:r>
    </w:p>
    <w:p w14:paraId="0338337E">
      <w:pPr>
        <w:pStyle w:val="14"/>
        <w:rPr>
          <w:rFonts w:hint="eastAsia" w:ascii="宋体" w:hAnsi="宋体" w:eastAsia="宋体" w:cs="宋体"/>
          <w:color w:val="000000" w:themeColor="text1"/>
          <w:sz w:val="24"/>
          <w:szCs w:val="24"/>
          <w14:textFill>
            <w14:solidFill>
              <w14:schemeClr w14:val="tx1"/>
            </w14:solidFill>
          </w14:textFill>
        </w:rPr>
      </w:pPr>
    </w:p>
    <w:p w14:paraId="0FFCCC3E">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投标文件包括（但不仅限于）下列内容：</w:t>
      </w:r>
    </w:p>
    <w:p w14:paraId="43E2030E">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A 资格证明文件</w:t>
      </w:r>
    </w:p>
    <w:p w14:paraId="499C4D7E">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szCs w:val="24"/>
        </w:rPr>
        <w:t>资格、资信证明文件。</w:t>
      </w:r>
    </w:p>
    <w:p w14:paraId="1F28D454">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B 商务文件、技术文件</w:t>
      </w:r>
    </w:p>
    <w:p w14:paraId="52D60EF2">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投标函；</w:t>
      </w:r>
    </w:p>
    <w:p w14:paraId="217DCCE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法定代表人身份证明及法定代表人授权委托书；</w:t>
      </w:r>
    </w:p>
    <w:p w14:paraId="25A03E19">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（4）开标一览表；</w:t>
      </w:r>
    </w:p>
    <w:p w14:paraId="0204410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磋商保证金</w:t>
      </w:r>
      <w:r>
        <w:rPr>
          <w:rFonts w:hint="eastAsia" w:ascii="宋体" w:hAnsi="宋体" w:eastAsia="宋体" w:cs="宋体"/>
          <w:sz w:val="24"/>
          <w:szCs w:val="24"/>
        </w:rPr>
        <w:t>提交证明材料；</w:t>
      </w:r>
    </w:p>
    <w:p w14:paraId="6DFFD395">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（6）近</w:t>
      </w:r>
      <w:r>
        <w:rPr>
          <w:rFonts w:hint="eastAsia" w:ascii="宋体" w:hAnsi="宋体" w:eastAsia="宋体" w:cs="宋体"/>
          <w:sz w:val="24"/>
          <w:szCs w:val="24"/>
          <w:lang w:val="en-US" w:eastAsia="zh-CN"/>
        </w:rPr>
        <w:t>三</w:t>
      </w:r>
      <w:r>
        <w:rPr>
          <w:rFonts w:hint="eastAsia" w:ascii="宋体" w:hAnsi="宋体" w:eastAsia="宋体" w:cs="宋体"/>
          <w:sz w:val="24"/>
          <w:szCs w:val="24"/>
        </w:rPr>
        <w:t>年已完成的类似项目业绩；</w:t>
      </w:r>
    </w:p>
    <w:p w14:paraId="2A9E01B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）商务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技术</w:t>
      </w:r>
      <w:r>
        <w:rPr>
          <w:rFonts w:hint="eastAsia" w:ascii="宋体" w:hAnsi="宋体" w:eastAsia="宋体" w:cs="宋体"/>
          <w:sz w:val="24"/>
          <w:szCs w:val="24"/>
        </w:rPr>
        <w:t>偏离表；</w:t>
      </w:r>
    </w:p>
    <w:p w14:paraId="107310E8">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8）投标单位（供应商）反商业贿赂承诺书；</w:t>
      </w:r>
    </w:p>
    <w:p w14:paraId="3339824A">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（9）拟派人员；</w:t>
      </w:r>
    </w:p>
    <w:p w14:paraId="7654EDB1">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（10）拟投入仪器设备；</w:t>
      </w:r>
    </w:p>
    <w:p w14:paraId="2D1E1A73">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（11）其他商务技术响应文件；</w:t>
      </w:r>
    </w:p>
    <w:p w14:paraId="0DBF5B33">
      <w:pPr>
        <w:spacing w:line="440" w:lineRule="exact"/>
        <w:ind w:firstLine="480" w:firstLineChars="20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（12）供应商认为需提供的相关资料。</w:t>
      </w:r>
    </w:p>
    <w:p w14:paraId="38814B48">
      <w:pPr>
        <w:tabs>
          <w:tab w:val="center" w:pos="4832"/>
          <w:tab w:val="left" w:pos="7140"/>
        </w:tabs>
        <w:spacing w:line="360" w:lineRule="auto"/>
        <w:jc w:val="both"/>
        <w:outlineLvl w:val="1"/>
        <w:rPr>
          <w:rFonts w:hint="eastAsia" w:ascii="宋体" w:hAnsi="宋体" w:eastAsia="宋体" w:cs="宋体"/>
          <w:b w:val="0"/>
          <w:bCs/>
          <w:color w:val="000000" w:themeColor="text1"/>
          <w:sz w:val="24"/>
          <w:szCs w:val="24"/>
          <w14:textFill>
            <w14:solidFill>
              <w14:schemeClr w14:val="tx1"/>
            </w14:solidFill>
          </w14:textFill>
        </w:rPr>
      </w:pPr>
    </w:p>
    <w:p w14:paraId="064D8647">
      <w:pPr>
        <w:tabs>
          <w:tab w:val="center" w:pos="4832"/>
          <w:tab w:val="left" w:pos="7140"/>
        </w:tabs>
        <w:spacing w:line="360" w:lineRule="auto"/>
        <w:jc w:val="both"/>
        <w:outlineLvl w:val="1"/>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注：1.投标文件包括但不仅限于上述内容，如有不足，请自行补充提供。</w:t>
      </w:r>
    </w:p>
    <w:p w14:paraId="486B79E2">
      <w:pPr>
        <w:spacing w:line="400" w:lineRule="exact"/>
        <w:rPr>
          <w:rFonts w:hint="eastAsia" w:ascii="宋体" w:hAnsi="宋体" w:eastAsia="宋体" w:cs="宋体"/>
          <w:b/>
          <w:sz w:val="24"/>
          <w:szCs w:val="24"/>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2.为了便于查找，请按上述顺序编排投标文件内容，并在目录中标明每项内容的起始页码。</w:t>
      </w:r>
      <w:r>
        <w:rPr>
          <w:rFonts w:hint="eastAsia" w:ascii="宋体" w:hAnsi="宋体" w:eastAsia="宋体" w:cs="宋体"/>
          <w:b/>
          <w:color w:val="000000" w:themeColor="text1"/>
          <w:sz w:val="24"/>
          <w:szCs w:val="24"/>
          <w14:textFill>
            <w14:solidFill>
              <w14:schemeClr w14:val="tx1"/>
            </w14:solidFill>
          </w14:textFill>
        </w:rPr>
        <w:br w:type="page"/>
      </w:r>
      <w:bookmarkStart w:id="215" w:name="_Toc70507741"/>
      <w:r>
        <w:rPr>
          <w:rFonts w:hint="eastAsia" w:ascii="宋体" w:hAnsi="宋体" w:eastAsia="宋体" w:cs="宋体"/>
          <w:b/>
          <w:bCs/>
          <w:sz w:val="24"/>
          <w:szCs w:val="24"/>
        </w:rPr>
        <w:t>其他有关附件格式</w:t>
      </w:r>
      <w:bookmarkEnd w:id="215"/>
      <w:r>
        <w:rPr>
          <w:rFonts w:hint="eastAsia" w:ascii="宋体" w:hAnsi="宋体" w:eastAsia="宋体" w:cs="宋体"/>
          <w:b/>
          <w:bCs/>
          <w:sz w:val="24"/>
          <w:szCs w:val="24"/>
        </w:rPr>
        <w:t>参考</w:t>
      </w:r>
    </w:p>
    <w:p w14:paraId="2CDBEB12">
      <w:pPr>
        <w:rPr>
          <w:rFonts w:hint="eastAsia" w:ascii="宋体" w:hAnsi="宋体" w:eastAsia="宋体" w:cs="宋体"/>
          <w:b/>
          <w:sz w:val="24"/>
          <w:szCs w:val="24"/>
        </w:rPr>
      </w:pPr>
      <w:r>
        <w:rPr>
          <w:rFonts w:hint="eastAsia" w:ascii="宋体" w:hAnsi="宋体" w:eastAsia="宋体" w:cs="宋体"/>
          <w:b/>
          <w:sz w:val="24"/>
          <w:szCs w:val="24"/>
        </w:rPr>
        <w:t>A资格证明文件：</w:t>
      </w:r>
    </w:p>
    <w:p w14:paraId="41EE6568">
      <w:pPr>
        <w:spacing w:line="440" w:lineRule="exact"/>
        <w:jc w:val="center"/>
        <w:rPr>
          <w:rFonts w:hint="eastAsia" w:ascii="宋体" w:hAnsi="宋体" w:eastAsia="宋体" w:cs="宋体"/>
          <w:b/>
          <w:sz w:val="24"/>
          <w:szCs w:val="24"/>
        </w:rPr>
      </w:pPr>
    </w:p>
    <w:p w14:paraId="4DC37B32">
      <w:pPr>
        <w:jc w:val="center"/>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val="en-US" w:eastAsia="zh-CN"/>
        </w:rPr>
        <w:t>一</w:t>
      </w:r>
      <w:r>
        <w:rPr>
          <w:rFonts w:hint="eastAsia" w:ascii="宋体" w:hAnsi="宋体" w:eastAsia="宋体" w:cs="宋体"/>
          <w:b/>
          <w:sz w:val="24"/>
          <w:szCs w:val="24"/>
        </w:rPr>
        <w:t>）</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资格、资信证明文件</w:t>
      </w:r>
    </w:p>
    <w:p w14:paraId="1D0F240F">
      <w:pPr>
        <w:jc w:val="center"/>
        <w:rPr>
          <w:rFonts w:hint="eastAsia" w:ascii="宋体" w:hAnsi="宋体" w:eastAsia="宋体" w:cs="宋体"/>
          <w:b/>
          <w:sz w:val="24"/>
          <w:szCs w:val="24"/>
        </w:rPr>
      </w:pPr>
    </w:p>
    <w:p w14:paraId="78A59CEB">
      <w:pPr>
        <w:rPr>
          <w:rFonts w:hint="eastAsia" w:ascii="宋体" w:hAnsi="宋体" w:eastAsia="宋体" w:cs="宋体"/>
          <w:sz w:val="24"/>
          <w:szCs w:val="24"/>
        </w:rPr>
      </w:pPr>
    </w:p>
    <w:p w14:paraId="58A8AC03">
      <w:pPr>
        <w:snapToGrid w:val="0"/>
        <w:spacing w:line="360" w:lineRule="auto"/>
        <w:rPr>
          <w:rFonts w:hint="eastAsia" w:ascii="宋体" w:hAnsi="宋体" w:eastAsia="宋体" w:cs="宋体"/>
          <w:sz w:val="24"/>
          <w:szCs w:val="24"/>
        </w:rPr>
      </w:pPr>
      <w:r>
        <w:rPr>
          <w:rFonts w:hint="eastAsia" w:ascii="宋体" w:hAnsi="宋体" w:eastAsia="宋体" w:cs="宋体"/>
          <w:b/>
          <w:bCs/>
          <w:sz w:val="24"/>
          <w:szCs w:val="24"/>
        </w:rPr>
        <w:t>资格证明文件目录</w:t>
      </w:r>
    </w:p>
    <w:p w14:paraId="0A403A6F">
      <w:pPr>
        <w:snapToGrid w:val="0"/>
        <w:spacing w:line="360" w:lineRule="auto"/>
        <w:ind w:firstLine="482" w:firstLineChars="200"/>
        <w:jc w:val="left"/>
        <w:rPr>
          <w:rFonts w:hint="eastAsia" w:ascii="宋体" w:hAnsi="宋体" w:eastAsia="宋体" w:cs="宋体"/>
          <w:iCs/>
          <w:sz w:val="24"/>
          <w:szCs w:val="24"/>
          <w:u w:val="single"/>
        </w:rPr>
      </w:pPr>
      <w:r>
        <w:rPr>
          <w:rFonts w:hint="eastAsia" w:ascii="宋体" w:hAnsi="宋体" w:eastAsia="宋体" w:cs="宋体"/>
          <w:b/>
          <w:iCs/>
          <w:sz w:val="24"/>
          <w:szCs w:val="24"/>
          <w:u w:val="single"/>
        </w:rPr>
        <w:t>文件1</w:t>
      </w:r>
      <w:r>
        <w:rPr>
          <w:rFonts w:hint="eastAsia" w:ascii="宋体" w:hAnsi="宋体" w:eastAsia="宋体" w:cs="宋体"/>
          <w:iCs/>
          <w:sz w:val="24"/>
          <w:szCs w:val="24"/>
          <w:u w:val="single"/>
          <w:lang w:eastAsia="zh-CN"/>
        </w:rPr>
        <w:t>供应商</w:t>
      </w:r>
      <w:r>
        <w:rPr>
          <w:rFonts w:hint="eastAsia" w:ascii="宋体" w:hAnsi="宋体" w:eastAsia="宋体" w:cs="宋体"/>
          <w:iCs/>
          <w:sz w:val="24"/>
          <w:szCs w:val="24"/>
          <w:u w:val="single"/>
        </w:rPr>
        <w:t>基本情况（原件,格式见后）</w:t>
      </w:r>
    </w:p>
    <w:p w14:paraId="57E61ECB">
      <w:pPr>
        <w:snapToGrid w:val="0"/>
        <w:spacing w:line="360" w:lineRule="auto"/>
        <w:ind w:firstLine="482" w:firstLineChars="200"/>
        <w:rPr>
          <w:rFonts w:hint="eastAsia" w:ascii="宋体" w:hAnsi="宋体" w:eastAsia="宋体" w:cs="宋体"/>
          <w:bCs/>
          <w:iCs/>
          <w:sz w:val="24"/>
          <w:szCs w:val="24"/>
          <w:u w:val="single"/>
        </w:rPr>
      </w:pPr>
      <w:r>
        <w:rPr>
          <w:rFonts w:hint="eastAsia" w:ascii="宋体" w:hAnsi="宋体" w:eastAsia="宋体" w:cs="宋体"/>
          <w:b/>
          <w:bCs w:val="0"/>
          <w:iCs/>
          <w:sz w:val="24"/>
          <w:szCs w:val="24"/>
          <w:u w:val="single"/>
        </w:rPr>
        <w:t>文件2</w:t>
      </w:r>
      <w:r>
        <w:rPr>
          <w:rFonts w:hint="eastAsia" w:ascii="宋体" w:hAnsi="宋体" w:eastAsia="宋体" w:cs="宋体"/>
          <w:iCs/>
          <w:sz w:val="24"/>
          <w:szCs w:val="24"/>
          <w:u w:val="single"/>
        </w:rPr>
        <w:t>具有独立承担民事责任的能力</w:t>
      </w:r>
      <w:r>
        <w:rPr>
          <w:rFonts w:hint="eastAsia" w:ascii="宋体" w:hAnsi="宋体" w:eastAsia="宋体" w:cs="宋体"/>
          <w:iCs/>
          <w:sz w:val="24"/>
          <w:szCs w:val="24"/>
          <w:u w:val="single"/>
          <w:lang w:val="en-US" w:eastAsia="zh-CN"/>
        </w:rPr>
        <w:t>相关证明材料(复印件）</w:t>
      </w:r>
      <w:r>
        <w:rPr>
          <w:rFonts w:hint="eastAsia" w:ascii="宋体" w:hAnsi="宋体" w:eastAsia="宋体" w:cs="宋体"/>
          <w:iCs/>
          <w:sz w:val="24"/>
          <w:szCs w:val="24"/>
          <w:u w:val="single"/>
        </w:rPr>
        <w:t>。</w:t>
      </w:r>
    </w:p>
    <w:p w14:paraId="2D778BDF">
      <w:pPr>
        <w:snapToGrid w:val="0"/>
        <w:spacing w:line="360" w:lineRule="auto"/>
        <w:ind w:firstLine="482" w:firstLineChars="200"/>
        <w:jc w:val="left"/>
        <w:rPr>
          <w:rFonts w:hint="eastAsia" w:ascii="宋体" w:hAnsi="宋体" w:eastAsia="宋体" w:cs="宋体"/>
          <w:b/>
          <w:iCs/>
          <w:sz w:val="24"/>
          <w:szCs w:val="24"/>
          <w:u w:val="single"/>
        </w:rPr>
      </w:pPr>
      <w:r>
        <w:rPr>
          <w:rFonts w:hint="eastAsia" w:ascii="宋体" w:hAnsi="宋体" w:eastAsia="宋体" w:cs="宋体"/>
          <w:b/>
          <w:bCs w:val="0"/>
          <w:iCs/>
          <w:sz w:val="24"/>
          <w:szCs w:val="24"/>
          <w:u w:val="single"/>
        </w:rPr>
        <w:t>文件</w:t>
      </w:r>
      <w:r>
        <w:rPr>
          <w:rFonts w:hint="eastAsia" w:ascii="宋体" w:hAnsi="宋体" w:eastAsia="宋体" w:cs="宋体"/>
          <w:b/>
          <w:bCs w:val="0"/>
          <w:iCs/>
          <w:sz w:val="24"/>
          <w:szCs w:val="24"/>
          <w:u w:val="single"/>
          <w:lang w:val="en-US" w:eastAsia="zh-CN"/>
        </w:rPr>
        <w:t>3</w:t>
      </w:r>
      <w:r>
        <w:rPr>
          <w:rFonts w:hint="eastAsia" w:ascii="宋体" w:hAnsi="宋体" w:eastAsia="宋体" w:cs="宋体"/>
          <w:iCs/>
          <w:sz w:val="24"/>
          <w:szCs w:val="24"/>
          <w:u w:val="single"/>
          <w:lang w:val="en-US" w:eastAsia="zh-CN"/>
        </w:rPr>
        <w:t>具有有效期内的省、直辖市或国家行政主管部门颁发的农产品质量安全检测机构考核合格证书或相关考核合格证明（CATL）  （复印件）。</w:t>
      </w:r>
    </w:p>
    <w:p w14:paraId="2B46B008">
      <w:pPr>
        <w:snapToGrid w:val="0"/>
        <w:spacing w:line="360" w:lineRule="auto"/>
        <w:ind w:firstLine="482" w:firstLineChars="200"/>
        <w:jc w:val="left"/>
        <w:rPr>
          <w:rFonts w:hint="eastAsia" w:ascii="宋体" w:hAnsi="宋体" w:eastAsia="宋体" w:cs="宋体"/>
          <w:b/>
          <w:iCs/>
          <w:sz w:val="24"/>
          <w:szCs w:val="24"/>
          <w:u w:val="single"/>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4</w:t>
      </w:r>
      <w:r>
        <w:rPr>
          <w:rFonts w:hint="eastAsia" w:ascii="宋体" w:hAnsi="宋体" w:eastAsia="宋体" w:cs="宋体"/>
          <w:iCs/>
          <w:sz w:val="24"/>
          <w:szCs w:val="24"/>
          <w:u w:val="single"/>
        </w:rPr>
        <w:t>具有良好的商业信誉和健全的财务会计制度的证明材料（复印件）</w:t>
      </w:r>
    </w:p>
    <w:p w14:paraId="5D491516">
      <w:pPr>
        <w:snapToGrid w:val="0"/>
        <w:spacing w:line="360" w:lineRule="auto"/>
        <w:ind w:firstLine="482" w:firstLineChars="200"/>
        <w:rPr>
          <w:rFonts w:hint="eastAsia" w:ascii="宋体" w:hAnsi="宋体" w:eastAsia="宋体" w:cs="宋体"/>
          <w:iCs/>
          <w:sz w:val="24"/>
          <w:szCs w:val="24"/>
          <w:u w:val="single"/>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5</w:t>
      </w:r>
      <w:r>
        <w:rPr>
          <w:rFonts w:hint="eastAsia" w:ascii="宋体" w:hAnsi="宋体" w:eastAsia="宋体" w:cs="宋体"/>
          <w:bCs/>
          <w:iCs/>
          <w:sz w:val="24"/>
          <w:szCs w:val="24"/>
          <w:u w:val="single"/>
        </w:rPr>
        <w:t>依法</w:t>
      </w:r>
      <w:r>
        <w:rPr>
          <w:rFonts w:hint="eastAsia" w:ascii="宋体" w:hAnsi="宋体" w:eastAsia="宋体" w:cs="宋体"/>
          <w:iCs/>
          <w:sz w:val="24"/>
          <w:szCs w:val="24"/>
          <w:u w:val="single"/>
        </w:rPr>
        <w:t>缴纳税收和社会保障资金的相关材料（复印件）</w:t>
      </w:r>
    </w:p>
    <w:p w14:paraId="03176BF2">
      <w:pPr>
        <w:snapToGrid w:val="0"/>
        <w:spacing w:line="360" w:lineRule="auto"/>
        <w:ind w:firstLine="482" w:firstLineChars="200"/>
        <w:jc w:val="left"/>
        <w:rPr>
          <w:rFonts w:hint="eastAsia" w:ascii="宋体" w:hAnsi="宋体" w:eastAsia="宋体" w:cs="宋体"/>
          <w:b/>
          <w:iCs/>
          <w:sz w:val="24"/>
          <w:szCs w:val="24"/>
          <w:u w:val="single"/>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6</w:t>
      </w:r>
      <w:r>
        <w:rPr>
          <w:rFonts w:hint="eastAsia" w:ascii="宋体" w:hAnsi="宋体" w:eastAsia="宋体" w:cs="宋体"/>
          <w:b/>
          <w:iCs/>
          <w:sz w:val="24"/>
          <w:szCs w:val="24"/>
          <w:u w:val="single"/>
        </w:rPr>
        <w:t xml:space="preserve"> </w:t>
      </w:r>
      <w:r>
        <w:rPr>
          <w:rFonts w:hint="eastAsia" w:ascii="宋体" w:hAnsi="宋体" w:eastAsia="宋体" w:cs="宋体"/>
          <w:iCs/>
          <w:sz w:val="24"/>
          <w:szCs w:val="24"/>
          <w:u w:val="single"/>
        </w:rPr>
        <w:t>具备履行合同所必需的设备和专业技术能力的书面声明（原件,格式见后）</w:t>
      </w:r>
    </w:p>
    <w:p w14:paraId="1DA28BB5">
      <w:pPr>
        <w:snapToGrid w:val="0"/>
        <w:spacing w:line="360" w:lineRule="auto"/>
        <w:ind w:firstLine="482" w:firstLineChars="200"/>
        <w:jc w:val="left"/>
        <w:rPr>
          <w:rFonts w:hint="eastAsia" w:ascii="宋体" w:hAnsi="宋体" w:eastAsia="宋体" w:cs="宋体"/>
          <w:iCs/>
          <w:sz w:val="24"/>
          <w:szCs w:val="24"/>
          <w:highlight w:val="none"/>
          <w:u w:val="single"/>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7</w:t>
      </w:r>
      <w:r>
        <w:rPr>
          <w:rFonts w:hint="eastAsia" w:ascii="宋体" w:hAnsi="宋体" w:eastAsia="宋体" w:cs="宋体"/>
          <w:b/>
          <w:iCs/>
          <w:sz w:val="24"/>
          <w:szCs w:val="24"/>
          <w:u w:val="single"/>
        </w:rPr>
        <w:t xml:space="preserve"> </w:t>
      </w:r>
      <w:r>
        <w:rPr>
          <w:rFonts w:hint="eastAsia" w:ascii="宋体" w:hAnsi="宋体" w:eastAsia="宋体" w:cs="宋体"/>
          <w:iCs/>
          <w:sz w:val="24"/>
          <w:szCs w:val="24"/>
          <w:u w:val="single"/>
        </w:rPr>
        <w:t>参加政府采购活动前</w:t>
      </w:r>
      <w:r>
        <w:rPr>
          <w:rFonts w:hint="eastAsia" w:ascii="宋体" w:hAnsi="宋体" w:eastAsia="宋体" w:cs="宋体"/>
          <w:iCs/>
          <w:sz w:val="24"/>
          <w:szCs w:val="24"/>
          <w:u w:val="single"/>
          <w:lang w:val="en-US" w:eastAsia="zh-CN"/>
        </w:rPr>
        <w:t>三</w:t>
      </w:r>
      <w:r>
        <w:rPr>
          <w:rFonts w:hint="eastAsia" w:ascii="宋体" w:hAnsi="宋体" w:eastAsia="宋体" w:cs="宋体"/>
          <w:iCs/>
          <w:sz w:val="24"/>
          <w:szCs w:val="24"/>
          <w:u w:val="single"/>
        </w:rPr>
        <w:t>年内在经营活动中没有重大违法记录的书面</w:t>
      </w:r>
      <w:r>
        <w:rPr>
          <w:rFonts w:hint="eastAsia" w:ascii="宋体" w:hAnsi="宋体" w:eastAsia="宋体" w:cs="宋体"/>
          <w:iCs/>
          <w:sz w:val="24"/>
          <w:szCs w:val="24"/>
          <w:highlight w:val="none"/>
          <w:u w:val="single"/>
        </w:rPr>
        <w:t>声明（原件,格式见后）</w:t>
      </w:r>
    </w:p>
    <w:p w14:paraId="73EE16D1">
      <w:pPr>
        <w:snapToGrid w:val="0"/>
        <w:spacing w:line="360" w:lineRule="auto"/>
        <w:ind w:firstLine="482" w:firstLineChars="200"/>
        <w:rPr>
          <w:rFonts w:hint="eastAsia" w:ascii="宋体" w:hAnsi="宋体" w:eastAsia="宋体" w:cs="宋体"/>
          <w:iCs/>
          <w:sz w:val="24"/>
          <w:szCs w:val="24"/>
          <w:highlight w:val="none"/>
          <w:u w:val="single"/>
        </w:rPr>
      </w:pPr>
      <w:r>
        <w:rPr>
          <w:rFonts w:hint="eastAsia" w:ascii="宋体" w:hAnsi="宋体" w:eastAsia="宋体" w:cs="宋体"/>
          <w:b/>
          <w:iCs/>
          <w:sz w:val="24"/>
          <w:szCs w:val="24"/>
          <w:highlight w:val="none"/>
          <w:u w:val="single"/>
        </w:rPr>
        <w:t>文件</w:t>
      </w:r>
      <w:r>
        <w:rPr>
          <w:rFonts w:hint="eastAsia" w:ascii="宋体" w:hAnsi="宋体" w:eastAsia="宋体" w:cs="宋体"/>
          <w:b/>
          <w:iCs/>
          <w:sz w:val="24"/>
          <w:szCs w:val="24"/>
          <w:highlight w:val="none"/>
          <w:u w:val="single"/>
          <w:lang w:val="en-US" w:eastAsia="zh-CN"/>
        </w:rPr>
        <w:t>8</w:t>
      </w:r>
      <w:r>
        <w:rPr>
          <w:rFonts w:hint="eastAsia" w:ascii="宋体" w:hAnsi="宋体" w:eastAsia="宋体" w:cs="宋体"/>
          <w:iCs/>
          <w:sz w:val="24"/>
          <w:szCs w:val="24"/>
          <w:highlight w:val="none"/>
          <w:u w:val="single"/>
        </w:rPr>
        <w:t>信用查询记录（信用中国及中国政府采购网的查询结果）</w:t>
      </w:r>
    </w:p>
    <w:p w14:paraId="294606F3">
      <w:pPr>
        <w:snapToGrid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iCs/>
          <w:sz w:val="24"/>
          <w:szCs w:val="24"/>
          <w:u w:val="single"/>
        </w:rPr>
        <w:t>文件</w:t>
      </w:r>
      <w:r>
        <w:rPr>
          <w:rFonts w:hint="eastAsia" w:ascii="宋体" w:hAnsi="宋体" w:eastAsia="宋体" w:cs="宋体"/>
          <w:b/>
          <w:iCs/>
          <w:sz w:val="24"/>
          <w:szCs w:val="24"/>
          <w:u w:val="single"/>
          <w:lang w:val="en-US" w:eastAsia="zh-CN"/>
        </w:rPr>
        <w:t>9</w:t>
      </w:r>
      <w:r>
        <w:rPr>
          <w:rFonts w:hint="eastAsia" w:ascii="宋体" w:hAnsi="宋体" w:eastAsia="宋体" w:cs="宋体"/>
          <w:iCs/>
          <w:sz w:val="24"/>
          <w:szCs w:val="24"/>
          <w:u w:val="single"/>
          <w:lang w:eastAsia="zh-CN"/>
        </w:rPr>
        <w:t>供应商</w:t>
      </w:r>
      <w:r>
        <w:rPr>
          <w:rFonts w:hint="eastAsia" w:ascii="宋体" w:hAnsi="宋体" w:eastAsia="宋体" w:cs="宋体"/>
          <w:iCs/>
          <w:sz w:val="24"/>
          <w:szCs w:val="24"/>
          <w:u w:val="single"/>
        </w:rPr>
        <w:t>关联企业情况表（原件,格式见后）</w:t>
      </w:r>
    </w:p>
    <w:p w14:paraId="3A667051">
      <w:pPr>
        <w:snapToGrid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iCs/>
          <w:sz w:val="24"/>
          <w:szCs w:val="24"/>
          <w:highlight w:val="none"/>
          <w:u w:val="single"/>
        </w:rPr>
        <w:t>文件</w:t>
      </w:r>
      <w:r>
        <w:rPr>
          <w:rFonts w:hint="eastAsia" w:ascii="宋体" w:hAnsi="宋体" w:eastAsia="宋体" w:cs="宋体"/>
          <w:b/>
          <w:bCs/>
          <w:iCs/>
          <w:sz w:val="24"/>
          <w:szCs w:val="24"/>
          <w:highlight w:val="none"/>
          <w:u w:val="single"/>
          <w:lang w:val="en-US" w:eastAsia="zh-CN"/>
        </w:rPr>
        <w:t>10</w:t>
      </w:r>
      <w:r>
        <w:rPr>
          <w:rFonts w:hint="eastAsia" w:ascii="宋体" w:hAnsi="宋体" w:eastAsia="宋体" w:cs="宋体"/>
          <w:iCs/>
          <w:sz w:val="24"/>
          <w:szCs w:val="24"/>
          <w:highlight w:val="none"/>
          <w:u w:val="single"/>
          <w:lang w:eastAsia="zh-CN"/>
        </w:rPr>
        <w:t>中小</w:t>
      </w:r>
      <w:r>
        <w:rPr>
          <w:rFonts w:hint="eastAsia" w:ascii="宋体" w:hAnsi="宋体" w:eastAsia="宋体" w:cs="宋体"/>
          <w:iCs/>
          <w:sz w:val="24"/>
          <w:szCs w:val="24"/>
          <w:highlight w:val="none"/>
          <w:u w:val="single"/>
        </w:rPr>
        <w:t xml:space="preserve">企业及残疾人福利性单位等证明文件（原件,格式见后）  </w:t>
      </w:r>
    </w:p>
    <w:p w14:paraId="50330183">
      <w:pPr>
        <w:snapToGrid w:val="0"/>
        <w:spacing w:line="360" w:lineRule="auto"/>
        <w:ind w:firstLine="482" w:firstLineChars="200"/>
        <w:jc w:val="left"/>
        <w:rPr>
          <w:rFonts w:hint="eastAsia" w:ascii="宋体" w:hAnsi="宋体" w:eastAsia="宋体" w:cs="宋体"/>
          <w:b w:val="0"/>
          <w:bCs/>
          <w:iCs/>
          <w:sz w:val="24"/>
          <w:szCs w:val="24"/>
          <w:u w:val="single"/>
          <w:lang w:val="en-US" w:eastAsia="zh-CN"/>
        </w:rPr>
      </w:pPr>
      <w:r>
        <w:rPr>
          <w:rFonts w:hint="eastAsia" w:ascii="宋体" w:hAnsi="宋体" w:eastAsia="宋体" w:cs="宋体"/>
          <w:b/>
          <w:iCs/>
          <w:sz w:val="24"/>
          <w:szCs w:val="24"/>
          <w:u w:val="single"/>
        </w:rPr>
        <w:t>文件1</w:t>
      </w:r>
      <w:r>
        <w:rPr>
          <w:rFonts w:hint="eastAsia" w:ascii="宋体" w:hAnsi="宋体" w:eastAsia="宋体" w:cs="宋体"/>
          <w:b/>
          <w:iCs/>
          <w:sz w:val="24"/>
          <w:szCs w:val="24"/>
          <w:u w:val="single"/>
          <w:lang w:val="en-US" w:eastAsia="zh-CN"/>
        </w:rPr>
        <w:t>1</w:t>
      </w:r>
      <w:r>
        <w:rPr>
          <w:rFonts w:hint="eastAsia" w:ascii="宋体" w:hAnsi="宋体" w:eastAsia="宋体" w:cs="宋体"/>
          <w:b w:val="0"/>
          <w:bCs/>
          <w:iCs/>
          <w:sz w:val="24"/>
          <w:szCs w:val="24"/>
          <w:u w:val="single"/>
          <w:lang w:val="en-US" w:eastAsia="zh-CN"/>
        </w:rPr>
        <w:t>技术服务及检验数据质量承诺函</w:t>
      </w:r>
    </w:p>
    <w:p w14:paraId="3E958548">
      <w:pPr>
        <w:snapToGrid w:val="0"/>
        <w:spacing w:line="360" w:lineRule="auto"/>
        <w:ind w:firstLine="482" w:firstLineChars="200"/>
        <w:jc w:val="left"/>
        <w:rPr>
          <w:rFonts w:hint="eastAsia" w:ascii="宋体" w:hAnsi="宋体" w:eastAsia="宋体" w:cs="宋体"/>
          <w:iCs/>
          <w:sz w:val="24"/>
          <w:szCs w:val="24"/>
          <w:u w:val="single"/>
        </w:rPr>
      </w:pPr>
      <w:r>
        <w:rPr>
          <w:rFonts w:hint="eastAsia" w:ascii="宋体" w:hAnsi="宋体" w:eastAsia="宋体" w:cs="宋体"/>
          <w:b/>
          <w:iCs/>
          <w:sz w:val="24"/>
          <w:szCs w:val="24"/>
          <w:u w:val="single"/>
        </w:rPr>
        <w:t>文件1</w:t>
      </w:r>
      <w:r>
        <w:rPr>
          <w:rFonts w:hint="eastAsia" w:ascii="宋体" w:hAnsi="宋体" w:eastAsia="宋体" w:cs="宋体"/>
          <w:b/>
          <w:iCs/>
          <w:sz w:val="24"/>
          <w:szCs w:val="24"/>
          <w:u w:val="single"/>
          <w:lang w:val="en-US" w:eastAsia="zh-CN"/>
        </w:rPr>
        <w:t>2</w:t>
      </w:r>
      <w:r>
        <w:rPr>
          <w:rFonts w:hint="eastAsia" w:ascii="宋体" w:hAnsi="宋体" w:eastAsia="宋体" w:cs="宋体"/>
          <w:bCs/>
          <w:iCs/>
          <w:sz w:val="24"/>
          <w:szCs w:val="24"/>
          <w:u w:val="single"/>
        </w:rPr>
        <w:t>本项目</w:t>
      </w:r>
      <w:r>
        <w:rPr>
          <w:rFonts w:hint="eastAsia" w:ascii="宋体" w:hAnsi="宋体" w:eastAsia="宋体" w:cs="宋体"/>
          <w:iCs/>
          <w:sz w:val="24"/>
          <w:szCs w:val="24"/>
          <w:u w:val="single"/>
        </w:rPr>
        <w:t>招标公告及文件中要求的其他相关文件资料等</w:t>
      </w:r>
      <w:r>
        <w:rPr>
          <w:rFonts w:hint="eastAsia" w:ascii="宋体" w:hAnsi="宋体" w:eastAsia="宋体" w:cs="宋体"/>
          <w:iCs/>
          <w:sz w:val="24"/>
          <w:szCs w:val="24"/>
          <w:u w:val="single"/>
          <w:lang w:eastAsia="zh-CN"/>
        </w:rPr>
        <w:t>（</w:t>
      </w:r>
      <w:r>
        <w:rPr>
          <w:rFonts w:hint="eastAsia" w:ascii="宋体" w:hAnsi="宋体" w:eastAsia="宋体" w:cs="宋体"/>
          <w:iCs/>
          <w:sz w:val="24"/>
          <w:szCs w:val="24"/>
          <w:u w:val="single"/>
          <w:lang w:val="en-US" w:eastAsia="zh-CN"/>
        </w:rPr>
        <w:t>如有,可自行补充</w:t>
      </w:r>
      <w:r>
        <w:rPr>
          <w:rFonts w:hint="eastAsia" w:ascii="宋体" w:hAnsi="宋体" w:eastAsia="宋体" w:cs="宋体"/>
          <w:iCs/>
          <w:sz w:val="24"/>
          <w:szCs w:val="24"/>
          <w:u w:val="single"/>
          <w:lang w:eastAsia="zh-CN"/>
        </w:rPr>
        <w:t>）</w:t>
      </w:r>
      <w:r>
        <w:rPr>
          <w:rFonts w:hint="eastAsia" w:ascii="宋体" w:hAnsi="宋体" w:eastAsia="宋体" w:cs="宋体"/>
          <w:iCs/>
          <w:sz w:val="24"/>
          <w:szCs w:val="24"/>
          <w:u w:val="single"/>
        </w:rPr>
        <w:t>。</w:t>
      </w:r>
    </w:p>
    <w:p w14:paraId="6BA58C84">
      <w:pPr>
        <w:spacing w:line="360" w:lineRule="auto"/>
        <w:jc w:val="center"/>
        <w:rPr>
          <w:rFonts w:hint="eastAsia" w:ascii="宋体" w:hAnsi="宋体" w:eastAsia="宋体" w:cs="宋体"/>
          <w:b/>
          <w:sz w:val="24"/>
          <w:szCs w:val="24"/>
        </w:rPr>
      </w:pPr>
    </w:p>
    <w:p w14:paraId="27141166">
      <w:pPr>
        <w:spacing w:line="360" w:lineRule="auto"/>
        <w:jc w:val="center"/>
        <w:rPr>
          <w:rFonts w:ascii="宋体" w:hAnsi="宋体" w:cs="宋体"/>
          <w:b/>
          <w:sz w:val="24"/>
        </w:rPr>
      </w:pPr>
      <w:r>
        <w:rPr>
          <w:rFonts w:hint="eastAsia" w:ascii="宋体" w:hAnsi="宋体" w:eastAsia="宋体" w:cs="宋体"/>
          <w:iCs/>
          <w:sz w:val="24"/>
          <w:szCs w:val="24"/>
          <w:u w:val="single"/>
        </w:rPr>
        <w:t>以上资格证明文件中要求加盖公章的，</w:t>
      </w:r>
      <w:r>
        <w:rPr>
          <w:rFonts w:hint="eastAsia" w:ascii="宋体" w:hAnsi="宋体" w:eastAsia="宋体" w:cs="宋体"/>
          <w:b/>
          <w:bCs/>
          <w:iCs/>
          <w:sz w:val="24"/>
          <w:szCs w:val="24"/>
          <w:u w:val="single"/>
        </w:rPr>
        <w:t>必须加盖公章，否则视为无效投标。</w:t>
      </w:r>
    </w:p>
    <w:p w14:paraId="4D8908F7">
      <w:pPr>
        <w:spacing w:line="440" w:lineRule="exact"/>
        <w:jc w:val="center"/>
        <w:rPr>
          <w:rFonts w:ascii="宋体" w:hAnsi="宋体" w:cs="宋体"/>
          <w:b/>
          <w:sz w:val="32"/>
          <w:szCs w:val="32"/>
        </w:rPr>
      </w:pPr>
    </w:p>
    <w:p w14:paraId="6E90ACFA">
      <w:pPr>
        <w:pStyle w:val="19"/>
        <w:spacing w:line="420" w:lineRule="exact"/>
        <w:ind w:firstLine="480" w:firstLineChars="200"/>
        <w:jc w:val="center"/>
        <w:rPr>
          <w:rFonts w:hAnsi="宋体" w:cs="宋体"/>
          <w:bCs/>
          <w:sz w:val="24"/>
          <w:szCs w:val="24"/>
        </w:rPr>
      </w:pPr>
    </w:p>
    <w:p w14:paraId="0FF7B408">
      <w:pPr>
        <w:widowControl/>
        <w:jc w:val="left"/>
        <w:rPr>
          <w:rFonts w:ascii="宋体" w:hAnsi="宋体" w:eastAsia="宋体" w:cs="Times New Roman"/>
          <w:b/>
          <w:bCs/>
          <w:sz w:val="32"/>
          <w:szCs w:val="32"/>
        </w:rPr>
      </w:pPr>
    </w:p>
    <w:p w14:paraId="1ED70A57">
      <w:pPr>
        <w:adjustRightInd w:val="0"/>
        <w:snapToGrid w:val="0"/>
        <w:spacing w:line="360" w:lineRule="auto"/>
        <w:jc w:val="center"/>
        <w:rPr>
          <w:rFonts w:hint="eastAsia" w:ascii="宋体" w:hAnsi="宋体" w:eastAsia="宋体" w:cs="Times New Roman"/>
          <w:b/>
          <w:bCs/>
          <w:sz w:val="32"/>
          <w:szCs w:val="32"/>
        </w:rPr>
      </w:pPr>
    </w:p>
    <w:p w14:paraId="520E8F0C">
      <w:pPr>
        <w:pStyle w:val="42"/>
        <w:ind w:left="0" w:leftChars="0" w:firstLine="0" w:firstLineChars="0"/>
        <w:rPr>
          <w:rFonts w:hint="eastAsia"/>
        </w:rPr>
      </w:pPr>
    </w:p>
    <w:p w14:paraId="075A92A1">
      <w:pPr>
        <w:rPr>
          <w:rFonts w:hint="eastAsia"/>
        </w:rPr>
      </w:pPr>
    </w:p>
    <w:p w14:paraId="792F2737">
      <w:pPr>
        <w:spacing w:line="440" w:lineRule="exact"/>
        <w:rPr>
          <w:rFonts w:hint="eastAsia" w:ascii="宋体" w:hAnsi="宋体" w:eastAsia="宋体" w:cs="宋体"/>
          <w:b/>
          <w:sz w:val="28"/>
          <w:szCs w:val="28"/>
        </w:rPr>
      </w:pPr>
      <w:r>
        <w:rPr>
          <w:rFonts w:hint="eastAsia" w:ascii="宋体" w:hAnsi="宋体" w:eastAsia="宋体" w:cs="宋体"/>
          <w:b/>
          <w:sz w:val="28"/>
          <w:szCs w:val="28"/>
        </w:rPr>
        <w:t>部分参考格式：</w:t>
      </w:r>
    </w:p>
    <w:p w14:paraId="00FFB028">
      <w:pPr>
        <w:spacing w:line="440" w:lineRule="exact"/>
        <w:jc w:val="center"/>
        <w:rPr>
          <w:rFonts w:hint="eastAsia" w:ascii="宋体" w:hAnsi="宋体" w:eastAsia="宋体" w:cs="宋体"/>
          <w:b/>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-1</w:t>
      </w:r>
      <w:r>
        <w:rPr>
          <w:rFonts w:hint="eastAsia" w:ascii="宋体" w:hAnsi="宋体" w:eastAsia="宋体" w:cs="宋体"/>
          <w:b/>
          <w:sz w:val="28"/>
          <w:szCs w:val="28"/>
          <w:lang w:eastAsia="zh-CN"/>
        </w:rPr>
        <w:t>供应商</w:t>
      </w:r>
      <w:r>
        <w:rPr>
          <w:rFonts w:hint="eastAsia" w:ascii="宋体" w:hAnsi="宋体" w:eastAsia="宋体" w:cs="宋体"/>
          <w:b/>
          <w:sz w:val="28"/>
          <w:szCs w:val="28"/>
        </w:rPr>
        <w:t>基本情况表</w:t>
      </w:r>
    </w:p>
    <w:p w14:paraId="7AF3BE89">
      <w:pPr>
        <w:spacing w:line="400" w:lineRule="exact"/>
        <w:jc w:val="center"/>
        <w:rPr>
          <w:rFonts w:hint="eastAsia" w:ascii="宋体" w:hAnsi="宋体" w:eastAsia="宋体" w:cs="宋体"/>
          <w:b/>
          <w:bCs/>
          <w:sz w:val="28"/>
          <w:szCs w:val="28"/>
        </w:rPr>
      </w:pPr>
    </w:p>
    <w:p w14:paraId="4F996333">
      <w:pPr>
        <w:spacing w:line="400" w:lineRule="exact"/>
        <w:jc w:val="center"/>
        <w:rPr>
          <w:rFonts w:hint="eastAsia" w:ascii="宋体" w:hAnsi="宋体" w:eastAsia="宋体" w:cs="宋体"/>
          <w:bCs/>
          <w:sz w:val="24"/>
        </w:rPr>
      </w:pPr>
      <w:r>
        <w:rPr>
          <w:rFonts w:hint="eastAsia" w:ascii="宋体" w:hAnsi="宋体" w:eastAsia="宋体" w:cs="宋体"/>
          <w:bCs/>
          <w:sz w:val="24"/>
        </w:rPr>
        <w:t>（本表格式仅供参考，可根据企业情况自行补充修改）</w:t>
      </w:r>
    </w:p>
    <w:tbl>
      <w:tblPr>
        <w:tblStyle w:val="35"/>
        <w:tblW w:w="4998"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925"/>
        <w:gridCol w:w="1018"/>
        <w:gridCol w:w="887"/>
        <w:gridCol w:w="1278"/>
        <w:gridCol w:w="1931"/>
        <w:gridCol w:w="948"/>
        <w:gridCol w:w="312"/>
      </w:tblGrid>
      <w:tr w14:paraId="763667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02" w:hRule="atLeast"/>
          <w:jc w:val="center"/>
        </w:trPr>
        <w:tc>
          <w:tcPr>
            <w:tcW w:w="1160" w:type="pct"/>
            <w:vAlign w:val="center"/>
          </w:tcPr>
          <w:p w14:paraId="6413C39B">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lang w:val="en-US" w:eastAsia="zh-CN"/>
              </w:rPr>
              <w:t>供应商</w:t>
            </w:r>
            <w:r>
              <w:rPr>
                <w:rFonts w:hint="eastAsia" w:ascii="宋体" w:hAnsi="宋体" w:eastAsia="宋体" w:cs="宋体"/>
                <w:kern w:val="0"/>
                <w:sz w:val="24"/>
                <w:szCs w:val="20"/>
              </w:rPr>
              <w:t>名称</w:t>
            </w:r>
          </w:p>
        </w:tc>
        <w:tc>
          <w:tcPr>
            <w:tcW w:w="3839" w:type="pct"/>
            <w:gridSpan w:val="6"/>
            <w:vAlign w:val="center"/>
          </w:tcPr>
          <w:p w14:paraId="64008745">
            <w:pPr>
              <w:autoSpaceDE w:val="0"/>
              <w:autoSpaceDN w:val="0"/>
              <w:adjustRightInd w:val="0"/>
              <w:snapToGrid w:val="0"/>
              <w:spacing w:line="400" w:lineRule="exact"/>
              <w:jc w:val="center"/>
              <w:rPr>
                <w:rFonts w:ascii="宋体" w:hAnsi="宋体" w:eastAsia="宋体" w:cs="宋体"/>
                <w:kern w:val="0"/>
                <w:sz w:val="24"/>
                <w:szCs w:val="20"/>
              </w:rPr>
            </w:pPr>
          </w:p>
        </w:tc>
      </w:tr>
      <w:tr w14:paraId="15F464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160" w:type="pct"/>
            <w:vAlign w:val="center"/>
          </w:tcPr>
          <w:p w14:paraId="50A6DCE0">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注册地址</w:t>
            </w:r>
          </w:p>
        </w:tc>
        <w:tc>
          <w:tcPr>
            <w:tcW w:w="1917" w:type="pct"/>
            <w:gridSpan w:val="3"/>
            <w:vAlign w:val="center"/>
          </w:tcPr>
          <w:p w14:paraId="04E5FA40">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659C72E3">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邮政编码</w:t>
            </w:r>
          </w:p>
        </w:tc>
        <w:tc>
          <w:tcPr>
            <w:tcW w:w="758" w:type="pct"/>
            <w:gridSpan w:val="2"/>
            <w:vAlign w:val="center"/>
          </w:tcPr>
          <w:p w14:paraId="281FB0F9">
            <w:pPr>
              <w:autoSpaceDE w:val="0"/>
              <w:autoSpaceDN w:val="0"/>
              <w:adjustRightInd w:val="0"/>
              <w:snapToGrid w:val="0"/>
              <w:spacing w:line="400" w:lineRule="exact"/>
              <w:jc w:val="center"/>
              <w:rPr>
                <w:rFonts w:ascii="宋体" w:hAnsi="宋体" w:eastAsia="宋体" w:cs="宋体"/>
                <w:kern w:val="0"/>
                <w:sz w:val="24"/>
                <w:szCs w:val="20"/>
              </w:rPr>
            </w:pPr>
          </w:p>
        </w:tc>
      </w:tr>
      <w:tr w14:paraId="148A54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1160" w:type="pct"/>
            <w:vMerge w:val="restart"/>
            <w:vAlign w:val="center"/>
          </w:tcPr>
          <w:p w14:paraId="4ED3B17B">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联系方式</w:t>
            </w:r>
          </w:p>
        </w:tc>
        <w:tc>
          <w:tcPr>
            <w:tcW w:w="613" w:type="pct"/>
            <w:vAlign w:val="center"/>
          </w:tcPr>
          <w:p w14:paraId="0BBBCB2A">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联系人</w:t>
            </w:r>
          </w:p>
        </w:tc>
        <w:tc>
          <w:tcPr>
            <w:tcW w:w="1303" w:type="pct"/>
            <w:gridSpan w:val="2"/>
            <w:vAlign w:val="center"/>
          </w:tcPr>
          <w:p w14:paraId="417021AE">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22D1EDEC">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电话</w:t>
            </w:r>
          </w:p>
        </w:tc>
        <w:tc>
          <w:tcPr>
            <w:tcW w:w="758" w:type="pct"/>
            <w:gridSpan w:val="2"/>
            <w:vAlign w:val="center"/>
          </w:tcPr>
          <w:p w14:paraId="42F034F5">
            <w:pPr>
              <w:autoSpaceDE w:val="0"/>
              <w:autoSpaceDN w:val="0"/>
              <w:adjustRightInd w:val="0"/>
              <w:snapToGrid w:val="0"/>
              <w:spacing w:line="400" w:lineRule="exact"/>
              <w:jc w:val="center"/>
              <w:rPr>
                <w:rFonts w:ascii="宋体" w:hAnsi="宋体" w:eastAsia="宋体" w:cs="宋体"/>
                <w:kern w:val="0"/>
                <w:sz w:val="24"/>
                <w:szCs w:val="20"/>
              </w:rPr>
            </w:pPr>
          </w:p>
        </w:tc>
      </w:tr>
      <w:tr w14:paraId="064F8D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1160" w:type="pct"/>
            <w:vMerge w:val="continue"/>
            <w:vAlign w:val="center"/>
          </w:tcPr>
          <w:p w14:paraId="0B7FFD20">
            <w:pPr>
              <w:autoSpaceDE w:val="0"/>
              <w:autoSpaceDN w:val="0"/>
              <w:adjustRightInd w:val="0"/>
              <w:snapToGrid w:val="0"/>
              <w:spacing w:line="400" w:lineRule="exact"/>
              <w:jc w:val="center"/>
              <w:rPr>
                <w:rFonts w:ascii="宋体" w:hAnsi="宋体" w:eastAsia="宋体" w:cs="宋体"/>
                <w:kern w:val="0"/>
                <w:sz w:val="24"/>
                <w:szCs w:val="20"/>
              </w:rPr>
            </w:pPr>
          </w:p>
        </w:tc>
        <w:tc>
          <w:tcPr>
            <w:tcW w:w="613" w:type="pct"/>
            <w:vAlign w:val="center"/>
          </w:tcPr>
          <w:p w14:paraId="2E1B6C0C">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传真</w:t>
            </w:r>
          </w:p>
        </w:tc>
        <w:tc>
          <w:tcPr>
            <w:tcW w:w="1303" w:type="pct"/>
            <w:gridSpan w:val="2"/>
            <w:vAlign w:val="center"/>
          </w:tcPr>
          <w:p w14:paraId="2B87BC3D">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4154836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网址</w:t>
            </w:r>
          </w:p>
        </w:tc>
        <w:tc>
          <w:tcPr>
            <w:tcW w:w="758" w:type="pct"/>
            <w:gridSpan w:val="2"/>
            <w:vAlign w:val="center"/>
          </w:tcPr>
          <w:p w14:paraId="3EDB812B">
            <w:pPr>
              <w:autoSpaceDE w:val="0"/>
              <w:autoSpaceDN w:val="0"/>
              <w:adjustRightInd w:val="0"/>
              <w:snapToGrid w:val="0"/>
              <w:spacing w:line="400" w:lineRule="exact"/>
              <w:jc w:val="center"/>
              <w:rPr>
                <w:rFonts w:ascii="宋体" w:hAnsi="宋体" w:eastAsia="宋体" w:cs="宋体"/>
                <w:kern w:val="0"/>
                <w:sz w:val="24"/>
                <w:szCs w:val="20"/>
              </w:rPr>
            </w:pPr>
          </w:p>
        </w:tc>
      </w:tr>
      <w:tr w14:paraId="1A9F85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1160" w:type="pct"/>
            <w:vAlign w:val="center"/>
          </w:tcPr>
          <w:p w14:paraId="77DE0311">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组织结构</w:t>
            </w:r>
          </w:p>
        </w:tc>
        <w:tc>
          <w:tcPr>
            <w:tcW w:w="3839" w:type="pct"/>
            <w:gridSpan w:val="6"/>
            <w:vAlign w:val="center"/>
          </w:tcPr>
          <w:p w14:paraId="76C8831F">
            <w:pPr>
              <w:autoSpaceDE w:val="0"/>
              <w:autoSpaceDN w:val="0"/>
              <w:adjustRightInd w:val="0"/>
              <w:snapToGrid w:val="0"/>
              <w:spacing w:line="400" w:lineRule="exact"/>
              <w:jc w:val="center"/>
              <w:rPr>
                <w:rFonts w:ascii="宋体" w:hAnsi="宋体" w:eastAsia="宋体" w:cs="宋体"/>
                <w:kern w:val="0"/>
                <w:sz w:val="24"/>
                <w:szCs w:val="20"/>
              </w:rPr>
            </w:pPr>
          </w:p>
        </w:tc>
      </w:tr>
      <w:tr w14:paraId="669AE0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1160" w:type="pct"/>
            <w:vAlign w:val="center"/>
          </w:tcPr>
          <w:p w14:paraId="7281B0C1">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法定代表人</w:t>
            </w:r>
          </w:p>
        </w:tc>
        <w:tc>
          <w:tcPr>
            <w:tcW w:w="613" w:type="pct"/>
            <w:vAlign w:val="center"/>
          </w:tcPr>
          <w:p w14:paraId="32610A92">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姓名</w:t>
            </w:r>
          </w:p>
        </w:tc>
        <w:tc>
          <w:tcPr>
            <w:tcW w:w="533" w:type="pct"/>
            <w:vAlign w:val="center"/>
          </w:tcPr>
          <w:p w14:paraId="0924AE32">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Align w:val="center"/>
          </w:tcPr>
          <w:p w14:paraId="45DC19DF">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技术职称</w:t>
            </w:r>
          </w:p>
        </w:tc>
        <w:tc>
          <w:tcPr>
            <w:tcW w:w="1163" w:type="pct"/>
            <w:vAlign w:val="center"/>
          </w:tcPr>
          <w:p w14:paraId="1A182BB2">
            <w:pPr>
              <w:autoSpaceDE w:val="0"/>
              <w:autoSpaceDN w:val="0"/>
              <w:adjustRightInd w:val="0"/>
              <w:snapToGrid w:val="0"/>
              <w:spacing w:line="400" w:lineRule="exact"/>
              <w:jc w:val="center"/>
              <w:rPr>
                <w:rFonts w:ascii="宋体" w:hAnsi="宋体" w:eastAsia="宋体" w:cs="宋体"/>
                <w:kern w:val="0"/>
                <w:sz w:val="24"/>
                <w:szCs w:val="20"/>
              </w:rPr>
            </w:pPr>
          </w:p>
        </w:tc>
        <w:tc>
          <w:tcPr>
            <w:tcW w:w="571" w:type="pct"/>
            <w:vAlign w:val="center"/>
          </w:tcPr>
          <w:p w14:paraId="018947AF">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电话</w:t>
            </w:r>
          </w:p>
        </w:tc>
        <w:tc>
          <w:tcPr>
            <w:tcW w:w="187" w:type="pct"/>
            <w:vAlign w:val="center"/>
          </w:tcPr>
          <w:p w14:paraId="29CFB846">
            <w:pPr>
              <w:autoSpaceDE w:val="0"/>
              <w:autoSpaceDN w:val="0"/>
              <w:adjustRightInd w:val="0"/>
              <w:snapToGrid w:val="0"/>
              <w:spacing w:line="400" w:lineRule="exact"/>
              <w:jc w:val="center"/>
              <w:rPr>
                <w:rFonts w:ascii="宋体" w:hAnsi="宋体" w:eastAsia="宋体" w:cs="宋体"/>
                <w:b/>
                <w:bCs/>
                <w:kern w:val="0"/>
                <w:sz w:val="24"/>
                <w:szCs w:val="20"/>
              </w:rPr>
            </w:pPr>
          </w:p>
        </w:tc>
      </w:tr>
      <w:tr w14:paraId="3FA3B1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160" w:type="pct"/>
            <w:vAlign w:val="center"/>
          </w:tcPr>
          <w:p w14:paraId="2B07D5D2">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技术负责人</w:t>
            </w:r>
          </w:p>
        </w:tc>
        <w:tc>
          <w:tcPr>
            <w:tcW w:w="613" w:type="pct"/>
            <w:vAlign w:val="center"/>
          </w:tcPr>
          <w:p w14:paraId="708505D0">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姓名</w:t>
            </w:r>
          </w:p>
        </w:tc>
        <w:tc>
          <w:tcPr>
            <w:tcW w:w="533" w:type="pct"/>
            <w:vAlign w:val="center"/>
          </w:tcPr>
          <w:p w14:paraId="153DC710">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Align w:val="center"/>
          </w:tcPr>
          <w:p w14:paraId="71F9743E">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技术职称</w:t>
            </w:r>
          </w:p>
        </w:tc>
        <w:tc>
          <w:tcPr>
            <w:tcW w:w="1163" w:type="pct"/>
            <w:vAlign w:val="center"/>
          </w:tcPr>
          <w:p w14:paraId="2E62049B">
            <w:pPr>
              <w:autoSpaceDE w:val="0"/>
              <w:autoSpaceDN w:val="0"/>
              <w:adjustRightInd w:val="0"/>
              <w:snapToGrid w:val="0"/>
              <w:spacing w:line="400" w:lineRule="exact"/>
              <w:jc w:val="center"/>
              <w:rPr>
                <w:rFonts w:ascii="宋体" w:hAnsi="宋体" w:eastAsia="宋体" w:cs="宋体"/>
                <w:kern w:val="0"/>
                <w:sz w:val="24"/>
                <w:szCs w:val="20"/>
              </w:rPr>
            </w:pPr>
          </w:p>
        </w:tc>
        <w:tc>
          <w:tcPr>
            <w:tcW w:w="571" w:type="pct"/>
            <w:vAlign w:val="center"/>
          </w:tcPr>
          <w:p w14:paraId="72C5DF54">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电话</w:t>
            </w:r>
          </w:p>
        </w:tc>
        <w:tc>
          <w:tcPr>
            <w:tcW w:w="187" w:type="pct"/>
            <w:vAlign w:val="center"/>
          </w:tcPr>
          <w:p w14:paraId="70EE7581">
            <w:pPr>
              <w:autoSpaceDE w:val="0"/>
              <w:autoSpaceDN w:val="0"/>
              <w:adjustRightInd w:val="0"/>
              <w:snapToGrid w:val="0"/>
              <w:spacing w:line="400" w:lineRule="exact"/>
              <w:jc w:val="center"/>
              <w:rPr>
                <w:rFonts w:ascii="宋体" w:hAnsi="宋体" w:eastAsia="宋体" w:cs="宋体"/>
                <w:b/>
                <w:bCs/>
                <w:kern w:val="0"/>
                <w:sz w:val="24"/>
                <w:szCs w:val="20"/>
              </w:rPr>
            </w:pPr>
          </w:p>
        </w:tc>
      </w:tr>
      <w:tr w14:paraId="21C133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1160" w:type="pct"/>
            <w:vAlign w:val="center"/>
          </w:tcPr>
          <w:p w14:paraId="0B33A604">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成立时间</w:t>
            </w:r>
          </w:p>
        </w:tc>
        <w:tc>
          <w:tcPr>
            <w:tcW w:w="1147" w:type="pct"/>
            <w:gridSpan w:val="2"/>
            <w:vAlign w:val="center"/>
          </w:tcPr>
          <w:p w14:paraId="4CDEEB7D">
            <w:pPr>
              <w:autoSpaceDE w:val="0"/>
              <w:autoSpaceDN w:val="0"/>
              <w:adjustRightInd w:val="0"/>
              <w:snapToGrid w:val="0"/>
              <w:spacing w:line="400" w:lineRule="exact"/>
              <w:jc w:val="center"/>
              <w:rPr>
                <w:rFonts w:ascii="宋体" w:hAnsi="宋体" w:eastAsia="宋体" w:cs="宋体"/>
                <w:kern w:val="0"/>
                <w:sz w:val="24"/>
                <w:szCs w:val="20"/>
              </w:rPr>
            </w:pPr>
          </w:p>
        </w:tc>
        <w:tc>
          <w:tcPr>
            <w:tcW w:w="2691" w:type="pct"/>
            <w:gridSpan w:val="4"/>
            <w:vAlign w:val="center"/>
          </w:tcPr>
          <w:p w14:paraId="310BB247">
            <w:pPr>
              <w:autoSpaceDE w:val="0"/>
              <w:autoSpaceDN w:val="0"/>
              <w:adjustRightInd w:val="0"/>
              <w:snapToGrid w:val="0"/>
              <w:spacing w:line="400" w:lineRule="exact"/>
              <w:ind w:firstLine="1680" w:firstLineChars="700"/>
              <w:rPr>
                <w:rFonts w:ascii="宋体" w:hAnsi="宋体" w:eastAsia="宋体" w:cs="宋体"/>
                <w:kern w:val="0"/>
                <w:sz w:val="24"/>
                <w:szCs w:val="20"/>
              </w:rPr>
            </w:pPr>
            <w:r>
              <w:rPr>
                <w:rFonts w:hint="eastAsia" w:ascii="宋体" w:hAnsi="宋体" w:eastAsia="宋体" w:cs="宋体"/>
                <w:kern w:val="0"/>
                <w:sz w:val="24"/>
                <w:szCs w:val="20"/>
              </w:rPr>
              <w:t>员工总人数：</w:t>
            </w:r>
          </w:p>
        </w:tc>
      </w:tr>
      <w:tr w14:paraId="004797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60" w:type="pct"/>
            <w:vAlign w:val="center"/>
          </w:tcPr>
          <w:p w14:paraId="40B3F32E">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企业资质</w:t>
            </w:r>
          </w:p>
          <w:p w14:paraId="63EAB45A">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等级</w:t>
            </w:r>
          </w:p>
        </w:tc>
        <w:tc>
          <w:tcPr>
            <w:tcW w:w="1147" w:type="pct"/>
            <w:gridSpan w:val="2"/>
            <w:vAlign w:val="center"/>
          </w:tcPr>
          <w:p w14:paraId="3E8CE55E">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restart"/>
            <w:vAlign w:val="center"/>
          </w:tcPr>
          <w:p w14:paraId="0D726586">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其中</w:t>
            </w:r>
          </w:p>
        </w:tc>
        <w:tc>
          <w:tcPr>
            <w:tcW w:w="1163" w:type="pct"/>
            <w:vAlign w:val="center"/>
          </w:tcPr>
          <w:p w14:paraId="6BB84002">
            <w:pPr>
              <w:autoSpaceDE w:val="0"/>
              <w:autoSpaceDN w:val="0"/>
              <w:adjustRightInd w:val="0"/>
              <w:snapToGrid w:val="0"/>
              <w:spacing w:line="400" w:lineRule="exact"/>
              <w:jc w:val="center"/>
              <w:rPr>
                <w:rFonts w:hint="eastAsia" w:ascii="宋体" w:hAnsi="宋体" w:eastAsia="宋体" w:cs="宋体"/>
                <w:kern w:val="0"/>
                <w:sz w:val="24"/>
                <w:szCs w:val="20"/>
                <w:lang w:eastAsia="zh-CN"/>
              </w:rPr>
            </w:pPr>
            <w:r>
              <w:rPr>
                <w:rFonts w:hint="eastAsia" w:ascii="宋体" w:hAnsi="宋体" w:eastAsia="宋体" w:cs="宋体"/>
                <w:kern w:val="0"/>
                <w:sz w:val="24"/>
                <w:szCs w:val="20"/>
              </w:rPr>
              <w:t>项目</w:t>
            </w:r>
            <w:r>
              <w:rPr>
                <w:rFonts w:hint="eastAsia" w:ascii="宋体" w:hAnsi="宋体" w:eastAsia="宋体" w:cs="宋体"/>
                <w:kern w:val="0"/>
                <w:sz w:val="24"/>
                <w:szCs w:val="20"/>
                <w:lang w:val="en-US" w:eastAsia="zh-CN"/>
              </w:rPr>
              <w:t>负责人</w:t>
            </w:r>
          </w:p>
        </w:tc>
        <w:tc>
          <w:tcPr>
            <w:tcW w:w="758" w:type="pct"/>
            <w:gridSpan w:val="2"/>
            <w:vAlign w:val="center"/>
          </w:tcPr>
          <w:p w14:paraId="0891CC0E">
            <w:pPr>
              <w:autoSpaceDE w:val="0"/>
              <w:autoSpaceDN w:val="0"/>
              <w:adjustRightInd w:val="0"/>
              <w:snapToGrid w:val="0"/>
              <w:spacing w:line="400" w:lineRule="exact"/>
              <w:jc w:val="center"/>
              <w:rPr>
                <w:rFonts w:ascii="宋体" w:hAnsi="宋体" w:eastAsia="宋体" w:cs="宋体"/>
                <w:b/>
                <w:bCs/>
                <w:kern w:val="0"/>
                <w:sz w:val="24"/>
                <w:szCs w:val="20"/>
              </w:rPr>
            </w:pPr>
          </w:p>
        </w:tc>
      </w:tr>
      <w:tr w14:paraId="4577542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60" w:type="pct"/>
            <w:vAlign w:val="center"/>
          </w:tcPr>
          <w:p w14:paraId="6F878F06">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营业执照号</w:t>
            </w:r>
          </w:p>
        </w:tc>
        <w:tc>
          <w:tcPr>
            <w:tcW w:w="1147" w:type="pct"/>
            <w:gridSpan w:val="2"/>
            <w:vAlign w:val="center"/>
          </w:tcPr>
          <w:p w14:paraId="5FD9E236">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continue"/>
            <w:vAlign w:val="center"/>
          </w:tcPr>
          <w:p w14:paraId="1EF04F2F">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018B3E1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高级职称</w:t>
            </w:r>
          </w:p>
          <w:p w14:paraId="378E1769">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人员</w:t>
            </w:r>
          </w:p>
        </w:tc>
        <w:tc>
          <w:tcPr>
            <w:tcW w:w="758" w:type="pct"/>
            <w:gridSpan w:val="2"/>
            <w:vAlign w:val="center"/>
          </w:tcPr>
          <w:p w14:paraId="284E1680">
            <w:pPr>
              <w:autoSpaceDE w:val="0"/>
              <w:autoSpaceDN w:val="0"/>
              <w:adjustRightInd w:val="0"/>
              <w:snapToGrid w:val="0"/>
              <w:spacing w:line="400" w:lineRule="exact"/>
              <w:jc w:val="center"/>
              <w:rPr>
                <w:rFonts w:ascii="宋体" w:hAnsi="宋体" w:eastAsia="宋体" w:cs="宋体"/>
                <w:b/>
                <w:bCs/>
                <w:kern w:val="0"/>
                <w:sz w:val="24"/>
                <w:szCs w:val="20"/>
              </w:rPr>
            </w:pPr>
          </w:p>
        </w:tc>
      </w:tr>
      <w:tr w14:paraId="6D9C6E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60" w:type="pct"/>
            <w:vAlign w:val="center"/>
          </w:tcPr>
          <w:p w14:paraId="6F031E3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注册资金</w:t>
            </w:r>
          </w:p>
        </w:tc>
        <w:tc>
          <w:tcPr>
            <w:tcW w:w="1147" w:type="pct"/>
            <w:gridSpan w:val="2"/>
            <w:vAlign w:val="center"/>
          </w:tcPr>
          <w:p w14:paraId="1A8164EF">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continue"/>
            <w:vAlign w:val="center"/>
          </w:tcPr>
          <w:p w14:paraId="58191A5F">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0BD94EC9">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中级职称</w:t>
            </w:r>
          </w:p>
          <w:p w14:paraId="0ED1F089">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人员</w:t>
            </w:r>
          </w:p>
        </w:tc>
        <w:tc>
          <w:tcPr>
            <w:tcW w:w="758" w:type="pct"/>
            <w:gridSpan w:val="2"/>
            <w:vAlign w:val="center"/>
          </w:tcPr>
          <w:p w14:paraId="719B7AD8">
            <w:pPr>
              <w:autoSpaceDE w:val="0"/>
              <w:autoSpaceDN w:val="0"/>
              <w:adjustRightInd w:val="0"/>
              <w:snapToGrid w:val="0"/>
              <w:spacing w:line="400" w:lineRule="exact"/>
              <w:jc w:val="center"/>
              <w:rPr>
                <w:rFonts w:ascii="宋体" w:hAnsi="宋体" w:eastAsia="宋体" w:cs="宋体"/>
                <w:b/>
                <w:bCs/>
                <w:kern w:val="0"/>
                <w:sz w:val="24"/>
                <w:szCs w:val="20"/>
              </w:rPr>
            </w:pPr>
          </w:p>
        </w:tc>
      </w:tr>
      <w:tr w14:paraId="198018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1160" w:type="pct"/>
            <w:vAlign w:val="center"/>
          </w:tcPr>
          <w:p w14:paraId="148812CF">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开户银行</w:t>
            </w:r>
          </w:p>
        </w:tc>
        <w:tc>
          <w:tcPr>
            <w:tcW w:w="1147" w:type="pct"/>
            <w:gridSpan w:val="2"/>
            <w:vAlign w:val="center"/>
          </w:tcPr>
          <w:p w14:paraId="4816A749">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continue"/>
            <w:vAlign w:val="center"/>
          </w:tcPr>
          <w:p w14:paraId="5AC7C5B6">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655385D0">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初级职称</w:t>
            </w:r>
          </w:p>
          <w:p w14:paraId="7611B12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人员</w:t>
            </w:r>
          </w:p>
        </w:tc>
        <w:tc>
          <w:tcPr>
            <w:tcW w:w="758" w:type="pct"/>
            <w:gridSpan w:val="2"/>
            <w:vAlign w:val="center"/>
          </w:tcPr>
          <w:p w14:paraId="0D22E4B1">
            <w:pPr>
              <w:autoSpaceDE w:val="0"/>
              <w:autoSpaceDN w:val="0"/>
              <w:adjustRightInd w:val="0"/>
              <w:snapToGrid w:val="0"/>
              <w:spacing w:line="400" w:lineRule="exact"/>
              <w:jc w:val="center"/>
              <w:rPr>
                <w:rFonts w:ascii="宋体" w:hAnsi="宋体" w:eastAsia="宋体" w:cs="宋体"/>
                <w:b/>
                <w:bCs/>
                <w:kern w:val="0"/>
                <w:sz w:val="24"/>
                <w:szCs w:val="20"/>
              </w:rPr>
            </w:pPr>
          </w:p>
        </w:tc>
      </w:tr>
      <w:tr w14:paraId="43CF3C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78" w:hRule="atLeast"/>
          <w:jc w:val="center"/>
        </w:trPr>
        <w:tc>
          <w:tcPr>
            <w:tcW w:w="1160" w:type="pct"/>
            <w:vAlign w:val="center"/>
          </w:tcPr>
          <w:p w14:paraId="42C10283">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账号</w:t>
            </w:r>
          </w:p>
        </w:tc>
        <w:tc>
          <w:tcPr>
            <w:tcW w:w="1147" w:type="pct"/>
            <w:gridSpan w:val="2"/>
            <w:vAlign w:val="center"/>
          </w:tcPr>
          <w:p w14:paraId="77C5E0B8">
            <w:pPr>
              <w:autoSpaceDE w:val="0"/>
              <w:autoSpaceDN w:val="0"/>
              <w:adjustRightInd w:val="0"/>
              <w:snapToGrid w:val="0"/>
              <w:spacing w:line="400" w:lineRule="exact"/>
              <w:jc w:val="center"/>
              <w:rPr>
                <w:rFonts w:ascii="宋体" w:hAnsi="宋体" w:eastAsia="宋体" w:cs="宋体"/>
                <w:kern w:val="0"/>
                <w:sz w:val="24"/>
                <w:szCs w:val="20"/>
              </w:rPr>
            </w:pPr>
          </w:p>
        </w:tc>
        <w:tc>
          <w:tcPr>
            <w:tcW w:w="769" w:type="pct"/>
            <w:vMerge w:val="continue"/>
            <w:vAlign w:val="center"/>
          </w:tcPr>
          <w:p w14:paraId="6BB3C160">
            <w:pPr>
              <w:autoSpaceDE w:val="0"/>
              <w:autoSpaceDN w:val="0"/>
              <w:adjustRightInd w:val="0"/>
              <w:snapToGrid w:val="0"/>
              <w:spacing w:line="400" w:lineRule="exact"/>
              <w:jc w:val="center"/>
              <w:rPr>
                <w:rFonts w:ascii="宋体" w:hAnsi="宋体" w:eastAsia="宋体" w:cs="宋体"/>
                <w:kern w:val="0"/>
                <w:sz w:val="24"/>
                <w:szCs w:val="20"/>
              </w:rPr>
            </w:pPr>
          </w:p>
        </w:tc>
        <w:tc>
          <w:tcPr>
            <w:tcW w:w="1163" w:type="pct"/>
            <w:vAlign w:val="center"/>
          </w:tcPr>
          <w:p w14:paraId="0FFF42E6">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技工</w:t>
            </w:r>
          </w:p>
        </w:tc>
        <w:tc>
          <w:tcPr>
            <w:tcW w:w="758" w:type="pct"/>
            <w:gridSpan w:val="2"/>
            <w:vAlign w:val="center"/>
          </w:tcPr>
          <w:p w14:paraId="502290F3">
            <w:pPr>
              <w:autoSpaceDE w:val="0"/>
              <w:autoSpaceDN w:val="0"/>
              <w:adjustRightInd w:val="0"/>
              <w:snapToGrid w:val="0"/>
              <w:spacing w:line="400" w:lineRule="exact"/>
              <w:jc w:val="center"/>
              <w:rPr>
                <w:rFonts w:ascii="宋体" w:hAnsi="宋体" w:eastAsia="宋体" w:cs="宋体"/>
                <w:b/>
                <w:bCs/>
                <w:kern w:val="0"/>
                <w:sz w:val="24"/>
                <w:szCs w:val="20"/>
              </w:rPr>
            </w:pPr>
          </w:p>
        </w:tc>
      </w:tr>
      <w:tr w14:paraId="2D77C3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002" w:hRule="atLeast"/>
          <w:jc w:val="center"/>
        </w:trPr>
        <w:tc>
          <w:tcPr>
            <w:tcW w:w="1160" w:type="pct"/>
            <w:vAlign w:val="center"/>
          </w:tcPr>
          <w:p w14:paraId="67EAA951">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经营范围</w:t>
            </w:r>
          </w:p>
        </w:tc>
        <w:tc>
          <w:tcPr>
            <w:tcW w:w="3839" w:type="pct"/>
            <w:gridSpan w:val="6"/>
            <w:vAlign w:val="center"/>
          </w:tcPr>
          <w:p w14:paraId="358E0481">
            <w:pPr>
              <w:autoSpaceDE w:val="0"/>
              <w:autoSpaceDN w:val="0"/>
              <w:adjustRightInd w:val="0"/>
              <w:snapToGrid w:val="0"/>
              <w:spacing w:line="400" w:lineRule="exact"/>
              <w:rPr>
                <w:rFonts w:ascii="宋体" w:hAnsi="宋体" w:eastAsia="宋体" w:cs="宋体"/>
                <w:b/>
                <w:bCs/>
                <w:kern w:val="0"/>
                <w:sz w:val="24"/>
                <w:szCs w:val="20"/>
              </w:rPr>
            </w:pPr>
          </w:p>
        </w:tc>
      </w:tr>
      <w:tr w14:paraId="4B0387D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44" w:hRule="atLeast"/>
          <w:jc w:val="center"/>
        </w:trPr>
        <w:tc>
          <w:tcPr>
            <w:tcW w:w="1160" w:type="pct"/>
            <w:vAlign w:val="center"/>
          </w:tcPr>
          <w:p w14:paraId="2327A40D">
            <w:pPr>
              <w:autoSpaceDE w:val="0"/>
              <w:autoSpaceDN w:val="0"/>
              <w:adjustRightInd w:val="0"/>
              <w:snapToGrid w:val="0"/>
              <w:spacing w:line="400" w:lineRule="exact"/>
              <w:jc w:val="center"/>
              <w:rPr>
                <w:rFonts w:ascii="宋体" w:hAnsi="宋体" w:eastAsia="宋体" w:cs="宋体"/>
                <w:kern w:val="0"/>
                <w:sz w:val="24"/>
                <w:szCs w:val="20"/>
              </w:rPr>
            </w:pPr>
            <w:r>
              <w:rPr>
                <w:rFonts w:hint="eastAsia" w:ascii="宋体" w:hAnsi="宋体" w:eastAsia="宋体" w:cs="宋体"/>
                <w:kern w:val="0"/>
                <w:sz w:val="24"/>
                <w:szCs w:val="20"/>
              </w:rPr>
              <w:t>备注</w:t>
            </w:r>
          </w:p>
        </w:tc>
        <w:tc>
          <w:tcPr>
            <w:tcW w:w="3839" w:type="pct"/>
            <w:gridSpan w:val="6"/>
          </w:tcPr>
          <w:p w14:paraId="7FB8F310">
            <w:pPr>
              <w:autoSpaceDE w:val="0"/>
              <w:autoSpaceDN w:val="0"/>
              <w:adjustRightInd w:val="0"/>
              <w:snapToGrid w:val="0"/>
              <w:spacing w:line="400" w:lineRule="exact"/>
              <w:jc w:val="left"/>
              <w:rPr>
                <w:rFonts w:ascii="宋体" w:hAnsi="宋体" w:eastAsia="宋体" w:cs="宋体"/>
                <w:kern w:val="0"/>
                <w:sz w:val="24"/>
                <w:szCs w:val="20"/>
              </w:rPr>
            </w:pPr>
          </w:p>
        </w:tc>
      </w:tr>
    </w:tbl>
    <w:p w14:paraId="36B61A3E">
      <w:pPr>
        <w:keepNext w:val="0"/>
        <w:keepLines w:val="0"/>
        <w:widowControl/>
        <w:suppressLineNumbers w:val="0"/>
        <w:jc w:val="left"/>
        <w:rPr>
          <w:rFonts w:hint="eastAsia" w:ascii="宋体" w:hAnsi="宋体" w:eastAsia="宋体" w:cs="宋体"/>
          <w:b/>
          <w:sz w:val="28"/>
          <w:szCs w:val="28"/>
          <w:lang w:val="en-US" w:eastAsia="zh-CN"/>
        </w:rPr>
      </w:pPr>
    </w:p>
    <w:p w14:paraId="708E55B6">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b/>
          <w:sz w:val="28"/>
          <w:szCs w:val="28"/>
          <w:lang w:val="en-US" w:eastAsia="zh-CN"/>
        </w:rPr>
        <w:t>1</w:t>
      </w:r>
      <w:r>
        <w:rPr>
          <w:rFonts w:hint="eastAsia" w:ascii="宋体" w:hAnsi="宋体" w:eastAsia="宋体" w:cs="宋体"/>
          <w:b/>
          <w:sz w:val="28"/>
          <w:szCs w:val="28"/>
        </w:rPr>
        <w:t>-2具有独立承担民事责任的能力。</w:t>
      </w:r>
    </w:p>
    <w:p w14:paraId="63FBDE45">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证明材料例如：法人或者其他组织的营业执照（或事业单位法人证书）等、资质证书（如有）、 许可证（如有）等证明文件 </w:t>
      </w:r>
    </w:p>
    <w:p w14:paraId="1989B69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（1）如供应商是企业（包括合伙企业)，应提供有效“企业法人营业执照”或“营业执照”； </w:t>
      </w:r>
    </w:p>
    <w:p w14:paraId="397CB1F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（2）如供应商是事业单位，应提供有效的“事业单位法人证书”； </w:t>
      </w:r>
    </w:p>
    <w:p w14:paraId="1B510B6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（3）供应商是非企业专业服务机构的，应提供执业许可证等证明文件； </w:t>
      </w:r>
    </w:p>
    <w:p w14:paraId="2BFA25F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（4）如供应商是个体工商户，应提供有效的“个体工商户营业执照”； </w:t>
      </w:r>
    </w:p>
    <w:p w14:paraId="11E08D84">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（5）如供应商是自然人，应提供有效的自然人身份证明； </w:t>
      </w:r>
    </w:p>
    <w:p w14:paraId="65613FB3">
      <w:pPr>
        <w:keepNext w:val="0"/>
        <w:keepLines w:val="0"/>
        <w:widowControl/>
        <w:suppressLineNumbers w:val="0"/>
        <w:jc w:val="left"/>
        <w:rPr>
          <w:rFonts w:ascii="宋体" w:hAnsi="宋体" w:cs="宋体"/>
          <w:b/>
          <w:sz w:val="21"/>
          <w:szCs w:val="21"/>
        </w:rPr>
      </w:pPr>
      <w:r>
        <w:rPr>
          <w:rFonts w:hint="eastAsia" w:ascii="宋体" w:hAnsi="宋体" w:eastAsia="宋体" w:cs="宋体"/>
          <w:color w:val="000000"/>
          <w:kern w:val="0"/>
          <w:sz w:val="21"/>
          <w:szCs w:val="21"/>
          <w:lang w:val="en-US" w:eastAsia="zh-CN" w:bidi="ar"/>
        </w:rPr>
        <w:t>（6）其他需要提供的证明材料等。</w:t>
      </w:r>
    </w:p>
    <w:p w14:paraId="0B6C5704">
      <w:pPr>
        <w:keepNext w:val="0"/>
        <w:keepLines w:val="0"/>
        <w:widowControl/>
        <w:suppressLineNumbers w:val="0"/>
        <w:jc w:val="left"/>
        <w:rPr>
          <w:rFonts w:hint="eastAsia" w:ascii="宋体" w:hAnsi="宋体" w:eastAsia="宋体" w:cs="宋体"/>
          <w:b/>
          <w:sz w:val="28"/>
          <w:szCs w:val="28"/>
        </w:rPr>
      </w:pPr>
    </w:p>
    <w:p w14:paraId="468FFB69">
      <w:pPr>
        <w:keepNext w:val="0"/>
        <w:keepLines w:val="0"/>
        <w:pageBreakBefore w:val="0"/>
        <w:widowControl/>
        <w:suppressLineNumbers w:val="0"/>
        <w:kinsoku/>
        <w:wordWrap/>
        <w:overflowPunct/>
        <w:topLinePunct w:val="0"/>
        <w:autoSpaceDE/>
        <w:autoSpaceDN/>
        <w:bidi w:val="0"/>
        <w:adjustRightInd/>
        <w:snapToGrid w:val="0"/>
        <w:jc w:val="left"/>
        <w:textAlignment w:val="auto"/>
        <w:rPr>
          <w:rFonts w:hint="eastAsia" w:ascii="宋体" w:hAnsi="宋体" w:eastAsia="宋体" w:cs="宋体"/>
          <w:sz w:val="24"/>
          <w:szCs w:val="24"/>
          <w:lang w:val="en-US" w:eastAsia="zh-CN"/>
        </w:rPr>
      </w:pPr>
      <w:r>
        <w:rPr>
          <w:rFonts w:hint="eastAsia" w:ascii="宋体" w:hAnsi="宋体" w:eastAsia="宋体" w:cs="宋体"/>
          <w:b/>
          <w:bCs/>
          <w:color w:val="000000"/>
          <w:kern w:val="0"/>
          <w:sz w:val="28"/>
          <w:szCs w:val="28"/>
          <w:lang w:val="en-US" w:eastAsia="zh-CN" w:bidi="ar"/>
        </w:rPr>
        <w:t xml:space="preserve">1-3具有有效期内的省、直辖市或国家行政主管部门颁发的农产品质量安全检测机构考核合格证书或相关考核合格证明（CATL）  </w:t>
      </w:r>
    </w:p>
    <w:p w14:paraId="7F05BD36">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（1）提供有效期内的省、直辖市或国家行政主管部门颁发的农产品质量安全检测机构考核合格证书或相关考核合格证明（CATL）  。</w:t>
      </w:r>
    </w:p>
    <w:p w14:paraId="03E215DC">
      <w:pPr>
        <w:pStyle w:val="14"/>
        <w:rPr>
          <w:rFonts w:hint="eastAsia"/>
          <w:lang w:val="en-US" w:eastAsia="zh-CN"/>
        </w:rPr>
      </w:pPr>
    </w:p>
    <w:p w14:paraId="419C7F72">
      <w:pPr>
        <w:pStyle w:val="14"/>
        <w:rPr>
          <w:rFonts w:hint="eastAsia" w:ascii="宋体" w:hAnsi="宋体" w:eastAsia="宋体" w:cs="宋体"/>
          <w:b/>
          <w:bCs/>
          <w:sz w:val="28"/>
          <w:szCs w:val="28"/>
          <w:lang w:val="en-US" w:eastAsia="zh-CN"/>
        </w:rPr>
      </w:pPr>
    </w:p>
    <w:p w14:paraId="0B7A92D9">
      <w:pPr>
        <w:spacing w:line="460" w:lineRule="exact"/>
        <w:jc w:val="left"/>
        <w:rPr>
          <w:rFonts w:hint="eastAsia" w:ascii="宋体" w:hAnsi="宋体" w:eastAsia="宋体" w:cs="宋体"/>
          <w:b/>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w:t>
      </w:r>
      <w:r>
        <w:rPr>
          <w:rFonts w:hint="eastAsia" w:ascii="宋体" w:hAnsi="宋体" w:eastAsia="宋体" w:cs="宋体"/>
          <w:b/>
          <w:sz w:val="28"/>
          <w:szCs w:val="28"/>
          <w:lang w:val="en-US" w:eastAsia="zh-CN"/>
        </w:rPr>
        <w:t>4</w:t>
      </w:r>
      <w:r>
        <w:rPr>
          <w:rFonts w:hint="eastAsia" w:ascii="宋体" w:hAnsi="宋体" w:eastAsia="宋体" w:cs="宋体"/>
          <w:b/>
          <w:sz w:val="28"/>
          <w:szCs w:val="28"/>
        </w:rPr>
        <w:t>具有良好的商业信誉和健全的财务会计制度的证明材料</w:t>
      </w:r>
    </w:p>
    <w:p w14:paraId="6C7BB18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提供最近一年度（2024年度或2025年度）的财务审计报告或财务报表或银行出具的近三个月内的资信证明或承诺书。（财务审计报告须包括“四表-注”，即资产负债表、利润表、现金流量表、所有者权益变动表及其附注） </w:t>
      </w:r>
    </w:p>
    <w:p w14:paraId="2FE80D12">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银行资信证明银行在开标日前三个月内开具资信证明的复印件，对于资信证明文件中写明“复印无效”的应提供原件。银行资信证明的抬头可以与采购人或征集人名称不同。银行资信证明应能说明该投标人与银行之间业务往来正常，无不良记录，企业信誉良好等。银行出具的存款证明不能作为银行资信证明。</w:t>
      </w:r>
    </w:p>
    <w:p w14:paraId="2493215B">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成立不足一个月（以投标文件递交截止之日为期限）的供应商需提供承诺书。 </w:t>
      </w:r>
    </w:p>
    <w:p w14:paraId="3489788C">
      <w:pPr>
        <w:keepNext w:val="0"/>
        <w:keepLines w:val="0"/>
        <w:widowControl/>
        <w:numPr>
          <w:ilvl w:val="0"/>
          <w:numId w:val="5"/>
        </w:numPr>
        <w:suppressLineNumbers w:val="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
        </w:rPr>
        <w:t>健全的财务会计制度。</w:t>
      </w:r>
    </w:p>
    <w:p w14:paraId="49031AF5">
      <w:pPr>
        <w:spacing w:line="460" w:lineRule="exact"/>
        <w:jc w:val="left"/>
        <w:rPr>
          <w:rFonts w:hint="eastAsia" w:ascii="宋体" w:hAnsi="宋体" w:eastAsia="宋体" w:cs="宋体"/>
          <w:b/>
          <w:sz w:val="28"/>
          <w:szCs w:val="28"/>
          <w:lang w:val="en-US" w:eastAsia="zh-CN"/>
        </w:rPr>
      </w:pPr>
    </w:p>
    <w:p w14:paraId="73748EA4">
      <w:pPr>
        <w:spacing w:line="460" w:lineRule="exact"/>
        <w:jc w:val="left"/>
        <w:rPr>
          <w:rFonts w:hint="eastAsia" w:ascii="宋体" w:hAnsi="宋体" w:eastAsia="宋体" w:cs="宋体"/>
          <w:b/>
          <w:sz w:val="28"/>
          <w:szCs w:val="28"/>
          <w:lang w:val="en-US" w:eastAsia="zh-CN"/>
        </w:rPr>
      </w:pPr>
    </w:p>
    <w:p w14:paraId="03B6B49E">
      <w:pPr>
        <w:spacing w:line="460" w:lineRule="exact"/>
        <w:jc w:val="left"/>
        <w:rPr>
          <w:rFonts w:hint="eastAsia" w:ascii="宋体" w:hAnsi="宋体" w:eastAsia="宋体" w:cs="宋体"/>
          <w:b/>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w:t>
      </w:r>
      <w:r>
        <w:rPr>
          <w:rFonts w:hint="eastAsia" w:ascii="宋体" w:hAnsi="宋体" w:eastAsia="宋体" w:cs="宋体"/>
          <w:b/>
          <w:sz w:val="28"/>
          <w:szCs w:val="28"/>
          <w:lang w:val="en-US" w:eastAsia="zh-CN"/>
        </w:rPr>
        <w:t>5</w:t>
      </w:r>
      <w:r>
        <w:rPr>
          <w:rFonts w:hint="eastAsia" w:ascii="宋体" w:hAnsi="宋体" w:eastAsia="宋体" w:cs="宋体"/>
          <w:b/>
          <w:sz w:val="28"/>
          <w:szCs w:val="28"/>
        </w:rPr>
        <w:t>依法缴纳税收和社会保障资金的相关材料</w:t>
      </w:r>
    </w:p>
    <w:p w14:paraId="4B47D4C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（1）依法缴纳税收的证明材料： </w:t>
      </w:r>
    </w:p>
    <w:p w14:paraId="23F74C9C">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提供投标文件递交截止之日前六个月内任一个月缴纳税收的完税凭证（指各种完税证明或缴款书或印花税票或扣（收）税凭证以及其他完税证明或无欠税证明等）。 </w:t>
      </w:r>
    </w:p>
    <w:p w14:paraId="486EC7A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（2）依法缴纳社会保障资金的证明材料： </w:t>
      </w:r>
    </w:p>
    <w:p w14:paraId="73C279F0">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提供投标文件递交截止之日前六个月内任一个月缴纳社会保险的证明材料，其他组织和自然人也需要提供缴纳税收的凭据和缴纳社会保险的凭据。 </w:t>
      </w:r>
    </w:p>
    <w:p w14:paraId="4E1E20CF">
      <w:pPr>
        <w:keepNext w:val="0"/>
        <w:keepLines w:val="0"/>
        <w:widowControl/>
        <w:suppressLineNumbers w:val="0"/>
        <w:jc w:val="left"/>
        <w:rPr>
          <w:rFonts w:hint="eastAsia" w:ascii="宋体" w:hAnsi="宋体" w:eastAsia="宋体" w:cs="宋体"/>
          <w:b/>
          <w:bCs/>
          <w:sz w:val="28"/>
          <w:szCs w:val="28"/>
          <w:lang w:val="en-US" w:eastAsia="zh-CN"/>
        </w:rPr>
      </w:pPr>
      <w:r>
        <w:rPr>
          <w:rFonts w:hint="eastAsia" w:ascii="宋体" w:hAnsi="宋体" w:eastAsia="宋体" w:cs="宋体"/>
          <w:color w:val="000000"/>
          <w:kern w:val="0"/>
          <w:sz w:val="21"/>
          <w:szCs w:val="21"/>
          <w:lang w:val="en-US" w:eastAsia="zh-CN" w:bidi="ar"/>
        </w:rPr>
        <w:t>（3）依法免税或不需要缴纳社会保障资金的供应商，应提供相应文件证明其依法免税或不需要缴纳社会保障资金。</w:t>
      </w:r>
    </w:p>
    <w:p w14:paraId="428C3D8F">
      <w:pPr>
        <w:pStyle w:val="8"/>
        <w:ind w:firstLine="0"/>
        <w:rPr>
          <w:rFonts w:hint="eastAsia" w:ascii="宋体" w:hAnsi="宋体" w:eastAsia="宋体" w:cs="宋体"/>
          <w:b/>
          <w:bCs/>
          <w:sz w:val="28"/>
          <w:szCs w:val="28"/>
          <w:lang w:val="en-US" w:eastAsia="zh-CN"/>
        </w:rPr>
      </w:pPr>
    </w:p>
    <w:p w14:paraId="580F3081">
      <w:pPr>
        <w:pStyle w:val="8"/>
        <w:ind w:firstLine="0"/>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 xml:space="preserve"> </w:t>
      </w:r>
      <w:r>
        <w:rPr>
          <w:rFonts w:hint="eastAsia" w:ascii="宋体" w:hAnsi="宋体" w:eastAsia="宋体" w:cs="宋体"/>
          <w:b/>
          <w:kern w:val="2"/>
          <w:sz w:val="28"/>
          <w:szCs w:val="28"/>
        </w:rPr>
        <w:t>具有履行合同所必需的设备和专业技术能力的书面声明</w:t>
      </w:r>
    </w:p>
    <w:p w14:paraId="3336C8CF">
      <w:pPr>
        <w:pStyle w:val="14"/>
        <w:spacing w:line="360" w:lineRule="auto"/>
        <w:ind w:firstLine="240" w:firstLineChars="100"/>
        <w:rPr>
          <w:rFonts w:hint="eastAsia" w:ascii="宋体" w:hAnsi="宋体" w:eastAsia="宋体" w:cs="宋体"/>
          <w:sz w:val="24"/>
        </w:rPr>
      </w:pPr>
    </w:p>
    <w:p w14:paraId="78D1AC2C">
      <w:pPr>
        <w:pStyle w:val="14"/>
        <w:spacing w:line="360" w:lineRule="auto"/>
        <w:ind w:firstLine="240" w:firstLineChars="1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采购人名称）</w:t>
      </w:r>
    </w:p>
    <w:p w14:paraId="78FF630C">
      <w:pPr>
        <w:pStyle w:val="14"/>
        <w:spacing w:line="360" w:lineRule="auto"/>
        <w:ind w:firstLine="480" w:firstLineChars="200"/>
        <w:rPr>
          <w:rFonts w:hint="eastAsia" w:ascii="宋体" w:hAnsi="宋体" w:eastAsia="宋体" w:cs="宋体"/>
          <w:sz w:val="24"/>
        </w:rPr>
      </w:pPr>
      <w:r>
        <w:rPr>
          <w:rFonts w:hint="eastAsia" w:ascii="宋体" w:hAnsi="宋体" w:eastAsia="宋体" w:cs="宋体"/>
          <w:sz w:val="24"/>
        </w:rPr>
        <w:t>我单位完全理解</w:t>
      </w:r>
      <w:r>
        <w:rPr>
          <w:rFonts w:hint="eastAsia" w:ascii="宋体" w:hAnsi="宋体" w:eastAsia="宋体" w:cs="宋体"/>
          <w:sz w:val="24"/>
          <w:u w:val="single"/>
        </w:rPr>
        <w:t xml:space="preserve">  （项目名称）  </w:t>
      </w:r>
      <w:r>
        <w:rPr>
          <w:rFonts w:hint="eastAsia" w:ascii="宋体" w:hAnsi="宋体" w:eastAsia="宋体" w:cs="宋体"/>
          <w:sz w:val="24"/>
        </w:rPr>
        <w:t>的技术要求，商务条款及其他内容，并承诺具有履行该项目合同所必需的设备和专业技术能力。　</w:t>
      </w:r>
    </w:p>
    <w:p w14:paraId="2547AF3B">
      <w:pPr>
        <w:pStyle w:val="14"/>
        <w:spacing w:line="360" w:lineRule="auto"/>
        <w:ind w:firstLine="480" w:firstLineChars="200"/>
        <w:rPr>
          <w:rFonts w:hint="eastAsia" w:ascii="宋体" w:hAnsi="宋体" w:eastAsia="宋体" w:cs="宋体"/>
          <w:sz w:val="24"/>
        </w:rPr>
      </w:pPr>
      <w:r>
        <w:rPr>
          <w:rFonts w:hint="eastAsia" w:ascii="宋体" w:hAnsi="宋体" w:eastAsia="宋体" w:cs="宋体"/>
          <w:sz w:val="24"/>
        </w:rPr>
        <w:t>我单位对上述承诺的真实性负责。如有虚假将依法承担相应法律责任。</w:t>
      </w:r>
    </w:p>
    <w:p w14:paraId="617709E0">
      <w:pPr>
        <w:pStyle w:val="14"/>
        <w:spacing w:line="460" w:lineRule="exact"/>
        <w:ind w:left="4410" w:firstLine="3360" w:firstLineChars="1600"/>
        <w:rPr>
          <w:rFonts w:hint="eastAsia" w:ascii="宋体" w:hAnsi="宋体" w:eastAsia="宋体" w:cs="宋体"/>
          <w:bCs/>
        </w:rPr>
      </w:pPr>
    </w:p>
    <w:p w14:paraId="47A72C3C">
      <w:pPr>
        <w:pStyle w:val="14"/>
        <w:spacing w:line="240" w:lineRule="auto"/>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5FB13D10">
      <w:pPr>
        <w:pStyle w:val="14"/>
        <w:spacing w:line="240" w:lineRule="auto"/>
        <w:ind w:firstLine="3840" w:firstLineChars="16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46E41C91">
      <w:pPr>
        <w:pStyle w:val="14"/>
        <w:spacing w:line="240" w:lineRule="auto"/>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0F713762">
      <w:pPr>
        <w:spacing w:beforeLines="50" w:afterLines="50" w:line="300" w:lineRule="auto"/>
        <w:jc w:val="both"/>
        <w:rPr>
          <w:rFonts w:hint="eastAsia" w:ascii="宋体" w:hAnsi="宋体" w:eastAsia="宋体" w:cs="宋体"/>
          <w:b/>
          <w:bCs/>
          <w:sz w:val="28"/>
          <w:szCs w:val="28"/>
          <w:lang w:val="en-US" w:eastAsia="zh-CN"/>
        </w:rPr>
      </w:pPr>
    </w:p>
    <w:p w14:paraId="040626B1">
      <w:pPr>
        <w:spacing w:beforeLines="50" w:afterLines="50" w:line="300" w:lineRule="auto"/>
        <w:jc w:val="both"/>
        <w:rPr>
          <w:rFonts w:hint="eastAsia" w:ascii="宋体" w:hAnsi="宋体" w:eastAsia="宋体" w:cs="宋体"/>
          <w:b/>
          <w:bCs/>
          <w:sz w:val="28"/>
          <w:szCs w:val="28"/>
          <w:lang w:val="en-US" w:eastAsia="zh-CN"/>
        </w:rPr>
      </w:pPr>
    </w:p>
    <w:p w14:paraId="7626650E">
      <w:pPr>
        <w:spacing w:beforeLines="50" w:afterLines="50" w:line="300" w:lineRule="auto"/>
        <w:jc w:val="both"/>
        <w:rPr>
          <w:rFonts w:hint="eastAsia" w:ascii="宋体" w:hAnsi="宋体" w:eastAsia="宋体" w:cs="宋体"/>
          <w:b/>
          <w:bCs/>
          <w:sz w:val="28"/>
          <w:szCs w:val="28"/>
          <w:lang w:val="en-US" w:eastAsia="zh-CN"/>
        </w:rPr>
      </w:pPr>
    </w:p>
    <w:p w14:paraId="07EA83C0">
      <w:pPr>
        <w:spacing w:beforeLines="50" w:afterLines="50" w:line="300" w:lineRule="auto"/>
        <w:jc w:val="both"/>
        <w:rPr>
          <w:rFonts w:hint="eastAsia" w:ascii="宋体" w:hAnsi="宋体" w:eastAsia="宋体" w:cs="宋体"/>
          <w:b/>
          <w:bCs/>
          <w:sz w:val="28"/>
          <w:szCs w:val="28"/>
          <w:lang w:val="en-US" w:eastAsia="zh-CN"/>
        </w:rPr>
      </w:pPr>
    </w:p>
    <w:p w14:paraId="3A96ECDD">
      <w:pPr>
        <w:spacing w:beforeLines="50" w:afterLines="50" w:line="300" w:lineRule="auto"/>
        <w:jc w:val="both"/>
        <w:rPr>
          <w:rFonts w:hint="eastAsia" w:ascii="宋体" w:hAnsi="宋体" w:eastAsia="宋体" w:cs="宋体"/>
          <w:b/>
          <w:bCs/>
          <w:sz w:val="28"/>
          <w:szCs w:val="28"/>
          <w:lang w:val="en-US" w:eastAsia="zh-CN"/>
        </w:rPr>
      </w:pPr>
    </w:p>
    <w:p w14:paraId="5680CAE6">
      <w:pPr>
        <w:spacing w:beforeLines="50" w:afterLines="50" w:line="300" w:lineRule="auto"/>
        <w:jc w:val="both"/>
        <w:rPr>
          <w:rFonts w:hint="eastAsia" w:ascii="宋体" w:hAnsi="宋体" w:eastAsia="宋体" w:cs="宋体"/>
          <w:b/>
          <w:bCs/>
          <w:sz w:val="28"/>
          <w:szCs w:val="28"/>
          <w:lang w:val="en-US" w:eastAsia="zh-CN"/>
        </w:rPr>
      </w:pPr>
    </w:p>
    <w:p w14:paraId="7F9D23C0">
      <w:pPr>
        <w:spacing w:beforeLines="50" w:afterLines="50" w:line="300" w:lineRule="auto"/>
        <w:jc w:val="both"/>
        <w:rPr>
          <w:rFonts w:hint="eastAsia" w:ascii="宋体" w:hAnsi="宋体" w:eastAsia="宋体" w:cs="宋体"/>
          <w:b/>
          <w:bCs/>
          <w:sz w:val="28"/>
          <w:szCs w:val="28"/>
          <w:lang w:val="en-US" w:eastAsia="zh-CN"/>
        </w:rPr>
      </w:pPr>
    </w:p>
    <w:p w14:paraId="0B5403AE">
      <w:pPr>
        <w:spacing w:beforeLines="50" w:afterLines="50" w:line="300" w:lineRule="auto"/>
        <w:jc w:val="both"/>
        <w:rPr>
          <w:rFonts w:hint="eastAsia" w:ascii="宋体" w:hAnsi="宋体" w:eastAsia="宋体" w:cs="宋体"/>
          <w:b/>
          <w:bCs/>
          <w:sz w:val="28"/>
          <w:szCs w:val="28"/>
          <w:lang w:val="en-US" w:eastAsia="zh-CN"/>
        </w:rPr>
      </w:pPr>
    </w:p>
    <w:p w14:paraId="59FDFA03">
      <w:pPr>
        <w:spacing w:beforeLines="50" w:afterLines="50" w:line="300" w:lineRule="auto"/>
        <w:jc w:val="both"/>
        <w:rPr>
          <w:rFonts w:hint="eastAsia" w:ascii="宋体" w:hAnsi="宋体" w:eastAsia="宋体" w:cs="宋体"/>
          <w:b/>
          <w:bCs/>
          <w:sz w:val="28"/>
          <w:szCs w:val="28"/>
          <w:lang w:val="en-US" w:eastAsia="zh-CN"/>
        </w:rPr>
      </w:pPr>
    </w:p>
    <w:p w14:paraId="19098975">
      <w:pPr>
        <w:spacing w:beforeLines="50" w:afterLines="50" w:line="300" w:lineRule="auto"/>
        <w:jc w:val="both"/>
        <w:rPr>
          <w:rFonts w:hint="eastAsia" w:ascii="宋体" w:hAnsi="宋体" w:eastAsia="宋体" w:cs="宋体"/>
          <w:b/>
          <w:bCs/>
          <w:sz w:val="28"/>
          <w:szCs w:val="28"/>
          <w:lang w:val="en-US" w:eastAsia="zh-CN"/>
        </w:rPr>
      </w:pPr>
    </w:p>
    <w:p w14:paraId="71230601">
      <w:pPr>
        <w:spacing w:beforeLines="50" w:afterLines="50" w:line="300" w:lineRule="auto"/>
        <w:jc w:val="both"/>
        <w:rPr>
          <w:rFonts w:hint="eastAsia" w:ascii="宋体" w:hAnsi="宋体" w:eastAsia="宋体" w:cs="宋体"/>
          <w:b/>
          <w:bCs/>
          <w:sz w:val="28"/>
          <w:szCs w:val="28"/>
          <w:lang w:val="en-US" w:eastAsia="zh-CN"/>
        </w:rPr>
      </w:pPr>
    </w:p>
    <w:p w14:paraId="32DE0686">
      <w:pPr>
        <w:spacing w:beforeLines="50" w:afterLines="50" w:line="300" w:lineRule="auto"/>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7</w:t>
      </w:r>
      <w:r>
        <w:rPr>
          <w:rFonts w:hint="eastAsia" w:ascii="宋体" w:hAnsi="宋体" w:eastAsia="宋体" w:cs="宋体"/>
          <w:b/>
          <w:bCs/>
          <w:sz w:val="28"/>
          <w:szCs w:val="28"/>
        </w:rPr>
        <w:t xml:space="preserve"> </w:t>
      </w:r>
      <w:r>
        <w:rPr>
          <w:rFonts w:hint="eastAsia" w:ascii="宋体" w:hAnsi="宋体" w:eastAsia="宋体" w:cs="宋体"/>
          <w:b/>
          <w:sz w:val="28"/>
          <w:szCs w:val="28"/>
        </w:rPr>
        <w:t>参加政府采购活动前</w:t>
      </w:r>
      <w:r>
        <w:rPr>
          <w:rFonts w:hint="eastAsia" w:ascii="宋体" w:hAnsi="宋体" w:eastAsia="宋体" w:cs="宋体"/>
          <w:b/>
          <w:sz w:val="28"/>
          <w:szCs w:val="28"/>
          <w:lang w:val="en-US" w:eastAsia="zh-CN"/>
        </w:rPr>
        <w:t>三</w:t>
      </w:r>
      <w:r>
        <w:rPr>
          <w:rFonts w:hint="eastAsia" w:ascii="宋体" w:hAnsi="宋体" w:eastAsia="宋体" w:cs="宋体"/>
          <w:b/>
          <w:sz w:val="28"/>
          <w:szCs w:val="28"/>
        </w:rPr>
        <w:t>年内在经营活动中没有重大违法记</w:t>
      </w:r>
      <w:r>
        <w:rPr>
          <w:rFonts w:hint="eastAsia" w:ascii="宋体" w:hAnsi="宋体" w:eastAsia="宋体" w:cs="宋体"/>
          <w:b/>
          <w:bCs/>
          <w:sz w:val="28"/>
          <w:szCs w:val="28"/>
        </w:rPr>
        <w:t>录的书面声明</w:t>
      </w:r>
    </w:p>
    <w:p w14:paraId="232CC23A">
      <w:pPr>
        <w:keepNext w:val="0"/>
        <w:keepLines w:val="0"/>
        <w:pageBreakBefore w:val="0"/>
        <w:widowControl/>
        <w:kinsoku/>
        <w:wordWrap/>
        <w:overflowPunct/>
        <w:topLinePunct w:val="0"/>
        <w:autoSpaceDE/>
        <w:autoSpaceDN/>
        <w:bidi w:val="0"/>
        <w:adjustRightInd/>
        <w:snapToGrid/>
        <w:spacing w:after="168" w:afterLines="50" w:line="360" w:lineRule="auto"/>
        <w:textAlignment w:val="auto"/>
        <w:rPr>
          <w:rFonts w:hint="eastAsia" w:ascii="宋体" w:hAnsi="宋体" w:eastAsia="宋体" w:cs="宋体"/>
          <w:b/>
          <w:bCs/>
          <w:sz w:val="36"/>
          <w:szCs w:val="28"/>
        </w:rPr>
      </w:pPr>
      <w:r>
        <w:rPr>
          <w:rFonts w:hint="eastAsia" w:ascii="宋体" w:hAnsi="宋体" w:eastAsia="宋体" w:cs="宋体"/>
          <w:b w:val="0"/>
          <w:bCs/>
          <w:color w:val="000000"/>
          <w:sz w:val="24"/>
          <w:szCs w:val="24"/>
          <w:lang w:bidi="ar"/>
        </w:rPr>
        <w:t>致：</w:t>
      </w:r>
      <w:r>
        <w:rPr>
          <w:rFonts w:hint="eastAsia" w:ascii="宋体" w:hAnsi="宋体" w:eastAsia="宋体" w:cs="宋体"/>
          <w:b/>
          <w:color w:val="000000"/>
          <w:sz w:val="24"/>
          <w:szCs w:val="24"/>
          <w:u w:val="single"/>
          <w:lang w:val="en-US" w:eastAsia="zh-CN" w:bidi="ar"/>
        </w:rPr>
        <w:t xml:space="preserve">                         </w:t>
      </w:r>
      <w:r>
        <w:rPr>
          <w:rFonts w:hint="eastAsia" w:ascii="宋体" w:hAnsi="宋体" w:eastAsia="宋体" w:cs="宋体"/>
          <w:b/>
          <w:color w:val="000000"/>
          <w:sz w:val="24"/>
          <w:szCs w:val="24"/>
          <w:u w:val="single"/>
          <w:lang w:bidi="ar"/>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采购人名称）</w:t>
      </w:r>
    </w:p>
    <w:p w14:paraId="37393DBB">
      <w:pPr>
        <w:spacing w:beforeLines="50" w:afterLines="50" w:line="300" w:lineRule="auto"/>
        <w:ind w:firstLine="492"/>
        <w:rPr>
          <w:rFonts w:hint="eastAsia" w:ascii="宋体" w:hAnsi="宋体" w:eastAsia="宋体" w:cs="宋体"/>
          <w:bCs/>
          <w:sz w:val="24"/>
        </w:rPr>
      </w:pPr>
      <w:r>
        <w:rPr>
          <w:rFonts w:hint="eastAsia" w:ascii="宋体" w:hAnsi="宋体" w:eastAsia="宋体" w:cs="宋体"/>
          <w:bCs/>
          <w:sz w:val="24"/>
        </w:rPr>
        <w:t>我单位郑重声明：参加本次政府采购活动前</w:t>
      </w:r>
      <w:r>
        <w:rPr>
          <w:rFonts w:hint="eastAsia" w:ascii="宋体" w:hAnsi="宋体" w:eastAsia="宋体" w:cs="宋体"/>
          <w:bCs/>
          <w:sz w:val="24"/>
          <w:lang w:val="en-US" w:eastAsia="zh-CN"/>
        </w:rPr>
        <w:t>三</w:t>
      </w:r>
      <w:r>
        <w:rPr>
          <w:rFonts w:hint="eastAsia" w:ascii="宋体" w:hAnsi="宋体" w:eastAsia="宋体" w:cs="宋体"/>
          <w:bCs/>
          <w:sz w:val="24"/>
        </w:rPr>
        <w:t>年内，我单位在经营活动中没有因违法经营受到刑事处罚或者责令停产停业、吊销许可证或者执照、较大数额罚款等行政处罚。符合《中华人民共和国政府采购法》规定的</w:t>
      </w:r>
      <w:r>
        <w:rPr>
          <w:rFonts w:hint="eastAsia" w:ascii="宋体" w:hAnsi="宋体" w:eastAsia="宋体" w:cs="宋体"/>
          <w:bCs/>
          <w:sz w:val="24"/>
          <w:lang w:eastAsia="zh-CN"/>
        </w:rPr>
        <w:t>供应商</w:t>
      </w:r>
      <w:r>
        <w:rPr>
          <w:rFonts w:hint="eastAsia" w:ascii="宋体" w:hAnsi="宋体" w:eastAsia="宋体" w:cs="宋体"/>
          <w:bCs/>
          <w:sz w:val="24"/>
        </w:rPr>
        <w:t>条件。若贵方在本项目采购活动过程中发现我方在采购活动前三年内有重大违法记录，我公司将无条件退出本项目，并承担因此引起的一切后果。我方对此声明负全部法律责任。</w:t>
      </w:r>
    </w:p>
    <w:p w14:paraId="759C5A5E">
      <w:pPr>
        <w:spacing w:beforeLines="50" w:afterLines="50" w:line="300" w:lineRule="auto"/>
        <w:ind w:firstLine="492"/>
        <w:rPr>
          <w:rFonts w:hint="eastAsia" w:ascii="宋体" w:hAnsi="宋体" w:eastAsia="宋体" w:cs="宋体"/>
          <w:bCs/>
          <w:sz w:val="24"/>
        </w:rPr>
      </w:pPr>
      <w:r>
        <w:rPr>
          <w:rFonts w:hint="eastAsia" w:ascii="宋体" w:hAnsi="宋体" w:eastAsia="宋体" w:cs="宋体"/>
          <w:bCs/>
          <w:sz w:val="24"/>
        </w:rPr>
        <w:t>特此声明！</w:t>
      </w:r>
    </w:p>
    <w:p w14:paraId="4676D648">
      <w:pPr>
        <w:spacing w:beforeLines="50" w:afterLines="50" w:line="300" w:lineRule="auto"/>
        <w:rPr>
          <w:rFonts w:hint="eastAsia" w:ascii="宋体" w:hAnsi="宋体" w:eastAsia="宋体" w:cs="宋体"/>
          <w:bCs/>
          <w:sz w:val="24"/>
        </w:rPr>
      </w:pPr>
    </w:p>
    <w:p w14:paraId="789855C5">
      <w:pPr>
        <w:pStyle w:val="14"/>
        <w:spacing w:line="240" w:lineRule="auto"/>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 xml:space="preserve"> 投标单位：</w:t>
      </w:r>
      <w:r>
        <w:rPr>
          <w:rFonts w:hint="eastAsia" w:ascii="宋体" w:hAnsi="宋体" w:eastAsia="宋体" w:cs="宋体"/>
          <w:bCs/>
          <w:sz w:val="24"/>
          <w:u w:val="single"/>
        </w:rPr>
        <w:t>（全称）（盖章）</w:t>
      </w:r>
    </w:p>
    <w:p w14:paraId="59680BBC">
      <w:pPr>
        <w:pStyle w:val="14"/>
        <w:spacing w:line="240" w:lineRule="auto"/>
        <w:ind w:firstLine="3840" w:firstLineChars="16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757C23DE">
      <w:pPr>
        <w:pStyle w:val="14"/>
        <w:spacing w:line="240" w:lineRule="auto"/>
        <w:ind w:firstLine="3840" w:firstLineChars="1600"/>
        <w:rPr>
          <w:rFonts w:hint="eastAsia" w:ascii="宋体" w:hAnsi="宋体" w:eastAsia="宋体" w:cs="宋体"/>
          <w:b/>
          <w:sz w:val="28"/>
          <w:szCs w:val="28"/>
          <w:lang w:val="en-US" w:eastAsia="zh-CN"/>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5822EC0B">
      <w:pPr>
        <w:pStyle w:val="19"/>
        <w:jc w:val="left"/>
        <w:rPr>
          <w:rFonts w:hint="eastAsia" w:ascii="宋体" w:hAnsi="宋体" w:eastAsia="宋体" w:cs="宋体"/>
          <w:b/>
          <w:sz w:val="28"/>
          <w:szCs w:val="28"/>
          <w:lang w:val="en-US" w:eastAsia="zh-CN"/>
        </w:rPr>
      </w:pPr>
    </w:p>
    <w:p w14:paraId="3D5895FE">
      <w:pPr>
        <w:pStyle w:val="19"/>
        <w:jc w:val="left"/>
        <w:rPr>
          <w:rFonts w:hint="eastAsia" w:ascii="宋体" w:hAnsi="宋体" w:eastAsia="宋体" w:cs="宋体"/>
          <w:b/>
          <w:sz w:val="28"/>
          <w:szCs w:val="28"/>
          <w:lang w:val="en-US" w:eastAsia="zh-CN"/>
        </w:rPr>
      </w:pPr>
    </w:p>
    <w:p w14:paraId="245BA48D">
      <w:pPr>
        <w:pStyle w:val="19"/>
        <w:jc w:val="left"/>
        <w:rPr>
          <w:rFonts w:hint="eastAsia" w:ascii="宋体" w:hAnsi="宋体" w:eastAsia="宋体" w:cs="宋体"/>
          <w:b/>
          <w:sz w:val="28"/>
          <w:szCs w:val="28"/>
          <w:lang w:val="en-US" w:eastAsia="zh-CN"/>
        </w:rPr>
      </w:pPr>
    </w:p>
    <w:p w14:paraId="4764A31A">
      <w:pPr>
        <w:pStyle w:val="19"/>
        <w:jc w:val="left"/>
        <w:rPr>
          <w:rFonts w:hint="eastAsia" w:ascii="宋体" w:hAnsi="宋体" w:eastAsia="宋体" w:cs="宋体"/>
          <w:b/>
          <w:sz w:val="28"/>
          <w:szCs w:val="28"/>
          <w:lang w:val="en-US" w:eastAsia="zh-CN"/>
        </w:rPr>
      </w:pPr>
    </w:p>
    <w:p w14:paraId="7BDAC275">
      <w:pPr>
        <w:pStyle w:val="19"/>
        <w:jc w:val="left"/>
        <w:rPr>
          <w:rFonts w:hint="eastAsia" w:ascii="宋体" w:hAnsi="宋体" w:eastAsia="宋体" w:cs="宋体"/>
          <w:b/>
          <w:sz w:val="28"/>
          <w:szCs w:val="28"/>
          <w:lang w:val="en-US" w:eastAsia="zh-CN"/>
        </w:rPr>
      </w:pPr>
    </w:p>
    <w:p w14:paraId="0F55EA1E">
      <w:pPr>
        <w:pStyle w:val="19"/>
        <w:jc w:val="left"/>
        <w:rPr>
          <w:rFonts w:hint="eastAsia" w:ascii="宋体" w:hAnsi="宋体" w:eastAsia="宋体" w:cs="宋体"/>
          <w:b/>
          <w:sz w:val="28"/>
          <w:szCs w:val="28"/>
          <w:lang w:val="en-US" w:eastAsia="zh-CN"/>
        </w:rPr>
      </w:pPr>
    </w:p>
    <w:p w14:paraId="4D505D1D">
      <w:pPr>
        <w:pStyle w:val="19"/>
        <w:jc w:val="left"/>
        <w:rPr>
          <w:rFonts w:hint="eastAsia" w:ascii="宋体" w:hAnsi="宋体" w:eastAsia="宋体" w:cs="宋体"/>
          <w:b/>
          <w:sz w:val="28"/>
          <w:szCs w:val="28"/>
          <w:lang w:val="en-US" w:eastAsia="zh-CN"/>
        </w:rPr>
      </w:pPr>
    </w:p>
    <w:p w14:paraId="073293A8">
      <w:pPr>
        <w:pStyle w:val="19"/>
        <w:jc w:val="left"/>
        <w:rPr>
          <w:rFonts w:hint="eastAsia" w:ascii="宋体" w:hAnsi="宋体" w:eastAsia="宋体" w:cs="宋体"/>
          <w:b/>
          <w:sz w:val="28"/>
          <w:szCs w:val="28"/>
          <w:lang w:val="en-US" w:eastAsia="zh-CN"/>
        </w:rPr>
      </w:pPr>
    </w:p>
    <w:p w14:paraId="5A71C1C1">
      <w:pPr>
        <w:pStyle w:val="19"/>
        <w:jc w:val="left"/>
        <w:rPr>
          <w:rFonts w:hint="eastAsia" w:ascii="宋体" w:hAnsi="宋体" w:eastAsia="宋体" w:cs="宋体"/>
          <w:b/>
          <w:sz w:val="28"/>
          <w:szCs w:val="28"/>
          <w:lang w:val="en-US" w:eastAsia="zh-CN"/>
        </w:rPr>
      </w:pPr>
    </w:p>
    <w:p w14:paraId="298DAA14">
      <w:pPr>
        <w:pStyle w:val="19"/>
        <w:jc w:val="left"/>
        <w:rPr>
          <w:rFonts w:hint="eastAsia" w:ascii="宋体" w:hAnsi="宋体" w:eastAsia="宋体" w:cs="宋体"/>
          <w:b/>
          <w:sz w:val="28"/>
          <w:szCs w:val="28"/>
          <w:lang w:val="en-US" w:eastAsia="zh-CN"/>
        </w:rPr>
      </w:pPr>
    </w:p>
    <w:p w14:paraId="3A2B25B8">
      <w:pPr>
        <w:pStyle w:val="19"/>
        <w:jc w:val="left"/>
        <w:rPr>
          <w:rFonts w:hint="eastAsia" w:ascii="宋体" w:hAnsi="宋体" w:eastAsia="宋体" w:cs="宋体"/>
          <w:b/>
          <w:sz w:val="28"/>
          <w:szCs w:val="28"/>
          <w:lang w:val="en-US" w:eastAsia="zh-CN"/>
        </w:rPr>
      </w:pPr>
    </w:p>
    <w:p w14:paraId="72E88496">
      <w:pPr>
        <w:pStyle w:val="19"/>
        <w:jc w:val="left"/>
        <w:rPr>
          <w:rFonts w:hint="eastAsia" w:ascii="宋体" w:hAnsi="宋体" w:eastAsia="宋体" w:cs="宋体"/>
          <w:b/>
          <w:sz w:val="32"/>
        </w:rPr>
      </w:pPr>
      <w:r>
        <w:rPr>
          <w:rFonts w:hint="eastAsia" w:ascii="宋体" w:hAnsi="宋体" w:eastAsia="宋体" w:cs="宋体"/>
          <w:b/>
          <w:sz w:val="28"/>
          <w:szCs w:val="28"/>
          <w:lang w:val="en-US" w:eastAsia="zh-CN"/>
        </w:rPr>
        <w:t>1</w:t>
      </w:r>
      <w:r>
        <w:rPr>
          <w:rFonts w:hint="eastAsia" w:ascii="宋体" w:hAnsi="宋体" w:eastAsia="宋体" w:cs="宋体"/>
          <w:b/>
          <w:sz w:val="28"/>
          <w:szCs w:val="28"/>
        </w:rPr>
        <w:t>-</w:t>
      </w:r>
      <w:r>
        <w:rPr>
          <w:rFonts w:hint="eastAsia" w:ascii="宋体" w:hAnsi="宋体" w:eastAsia="宋体" w:cs="宋体"/>
          <w:b/>
          <w:sz w:val="28"/>
          <w:szCs w:val="28"/>
          <w:lang w:val="en-US" w:eastAsia="zh-CN"/>
        </w:rPr>
        <w:t>8</w:t>
      </w:r>
      <w:r>
        <w:rPr>
          <w:rFonts w:hint="eastAsia" w:ascii="宋体" w:hAnsi="宋体" w:eastAsia="宋体" w:cs="宋体"/>
          <w:b/>
          <w:sz w:val="28"/>
          <w:szCs w:val="28"/>
        </w:rPr>
        <w:t xml:space="preserve"> 信用查询记录</w:t>
      </w:r>
    </w:p>
    <w:p w14:paraId="61015928">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近三年来在“信用中国”未被列入重大税收违法失信主体；在“中国执行信息公开网”未被列入失信被执行人；在“中国政府采购网”网站上未被列入政府采购严重违法失信行为记录名单（截图</w:t>
      </w:r>
      <w:r>
        <w:rPr>
          <w:rFonts w:hint="eastAsia" w:ascii="宋体" w:hAnsi="宋体" w:eastAsia="宋体" w:cs="宋体"/>
          <w:color w:val="auto"/>
          <w:kern w:val="0"/>
          <w:sz w:val="24"/>
          <w:szCs w:val="24"/>
          <w:highlight w:val="none"/>
          <w:lang w:val="en-US" w:eastAsia="zh-CN"/>
        </w:rPr>
        <w:t>并</w:t>
      </w:r>
      <w:r>
        <w:rPr>
          <w:rFonts w:hint="eastAsia" w:ascii="宋体" w:hAnsi="宋体" w:eastAsia="宋体" w:cs="宋体"/>
          <w:color w:val="auto"/>
          <w:kern w:val="0"/>
          <w:sz w:val="24"/>
          <w:szCs w:val="24"/>
          <w:highlight w:val="none"/>
        </w:rPr>
        <w:t>加盖公章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48D86840">
      <w:pPr>
        <w:keepNext w:val="0"/>
        <w:keepLines w:val="0"/>
        <w:widowControl/>
        <w:suppressLineNumbers w:val="0"/>
        <w:jc w:val="left"/>
        <w:rPr>
          <w:rFonts w:hint="eastAsia" w:ascii="宋体" w:hAnsi="宋体" w:eastAsia="宋体" w:cs="宋体"/>
          <w:b/>
          <w:bCs/>
          <w:color w:val="000000"/>
          <w:kern w:val="0"/>
          <w:sz w:val="22"/>
          <w:szCs w:val="22"/>
          <w:lang w:val="en-US" w:eastAsia="zh-CN" w:bidi="ar"/>
        </w:rPr>
      </w:pPr>
    </w:p>
    <w:p w14:paraId="157DD39B">
      <w:pPr>
        <w:keepNext w:val="0"/>
        <w:keepLines w:val="0"/>
        <w:widowControl/>
        <w:suppressLineNumbers w:val="0"/>
        <w:jc w:val="left"/>
        <w:rPr>
          <w:rFonts w:hint="eastAsia" w:ascii="宋体" w:hAnsi="宋体" w:eastAsia="宋体" w:cs="宋体"/>
        </w:rPr>
      </w:pPr>
      <w:r>
        <w:rPr>
          <w:rFonts w:hint="eastAsia" w:ascii="宋体" w:hAnsi="宋体" w:eastAsia="宋体" w:cs="宋体"/>
          <w:b/>
          <w:bCs/>
          <w:color w:val="000000"/>
          <w:kern w:val="0"/>
          <w:sz w:val="22"/>
          <w:szCs w:val="22"/>
          <w:lang w:val="en-US" w:eastAsia="zh-CN" w:bidi="ar"/>
        </w:rPr>
        <w:t>注：最终查询结果以采购人或代理机构现场查询为准。</w:t>
      </w:r>
    </w:p>
    <w:p w14:paraId="124ABFB4">
      <w:pPr>
        <w:jc w:val="both"/>
        <w:rPr>
          <w:rFonts w:hint="eastAsia" w:ascii="宋体" w:hAnsi="宋体" w:eastAsia="宋体" w:cs="宋体"/>
          <w:b/>
          <w:bCs/>
          <w:sz w:val="28"/>
          <w:szCs w:val="28"/>
          <w:lang w:val="en-US" w:eastAsia="zh-CN"/>
        </w:rPr>
      </w:pPr>
    </w:p>
    <w:p w14:paraId="5FC61692">
      <w:pPr>
        <w:jc w:val="center"/>
        <w:rPr>
          <w:rFonts w:hint="eastAsia" w:ascii="宋体" w:hAnsi="宋体" w:eastAsia="宋体" w:cs="宋体"/>
          <w:b/>
          <w:bCs/>
          <w:sz w:val="28"/>
          <w:szCs w:val="28"/>
          <w:lang w:val="en-US" w:eastAsia="zh-CN"/>
        </w:rPr>
      </w:pPr>
    </w:p>
    <w:p w14:paraId="3F0A2F27">
      <w:pPr>
        <w:jc w:val="center"/>
        <w:rPr>
          <w:rFonts w:hint="eastAsia" w:ascii="宋体" w:hAnsi="宋体" w:eastAsia="宋体" w:cs="宋体"/>
          <w:b/>
          <w:bCs/>
          <w:sz w:val="28"/>
          <w:szCs w:val="28"/>
          <w:lang w:val="en-US" w:eastAsia="zh-CN"/>
        </w:rPr>
      </w:pPr>
    </w:p>
    <w:p w14:paraId="4F565AE0">
      <w:pPr>
        <w:jc w:val="center"/>
        <w:rPr>
          <w:rFonts w:hint="eastAsia" w:ascii="宋体" w:hAnsi="宋体" w:eastAsia="宋体" w:cs="宋体"/>
          <w:b/>
          <w:bCs/>
          <w:sz w:val="28"/>
          <w:szCs w:val="28"/>
          <w:lang w:val="en-US" w:eastAsia="zh-CN"/>
        </w:rPr>
      </w:pPr>
    </w:p>
    <w:p w14:paraId="118D1686">
      <w:pPr>
        <w:jc w:val="center"/>
        <w:rPr>
          <w:rFonts w:hint="eastAsia" w:ascii="宋体" w:hAnsi="宋体" w:eastAsia="宋体" w:cs="宋体"/>
          <w:b/>
          <w:bCs/>
          <w:sz w:val="28"/>
          <w:szCs w:val="28"/>
          <w:lang w:val="en-US" w:eastAsia="zh-CN"/>
        </w:rPr>
      </w:pPr>
    </w:p>
    <w:p w14:paraId="1D3250C4">
      <w:pPr>
        <w:jc w:val="center"/>
        <w:rPr>
          <w:rFonts w:hint="eastAsia" w:ascii="宋体" w:hAnsi="宋体" w:eastAsia="宋体" w:cs="宋体"/>
          <w:b/>
          <w:bCs/>
          <w:sz w:val="28"/>
          <w:szCs w:val="28"/>
          <w:lang w:val="en-US" w:eastAsia="zh-CN"/>
        </w:rPr>
      </w:pPr>
    </w:p>
    <w:p w14:paraId="3587514F">
      <w:pPr>
        <w:jc w:val="center"/>
        <w:rPr>
          <w:rFonts w:hint="eastAsia" w:ascii="宋体" w:hAnsi="宋体" w:eastAsia="宋体" w:cs="宋体"/>
          <w:b/>
          <w:bCs/>
          <w:sz w:val="28"/>
          <w:szCs w:val="28"/>
          <w:lang w:val="en-US" w:eastAsia="zh-CN"/>
        </w:rPr>
      </w:pPr>
    </w:p>
    <w:p w14:paraId="6FE05332">
      <w:pPr>
        <w:jc w:val="center"/>
        <w:rPr>
          <w:rFonts w:hint="eastAsia" w:ascii="宋体" w:hAnsi="宋体" w:eastAsia="宋体" w:cs="宋体"/>
          <w:b/>
          <w:bCs/>
          <w:sz w:val="28"/>
          <w:szCs w:val="28"/>
          <w:lang w:val="en-US" w:eastAsia="zh-CN"/>
        </w:rPr>
      </w:pPr>
    </w:p>
    <w:p w14:paraId="46F25D85">
      <w:pPr>
        <w:jc w:val="center"/>
        <w:rPr>
          <w:rFonts w:hint="eastAsia" w:ascii="宋体" w:hAnsi="宋体" w:eastAsia="宋体" w:cs="宋体"/>
          <w:b/>
          <w:bCs/>
          <w:sz w:val="28"/>
          <w:szCs w:val="28"/>
          <w:lang w:val="en-US" w:eastAsia="zh-CN"/>
        </w:rPr>
      </w:pPr>
    </w:p>
    <w:p w14:paraId="52A009C2">
      <w:pPr>
        <w:jc w:val="center"/>
        <w:rPr>
          <w:rFonts w:hint="eastAsia" w:ascii="宋体" w:hAnsi="宋体" w:eastAsia="宋体" w:cs="宋体"/>
          <w:b/>
          <w:bCs/>
          <w:sz w:val="28"/>
          <w:szCs w:val="28"/>
          <w:lang w:val="en-US" w:eastAsia="zh-CN"/>
        </w:rPr>
      </w:pPr>
    </w:p>
    <w:p w14:paraId="034B4918">
      <w:pPr>
        <w:jc w:val="center"/>
        <w:rPr>
          <w:rFonts w:hint="eastAsia" w:ascii="宋体" w:hAnsi="宋体" w:eastAsia="宋体" w:cs="宋体"/>
          <w:b/>
          <w:bCs/>
          <w:sz w:val="28"/>
          <w:szCs w:val="28"/>
          <w:lang w:val="en-US" w:eastAsia="zh-CN"/>
        </w:rPr>
      </w:pPr>
    </w:p>
    <w:p w14:paraId="23664B95">
      <w:pPr>
        <w:jc w:val="center"/>
        <w:rPr>
          <w:rFonts w:hint="eastAsia" w:ascii="宋体" w:hAnsi="宋体" w:eastAsia="宋体" w:cs="宋体"/>
          <w:b/>
          <w:bCs/>
          <w:sz w:val="28"/>
          <w:szCs w:val="28"/>
          <w:lang w:val="en-US" w:eastAsia="zh-CN"/>
        </w:rPr>
      </w:pPr>
    </w:p>
    <w:p w14:paraId="195D38FE">
      <w:pPr>
        <w:jc w:val="center"/>
        <w:rPr>
          <w:rFonts w:hint="eastAsia" w:ascii="宋体" w:hAnsi="宋体" w:eastAsia="宋体" w:cs="宋体"/>
          <w:b/>
          <w:bCs/>
          <w:sz w:val="28"/>
          <w:szCs w:val="28"/>
          <w:lang w:val="en-US" w:eastAsia="zh-CN"/>
        </w:rPr>
      </w:pPr>
    </w:p>
    <w:p w14:paraId="6338B456">
      <w:pPr>
        <w:jc w:val="center"/>
        <w:rPr>
          <w:rFonts w:hint="eastAsia" w:ascii="宋体" w:hAnsi="宋体" w:eastAsia="宋体" w:cs="宋体"/>
          <w:b/>
          <w:bCs/>
          <w:sz w:val="28"/>
          <w:szCs w:val="28"/>
          <w:lang w:val="en-US" w:eastAsia="zh-CN"/>
        </w:rPr>
      </w:pPr>
    </w:p>
    <w:p w14:paraId="67C657B6">
      <w:pPr>
        <w:jc w:val="center"/>
        <w:rPr>
          <w:rFonts w:hint="eastAsia" w:ascii="宋体" w:hAnsi="宋体" w:eastAsia="宋体" w:cs="宋体"/>
          <w:b/>
          <w:bCs/>
          <w:sz w:val="28"/>
          <w:szCs w:val="28"/>
          <w:lang w:val="en-US" w:eastAsia="zh-CN"/>
        </w:rPr>
      </w:pPr>
    </w:p>
    <w:p w14:paraId="64FEF0D4">
      <w:pPr>
        <w:jc w:val="center"/>
        <w:rPr>
          <w:rFonts w:hint="eastAsia" w:ascii="宋体" w:hAnsi="宋体" w:eastAsia="宋体" w:cs="宋体"/>
          <w:b/>
          <w:bCs/>
          <w:sz w:val="28"/>
          <w:szCs w:val="28"/>
          <w:lang w:val="en-US" w:eastAsia="zh-CN"/>
        </w:rPr>
      </w:pPr>
    </w:p>
    <w:p w14:paraId="7EDB921C">
      <w:pPr>
        <w:jc w:val="center"/>
        <w:rPr>
          <w:rFonts w:hint="eastAsia" w:ascii="宋体" w:hAnsi="宋体" w:eastAsia="宋体" w:cs="宋体"/>
          <w:b/>
          <w:bCs/>
          <w:sz w:val="28"/>
          <w:szCs w:val="28"/>
          <w:lang w:val="en-US" w:eastAsia="zh-CN"/>
        </w:rPr>
      </w:pPr>
    </w:p>
    <w:p w14:paraId="5DFCA0B7">
      <w:pPr>
        <w:jc w:val="center"/>
        <w:rPr>
          <w:rFonts w:hint="eastAsia" w:ascii="宋体" w:hAnsi="宋体" w:eastAsia="宋体" w:cs="宋体"/>
          <w:b/>
          <w:bCs/>
          <w:sz w:val="28"/>
          <w:szCs w:val="28"/>
          <w:lang w:val="en-US" w:eastAsia="zh-CN"/>
        </w:rPr>
      </w:pPr>
    </w:p>
    <w:p w14:paraId="1660C189">
      <w:pPr>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9</w:t>
      </w:r>
      <w:r>
        <w:rPr>
          <w:rFonts w:hint="eastAsia" w:ascii="宋体" w:hAnsi="宋体" w:eastAsia="宋体" w:cs="宋体"/>
          <w:b/>
          <w:bCs/>
          <w:sz w:val="28"/>
          <w:szCs w:val="28"/>
          <w:lang w:eastAsia="zh-CN"/>
        </w:rPr>
        <w:t>供应商</w:t>
      </w:r>
      <w:r>
        <w:rPr>
          <w:rFonts w:hint="eastAsia" w:ascii="宋体" w:hAnsi="宋体" w:eastAsia="宋体" w:cs="宋体"/>
          <w:b/>
          <w:bCs/>
          <w:sz w:val="28"/>
          <w:szCs w:val="28"/>
        </w:rPr>
        <w:t>关联企业情况表</w:t>
      </w:r>
    </w:p>
    <w:p w14:paraId="4A606E74">
      <w:pPr>
        <w:jc w:val="center"/>
        <w:rPr>
          <w:rFonts w:hint="eastAsia" w:ascii="宋体" w:hAnsi="宋体" w:eastAsia="宋体" w:cs="宋体"/>
          <w:sz w:val="28"/>
          <w:szCs w:val="28"/>
        </w:rPr>
      </w:pPr>
    </w:p>
    <w:p w14:paraId="13C923BA">
      <w:pPr>
        <w:spacing w:line="400" w:lineRule="atLeast"/>
        <w:jc w:val="center"/>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的母公司、子公司（含控股公司）关联企业等情况表</w:t>
      </w:r>
    </w:p>
    <w:tbl>
      <w:tblPr>
        <w:tblStyle w:val="3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35"/>
        <w:gridCol w:w="5103"/>
      </w:tblGrid>
      <w:tr w14:paraId="6BC0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959" w:type="dxa"/>
            <w:vAlign w:val="center"/>
          </w:tcPr>
          <w:p w14:paraId="2A686E86">
            <w:pPr>
              <w:spacing w:line="360" w:lineRule="exact"/>
              <w:jc w:val="center"/>
              <w:rPr>
                <w:rFonts w:hint="eastAsia" w:ascii="宋体" w:hAnsi="宋体" w:eastAsia="宋体" w:cs="宋体"/>
                <w:b/>
                <w:sz w:val="24"/>
              </w:rPr>
            </w:pPr>
            <w:r>
              <w:rPr>
                <w:rFonts w:hint="eastAsia" w:ascii="宋体" w:hAnsi="宋体" w:eastAsia="宋体" w:cs="宋体"/>
                <w:b/>
                <w:sz w:val="24"/>
              </w:rPr>
              <w:t>序号</w:t>
            </w:r>
          </w:p>
        </w:tc>
        <w:tc>
          <w:tcPr>
            <w:tcW w:w="7938" w:type="dxa"/>
            <w:gridSpan w:val="2"/>
            <w:vAlign w:val="center"/>
          </w:tcPr>
          <w:p w14:paraId="04666EB9">
            <w:pPr>
              <w:spacing w:line="360" w:lineRule="exact"/>
              <w:jc w:val="center"/>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填写</w:t>
            </w:r>
          </w:p>
        </w:tc>
      </w:tr>
      <w:tr w14:paraId="1A89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trPr>
        <w:tc>
          <w:tcPr>
            <w:tcW w:w="959" w:type="dxa"/>
            <w:vAlign w:val="center"/>
          </w:tcPr>
          <w:p w14:paraId="4139886D">
            <w:pPr>
              <w:spacing w:line="360" w:lineRule="exact"/>
              <w:jc w:val="center"/>
              <w:rPr>
                <w:rFonts w:hint="eastAsia" w:ascii="宋体" w:hAnsi="宋体" w:eastAsia="宋体" w:cs="宋体"/>
                <w:sz w:val="24"/>
              </w:rPr>
            </w:pPr>
            <w:r>
              <w:rPr>
                <w:rFonts w:hint="eastAsia" w:ascii="宋体" w:hAnsi="宋体" w:eastAsia="宋体" w:cs="宋体"/>
                <w:sz w:val="24"/>
              </w:rPr>
              <w:t>1</w:t>
            </w:r>
          </w:p>
        </w:tc>
        <w:tc>
          <w:tcPr>
            <w:tcW w:w="2835" w:type="dxa"/>
            <w:vAlign w:val="center"/>
          </w:tcPr>
          <w:p w14:paraId="5196D2BA">
            <w:pPr>
              <w:spacing w:line="360" w:lineRule="exac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的母公司及其母公司的子公司（含控股公司）的情况</w:t>
            </w:r>
          </w:p>
        </w:tc>
        <w:tc>
          <w:tcPr>
            <w:tcW w:w="5103" w:type="dxa"/>
            <w:vAlign w:val="center"/>
          </w:tcPr>
          <w:p w14:paraId="1676210B">
            <w:pPr>
              <w:spacing w:line="360" w:lineRule="exact"/>
              <w:jc w:val="center"/>
              <w:rPr>
                <w:rFonts w:hint="eastAsia" w:ascii="宋体" w:hAnsi="宋体" w:eastAsia="宋体" w:cs="宋体"/>
                <w:sz w:val="24"/>
              </w:rPr>
            </w:pPr>
          </w:p>
        </w:tc>
      </w:tr>
      <w:tr w14:paraId="6EAD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trPr>
        <w:tc>
          <w:tcPr>
            <w:tcW w:w="959" w:type="dxa"/>
            <w:vAlign w:val="center"/>
          </w:tcPr>
          <w:p w14:paraId="46E6A931">
            <w:pPr>
              <w:spacing w:line="360" w:lineRule="exact"/>
              <w:jc w:val="center"/>
              <w:rPr>
                <w:rFonts w:hint="eastAsia" w:ascii="宋体" w:hAnsi="宋体" w:eastAsia="宋体" w:cs="宋体"/>
                <w:sz w:val="24"/>
              </w:rPr>
            </w:pPr>
            <w:r>
              <w:rPr>
                <w:rFonts w:hint="eastAsia" w:ascii="宋体" w:hAnsi="宋体" w:eastAsia="宋体" w:cs="宋体"/>
                <w:sz w:val="24"/>
              </w:rPr>
              <w:t>2</w:t>
            </w:r>
          </w:p>
        </w:tc>
        <w:tc>
          <w:tcPr>
            <w:tcW w:w="2835" w:type="dxa"/>
            <w:vAlign w:val="center"/>
          </w:tcPr>
          <w:p w14:paraId="7816E597">
            <w:pPr>
              <w:spacing w:line="360" w:lineRule="exac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的子公司（含控股公司）的情况</w:t>
            </w:r>
          </w:p>
        </w:tc>
        <w:tc>
          <w:tcPr>
            <w:tcW w:w="5103" w:type="dxa"/>
            <w:vAlign w:val="center"/>
          </w:tcPr>
          <w:p w14:paraId="1F5631D3">
            <w:pPr>
              <w:spacing w:line="360" w:lineRule="exact"/>
              <w:jc w:val="center"/>
              <w:rPr>
                <w:rFonts w:hint="eastAsia" w:ascii="宋体" w:hAnsi="宋体" w:eastAsia="宋体" w:cs="宋体"/>
                <w:sz w:val="24"/>
              </w:rPr>
            </w:pPr>
          </w:p>
        </w:tc>
      </w:tr>
      <w:tr w14:paraId="37D1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959" w:type="dxa"/>
            <w:vAlign w:val="center"/>
          </w:tcPr>
          <w:p w14:paraId="387A4E41">
            <w:pPr>
              <w:spacing w:line="360" w:lineRule="exact"/>
              <w:jc w:val="center"/>
              <w:rPr>
                <w:rFonts w:hint="eastAsia" w:ascii="宋体" w:hAnsi="宋体" w:eastAsia="宋体" w:cs="宋体"/>
                <w:sz w:val="24"/>
              </w:rPr>
            </w:pPr>
            <w:r>
              <w:rPr>
                <w:rFonts w:hint="eastAsia" w:ascii="宋体" w:hAnsi="宋体" w:eastAsia="宋体" w:cs="宋体"/>
                <w:sz w:val="24"/>
              </w:rPr>
              <w:t>3</w:t>
            </w:r>
          </w:p>
        </w:tc>
        <w:tc>
          <w:tcPr>
            <w:tcW w:w="2835" w:type="dxa"/>
            <w:vAlign w:val="center"/>
          </w:tcPr>
          <w:p w14:paraId="5CDCAA19">
            <w:pPr>
              <w:spacing w:line="360" w:lineRule="exac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的投资参股关系的关联企业的情况</w:t>
            </w:r>
          </w:p>
        </w:tc>
        <w:tc>
          <w:tcPr>
            <w:tcW w:w="5103" w:type="dxa"/>
            <w:vAlign w:val="center"/>
          </w:tcPr>
          <w:p w14:paraId="1F22EFCA">
            <w:pPr>
              <w:spacing w:line="360" w:lineRule="exact"/>
              <w:jc w:val="center"/>
              <w:rPr>
                <w:rFonts w:hint="eastAsia" w:ascii="宋体" w:hAnsi="宋体" w:eastAsia="宋体" w:cs="宋体"/>
                <w:b/>
                <w:sz w:val="24"/>
              </w:rPr>
            </w:pPr>
          </w:p>
        </w:tc>
      </w:tr>
      <w:tr w14:paraId="44F4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959" w:type="dxa"/>
            <w:vAlign w:val="center"/>
          </w:tcPr>
          <w:p w14:paraId="5E8F4CCA">
            <w:pPr>
              <w:spacing w:line="360" w:lineRule="exact"/>
              <w:jc w:val="center"/>
              <w:rPr>
                <w:rFonts w:hint="eastAsia" w:ascii="宋体" w:hAnsi="宋体" w:eastAsia="宋体" w:cs="宋体"/>
                <w:sz w:val="24"/>
              </w:rPr>
            </w:pPr>
            <w:r>
              <w:rPr>
                <w:rFonts w:hint="eastAsia" w:ascii="宋体" w:hAnsi="宋体" w:eastAsia="宋体" w:cs="宋体"/>
                <w:sz w:val="24"/>
              </w:rPr>
              <w:t>4</w:t>
            </w:r>
          </w:p>
        </w:tc>
        <w:tc>
          <w:tcPr>
            <w:tcW w:w="2835" w:type="dxa"/>
            <w:vAlign w:val="center"/>
          </w:tcPr>
          <w:p w14:paraId="78B732CE">
            <w:pPr>
              <w:spacing w:line="360" w:lineRule="exact"/>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的法定代表人为同一人的两个及两个以上法人的情况</w:t>
            </w:r>
          </w:p>
        </w:tc>
        <w:tc>
          <w:tcPr>
            <w:tcW w:w="5103" w:type="dxa"/>
            <w:vAlign w:val="center"/>
          </w:tcPr>
          <w:p w14:paraId="33CB1E59">
            <w:pPr>
              <w:spacing w:line="360" w:lineRule="exact"/>
              <w:jc w:val="center"/>
              <w:rPr>
                <w:rFonts w:hint="eastAsia" w:ascii="宋体" w:hAnsi="宋体" w:eastAsia="宋体" w:cs="宋体"/>
                <w:b/>
                <w:sz w:val="24"/>
              </w:rPr>
            </w:pPr>
          </w:p>
        </w:tc>
      </w:tr>
      <w:tr w14:paraId="3CE2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959" w:type="dxa"/>
            <w:vAlign w:val="center"/>
          </w:tcPr>
          <w:p w14:paraId="26770E21">
            <w:pPr>
              <w:spacing w:line="360" w:lineRule="exact"/>
              <w:jc w:val="center"/>
              <w:rPr>
                <w:rFonts w:hint="eastAsia" w:ascii="宋体" w:hAnsi="宋体" w:eastAsia="宋体" w:cs="宋体"/>
                <w:sz w:val="24"/>
              </w:rPr>
            </w:pPr>
            <w:r>
              <w:rPr>
                <w:rFonts w:hint="eastAsia" w:ascii="宋体" w:hAnsi="宋体" w:eastAsia="宋体" w:cs="宋体"/>
                <w:sz w:val="24"/>
              </w:rPr>
              <w:t>5</w:t>
            </w:r>
          </w:p>
        </w:tc>
        <w:tc>
          <w:tcPr>
            <w:tcW w:w="2835" w:type="dxa"/>
            <w:vAlign w:val="center"/>
          </w:tcPr>
          <w:p w14:paraId="59E5C476">
            <w:pPr>
              <w:spacing w:line="360" w:lineRule="exact"/>
              <w:rPr>
                <w:rFonts w:hint="eastAsia" w:ascii="宋体" w:hAnsi="宋体" w:eastAsia="宋体" w:cs="宋体"/>
                <w:sz w:val="24"/>
              </w:rPr>
            </w:pPr>
            <w:r>
              <w:rPr>
                <w:rFonts w:hint="eastAsia" w:ascii="宋体" w:hAnsi="宋体" w:eastAsia="宋体" w:cs="宋体"/>
                <w:sz w:val="24"/>
              </w:rPr>
              <w:t>单位的主要人员在其他企业任职情况</w:t>
            </w:r>
          </w:p>
        </w:tc>
        <w:tc>
          <w:tcPr>
            <w:tcW w:w="5103" w:type="dxa"/>
            <w:vAlign w:val="center"/>
          </w:tcPr>
          <w:p w14:paraId="18111F07">
            <w:pPr>
              <w:spacing w:line="360" w:lineRule="exact"/>
              <w:jc w:val="center"/>
              <w:rPr>
                <w:rFonts w:hint="eastAsia" w:ascii="宋体" w:hAnsi="宋体" w:eastAsia="宋体" w:cs="宋体"/>
                <w:b/>
                <w:sz w:val="24"/>
              </w:rPr>
            </w:pPr>
          </w:p>
        </w:tc>
      </w:tr>
    </w:tbl>
    <w:p w14:paraId="3DC0BB4E">
      <w:pPr>
        <w:pStyle w:val="26"/>
        <w:spacing w:line="400" w:lineRule="exact"/>
        <w:ind w:firstLine="3990" w:firstLineChars="1900"/>
        <w:rPr>
          <w:rFonts w:hint="eastAsia" w:ascii="宋体" w:hAnsi="宋体" w:eastAsia="宋体" w:cs="宋体"/>
        </w:rPr>
      </w:pPr>
    </w:p>
    <w:p w14:paraId="0D0E0FEA">
      <w:pPr>
        <w:pStyle w:val="26"/>
        <w:spacing w:line="400" w:lineRule="exact"/>
        <w:ind w:firstLine="3465" w:firstLineChars="1650"/>
        <w:rPr>
          <w:rFonts w:hint="eastAsia" w:ascii="宋体" w:hAnsi="宋体" w:eastAsia="宋体" w:cs="宋体"/>
        </w:rPr>
      </w:pPr>
    </w:p>
    <w:p w14:paraId="5DAA4FC4">
      <w:pPr>
        <w:pStyle w:val="14"/>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2703CA57">
      <w:pPr>
        <w:pStyle w:val="14"/>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3A592336">
      <w:pPr>
        <w:pStyle w:val="14"/>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1B155BEB">
      <w:pPr>
        <w:pStyle w:val="14"/>
        <w:spacing w:line="460" w:lineRule="exact"/>
        <w:ind w:firstLine="480" w:firstLineChars="200"/>
        <w:rPr>
          <w:rFonts w:hint="eastAsia" w:ascii="宋体" w:hAnsi="宋体" w:eastAsia="宋体" w:cs="宋体"/>
          <w:bCs/>
          <w:sz w:val="24"/>
        </w:rPr>
      </w:pPr>
    </w:p>
    <w:p w14:paraId="36A9DD54">
      <w:pPr>
        <w:spacing w:line="300" w:lineRule="auto"/>
        <w:rPr>
          <w:rFonts w:hint="eastAsia" w:ascii="宋体" w:hAnsi="宋体" w:eastAsia="宋体" w:cs="宋体"/>
          <w:b/>
          <w:sz w:val="20"/>
          <w:szCs w:val="20"/>
        </w:rPr>
      </w:pPr>
    </w:p>
    <w:p w14:paraId="0ED9D0E8">
      <w:pPr>
        <w:spacing w:line="300" w:lineRule="auto"/>
        <w:ind w:firstLine="420" w:firstLineChars="200"/>
        <w:rPr>
          <w:rFonts w:hint="eastAsia" w:ascii="宋体" w:hAnsi="宋体" w:eastAsia="宋体" w:cs="宋体"/>
          <w:szCs w:val="21"/>
        </w:rPr>
      </w:pPr>
      <w:r>
        <w:rPr>
          <w:rFonts w:hint="eastAsia" w:ascii="宋体" w:hAnsi="宋体" w:eastAsia="宋体" w:cs="宋体"/>
          <w:szCs w:val="21"/>
        </w:rPr>
        <w:t>注：1</w:t>
      </w:r>
      <w:r>
        <w:rPr>
          <w:rFonts w:hint="eastAsia" w:ascii="宋体" w:hAnsi="宋体" w:eastAsia="宋体" w:cs="宋体"/>
          <w:szCs w:val="21"/>
          <w:lang w:eastAsia="zh-CN"/>
        </w:rPr>
        <w:t>、</w:t>
      </w:r>
      <w:r>
        <w:rPr>
          <w:rFonts w:hint="eastAsia" w:ascii="宋体" w:hAnsi="宋体" w:eastAsia="宋体" w:cs="宋体"/>
          <w:szCs w:val="21"/>
        </w:rPr>
        <w:t xml:space="preserve"> </w:t>
      </w:r>
      <w:r>
        <w:rPr>
          <w:rFonts w:hint="eastAsia" w:ascii="宋体" w:hAnsi="宋体" w:eastAsia="宋体" w:cs="宋体"/>
          <w:szCs w:val="21"/>
          <w:lang w:eastAsia="zh-CN"/>
        </w:rPr>
        <w:t>供应商</w:t>
      </w:r>
      <w:r>
        <w:rPr>
          <w:rFonts w:hint="eastAsia" w:ascii="宋体" w:hAnsi="宋体" w:eastAsia="宋体" w:cs="宋体"/>
          <w:szCs w:val="21"/>
        </w:rPr>
        <w:t>应如实、全面地填写“</w:t>
      </w:r>
      <w:r>
        <w:rPr>
          <w:rFonts w:hint="eastAsia" w:ascii="宋体" w:hAnsi="宋体" w:eastAsia="宋体" w:cs="宋体"/>
          <w:szCs w:val="21"/>
          <w:lang w:eastAsia="zh-CN"/>
        </w:rPr>
        <w:t>供应商</w:t>
      </w:r>
      <w:r>
        <w:rPr>
          <w:rFonts w:hint="eastAsia" w:ascii="宋体" w:hAnsi="宋体" w:eastAsia="宋体" w:cs="宋体"/>
          <w:szCs w:val="21"/>
        </w:rPr>
        <w:t>关联企业情况表”。若因</w:t>
      </w:r>
      <w:r>
        <w:rPr>
          <w:rFonts w:hint="eastAsia" w:ascii="宋体" w:hAnsi="宋体" w:eastAsia="宋体" w:cs="宋体"/>
          <w:szCs w:val="21"/>
          <w:lang w:eastAsia="zh-CN"/>
        </w:rPr>
        <w:t>供应商</w:t>
      </w:r>
      <w:r>
        <w:rPr>
          <w:rFonts w:hint="eastAsia" w:ascii="宋体" w:hAnsi="宋体" w:eastAsia="宋体" w:cs="宋体"/>
          <w:szCs w:val="21"/>
        </w:rPr>
        <w:t>故意隐瞒，一经查实，将视为</w:t>
      </w:r>
      <w:r>
        <w:rPr>
          <w:rFonts w:hint="eastAsia" w:ascii="宋体" w:hAnsi="宋体" w:eastAsia="宋体" w:cs="宋体"/>
          <w:szCs w:val="21"/>
          <w:lang w:eastAsia="zh-CN"/>
        </w:rPr>
        <w:t>供应商</w:t>
      </w:r>
      <w:r>
        <w:rPr>
          <w:rFonts w:hint="eastAsia" w:ascii="宋体" w:hAnsi="宋体" w:eastAsia="宋体" w:cs="宋体"/>
          <w:szCs w:val="21"/>
        </w:rPr>
        <w:t>弄虚作假，提供了虚假资料，采购人将按相关规定以弄虚作假行为处理。</w:t>
      </w:r>
    </w:p>
    <w:p w14:paraId="3D78538D">
      <w:pPr>
        <w:spacing w:line="300" w:lineRule="auto"/>
        <w:ind w:firstLine="840" w:firstLineChars="400"/>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CN"/>
        </w:rPr>
        <w:t>、</w:t>
      </w:r>
      <w:r>
        <w:rPr>
          <w:rFonts w:hint="eastAsia" w:ascii="宋体" w:hAnsi="宋体" w:eastAsia="宋体" w:cs="宋体"/>
          <w:szCs w:val="21"/>
        </w:rPr>
        <w:t>如</w:t>
      </w:r>
      <w:r>
        <w:rPr>
          <w:rFonts w:hint="eastAsia" w:ascii="宋体" w:hAnsi="宋体" w:eastAsia="宋体" w:cs="宋体"/>
          <w:szCs w:val="21"/>
          <w:lang w:eastAsia="zh-CN"/>
        </w:rPr>
        <w:t>供应商</w:t>
      </w:r>
      <w:r>
        <w:rPr>
          <w:rFonts w:hint="eastAsia" w:ascii="宋体" w:hAnsi="宋体" w:eastAsia="宋体" w:cs="宋体"/>
          <w:szCs w:val="21"/>
        </w:rPr>
        <w:t>无上表中所述的相关情况，则</w:t>
      </w:r>
      <w:r>
        <w:rPr>
          <w:rFonts w:hint="eastAsia" w:ascii="宋体" w:hAnsi="宋体" w:eastAsia="宋体" w:cs="宋体"/>
          <w:szCs w:val="21"/>
          <w:lang w:eastAsia="zh-CN"/>
        </w:rPr>
        <w:t>供应商</w:t>
      </w:r>
      <w:r>
        <w:rPr>
          <w:rFonts w:hint="eastAsia" w:ascii="宋体" w:hAnsi="宋体" w:eastAsia="宋体" w:cs="宋体"/>
          <w:szCs w:val="21"/>
        </w:rPr>
        <w:t>可在相应表栏中填写“无”。</w:t>
      </w:r>
    </w:p>
    <w:p w14:paraId="167EC6FC">
      <w:pPr>
        <w:spacing w:line="300" w:lineRule="auto"/>
        <w:ind w:firstLine="840" w:firstLineChars="400"/>
        <w:rPr>
          <w:rFonts w:hint="eastAsia" w:ascii="宋体" w:hAnsi="宋体" w:eastAsia="宋体" w:cs="宋体"/>
          <w:b/>
        </w:rPr>
      </w:pPr>
      <w:r>
        <w:rPr>
          <w:rFonts w:hint="eastAsia" w:ascii="宋体" w:hAnsi="宋体" w:eastAsia="宋体" w:cs="宋体"/>
          <w:szCs w:val="21"/>
        </w:rPr>
        <w:t>3</w:t>
      </w:r>
      <w:r>
        <w:rPr>
          <w:rFonts w:hint="eastAsia" w:ascii="宋体" w:hAnsi="宋体" w:eastAsia="宋体" w:cs="宋体"/>
          <w:szCs w:val="21"/>
          <w:lang w:eastAsia="zh-CN"/>
        </w:rPr>
        <w:t>、</w:t>
      </w:r>
      <w:r>
        <w:rPr>
          <w:rFonts w:hint="eastAsia" w:ascii="宋体" w:hAnsi="宋体" w:eastAsia="宋体" w:cs="宋体"/>
          <w:szCs w:val="21"/>
        </w:rPr>
        <w:t>单位负责人为同一人或者存在直接控股、管理关系的不同</w:t>
      </w:r>
      <w:r>
        <w:rPr>
          <w:rFonts w:hint="eastAsia" w:ascii="宋体" w:hAnsi="宋体" w:eastAsia="宋体" w:cs="宋体"/>
          <w:szCs w:val="21"/>
          <w:lang w:eastAsia="zh-CN"/>
        </w:rPr>
        <w:t>供应商</w:t>
      </w:r>
      <w:r>
        <w:rPr>
          <w:rFonts w:hint="eastAsia" w:ascii="宋体" w:hAnsi="宋体" w:eastAsia="宋体" w:cs="宋体"/>
          <w:szCs w:val="21"/>
        </w:rPr>
        <w:t>，不得同时参加本招标项目的政府采购活动。</w:t>
      </w:r>
    </w:p>
    <w:p w14:paraId="504B38E7">
      <w:pPr>
        <w:spacing w:line="360" w:lineRule="exact"/>
        <w:rPr>
          <w:rFonts w:hint="eastAsia" w:ascii="宋体" w:hAnsi="宋体" w:eastAsia="宋体" w:cs="宋体"/>
          <w:sz w:val="24"/>
        </w:rPr>
      </w:pPr>
    </w:p>
    <w:p w14:paraId="2FA3F15E">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附件：1-9-1 </w:t>
      </w:r>
    </w:p>
    <w:p w14:paraId="04C78E0C">
      <w:pPr>
        <w:keepNext w:val="0"/>
        <w:keepLines w:val="0"/>
        <w:widowControl/>
        <w:suppressLineNumbers w:val="0"/>
        <w:spacing w:line="360" w:lineRule="auto"/>
        <w:jc w:val="center"/>
        <w:rPr>
          <w:sz w:val="28"/>
          <w:szCs w:val="28"/>
        </w:rPr>
      </w:pPr>
      <w:r>
        <w:rPr>
          <w:rFonts w:hint="eastAsia" w:ascii="宋体" w:hAnsi="宋体" w:eastAsia="宋体" w:cs="宋体"/>
          <w:b/>
          <w:bCs/>
          <w:color w:val="000000"/>
          <w:kern w:val="0"/>
          <w:sz w:val="28"/>
          <w:szCs w:val="28"/>
          <w:lang w:val="en-US" w:eastAsia="zh-CN" w:bidi="ar"/>
        </w:rPr>
        <w:t>承诺函</w:t>
      </w:r>
    </w:p>
    <w:p w14:paraId="2AD4B21B">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致：</w:t>
      </w:r>
      <w:r>
        <w:rPr>
          <w:rFonts w:hint="eastAsia" w:ascii="宋体" w:hAnsi="宋体" w:eastAsia="宋体" w:cs="宋体"/>
          <w:color w:val="000000"/>
          <w:kern w:val="0"/>
          <w:sz w:val="24"/>
          <w:szCs w:val="24"/>
          <w:u w:val="single"/>
          <w:lang w:val="en-US" w:eastAsia="zh-CN" w:bidi="ar"/>
        </w:rPr>
        <w:t xml:space="preserve">    （采购人）    </w:t>
      </w:r>
    </w:p>
    <w:p w14:paraId="6F65C8E7">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我公司承诺：单位负责人为同一人或者存在直接控股、管理关系的不同供应商，未参加同一合同项下的政府采购活动；除单一来源采购项目外，为采购项目提供整体设计、规范编制或者项目管理、监理、检测等服务的供应商，不得再参加该采购项目的其他采购活动。 </w:t>
      </w:r>
    </w:p>
    <w:p w14:paraId="555F77C3">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特此承诺！ </w:t>
      </w:r>
    </w:p>
    <w:p w14:paraId="01AEEB38">
      <w:pPr>
        <w:pStyle w:val="14"/>
        <w:spacing w:line="460" w:lineRule="exact"/>
        <w:ind w:firstLine="480" w:firstLineChars="200"/>
        <w:jc w:val="center"/>
        <w:rPr>
          <w:rFonts w:hint="eastAsia" w:ascii="宋体" w:hAnsi="宋体" w:eastAsia="宋体" w:cs="宋体"/>
          <w:bCs/>
          <w:sz w:val="24"/>
          <w:u w:val="single"/>
        </w:rPr>
      </w:pPr>
      <w:r>
        <w:rPr>
          <w:rFonts w:hint="eastAsia" w:ascii="宋体" w:hAnsi="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0C293636">
      <w:pPr>
        <w:pStyle w:val="14"/>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5B14CDE8">
      <w:pPr>
        <w:pStyle w:val="14"/>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2BA09723">
      <w:pPr>
        <w:pStyle w:val="14"/>
        <w:spacing w:line="460" w:lineRule="exact"/>
        <w:ind w:firstLine="3840" w:firstLineChars="1600"/>
        <w:rPr>
          <w:rFonts w:ascii="宋体" w:hAnsi="宋体" w:cs="宋体"/>
          <w:bCs/>
          <w:sz w:val="24"/>
        </w:rPr>
      </w:pPr>
    </w:p>
    <w:p w14:paraId="67A34F01">
      <w:pPr>
        <w:spacing w:line="360" w:lineRule="exact"/>
        <w:rPr>
          <w:rFonts w:hint="eastAsia" w:ascii="宋体" w:hAnsi="宋体" w:eastAsia="宋体" w:cs="宋体"/>
          <w:b/>
        </w:rPr>
      </w:pPr>
      <w:r>
        <w:rPr>
          <w:rFonts w:hint="eastAsia" w:ascii="宋体" w:hAnsi="宋体" w:eastAsia="宋体" w:cs="宋体"/>
          <w:sz w:val="24"/>
        </w:rPr>
        <w:br w:type="page"/>
      </w:r>
      <w:r>
        <w:rPr>
          <w:rFonts w:hint="eastAsia" w:ascii="宋体" w:hAnsi="宋体" w:eastAsia="宋体" w:cs="宋体"/>
          <w:b/>
        </w:rPr>
        <w:t>备注：1、以下《中小企业声明函》、《监狱企业的证明文件》及《残疾人福利性单位声明函》</w:t>
      </w:r>
      <w:r>
        <w:rPr>
          <w:rFonts w:hint="eastAsia" w:ascii="宋体" w:hAnsi="宋体" w:eastAsia="宋体" w:cs="宋体"/>
          <w:b/>
          <w:lang w:eastAsia="zh-CN"/>
        </w:rPr>
        <w:t>供应商</w:t>
      </w:r>
      <w:r>
        <w:rPr>
          <w:rFonts w:hint="eastAsia" w:ascii="宋体" w:hAnsi="宋体" w:eastAsia="宋体" w:cs="宋体"/>
          <w:b/>
        </w:rPr>
        <w:t>根据项目采购类型及自身的实际情况选用。</w:t>
      </w:r>
    </w:p>
    <w:p w14:paraId="1A30F3C6">
      <w:pPr>
        <w:numPr>
          <w:ilvl w:val="0"/>
          <w:numId w:val="6"/>
        </w:numPr>
        <w:spacing w:line="360" w:lineRule="exact"/>
        <w:ind w:left="0" w:leftChars="0" w:firstLine="0" w:firstLineChars="0"/>
        <w:rPr>
          <w:rFonts w:hint="eastAsia" w:ascii="宋体" w:hAnsi="宋体" w:eastAsia="宋体" w:cs="宋体"/>
          <w:b/>
          <w:sz w:val="28"/>
          <w:szCs w:val="28"/>
          <w:lang w:val="en-US" w:eastAsia="zh-CN"/>
        </w:rPr>
      </w:pPr>
      <w:r>
        <w:rPr>
          <w:rFonts w:hint="eastAsia" w:ascii="宋体" w:hAnsi="宋体" w:eastAsia="宋体" w:cs="宋体"/>
          <w:b/>
          <w:bCs w:val="0"/>
          <w:kern w:val="2"/>
          <w:sz w:val="21"/>
          <w:szCs w:val="21"/>
          <w:lang w:val="en-US" w:eastAsia="zh-CN" w:bidi="ar-SA"/>
        </w:rPr>
        <w:t>本项目为不</w:t>
      </w:r>
      <w:r>
        <w:rPr>
          <w:rFonts w:hint="eastAsia" w:ascii="宋体" w:hAnsi="宋体" w:eastAsia="宋体" w:cs="宋体"/>
          <w:b/>
          <w:bCs w:val="0"/>
          <w:kern w:val="2"/>
          <w:sz w:val="21"/>
          <w:szCs w:val="21"/>
          <w:lang w:val="zh-CN" w:eastAsia="zh-CN" w:bidi="ar-SA"/>
        </w:rPr>
        <w:t>专门面向中小企业采购的项目，其投标报价扣除10%后参与评审。政策调整后价格仅作为评审依据，不作为中标价格。</w:t>
      </w:r>
      <w:r>
        <w:rPr>
          <w:rFonts w:hint="eastAsia" w:ascii="宋体" w:hAnsi="宋体" w:eastAsia="宋体" w:cs="宋体"/>
          <w:b/>
        </w:rPr>
        <w:t>本项目采购文件中明确的所属行业为：</w:t>
      </w:r>
      <w:r>
        <w:rPr>
          <w:rFonts w:hint="eastAsia" w:ascii="宋体" w:hAnsi="宋体" w:eastAsia="宋体" w:cs="宋体"/>
          <w:b/>
          <w:u w:val="single"/>
          <w:lang w:val="en-US" w:eastAsia="zh-CN"/>
        </w:rPr>
        <w:t>其他未列明行业</w:t>
      </w:r>
      <w:r>
        <w:rPr>
          <w:rFonts w:hint="eastAsia" w:ascii="宋体" w:hAnsi="宋体" w:eastAsia="宋体" w:cs="宋体"/>
          <w:b/>
          <w:i w:val="0"/>
          <w:iCs w:val="0"/>
          <w:u w:val="single"/>
        </w:rPr>
        <w:t>。</w:t>
      </w:r>
      <w:bookmarkStart w:id="216" w:name="_Hlk62122861"/>
      <w:bookmarkStart w:id="217" w:name="_Hlk41061974"/>
    </w:p>
    <w:p w14:paraId="5D74661D">
      <w:pPr>
        <w:widowControl/>
        <w:spacing w:line="480" w:lineRule="exact"/>
        <w:jc w:val="left"/>
        <w:rPr>
          <w:rFonts w:hint="eastAsia" w:ascii="宋体" w:hAnsi="宋体" w:eastAsia="宋体" w:cs="宋体"/>
          <w:b/>
          <w:sz w:val="28"/>
          <w:szCs w:val="28"/>
          <w:lang w:val="en-US" w:eastAsia="zh-CN"/>
        </w:rPr>
      </w:pPr>
    </w:p>
    <w:p w14:paraId="20A63A57">
      <w:pPr>
        <w:widowControl/>
        <w:spacing w:line="480" w:lineRule="exact"/>
        <w:jc w:val="left"/>
        <w:rPr>
          <w:rFonts w:hint="eastAsia" w:ascii="宋体" w:hAnsi="宋体" w:eastAsia="宋体" w:cs="宋体"/>
          <w:b/>
          <w:bCs/>
          <w:color w:val="auto"/>
          <w:sz w:val="28"/>
          <w:szCs w:val="28"/>
        </w:rPr>
      </w:pPr>
      <w:r>
        <w:rPr>
          <w:rFonts w:hint="eastAsia" w:ascii="宋体" w:hAnsi="宋体" w:eastAsia="宋体" w:cs="宋体"/>
          <w:b/>
          <w:sz w:val="28"/>
          <w:szCs w:val="28"/>
          <w:lang w:val="en-US" w:eastAsia="zh-CN"/>
        </w:rPr>
        <w:t>1</w:t>
      </w:r>
      <w:r>
        <w:rPr>
          <w:rFonts w:hint="eastAsia" w:ascii="宋体" w:hAnsi="宋体" w:eastAsia="宋体" w:cs="宋体"/>
          <w:b/>
          <w:sz w:val="28"/>
          <w:szCs w:val="28"/>
        </w:rPr>
        <w:t>-</w:t>
      </w:r>
      <w:r>
        <w:rPr>
          <w:rFonts w:hint="eastAsia" w:ascii="宋体" w:hAnsi="宋体" w:eastAsia="宋体" w:cs="宋体"/>
          <w:b/>
          <w:sz w:val="28"/>
          <w:szCs w:val="28"/>
          <w:lang w:val="en-US" w:eastAsia="zh-CN"/>
        </w:rPr>
        <w:t>10</w:t>
      </w:r>
      <w:r>
        <w:rPr>
          <w:rFonts w:hint="eastAsia" w:ascii="宋体" w:hAnsi="宋体" w:eastAsia="宋体" w:cs="宋体"/>
          <w:b/>
          <w:sz w:val="28"/>
          <w:szCs w:val="28"/>
        </w:rPr>
        <w:t xml:space="preserve"> 中小企业及残疾人福利性单位等证明文件等</w:t>
      </w: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如有涉及</w:t>
      </w:r>
      <w:r>
        <w:rPr>
          <w:rFonts w:hint="eastAsia" w:ascii="宋体" w:hAnsi="宋体" w:eastAsia="宋体" w:cs="宋体"/>
          <w:b/>
          <w:sz w:val="28"/>
          <w:szCs w:val="28"/>
          <w:lang w:eastAsia="zh-CN"/>
        </w:rPr>
        <w:t>）</w:t>
      </w:r>
    </w:p>
    <w:p w14:paraId="128B5CFA">
      <w:pPr>
        <w:keepNext/>
        <w:keepLines/>
        <w:shd w:val="clear" w:color="auto" w:fill="FFFFFF"/>
        <w:adjustRightInd w:val="0"/>
        <w:snapToGrid w:val="0"/>
        <w:spacing w:line="440" w:lineRule="exact"/>
        <w:jc w:val="center"/>
        <w:outlineLvl w:val="0"/>
        <w:rPr>
          <w:rFonts w:hint="eastAsia" w:ascii="宋体" w:hAnsi="宋体" w:eastAsia="宋体" w:cs="宋体"/>
          <w:b/>
          <w:bCs/>
          <w:color w:val="auto"/>
          <w:sz w:val="28"/>
          <w:szCs w:val="28"/>
          <w:lang w:eastAsia="zh-CN"/>
        </w:rPr>
      </w:pPr>
    </w:p>
    <w:p w14:paraId="67617D52">
      <w:pPr>
        <w:keepNext/>
        <w:keepLines/>
        <w:shd w:val="clear" w:color="auto" w:fill="FFFFFF"/>
        <w:adjustRightInd w:val="0"/>
        <w:snapToGrid w:val="0"/>
        <w:spacing w:line="440" w:lineRule="exact"/>
        <w:jc w:val="center"/>
        <w:outlineLvl w:val="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工程、服务</w:t>
      </w:r>
      <w:r>
        <w:rPr>
          <w:rFonts w:hint="eastAsia" w:ascii="宋体" w:hAnsi="宋体" w:eastAsia="宋体" w:cs="宋体"/>
          <w:b/>
          <w:bCs/>
          <w:color w:val="auto"/>
          <w:sz w:val="28"/>
          <w:szCs w:val="28"/>
          <w:lang w:eastAsia="zh-CN"/>
        </w:rPr>
        <w:t>）</w:t>
      </w:r>
    </w:p>
    <w:p w14:paraId="2EC0E0AF">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本公司（联合体）郑重声明，根据《政府采购促进中小企业发展管理办法》（财库﹝2020﹞46号）的规定，本公司参加</w:t>
      </w:r>
      <w:r>
        <w:rPr>
          <w:rFonts w:hint="eastAsia" w:ascii="宋体" w:hAnsi="宋体" w:eastAsia="宋体" w:cs="宋体"/>
          <w:bCs/>
          <w:color w:val="auto"/>
          <w:sz w:val="24"/>
          <w:szCs w:val="24"/>
          <w:u w:val="single"/>
          <w:lang w:val="zh-CN"/>
        </w:rPr>
        <w:t>（单位名称）</w:t>
      </w:r>
      <w:r>
        <w:rPr>
          <w:rFonts w:hint="eastAsia" w:ascii="宋体" w:hAnsi="宋体" w:eastAsia="宋体" w:cs="宋体"/>
          <w:bCs/>
          <w:color w:val="auto"/>
          <w:sz w:val="24"/>
          <w:szCs w:val="24"/>
          <w:lang w:val="zh-CN"/>
        </w:rPr>
        <w:t>的</w:t>
      </w:r>
      <w:r>
        <w:rPr>
          <w:rFonts w:hint="eastAsia" w:ascii="宋体" w:hAnsi="宋体" w:eastAsia="宋体" w:cs="宋体"/>
          <w:color w:val="auto"/>
          <w:sz w:val="24"/>
          <w:szCs w:val="24"/>
          <w:u w:val="single"/>
          <w:lang w:val="zh-CN"/>
        </w:rPr>
        <w:t>（</w:t>
      </w:r>
      <w:r>
        <w:rPr>
          <w:rFonts w:hint="eastAsia" w:ascii="宋体" w:hAnsi="宋体" w:eastAsia="宋体" w:cs="宋体"/>
          <w:color w:val="auto"/>
          <w:sz w:val="24"/>
          <w:szCs w:val="24"/>
          <w:u w:val="single"/>
        </w:rPr>
        <w:t>项目</w:t>
      </w:r>
      <w:r>
        <w:rPr>
          <w:rFonts w:hint="eastAsia" w:ascii="宋体" w:hAnsi="宋体" w:eastAsia="宋体" w:cs="宋体"/>
          <w:color w:val="auto"/>
          <w:sz w:val="24"/>
          <w:szCs w:val="24"/>
          <w:u w:val="single"/>
          <w:lang w:val="zh-CN"/>
        </w:rPr>
        <w:t>名称）</w:t>
      </w:r>
      <w:r>
        <w:rPr>
          <w:rFonts w:hint="eastAsia" w:ascii="宋体" w:hAnsi="宋体" w:eastAsia="宋体" w:cs="宋体"/>
          <w:bCs/>
          <w:color w:val="auto"/>
          <w:sz w:val="24"/>
          <w:szCs w:val="24"/>
          <w:lang w:val="zh-CN"/>
        </w:rPr>
        <w:t>采购活动，工程的施工单位全部为符合政策要求的中小企业（或者：服务全部由符合政策要求的中小企业承接）。相关企业（含联合体中的中小企业、签订分包意向协议的中小企业）的具体情况如下：</w:t>
      </w:r>
    </w:p>
    <w:p w14:paraId="261AF334">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1. </w:t>
      </w:r>
      <w:r>
        <w:rPr>
          <w:rFonts w:hint="eastAsia" w:ascii="宋体" w:hAnsi="宋体" w:eastAsia="宋体" w:cs="宋体"/>
          <w:bCs/>
          <w:color w:val="auto"/>
          <w:sz w:val="24"/>
          <w:szCs w:val="24"/>
          <w:u w:val="single"/>
          <w:lang w:val="zh-CN"/>
        </w:rPr>
        <w:t xml:space="preserve">（标的名称）    </w:t>
      </w:r>
      <w:r>
        <w:rPr>
          <w:rFonts w:hint="eastAsia" w:ascii="宋体" w:hAnsi="宋体" w:eastAsia="宋体" w:cs="宋体"/>
          <w:bCs/>
          <w:color w:val="auto"/>
          <w:sz w:val="24"/>
          <w:szCs w:val="24"/>
          <w:lang w:val="zh-CN"/>
        </w:rPr>
        <w:t>，属于</w:t>
      </w:r>
      <w:r>
        <w:rPr>
          <w:rFonts w:hint="eastAsia" w:ascii="宋体" w:hAnsi="宋体" w:eastAsia="宋体" w:cs="宋体"/>
          <w:bCs/>
          <w:color w:val="auto"/>
          <w:sz w:val="24"/>
          <w:szCs w:val="24"/>
          <w:u w:val="single"/>
          <w:lang w:val="zh-CN"/>
        </w:rPr>
        <w:t>（采购文件中明确的所属行业）</w:t>
      </w:r>
      <w:r>
        <w:rPr>
          <w:rFonts w:hint="eastAsia" w:ascii="宋体" w:hAnsi="宋体" w:eastAsia="宋体" w:cs="宋体"/>
          <w:bCs/>
          <w:color w:val="auto"/>
          <w:sz w:val="24"/>
          <w:szCs w:val="24"/>
          <w:lang w:val="zh-CN"/>
        </w:rPr>
        <w:t>；承接企业为</w:t>
      </w:r>
      <w:r>
        <w:rPr>
          <w:rFonts w:hint="eastAsia" w:ascii="宋体" w:hAnsi="宋体" w:eastAsia="宋体" w:cs="宋体"/>
          <w:bCs/>
          <w:color w:val="auto"/>
          <w:sz w:val="24"/>
          <w:szCs w:val="24"/>
          <w:u w:val="single"/>
          <w:lang w:val="zh-CN"/>
        </w:rPr>
        <w:t>（企业名称）</w:t>
      </w:r>
      <w:r>
        <w:rPr>
          <w:rFonts w:hint="eastAsia" w:ascii="宋体" w:hAnsi="宋体" w:eastAsia="宋体" w:cs="宋体"/>
          <w:bCs/>
          <w:color w:val="auto"/>
          <w:sz w:val="24"/>
          <w:szCs w:val="24"/>
          <w:lang w:val="zh-CN"/>
        </w:rPr>
        <w:t>，从业人员</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人，营业收入为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万元，资产总额为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万元，属于</w:t>
      </w:r>
      <w:r>
        <w:rPr>
          <w:rFonts w:hint="eastAsia" w:ascii="宋体" w:hAnsi="宋体" w:eastAsia="宋体" w:cs="宋体"/>
          <w:bCs/>
          <w:color w:val="auto"/>
          <w:sz w:val="24"/>
          <w:szCs w:val="24"/>
          <w:u w:val="single"/>
          <w:lang w:val="zh-CN"/>
        </w:rPr>
        <w:t>（中型企业、小型企业、微型企业）</w:t>
      </w:r>
      <w:r>
        <w:rPr>
          <w:rFonts w:hint="eastAsia" w:ascii="宋体" w:hAnsi="宋体" w:eastAsia="宋体" w:cs="宋体"/>
          <w:bCs/>
          <w:color w:val="auto"/>
          <w:sz w:val="24"/>
          <w:szCs w:val="24"/>
          <w:lang w:val="zh-CN"/>
        </w:rPr>
        <w:t>；</w:t>
      </w:r>
    </w:p>
    <w:p w14:paraId="1EC11FAE">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 xml:space="preserve">2. </w:t>
      </w:r>
      <w:r>
        <w:rPr>
          <w:rFonts w:hint="eastAsia" w:ascii="宋体" w:hAnsi="宋体" w:eastAsia="宋体" w:cs="宋体"/>
          <w:bCs/>
          <w:color w:val="auto"/>
          <w:sz w:val="24"/>
          <w:szCs w:val="24"/>
          <w:u w:val="single"/>
          <w:lang w:val="zh-CN"/>
        </w:rPr>
        <w:t xml:space="preserve">（标的名称）    </w:t>
      </w:r>
      <w:r>
        <w:rPr>
          <w:rFonts w:hint="eastAsia" w:ascii="宋体" w:hAnsi="宋体" w:eastAsia="宋体" w:cs="宋体"/>
          <w:bCs/>
          <w:color w:val="auto"/>
          <w:sz w:val="24"/>
          <w:szCs w:val="24"/>
          <w:lang w:val="zh-CN"/>
        </w:rPr>
        <w:t>，属于</w:t>
      </w:r>
      <w:r>
        <w:rPr>
          <w:rFonts w:hint="eastAsia" w:ascii="宋体" w:hAnsi="宋体" w:eastAsia="宋体" w:cs="宋体"/>
          <w:bCs/>
          <w:color w:val="auto"/>
          <w:sz w:val="24"/>
          <w:szCs w:val="24"/>
          <w:u w:val="single"/>
          <w:lang w:val="zh-CN"/>
        </w:rPr>
        <w:t>（采购文件中明确的所属行业）</w:t>
      </w:r>
      <w:r>
        <w:rPr>
          <w:rFonts w:hint="eastAsia" w:ascii="宋体" w:hAnsi="宋体" w:eastAsia="宋体" w:cs="宋体"/>
          <w:bCs/>
          <w:color w:val="auto"/>
          <w:sz w:val="24"/>
          <w:szCs w:val="24"/>
          <w:lang w:val="zh-CN"/>
        </w:rPr>
        <w:t>；承接企业为</w:t>
      </w:r>
      <w:r>
        <w:rPr>
          <w:rFonts w:hint="eastAsia" w:ascii="宋体" w:hAnsi="宋体" w:eastAsia="宋体" w:cs="宋体"/>
          <w:bCs/>
          <w:color w:val="auto"/>
          <w:sz w:val="24"/>
          <w:szCs w:val="24"/>
          <w:u w:val="single"/>
          <w:lang w:val="zh-CN"/>
        </w:rPr>
        <w:t>（企业名称）</w:t>
      </w:r>
      <w:r>
        <w:rPr>
          <w:rFonts w:hint="eastAsia" w:ascii="宋体" w:hAnsi="宋体" w:eastAsia="宋体" w:cs="宋体"/>
          <w:bCs/>
          <w:color w:val="auto"/>
          <w:sz w:val="24"/>
          <w:szCs w:val="24"/>
          <w:lang w:val="zh-CN"/>
        </w:rPr>
        <w:t>，从业人员</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人，营业收入为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万元，资产总额为</w:t>
      </w:r>
      <w:r>
        <w:rPr>
          <w:rFonts w:hint="eastAsia" w:ascii="宋体" w:hAnsi="宋体" w:eastAsia="宋体" w:cs="宋体"/>
          <w:bCs/>
          <w:color w:val="auto"/>
          <w:sz w:val="24"/>
          <w:szCs w:val="24"/>
          <w:u w:val="single"/>
          <w:lang w:val="zh-CN"/>
        </w:rPr>
        <w:t xml:space="preserve">      </w:t>
      </w:r>
      <w:r>
        <w:rPr>
          <w:rFonts w:hint="eastAsia" w:ascii="宋体" w:hAnsi="宋体" w:eastAsia="宋体" w:cs="宋体"/>
          <w:bCs/>
          <w:color w:val="auto"/>
          <w:sz w:val="24"/>
          <w:szCs w:val="24"/>
          <w:lang w:val="zh-CN"/>
        </w:rPr>
        <w:t>万元，属于</w:t>
      </w:r>
      <w:r>
        <w:rPr>
          <w:rFonts w:hint="eastAsia" w:ascii="宋体" w:hAnsi="宋体" w:eastAsia="宋体" w:cs="宋体"/>
          <w:bCs/>
          <w:color w:val="auto"/>
          <w:sz w:val="24"/>
          <w:szCs w:val="24"/>
          <w:u w:val="single"/>
          <w:lang w:val="zh-CN"/>
        </w:rPr>
        <w:t>（中型企业、小型企业、微型企业）</w:t>
      </w:r>
      <w:r>
        <w:rPr>
          <w:rFonts w:hint="eastAsia" w:ascii="宋体" w:hAnsi="宋体" w:eastAsia="宋体" w:cs="宋体"/>
          <w:bCs/>
          <w:color w:val="auto"/>
          <w:sz w:val="24"/>
          <w:szCs w:val="24"/>
          <w:lang w:val="zh-CN"/>
        </w:rPr>
        <w:t>；</w:t>
      </w:r>
    </w:p>
    <w:p w14:paraId="18EA3892">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w:t>
      </w:r>
    </w:p>
    <w:p w14:paraId="4DD320A3">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以上企业，不属于大企业的分支机构，</w:t>
      </w:r>
      <w:r>
        <w:rPr>
          <w:rFonts w:hint="eastAsia" w:ascii="宋体" w:hAnsi="宋体" w:eastAsia="宋体" w:cs="宋体"/>
          <w:color w:val="auto"/>
          <w:sz w:val="24"/>
          <w:szCs w:val="24"/>
        </w:rPr>
        <w:t>不存在控股股东为大企业的情形</w:t>
      </w:r>
      <w:r>
        <w:rPr>
          <w:rFonts w:hint="eastAsia" w:ascii="宋体" w:hAnsi="宋体" w:eastAsia="宋体" w:cs="宋体"/>
          <w:bCs/>
          <w:color w:val="auto"/>
          <w:sz w:val="24"/>
          <w:szCs w:val="24"/>
          <w:lang w:val="zh-CN"/>
        </w:rPr>
        <w:t>，也不存在与大企业的负责人为同一人的情形。</w:t>
      </w:r>
    </w:p>
    <w:p w14:paraId="1F00D28A">
      <w:pPr>
        <w:widowControl/>
        <w:adjustRightInd w:val="0"/>
        <w:snapToGrid w:val="0"/>
        <w:spacing w:line="440" w:lineRule="exact"/>
        <w:ind w:firstLine="480" w:firstLineChars="200"/>
        <w:jc w:val="left"/>
        <w:rPr>
          <w:rFonts w:hint="eastAsia" w:ascii="宋体" w:hAnsi="宋体" w:eastAsia="宋体" w:cs="宋体"/>
          <w:bCs/>
          <w:color w:val="auto"/>
          <w:sz w:val="24"/>
          <w:szCs w:val="24"/>
          <w:lang w:val="zh-CN"/>
        </w:rPr>
      </w:pPr>
      <w:r>
        <w:rPr>
          <w:rFonts w:hint="eastAsia" w:ascii="宋体" w:hAnsi="宋体" w:eastAsia="宋体" w:cs="宋体"/>
          <w:color w:val="auto"/>
          <w:sz w:val="24"/>
          <w:szCs w:val="24"/>
        </w:rPr>
        <w:t>本企业对上述声明内容的真实性负责</w:t>
      </w:r>
      <w:r>
        <w:rPr>
          <w:rFonts w:hint="eastAsia" w:ascii="宋体" w:hAnsi="宋体" w:eastAsia="宋体" w:cs="宋体"/>
          <w:bCs/>
          <w:color w:val="auto"/>
          <w:sz w:val="24"/>
          <w:szCs w:val="24"/>
          <w:lang w:val="zh-CN"/>
        </w:rPr>
        <w:t>。如有虚假，将依法承担相应责任。</w:t>
      </w:r>
    </w:p>
    <w:p w14:paraId="27E7DD67">
      <w:pPr>
        <w:widowControl/>
        <w:adjustRightInd w:val="0"/>
        <w:snapToGrid w:val="0"/>
        <w:spacing w:line="440" w:lineRule="exact"/>
        <w:ind w:firstLine="480" w:firstLineChars="200"/>
        <w:jc w:val="left"/>
        <w:rPr>
          <w:rFonts w:hint="eastAsia" w:ascii="宋体" w:hAnsi="宋体" w:eastAsia="宋体" w:cs="宋体"/>
          <w:color w:val="auto"/>
          <w:sz w:val="24"/>
          <w:szCs w:val="24"/>
        </w:rPr>
      </w:pPr>
    </w:p>
    <w:p w14:paraId="68139870">
      <w:pPr>
        <w:widowControl/>
        <w:adjustRightInd w:val="0"/>
        <w:snapToGrid w:val="0"/>
        <w:spacing w:line="360" w:lineRule="auto"/>
        <w:ind w:firstLine="480" w:firstLineChars="200"/>
        <w:jc w:val="left"/>
        <w:rPr>
          <w:rFonts w:hint="eastAsia" w:ascii="宋体" w:hAnsi="宋体" w:eastAsia="宋体" w:cs="宋体"/>
          <w:color w:val="auto"/>
          <w:sz w:val="24"/>
          <w:szCs w:val="24"/>
        </w:rPr>
      </w:pPr>
    </w:p>
    <w:p w14:paraId="4C2A7649">
      <w:pPr>
        <w:pStyle w:val="8"/>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企业名称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（盖单位章）</w:t>
      </w:r>
    </w:p>
    <w:p w14:paraId="7D6C2887">
      <w:pPr>
        <w:pStyle w:val="8"/>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法定代表人或授权委托人：</w:t>
      </w:r>
      <w:r>
        <w:rPr>
          <w:rFonts w:hint="eastAsia" w:ascii="宋体" w:hAnsi="宋体" w:eastAsia="宋体" w:cs="宋体"/>
          <w:color w:val="auto"/>
          <w:sz w:val="24"/>
          <w:szCs w:val="24"/>
          <w:u w:val="single"/>
        </w:rPr>
        <w:t xml:space="preserve">       （签字或盖章）</w:t>
      </w:r>
    </w:p>
    <w:p w14:paraId="1C465729">
      <w:pPr>
        <w:spacing w:line="280" w:lineRule="exact"/>
        <w:ind w:firstLine="3360" w:firstLineChars="1400"/>
        <w:jc w:val="left"/>
        <w:rPr>
          <w:rFonts w:hint="eastAsia" w:ascii="宋体" w:hAnsi="宋体" w:eastAsia="宋体" w:cs="宋体"/>
          <w:szCs w:val="21"/>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47E4A50">
      <w:pPr>
        <w:spacing w:line="280" w:lineRule="exact"/>
        <w:jc w:val="left"/>
        <w:rPr>
          <w:rFonts w:hint="eastAsia" w:ascii="宋体" w:hAnsi="宋体" w:eastAsia="宋体" w:cs="宋体"/>
          <w:b/>
          <w:bCs/>
          <w:szCs w:val="21"/>
        </w:rPr>
      </w:pPr>
      <w:r>
        <w:rPr>
          <w:rFonts w:hint="eastAsia" w:ascii="宋体" w:hAnsi="宋体" w:eastAsia="宋体" w:cs="宋体"/>
          <w:b/>
          <w:bCs/>
          <w:lang w:val="zh-CN"/>
        </w:rPr>
        <w:t>特别提示：</w:t>
      </w:r>
    </w:p>
    <w:bookmarkEnd w:id="216"/>
    <w:p w14:paraId="067734CC">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1、填写前请认真阅读《工业和信息化部、国家统计局、国家发展和改革委员会、财政部关于印发中小企业划型标准规定的通知》(工信部联企业〔2011〕300号)和《财政部 工业和信息化部关于印发《政府采购促进中小企业发展管理办法》的通知》(财库〔2020〕46号)相关规定。</w:t>
      </w:r>
    </w:p>
    <w:p w14:paraId="39E050B2">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2、从业人员、营业收入、资产总额填报上一年度数据， 无上一年度数据的新成立企业可不填报。</w:t>
      </w:r>
    </w:p>
    <w:p w14:paraId="0A91FA16">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3、当供应商为制造商（或生产厂家）时，须供应商出具其自身为中小企业的《中小企业声明函》（由供应商加盖公章）</w:t>
      </w:r>
    </w:p>
    <w:p w14:paraId="73B509CE">
      <w:pPr>
        <w:widowControl/>
        <w:adjustRightInd w:val="0"/>
        <w:snapToGrid w:val="0"/>
        <w:spacing w:line="280" w:lineRule="exact"/>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4、当供应商为代理商（或经销商）时，须供应商出具其所投产品的制造商（或生产厂家）为中小企业的《中小企业声明函》（由供应商加盖公章）。</w:t>
      </w:r>
    </w:p>
    <w:p w14:paraId="77A61E83">
      <w:pPr>
        <w:widowControl/>
        <w:spacing w:line="560" w:lineRule="exact"/>
        <w:jc w:val="both"/>
        <w:rPr>
          <w:rFonts w:hint="eastAsia" w:ascii="宋体" w:hAnsi="宋体" w:eastAsia="宋体" w:cs="宋体"/>
          <w:b/>
          <w:sz w:val="30"/>
          <w:szCs w:val="30"/>
        </w:rPr>
      </w:pPr>
    </w:p>
    <w:p w14:paraId="66C3DC02">
      <w:pPr>
        <w:widowControl/>
        <w:spacing w:line="560" w:lineRule="exact"/>
        <w:jc w:val="both"/>
        <w:rPr>
          <w:rFonts w:hint="eastAsia" w:ascii="宋体" w:hAnsi="宋体" w:eastAsia="宋体" w:cs="宋体"/>
          <w:b/>
          <w:sz w:val="30"/>
          <w:szCs w:val="30"/>
        </w:rPr>
      </w:pPr>
    </w:p>
    <w:p w14:paraId="126A9BC9">
      <w:pPr>
        <w:widowControl/>
        <w:spacing w:line="560" w:lineRule="exact"/>
        <w:jc w:val="center"/>
        <w:rPr>
          <w:rFonts w:hint="eastAsia" w:ascii="宋体" w:hAnsi="宋体" w:eastAsia="宋体" w:cs="宋体"/>
          <w:b/>
          <w:sz w:val="28"/>
          <w:szCs w:val="28"/>
          <w:lang w:eastAsia="zh-CN"/>
        </w:rPr>
      </w:pPr>
    </w:p>
    <w:p w14:paraId="2101EF86">
      <w:pPr>
        <w:widowControl/>
        <w:spacing w:line="560" w:lineRule="exact"/>
        <w:jc w:val="center"/>
        <w:rPr>
          <w:rFonts w:hint="eastAsia" w:ascii="宋体" w:hAnsi="宋体" w:eastAsia="宋体" w:cs="宋体"/>
          <w:b/>
          <w:sz w:val="28"/>
          <w:szCs w:val="28"/>
          <w:lang w:eastAsia="zh-CN"/>
        </w:rPr>
      </w:pPr>
    </w:p>
    <w:p w14:paraId="77AD76FA">
      <w:pPr>
        <w:widowControl/>
        <w:spacing w:line="560" w:lineRule="exact"/>
        <w:jc w:val="center"/>
        <w:rPr>
          <w:rFonts w:hint="eastAsia" w:ascii="宋体" w:hAnsi="宋体" w:eastAsia="宋体" w:cs="宋体"/>
          <w:b/>
          <w:sz w:val="28"/>
          <w:szCs w:val="28"/>
          <w:lang w:eastAsia="zh-CN"/>
        </w:rPr>
      </w:pPr>
    </w:p>
    <w:p w14:paraId="451C6D5B">
      <w:pPr>
        <w:widowControl/>
        <w:spacing w:line="560" w:lineRule="exact"/>
        <w:jc w:val="center"/>
        <w:rPr>
          <w:rFonts w:hint="eastAsia" w:ascii="宋体" w:hAnsi="宋体" w:eastAsia="宋体" w:cs="宋体"/>
          <w:b/>
          <w:sz w:val="28"/>
          <w:szCs w:val="28"/>
          <w:lang w:eastAsia="zh-CN"/>
        </w:rPr>
      </w:pPr>
    </w:p>
    <w:p w14:paraId="7B99BF5D">
      <w:pPr>
        <w:widowControl/>
        <w:spacing w:line="560" w:lineRule="exact"/>
        <w:jc w:val="center"/>
        <w:rPr>
          <w:rFonts w:hint="eastAsia" w:ascii="宋体" w:hAnsi="宋体" w:eastAsia="宋体" w:cs="宋体"/>
          <w:b/>
          <w:sz w:val="28"/>
          <w:szCs w:val="28"/>
          <w:lang w:eastAsia="zh-CN"/>
        </w:rPr>
      </w:pPr>
    </w:p>
    <w:p w14:paraId="681B187A">
      <w:pPr>
        <w:widowControl/>
        <w:spacing w:line="560" w:lineRule="exact"/>
        <w:jc w:val="center"/>
        <w:rPr>
          <w:rFonts w:hint="eastAsia" w:ascii="宋体" w:hAnsi="宋体" w:eastAsia="宋体" w:cs="宋体"/>
          <w:b/>
          <w:sz w:val="28"/>
          <w:szCs w:val="28"/>
          <w:lang w:eastAsia="zh-CN"/>
        </w:rPr>
      </w:pPr>
    </w:p>
    <w:p w14:paraId="7CDB7E30">
      <w:pPr>
        <w:widowControl/>
        <w:spacing w:line="560" w:lineRule="exact"/>
        <w:jc w:val="center"/>
        <w:rPr>
          <w:rFonts w:hint="eastAsia" w:ascii="宋体" w:hAnsi="宋体" w:eastAsia="宋体" w:cs="宋体"/>
          <w:b/>
          <w:sz w:val="28"/>
          <w:szCs w:val="28"/>
          <w:lang w:eastAsia="zh-CN"/>
        </w:rPr>
      </w:pPr>
    </w:p>
    <w:p w14:paraId="125221AE">
      <w:pPr>
        <w:widowControl/>
        <w:spacing w:line="560" w:lineRule="exact"/>
        <w:jc w:val="center"/>
        <w:rPr>
          <w:rFonts w:hint="eastAsia" w:ascii="宋体" w:hAnsi="宋体" w:eastAsia="宋体" w:cs="宋体"/>
          <w:b/>
          <w:sz w:val="28"/>
          <w:szCs w:val="28"/>
          <w:lang w:eastAsia="zh-CN"/>
        </w:rPr>
      </w:pPr>
    </w:p>
    <w:p w14:paraId="543C55F4">
      <w:pPr>
        <w:widowControl/>
        <w:spacing w:line="560" w:lineRule="exact"/>
        <w:jc w:val="center"/>
        <w:rPr>
          <w:rFonts w:hint="eastAsia" w:ascii="宋体" w:hAnsi="宋体" w:eastAsia="宋体" w:cs="宋体"/>
          <w:b/>
          <w:sz w:val="28"/>
          <w:szCs w:val="28"/>
          <w:lang w:eastAsia="zh-CN"/>
        </w:rPr>
      </w:pPr>
    </w:p>
    <w:p w14:paraId="7EB7F4AA">
      <w:pPr>
        <w:widowControl/>
        <w:spacing w:line="560" w:lineRule="exact"/>
        <w:jc w:val="center"/>
        <w:rPr>
          <w:rFonts w:hint="eastAsia" w:ascii="宋体" w:hAnsi="宋体" w:eastAsia="宋体" w:cs="宋体"/>
          <w:b/>
          <w:sz w:val="28"/>
          <w:szCs w:val="28"/>
          <w:lang w:eastAsia="zh-CN"/>
        </w:rPr>
      </w:pPr>
    </w:p>
    <w:p w14:paraId="3705A7A8">
      <w:pPr>
        <w:widowControl/>
        <w:spacing w:line="560" w:lineRule="exact"/>
        <w:jc w:val="center"/>
        <w:rPr>
          <w:rFonts w:hint="eastAsia" w:ascii="宋体" w:hAnsi="宋体" w:eastAsia="宋体" w:cs="宋体"/>
          <w:b/>
          <w:sz w:val="28"/>
          <w:szCs w:val="28"/>
          <w:lang w:eastAsia="zh-CN"/>
        </w:rPr>
      </w:pPr>
    </w:p>
    <w:p w14:paraId="415E82A7">
      <w:pPr>
        <w:widowControl/>
        <w:spacing w:line="560" w:lineRule="exact"/>
        <w:jc w:val="center"/>
        <w:rPr>
          <w:rFonts w:hint="eastAsia" w:ascii="宋体" w:hAnsi="宋体" w:eastAsia="宋体" w:cs="宋体"/>
          <w:b/>
          <w:sz w:val="28"/>
          <w:szCs w:val="28"/>
          <w:lang w:eastAsia="zh-CN"/>
        </w:rPr>
      </w:pPr>
    </w:p>
    <w:p w14:paraId="3161E672">
      <w:pPr>
        <w:widowControl/>
        <w:spacing w:line="560" w:lineRule="exact"/>
        <w:jc w:val="center"/>
        <w:rPr>
          <w:rFonts w:hint="eastAsia" w:ascii="宋体" w:hAnsi="宋体" w:eastAsia="宋体" w:cs="宋体"/>
          <w:b/>
          <w:sz w:val="28"/>
          <w:szCs w:val="28"/>
          <w:lang w:eastAsia="zh-CN"/>
        </w:rPr>
      </w:pPr>
    </w:p>
    <w:p w14:paraId="7C0D92B5">
      <w:pPr>
        <w:widowControl/>
        <w:spacing w:line="560" w:lineRule="exact"/>
        <w:jc w:val="center"/>
        <w:rPr>
          <w:rFonts w:hint="eastAsia" w:ascii="宋体" w:hAnsi="宋体" w:eastAsia="宋体" w:cs="宋体"/>
          <w:b/>
          <w:sz w:val="28"/>
          <w:szCs w:val="28"/>
          <w:lang w:eastAsia="zh-CN"/>
        </w:rPr>
      </w:pPr>
    </w:p>
    <w:p w14:paraId="30D9EF91">
      <w:pPr>
        <w:widowControl/>
        <w:spacing w:line="560" w:lineRule="exact"/>
        <w:jc w:val="center"/>
        <w:rPr>
          <w:rFonts w:hint="eastAsia" w:ascii="宋体" w:hAnsi="宋体" w:eastAsia="宋体" w:cs="宋体"/>
          <w:b/>
          <w:sz w:val="28"/>
          <w:szCs w:val="28"/>
          <w:lang w:eastAsia="zh-CN"/>
        </w:rPr>
      </w:pPr>
    </w:p>
    <w:p w14:paraId="0CC4F842">
      <w:pPr>
        <w:widowControl/>
        <w:spacing w:line="560" w:lineRule="exact"/>
        <w:jc w:val="center"/>
        <w:rPr>
          <w:rFonts w:hint="eastAsia" w:ascii="宋体" w:hAnsi="宋体" w:eastAsia="宋体" w:cs="宋体"/>
          <w:b/>
          <w:sz w:val="28"/>
          <w:szCs w:val="28"/>
          <w:lang w:eastAsia="zh-CN"/>
        </w:rPr>
      </w:pPr>
    </w:p>
    <w:p w14:paraId="6B53DDEC">
      <w:pPr>
        <w:widowControl/>
        <w:spacing w:line="560" w:lineRule="exact"/>
        <w:jc w:val="center"/>
        <w:rPr>
          <w:rFonts w:hint="eastAsia" w:ascii="宋体" w:hAnsi="宋体" w:eastAsia="宋体" w:cs="宋体"/>
          <w:b/>
          <w:sz w:val="28"/>
          <w:szCs w:val="28"/>
          <w:lang w:eastAsia="zh-CN"/>
        </w:rPr>
      </w:pPr>
    </w:p>
    <w:p w14:paraId="3B2C58F1">
      <w:pPr>
        <w:widowControl/>
        <w:spacing w:line="560" w:lineRule="exact"/>
        <w:jc w:val="center"/>
        <w:rPr>
          <w:rFonts w:hint="eastAsia" w:ascii="宋体" w:hAnsi="宋体" w:eastAsia="宋体" w:cs="宋体"/>
          <w:b/>
          <w:sz w:val="28"/>
          <w:szCs w:val="28"/>
          <w:lang w:eastAsia="zh-CN"/>
        </w:rPr>
      </w:pPr>
    </w:p>
    <w:p w14:paraId="0DF987D8">
      <w:pPr>
        <w:pStyle w:val="2"/>
        <w:rPr>
          <w:rFonts w:hint="eastAsia"/>
          <w:lang w:eastAsia="zh-CN"/>
        </w:rPr>
      </w:pPr>
    </w:p>
    <w:p w14:paraId="3F3F67FC">
      <w:pPr>
        <w:spacing w:line="360" w:lineRule="auto"/>
        <w:ind w:right="84" w:rightChars="40"/>
        <w:rPr>
          <w:rStyle w:val="38"/>
          <w:rFonts w:hint="eastAsia" w:ascii="宋体" w:hAnsi="宋体" w:cs="宋体"/>
          <w:color w:val="auto"/>
          <w:sz w:val="24"/>
          <w:szCs w:val="24"/>
          <w:highlight w:val="none"/>
          <w:lang w:val="en-US" w:eastAsia="zh-CN"/>
        </w:rPr>
      </w:pPr>
    </w:p>
    <w:p w14:paraId="597B9991">
      <w:pPr>
        <w:spacing w:line="360" w:lineRule="auto"/>
        <w:ind w:right="84" w:rightChars="40"/>
        <w:rPr>
          <w:rStyle w:val="38"/>
          <w:rFonts w:hint="eastAsia" w:ascii="宋体" w:hAnsi="宋体" w:cs="宋体"/>
          <w:color w:val="auto"/>
          <w:sz w:val="24"/>
          <w:szCs w:val="24"/>
          <w:highlight w:val="none"/>
        </w:rPr>
      </w:pPr>
      <w:r>
        <w:rPr>
          <w:rStyle w:val="38"/>
          <w:rFonts w:hint="eastAsia" w:ascii="宋体" w:hAnsi="宋体" w:cs="宋体"/>
          <w:color w:val="auto"/>
          <w:sz w:val="24"/>
          <w:szCs w:val="24"/>
          <w:highlight w:val="none"/>
          <w:lang w:val="en-US" w:eastAsia="zh-CN"/>
        </w:rPr>
        <w:t>附件：</w:t>
      </w:r>
      <w:r>
        <w:rPr>
          <w:rStyle w:val="38"/>
          <w:rFonts w:hint="eastAsia" w:ascii="宋体" w:hAnsi="宋体" w:cs="宋体"/>
          <w:color w:val="auto"/>
          <w:sz w:val="24"/>
          <w:szCs w:val="24"/>
          <w:highlight w:val="none"/>
        </w:rPr>
        <w:t>关于印发中小企业划型标准规定的通知</w:t>
      </w:r>
    </w:p>
    <w:p w14:paraId="2995C5F6">
      <w:pPr>
        <w:pStyle w:val="31"/>
        <w:spacing w:before="0" w:beforeAutospacing="0" w:after="0" w:afterAutospacing="0" w:line="360" w:lineRule="auto"/>
        <w:ind w:right="84" w:rightChars="40" w:firstLine="6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工信部联企业〔2011〕300号</w:t>
      </w:r>
    </w:p>
    <w:p w14:paraId="6D144FA6">
      <w:pPr>
        <w:pStyle w:val="31"/>
        <w:spacing w:before="0" w:beforeAutospacing="0" w:after="0" w:afterAutospacing="0" w:line="360" w:lineRule="auto"/>
        <w:ind w:right="84" w:rightChars="4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各省、自治区、直辖市人民政府，国务院各部委、各直属机构及有关单位：</w:t>
      </w:r>
    </w:p>
    <w:p w14:paraId="347E3789">
      <w:pPr>
        <w:pStyle w:val="31"/>
        <w:spacing w:before="0" w:beforeAutospacing="0" w:after="0" w:afterAutospacing="0" w:line="360" w:lineRule="auto"/>
        <w:ind w:right="84" w:rightChars="4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5CC373A">
      <w:pPr>
        <w:pStyle w:val="31"/>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工业和信息化部　国家统计局</w:t>
      </w:r>
    </w:p>
    <w:p w14:paraId="18BC5DC6">
      <w:pPr>
        <w:pStyle w:val="31"/>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国家发展和改革委员会　财政部</w:t>
      </w:r>
    </w:p>
    <w:p w14:paraId="39748BA1">
      <w:pPr>
        <w:pStyle w:val="31"/>
        <w:spacing w:before="0" w:beforeAutospacing="0" w:after="0" w:afterAutospacing="0" w:line="360" w:lineRule="auto"/>
        <w:ind w:right="84" w:rightChars="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二○一一年六月十八</w:t>
      </w:r>
    </w:p>
    <w:p w14:paraId="77DA9AD6">
      <w:pPr>
        <w:pStyle w:val="31"/>
        <w:spacing w:before="0" w:beforeAutospacing="0" w:after="0" w:afterAutospacing="0" w:line="360" w:lineRule="auto"/>
        <w:ind w:right="84" w:rightChars="40"/>
        <w:jc w:val="center"/>
        <w:rPr>
          <w:rFonts w:hint="eastAsia" w:ascii="宋体" w:hAnsi="宋体" w:eastAsia="宋体" w:cs="宋体"/>
          <w:color w:val="auto"/>
          <w:sz w:val="24"/>
          <w:szCs w:val="24"/>
          <w:highlight w:val="none"/>
        </w:rPr>
      </w:pPr>
      <w:r>
        <w:rPr>
          <w:rStyle w:val="38"/>
          <w:rFonts w:hint="eastAsia" w:ascii="宋体" w:hAnsi="宋体" w:cs="宋体"/>
          <w:color w:val="auto"/>
          <w:sz w:val="24"/>
          <w:szCs w:val="24"/>
          <w:highlight w:val="none"/>
        </w:rPr>
        <w:t>中小企业划型标准规定</w:t>
      </w:r>
    </w:p>
    <w:p w14:paraId="391F2EF6">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一、根据《中华人民共和国中小企业促进法》和《国务院关于进一步促进中小企业发展的若干意见》（国发〔2009〕36号），制定本规定。</w:t>
      </w:r>
    </w:p>
    <w:p w14:paraId="22B5A284">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二、中小企业划分为中型、小型、微型三种类型，具体标准根据企业从业人员、营业收入、资产总额等指标，结合行业特点制定。</w:t>
      </w:r>
    </w:p>
    <w:p w14:paraId="278C3FA4">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C8D6932">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四、各行业划型标准为：</w:t>
      </w:r>
    </w:p>
    <w:p w14:paraId="251102EF">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6DFCBDBE">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51CEF48">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066006D">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FEBA45C">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CD00F56">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D144F86">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1296BBB">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3D5FC39">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C4E1DB">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D89B5FE">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2CCFFAC">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9D41CFC">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F614C15">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D5196E9">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5CB44B6">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53621E11">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五、企业类型的划分以统计部门的统计数据为依据。</w:t>
      </w:r>
    </w:p>
    <w:p w14:paraId="6E126A70">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六、本规定适用于在中华人民共和国境内依法设立的各类所有制和各种组织形式的企业。个体工商户和本规定以外的行业，参照本规定进行划型。</w:t>
      </w:r>
    </w:p>
    <w:p w14:paraId="4E467915">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6E58BA06">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八、本规定由工业和信息化部、国家统计局会同有关部门根据《国民经济行业分类》修订情况和企业发展变化情况适时修订。</w:t>
      </w:r>
    </w:p>
    <w:p w14:paraId="4697891D">
      <w:pPr>
        <w:pStyle w:val="31"/>
        <w:spacing w:before="0" w:beforeAutospacing="0" w:after="0" w:afterAutospacing="0" w:line="360" w:lineRule="auto"/>
        <w:ind w:right="84" w:rightChars="4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九、本规定由工业和信息化部、国家统计局会同有关部门负责解释。</w:t>
      </w:r>
    </w:p>
    <w:p w14:paraId="10117E56">
      <w:pPr>
        <w:pStyle w:val="2"/>
        <w:ind w:left="0" w:leftChars="0" w:firstLine="480" w:firstLineChars="200"/>
        <w:rPr>
          <w:rFonts w:hint="eastAsia"/>
          <w:lang w:eastAsia="zh-CN"/>
        </w:rPr>
      </w:pPr>
      <w:r>
        <w:rPr>
          <w:rFonts w:hint="eastAsia" w:ascii="宋体" w:hAnsi="宋体" w:eastAsia="宋体" w:cs="宋体"/>
          <w:color w:val="auto"/>
          <w:sz w:val="24"/>
          <w:szCs w:val="24"/>
          <w:highlight w:val="none"/>
        </w:rPr>
        <w:t>十、本规定自发布之日起执行，原国家经贸委、原国家计委、财政部和国家统计局2003年颁布的《中小企业标准暂行规定》同时废止。</w:t>
      </w:r>
    </w:p>
    <w:p w14:paraId="7B3FC9BC">
      <w:pPr>
        <w:widowControl/>
        <w:spacing w:line="560" w:lineRule="exact"/>
        <w:jc w:val="center"/>
        <w:rPr>
          <w:rFonts w:hint="eastAsia" w:ascii="宋体" w:hAnsi="宋体" w:eastAsia="宋体" w:cs="宋体"/>
          <w:b/>
          <w:sz w:val="28"/>
          <w:szCs w:val="28"/>
          <w:lang w:eastAsia="zh-CN"/>
        </w:rPr>
      </w:pPr>
    </w:p>
    <w:p w14:paraId="1A082CAF">
      <w:pPr>
        <w:widowControl/>
        <w:spacing w:line="560" w:lineRule="exact"/>
        <w:jc w:val="center"/>
        <w:rPr>
          <w:rFonts w:hint="eastAsia" w:ascii="宋体" w:hAnsi="宋体" w:eastAsia="宋体" w:cs="宋体"/>
          <w:b/>
          <w:sz w:val="28"/>
          <w:szCs w:val="28"/>
          <w:lang w:eastAsia="zh-CN"/>
        </w:rPr>
      </w:pPr>
    </w:p>
    <w:p w14:paraId="02393F69">
      <w:pPr>
        <w:widowControl/>
        <w:spacing w:line="560" w:lineRule="exact"/>
        <w:jc w:val="center"/>
        <w:rPr>
          <w:rFonts w:hint="eastAsia" w:ascii="宋体" w:hAnsi="宋体" w:eastAsia="宋体" w:cs="宋体"/>
          <w:b/>
          <w:sz w:val="28"/>
          <w:szCs w:val="28"/>
          <w:lang w:eastAsia="zh-CN"/>
        </w:rPr>
      </w:pPr>
    </w:p>
    <w:p w14:paraId="7F807294">
      <w:pPr>
        <w:widowControl/>
        <w:spacing w:line="560" w:lineRule="exact"/>
        <w:jc w:val="center"/>
        <w:rPr>
          <w:rFonts w:hint="eastAsia" w:ascii="宋体" w:hAnsi="宋体" w:eastAsia="宋体" w:cs="宋体"/>
          <w:b/>
          <w:sz w:val="28"/>
          <w:szCs w:val="28"/>
          <w:lang w:eastAsia="zh-CN"/>
        </w:rPr>
      </w:pPr>
    </w:p>
    <w:p w14:paraId="191734DB">
      <w:pPr>
        <w:widowControl/>
        <w:spacing w:line="560" w:lineRule="exact"/>
        <w:jc w:val="center"/>
        <w:rPr>
          <w:rFonts w:hint="eastAsia" w:ascii="宋体" w:hAnsi="宋体" w:eastAsia="宋体" w:cs="宋体"/>
          <w:b/>
          <w:sz w:val="28"/>
          <w:szCs w:val="28"/>
          <w:lang w:eastAsia="zh-CN"/>
        </w:rPr>
      </w:pPr>
    </w:p>
    <w:p w14:paraId="7808ECC9">
      <w:pPr>
        <w:widowControl/>
        <w:spacing w:line="560" w:lineRule="exact"/>
        <w:jc w:val="center"/>
        <w:rPr>
          <w:rFonts w:hint="eastAsia" w:ascii="宋体" w:hAnsi="宋体" w:eastAsia="宋体" w:cs="宋体"/>
          <w:b/>
          <w:sz w:val="28"/>
          <w:szCs w:val="28"/>
          <w:lang w:eastAsia="zh-CN"/>
        </w:rPr>
      </w:pPr>
    </w:p>
    <w:p w14:paraId="4A3CFE73">
      <w:pPr>
        <w:widowControl/>
        <w:spacing w:line="560" w:lineRule="exact"/>
        <w:jc w:val="center"/>
        <w:rPr>
          <w:rFonts w:hint="eastAsia" w:ascii="宋体" w:hAnsi="宋体" w:eastAsia="宋体" w:cs="宋体"/>
          <w:b/>
          <w:sz w:val="28"/>
          <w:szCs w:val="28"/>
          <w:lang w:eastAsia="zh-CN"/>
        </w:rPr>
      </w:pPr>
    </w:p>
    <w:p w14:paraId="0A878568">
      <w:pPr>
        <w:widowControl/>
        <w:spacing w:line="560" w:lineRule="exact"/>
        <w:jc w:val="center"/>
        <w:rPr>
          <w:rFonts w:hint="eastAsia" w:ascii="宋体" w:hAnsi="宋体" w:eastAsia="宋体" w:cs="宋体"/>
          <w:b/>
          <w:sz w:val="28"/>
          <w:szCs w:val="28"/>
          <w:lang w:eastAsia="zh-CN"/>
        </w:rPr>
      </w:pPr>
    </w:p>
    <w:p w14:paraId="65B9E894">
      <w:pPr>
        <w:widowControl/>
        <w:spacing w:line="560" w:lineRule="exact"/>
        <w:jc w:val="center"/>
        <w:rPr>
          <w:rFonts w:hint="eastAsia" w:ascii="宋体" w:hAnsi="宋体" w:eastAsia="宋体" w:cs="宋体"/>
          <w:b/>
          <w:sz w:val="28"/>
          <w:szCs w:val="28"/>
          <w:lang w:eastAsia="zh-CN"/>
        </w:rPr>
      </w:pPr>
    </w:p>
    <w:p w14:paraId="4F248318">
      <w:pPr>
        <w:widowControl/>
        <w:spacing w:line="560" w:lineRule="exact"/>
        <w:jc w:val="center"/>
        <w:rPr>
          <w:rFonts w:hint="eastAsia" w:ascii="宋体" w:hAnsi="宋体" w:eastAsia="宋体" w:cs="宋体"/>
          <w:b/>
          <w:sz w:val="28"/>
          <w:szCs w:val="28"/>
          <w:lang w:eastAsia="zh-CN"/>
        </w:rPr>
      </w:pPr>
    </w:p>
    <w:p w14:paraId="5F1298D4">
      <w:pPr>
        <w:widowControl/>
        <w:spacing w:line="560" w:lineRule="exact"/>
        <w:jc w:val="center"/>
        <w:rPr>
          <w:rFonts w:hint="eastAsia" w:ascii="宋体" w:hAnsi="宋体" w:eastAsia="宋体" w:cs="宋体"/>
          <w:b/>
          <w:sz w:val="28"/>
          <w:szCs w:val="28"/>
          <w:lang w:eastAsia="zh-CN"/>
        </w:rPr>
      </w:pPr>
    </w:p>
    <w:p w14:paraId="1B81DB35">
      <w:pPr>
        <w:widowControl/>
        <w:spacing w:line="560" w:lineRule="exact"/>
        <w:jc w:val="center"/>
        <w:rPr>
          <w:rFonts w:hint="eastAsia" w:ascii="宋体" w:hAnsi="宋体" w:eastAsia="宋体" w:cs="宋体"/>
          <w:b/>
          <w:sz w:val="28"/>
          <w:szCs w:val="28"/>
          <w:lang w:eastAsia="zh-CN"/>
        </w:rPr>
      </w:pPr>
    </w:p>
    <w:p w14:paraId="2BCA1598">
      <w:pPr>
        <w:widowControl/>
        <w:spacing w:line="560" w:lineRule="exact"/>
        <w:jc w:val="center"/>
        <w:rPr>
          <w:rFonts w:hint="eastAsia" w:ascii="宋体" w:hAnsi="宋体" w:eastAsia="宋体" w:cs="宋体"/>
          <w:b/>
          <w:sz w:val="28"/>
          <w:szCs w:val="28"/>
          <w:lang w:eastAsia="zh-CN"/>
        </w:rPr>
      </w:pPr>
    </w:p>
    <w:p w14:paraId="538D12BB">
      <w:pPr>
        <w:widowControl/>
        <w:spacing w:line="560" w:lineRule="exact"/>
        <w:jc w:val="both"/>
        <w:rPr>
          <w:rFonts w:hint="eastAsia" w:ascii="宋体" w:hAnsi="宋体" w:eastAsia="宋体" w:cs="宋体"/>
          <w:b/>
          <w:sz w:val="28"/>
          <w:szCs w:val="28"/>
          <w:lang w:eastAsia="zh-CN"/>
        </w:rPr>
      </w:pPr>
    </w:p>
    <w:p w14:paraId="21A2079B">
      <w:pPr>
        <w:widowControl/>
        <w:spacing w:line="560" w:lineRule="exact"/>
        <w:jc w:val="center"/>
        <w:rPr>
          <w:rFonts w:hint="eastAsia" w:ascii="宋体" w:hAnsi="宋体" w:eastAsia="宋体" w:cs="宋体"/>
          <w:b/>
          <w:sz w:val="28"/>
          <w:szCs w:val="28"/>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2</w:t>
      </w:r>
      <w:r>
        <w:rPr>
          <w:rFonts w:hint="eastAsia" w:ascii="宋体" w:hAnsi="宋体" w:eastAsia="宋体" w:cs="宋体"/>
          <w:b/>
          <w:sz w:val="28"/>
          <w:szCs w:val="28"/>
          <w:lang w:eastAsia="zh-CN"/>
        </w:rPr>
        <w:t>）</w:t>
      </w:r>
      <w:r>
        <w:rPr>
          <w:rFonts w:hint="eastAsia" w:ascii="宋体" w:hAnsi="宋体" w:eastAsia="宋体" w:cs="宋体"/>
          <w:b/>
          <w:sz w:val="28"/>
          <w:szCs w:val="28"/>
        </w:rPr>
        <w:t>残疾人福利性单位声明函（如有）</w:t>
      </w:r>
    </w:p>
    <w:p w14:paraId="54C3D215">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（采购人）单位</w:t>
      </w:r>
      <w:r>
        <w:rPr>
          <w:rFonts w:hint="eastAsia" w:ascii="宋体" w:hAnsi="宋体" w:eastAsia="宋体" w:cs="宋体"/>
          <w:sz w:val="24"/>
        </w:rPr>
        <w:t>的______项目采购活动，提供本单位制造的货物</w:t>
      </w:r>
      <w:r>
        <w:rPr>
          <w:rFonts w:hint="eastAsia" w:ascii="宋体" w:hAnsi="宋体" w:eastAsia="宋体" w:cs="宋体"/>
          <w:sz w:val="24"/>
          <w:u w:val="single"/>
        </w:rPr>
        <w:t>（由本单位承担工程/提供服务）</w:t>
      </w:r>
      <w:r>
        <w:rPr>
          <w:rFonts w:hint="eastAsia" w:ascii="宋体" w:hAnsi="宋体" w:eastAsia="宋体" w:cs="宋体"/>
          <w:sz w:val="24"/>
        </w:rPr>
        <w:t>，或者提供其他残疾人福利性单位制造的货物（不包括使用非残疾人福利性单位注册商标的货物）。</w:t>
      </w:r>
    </w:p>
    <w:p w14:paraId="7F7C3F89">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本单位知悉《关于促进残疾人就业政府采购政策的通知》（财库〔2017〕141 号）的规定，承诺提供的声明函内容是真实的，如提供声明函内容不实，将依法承担相应责任。</w:t>
      </w:r>
    </w:p>
    <w:p w14:paraId="4784FCC9">
      <w:pPr>
        <w:tabs>
          <w:tab w:val="left" w:pos="6300"/>
        </w:tabs>
        <w:snapToGrid w:val="0"/>
        <w:spacing w:line="500" w:lineRule="exact"/>
        <w:ind w:firstLine="480" w:firstLineChars="200"/>
        <w:rPr>
          <w:rFonts w:hint="eastAsia" w:ascii="宋体" w:hAnsi="宋体" w:eastAsia="宋体" w:cs="宋体"/>
          <w:sz w:val="24"/>
        </w:rPr>
      </w:pPr>
    </w:p>
    <w:p w14:paraId="1D575807">
      <w:pPr>
        <w:pStyle w:val="14"/>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0B1A194D">
      <w:pPr>
        <w:pStyle w:val="14"/>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148E6482">
      <w:pPr>
        <w:spacing w:line="360" w:lineRule="auto"/>
        <w:jc w:val="left"/>
        <w:rPr>
          <w:rFonts w:hint="eastAsia" w:ascii="宋体" w:hAnsi="宋体" w:eastAsia="宋体" w:cs="宋体"/>
          <w:bCs/>
          <w:sz w:val="22"/>
          <w:szCs w:val="30"/>
        </w:rPr>
      </w:pPr>
    </w:p>
    <w:p w14:paraId="69A92432">
      <w:pPr>
        <w:spacing w:line="360" w:lineRule="auto"/>
        <w:jc w:val="left"/>
        <w:rPr>
          <w:rFonts w:hint="eastAsia" w:ascii="宋体" w:hAnsi="宋体" w:eastAsia="宋体" w:cs="宋体"/>
          <w:bCs/>
          <w:sz w:val="22"/>
          <w:szCs w:val="30"/>
        </w:rPr>
      </w:pPr>
    </w:p>
    <w:p w14:paraId="78ECDDBC">
      <w:pPr>
        <w:spacing w:line="360" w:lineRule="auto"/>
        <w:jc w:val="left"/>
        <w:rPr>
          <w:rFonts w:hint="eastAsia" w:ascii="宋体" w:hAnsi="宋体" w:eastAsia="宋体" w:cs="宋体"/>
          <w:szCs w:val="21"/>
        </w:rPr>
      </w:pPr>
    </w:p>
    <w:p w14:paraId="183E9213">
      <w:pPr>
        <w:spacing w:line="360" w:lineRule="auto"/>
        <w:jc w:val="left"/>
        <w:rPr>
          <w:rFonts w:hint="eastAsia" w:ascii="宋体" w:hAnsi="宋体" w:eastAsia="宋体" w:cs="宋体"/>
          <w:szCs w:val="21"/>
        </w:rPr>
      </w:pPr>
    </w:p>
    <w:p w14:paraId="32B4B8D9">
      <w:pPr>
        <w:spacing w:line="360" w:lineRule="auto"/>
        <w:jc w:val="left"/>
        <w:rPr>
          <w:rFonts w:hint="eastAsia" w:ascii="宋体" w:hAnsi="宋体" w:eastAsia="宋体" w:cs="宋体"/>
          <w:b/>
          <w:sz w:val="32"/>
          <w:szCs w:val="32"/>
        </w:rPr>
      </w:pPr>
      <w:r>
        <w:rPr>
          <w:rFonts w:hint="eastAsia" w:ascii="宋体" w:hAnsi="宋体" w:eastAsia="宋体" w:cs="宋体"/>
          <w:szCs w:val="21"/>
        </w:rPr>
        <w:t>备注：填写前请认真阅读《财政部 民政部 中国残疾人联合会关于促进残疾人就业政府采购政策的通知》(财库〔2017〕141号)相关规定。如不符合前述相关规定所确定的残疾人福利性单位，则不需要在投标文件中提供本《残疾人福利性单位声明函》；若符合前述相关规定所确定的残疾人福利性单位，但在投标文件中未提供本《残疾人福利性单位声明函》，视为在本项目中放弃政府采购政策扶持。</w:t>
      </w:r>
    </w:p>
    <w:p w14:paraId="7EC520C5">
      <w:pPr>
        <w:widowControl/>
        <w:spacing w:line="560" w:lineRule="exact"/>
        <w:jc w:val="center"/>
        <w:rPr>
          <w:rFonts w:hint="eastAsia" w:ascii="宋体" w:hAnsi="宋体" w:eastAsia="宋体" w:cs="宋体"/>
          <w:b/>
          <w:sz w:val="28"/>
          <w:szCs w:val="28"/>
          <w:lang w:eastAsia="zh-CN"/>
        </w:rPr>
      </w:pPr>
    </w:p>
    <w:p w14:paraId="4A3B0724">
      <w:pPr>
        <w:widowControl/>
        <w:spacing w:line="560" w:lineRule="exact"/>
        <w:jc w:val="center"/>
        <w:rPr>
          <w:rFonts w:hint="eastAsia" w:ascii="宋体" w:hAnsi="宋体" w:eastAsia="宋体" w:cs="宋体"/>
          <w:b/>
          <w:sz w:val="28"/>
          <w:szCs w:val="28"/>
          <w:lang w:eastAsia="zh-CN"/>
        </w:rPr>
      </w:pPr>
    </w:p>
    <w:p w14:paraId="2F93B6B8">
      <w:pPr>
        <w:widowControl/>
        <w:spacing w:line="560" w:lineRule="exact"/>
        <w:jc w:val="center"/>
        <w:rPr>
          <w:rFonts w:hint="eastAsia" w:ascii="宋体" w:hAnsi="宋体" w:eastAsia="宋体" w:cs="宋体"/>
          <w:b/>
          <w:sz w:val="28"/>
          <w:szCs w:val="28"/>
          <w:lang w:eastAsia="zh-CN"/>
        </w:rPr>
      </w:pPr>
    </w:p>
    <w:p w14:paraId="2B192A4E">
      <w:pPr>
        <w:widowControl/>
        <w:spacing w:line="560" w:lineRule="exact"/>
        <w:jc w:val="center"/>
        <w:rPr>
          <w:rFonts w:hint="eastAsia" w:ascii="宋体" w:hAnsi="宋体" w:eastAsia="宋体" w:cs="宋体"/>
          <w:b/>
          <w:sz w:val="28"/>
          <w:szCs w:val="28"/>
          <w:lang w:eastAsia="zh-CN"/>
        </w:rPr>
      </w:pPr>
    </w:p>
    <w:p w14:paraId="7BB95001">
      <w:pPr>
        <w:widowControl/>
        <w:spacing w:line="560" w:lineRule="exact"/>
        <w:jc w:val="center"/>
        <w:rPr>
          <w:rFonts w:hint="eastAsia" w:ascii="宋体" w:hAnsi="宋体" w:eastAsia="宋体" w:cs="宋体"/>
          <w:b/>
          <w:sz w:val="28"/>
          <w:szCs w:val="28"/>
          <w:lang w:eastAsia="zh-CN"/>
        </w:rPr>
      </w:pPr>
    </w:p>
    <w:p w14:paraId="26781895">
      <w:pPr>
        <w:widowControl/>
        <w:spacing w:line="560" w:lineRule="exact"/>
        <w:jc w:val="center"/>
        <w:rPr>
          <w:rFonts w:hint="eastAsia" w:ascii="宋体" w:hAnsi="宋体" w:eastAsia="宋体" w:cs="宋体"/>
          <w:sz w:val="28"/>
          <w:szCs w:val="28"/>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3</w:t>
      </w:r>
      <w:r>
        <w:rPr>
          <w:rFonts w:hint="eastAsia" w:ascii="宋体" w:hAnsi="宋体" w:eastAsia="宋体" w:cs="宋体"/>
          <w:b/>
          <w:sz w:val="28"/>
          <w:szCs w:val="28"/>
          <w:lang w:eastAsia="zh-CN"/>
        </w:rPr>
        <w:t>）</w:t>
      </w:r>
      <w:r>
        <w:rPr>
          <w:rFonts w:hint="eastAsia" w:ascii="宋体" w:hAnsi="宋体" w:eastAsia="宋体" w:cs="宋体"/>
          <w:b/>
          <w:sz w:val="28"/>
          <w:szCs w:val="28"/>
        </w:rPr>
        <w:t>监狱企业证明文件（如有）</w:t>
      </w:r>
    </w:p>
    <w:p w14:paraId="116EEB69">
      <w:pPr>
        <w:spacing w:line="400" w:lineRule="exact"/>
        <w:ind w:firstLine="480" w:firstLineChars="200"/>
        <w:jc w:val="left"/>
        <w:rPr>
          <w:rFonts w:hint="eastAsia" w:ascii="宋体" w:hAnsi="宋体" w:eastAsia="宋体" w:cs="宋体"/>
          <w:sz w:val="24"/>
        </w:rPr>
      </w:pPr>
    </w:p>
    <w:p w14:paraId="792C579A">
      <w:pPr>
        <w:spacing w:line="40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单位郑重声明，根据《财政部 司法部关于政府采购支持监狱企业发展有关问题的通知》（财库〔2014〕68号）的规定，本单位为符合条件的监狱企业。</w:t>
      </w:r>
    </w:p>
    <w:p w14:paraId="11CAB9BD">
      <w:pPr>
        <w:spacing w:line="400" w:lineRule="exact"/>
        <w:ind w:firstLine="480" w:firstLineChars="200"/>
        <w:rPr>
          <w:rFonts w:hint="eastAsia" w:ascii="宋体" w:hAnsi="宋体" w:eastAsia="宋体" w:cs="宋体"/>
          <w:sz w:val="24"/>
          <w:szCs w:val="21"/>
        </w:rPr>
      </w:pPr>
      <w:r>
        <w:rPr>
          <w:rFonts w:hint="eastAsia" w:ascii="宋体" w:hAnsi="宋体" w:eastAsia="宋体" w:cs="宋体"/>
          <w:sz w:val="24"/>
          <w:szCs w:val="21"/>
        </w:rPr>
        <w:t>本单位对上述声明的真实性负责。如有虚假，将依法承担相应责任。</w:t>
      </w:r>
    </w:p>
    <w:p w14:paraId="2AC0B305">
      <w:pPr>
        <w:spacing w:line="460" w:lineRule="exact"/>
        <w:rPr>
          <w:rFonts w:hint="eastAsia" w:ascii="宋体" w:hAnsi="宋体" w:eastAsia="宋体" w:cs="宋体"/>
          <w:bCs/>
          <w:sz w:val="24"/>
        </w:rPr>
      </w:pPr>
    </w:p>
    <w:p w14:paraId="46A08800">
      <w:pPr>
        <w:pStyle w:val="14"/>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 xml:space="preserve">  投标单位：</w:t>
      </w:r>
      <w:r>
        <w:rPr>
          <w:rFonts w:hint="eastAsia" w:ascii="宋体" w:hAnsi="宋体" w:eastAsia="宋体" w:cs="宋体"/>
          <w:bCs/>
          <w:sz w:val="24"/>
          <w:u w:val="single"/>
        </w:rPr>
        <w:t>（全称）（盖章）</w:t>
      </w:r>
    </w:p>
    <w:p w14:paraId="67BC688B">
      <w:pPr>
        <w:pStyle w:val="14"/>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p>
    <w:p w14:paraId="07A9B012">
      <w:pPr>
        <w:widowControl/>
        <w:adjustRightInd w:val="0"/>
        <w:snapToGrid w:val="0"/>
        <w:spacing w:line="420" w:lineRule="exact"/>
        <w:ind w:firstLine="480" w:firstLineChars="200"/>
        <w:rPr>
          <w:rFonts w:hint="eastAsia" w:ascii="宋体" w:hAnsi="宋体" w:eastAsia="宋体" w:cs="宋体"/>
          <w:sz w:val="24"/>
        </w:rPr>
      </w:pPr>
    </w:p>
    <w:p w14:paraId="470DDAEB">
      <w:pPr>
        <w:spacing w:line="400" w:lineRule="exact"/>
        <w:ind w:firstLine="480" w:firstLineChars="200"/>
        <w:jc w:val="left"/>
        <w:rPr>
          <w:rFonts w:hint="eastAsia" w:ascii="宋体" w:hAnsi="宋体" w:eastAsia="宋体" w:cs="宋体"/>
          <w:sz w:val="24"/>
        </w:rPr>
      </w:pPr>
    </w:p>
    <w:p w14:paraId="7E253A32">
      <w:pPr>
        <w:spacing w:after="60" w:line="360" w:lineRule="auto"/>
        <w:ind w:firstLine="422" w:firstLineChars="200"/>
        <w:rPr>
          <w:rFonts w:hint="eastAsia" w:ascii="宋体" w:hAnsi="宋体" w:eastAsia="宋体" w:cs="宋体"/>
          <w:b/>
          <w:szCs w:val="21"/>
        </w:rPr>
      </w:pPr>
    </w:p>
    <w:p w14:paraId="274E1CE7">
      <w:pPr>
        <w:spacing w:after="60" w:line="360" w:lineRule="auto"/>
        <w:ind w:firstLine="422" w:firstLineChars="200"/>
        <w:rPr>
          <w:rFonts w:hint="eastAsia" w:ascii="宋体" w:hAnsi="宋体" w:eastAsia="宋体" w:cs="宋体"/>
          <w:b/>
          <w:szCs w:val="21"/>
        </w:rPr>
      </w:pPr>
      <w:r>
        <w:rPr>
          <w:rFonts w:hint="eastAsia" w:ascii="宋体" w:hAnsi="宋体" w:eastAsia="宋体" w:cs="宋体"/>
          <w:b/>
          <w:szCs w:val="21"/>
        </w:rPr>
        <w:t>附：省级以上监狱管理局、戒毒管理局（含新疆生产建设兵团）出具的监狱企业证明文件。</w:t>
      </w:r>
    </w:p>
    <w:p w14:paraId="552FFF77">
      <w:pPr>
        <w:spacing w:line="400" w:lineRule="exact"/>
        <w:ind w:firstLine="480" w:firstLineChars="200"/>
        <w:jc w:val="left"/>
        <w:rPr>
          <w:rFonts w:hint="eastAsia" w:ascii="宋体" w:hAnsi="宋体" w:eastAsia="宋体" w:cs="宋体"/>
          <w:sz w:val="24"/>
        </w:rPr>
      </w:pPr>
    </w:p>
    <w:p w14:paraId="55E82BA0">
      <w:pPr>
        <w:spacing w:line="400" w:lineRule="exact"/>
        <w:ind w:firstLine="480" w:firstLineChars="200"/>
        <w:jc w:val="left"/>
        <w:rPr>
          <w:rFonts w:hint="eastAsia" w:ascii="宋体" w:hAnsi="宋体" w:eastAsia="宋体" w:cs="宋体"/>
          <w:sz w:val="24"/>
        </w:rPr>
      </w:pPr>
    </w:p>
    <w:p w14:paraId="45288785">
      <w:pPr>
        <w:spacing w:line="400" w:lineRule="exact"/>
        <w:ind w:firstLine="480" w:firstLineChars="200"/>
        <w:jc w:val="left"/>
        <w:rPr>
          <w:rFonts w:hint="eastAsia" w:ascii="宋体" w:hAnsi="宋体" w:eastAsia="宋体" w:cs="宋体"/>
          <w:sz w:val="24"/>
        </w:rPr>
      </w:pPr>
    </w:p>
    <w:p w14:paraId="06E4A70F">
      <w:pPr>
        <w:spacing w:line="400" w:lineRule="exact"/>
        <w:ind w:firstLine="480" w:firstLineChars="200"/>
        <w:jc w:val="left"/>
        <w:rPr>
          <w:rFonts w:hint="eastAsia" w:ascii="宋体" w:hAnsi="宋体" w:eastAsia="宋体" w:cs="宋体"/>
          <w:sz w:val="24"/>
        </w:rPr>
      </w:pPr>
    </w:p>
    <w:p w14:paraId="1A73DFCD">
      <w:pPr>
        <w:spacing w:line="400" w:lineRule="exact"/>
        <w:ind w:firstLine="480" w:firstLineChars="200"/>
        <w:jc w:val="left"/>
        <w:rPr>
          <w:rFonts w:hint="eastAsia" w:ascii="宋体" w:hAnsi="宋体" w:eastAsia="宋体" w:cs="宋体"/>
          <w:sz w:val="24"/>
        </w:rPr>
      </w:pPr>
    </w:p>
    <w:p w14:paraId="5D774CC1">
      <w:pPr>
        <w:spacing w:line="400" w:lineRule="exact"/>
        <w:ind w:firstLine="480" w:firstLineChars="200"/>
        <w:jc w:val="left"/>
        <w:rPr>
          <w:rFonts w:hint="eastAsia" w:ascii="宋体" w:hAnsi="宋体" w:eastAsia="宋体" w:cs="宋体"/>
          <w:sz w:val="24"/>
        </w:rPr>
      </w:pPr>
    </w:p>
    <w:p w14:paraId="15D9EB08">
      <w:pPr>
        <w:spacing w:line="400" w:lineRule="exact"/>
        <w:ind w:firstLine="480" w:firstLineChars="200"/>
        <w:jc w:val="left"/>
        <w:rPr>
          <w:rFonts w:hint="eastAsia" w:ascii="宋体" w:hAnsi="宋体" w:eastAsia="宋体" w:cs="宋体"/>
          <w:sz w:val="24"/>
        </w:rPr>
      </w:pPr>
    </w:p>
    <w:p w14:paraId="71209322">
      <w:pPr>
        <w:pStyle w:val="19"/>
        <w:jc w:val="center"/>
        <w:rPr>
          <w:rFonts w:hint="eastAsia" w:ascii="宋体" w:hAnsi="宋体" w:eastAsia="宋体" w:cs="宋体"/>
          <w:sz w:val="24"/>
        </w:rPr>
      </w:pPr>
    </w:p>
    <w:p w14:paraId="2CAB2938">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备注：填写前请认真阅读《财政部 司法部关于政府采购支持监狱企业发展有关问题的通知》（财库〔2014〕68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w:t>
      </w:r>
    </w:p>
    <w:bookmarkEnd w:id="217"/>
    <w:p w14:paraId="1AB32E5C">
      <w:pPr>
        <w:tabs>
          <w:tab w:val="left" w:pos="6663"/>
        </w:tabs>
        <w:rPr>
          <w:rFonts w:hint="eastAsia" w:ascii="宋体" w:hAnsi="宋体" w:eastAsia="宋体" w:cs="宋体"/>
        </w:rPr>
      </w:pPr>
    </w:p>
    <w:p w14:paraId="10252B88">
      <w:pPr>
        <w:rPr>
          <w:rFonts w:hint="eastAsia" w:ascii="宋体" w:hAnsi="宋体" w:eastAsia="宋体" w:cs="宋体"/>
          <w:b/>
          <w:bCs/>
          <w:sz w:val="28"/>
          <w:szCs w:val="28"/>
          <w:lang w:val="en-US" w:eastAsia="zh-CN"/>
        </w:rPr>
      </w:pPr>
      <w:r>
        <w:rPr>
          <w:rFonts w:hint="eastAsia" w:ascii="宋体" w:hAnsi="宋体" w:eastAsia="宋体" w:cs="宋体"/>
        </w:rPr>
        <w:br w:type="page"/>
      </w:r>
    </w:p>
    <w:p w14:paraId="1D35385D">
      <w:pPr>
        <w:spacing w:line="460" w:lineRule="exact"/>
        <w:jc w:val="left"/>
        <w:rPr>
          <w:rFonts w:hint="eastAsia" w:ascii="宋体" w:hAnsi="宋体" w:eastAsia="宋体" w:cs="宋体"/>
          <w:b/>
          <w:bCs/>
          <w:sz w:val="28"/>
          <w:szCs w:val="32"/>
          <w:lang w:val="en-US" w:eastAsia="zh-CN"/>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-1</w:t>
      </w:r>
      <w:r>
        <w:rPr>
          <w:rFonts w:hint="eastAsia" w:ascii="宋体" w:hAnsi="宋体" w:eastAsia="宋体" w:cs="宋体"/>
          <w:b/>
          <w:bCs/>
          <w:sz w:val="28"/>
          <w:szCs w:val="28"/>
          <w:lang w:val="en-US" w:eastAsia="zh-CN"/>
        </w:rPr>
        <w:t>1</w:t>
      </w:r>
      <w:r>
        <w:rPr>
          <w:rFonts w:hint="eastAsia" w:ascii="宋体" w:hAnsi="宋体" w:eastAsia="宋体" w:cs="宋体"/>
          <w:b/>
          <w:bCs/>
          <w:sz w:val="28"/>
          <w:szCs w:val="32"/>
          <w:lang w:val="en-US" w:eastAsia="zh-CN"/>
        </w:rPr>
        <w:t>技术服务及检验数据质量承诺函</w:t>
      </w:r>
    </w:p>
    <w:p w14:paraId="59D6FDDB">
      <w:pPr>
        <w:jc w:val="center"/>
        <w:rPr>
          <w:rFonts w:hint="eastAsia" w:ascii="宋体" w:hAnsi="宋体" w:eastAsia="宋体" w:cs="宋体"/>
          <w:b/>
          <w:bCs/>
          <w:sz w:val="28"/>
          <w:szCs w:val="32"/>
          <w:lang w:val="en-US" w:eastAsia="zh-CN"/>
        </w:rPr>
      </w:pPr>
    </w:p>
    <w:p w14:paraId="61D3BC93">
      <w:pPr>
        <w:jc w:val="center"/>
        <w:rPr>
          <w:rFonts w:hint="eastAsia" w:ascii="宋体" w:hAnsi="宋体" w:eastAsia="宋体" w:cs="宋体"/>
          <w:b/>
          <w:bCs/>
          <w:sz w:val="28"/>
          <w:szCs w:val="32"/>
          <w:lang w:val="en-US" w:eastAsia="zh-CN"/>
        </w:rPr>
      </w:pPr>
      <w:r>
        <w:rPr>
          <w:rFonts w:hint="eastAsia" w:ascii="宋体" w:hAnsi="宋体" w:eastAsia="宋体" w:cs="宋体"/>
          <w:b/>
          <w:bCs/>
          <w:sz w:val="28"/>
          <w:szCs w:val="32"/>
          <w:lang w:val="en-US" w:eastAsia="zh-CN"/>
        </w:rPr>
        <w:t>技术服务及检验数据质量承诺函</w:t>
      </w:r>
    </w:p>
    <w:p w14:paraId="4BE04C47">
      <w:pPr>
        <w:rPr>
          <w:rStyle w:val="37"/>
          <w:rFonts w:hint="eastAsia" w:ascii="宋体" w:hAnsi="宋体" w:eastAsia="宋体" w:cs="宋体"/>
          <w:b w:val="0"/>
          <w:bCs w:val="0"/>
          <w:color w:val="auto"/>
          <w:sz w:val="24"/>
          <w:szCs w:val="24"/>
          <w:u w:val="none"/>
          <w:lang w:val="en-US" w:eastAsia="zh-CN"/>
        </w:rPr>
      </w:pPr>
      <w:r>
        <w:rPr>
          <w:rStyle w:val="37"/>
          <w:rFonts w:hint="eastAsia" w:ascii="宋体" w:hAnsi="宋体" w:eastAsia="宋体" w:cs="宋体"/>
          <w:b w:val="0"/>
          <w:bCs w:val="0"/>
          <w:color w:val="auto"/>
          <w:sz w:val="24"/>
          <w:szCs w:val="24"/>
          <w:u w:val="none"/>
          <w:lang w:val="en-US" w:eastAsia="zh-CN"/>
        </w:rPr>
        <w:t xml:space="preserve"> </w:t>
      </w:r>
    </w:p>
    <w:p w14:paraId="05196A3C">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致：</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（采购单位名称）</w:t>
      </w:r>
    </w:p>
    <w:p w14:paraId="0AE17F54">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57E75CB9">
      <w:pPr>
        <w:spacing w:line="420" w:lineRule="exact"/>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我方作为本次项目供应商，郑重作出如下承诺：</w:t>
      </w:r>
    </w:p>
    <w:p w14:paraId="7EDB3193">
      <w:pPr>
        <w:spacing w:line="420" w:lineRule="exact"/>
        <w:ind w:firstLine="480" w:firstLineChars="200"/>
        <w:rPr>
          <w:rFonts w:hint="eastAsia" w:ascii="宋体" w:hAnsi="宋体" w:eastAsia="宋体" w:cs="宋体"/>
          <w:sz w:val="24"/>
          <w:lang w:val="en-US" w:eastAsia="zh-CN"/>
        </w:rPr>
      </w:pPr>
    </w:p>
    <w:p w14:paraId="3AB6A36D">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一、我方承诺具备高水平技术服务能力，采样操作全程符合国家及行业相关标准规范，实验室质量控制体系严谨、严格、规范，确保各项服务流程合规、高效、专业。</w:t>
      </w:r>
    </w:p>
    <w:p w14:paraId="717A9782">
      <w:pPr>
        <w:spacing w:line="420" w:lineRule="exact"/>
        <w:rPr>
          <w:rFonts w:hint="eastAsia" w:ascii="宋体" w:hAnsi="宋体" w:eastAsia="宋体" w:cs="宋体"/>
          <w:sz w:val="24"/>
          <w:lang w:val="en-US" w:eastAsia="zh-CN"/>
        </w:rPr>
      </w:pPr>
    </w:p>
    <w:p w14:paraId="3ABBF51B">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二、我方承诺近三年内，在投标对应标项的检验检测工作中，无任何虚假、伪造、篡改检验数据等严重质量问题，无因检验数据失实、质量违规被处罚、通报或列入不良记录等情形。</w:t>
      </w:r>
    </w:p>
    <w:p w14:paraId="30D54765">
      <w:pPr>
        <w:spacing w:line="420" w:lineRule="exact"/>
        <w:rPr>
          <w:rFonts w:hint="eastAsia" w:ascii="宋体" w:hAnsi="宋体" w:eastAsia="宋体" w:cs="宋体"/>
          <w:sz w:val="24"/>
          <w:lang w:val="en-US" w:eastAsia="zh-CN"/>
        </w:rPr>
      </w:pPr>
    </w:p>
    <w:p w14:paraId="27E819E1">
      <w:pPr>
        <w:spacing w:line="420" w:lineRule="exact"/>
        <w:rPr>
          <w:rFonts w:hint="eastAsia" w:ascii="宋体" w:hAnsi="宋体" w:eastAsia="宋体" w:cs="宋体"/>
          <w:sz w:val="24"/>
          <w:lang w:val="en-US" w:eastAsia="zh-CN"/>
        </w:rPr>
      </w:pPr>
      <w:r>
        <w:rPr>
          <w:rFonts w:hint="eastAsia" w:ascii="宋体" w:hAnsi="宋体" w:eastAsia="宋体" w:cs="宋体"/>
          <w:sz w:val="24"/>
          <w:lang w:val="en-US" w:eastAsia="zh-CN"/>
        </w:rPr>
        <w:t>三、若我方违反上述承诺，存在数据造假、质量失控等严重问题，自愿承担全部法律责任及违约责任，接受采购单位取消中标资格、解除合同、列入不良行为名单等相关处理，并赔偿由此造成的一切损失。</w:t>
      </w:r>
    </w:p>
    <w:p w14:paraId="64EF4D6F">
      <w:pPr>
        <w:spacing w:line="360" w:lineRule="auto"/>
        <w:rPr>
          <w:rStyle w:val="37"/>
          <w:rFonts w:hint="eastAsia" w:ascii="宋体" w:hAnsi="宋体" w:eastAsia="宋体" w:cs="宋体"/>
          <w:b w:val="0"/>
          <w:bCs w:val="0"/>
          <w:color w:val="auto"/>
          <w:sz w:val="24"/>
          <w:szCs w:val="24"/>
          <w:u w:val="none"/>
          <w:lang w:val="en-US" w:eastAsia="zh-CN"/>
        </w:rPr>
      </w:pPr>
      <w:r>
        <w:rPr>
          <w:rStyle w:val="37"/>
          <w:rFonts w:hint="eastAsia" w:ascii="宋体" w:hAnsi="宋体" w:eastAsia="宋体" w:cs="宋体"/>
          <w:b w:val="0"/>
          <w:bCs w:val="0"/>
          <w:color w:val="auto"/>
          <w:sz w:val="24"/>
          <w:szCs w:val="24"/>
          <w:u w:val="none"/>
          <w:lang w:val="en-US" w:eastAsia="zh-CN"/>
        </w:rPr>
        <w:t xml:space="preserve"> </w:t>
      </w:r>
    </w:p>
    <w:p w14:paraId="76E282A8">
      <w:pPr>
        <w:pStyle w:val="14"/>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投标单位：</w:t>
      </w:r>
      <w:r>
        <w:rPr>
          <w:rFonts w:hint="eastAsia" w:ascii="宋体" w:hAnsi="宋体" w:eastAsia="宋体" w:cs="宋体"/>
          <w:bCs/>
          <w:sz w:val="24"/>
          <w:u w:val="single"/>
        </w:rPr>
        <w:t xml:space="preserve">   （全称）（盖章）   </w:t>
      </w:r>
    </w:p>
    <w:p w14:paraId="444FBD38">
      <w:pPr>
        <w:pStyle w:val="14"/>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3A333A89">
      <w:pPr>
        <w:pStyle w:val="14"/>
        <w:spacing w:after="0" w:line="420" w:lineRule="exact"/>
        <w:ind w:left="3150" w:leftChars="15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p>
    <w:p w14:paraId="76CE228E">
      <w:pPr>
        <w:jc w:val="left"/>
        <w:rPr>
          <w:rFonts w:hint="eastAsia" w:ascii="宋体" w:hAnsi="宋体" w:eastAsia="宋体" w:cs="宋体"/>
          <w:b/>
          <w:bCs/>
          <w:sz w:val="28"/>
          <w:szCs w:val="28"/>
        </w:rPr>
      </w:pPr>
    </w:p>
    <w:p w14:paraId="278D3FE4">
      <w:pPr>
        <w:jc w:val="left"/>
        <w:rPr>
          <w:rFonts w:hint="eastAsia" w:ascii="宋体" w:hAnsi="宋体" w:eastAsia="宋体" w:cs="宋体"/>
          <w:b/>
          <w:bCs/>
          <w:sz w:val="28"/>
          <w:szCs w:val="28"/>
        </w:rPr>
      </w:pPr>
    </w:p>
    <w:p w14:paraId="4AEFCD72">
      <w:pPr>
        <w:jc w:val="left"/>
        <w:rPr>
          <w:rFonts w:hint="eastAsia" w:ascii="宋体" w:hAnsi="宋体" w:eastAsia="宋体" w:cs="宋体"/>
          <w:b/>
          <w:bCs/>
          <w:sz w:val="28"/>
          <w:szCs w:val="28"/>
        </w:rPr>
      </w:pPr>
    </w:p>
    <w:p w14:paraId="3670F517">
      <w:pPr>
        <w:jc w:val="left"/>
        <w:rPr>
          <w:rFonts w:hint="eastAsia" w:ascii="宋体" w:hAnsi="宋体" w:eastAsia="宋体" w:cs="宋体"/>
          <w:b/>
          <w:bCs/>
          <w:sz w:val="28"/>
          <w:szCs w:val="28"/>
        </w:rPr>
      </w:pPr>
    </w:p>
    <w:p w14:paraId="1BB3B494">
      <w:pPr>
        <w:jc w:val="left"/>
        <w:rPr>
          <w:rFonts w:hint="eastAsia" w:ascii="宋体" w:hAnsi="宋体" w:eastAsia="宋体" w:cs="宋体"/>
          <w:b/>
          <w:bCs/>
          <w:sz w:val="28"/>
          <w:szCs w:val="28"/>
        </w:rPr>
      </w:pPr>
    </w:p>
    <w:p w14:paraId="2DA4CAC3">
      <w:pPr>
        <w:jc w:val="left"/>
        <w:rPr>
          <w:rFonts w:hint="eastAsia" w:ascii="宋体" w:hAnsi="宋体" w:eastAsia="宋体" w:cs="宋体"/>
          <w:b/>
          <w:bCs/>
          <w:sz w:val="28"/>
          <w:szCs w:val="28"/>
        </w:rPr>
      </w:pPr>
    </w:p>
    <w:p w14:paraId="2B1733FC">
      <w:pPr>
        <w:jc w:val="left"/>
        <w:rPr>
          <w:rFonts w:hint="eastAsia" w:ascii="宋体" w:hAnsi="宋体" w:eastAsia="宋体" w:cs="宋体"/>
          <w:b/>
          <w:bCs/>
          <w:sz w:val="28"/>
          <w:szCs w:val="28"/>
        </w:rPr>
      </w:pPr>
      <w:r>
        <w:rPr>
          <w:rFonts w:hint="eastAsia" w:ascii="宋体" w:hAnsi="宋体" w:eastAsia="宋体" w:cs="宋体"/>
          <w:b/>
          <w:bCs/>
          <w:sz w:val="28"/>
          <w:szCs w:val="28"/>
          <w:lang w:val="en-US" w:eastAsia="zh-CN"/>
        </w:rPr>
        <w:t>1-12</w:t>
      </w:r>
      <w:r>
        <w:rPr>
          <w:rFonts w:hint="eastAsia" w:ascii="宋体" w:hAnsi="宋体" w:eastAsia="宋体" w:cs="宋体"/>
          <w:b/>
          <w:bCs/>
          <w:sz w:val="28"/>
          <w:szCs w:val="28"/>
        </w:rPr>
        <w:t>其他文件</w:t>
      </w:r>
    </w:p>
    <w:p w14:paraId="7FB2A995">
      <w:pPr>
        <w:spacing w:line="440" w:lineRule="exact"/>
        <w:rPr>
          <w:rFonts w:hint="eastAsia" w:ascii="宋体" w:hAnsi="宋体" w:eastAsia="宋体" w:cs="宋体"/>
          <w:sz w:val="24"/>
        </w:rPr>
      </w:pPr>
    </w:p>
    <w:p w14:paraId="097C6AFE">
      <w:pPr>
        <w:spacing w:line="460" w:lineRule="exact"/>
        <w:jc w:val="center"/>
        <w:rPr>
          <w:rFonts w:hint="eastAsia" w:ascii="宋体" w:hAnsi="宋体" w:eastAsia="宋体" w:cs="宋体"/>
          <w:b/>
          <w:bCs/>
          <w:sz w:val="28"/>
          <w:szCs w:val="32"/>
        </w:rPr>
      </w:pPr>
      <w:r>
        <w:rPr>
          <w:rFonts w:hint="eastAsia" w:ascii="宋体" w:hAnsi="宋体" w:eastAsia="宋体" w:cs="宋体"/>
          <w:b/>
          <w:bCs/>
          <w:sz w:val="28"/>
          <w:szCs w:val="32"/>
        </w:rPr>
        <w:t>诚信投标承诺书</w:t>
      </w:r>
    </w:p>
    <w:p w14:paraId="1B92649B">
      <w:pPr>
        <w:jc w:val="center"/>
        <w:rPr>
          <w:rFonts w:hint="eastAsia" w:ascii="宋体" w:hAnsi="宋体" w:eastAsia="宋体" w:cs="宋体"/>
          <w:b/>
          <w:sz w:val="30"/>
        </w:rPr>
      </w:pPr>
    </w:p>
    <w:p w14:paraId="0ED93327">
      <w:pPr>
        <w:spacing w:line="400" w:lineRule="exact"/>
        <w:rPr>
          <w:rFonts w:hint="eastAsia" w:ascii="宋体" w:hAnsi="宋体" w:eastAsia="宋体" w:cs="宋体"/>
          <w:sz w:val="24"/>
          <w:szCs w:val="24"/>
        </w:rPr>
      </w:pPr>
      <w:r>
        <w:rPr>
          <w:rFonts w:hint="eastAsia" w:ascii="宋体" w:hAnsi="宋体" w:eastAsia="宋体" w:cs="宋体"/>
          <w:sz w:val="24"/>
          <w:szCs w:val="24"/>
        </w:rPr>
        <w:t>本人以企业法定代表人的身份郑重承诺：</w:t>
      </w:r>
    </w:p>
    <w:p w14:paraId="495A5923">
      <w:pPr>
        <w:spacing w:line="400" w:lineRule="exact"/>
        <w:rPr>
          <w:rFonts w:hint="eastAsia" w:ascii="宋体" w:hAnsi="宋体" w:eastAsia="宋体" w:cs="宋体"/>
          <w:sz w:val="24"/>
          <w:szCs w:val="24"/>
        </w:rPr>
      </w:pPr>
      <w:r>
        <w:rPr>
          <w:rFonts w:hint="eastAsia" w:ascii="宋体" w:hAnsi="宋体" w:eastAsia="宋体" w:cs="宋体"/>
          <w:sz w:val="24"/>
          <w:szCs w:val="24"/>
        </w:rPr>
        <w:t>1、投标文件中所提供的一切材料都是真实、有效、合法的。</w:t>
      </w:r>
    </w:p>
    <w:p w14:paraId="311A320F">
      <w:pPr>
        <w:spacing w:line="400" w:lineRule="exact"/>
        <w:rPr>
          <w:rFonts w:hint="eastAsia" w:ascii="宋体" w:hAnsi="宋体" w:eastAsia="宋体" w:cs="宋体"/>
          <w:sz w:val="24"/>
          <w:szCs w:val="24"/>
        </w:rPr>
      </w:pPr>
      <w:r>
        <w:rPr>
          <w:rFonts w:hint="eastAsia" w:ascii="宋体" w:hAnsi="宋体" w:eastAsia="宋体" w:cs="宋体"/>
          <w:sz w:val="24"/>
          <w:szCs w:val="24"/>
        </w:rPr>
        <w:t>2、未以他人名义投标或者以其他方式弄虚作假，骗取中标。</w:t>
      </w:r>
    </w:p>
    <w:p w14:paraId="3183D5EB">
      <w:pPr>
        <w:spacing w:line="400" w:lineRule="exact"/>
        <w:rPr>
          <w:rFonts w:hint="eastAsia" w:ascii="宋体" w:hAnsi="宋体" w:eastAsia="宋体" w:cs="宋体"/>
          <w:sz w:val="24"/>
          <w:szCs w:val="24"/>
        </w:rPr>
      </w:pPr>
      <w:r>
        <w:rPr>
          <w:rFonts w:hint="eastAsia" w:ascii="宋体" w:hAnsi="宋体" w:eastAsia="宋体" w:cs="宋体"/>
          <w:sz w:val="24"/>
          <w:szCs w:val="24"/>
        </w:rPr>
        <w:t>3、本单位未与其他</w:t>
      </w:r>
      <w:r>
        <w:rPr>
          <w:rFonts w:hint="eastAsia" w:ascii="宋体" w:hAnsi="宋体" w:eastAsia="宋体" w:cs="宋体"/>
          <w:sz w:val="24"/>
          <w:szCs w:val="24"/>
          <w:lang w:eastAsia="zh-CN"/>
        </w:rPr>
        <w:t>供应商</w:t>
      </w:r>
      <w:r>
        <w:rPr>
          <w:rFonts w:hint="eastAsia" w:ascii="宋体" w:hAnsi="宋体" w:eastAsia="宋体" w:cs="宋体"/>
          <w:sz w:val="24"/>
          <w:szCs w:val="24"/>
        </w:rPr>
        <w:t>互相串通投标，不排挤其他</w:t>
      </w:r>
      <w:r>
        <w:rPr>
          <w:rFonts w:hint="eastAsia" w:ascii="宋体" w:hAnsi="宋体" w:eastAsia="宋体" w:cs="宋体"/>
          <w:sz w:val="24"/>
          <w:szCs w:val="24"/>
          <w:lang w:eastAsia="zh-CN"/>
        </w:rPr>
        <w:t>供应商</w:t>
      </w:r>
      <w:r>
        <w:rPr>
          <w:rFonts w:hint="eastAsia" w:ascii="宋体" w:hAnsi="宋体" w:eastAsia="宋体" w:cs="宋体"/>
          <w:sz w:val="24"/>
          <w:szCs w:val="24"/>
        </w:rPr>
        <w:t>的公平竞争，不损害采购人的合法权益。</w:t>
      </w:r>
    </w:p>
    <w:p w14:paraId="3FAF782B">
      <w:pPr>
        <w:spacing w:line="400" w:lineRule="exact"/>
        <w:rPr>
          <w:rFonts w:hint="eastAsia" w:ascii="宋体" w:hAnsi="宋体" w:eastAsia="宋体" w:cs="宋体"/>
          <w:sz w:val="24"/>
          <w:szCs w:val="24"/>
        </w:rPr>
      </w:pPr>
      <w:r>
        <w:rPr>
          <w:rFonts w:hint="eastAsia" w:ascii="宋体" w:hAnsi="宋体" w:eastAsia="宋体" w:cs="宋体"/>
          <w:sz w:val="24"/>
          <w:szCs w:val="24"/>
        </w:rPr>
        <w:t>4、单位负责人为同一人或者存在直接控股、管理关系的不同</w:t>
      </w:r>
      <w:r>
        <w:rPr>
          <w:rFonts w:hint="eastAsia" w:ascii="宋体" w:hAnsi="宋体" w:eastAsia="宋体" w:cs="宋体"/>
          <w:sz w:val="24"/>
          <w:szCs w:val="24"/>
          <w:lang w:eastAsia="zh-CN"/>
        </w:rPr>
        <w:t>供应商</w:t>
      </w:r>
      <w:r>
        <w:rPr>
          <w:rFonts w:hint="eastAsia" w:ascii="宋体" w:hAnsi="宋体" w:eastAsia="宋体" w:cs="宋体"/>
          <w:sz w:val="24"/>
          <w:szCs w:val="24"/>
        </w:rPr>
        <w:t>，未参加同一合同项下的政府采购活动。</w:t>
      </w:r>
    </w:p>
    <w:p w14:paraId="4F2FC91C">
      <w:pPr>
        <w:spacing w:line="400" w:lineRule="exact"/>
        <w:rPr>
          <w:rFonts w:hint="eastAsia" w:ascii="宋体" w:hAnsi="宋体" w:eastAsia="宋体" w:cs="宋体"/>
          <w:sz w:val="24"/>
          <w:szCs w:val="24"/>
        </w:rPr>
      </w:pPr>
      <w:r>
        <w:rPr>
          <w:rFonts w:hint="eastAsia" w:ascii="宋体" w:hAnsi="宋体" w:eastAsia="宋体" w:cs="宋体"/>
          <w:sz w:val="24"/>
          <w:szCs w:val="24"/>
        </w:rPr>
        <w:t>5、未与采购人或者招标代理机构串通投标，损害国家利益、社会公共利益或者他人的合法权益。</w:t>
      </w:r>
    </w:p>
    <w:p w14:paraId="3FE121E8">
      <w:pPr>
        <w:spacing w:line="400" w:lineRule="exact"/>
        <w:rPr>
          <w:rFonts w:hint="eastAsia" w:ascii="宋体" w:hAnsi="宋体" w:eastAsia="宋体" w:cs="宋体"/>
          <w:sz w:val="24"/>
          <w:szCs w:val="24"/>
        </w:rPr>
      </w:pPr>
      <w:r>
        <w:rPr>
          <w:rFonts w:hint="eastAsia" w:ascii="宋体" w:hAnsi="宋体" w:eastAsia="宋体" w:cs="宋体"/>
          <w:sz w:val="24"/>
          <w:szCs w:val="24"/>
        </w:rPr>
        <w:t>6、不向采购人或者评审小组成员行贿以牟取中标。</w:t>
      </w:r>
    </w:p>
    <w:p w14:paraId="69CD9057">
      <w:pPr>
        <w:spacing w:line="400" w:lineRule="exact"/>
        <w:rPr>
          <w:rFonts w:hint="eastAsia" w:ascii="宋体" w:hAnsi="宋体" w:eastAsia="宋体" w:cs="宋体"/>
          <w:sz w:val="24"/>
          <w:szCs w:val="24"/>
        </w:rPr>
      </w:pPr>
      <w:r>
        <w:rPr>
          <w:rFonts w:hint="eastAsia" w:ascii="宋体" w:hAnsi="宋体" w:eastAsia="宋体" w:cs="宋体"/>
          <w:sz w:val="24"/>
          <w:szCs w:val="24"/>
        </w:rPr>
        <w:t xml:space="preserve">7、同意采购人的验收、计量、支付办法；投标文件中未提出超出采购人要求的附加条件。 </w:t>
      </w:r>
    </w:p>
    <w:p w14:paraId="70F6ED79">
      <w:pPr>
        <w:spacing w:line="400" w:lineRule="exact"/>
        <w:rPr>
          <w:rFonts w:hint="eastAsia" w:ascii="宋体" w:hAnsi="宋体" w:eastAsia="宋体" w:cs="宋体"/>
          <w:sz w:val="24"/>
          <w:szCs w:val="24"/>
        </w:rPr>
      </w:pPr>
      <w:r>
        <w:rPr>
          <w:rFonts w:hint="eastAsia" w:ascii="宋体" w:hAnsi="宋体" w:eastAsia="宋体" w:cs="宋体"/>
          <w:sz w:val="24"/>
          <w:szCs w:val="24"/>
        </w:rPr>
        <w:t>8、遵守《中华人民共和国政府采购法》、《政府采购货物和服务招标投标管理办法》（财政部87号令）等相关法律法规的规定，保证不进行恶意投诉。</w:t>
      </w:r>
    </w:p>
    <w:p w14:paraId="005BAEC8">
      <w:pPr>
        <w:spacing w:line="400" w:lineRule="exact"/>
        <w:rPr>
          <w:rFonts w:hint="eastAsia" w:ascii="宋体" w:hAnsi="宋体" w:eastAsia="宋体" w:cs="宋体"/>
          <w:sz w:val="24"/>
          <w:szCs w:val="24"/>
        </w:rPr>
      </w:pPr>
      <w:r>
        <w:rPr>
          <w:rFonts w:hint="eastAsia" w:ascii="宋体" w:hAnsi="宋体" w:eastAsia="宋体" w:cs="宋体"/>
          <w:sz w:val="24"/>
          <w:szCs w:val="24"/>
        </w:rPr>
        <w:t>9、……</w:t>
      </w:r>
    </w:p>
    <w:p w14:paraId="18635E79">
      <w:pPr>
        <w:spacing w:line="400" w:lineRule="exact"/>
        <w:ind w:firstLine="480" w:firstLineChars="200"/>
        <w:rPr>
          <w:rFonts w:hint="eastAsia" w:ascii="宋体" w:hAnsi="宋体" w:eastAsia="宋体" w:cs="宋体"/>
          <w:sz w:val="22"/>
          <w:szCs w:val="22"/>
        </w:rPr>
      </w:pPr>
      <w:r>
        <w:rPr>
          <w:rFonts w:hint="eastAsia" w:ascii="宋体" w:hAnsi="宋体" w:eastAsia="宋体" w:cs="宋体"/>
          <w:sz w:val="24"/>
          <w:szCs w:val="24"/>
        </w:rPr>
        <w:t>以上内容我已仔细阅读。如若违反上述承诺或形成恶意投诉，我们自愿接受以下一种或几种处罚：自动放弃中标资格、限制以后投标、记入不良信用档案、没收本次</w:t>
      </w:r>
      <w:r>
        <w:rPr>
          <w:rFonts w:hint="eastAsia" w:ascii="宋体" w:hAnsi="宋体" w:eastAsia="宋体" w:cs="宋体"/>
          <w:sz w:val="24"/>
          <w:szCs w:val="24"/>
          <w:lang w:eastAsia="zh-CN"/>
        </w:rPr>
        <w:t>磋商保证金</w:t>
      </w:r>
      <w:r>
        <w:rPr>
          <w:rFonts w:hint="eastAsia" w:ascii="宋体" w:hAnsi="宋体" w:eastAsia="宋体" w:cs="宋体"/>
          <w:sz w:val="24"/>
          <w:szCs w:val="24"/>
        </w:rPr>
        <w:t>，并愿意承担由此引起的其他法律责任</w:t>
      </w:r>
      <w:r>
        <w:rPr>
          <w:rFonts w:hint="eastAsia" w:ascii="宋体" w:hAnsi="宋体" w:eastAsia="宋体" w:cs="宋体"/>
          <w:sz w:val="22"/>
          <w:szCs w:val="22"/>
        </w:rPr>
        <w:t>。</w:t>
      </w:r>
    </w:p>
    <w:p w14:paraId="0BC94182">
      <w:pPr>
        <w:spacing w:line="360" w:lineRule="exact"/>
        <w:rPr>
          <w:rFonts w:hint="eastAsia" w:ascii="宋体" w:hAnsi="宋体" w:eastAsia="宋体" w:cs="宋体"/>
          <w:sz w:val="22"/>
        </w:rPr>
      </w:pPr>
    </w:p>
    <w:p w14:paraId="74314E7A">
      <w:pPr>
        <w:pStyle w:val="14"/>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5F34D1A8">
      <w:pPr>
        <w:pStyle w:val="14"/>
        <w:spacing w:line="460" w:lineRule="exact"/>
        <w:ind w:firstLine="3600" w:firstLineChars="15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41CBB7AB">
      <w:pPr>
        <w:spacing w:line="400" w:lineRule="exact"/>
        <w:ind w:firstLine="3600" w:firstLineChars="1500"/>
        <w:rPr>
          <w:rFonts w:hint="eastAsia" w:ascii="宋体" w:hAnsi="宋体" w:eastAsia="宋体" w:cs="宋体"/>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r>
        <w:rPr>
          <w:rFonts w:hint="eastAsia" w:ascii="宋体" w:hAnsi="宋体" w:eastAsia="宋体" w:cs="宋体"/>
          <w:sz w:val="24"/>
        </w:rPr>
        <w:t>　</w:t>
      </w:r>
    </w:p>
    <w:p w14:paraId="662DE958">
      <w:pPr>
        <w:tabs>
          <w:tab w:val="left" w:pos="6663"/>
        </w:tabs>
        <w:rPr>
          <w:rFonts w:hint="eastAsia" w:ascii="宋体" w:hAnsi="宋体" w:eastAsia="宋体" w:cs="宋体"/>
          <w:b/>
          <w:sz w:val="28"/>
        </w:rPr>
      </w:pPr>
      <w:r>
        <w:rPr>
          <w:rFonts w:hint="eastAsia" w:ascii="宋体" w:hAnsi="宋体" w:eastAsia="宋体" w:cs="宋体"/>
        </w:rPr>
        <w:br w:type="page"/>
      </w:r>
    </w:p>
    <w:p w14:paraId="048BC3E3">
      <w:pPr>
        <w:rPr>
          <w:rFonts w:hint="eastAsia" w:ascii="宋体" w:hAnsi="宋体" w:eastAsia="宋体" w:cs="宋体"/>
          <w:b/>
          <w:sz w:val="28"/>
          <w:szCs w:val="28"/>
        </w:rPr>
      </w:pPr>
      <w:r>
        <w:rPr>
          <w:rFonts w:hint="eastAsia" w:ascii="宋体" w:hAnsi="宋体" w:eastAsia="宋体" w:cs="宋体"/>
          <w:b/>
          <w:sz w:val="28"/>
        </w:rPr>
        <w:t>B商务文件</w:t>
      </w:r>
      <w:r>
        <w:rPr>
          <w:rFonts w:hint="eastAsia" w:ascii="宋体" w:hAnsi="宋体" w:eastAsia="宋体" w:cs="宋体"/>
          <w:b/>
          <w:sz w:val="28"/>
          <w:lang w:eastAsia="zh-CN"/>
        </w:rPr>
        <w:t>、</w:t>
      </w:r>
      <w:r>
        <w:rPr>
          <w:rFonts w:hint="eastAsia" w:ascii="宋体" w:hAnsi="宋体" w:eastAsia="宋体" w:cs="宋体"/>
          <w:b/>
          <w:sz w:val="28"/>
          <w:lang w:val="en-US" w:eastAsia="zh-CN"/>
        </w:rPr>
        <w:t>技术文件</w:t>
      </w:r>
    </w:p>
    <w:p w14:paraId="37DF9386">
      <w:pPr>
        <w:jc w:val="center"/>
        <w:rPr>
          <w:rFonts w:hint="eastAsia" w:ascii="宋体" w:hAnsi="宋体" w:eastAsia="宋体" w:cs="宋体"/>
          <w:b/>
          <w:sz w:val="24"/>
        </w:rPr>
      </w:pPr>
      <w:r>
        <w:rPr>
          <w:rFonts w:hint="eastAsia" w:ascii="宋体" w:hAnsi="宋体" w:eastAsia="宋体" w:cs="宋体"/>
          <w:b/>
          <w:sz w:val="30"/>
        </w:rPr>
        <w:t>（</w:t>
      </w:r>
      <w:r>
        <w:rPr>
          <w:rFonts w:hint="eastAsia" w:ascii="宋体" w:hAnsi="宋体" w:eastAsia="宋体" w:cs="宋体"/>
          <w:b/>
          <w:sz w:val="30"/>
          <w:lang w:val="en-US" w:eastAsia="zh-CN"/>
        </w:rPr>
        <w:t>二</w:t>
      </w:r>
      <w:r>
        <w:rPr>
          <w:rFonts w:hint="eastAsia" w:ascii="宋体" w:hAnsi="宋体" w:eastAsia="宋体" w:cs="宋体"/>
          <w:b/>
          <w:sz w:val="30"/>
        </w:rPr>
        <w:t>）投标函</w:t>
      </w:r>
    </w:p>
    <w:p w14:paraId="34835493">
      <w:pPr>
        <w:spacing w:line="420" w:lineRule="exact"/>
        <w:rPr>
          <w:rFonts w:hint="eastAsia" w:ascii="宋体" w:hAnsi="宋体" w:eastAsia="宋体" w:cs="宋体"/>
          <w:sz w:val="18"/>
          <w:szCs w:val="18"/>
        </w:rPr>
      </w:pPr>
      <w:r>
        <w:rPr>
          <w:rFonts w:hint="eastAsia" w:ascii="宋体" w:hAnsi="宋体" w:eastAsia="宋体" w:cs="宋体"/>
          <w:sz w:val="18"/>
          <w:szCs w:val="18"/>
        </w:rPr>
        <w:t>致：</w:t>
      </w:r>
      <w:r>
        <w:rPr>
          <w:rFonts w:hint="eastAsia" w:ascii="宋体" w:hAnsi="宋体" w:eastAsia="宋体" w:cs="宋体"/>
          <w:sz w:val="18"/>
          <w:szCs w:val="18"/>
          <w:u w:val="single"/>
        </w:rPr>
        <w:t>（采购人名称）</w:t>
      </w:r>
    </w:p>
    <w:p w14:paraId="14AB0B27">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根据贵方为</w:t>
      </w:r>
      <w:r>
        <w:rPr>
          <w:rFonts w:hint="eastAsia" w:ascii="宋体" w:hAnsi="宋体" w:eastAsia="宋体" w:cs="宋体"/>
          <w:sz w:val="18"/>
          <w:szCs w:val="18"/>
          <w:u w:val="single"/>
        </w:rPr>
        <w:t xml:space="preserve">  （项目名称）</w:t>
      </w:r>
      <w:r>
        <w:rPr>
          <w:rFonts w:hint="eastAsia" w:ascii="宋体" w:hAnsi="宋体" w:eastAsia="宋体" w:cs="宋体"/>
          <w:sz w:val="18"/>
          <w:szCs w:val="18"/>
        </w:rPr>
        <w:t>项目的</w:t>
      </w:r>
      <w:r>
        <w:rPr>
          <w:rFonts w:hint="eastAsia" w:ascii="宋体" w:hAnsi="宋体" w:eastAsia="宋体" w:cs="宋体"/>
          <w:sz w:val="18"/>
          <w:szCs w:val="18"/>
          <w:lang w:eastAsia="zh-CN"/>
        </w:rPr>
        <w:t>采购文件</w:t>
      </w:r>
      <w:r>
        <w:rPr>
          <w:rFonts w:hint="eastAsia" w:ascii="宋体" w:hAnsi="宋体" w:eastAsia="宋体" w:cs="宋体"/>
          <w:sz w:val="18"/>
          <w:szCs w:val="18"/>
          <w:u w:val="single"/>
        </w:rPr>
        <w:t>（项目编号及标项号）</w:t>
      </w:r>
      <w:r>
        <w:rPr>
          <w:rFonts w:hint="eastAsia" w:ascii="宋体" w:hAnsi="宋体" w:eastAsia="宋体" w:cs="宋体"/>
          <w:sz w:val="18"/>
          <w:szCs w:val="18"/>
        </w:rPr>
        <w:t>，签字代表</w:t>
      </w:r>
      <w:r>
        <w:rPr>
          <w:rFonts w:hint="eastAsia" w:ascii="宋体" w:hAnsi="宋体" w:eastAsia="宋体" w:cs="宋体"/>
          <w:sz w:val="18"/>
          <w:szCs w:val="18"/>
          <w:u w:val="single"/>
        </w:rPr>
        <w:t>（姓名、职务）</w:t>
      </w:r>
      <w:r>
        <w:rPr>
          <w:rFonts w:hint="eastAsia" w:ascii="宋体" w:hAnsi="宋体" w:eastAsia="宋体" w:cs="宋体"/>
          <w:sz w:val="18"/>
          <w:szCs w:val="18"/>
        </w:rPr>
        <w:t>经正式授权并代表</w:t>
      </w:r>
      <w:r>
        <w:rPr>
          <w:rFonts w:hint="eastAsia" w:ascii="宋体" w:hAnsi="宋体" w:eastAsia="宋体" w:cs="宋体"/>
          <w:sz w:val="18"/>
          <w:szCs w:val="18"/>
          <w:lang w:eastAsia="zh-CN"/>
        </w:rPr>
        <w:t>供应商</w:t>
      </w:r>
      <w:r>
        <w:rPr>
          <w:rFonts w:hint="eastAsia" w:ascii="宋体" w:hAnsi="宋体" w:eastAsia="宋体" w:cs="宋体"/>
          <w:sz w:val="18"/>
          <w:szCs w:val="18"/>
          <w:u w:val="single"/>
        </w:rPr>
        <w:t>（</w:t>
      </w:r>
      <w:r>
        <w:rPr>
          <w:rFonts w:hint="eastAsia" w:ascii="宋体" w:hAnsi="宋体" w:eastAsia="宋体" w:cs="宋体"/>
          <w:sz w:val="18"/>
          <w:szCs w:val="18"/>
          <w:u w:val="single"/>
          <w:lang w:eastAsia="zh-CN"/>
        </w:rPr>
        <w:t>供应商</w:t>
      </w:r>
      <w:r>
        <w:rPr>
          <w:rFonts w:hint="eastAsia" w:ascii="宋体" w:hAnsi="宋体" w:eastAsia="宋体" w:cs="宋体"/>
          <w:sz w:val="18"/>
          <w:szCs w:val="18"/>
          <w:u w:val="single"/>
        </w:rPr>
        <w:t>名称、地址）</w:t>
      </w:r>
      <w:r>
        <w:rPr>
          <w:rFonts w:hint="eastAsia" w:ascii="宋体" w:hAnsi="宋体" w:eastAsia="宋体" w:cs="宋体"/>
          <w:sz w:val="18"/>
          <w:szCs w:val="18"/>
        </w:rPr>
        <w:t>提交下述文件。</w:t>
      </w:r>
    </w:p>
    <w:p w14:paraId="19390568">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1、资格证明文件</w:t>
      </w:r>
    </w:p>
    <w:p w14:paraId="71C00CAA">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2、商务、技术文件</w:t>
      </w:r>
    </w:p>
    <w:p w14:paraId="5363CB36">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据此函，我单位谨郑重声明如下，并对之负法律责任：</w:t>
      </w:r>
    </w:p>
    <w:p w14:paraId="4F1015A5">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1、我方如果中标，我单位承诺：愿意以本项目的最终报价，并按照竞争性磋商文件中的一切要求，承担本项目的全部工作。</w:t>
      </w:r>
    </w:p>
    <w:p w14:paraId="6B22D045">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2、我单位已详细阅读并理解了</w:t>
      </w:r>
      <w:r>
        <w:rPr>
          <w:rFonts w:hint="eastAsia" w:ascii="宋体" w:hAnsi="宋体" w:eastAsia="宋体" w:cs="宋体"/>
          <w:sz w:val="18"/>
          <w:szCs w:val="18"/>
          <w:lang w:eastAsia="zh-CN"/>
        </w:rPr>
        <w:t>采购文件</w:t>
      </w:r>
      <w:r>
        <w:rPr>
          <w:rFonts w:hint="eastAsia" w:ascii="宋体" w:hAnsi="宋体" w:eastAsia="宋体" w:cs="宋体"/>
          <w:sz w:val="18"/>
          <w:szCs w:val="18"/>
        </w:rPr>
        <w:t>的全部，包括修改文件和所有相关资料（补遗文件，如有），我方完全明白并认为此</w:t>
      </w:r>
      <w:r>
        <w:rPr>
          <w:rFonts w:hint="eastAsia" w:ascii="宋体" w:hAnsi="宋体" w:eastAsia="宋体" w:cs="宋体"/>
          <w:sz w:val="18"/>
          <w:szCs w:val="18"/>
          <w:lang w:eastAsia="zh-CN"/>
        </w:rPr>
        <w:t>采购文件</w:t>
      </w:r>
      <w:r>
        <w:rPr>
          <w:rFonts w:hint="eastAsia" w:ascii="宋体" w:hAnsi="宋体" w:eastAsia="宋体" w:cs="宋体"/>
          <w:sz w:val="18"/>
          <w:szCs w:val="18"/>
        </w:rPr>
        <w:t>没有任何倾向性，也没有存在排斥潜在</w:t>
      </w:r>
      <w:r>
        <w:rPr>
          <w:rFonts w:hint="eastAsia" w:ascii="宋体" w:hAnsi="宋体" w:eastAsia="宋体" w:cs="宋体"/>
          <w:sz w:val="18"/>
          <w:szCs w:val="18"/>
          <w:lang w:eastAsia="zh-CN"/>
        </w:rPr>
        <w:t>供应商</w:t>
      </w:r>
      <w:r>
        <w:rPr>
          <w:rFonts w:hint="eastAsia" w:ascii="宋体" w:hAnsi="宋体" w:eastAsia="宋体" w:cs="宋体"/>
          <w:sz w:val="18"/>
          <w:szCs w:val="18"/>
        </w:rPr>
        <w:t>的内容，我方同意</w:t>
      </w:r>
      <w:r>
        <w:rPr>
          <w:rFonts w:hint="eastAsia" w:ascii="宋体" w:hAnsi="宋体" w:eastAsia="宋体" w:cs="宋体"/>
          <w:sz w:val="18"/>
          <w:szCs w:val="18"/>
          <w:lang w:eastAsia="zh-CN"/>
        </w:rPr>
        <w:t>采购文件</w:t>
      </w:r>
      <w:r>
        <w:rPr>
          <w:rFonts w:hint="eastAsia" w:ascii="宋体" w:hAnsi="宋体" w:eastAsia="宋体" w:cs="宋体"/>
          <w:sz w:val="18"/>
          <w:szCs w:val="18"/>
        </w:rPr>
        <w:t>的相关条款，我方放弃在此方面提出含糊意见、质疑或误解的一切权力。</w:t>
      </w:r>
    </w:p>
    <w:p w14:paraId="0B89498A">
      <w:pPr>
        <w:spacing w:line="400" w:lineRule="exact"/>
        <w:ind w:firstLine="360" w:firstLineChars="200"/>
        <w:rPr>
          <w:rFonts w:hint="eastAsia" w:ascii="宋体" w:hAnsi="宋体" w:eastAsia="宋体" w:cs="宋体"/>
          <w:sz w:val="18"/>
          <w:szCs w:val="18"/>
          <w:lang w:eastAsia="zh-CN"/>
        </w:rPr>
      </w:pPr>
      <w:r>
        <w:rPr>
          <w:rFonts w:hint="eastAsia" w:ascii="宋体" w:hAnsi="宋体" w:eastAsia="宋体" w:cs="宋体"/>
          <w:sz w:val="18"/>
          <w:szCs w:val="18"/>
        </w:rPr>
        <w:t>3、本投标有效期自开标之日起</w:t>
      </w:r>
      <w:r>
        <w:rPr>
          <w:rFonts w:hint="eastAsia" w:ascii="宋体" w:hAnsi="宋体" w:eastAsia="宋体" w:cs="宋体"/>
          <w:sz w:val="18"/>
          <w:szCs w:val="18"/>
          <w:u w:val="single"/>
        </w:rPr>
        <w:t>90</w:t>
      </w:r>
      <w:r>
        <w:rPr>
          <w:rFonts w:hint="eastAsia" w:ascii="宋体" w:hAnsi="宋体" w:eastAsia="宋体" w:cs="宋体"/>
          <w:sz w:val="18"/>
          <w:szCs w:val="18"/>
        </w:rPr>
        <w:t>个日历日</w:t>
      </w:r>
      <w:r>
        <w:rPr>
          <w:rFonts w:hint="eastAsia" w:ascii="宋体" w:hAnsi="宋体" w:eastAsia="宋体" w:cs="宋体"/>
          <w:sz w:val="18"/>
          <w:szCs w:val="18"/>
          <w:lang w:eastAsia="zh-CN"/>
        </w:rPr>
        <w:t>，如中标，有效期将延至本项目《采购合同》执行期满日为止。</w:t>
      </w:r>
    </w:p>
    <w:p w14:paraId="2A506DC2">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4、在规定的开标时间后，如果在投标有效期内撤回投标，同意</w:t>
      </w:r>
      <w:r>
        <w:rPr>
          <w:rFonts w:hint="eastAsia" w:ascii="宋体" w:hAnsi="宋体" w:eastAsia="宋体" w:cs="宋体"/>
          <w:sz w:val="18"/>
          <w:szCs w:val="18"/>
          <w:lang w:eastAsia="zh-CN"/>
        </w:rPr>
        <w:t>磋商保证金</w:t>
      </w:r>
      <w:r>
        <w:rPr>
          <w:rFonts w:hint="eastAsia" w:ascii="宋体" w:hAnsi="宋体" w:eastAsia="宋体" w:cs="宋体"/>
          <w:sz w:val="18"/>
          <w:szCs w:val="18"/>
        </w:rPr>
        <w:t>将被贵方没收。</w:t>
      </w:r>
    </w:p>
    <w:p w14:paraId="5AC946C7">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5、我方作为在法律、财务和运作上独立于采购方、采购代理机构的投标</w:t>
      </w:r>
      <w:r>
        <w:rPr>
          <w:rFonts w:hint="eastAsia" w:ascii="宋体" w:hAnsi="宋体" w:eastAsia="宋体" w:cs="宋体"/>
          <w:sz w:val="18"/>
          <w:szCs w:val="18"/>
          <w:lang w:eastAsia="zh-CN"/>
        </w:rPr>
        <w:t>供应商</w:t>
      </w:r>
      <w:r>
        <w:rPr>
          <w:rFonts w:hint="eastAsia" w:ascii="宋体" w:hAnsi="宋体" w:eastAsia="宋体" w:cs="宋体"/>
          <w:sz w:val="18"/>
          <w:szCs w:val="18"/>
        </w:rPr>
        <w:t>，在此保证所提交的所有文件和全部说明是真实的、合法的和准确的。由于我方提供资料不实而造成的责任和后果由我方承担。</w:t>
      </w:r>
    </w:p>
    <w:p w14:paraId="125490A8">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6、</w:t>
      </w:r>
      <w:r>
        <w:rPr>
          <w:rFonts w:hint="eastAsia" w:ascii="宋体" w:hAnsi="宋体" w:eastAsia="宋体" w:cs="宋体"/>
          <w:sz w:val="18"/>
          <w:szCs w:val="18"/>
        </w:rPr>
        <w:t>我方同意提供按照贵方可能要求的与其投标有关的一切数据或资料，完全理解贵方不一定接受最低价的投标或收到的任何投标的约定。</w:t>
      </w:r>
    </w:p>
    <w:p w14:paraId="68DC63E5">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7</w:t>
      </w:r>
      <w:r>
        <w:rPr>
          <w:rFonts w:hint="eastAsia" w:ascii="宋体" w:hAnsi="宋体" w:eastAsia="宋体" w:cs="宋体"/>
          <w:sz w:val="18"/>
          <w:szCs w:val="18"/>
        </w:rPr>
        <w:t>、如我方中标，保证履行投标文件中承诺的全部责任和义务，切实履行《采购合同》中的全部条款，并按照《</w:t>
      </w:r>
      <w:r>
        <w:rPr>
          <w:rFonts w:hint="eastAsia" w:ascii="宋体" w:hAnsi="宋体" w:eastAsia="宋体" w:cs="宋体"/>
          <w:sz w:val="18"/>
          <w:szCs w:val="18"/>
          <w:lang w:eastAsia="zh-CN"/>
        </w:rPr>
        <w:t>采购文件</w:t>
      </w:r>
      <w:r>
        <w:rPr>
          <w:rFonts w:hint="eastAsia" w:ascii="宋体" w:hAnsi="宋体" w:eastAsia="宋体" w:cs="宋体"/>
          <w:sz w:val="18"/>
          <w:szCs w:val="18"/>
        </w:rPr>
        <w:t>》的要求足额交纳招标代理服务费。</w:t>
      </w:r>
    </w:p>
    <w:p w14:paraId="4EFCD08D">
      <w:pPr>
        <w:spacing w:line="400" w:lineRule="exact"/>
        <w:ind w:firstLine="360" w:firstLine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我方保证，采购人在中华人民共和国境内使用我方投标货物、资料、技术、服务或其任何一部分时，享有不受限制的无偿使用权，如有第三方向采购人提出侵犯其专利权、商标权、版权或其他知识产权的主张，该责任由我方承担。我方的投标报价已包含所有应向所有权人支付的专利权、商标权、版权或其他知识产权的一切相关费用。</w:t>
      </w:r>
    </w:p>
    <w:p w14:paraId="5F75DD17">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9</w:t>
      </w:r>
      <w:r>
        <w:rPr>
          <w:rFonts w:hint="eastAsia" w:ascii="宋体" w:hAnsi="宋体" w:eastAsia="宋体" w:cs="宋体"/>
          <w:sz w:val="18"/>
          <w:szCs w:val="18"/>
        </w:rPr>
        <w:t>、与本投标有关的一切正式往来信函请寄：</w:t>
      </w:r>
    </w:p>
    <w:p w14:paraId="68244D73">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地　　　　址：</w:t>
      </w:r>
      <w:r>
        <w:rPr>
          <w:rFonts w:hint="eastAsia" w:ascii="宋体" w:hAnsi="宋体" w:eastAsia="宋体" w:cs="宋体"/>
          <w:sz w:val="18"/>
          <w:szCs w:val="18"/>
          <w:u w:val="single"/>
        </w:rPr>
        <w:t>　　　　　　　　　　</w:t>
      </w:r>
      <w:r>
        <w:rPr>
          <w:rFonts w:hint="eastAsia" w:ascii="宋体" w:hAnsi="宋体" w:eastAsia="宋体" w:cs="宋体"/>
          <w:sz w:val="18"/>
          <w:szCs w:val="18"/>
        </w:rPr>
        <w:t>邮编：</w:t>
      </w:r>
      <w:r>
        <w:rPr>
          <w:rFonts w:hint="eastAsia" w:ascii="宋体" w:hAnsi="宋体" w:eastAsia="宋体" w:cs="宋体"/>
          <w:sz w:val="18"/>
          <w:szCs w:val="18"/>
          <w:u w:val="single"/>
        </w:rPr>
        <w:t>　　　　　　　　　</w:t>
      </w:r>
    </w:p>
    <w:p w14:paraId="2C455A45">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电　　　　话：</w:t>
      </w:r>
      <w:r>
        <w:rPr>
          <w:rFonts w:hint="eastAsia" w:ascii="宋体" w:hAnsi="宋体" w:eastAsia="宋体" w:cs="宋体"/>
          <w:sz w:val="18"/>
          <w:szCs w:val="18"/>
          <w:u w:val="single"/>
        </w:rPr>
        <w:t>　　　　　　　　　　</w:t>
      </w:r>
      <w:r>
        <w:rPr>
          <w:rFonts w:hint="eastAsia" w:ascii="宋体" w:hAnsi="宋体" w:eastAsia="宋体" w:cs="宋体"/>
          <w:sz w:val="18"/>
          <w:szCs w:val="18"/>
        </w:rPr>
        <w:t>传真：</w:t>
      </w:r>
      <w:r>
        <w:rPr>
          <w:rFonts w:hint="eastAsia" w:ascii="宋体" w:hAnsi="宋体" w:eastAsia="宋体" w:cs="宋体"/>
          <w:sz w:val="18"/>
          <w:szCs w:val="18"/>
          <w:u w:val="single"/>
        </w:rPr>
        <w:t>　　　　　　　　　</w:t>
      </w:r>
    </w:p>
    <w:p w14:paraId="446618E7">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lang w:val="en-US" w:eastAsia="zh-CN"/>
        </w:rPr>
        <w:t>投标人（</w:t>
      </w:r>
      <w:r>
        <w:rPr>
          <w:rFonts w:hint="eastAsia" w:ascii="宋体" w:hAnsi="宋体" w:eastAsia="宋体" w:cs="宋体"/>
          <w:sz w:val="18"/>
          <w:szCs w:val="18"/>
          <w:lang w:eastAsia="zh-CN"/>
        </w:rPr>
        <w:t>供应商</w:t>
      </w:r>
      <w:r>
        <w:rPr>
          <w:rFonts w:hint="eastAsia" w:ascii="宋体" w:hAnsi="宋体" w:eastAsia="宋体" w:cs="宋体"/>
          <w:sz w:val="18"/>
          <w:szCs w:val="18"/>
          <w:lang w:val="en-US" w:eastAsia="zh-CN"/>
        </w:rPr>
        <w:t>）</w:t>
      </w:r>
      <w:r>
        <w:rPr>
          <w:rFonts w:hint="eastAsia" w:ascii="宋体" w:hAnsi="宋体" w:eastAsia="宋体" w:cs="宋体"/>
          <w:sz w:val="18"/>
          <w:szCs w:val="18"/>
        </w:rPr>
        <w:t>代表签字</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或盖章</w:t>
      </w:r>
      <w:r>
        <w:rPr>
          <w:rFonts w:hint="eastAsia" w:ascii="宋体" w:hAnsi="宋体" w:eastAsia="宋体" w:cs="宋体"/>
          <w:sz w:val="18"/>
          <w:szCs w:val="18"/>
          <w:lang w:eastAsia="zh-CN"/>
        </w:rPr>
        <w:t>）</w:t>
      </w:r>
      <w:r>
        <w:rPr>
          <w:rFonts w:hint="eastAsia" w:ascii="宋体" w:hAnsi="宋体" w:eastAsia="宋体" w:cs="宋体"/>
          <w:sz w:val="18"/>
          <w:szCs w:val="18"/>
        </w:rPr>
        <w:t>：</w:t>
      </w:r>
      <w:r>
        <w:rPr>
          <w:rFonts w:hint="eastAsia" w:ascii="宋体" w:hAnsi="宋体" w:eastAsia="宋体" w:cs="宋体"/>
          <w:sz w:val="18"/>
          <w:szCs w:val="18"/>
          <w:u w:val="single"/>
        </w:rPr>
        <w:t>　　　　　　　　　　　　</w:t>
      </w:r>
    </w:p>
    <w:p w14:paraId="4B5A6962">
      <w:pPr>
        <w:spacing w:line="400" w:lineRule="exact"/>
        <w:ind w:firstLine="360" w:firstLineChars="200"/>
        <w:rPr>
          <w:rFonts w:hint="eastAsia" w:ascii="宋体" w:hAnsi="宋体" w:eastAsia="宋体" w:cs="宋体"/>
          <w:sz w:val="18"/>
          <w:szCs w:val="18"/>
        </w:rPr>
      </w:pPr>
      <w:r>
        <w:rPr>
          <w:rFonts w:hint="eastAsia" w:ascii="宋体" w:hAnsi="宋体" w:eastAsia="宋体" w:cs="宋体"/>
          <w:sz w:val="18"/>
          <w:szCs w:val="18"/>
        </w:rPr>
        <w:t>投标人（供应商）名称（并加盖单位公章）：</w:t>
      </w:r>
      <w:r>
        <w:rPr>
          <w:rFonts w:hint="eastAsia" w:ascii="宋体" w:hAnsi="宋体" w:eastAsia="宋体" w:cs="宋体"/>
          <w:sz w:val="18"/>
          <w:szCs w:val="18"/>
          <w:u w:val="single"/>
        </w:rPr>
        <w:t>　　　　　　　　　</w:t>
      </w:r>
    </w:p>
    <w:p w14:paraId="0D4C1E78">
      <w:pPr>
        <w:spacing w:line="400" w:lineRule="exact"/>
        <w:jc w:val="left"/>
        <w:rPr>
          <w:rFonts w:hint="eastAsia" w:ascii="宋体" w:hAnsi="宋体" w:eastAsia="宋体" w:cs="宋体"/>
          <w:b/>
          <w:sz w:val="30"/>
          <w:szCs w:val="30"/>
        </w:rPr>
      </w:pPr>
      <w:r>
        <w:rPr>
          <w:rFonts w:hint="eastAsia" w:ascii="宋体" w:hAnsi="宋体" w:eastAsia="宋体" w:cs="宋体"/>
          <w:sz w:val="18"/>
          <w:szCs w:val="18"/>
        </w:rPr>
        <w:t>　　</w:t>
      </w:r>
      <w:r>
        <w:rPr>
          <w:rFonts w:hint="eastAsia" w:ascii="宋体" w:hAnsi="宋体" w:eastAsia="宋体" w:cs="宋体"/>
          <w:sz w:val="18"/>
          <w:szCs w:val="18"/>
          <w:lang w:val="en-US" w:eastAsia="zh-CN"/>
        </w:rPr>
        <w:t>日        期：</w:t>
      </w:r>
      <w:r>
        <w:rPr>
          <w:rFonts w:hint="eastAsia" w:ascii="宋体" w:hAnsi="宋体" w:eastAsia="宋体" w:cs="宋体"/>
          <w:sz w:val="18"/>
          <w:szCs w:val="18"/>
          <w:u w:val="single"/>
        </w:rPr>
        <w:t>　　</w:t>
      </w:r>
      <w:r>
        <w:rPr>
          <w:rFonts w:hint="eastAsia" w:ascii="宋体" w:hAnsi="宋体" w:eastAsia="宋体" w:cs="宋体"/>
          <w:sz w:val="18"/>
          <w:szCs w:val="18"/>
        </w:rPr>
        <w:t>年</w:t>
      </w:r>
      <w:r>
        <w:rPr>
          <w:rFonts w:hint="eastAsia" w:ascii="宋体" w:hAnsi="宋体" w:eastAsia="宋体" w:cs="宋体"/>
          <w:sz w:val="18"/>
          <w:szCs w:val="18"/>
          <w:u w:val="single"/>
        </w:rPr>
        <w:t>　</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rPr>
        <w:t>月</w:t>
      </w:r>
      <w:r>
        <w:rPr>
          <w:rFonts w:hint="eastAsia" w:ascii="宋体" w:hAnsi="宋体" w:eastAsia="宋体" w:cs="宋体"/>
          <w:sz w:val="18"/>
          <w:szCs w:val="18"/>
          <w:lang w:val="en-US" w:eastAsia="zh-CN"/>
        </w:rPr>
        <w:t xml:space="preserve"> </w:t>
      </w:r>
      <w:r>
        <w:rPr>
          <w:rFonts w:hint="eastAsia" w:ascii="宋体" w:hAnsi="宋体" w:eastAsia="宋体" w:cs="宋体"/>
          <w:sz w:val="18"/>
          <w:szCs w:val="18"/>
          <w:u w:val="single"/>
        </w:rPr>
        <w:t>　</w:t>
      </w:r>
      <w:r>
        <w:rPr>
          <w:rFonts w:hint="eastAsia" w:ascii="宋体" w:hAnsi="宋体" w:eastAsia="宋体" w:cs="宋体"/>
          <w:sz w:val="18"/>
          <w:szCs w:val="18"/>
        </w:rPr>
        <w:t>日</w:t>
      </w:r>
    </w:p>
    <w:p w14:paraId="33D6BF95">
      <w:pPr>
        <w:spacing w:line="440" w:lineRule="exact"/>
        <w:jc w:val="center"/>
        <w:rPr>
          <w:rFonts w:hint="eastAsia" w:ascii="宋体" w:hAnsi="宋体" w:eastAsia="宋体" w:cs="宋体"/>
          <w:b/>
          <w:sz w:val="28"/>
          <w:szCs w:val="28"/>
        </w:rPr>
      </w:pPr>
      <w:r>
        <w:rPr>
          <w:rFonts w:hint="eastAsia" w:ascii="宋体" w:hAnsi="宋体" w:eastAsia="宋体" w:cs="宋体"/>
          <w:b/>
          <w:sz w:val="28"/>
          <w:szCs w:val="28"/>
        </w:rPr>
        <w:t>（</w:t>
      </w:r>
      <w:r>
        <w:rPr>
          <w:rFonts w:hint="eastAsia" w:ascii="宋体" w:hAnsi="宋体" w:eastAsia="宋体" w:cs="宋体"/>
          <w:b/>
          <w:sz w:val="28"/>
          <w:szCs w:val="28"/>
          <w:lang w:val="en-US" w:eastAsia="zh-CN"/>
        </w:rPr>
        <w:t>三</w:t>
      </w:r>
      <w:r>
        <w:rPr>
          <w:rFonts w:hint="eastAsia" w:ascii="宋体" w:hAnsi="宋体" w:eastAsia="宋体" w:cs="宋体"/>
          <w:b/>
          <w:sz w:val="28"/>
          <w:szCs w:val="28"/>
        </w:rPr>
        <w:t>）法定代表人身份证明及法定代表人授权委托书</w:t>
      </w:r>
    </w:p>
    <w:p w14:paraId="04533972">
      <w:pPr>
        <w:spacing w:before="100" w:beforeAutospacing="1" w:after="100" w:afterAutospacing="1" w:line="240" w:lineRule="atLeast"/>
        <w:jc w:val="center"/>
        <w:rPr>
          <w:rFonts w:hint="eastAsia" w:ascii="宋体" w:hAnsi="宋体" w:eastAsia="宋体" w:cs="宋体"/>
          <w:b/>
          <w:bCs/>
          <w:sz w:val="28"/>
          <w:szCs w:val="28"/>
        </w:rPr>
      </w:pPr>
      <w:r>
        <w:rPr>
          <w:rFonts w:hint="eastAsia" w:ascii="宋体" w:hAnsi="宋体" w:eastAsia="宋体" w:cs="宋体"/>
          <w:b/>
          <w:bCs/>
          <w:sz w:val="28"/>
          <w:szCs w:val="28"/>
        </w:rPr>
        <w:t>1、法定代表人身份证明</w:t>
      </w:r>
    </w:p>
    <w:p w14:paraId="0A95785D">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单位名称：</w:t>
      </w:r>
      <w:r>
        <w:rPr>
          <w:rFonts w:hint="eastAsia" w:ascii="宋体" w:hAnsi="宋体" w:eastAsia="宋体" w:cs="宋体"/>
          <w:bCs/>
          <w:color w:val="auto"/>
          <w:sz w:val="24"/>
          <w:szCs w:val="21"/>
          <w:u w:val="single"/>
        </w:rPr>
        <w:t xml:space="preserve">                                                   </w:t>
      </w:r>
    </w:p>
    <w:p w14:paraId="27C00D36">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企业类型：</w:t>
      </w:r>
      <w:r>
        <w:rPr>
          <w:rFonts w:hint="eastAsia" w:ascii="宋体" w:hAnsi="宋体" w:eastAsia="宋体" w:cs="宋体"/>
          <w:bCs/>
          <w:color w:val="auto"/>
          <w:sz w:val="24"/>
          <w:szCs w:val="21"/>
          <w:u w:val="single"/>
        </w:rPr>
        <w:t xml:space="preserve">                                                   </w:t>
      </w:r>
    </w:p>
    <w:p w14:paraId="79471B6E">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地    址：</w:t>
      </w:r>
      <w:r>
        <w:rPr>
          <w:rFonts w:hint="eastAsia" w:ascii="宋体" w:hAnsi="宋体" w:eastAsia="宋体" w:cs="宋体"/>
          <w:bCs/>
          <w:color w:val="auto"/>
          <w:sz w:val="24"/>
          <w:szCs w:val="21"/>
          <w:u w:val="single"/>
        </w:rPr>
        <w:t xml:space="preserve">                                                   </w:t>
      </w:r>
    </w:p>
    <w:p w14:paraId="58689A3C">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营业期限：</w:t>
      </w:r>
      <w:r>
        <w:rPr>
          <w:rFonts w:hint="eastAsia" w:ascii="宋体" w:hAnsi="宋体" w:eastAsia="宋体" w:cs="宋体"/>
          <w:bCs/>
          <w:color w:val="auto"/>
          <w:sz w:val="24"/>
          <w:szCs w:val="21"/>
          <w:u w:val="single"/>
        </w:rPr>
        <w:t xml:space="preserve">                                                   </w:t>
      </w:r>
    </w:p>
    <w:p w14:paraId="732FB14E">
      <w:pPr>
        <w:spacing w:line="440" w:lineRule="exact"/>
        <w:ind w:firstLine="480" w:firstLineChars="200"/>
        <w:rPr>
          <w:rFonts w:hint="eastAsia" w:ascii="宋体" w:hAnsi="宋体" w:eastAsia="宋体" w:cs="宋体"/>
          <w:bCs/>
          <w:color w:val="auto"/>
          <w:sz w:val="24"/>
          <w:szCs w:val="21"/>
          <w:u w:val="single"/>
        </w:rPr>
      </w:pPr>
      <w:r>
        <w:rPr>
          <w:rFonts w:hint="eastAsia" w:ascii="宋体" w:hAnsi="宋体" w:eastAsia="宋体" w:cs="宋体"/>
          <w:bCs/>
          <w:color w:val="auto"/>
          <w:sz w:val="24"/>
          <w:szCs w:val="21"/>
        </w:rPr>
        <w:t>成立时间：</w:t>
      </w:r>
      <w:r>
        <w:rPr>
          <w:rFonts w:hint="eastAsia" w:ascii="宋体" w:hAnsi="宋体" w:eastAsia="宋体" w:cs="宋体"/>
          <w:bCs/>
          <w:color w:val="auto"/>
          <w:sz w:val="24"/>
          <w:szCs w:val="21"/>
          <w:u w:val="single"/>
        </w:rPr>
        <w:t xml:space="preserve">                                                   </w:t>
      </w:r>
    </w:p>
    <w:p w14:paraId="69FB45AF">
      <w:pPr>
        <w:spacing w:line="440" w:lineRule="exact"/>
        <w:rPr>
          <w:rFonts w:hint="eastAsia" w:ascii="宋体" w:hAnsi="宋体" w:eastAsia="宋体" w:cs="宋体"/>
          <w:bCs/>
          <w:color w:val="auto"/>
          <w:sz w:val="24"/>
          <w:szCs w:val="21"/>
        </w:rPr>
      </w:pPr>
    </w:p>
    <w:p w14:paraId="0223CAFD">
      <w:pPr>
        <w:spacing w:line="440" w:lineRule="exact"/>
        <w:ind w:firstLine="480" w:firstLineChars="200"/>
        <w:rPr>
          <w:rFonts w:hint="eastAsia" w:ascii="宋体" w:hAnsi="宋体" w:eastAsia="宋体" w:cs="宋体"/>
          <w:bCs/>
          <w:color w:val="auto"/>
          <w:sz w:val="24"/>
          <w:szCs w:val="21"/>
        </w:rPr>
      </w:pPr>
      <w:r>
        <w:rPr>
          <w:rFonts w:hint="eastAsia" w:ascii="宋体" w:hAnsi="宋体" w:eastAsia="宋体" w:cs="宋体"/>
          <w:bCs/>
          <w:color w:val="auto"/>
          <w:sz w:val="24"/>
          <w:szCs w:val="21"/>
        </w:rPr>
        <w:t>姓名：</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性别：</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年龄：</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  职务：</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u w:val="single"/>
          <w:lang w:val="en-US" w:eastAsia="zh-CN"/>
        </w:rPr>
        <w:t xml:space="preserve"> </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 xml:space="preserve">。系 </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u w:val="single"/>
          <w:lang w:eastAsia="zh-CN"/>
        </w:rPr>
        <w:t>供应商</w:t>
      </w:r>
      <w:r>
        <w:rPr>
          <w:rFonts w:hint="eastAsia" w:ascii="宋体" w:hAnsi="宋体" w:eastAsia="宋体" w:cs="宋体"/>
          <w:bCs/>
          <w:color w:val="auto"/>
          <w:sz w:val="24"/>
          <w:szCs w:val="21"/>
          <w:u w:val="single"/>
        </w:rPr>
        <w:t xml:space="preserve">名称）               </w:t>
      </w:r>
      <w:r>
        <w:rPr>
          <w:rFonts w:hint="eastAsia" w:ascii="宋体" w:hAnsi="宋体" w:eastAsia="宋体" w:cs="宋体"/>
          <w:bCs/>
          <w:color w:val="auto"/>
          <w:sz w:val="24"/>
          <w:szCs w:val="21"/>
        </w:rPr>
        <w:t>的法定代表人。</w:t>
      </w:r>
    </w:p>
    <w:p w14:paraId="6C0346BF">
      <w:pPr>
        <w:spacing w:line="440" w:lineRule="exact"/>
        <w:rPr>
          <w:rFonts w:hint="eastAsia" w:ascii="宋体" w:hAnsi="宋体" w:eastAsia="宋体" w:cs="宋体"/>
          <w:bCs/>
          <w:color w:val="auto"/>
          <w:sz w:val="24"/>
          <w:szCs w:val="21"/>
        </w:rPr>
      </w:pPr>
    </w:p>
    <w:p w14:paraId="758E207C">
      <w:pPr>
        <w:spacing w:line="440" w:lineRule="exact"/>
        <w:ind w:firstLine="480" w:firstLineChars="200"/>
        <w:rPr>
          <w:rFonts w:hint="eastAsia" w:ascii="宋体" w:hAnsi="宋体" w:eastAsia="宋体" w:cs="宋体"/>
          <w:bCs/>
          <w:color w:val="auto"/>
          <w:sz w:val="24"/>
          <w:szCs w:val="21"/>
        </w:rPr>
      </w:pPr>
      <w:r>
        <w:rPr>
          <w:rFonts w:hint="eastAsia" w:ascii="宋体" w:hAnsi="宋体" w:eastAsia="宋体" w:cs="宋体"/>
          <w:bCs/>
          <w:color w:val="auto"/>
          <w:sz w:val="24"/>
          <w:szCs w:val="21"/>
        </w:rPr>
        <w:t>特此证明。</w:t>
      </w:r>
    </w:p>
    <w:p w14:paraId="0D30D78D">
      <w:pPr>
        <w:tabs>
          <w:tab w:val="left" w:pos="5580"/>
        </w:tabs>
        <w:autoSpaceDE w:val="0"/>
        <w:autoSpaceDN w:val="0"/>
        <w:spacing w:line="440" w:lineRule="exact"/>
        <w:ind w:firstLine="480" w:firstLineChars="200"/>
        <w:rPr>
          <w:rFonts w:hint="eastAsia" w:ascii="宋体" w:hAnsi="宋体" w:eastAsia="宋体" w:cs="宋体"/>
          <w:color w:val="auto"/>
          <w:sz w:val="24"/>
          <w:szCs w:val="21"/>
          <w:lang w:val="zh-CN"/>
        </w:rPr>
      </w:pPr>
      <w:r>
        <w:rPr>
          <w:rFonts w:hint="eastAsia" w:ascii="宋体" w:hAnsi="宋体" w:eastAsia="宋体" w:cs="宋体"/>
          <w:color w:val="auto"/>
          <w:sz w:val="24"/>
          <w:szCs w:val="21"/>
          <w:lang w:val="zh-CN"/>
        </w:rPr>
        <w:t>法人身份证正反面复印</w:t>
      </w:r>
      <w:r>
        <w:rPr>
          <w:rFonts w:hint="eastAsia" w:ascii="宋体" w:hAnsi="宋体" w:eastAsia="宋体" w:cs="宋体"/>
          <w:color w:val="auto"/>
          <w:sz w:val="24"/>
          <w:szCs w:val="21"/>
        </w:rPr>
        <w:t>件</w:t>
      </w:r>
      <w:r>
        <w:rPr>
          <w:rFonts w:hint="eastAsia" w:ascii="宋体" w:hAnsi="宋体" w:eastAsia="宋体" w:cs="宋体"/>
          <w:color w:val="auto"/>
          <w:sz w:val="24"/>
          <w:szCs w:val="21"/>
          <w:lang w:val="zh-CN"/>
        </w:rPr>
        <w:t>：</w:t>
      </w:r>
    </w:p>
    <w:p w14:paraId="1101D209">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r>
        <w:rPr>
          <w:rFonts w:hint="eastAsia" w:ascii="宋体" w:hAnsi="宋体" w:eastAsia="宋体" w:cs="宋体"/>
          <w:bCs/>
          <w:color w:val="auto"/>
          <w:sz w:val="24"/>
          <w:szCs w:val="21"/>
        </w:rPr>
        <mc:AlternateContent>
          <mc:Choice Requires="wps">
            <w:drawing>
              <wp:anchor distT="0" distB="0" distL="114300" distR="114300" simplePos="0" relativeHeight="251663360" behindDoc="0" locked="0" layoutInCell="1" allowOverlap="1">
                <wp:simplePos x="0" y="0"/>
                <wp:positionH relativeFrom="column">
                  <wp:posOffset>2781935</wp:posOffset>
                </wp:positionH>
                <wp:positionV relativeFrom="paragraph">
                  <wp:posOffset>100965</wp:posOffset>
                </wp:positionV>
                <wp:extent cx="2911475" cy="1876425"/>
                <wp:effectExtent l="4445" t="4445" r="10160" b="889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911475" cy="1876425"/>
                        </a:xfrm>
                        <a:prstGeom prst="rect">
                          <a:avLst/>
                        </a:prstGeom>
                        <a:solidFill>
                          <a:srgbClr val="FFFFFF"/>
                        </a:solidFill>
                        <a:ln w="9525">
                          <a:solidFill>
                            <a:srgbClr val="000000"/>
                          </a:solidFill>
                          <a:miter lim="800000"/>
                        </a:ln>
                        <a:effectLst/>
                      </wps:spPr>
                      <wps:txbx>
                        <w:txbxContent>
                          <w:p w14:paraId="537D0A34">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人像面</w:t>
                            </w:r>
                            <w:r>
                              <w:rPr>
                                <w:rFonts w:hint="eastAsia" w:ascii="宋体" w:hAnsi="宋体" w:eastAsia="宋体" w:cs="宋体"/>
                                <w:bCs/>
                                <w:color w:val="000000"/>
                                <w:sz w:val="24"/>
                                <w:szCs w:val="24"/>
                              </w:rPr>
                              <w:t>）</w:t>
                            </w:r>
                          </w:p>
                          <w:p w14:paraId="265C2019"/>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9.05pt;margin-top:7.95pt;height:147.75pt;width:229.25pt;z-index:251663360;mso-width-relative:page;mso-height-relative:page;" fillcolor="#FFFFFF" filled="t" stroked="t" coordsize="21600,21600" o:gfxdata="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DbDkv2QAAAAoBAAAPAAAAAAAAAAEAIAAAACIAAABkcnMv&#10;ZG93bnJldi54bWxQSwECFAAUAAAACACHTuJAofXqfDsCAACJBAAADgAAAAAAAAABACAAAAAoAQAA&#10;ZHJzL2Uyb0RvYy54bWxQSwUGAAAAAAYABgBZAQAA1QUAAAAA&#10;">
                <v:fill on="t" focussize="0,0"/>
                <v:stroke color="#000000" miterlimit="8" joinstyle="miter"/>
                <v:imagedata o:title=""/>
                <o:lock v:ext="edit" aspectratio="f"/>
                <v:textbox>
                  <w:txbxContent>
                    <w:p w14:paraId="537D0A34">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人像面</w:t>
                      </w:r>
                      <w:r>
                        <w:rPr>
                          <w:rFonts w:hint="eastAsia" w:ascii="宋体" w:hAnsi="宋体" w:eastAsia="宋体" w:cs="宋体"/>
                          <w:bCs/>
                          <w:color w:val="000000"/>
                          <w:sz w:val="24"/>
                          <w:szCs w:val="24"/>
                        </w:rPr>
                        <w:t>）</w:t>
                      </w:r>
                    </w:p>
                    <w:p w14:paraId="265C2019"/>
                  </w:txbxContent>
                </v:textbox>
              </v:rect>
            </w:pict>
          </mc:Fallback>
        </mc:AlternateContent>
      </w:r>
      <w:r>
        <w:rPr>
          <w:rFonts w:hint="eastAsia" w:ascii="宋体" w:hAnsi="宋体" w:eastAsia="宋体" w:cs="宋体"/>
          <w:bCs/>
          <w:color w:val="auto"/>
          <w:sz w:val="24"/>
          <w:szCs w:val="21"/>
        </w:rPr>
        <mc:AlternateContent>
          <mc:Choice Requires="wps">
            <w:drawing>
              <wp:anchor distT="0" distB="0" distL="114300" distR="114300" simplePos="0" relativeHeight="251662336" behindDoc="0" locked="0" layoutInCell="1" allowOverlap="1">
                <wp:simplePos x="0" y="0"/>
                <wp:positionH relativeFrom="column">
                  <wp:posOffset>-266700</wp:posOffset>
                </wp:positionH>
                <wp:positionV relativeFrom="paragraph">
                  <wp:posOffset>121285</wp:posOffset>
                </wp:positionV>
                <wp:extent cx="2771775" cy="1876425"/>
                <wp:effectExtent l="4445" t="4445" r="12700" b="889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771775" cy="1876425"/>
                        </a:xfrm>
                        <a:prstGeom prst="rect">
                          <a:avLst/>
                        </a:prstGeom>
                        <a:solidFill>
                          <a:srgbClr val="FFFFFF"/>
                        </a:solidFill>
                        <a:ln w="9525">
                          <a:solidFill>
                            <a:srgbClr val="000000"/>
                          </a:solidFill>
                          <a:miter lim="800000"/>
                        </a:ln>
                        <a:effectLst/>
                      </wps:spPr>
                      <wps:txbx>
                        <w:txbxContent>
                          <w:p w14:paraId="78E8D435">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国徽面</w:t>
                            </w:r>
                            <w:r>
                              <w:rPr>
                                <w:rFonts w:hint="eastAsia" w:ascii="宋体" w:hAnsi="宋体" w:eastAsia="宋体" w:cs="宋体"/>
                                <w:bCs/>
                                <w:color w:val="000000"/>
                                <w:sz w:val="24"/>
                                <w:szCs w:val="24"/>
                              </w:rPr>
                              <w:t>）</w:t>
                            </w:r>
                          </w:p>
                          <w:p w14:paraId="194D875F">
                            <w:pPr>
                              <w:rPr>
                                <w:rFonts w:hint="eastAsia" w:ascii="方正仿宋_GBK" w:eastAsia="方正仿宋_GBK"/>
                                <w:sz w:val="24"/>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pt;margin-top:9.55pt;height:147.75pt;width:218.25pt;z-index:251662336;mso-width-relative:page;mso-height-relative:page;" fillcolor="#FFFFFF" filled="t" stroked="t" coordsize="21600,21600" o:gfxdata="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9usFfYAAAACgEAAA8AAAAAAAAAAQAgAAAAIgAAAGRycy9k&#10;b3ducmV2LnhtbFBLAQIUABQAAAAIAIdO4kC684WsOwIAAIkEAAAOAAAAAAAAAAEAIAAAACcBAABk&#10;cnMvZTJvRG9jLnhtbFBLBQYAAAAABgAGAFkBAADUBQAAAAA=&#10;">
                <v:fill on="t" focussize="0,0"/>
                <v:stroke color="#000000" miterlimit="8" joinstyle="miter"/>
                <v:imagedata o:title=""/>
                <o:lock v:ext="edit" aspectratio="f"/>
                <v:textbox>
                  <w:txbxContent>
                    <w:p w14:paraId="78E8D435">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国徽面</w:t>
                      </w:r>
                      <w:r>
                        <w:rPr>
                          <w:rFonts w:hint="eastAsia" w:ascii="宋体" w:hAnsi="宋体" w:eastAsia="宋体" w:cs="宋体"/>
                          <w:bCs/>
                          <w:color w:val="000000"/>
                          <w:sz w:val="24"/>
                          <w:szCs w:val="24"/>
                        </w:rPr>
                        <w:t>）</w:t>
                      </w:r>
                    </w:p>
                    <w:p w14:paraId="194D875F">
                      <w:pPr>
                        <w:rPr>
                          <w:rFonts w:hint="eastAsia" w:ascii="方正仿宋_GBK" w:eastAsia="方正仿宋_GBK"/>
                          <w:sz w:val="24"/>
                        </w:rPr>
                      </w:pPr>
                    </w:p>
                  </w:txbxContent>
                </v:textbox>
              </v:rect>
            </w:pict>
          </mc:Fallback>
        </mc:AlternateContent>
      </w:r>
    </w:p>
    <w:p w14:paraId="21C8508A">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6A8F89AD">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4E7399BC">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2A53CF39">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50EA390A">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3D6745F0">
      <w:pPr>
        <w:tabs>
          <w:tab w:val="left" w:pos="5580"/>
        </w:tabs>
        <w:autoSpaceDE w:val="0"/>
        <w:autoSpaceDN w:val="0"/>
        <w:spacing w:line="440" w:lineRule="exact"/>
        <w:ind w:firstLine="6240" w:firstLineChars="2600"/>
        <w:rPr>
          <w:rFonts w:hint="eastAsia" w:ascii="宋体" w:hAnsi="宋体" w:eastAsia="宋体" w:cs="宋体"/>
          <w:bCs/>
          <w:color w:val="auto"/>
          <w:sz w:val="24"/>
          <w:szCs w:val="21"/>
        </w:rPr>
      </w:pPr>
    </w:p>
    <w:p w14:paraId="76D07770">
      <w:pPr>
        <w:spacing w:line="460" w:lineRule="exact"/>
        <w:rPr>
          <w:rFonts w:hint="eastAsia" w:ascii="宋体" w:hAnsi="宋体" w:eastAsia="宋体" w:cs="宋体"/>
          <w:sz w:val="24"/>
        </w:rPr>
      </w:pPr>
    </w:p>
    <w:p w14:paraId="31C19FAC">
      <w:pPr>
        <w:pStyle w:val="2"/>
        <w:rPr>
          <w:rFonts w:hint="eastAsia" w:ascii="宋体" w:hAnsi="宋体" w:eastAsia="宋体" w:cs="宋体"/>
        </w:rPr>
      </w:pPr>
    </w:p>
    <w:p w14:paraId="651E0EE6">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hint="eastAsia" w:ascii="宋体" w:hAnsi="宋体" w:eastAsia="宋体" w:cs="宋体"/>
          <w:bCs/>
          <w:sz w:val="24"/>
          <w:u w:val="single"/>
        </w:rPr>
      </w:pPr>
      <w:r>
        <w:rPr>
          <w:rFonts w:hint="eastAsia" w:ascii="宋体" w:hAnsi="宋体" w:eastAsia="宋体" w:cs="宋体"/>
          <w:bCs/>
          <w:sz w:val="24"/>
        </w:rPr>
        <w:t>投标单位：</w:t>
      </w:r>
      <w:r>
        <w:rPr>
          <w:rFonts w:hint="eastAsia" w:ascii="宋体" w:hAnsi="宋体" w:eastAsia="宋体" w:cs="宋体"/>
          <w:bCs/>
          <w:sz w:val="24"/>
          <w:u w:val="single"/>
        </w:rPr>
        <w:t>（全称）（公章）</w:t>
      </w:r>
    </w:p>
    <w:p w14:paraId="496668CF">
      <w:pPr>
        <w:keepNext w:val="0"/>
        <w:keepLines w:val="0"/>
        <w:pageBreakBefore w:val="0"/>
        <w:widowControl w:val="0"/>
        <w:kinsoku/>
        <w:wordWrap/>
        <w:overflowPunct/>
        <w:topLinePunct/>
        <w:autoSpaceDE/>
        <w:autoSpaceDN/>
        <w:bidi w:val="0"/>
        <w:adjustRightInd/>
        <w:snapToGrid/>
        <w:spacing w:line="360" w:lineRule="auto"/>
        <w:ind w:firstLine="3840" w:firstLineChars="1600"/>
        <w:textAlignment w:val="auto"/>
        <w:rPr>
          <w:rFonts w:hint="eastAsia" w:ascii="宋体" w:hAnsi="宋体" w:eastAsia="宋体" w:cs="宋体"/>
          <w:sz w:val="24"/>
          <w:u w:val="single"/>
        </w:rPr>
      </w:pPr>
      <w:r>
        <w:rPr>
          <w:rFonts w:hint="eastAsia" w:ascii="宋体" w:hAnsi="宋体" w:eastAsia="宋体" w:cs="宋体"/>
          <w:sz w:val="24"/>
        </w:rPr>
        <w:t>法定代表人</w:t>
      </w:r>
      <w:r>
        <w:rPr>
          <w:rFonts w:hint="eastAsia" w:ascii="宋体" w:hAnsi="宋体" w:eastAsia="宋体" w:cs="宋体"/>
          <w:sz w:val="24"/>
          <w:lang w:eastAsia="zh-CN"/>
        </w:rPr>
        <w:t>（</w:t>
      </w:r>
      <w:r>
        <w:rPr>
          <w:rFonts w:hint="eastAsia" w:ascii="宋体" w:hAnsi="宋体" w:eastAsia="宋体" w:cs="宋体"/>
          <w:sz w:val="24"/>
        </w:rPr>
        <w:t>签字或盖章</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u w:val="single"/>
        </w:rPr>
        <w:t>　　　　　　</w:t>
      </w:r>
    </w:p>
    <w:p w14:paraId="30875506">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hint="eastAsia" w:ascii="宋体" w:hAnsi="宋体" w:eastAsia="宋体" w:cs="宋体"/>
          <w:sz w:val="24"/>
        </w:rPr>
      </w:pPr>
      <w:r>
        <w:rPr>
          <w:rFonts w:hint="eastAsia" w:ascii="宋体" w:hAnsi="宋体" w:eastAsia="宋体" w:cs="宋体"/>
          <w:sz w:val="24"/>
        </w:rPr>
        <w:t xml:space="preserve">日    期：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0C95F3F">
      <w:pPr>
        <w:rPr>
          <w:rFonts w:hint="eastAsia" w:ascii="宋体" w:hAnsi="宋体" w:eastAsia="宋体" w:cs="宋体"/>
          <w:szCs w:val="21"/>
        </w:rPr>
      </w:pPr>
    </w:p>
    <w:p w14:paraId="22667C8F">
      <w:pP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注：1、法定代表人签字或盖章可以是法定代表人亲笔签名（或相关主管行政部门备案的法定代表人电子版签名或印章）。</w:t>
      </w:r>
    </w:p>
    <w:p w14:paraId="3E589D45">
      <w:pPr>
        <w:ind w:firstLine="420" w:firstLineChars="200"/>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SA"/>
        </w:rPr>
        <w:t xml:space="preserve">2、投标文件中须放置法定代表人身份证明。 </w:t>
      </w:r>
    </w:p>
    <w:p w14:paraId="0832E6B7">
      <w:pPr>
        <w:jc w:val="center"/>
        <w:rPr>
          <w:rFonts w:hint="eastAsia" w:ascii="宋体" w:hAnsi="宋体" w:eastAsia="宋体" w:cs="宋体"/>
          <w:b/>
          <w:sz w:val="28"/>
          <w:szCs w:val="28"/>
        </w:rPr>
      </w:pPr>
      <w:r>
        <w:rPr>
          <w:rFonts w:hint="eastAsia" w:ascii="宋体" w:hAnsi="宋体" w:eastAsia="宋体" w:cs="宋体"/>
          <w:b/>
          <w:sz w:val="28"/>
          <w:szCs w:val="28"/>
        </w:rPr>
        <w:t>2、法定代表人授权委托书</w:t>
      </w:r>
    </w:p>
    <w:p w14:paraId="53AD65CC">
      <w:pPr>
        <w:jc w:val="center"/>
        <w:rPr>
          <w:rFonts w:hint="eastAsia" w:ascii="宋体" w:hAnsi="宋体" w:eastAsia="宋体" w:cs="宋体"/>
          <w:b/>
          <w:sz w:val="24"/>
        </w:rPr>
      </w:pPr>
    </w:p>
    <w:p w14:paraId="186D90E1">
      <w:pPr>
        <w:spacing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本授权委托书声明：我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名称）的法定代表人，现授权委托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（姓名）为我的代理人，以本公司的名义参加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（采购人）的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采购项目的投标活动。代理人在参加整个招标投标活动、合同谈判过程中所签署的一切文件和处理与之有关的一切事物，我均予以承认。</w:t>
      </w:r>
    </w:p>
    <w:p w14:paraId="6F42064E">
      <w:pPr>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性别：</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年龄：</w:t>
      </w:r>
      <w:r>
        <w:rPr>
          <w:rFonts w:hint="eastAsia" w:ascii="宋体" w:hAnsi="宋体" w:eastAsia="宋体" w:cs="宋体"/>
          <w:color w:val="000000"/>
          <w:sz w:val="24"/>
          <w:szCs w:val="24"/>
          <w:u w:val="single"/>
        </w:rPr>
        <w:t xml:space="preserve">             </w:t>
      </w:r>
    </w:p>
    <w:p w14:paraId="3D18C8A3">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单  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部门：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职务：</w:t>
      </w:r>
      <w:r>
        <w:rPr>
          <w:rFonts w:hint="eastAsia" w:ascii="宋体" w:hAnsi="宋体" w:eastAsia="宋体" w:cs="宋体"/>
          <w:color w:val="000000"/>
          <w:sz w:val="24"/>
          <w:szCs w:val="24"/>
          <w:u w:val="single"/>
        </w:rPr>
        <w:t xml:space="preserve">             </w:t>
      </w:r>
    </w:p>
    <w:p w14:paraId="3E1289B4">
      <w:pPr>
        <w:rPr>
          <w:rFonts w:hint="eastAsia" w:ascii="宋体" w:hAnsi="宋体" w:eastAsia="宋体" w:cs="宋体"/>
          <w:color w:val="000000"/>
          <w:sz w:val="24"/>
          <w:szCs w:val="24"/>
        </w:rPr>
      </w:pPr>
    </w:p>
    <w:p w14:paraId="424CD3C4">
      <w:pPr>
        <w:rPr>
          <w:rFonts w:hint="eastAsia" w:ascii="宋体" w:hAnsi="宋体" w:eastAsia="宋体" w:cs="宋体"/>
          <w:color w:val="000000"/>
          <w:sz w:val="24"/>
          <w:szCs w:val="24"/>
        </w:rPr>
      </w:pPr>
      <w:r>
        <w:rPr>
          <w:rFonts w:hint="eastAsia" w:ascii="宋体" w:hAnsi="宋体" w:eastAsia="宋体" w:cs="宋体"/>
          <w:color w:val="000000"/>
          <w:sz w:val="24"/>
          <w:szCs w:val="24"/>
        </w:rPr>
        <w:t>代理人无转委权。特此委托。</w:t>
      </w:r>
    </w:p>
    <w:tbl>
      <w:tblPr>
        <w:tblStyle w:val="35"/>
        <w:tblpPr w:leftFromText="180" w:rightFromText="180" w:vertAnchor="text" w:horzAnchor="margin" w:tblpXSpec="center" w:tblpY="208"/>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9"/>
        <w:gridCol w:w="4289"/>
      </w:tblGrid>
      <w:tr w14:paraId="0C32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4779" w:type="dxa"/>
            <w:noWrap w:val="0"/>
            <w:vAlign w:val="top"/>
          </w:tcPr>
          <w:p w14:paraId="71116BFB">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国徽面</w:t>
            </w:r>
            <w:r>
              <w:rPr>
                <w:rFonts w:hint="eastAsia" w:ascii="宋体" w:hAnsi="宋体" w:eastAsia="宋体" w:cs="宋体"/>
                <w:bCs/>
                <w:color w:val="000000"/>
                <w:sz w:val="24"/>
                <w:szCs w:val="24"/>
              </w:rPr>
              <w:t>）</w:t>
            </w:r>
          </w:p>
          <w:p w14:paraId="59615241">
            <w:pPr>
              <w:rPr>
                <w:rFonts w:hint="eastAsia" w:ascii="宋体" w:hAnsi="宋体" w:eastAsia="宋体" w:cs="宋体"/>
                <w:color w:val="000000"/>
                <w:sz w:val="24"/>
                <w:szCs w:val="24"/>
              </w:rPr>
            </w:pPr>
          </w:p>
        </w:tc>
        <w:tc>
          <w:tcPr>
            <w:tcW w:w="4289" w:type="dxa"/>
            <w:noWrap w:val="0"/>
            <w:vAlign w:val="top"/>
          </w:tcPr>
          <w:p w14:paraId="404CD07C">
            <w:pPr>
              <w:rPr>
                <w:rFonts w:hint="eastAsia" w:ascii="宋体" w:hAnsi="宋体" w:eastAsia="宋体" w:cs="宋体"/>
                <w:bCs/>
                <w:color w:val="000000"/>
                <w:sz w:val="24"/>
                <w:szCs w:val="24"/>
              </w:rPr>
            </w:pPr>
            <w:r>
              <w:rPr>
                <w:rFonts w:hint="eastAsia" w:ascii="宋体" w:hAnsi="宋体" w:eastAsia="宋体" w:cs="宋体"/>
                <w:bCs/>
                <w:color w:val="000000"/>
                <w:sz w:val="24"/>
                <w:szCs w:val="24"/>
              </w:rPr>
              <w:t>法定代表人身份证复印件（</w:t>
            </w:r>
            <w:r>
              <w:rPr>
                <w:rFonts w:hint="eastAsia" w:ascii="宋体" w:hAnsi="宋体" w:eastAsia="宋体" w:cs="宋体"/>
                <w:bCs/>
                <w:color w:val="000000"/>
                <w:sz w:val="24"/>
                <w:szCs w:val="24"/>
                <w:lang w:val="en-US" w:eastAsia="zh-CN"/>
              </w:rPr>
              <w:t>人像面</w:t>
            </w:r>
            <w:r>
              <w:rPr>
                <w:rFonts w:hint="eastAsia" w:ascii="宋体" w:hAnsi="宋体" w:eastAsia="宋体" w:cs="宋体"/>
                <w:bCs/>
                <w:color w:val="000000"/>
                <w:sz w:val="24"/>
                <w:szCs w:val="24"/>
              </w:rPr>
              <w:t>）</w:t>
            </w:r>
          </w:p>
          <w:p w14:paraId="03EF605E">
            <w:pPr>
              <w:rPr>
                <w:rFonts w:hint="eastAsia" w:ascii="宋体" w:hAnsi="宋体" w:eastAsia="宋体" w:cs="宋体"/>
                <w:color w:val="000000"/>
                <w:sz w:val="24"/>
                <w:szCs w:val="24"/>
              </w:rPr>
            </w:pPr>
          </w:p>
        </w:tc>
      </w:tr>
      <w:tr w14:paraId="0F43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4779" w:type="dxa"/>
            <w:noWrap w:val="0"/>
            <w:vAlign w:val="top"/>
          </w:tcPr>
          <w:p w14:paraId="54BBB8CE">
            <w:pPr>
              <w:rPr>
                <w:rFonts w:hint="eastAsia" w:ascii="宋体" w:hAnsi="宋体" w:eastAsia="宋体" w:cs="宋体"/>
                <w:bCs/>
                <w:color w:val="000000"/>
                <w:sz w:val="24"/>
                <w:szCs w:val="24"/>
              </w:rPr>
            </w:pPr>
            <w:r>
              <w:rPr>
                <w:rFonts w:hint="eastAsia" w:ascii="宋体" w:hAnsi="宋体" w:eastAsia="宋体" w:cs="宋体"/>
                <w:bCs/>
                <w:color w:val="000000"/>
                <w:sz w:val="24"/>
                <w:szCs w:val="24"/>
              </w:rPr>
              <w:t>授权委托人身份证复印件（</w:t>
            </w:r>
            <w:r>
              <w:rPr>
                <w:rFonts w:hint="eastAsia" w:ascii="宋体" w:hAnsi="宋体" w:eastAsia="宋体" w:cs="宋体"/>
                <w:bCs/>
                <w:color w:val="000000"/>
                <w:sz w:val="24"/>
                <w:szCs w:val="24"/>
                <w:lang w:val="en-US" w:eastAsia="zh-CN"/>
              </w:rPr>
              <w:t>国徽面</w:t>
            </w:r>
            <w:r>
              <w:rPr>
                <w:rFonts w:hint="eastAsia" w:ascii="宋体" w:hAnsi="宋体" w:eastAsia="宋体" w:cs="宋体"/>
                <w:bCs/>
                <w:color w:val="000000"/>
                <w:sz w:val="24"/>
                <w:szCs w:val="24"/>
              </w:rPr>
              <w:t>）</w:t>
            </w:r>
          </w:p>
          <w:p w14:paraId="307EEB2C">
            <w:pPr>
              <w:rPr>
                <w:rFonts w:hint="eastAsia" w:ascii="宋体" w:hAnsi="宋体" w:eastAsia="宋体" w:cs="宋体"/>
                <w:color w:val="000000"/>
                <w:sz w:val="24"/>
                <w:szCs w:val="24"/>
              </w:rPr>
            </w:pPr>
          </w:p>
        </w:tc>
        <w:tc>
          <w:tcPr>
            <w:tcW w:w="4289" w:type="dxa"/>
            <w:noWrap w:val="0"/>
            <w:vAlign w:val="top"/>
          </w:tcPr>
          <w:p w14:paraId="484D08A5">
            <w:pPr>
              <w:rPr>
                <w:rFonts w:hint="eastAsia" w:ascii="宋体" w:hAnsi="宋体" w:eastAsia="宋体" w:cs="宋体"/>
                <w:bCs/>
                <w:color w:val="000000"/>
                <w:sz w:val="24"/>
                <w:szCs w:val="24"/>
              </w:rPr>
            </w:pPr>
            <w:r>
              <w:rPr>
                <w:rFonts w:hint="eastAsia" w:ascii="宋体" w:hAnsi="宋体" w:eastAsia="宋体" w:cs="宋体"/>
                <w:bCs/>
                <w:color w:val="000000"/>
                <w:sz w:val="24"/>
                <w:szCs w:val="24"/>
              </w:rPr>
              <w:t>授权委托人身份证复印件（</w:t>
            </w:r>
            <w:r>
              <w:rPr>
                <w:rFonts w:hint="eastAsia" w:ascii="宋体" w:hAnsi="宋体" w:eastAsia="宋体" w:cs="宋体"/>
                <w:bCs/>
                <w:color w:val="000000"/>
                <w:sz w:val="24"/>
                <w:szCs w:val="24"/>
                <w:lang w:val="en-US" w:eastAsia="zh-CN"/>
              </w:rPr>
              <w:t>人像面</w:t>
            </w:r>
            <w:r>
              <w:rPr>
                <w:rFonts w:hint="eastAsia" w:ascii="宋体" w:hAnsi="宋体" w:eastAsia="宋体" w:cs="宋体"/>
                <w:bCs/>
                <w:color w:val="000000"/>
                <w:sz w:val="24"/>
                <w:szCs w:val="24"/>
              </w:rPr>
              <w:t>）</w:t>
            </w:r>
          </w:p>
          <w:p w14:paraId="113FD052">
            <w:pPr>
              <w:rPr>
                <w:rFonts w:hint="eastAsia" w:ascii="宋体" w:hAnsi="宋体" w:eastAsia="宋体" w:cs="宋体"/>
                <w:color w:val="000000"/>
                <w:sz w:val="24"/>
                <w:szCs w:val="24"/>
              </w:rPr>
            </w:pPr>
          </w:p>
        </w:tc>
      </w:tr>
    </w:tbl>
    <w:p w14:paraId="04F08CF6">
      <w:pPr>
        <w:rPr>
          <w:rFonts w:hint="eastAsia" w:ascii="宋体" w:hAnsi="宋体" w:eastAsia="宋体" w:cs="宋体"/>
          <w:color w:val="000000"/>
          <w:sz w:val="24"/>
          <w:szCs w:val="24"/>
        </w:rPr>
      </w:pPr>
    </w:p>
    <w:p w14:paraId="29869515">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w:t>
      </w:r>
    </w:p>
    <w:p w14:paraId="1733A6A0">
      <w:pPr>
        <w:spacing w:line="360" w:lineRule="auto"/>
        <w:jc w:val="center"/>
        <w:rPr>
          <w:rFonts w:hint="eastAsia" w:ascii="宋体" w:hAnsi="宋体" w:eastAsia="宋体" w:cs="宋体"/>
          <w:bCs/>
          <w:sz w:val="24"/>
          <w:u w:val="single"/>
          <w:lang w:val="en-US" w:eastAsia="zh-CN"/>
        </w:rPr>
      </w:pPr>
      <w:r>
        <w:rPr>
          <w:rFonts w:hint="eastAsia" w:ascii="宋体" w:hAnsi="宋体" w:eastAsia="宋体" w:cs="宋体"/>
          <w:color w:val="000000"/>
          <w:sz w:val="24"/>
          <w:szCs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（全称）（公章）</w:t>
      </w:r>
      <w:r>
        <w:rPr>
          <w:rFonts w:hint="eastAsia" w:ascii="宋体" w:hAnsi="宋体" w:eastAsia="宋体" w:cs="宋体"/>
          <w:bCs/>
          <w:sz w:val="24"/>
          <w:u w:val="single"/>
          <w:lang w:val="en-US" w:eastAsia="zh-CN"/>
        </w:rPr>
        <w:t xml:space="preserve">                </w:t>
      </w:r>
    </w:p>
    <w:p w14:paraId="0D8C09EF">
      <w:pPr>
        <w:keepNext w:val="0"/>
        <w:keepLines w:val="0"/>
        <w:pageBreakBefore w:val="0"/>
        <w:widowControl w:val="0"/>
        <w:kinsoku/>
        <w:wordWrap/>
        <w:overflowPunct/>
        <w:topLinePunct/>
        <w:autoSpaceDE/>
        <w:autoSpaceDN/>
        <w:bidi w:val="0"/>
        <w:adjustRightInd/>
        <w:snapToGrid/>
        <w:spacing w:line="360" w:lineRule="auto"/>
        <w:ind w:firstLine="2880" w:firstLineChars="1200"/>
        <w:textAlignment w:val="auto"/>
        <w:rPr>
          <w:rFonts w:hint="eastAsia" w:ascii="宋体" w:hAnsi="宋体" w:eastAsia="宋体" w:cs="宋体"/>
          <w:sz w:val="24"/>
          <w:u w:val="single"/>
        </w:rPr>
      </w:pPr>
      <w:r>
        <w:rPr>
          <w:rFonts w:hint="eastAsia" w:ascii="宋体" w:hAnsi="宋体" w:eastAsia="宋体" w:cs="宋体"/>
          <w:color w:val="000000"/>
          <w:sz w:val="24"/>
          <w:szCs w:val="24"/>
          <w:lang w:val="en-US" w:eastAsia="zh-CN"/>
        </w:rPr>
        <w:t>法定代表人或被授权人</w:t>
      </w:r>
      <w:r>
        <w:rPr>
          <w:rFonts w:hint="eastAsia" w:ascii="宋体" w:hAnsi="宋体" w:eastAsia="宋体" w:cs="宋体"/>
          <w:sz w:val="24"/>
          <w:lang w:eastAsia="zh-CN"/>
        </w:rPr>
        <w:t>（</w:t>
      </w:r>
      <w:r>
        <w:rPr>
          <w:rFonts w:hint="eastAsia" w:ascii="宋体" w:hAnsi="宋体" w:eastAsia="宋体" w:cs="宋体"/>
          <w:sz w:val="24"/>
        </w:rPr>
        <w:t>签字或盖章</w:t>
      </w:r>
      <w:r>
        <w:rPr>
          <w:rFonts w:hint="eastAsia" w:ascii="宋体" w:hAnsi="宋体" w:eastAsia="宋体" w:cs="宋体"/>
          <w:sz w:val="24"/>
          <w:lang w:eastAsia="zh-CN"/>
        </w:rPr>
        <w:t>）</w:t>
      </w:r>
      <w:r>
        <w:rPr>
          <w:rFonts w:hint="eastAsia" w:ascii="宋体" w:hAnsi="宋体" w:eastAsia="宋体" w:cs="宋体"/>
          <w:sz w:val="24"/>
        </w:rPr>
        <w:t>：</w:t>
      </w:r>
      <w:r>
        <w:rPr>
          <w:rFonts w:hint="eastAsia" w:ascii="宋体" w:hAnsi="宋体" w:eastAsia="宋体" w:cs="宋体"/>
          <w:sz w:val="24"/>
          <w:u w:val="single"/>
        </w:rPr>
        <w:t>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w:t>
      </w:r>
    </w:p>
    <w:p w14:paraId="7376D17C">
      <w:pPr>
        <w:keepNext w:val="0"/>
        <w:keepLines w:val="0"/>
        <w:pageBreakBefore w:val="0"/>
        <w:widowControl w:val="0"/>
        <w:kinsoku/>
        <w:wordWrap/>
        <w:overflowPunct/>
        <w:autoSpaceDE/>
        <w:autoSpaceDN/>
        <w:bidi w:val="0"/>
        <w:adjustRightInd/>
        <w:snapToGrid/>
        <w:spacing w:line="360" w:lineRule="auto"/>
        <w:ind w:firstLine="3840" w:firstLineChars="1600"/>
        <w:textAlignment w:val="auto"/>
        <w:rPr>
          <w:rFonts w:hint="eastAsia" w:ascii="宋体" w:hAnsi="宋体" w:eastAsia="宋体" w:cs="宋体"/>
          <w:sz w:val="24"/>
        </w:rPr>
      </w:pPr>
      <w:r>
        <w:rPr>
          <w:rFonts w:hint="eastAsia" w:ascii="宋体" w:hAnsi="宋体" w:eastAsia="宋体" w:cs="宋体"/>
          <w:sz w:val="24"/>
        </w:rPr>
        <w:t xml:space="preserve">日    期：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7F8D3F0">
      <w:pPr>
        <w:spacing w:line="440" w:lineRule="exact"/>
        <w:rPr>
          <w:rFonts w:hint="eastAsia" w:ascii="宋体" w:hAnsi="宋体" w:eastAsia="宋体" w:cs="宋体"/>
          <w:b/>
          <w:sz w:val="24"/>
        </w:rPr>
      </w:pPr>
    </w:p>
    <w:p w14:paraId="5B743263">
      <w:pPr>
        <w:spacing w:line="440" w:lineRule="exact"/>
        <w:rPr>
          <w:rFonts w:hint="eastAsia" w:ascii="宋体" w:hAnsi="宋体" w:eastAsia="宋体" w:cs="宋体"/>
          <w:b/>
          <w:sz w:val="24"/>
        </w:rPr>
      </w:pPr>
    </w:p>
    <w:p w14:paraId="668858BF">
      <w:pPr>
        <w:pStyle w:val="61"/>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注：1</w:t>
      </w:r>
      <w:r>
        <w:rPr>
          <w:rFonts w:hint="eastAsia" w:ascii="宋体" w:hAnsi="宋体" w:cs="宋体"/>
          <w:color w:val="auto"/>
          <w:sz w:val="21"/>
          <w:szCs w:val="21"/>
          <w:lang w:eastAsia="zh-CN"/>
        </w:rPr>
        <w:t>、</w:t>
      </w:r>
      <w:r>
        <w:rPr>
          <w:rFonts w:hint="eastAsia" w:ascii="宋体" w:hAnsi="宋体" w:eastAsia="宋体" w:cs="宋体"/>
          <w:color w:val="auto"/>
          <w:sz w:val="21"/>
          <w:szCs w:val="21"/>
        </w:rPr>
        <w:t xml:space="preserve"> 法定代表人签字或盖章可以是法定代表人亲笔签名</w:t>
      </w:r>
      <w:r>
        <w:rPr>
          <w:rFonts w:hint="eastAsia" w:ascii="宋体" w:hAnsi="宋体" w:eastAsia="宋体" w:cs="宋体"/>
          <w:color w:val="auto"/>
          <w:sz w:val="21"/>
          <w:szCs w:val="21"/>
          <w:lang w:val="en-US" w:eastAsia="zh-CN"/>
        </w:rPr>
        <w:t>或盖章</w:t>
      </w:r>
      <w:r>
        <w:rPr>
          <w:rFonts w:hint="eastAsia" w:ascii="宋体" w:hAnsi="宋体" w:eastAsia="宋体" w:cs="宋体"/>
          <w:color w:val="auto"/>
          <w:sz w:val="21"/>
          <w:szCs w:val="21"/>
        </w:rPr>
        <w:t>。</w:t>
      </w:r>
    </w:p>
    <w:p w14:paraId="1FF317EE">
      <w:pPr>
        <w:pStyle w:val="61"/>
        <w:spacing w:line="340" w:lineRule="exact"/>
        <w:ind w:firstLine="420" w:firstLineChars="200"/>
        <w:rPr>
          <w:rFonts w:hint="eastAsia" w:ascii="宋体" w:hAnsi="宋体" w:eastAsia="宋体" w:cs="宋体"/>
          <w:b/>
          <w:bCs/>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eastAsia="zh-CN"/>
        </w:rPr>
        <w:t>、</w:t>
      </w:r>
      <w:r>
        <w:rPr>
          <w:rFonts w:hint="eastAsia" w:ascii="宋体" w:hAnsi="宋体" w:eastAsia="宋体" w:cs="宋体"/>
          <w:color w:val="auto"/>
          <w:sz w:val="21"/>
          <w:szCs w:val="21"/>
        </w:rPr>
        <w:t>如是法定代表人本人参加投标的，则无须放置此项文件。</w:t>
      </w:r>
    </w:p>
    <w:p w14:paraId="3A8E4421">
      <w:pPr>
        <w:spacing w:line="440" w:lineRule="exact"/>
        <w:jc w:val="center"/>
        <w:rPr>
          <w:rFonts w:hint="eastAsia" w:ascii="宋体" w:hAnsi="宋体" w:eastAsia="宋体" w:cs="宋体"/>
          <w:b/>
          <w:bCs/>
          <w:sz w:val="30"/>
          <w:szCs w:val="30"/>
        </w:rPr>
      </w:pPr>
      <w:r>
        <w:rPr>
          <w:rFonts w:hint="eastAsia" w:ascii="宋体" w:hAnsi="宋体" w:eastAsia="宋体" w:cs="宋体"/>
          <w:b/>
          <w:bCs/>
          <w:sz w:val="30"/>
          <w:szCs w:val="30"/>
        </w:rPr>
        <w:t>（四）开标一览表</w:t>
      </w:r>
    </w:p>
    <w:p w14:paraId="32CAF06A">
      <w:pPr>
        <w:pStyle w:val="61"/>
        <w:ind w:left="212" w:leftChars="-86" w:hanging="393" w:hangingChars="163"/>
        <w:jc w:val="both"/>
        <w:rPr>
          <w:rFonts w:hint="eastAsia" w:ascii="宋体" w:hAnsi="宋体" w:eastAsia="宋体" w:cs="宋体"/>
          <w:b/>
          <w:color w:val="auto"/>
          <w:kern w:val="2"/>
          <w:szCs w:val="20"/>
        </w:rPr>
      </w:pPr>
    </w:p>
    <w:p w14:paraId="05F23C3D">
      <w:pPr>
        <w:pStyle w:val="61"/>
        <w:ind w:left="212" w:leftChars="-86" w:hanging="393" w:hangingChars="163"/>
        <w:jc w:val="both"/>
        <w:rPr>
          <w:rFonts w:hint="eastAsia" w:ascii="宋体" w:hAnsi="宋体" w:eastAsia="宋体" w:cs="宋体"/>
          <w:b/>
          <w:color w:val="auto"/>
          <w:kern w:val="2"/>
          <w:szCs w:val="20"/>
        </w:rPr>
      </w:pPr>
    </w:p>
    <w:tbl>
      <w:tblPr>
        <w:tblStyle w:val="35"/>
        <w:tblW w:w="85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35"/>
        <w:gridCol w:w="4819"/>
      </w:tblGrid>
      <w:tr w14:paraId="33E4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58890DA4">
            <w:pPr>
              <w:pStyle w:val="61"/>
              <w:ind w:left="-104" w:leftChars="-342" w:right="-743" w:rightChars="-354" w:hanging="614" w:hangingChars="256"/>
              <w:jc w:val="center"/>
              <w:rPr>
                <w:rFonts w:hint="eastAsia" w:ascii="宋体" w:hAnsi="宋体" w:eastAsia="宋体" w:cs="宋体"/>
                <w:color w:val="auto"/>
                <w:sz w:val="24"/>
              </w:rPr>
            </w:pPr>
            <w:bookmarkStart w:id="218" w:name="_Hlk81255870"/>
            <w:r>
              <w:rPr>
                <w:rFonts w:hint="eastAsia" w:ascii="宋体" w:hAnsi="宋体" w:eastAsia="宋体" w:cs="宋体"/>
                <w:color w:val="auto"/>
                <w:sz w:val="24"/>
              </w:rPr>
              <w:t>序号</w:t>
            </w:r>
          </w:p>
        </w:tc>
        <w:tc>
          <w:tcPr>
            <w:tcW w:w="7654" w:type="dxa"/>
            <w:gridSpan w:val="2"/>
            <w:vAlign w:val="center"/>
          </w:tcPr>
          <w:p w14:paraId="7DE655C3">
            <w:pPr>
              <w:pStyle w:val="61"/>
              <w:ind w:left="-3" w:right="-25" w:firstLine="120" w:firstLineChars="50"/>
              <w:jc w:val="center"/>
              <w:rPr>
                <w:rFonts w:hint="eastAsia" w:ascii="宋体" w:hAnsi="宋体" w:eastAsia="宋体" w:cs="宋体"/>
                <w:color w:val="auto"/>
                <w:sz w:val="24"/>
              </w:rPr>
            </w:pPr>
            <w:r>
              <w:rPr>
                <w:rFonts w:hint="eastAsia" w:ascii="宋体" w:hAnsi="宋体" w:eastAsia="宋体" w:cs="宋体"/>
                <w:color w:val="auto"/>
                <w:sz w:val="24"/>
              </w:rPr>
              <w:t>内 容</w:t>
            </w:r>
          </w:p>
        </w:tc>
      </w:tr>
      <w:tr w14:paraId="524D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23B0F64C">
            <w:pPr>
              <w:pStyle w:val="61"/>
              <w:ind w:left="-104" w:leftChars="-342" w:right="-743" w:rightChars="-354" w:hanging="614" w:hangingChars="256"/>
              <w:jc w:val="center"/>
              <w:rPr>
                <w:rFonts w:hint="eastAsia" w:ascii="宋体" w:hAnsi="宋体" w:eastAsia="宋体" w:cs="宋体"/>
                <w:color w:val="auto"/>
              </w:rPr>
            </w:pPr>
            <w:r>
              <w:rPr>
                <w:rFonts w:hint="eastAsia" w:ascii="宋体" w:hAnsi="宋体" w:eastAsia="宋体" w:cs="宋体"/>
                <w:color w:val="auto"/>
              </w:rPr>
              <w:t>1</w:t>
            </w:r>
          </w:p>
        </w:tc>
        <w:tc>
          <w:tcPr>
            <w:tcW w:w="2835" w:type="dxa"/>
            <w:vAlign w:val="center"/>
          </w:tcPr>
          <w:p w14:paraId="532D76D7">
            <w:pPr>
              <w:widowControl/>
              <w:jc w:val="center"/>
              <w:rPr>
                <w:rFonts w:hint="eastAsia" w:ascii="宋体" w:hAnsi="宋体" w:eastAsia="宋体" w:cs="宋体"/>
                <w:kern w:val="0"/>
                <w:sz w:val="24"/>
              </w:rPr>
            </w:pPr>
            <w:r>
              <w:rPr>
                <w:rFonts w:hint="eastAsia" w:ascii="宋体" w:hAnsi="宋体" w:eastAsia="宋体" w:cs="宋体"/>
                <w:kern w:val="0"/>
                <w:sz w:val="24"/>
              </w:rPr>
              <w:t>项目名称</w:t>
            </w:r>
          </w:p>
        </w:tc>
        <w:tc>
          <w:tcPr>
            <w:tcW w:w="4819" w:type="dxa"/>
            <w:vAlign w:val="center"/>
          </w:tcPr>
          <w:p w14:paraId="65F7D085">
            <w:pPr>
              <w:pStyle w:val="61"/>
              <w:ind w:left="-3" w:right="-25" w:firstLine="120" w:firstLineChars="50"/>
              <w:jc w:val="center"/>
              <w:rPr>
                <w:rFonts w:hint="eastAsia" w:ascii="宋体" w:hAnsi="宋体" w:eastAsia="宋体" w:cs="宋体"/>
                <w:color w:val="auto"/>
              </w:rPr>
            </w:pPr>
          </w:p>
        </w:tc>
      </w:tr>
      <w:tr w14:paraId="408A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vAlign w:val="center"/>
          </w:tcPr>
          <w:p w14:paraId="687BB7FD">
            <w:pPr>
              <w:pStyle w:val="61"/>
              <w:ind w:left="-104" w:leftChars="-342" w:right="-743" w:rightChars="-354" w:hanging="614" w:hangingChars="256"/>
              <w:jc w:val="center"/>
              <w:rPr>
                <w:rFonts w:hint="eastAsia" w:ascii="宋体" w:hAnsi="宋体" w:eastAsia="宋体" w:cs="宋体"/>
                <w:color w:val="auto"/>
              </w:rPr>
            </w:pPr>
            <w:r>
              <w:rPr>
                <w:rFonts w:hint="eastAsia" w:ascii="宋体" w:hAnsi="宋体" w:eastAsia="宋体" w:cs="宋体"/>
                <w:color w:val="auto"/>
              </w:rPr>
              <w:t>2</w:t>
            </w:r>
          </w:p>
        </w:tc>
        <w:tc>
          <w:tcPr>
            <w:tcW w:w="2835" w:type="dxa"/>
            <w:vAlign w:val="center"/>
          </w:tcPr>
          <w:p w14:paraId="5578C8CC">
            <w:pPr>
              <w:widowControl/>
              <w:jc w:val="center"/>
              <w:rPr>
                <w:rFonts w:hint="eastAsia" w:ascii="宋体" w:hAnsi="宋体" w:eastAsia="宋体" w:cs="宋体"/>
                <w:kern w:val="0"/>
                <w:sz w:val="24"/>
              </w:rPr>
            </w:pPr>
            <w:r>
              <w:rPr>
                <w:rFonts w:hint="eastAsia" w:ascii="宋体" w:hAnsi="宋体" w:eastAsia="宋体" w:cs="宋体"/>
                <w:kern w:val="0"/>
                <w:sz w:val="24"/>
              </w:rPr>
              <w:t>项目编号</w:t>
            </w:r>
          </w:p>
        </w:tc>
        <w:tc>
          <w:tcPr>
            <w:tcW w:w="4819" w:type="dxa"/>
            <w:vAlign w:val="center"/>
          </w:tcPr>
          <w:p w14:paraId="1BD4D318">
            <w:pPr>
              <w:pStyle w:val="61"/>
              <w:ind w:left="-3" w:right="-25" w:firstLine="120" w:firstLineChars="50"/>
              <w:jc w:val="center"/>
              <w:rPr>
                <w:rFonts w:hint="eastAsia" w:ascii="宋体" w:hAnsi="宋体" w:eastAsia="宋体" w:cs="宋体"/>
                <w:color w:val="auto"/>
              </w:rPr>
            </w:pPr>
          </w:p>
        </w:tc>
      </w:tr>
      <w:tr w14:paraId="2312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846" w:type="dxa"/>
            <w:vAlign w:val="center"/>
          </w:tcPr>
          <w:p w14:paraId="095BA9FD">
            <w:pPr>
              <w:pStyle w:val="61"/>
              <w:ind w:left="-104" w:leftChars="-342" w:right="-743" w:rightChars="-354" w:hanging="614" w:hangingChars="256"/>
              <w:jc w:val="center"/>
              <w:rPr>
                <w:rFonts w:hint="eastAsia" w:ascii="宋体" w:hAnsi="宋体" w:eastAsia="宋体" w:cs="宋体"/>
                <w:color w:val="auto"/>
                <w:lang w:eastAsia="zh-CN"/>
              </w:rPr>
            </w:pPr>
            <w:r>
              <w:rPr>
                <w:rFonts w:hint="eastAsia" w:ascii="宋体" w:hAnsi="宋体" w:eastAsia="宋体" w:cs="宋体"/>
                <w:color w:val="auto"/>
                <w:lang w:val="en-US" w:eastAsia="zh-CN"/>
              </w:rPr>
              <w:t>3</w:t>
            </w:r>
          </w:p>
        </w:tc>
        <w:tc>
          <w:tcPr>
            <w:tcW w:w="2835" w:type="dxa"/>
            <w:vAlign w:val="center"/>
          </w:tcPr>
          <w:p w14:paraId="5A818FA4">
            <w:pPr>
              <w:pStyle w:val="94"/>
              <w:jc w:val="center"/>
              <w:rPr>
                <w:rFonts w:hint="eastAsia" w:ascii="宋体" w:hAnsi="宋体" w:eastAsia="宋体" w:cs="宋体"/>
              </w:rPr>
            </w:pPr>
            <w:r>
              <w:rPr>
                <w:rFonts w:hint="eastAsia" w:ascii="宋体" w:hAnsi="宋体" w:eastAsia="宋体" w:cs="宋体"/>
              </w:rPr>
              <w:t>投标报价</w:t>
            </w:r>
          </w:p>
          <w:p w14:paraId="43C75E9C">
            <w:pPr>
              <w:pStyle w:val="94"/>
              <w:jc w:val="center"/>
              <w:rPr>
                <w:rFonts w:hint="eastAsia" w:ascii="宋体" w:hAnsi="宋体" w:eastAsia="宋体" w:cs="宋体"/>
              </w:rPr>
            </w:pPr>
            <w:r>
              <w:rPr>
                <w:rFonts w:hint="eastAsia" w:ascii="宋体" w:hAnsi="宋体" w:eastAsia="宋体" w:cs="宋体"/>
              </w:rPr>
              <w:t>（</w:t>
            </w:r>
            <w:r>
              <w:rPr>
                <w:rFonts w:hint="eastAsia" w:ascii="宋体" w:hAnsi="宋体" w:eastAsia="宋体" w:cs="宋体"/>
                <w:bCs/>
              </w:rPr>
              <w:t>含税价，</w:t>
            </w:r>
            <w:r>
              <w:rPr>
                <w:rFonts w:hint="eastAsia" w:ascii="宋体" w:hAnsi="宋体" w:eastAsia="宋体" w:cs="宋体"/>
              </w:rPr>
              <w:t>人民币）</w:t>
            </w:r>
          </w:p>
        </w:tc>
        <w:tc>
          <w:tcPr>
            <w:tcW w:w="4819" w:type="dxa"/>
            <w:vAlign w:val="center"/>
          </w:tcPr>
          <w:p w14:paraId="58494A39">
            <w:pPr>
              <w:pStyle w:val="94"/>
              <w:jc w:val="left"/>
              <w:rPr>
                <w:rFonts w:hint="eastAsia" w:ascii="宋体" w:hAnsi="宋体" w:eastAsia="宋体" w:cs="宋体"/>
              </w:rPr>
            </w:pPr>
            <w:r>
              <w:rPr>
                <w:rFonts w:hint="eastAsia" w:ascii="宋体" w:hAnsi="宋体" w:eastAsia="宋体" w:cs="宋体"/>
              </w:rPr>
              <w:t>小写：</w:t>
            </w:r>
            <w:r>
              <w:rPr>
                <w:rFonts w:hint="eastAsia" w:ascii="宋体" w:hAnsi="宋体" w:eastAsia="宋体" w:cs="宋体"/>
                <w:u w:val="single"/>
              </w:rPr>
              <w:t xml:space="preserve">           </w:t>
            </w:r>
            <w:r>
              <w:rPr>
                <w:rFonts w:hint="eastAsia" w:ascii="宋体" w:hAnsi="宋体" w:eastAsia="宋体" w:cs="宋体"/>
              </w:rPr>
              <w:t>元；</w:t>
            </w:r>
          </w:p>
          <w:p w14:paraId="3C913195">
            <w:pPr>
              <w:pStyle w:val="94"/>
              <w:jc w:val="left"/>
              <w:rPr>
                <w:rFonts w:hint="eastAsia" w:ascii="宋体" w:hAnsi="宋体" w:eastAsia="宋体" w:cs="宋体"/>
              </w:rPr>
            </w:pPr>
            <w:r>
              <w:rPr>
                <w:rFonts w:hint="eastAsia" w:ascii="宋体" w:hAnsi="宋体" w:eastAsia="宋体" w:cs="宋体"/>
              </w:rPr>
              <w:t>大写：</w:t>
            </w:r>
            <w:r>
              <w:rPr>
                <w:rFonts w:hint="eastAsia" w:ascii="宋体" w:hAnsi="宋体" w:eastAsia="宋体" w:cs="宋体"/>
                <w:u w:val="single"/>
              </w:rPr>
              <w:t xml:space="preserve">           </w:t>
            </w:r>
            <w:r>
              <w:rPr>
                <w:rFonts w:hint="eastAsia" w:ascii="宋体" w:hAnsi="宋体" w:eastAsia="宋体" w:cs="宋体"/>
              </w:rPr>
              <w:t>元。</w:t>
            </w:r>
          </w:p>
        </w:tc>
      </w:tr>
      <w:tr w14:paraId="67BD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500" w:type="dxa"/>
            <w:gridSpan w:val="3"/>
            <w:vAlign w:val="center"/>
          </w:tcPr>
          <w:p w14:paraId="60ECA3BF">
            <w:pPr>
              <w:pStyle w:val="61"/>
              <w:ind w:left="-2" w:leftChars="-1" w:right="-354"/>
              <w:rPr>
                <w:rFonts w:hint="eastAsia" w:ascii="宋体" w:hAnsi="宋体" w:eastAsia="宋体" w:cs="宋体"/>
                <w:color w:val="auto"/>
                <w:sz w:val="24"/>
              </w:rPr>
            </w:pPr>
            <w:r>
              <w:rPr>
                <w:rFonts w:hint="eastAsia" w:ascii="宋体" w:hAnsi="宋体" w:eastAsia="宋体" w:cs="宋体"/>
                <w:color w:val="auto"/>
                <w:sz w:val="24"/>
              </w:rPr>
              <w:t>合同履约期限（服务期）：</w:t>
            </w:r>
          </w:p>
        </w:tc>
      </w:tr>
      <w:tr w14:paraId="09AF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500" w:type="dxa"/>
            <w:gridSpan w:val="3"/>
            <w:vAlign w:val="center"/>
          </w:tcPr>
          <w:p w14:paraId="62C0C9D1">
            <w:pPr>
              <w:pStyle w:val="61"/>
              <w:ind w:left="-2" w:leftChars="-1" w:right="-354"/>
              <w:rPr>
                <w:rFonts w:hint="eastAsia" w:ascii="宋体" w:hAnsi="宋体" w:eastAsia="宋体" w:cs="宋体"/>
                <w:color w:val="auto"/>
                <w:sz w:val="24"/>
              </w:rPr>
            </w:pPr>
            <w:r>
              <w:rPr>
                <w:rFonts w:hint="eastAsia" w:ascii="宋体" w:hAnsi="宋体" w:eastAsia="宋体" w:cs="宋体"/>
                <w:color w:val="auto"/>
                <w:sz w:val="24"/>
              </w:rPr>
              <w:t xml:space="preserve">备注： </w:t>
            </w:r>
          </w:p>
        </w:tc>
      </w:tr>
      <w:bookmarkEnd w:id="218"/>
    </w:tbl>
    <w:p w14:paraId="1D49433B">
      <w:pPr>
        <w:pStyle w:val="61"/>
        <w:ind w:left="212" w:leftChars="-86" w:hanging="393" w:hangingChars="163"/>
        <w:jc w:val="both"/>
        <w:rPr>
          <w:rFonts w:hint="eastAsia" w:ascii="宋体" w:hAnsi="宋体" w:eastAsia="宋体" w:cs="宋体"/>
          <w:b/>
          <w:color w:val="auto"/>
          <w:kern w:val="2"/>
          <w:szCs w:val="20"/>
        </w:rPr>
      </w:pPr>
    </w:p>
    <w:p w14:paraId="62DE1726">
      <w:pPr>
        <w:jc w:val="left"/>
        <w:rPr>
          <w:rFonts w:hint="eastAsia" w:ascii="宋体" w:hAnsi="宋体" w:eastAsia="宋体" w:cs="宋体"/>
          <w:sz w:val="21"/>
          <w:szCs w:val="21"/>
          <w:highlight w:val="none"/>
        </w:rPr>
      </w:pPr>
      <w:r>
        <w:rPr>
          <w:rFonts w:hint="eastAsia" w:ascii="宋体" w:hAnsi="宋体" w:eastAsia="宋体" w:cs="宋体"/>
          <w:sz w:val="21"/>
          <w:szCs w:val="21"/>
        </w:rPr>
        <w:t>注：1</w:t>
      </w:r>
      <w:r>
        <w:rPr>
          <w:rFonts w:hint="eastAsia" w:ascii="宋体" w:hAnsi="宋体" w:eastAsia="宋体" w:cs="宋体"/>
          <w:sz w:val="21"/>
          <w:szCs w:val="21"/>
          <w:lang w:eastAsia="zh-CN"/>
        </w:rPr>
        <w:t>、</w:t>
      </w:r>
      <w:r>
        <w:rPr>
          <w:rFonts w:hint="eastAsia" w:ascii="宋体" w:hAnsi="宋体" w:eastAsia="宋体" w:cs="宋体"/>
          <w:sz w:val="21"/>
          <w:szCs w:val="21"/>
        </w:rPr>
        <w:t>表中大小写不一致时，以大写为准。</w:t>
      </w:r>
      <w:r>
        <w:rPr>
          <w:rFonts w:hint="eastAsia" w:ascii="宋体" w:hAnsi="宋体" w:eastAsia="宋体" w:cs="宋体"/>
          <w:bCs/>
          <w:sz w:val="21"/>
          <w:szCs w:val="21"/>
        </w:rPr>
        <w:t>报价保留两位小数，从小数点后第3位开始四舍五入。</w:t>
      </w:r>
      <w:r>
        <w:rPr>
          <w:rFonts w:hint="eastAsia" w:ascii="宋体" w:hAnsi="宋体" w:eastAsia="宋体" w:cs="宋体"/>
          <w:sz w:val="21"/>
          <w:szCs w:val="21"/>
          <w:highlight w:val="none"/>
        </w:rPr>
        <w:t xml:space="preserve">   </w:t>
      </w:r>
    </w:p>
    <w:p w14:paraId="5658B138">
      <w:pPr>
        <w:autoSpaceDE w:val="0"/>
        <w:autoSpaceDN w:val="0"/>
        <w:adjustRightInd w:val="0"/>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 xml:space="preserve"> 投标报价包含完成本次采购项目的一切相关费用。</w:t>
      </w:r>
    </w:p>
    <w:p w14:paraId="7996FEA6">
      <w:pPr>
        <w:autoSpaceDE w:val="0"/>
        <w:autoSpaceDN w:val="0"/>
        <w:adjustRightInd w:val="0"/>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本表中“投标报价”必须与《分项报价表》中的“</w:t>
      </w:r>
      <w:r>
        <w:rPr>
          <w:rFonts w:hint="eastAsia" w:ascii="宋体" w:hAnsi="宋体" w:eastAsia="宋体" w:cs="宋体"/>
          <w:bCs/>
          <w:sz w:val="21"/>
          <w:szCs w:val="21"/>
        </w:rPr>
        <w:t>投标总价</w:t>
      </w:r>
      <w:r>
        <w:rPr>
          <w:rFonts w:hint="eastAsia" w:ascii="宋体" w:hAnsi="宋体" w:eastAsia="宋体" w:cs="宋体"/>
          <w:sz w:val="21"/>
          <w:szCs w:val="21"/>
        </w:rPr>
        <w:t>”均保持一致，如不一致，以</w:t>
      </w:r>
      <w:bookmarkStart w:id="219" w:name="_Hlk71579210"/>
      <w:r>
        <w:rPr>
          <w:rFonts w:hint="eastAsia" w:ascii="宋体" w:hAnsi="宋体" w:eastAsia="宋体" w:cs="宋体"/>
          <w:sz w:val="21"/>
          <w:szCs w:val="21"/>
        </w:rPr>
        <w:t>《开标一览表》</w:t>
      </w:r>
      <w:bookmarkEnd w:id="219"/>
      <w:r>
        <w:rPr>
          <w:rFonts w:hint="eastAsia" w:ascii="宋体" w:hAnsi="宋体" w:eastAsia="宋体" w:cs="宋体"/>
          <w:sz w:val="21"/>
          <w:szCs w:val="21"/>
        </w:rPr>
        <w:t>为准。</w:t>
      </w:r>
    </w:p>
    <w:p w14:paraId="67EB85E2">
      <w:pPr>
        <w:pStyle w:val="14"/>
        <w:spacing w:line="460" w:lineRule="exact"/>
        <w:ind w:firstLine="3360" w:firstLineChars="1600"/>
        <w:rPr>
          <w:rFonts w:hint="eastAsia" w:ascii="宋体" w:hAnsi="宋体" w:eastAsia="宋体" w:cs="宋体"/>
          <w:szCs w:val="21"/>
        </w:rPr>
      </w:pPr>
    </w:p>
    <w:p w14:paraId="751FA8F1">
      <w:pPr>
        <w:pStyle w:val="95"/>
        <w:rPr>
          <w:rFonts w:hint="eastAsia" w:ascii="宋体" w:hAnsi="宋体" w:eastAsia="宋体" w:cs="宋体"/>
        </w:rPr>
      </w:pPr>
    </w:p>
    <w:p w14:paraId="4654C035">
      <w:pPr>
        <w:pStyle w:val="22"/>
        <w:rPr>
          <w:rFonts w:hint="eastAsia" w:ascii="宋体" w:hAnsi="宋体" w:eastAsia="宋体" w:cs="宋体"/>
          <w:szCs w:val="21"/>
        </w:rPr>
      </w:pPr>
    </w:p>
    <w:p w14:paraId="4A64ACDA">
      <w:pPr>
        <w:pStyle w:val="22"/>
        <w:rPr>
          <w:rFonts w:hint="eastAsia" w:ascii="宋体" w:hAnsi="宋体" w:eastAsia="宋体" w:cs="宋体"/>
          <w:szCs w:val="21"/>
        </w:rPr>
      </w:pPr>
    </w:p>
    <w:p w14:paraId="3B655AB6">
      <w:pPr>
        <w:pStyle w:val="22"/>
        <w:rPr>
          <w:rFonts w:hint="eastAsia" w:ascii="宋体" w:hAnsi="宋体" w:eastAsia="宋体" w:cs="宋体"/>
          <w:szCs w:val="21"/>
        </w:rPr>
      </w:pPr>
    </w:p>
    <w:p w14:paraId="37C5D352">
      <w:pPr>
        <w:pStyle w:val="14"/>
        <w:spacing w:line="460" w:lineRule="exact"/>
        <w:ind w:firstLine="480" w:firstLineChars="200"/>
        <w:jc w:val="center"/>
        <w:rPr>
          <w:rFonts w:hint="eastAsia" w:ascii="宋体" w:hAnsi="宋体" w:eastAsia="宋体" w:cs="宋体"/>
          <w:bCs/>
          <w:sz w:val="24"/>
          <w:u w:val="single"/>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投标单位：</w:t>
      </w:r>
      <w:r>
        <w:rPr>
          <w:rFonts w:hint="eastAsia" w:ascii="宋体" w:hAnsi="宋体" w:eastAsia="宋体" w:cs="宋体"/>
          <w:bCs/>
          <w:sz w:val="24"/>
          <w:u w:val="single"/>
        </w:rPr>
        <w:t>（全称）（盖章）</w:t>
      </w:r>
    </w:p>
    <w:p w14:paraId="36E372C5">
      <w:pPr>
        <w:pStyle w:val="14"/>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68B09A50">
      <w:pPr>
        <w:pStyle w:val="14"/>
        <w:spacing w:line="460" w:lineRule="exact"/>
        <w:ind w:firstLine="3840" w:firstLineChars="1600"/>
        <w:rPr>
          <w:rFonts w:hint="eastAsia" w:ascii="宋体" w:hAnsi="宋体" w:eastAsia="宋体" w:cs="宋体"/>
          <w:bCs/>
          <w:sz w:val="24"/>
        </w:rPr>
      </w:pPr>
      <w:r>
        <w:rPr>
          <w:rFonts w:hint="eastAsia" w:ascii="宋体" w:hAnsi="宋体" w:eastAsia="宋体" w:cs="宋体"/>
          <w:bCs/>
          <w:sz w:val="24"/>
        </w:rPr>
        <w:t>日期：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w:t>
      </w:r>
      <w:r>
        <w:rPr>
          <w:rFonts w:hint="eastAsia" w:ascii="宋体" w:hAnsi="宋体" w:eastAsia="宋体" w:cs="宋体"/>
          <w:bCs/>
          <w:sz w:val="24"/>
        </w:rPr>
        <w:t>日</w:t>
      </w:r>
    </w:p>
    <w:p w14:paraId="2B928B01">
      <w:pPr>
        <w:pStyle w:val="14"/>
        <w:spacing w:line="460" w:lineRule="exact"/>
        <w:ind w:firstLine="3360" w:firstLineChars="1600"/>
        <w:rPr>
          <w:rFonts w:hint="eastAsia" w:ascii="宋体" w:hAnsi="宋体" w:eastAsia="宋体" w:cs="宋体"/>
        </w:rPr>
      </w:pPr>
    </w:p>
    <w:p w14:paraId="28B7073B">
      <w:pPr>
        <w:pStyle w:val="14"/>
        <w:spacing w:line="460" w:lineRule="exact"/>
        <w:ind w:firstLine="3360" w:firstLineChars="1600"/>
        <w:rPr>
          <w:rFonts w:hint="eastAsia" w:ascii="宋体" w:hAnsi="宋体" w:eastAsia="宋体" w:cs="宋体"/>
        </w:rPr>
      </w:pPr>
    </w:p>
    <w:p w14:paraId="1F99052F">
      <w:pPr>
        <w:widowControl/>
        <w:jc w:val="center"/>
        <w:rPr>
          <w:rFonts w:hint="eastAsia" w:ascii="宋体" w:hAnsi="宋体" w:eastAsia="宋体" w:cs="宋体"/>
          <w:b/>
          <w:sz w:val="30"/>
        </w:rPr>
      </w:pPr>
      <w:bookmarkStart w:id="220" w:name="_Toc5754"/>
      <w:bookmarkStart w:id="221" w:name="_Toc12472"/>
      <w:bookmarkStart w:id="222" w:name="_Toc10457"/>
    </w:p>
    <w:p w14:paraId="10634949">
      <w:pPr>
        <w:rPr>
          <w:rFonts w:hint="eastAsia" w:ascii="宋体" w:hAnsi="宋体" w:eastAsia="宋体" w:cs="宋体"/>
          <w:b/>
          <w:bCs/>
          <w:sz w:val="30"/>
          <w:szCs w:val="30"/>
        </w:rPr>
      </w:pPr>
      <w:r>
        <w:rPr>
          <w:rFonts w:hint="eastAsia" w:ascii="宋体" w:hAnsi="宋体" w:eastAsia="宋体" w:cs="宋体"/>
          <w:b/>
          <w:sz w:val="30"/>
        </w:rPr>
        <w:br w:type="page"/>
      </w:r>
    </w:p>
    <w:bookmarkEnd w:id="220"/>
    <w:bookmarkEnd w:id="221"/>
    <w:bookmarkEnd w:id="222"/>
    <w:p w14:paraId="724720AE">
      <w:pPr>
        <w:spacing w:line="460" w:lineRule="exact"/>
        <w:jc w:val="center"/>
        <w:rPr>
          <w:rFonts w:hint="eastAsia" w:ascii="宋体" w:hAnsi="宋体" w:eastAsia="宋体" w:cs="宋体"/>
          <w:b/>
          <w:sz w:val="32"/>
          <w:szCs w:val="32"/>
        </w:rPr>
      </w:pPr>
      <w:r>
        <w:rPr>
          <w:rFonts w:hint="eastAsia" w:ascii="宋体" w:hAnsi="宋体" w:eastAsia="宋体" w:cs="宋体"/>
          <w:b/>
          <w:bCs/>
          <w:sz w:val="32"/>
          <w:szCs w:val="32"/>
        </w:rPr>
        <w:t>（五）</w:t>
      </w:r>
      <w:r>
        <w:rPr>
          <w:rFonts w:hint="eastAsia" w:ascii="宋体" w:hAnsi="宋体" w:eastAsia="宋体" w:cs="宋体"/>
          <w:b/>
          <w:bCs/>
          <w:sz w:val="32"/>
          <w:szCs w:val="32"/>
          <w:lang w:val="en-US" w:eastAsia="zh-CN"/>
        </w:rPr>
        <w:t>磋商保证金</w:t>
      </w:r>
      <w:r>
        <w:rPr>
          <w:rFonts w:hint="eastAsia" w:ascii="宋体" w:hAnsi="宋体" w:eastAsia="宋体" w:cs="宋体"/>
          <w:b/>
          <w:bCs/>
          <w:sz w:val="32"/>
          <w:szCs w:val="32"/>
        </w:rPr>
        <w:t>提交证明材料</w:t>
      </w:r>
    </w:p>
    <w:p w14:paraId="3243EA2E">
      <w:pPr>
        <w:spacing w:line="440" w:lineRule="exact"/>
        <w:jc w:val="center"/>
        <w:rPr>
          <w:rFonts w:hint="eastAsia" w:ascii="宋体" w:hAnsi="宋体" w:eastAsia="宋体" w:cs="宋体"/>
          <w:b/>
          <w:sz w:val="30"/>
          <w:szCs w:val="30"/>
        </w:rPr>
      </w:pPr>
    </w:p>
    <w:p w14:paraId="29FA265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供应商的磋商保证金须确保到账，在制作投标文件时，可提供有效的保证金缴纳证明（汇款凭证或磋商保证金收据或保函等），未提供者后果自负。</w:t>
      </w:r>
    </w:p>
    <w:p w14:paraId="45CC81BE">
      <w:pPr>
        <w:spacing w:line="440" w:lineRule="exact"/>
        <w:jc w:val="left"/>
        <w:rPr>
          <w:rFonts w:hint="eastAsia" w:ascii="宋体" w:hAnsi="宋体" w:eastAsia="宋体" w:cs="宋体"/>
          <w:b/>
          <w:sz w:val="28"/>
          <w:szCs w:val="28"/>
        </w:rPr>
      </w:pPr>
    </w:p>
    <w:p w14:paraId="42B6DAFD">
      <w:pPr>
        <w:pStyle w:val="82"/>
        <w:rPr>
          <w:rFonts w:hint="eastAsia" w:ascii="宋体" w:hAnsi="宋体" w:eastAsia="宋体" w:cs="宋体"/>
        </w:rPr>
      </w:pPr>
    </w:p>
    <w:p w14:paraId="283AD708">
      <w:pPr>
        <w:spacing w:line="440" w:lineRule="exact"/>
        <w:jc w:val="center"/>
        <w:rPr>
          <w:rFonts w:hint="eastAsia" w:ascii="宋体" w:hAnsi="宋体" w:eastAsia="宋体" w:cs="宋体"/>
          <w:b/>
          <w:sz w:val="32"/>
          <w:szCs w:val="32"/>
        </w:rPr>
      </w:pPr>
    </w:p>
    <w:p w14:paraId="6EBA429D">
      <w:pPr>
        <w:spacing w:line="320" w:lineRule="exact"/>
        <w:rPr>
          <w:rFonts w:hint="eastAsia" w:ascii="宋体" w:hAnsi="宋体" w:eastAsia="宋体" w:cs="宋体"/>
          <w:b/>
          <w:sz w:val="30"/>
          <w:szCs w:val="30"/>
        </w:rPr>
      </w:pPr>
    </w:p>
    <w:p w14:paraId="4A1796C8">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（六）近</w:t>
      </w:r>
      <w:r>
        <w:rPr>
          <w:rFonts w:hint="eastAsia" w:ascii="宋体" w:hAnsi="宋体" w:eastAsia="宋体" w:cs="宋体"/>
          <w:b/>
          <w:bCs/>
          <w:sz w:val="32"/>
          <w:szCs w:val="32"/>
          <w:highlight w:val="none"/>
          <w:lang w:val="en-US" w:eastAsia="zh-CN"/>
        </w:rPr>
        <w:t>三</w:t>
      </w:r>
      <w:r>
        <w:rPr>
          <w:rFonts w:hint="eastAsia" w:ascii="宋体" w:hAnsi="宋体" w:eastAsia="宋体" w:cs="宋体"/>
          <w:b/>
          <w:bCs/>
          <w:sz w:val="32"/>
          <w:szCs w:val="32"/>
          <w:highlight w:val="none"/>
        </w:rPr>
        <w:t>年</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lang w:val="en-US" w:eastAsia="zh-CN"/>
        </w:rPr>
        <w:t>2023年1月1日至今</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已完成的类似项目业绩</w:t>
      </w:r>
    </w:p>
    <w:p w14:paraId="412F74EF">
      <w:pPr>
        <w:spacing w:line="440" w:lineRule="exact"/>
        <w:ind w:firstLine="1313" w:firstLineChars="545"/>
        <w:rPr>
          <w:rFonts w:hint="eastAsia" w:ascii="宋体" w:hAnsi="宋体" w:eastAsia="宋体" w:cs="宋体"/>
          <w:b/>
          <w:sz w:val="24"/>
          <w:highlight w:val="none"/>
        </w:rPr>
      </w:pPr>
    </w:p>
    <w:p w14:paraId="46E55892">
      <w:pPr>
        <w:spacing w:line="440" w:lineRule="exact"/>
        <w:ind w:firstLine="360" w:firstLineChars="150"/>
        <w:rPr>
          <w:rFonts w:hint="eastAsia" w:ascii="宋体" w:hAnsi="宋体" w:eastAsia="宋体" w:cs="宋体"/>
          <w:b/>
          <w:sz w:val="24"/>
          <w:highlight w:val="none"/>
        </w:rPr>
      </w:pP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名称（公章）：</w:t>
      </w:r>
      <w:r>
        <w:rPr>
          <w:rFonts w:hint="eastAsia" w:ascii="宋体" w:hAnsi="宋体" w:eastAsia="宋体" w:cs="宋体"/>
          <w:sz w:val="24"/>
          <w:highlight w:val="none"/>
          <w:u w:val="single"/>
        </w:rPr>
        <w:t>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项目编号/标项号：</w:t>
      </w:r>
      <w:r>
        <w:rPr>
          <w:rFonts w:hint="eastAsia" w:ascii="宋体" w:hAnsi="宋体" w:eastAsia="宋体" w:cs="宋体"/>
          <w:sz w:val="24"/>
          <w:highlight w:val="none"/>
          <w:u w:val="single"/>
        </w:rPr>
        <w:t>　　　　　　　　　　　</w:t>
      </w:r>
    </w:p>
    <w:tbl>
      <w:tblPr>
        <w:tblStyle w:val="35"/>
        <w:tblpPr w:leftFromText="180" w:rightFromText="180" w:vertAnchor="text" w:horzAnchor="page" w:tblpX="1827" w:tblpY="386"/>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995"/>
        <w:gridCol w:w="1511"/>
        <w:gridCol w:w="1513"/>
        <w:gridCol w:w="1848"/>
        <w:gridCol w:w="1129"/>
      </w:tblGrid>
      <w:tr w14:paraId="57A4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5" w:type="dxa"/>
            <w:shd w:val="clear" w:color="auto" w:fill="E6E6E6"/>
          </w:tcPr>
          <w:p w14:paraId="5AEE0C31">
            <w:pPr>
              <w:pStyle w:val="94"/>
              <w:rPr>
                <w:rFonts w:hint="eastAsia" w:ascii="宋体" w:hAnsi="宋体" w:eastAsia="宋体" w:cs="宋体"/>
                <w:highlight w:val="none"/>
              </w:rPr>
            </w:pPr>
            <w:r>
              <w:rPr>
                <w:rFonts w:hint="eastAsia" w:ascii="宋体" w:hAnsi="宋体" w:eastAsia="宋体" w:cs="宋体"/>
                <w:highlight w:val="none"/>
              </w:rPr>
              <w:t>序号</w:t>
            </w:r>
          </w:p>
        </w:tc>
        <w:tc>
          <w:tcPr>
            <w:tcW w:w="1995" w:type="dxa"/>
            <w:shd w:val="clear" w:color="auto" w:fill="E6E6E6"/>
          </w:tcPr>
          <w:p w14:paraId="1A0A1238">
            <w:pPr>
              <w:pStyle w:val="94"/>
              <w:rPr>
                <w:rFonts w:hint="eastAsia" w:ascii="宋体" w:hAnsi="宋体" w:eastAsia="宋体" w:cs="宋体"/>
                <w:highlight w:val="none"/>
              </w:rPr>
            </w:pPr>
            <w:r>
              <w:rPr>
                <w:rFonts w:hint="eastAsia" w:ascii="宋体" w:hAnsi="宋体" w:eastAsia="宋体" w:cs="宋体"/>
                <w:highlight w:val="none"/>
              </w:rPr>
              <w:t>项目名称</w:t>
            </w:r>
          </w:p>
        </w:tc>
        <w:tc>
          <w:tcPr>
            <w:tcW w:w="1511" w:type="dxa"/>
            <w:shd w:val="clear" w:color="auto" w:fill="E6E6E6"/>
          </w:tcPr>
          <w:p w14:paraId="22231DDB">
            <w:pPr>
              <w:pStyle w:val="94"/>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采购人名称</w:t>
            </w:r>
          </w:p>
        </w:tc>
        <w:tc>
          <w:tcPr>
            <w:tcW w:w="1513" w:type="dxa"/>
            <w:shd w:val="clear" w:color="auto" w:fill="E6E6E6"/>
          </w:tcPr>
          <w:p w14:paraId="4601FEAB">
            <w:pPr>
              <w:pStyle w:val="94"/>
              <w:rPr>
                <w:rFonts w:hint="eastAsia" w:ascii="宋体" w:hAnsi="宋体" w:eastAsia="宋体" w:cs="宋体"/>
                <w:highlight w:val="none"/>
              </w:rPr>
            </w:pPr>
            <w:r>
              <w:rPr>
                <w:rFonts w:hint="eastAsia" w:ascii="宋体" w:hAnsi="宋体" w:eastAsia="宋体" w:cs="宋体"/>
                <w:highlight w:val="none"/>
              </w:rPr>
              <w:t>主要内容</w:t>
            </w:r>
          </w:p>
        </w:tc>
        <w:tc>
          <w:tcPr>
            <w:tcW w:w="1848" w:type="dxa"/>
            <w:shd w:val="clear" w:color="auto" w:fill="E6E6E6"/>
          </w:tcPr>
          <w:p w14:paraId="5CD0FBF7">
            <w:pPr>
              <w:pStyle w:val="94"/>
              <w:rPr>
                <w:rFonts w:hint="eastAsia" w:ascii="宋体" w:hAnsi="宋体" w:eastAsia="宋体" w:cs="宋体"/>
                <w:highlight w:val="none"/>
              </w:rPr>
            </w:pPr>
            <w:r>
              <w:rPr>
                <w:rFonts w:hint="eastAsia" w:ascii="宋体" w:hAnsi="宋体" w:eastAsia="宋体" w:cs="宋体"/>
                <w:highlight w:val="none"/>
              </w:rPr>
              <w:t>合同签订时间</w:t>
            </w:r>
          </w:p>
        </w:tc>
        <w:tc>
          <w:tcPr>
            <w:tcW w:w="1129" w:type="dxa"/>
            <w:shd w:val="clear" w:color="auto" w:fill="E6E6E6"/>
          </w:tcPr>
          <w:p w14:paraId="0D80006A">
            <w:pPr>
              <w:pStyle w:val="94"/>
              <w:rPr>
                <w:rFonts w:hint="eastAsia" w:ascii="宋体" w:hAnsi="宋体" w:eastAsia="宋体" w:cs="宋体"/>
                <w:highlight w:val="none"/>
              </w:rPr>
            </w:pPr>
            <w:r>
              <w:rPr>
                <w:rFonts w:hint="eastAsia" w:ascii="宋体" w:hAnsi="宋体" w:eastAsia="宋体" w:cs="宋体"/>
                <w:highlight w:val="none"/>
              </w:rPr>
              <w:t>备注</w:t>
            </w:r>
          </w:p>
        </w:tc>
      </w:tr>
      <w:tr w14:paraId="78E9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5" w:type="dxa"/>
          </w:tcPr>
          <w:p w14:paraId="556F9156">
            <w:pPr>
              <w:spacing w:line="440" w:lineRule="exact"/>
              <w:rPr>
                <w:rFonts w:hint="eastAsia" w:ascii="宋体" w:hAnsi="宋体" w:eastAsia="宋体" w:cs="宋体"/>
                <w:sz w:val="24"/>
                <w:highlight w:val="none"/>
              </w:rPr>
            </w:pPr>
          </w:p>
        </w:tc>
        <w:tc>
          <w:tcPr>
            <w:tcW w:w="1995" w:type="dxa"/>
          </w:tcPr>
          <w:p w14:paraId="32883FFB">
            <w:pPr>
              <w:spacing w:line="440" w:lineRule="exact"/>
              <w:rPr>
                <w:rFonts w:hint="eastAsia" w:ascii="宋体" w:hAnsi="宋体" w:eastAsia="宋体" w:cs="宋体"/>
                <w:sz w:val="24"/>
                <w:highlight w:val="none"/>
              </w:rPr>
            </w:pPr>
          </w:p>
        </w:tc>
        <w:tc>
          <w:tcPr>
            <w:tcW w:w="1511" w:type="dxa"/>
          </w:tcPr>
          <w:p w14:paraId="55B01AD0">
            <w:pPr>
              <w:spacing w:line="440" w:lineRule="exact"/>
              <w:rPr>
                <w:rFonts w:hint="eastAsia" w:ascii="宋体" w:hAnsi="宋体" w:eastAsia="宋体" w:cs="宋体"/>
                <w:sz w:val="24"/>
                <w:highlight w:val="none"/>
              </w:rPr>
            </w:pPr>
          </w:p>
        </w:tc>
        <w:tc>
          <w:tcPr>
            <w:tcW w:w="1513" w:type="dxa"/>
          </w:tcPr>
          <w:p w14:paraId="2D7ECEF1">
            <w:pPr>
              <w:spacing w:line="440" w:lineRule="exact"/>
              <w:rPr>
                <w:rFonts w:hint="eastAsia" w:ascii="宋体" w:hAnsi="宋体" w:eastAsia="宋体" w:cs="宋体"/>
                <w:sz w:val="24"/>
                <w:highlight w:val="none"/>
              </w:rPr>
            </w:pPr>
          </w:p>
        </w:tc>
        <w:tc>
          <w:tcPr>
            <w:tcW w:w="1848" w:type="dxa"/>
          </w:tcPr>
          <w:p w14:paraId="3647AD11">
            <w:pPr>
              <w:spacing w:line="440" w:lineRule="exact"/>
              <w:rPr>
                <w:rFonts w:hint="eastAsia" w:ascii="宋体" w:hAnsi="宋体" w:eastAsia="宋体" w:cs="宋体"/>
                <w:sz w:val="24"/>
                <w:highlight w:val="none"/>
              </w:rPr>
            </w:pPr>
          </w:p>
        </w:tc>
        <w:tc>
          <w:tcPr>
            <w:tcW w:w="1129" w:type="dxa"/>
          </w:tcPr>
          <w:p w14:paraId="78E1CB1C">
            <w:pPr>
              <w:spacing w:line="440" w:lineRule="exact"/>
              <w:rPr>
                <w:rFonts w:hint="eastAsia" w:ascii="宋体" w:hAnsi="宋体" w:eastAsia="宋体" w:cs="宋体"/>
                <w:sz w:val="24"/>
                <w:highlight w:val="none"/>
              </w:rPr>
            </w:pPr>
          </w:p>
        </w:tc>
      </w:tr>
      <w:tr w14:paraId="5FBF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35" w:type="dxa"/>
          </w:tcPr>
          <w:p w14:paraId="147F2529">
            <w:pPr>
              <w:spacing w:line="440" w:lineRule="exact"/>
              <w:rPr>
                <w:rFonts w:hint="eastAsia" w:ascii="宋体" w:hAnsi="宋体" w:eastAsia="宋体" w:cs="宋体"/>
                <w:sz w:val="24"/>
                <w:highlight w:val="none"/>
              </w:rPr>
            </w:pPr>
          </w:p>
        </w:tc>
        <w:tc>
          <w:tcPr>
            <w:tcW w:w="1995" w:type="dxa"/>
          </w:tcPr>
          <w:p w14:paraId="1231A249">
            <w:pPr>
              <w:spacing w:line="440" w:lineRule="exact"/>
              <w:rPr>
                <w:rFonts w:hint="eastAsia" w:ascii="宋体" w:hAnsi="宋体" w:eastAsia="宋体" w:cs="宋体"/>
                <w:sz w:val="24"/>
                <w:highlight w:val="none"/>
              </w:rPr>
            </w:pPr>
          </w:p>
        </w:tc>
        <w:tc>
          <w:tcPr>
            <w:tcW w:w="1511" w:type="dxa"/>
          </w:tcPr>
          <w:p w14:paraId="05D9E0DA">
            <w:pPr>
              <w:spacing w:line="440" w:lineRule="exact"/>
              <w:rPr>
                <w:rFonts w:hint="eastAsia" w:ascii="宋体" w:hAnsi="宋体" w:eastAsia="宋体" w:cs="宋体"/>
                <w:sz w:val="24"/>
                <w:highlight w:val="none"/>
              </w:rPr>
            </w:pPr>
          </w:p>
        </w:tc>
        <w:tc>
          <w:tcPr>
            <w:tcW w:w="1513" w:type="dxa"/>
          </w:tcPr>
          <w:p w14:paraId="127A4D95">
            <w:pPr>
              <w:spacing w:line="440" w:lineRule="exact"/>
              <w:rPr>
                <w:rFonts w:hint="eastAsia" w:ascii="宋体" w:hAnsi="宋体" w:eastAsia="宋体" w:cs="宋体"/>
                <w:sz w:val="24"/>
                <w:highlight w:val="none"/>
              </w:rPr>
            </w:pPr>
          </w:p>
        </w:tc>
        <w:tc>
          <w:tcPr>
            <w:tcW w:w="1848" w:type="dxa"/>
          </w:tcPr>
          <w:p w14:paraId="3B0A3AA3">
            <w:pPr>
              <w:spacing w:line="440" w:lineRule="exact"/>
              <w:rPr>
                <w:rFonts w:hint="eastAsia" w:ascii="宋体" w:hAnsi="宋体" w:eastAsia="宋体" w:cs="宋体"/>
                <w:sz w:val="24"/>
                <w:highlight w:val="none"/>
              </w:rPr>
            </w:pPr>
          </w:p>
        </w:tc>
        <w:tc>
          <w:tcPr>
            <w:tcW w:w="1129" w:type="dxa"/>
          </w:tcPr>
          <w:p w14:paraId="3E79C9B1">
            <w:pPr>
              <w:spacing w:line="440" w:lineRule="exact"/>
              <w:rPr>
                <w:rFonts w:hint="eastAsia" w:ascii="宋体" w:hAnsi="宋体" w:eastAsia="宋体" w:cs="宋体"/>
                <w:sz w:val="24"/>
                <w:highlight w:val="none"/>
              </w:rPr>
            </w:pPr>
          </w:p>
        </w:tc>
      </w:tr>
      <w:tr w14:paraId="76C4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35" w:type="dxa"/>
          </w:tcPr>
          <w:p w14:paraId="436944CA">
            <w:pPr>
              <w:spacing w:line="440" w:lineRule="exact"/>
              <w:rPr>
                <w:rFonts w:hint="eastAsia" w:ascii="宋体" w:hAnsi="宋体" w:eastAsia="宋体" w:cs="宋体"/>
                <w:sz w:val="24"/>
                <w:highlight w:val="none"/>
              </w:rPr>
            </w:pPr>
            <w:r>
              <w:rPr>
                <w:rFonts w:hint="eastAsia" w:ascii="宋体" w:hAnsi="宋体" w:eastAsia="宋体" w:cs="宋体"/>
                <w:sz w:val="24"/>
                <w:highlight w:val="none"/>
              </w:rPr>
              <w:t>…</w:t>
            </w:r>
          </w:p>
        </w:tc>
        <w:tc>
          <w:tcPr>
            <w:tcW w:w="1995" w:type="dxa"/>
          </w:tcPr>
          <w:p w14:paraId="3CAF3E42">
            <w:pPr>
              <w:spacing w:line="440" w:lineRule="exact"/>
              <w:rPr>
                <w:rFonts w:hint="eastAsia" w:ascii="宋体" w:hAnsi="宋体" w:eastAsia="宋体" w:cs="宋体"/>
                <w:sz w:val="24"/>
                <w:highlight w:val="none"/>
              </w:rPr>
            </w:pPr>
          </w:p>
        </w:tc>
        <w:tc>
          <w:tcPr>
            <w:tcW w:w="1511" w:type="dxa"/>
          </w:tcPr>
          <w:p w14:paraId="0B2B008F">
            <w:pPr>
              <w:spacing w:line="440" w:lineRule="exact"/>
              <w:rPr>
                <w:rFonts w:hint="eastAsia" w:ascii="宋体" w:hAnsi="宋体" w:eastAsia="宋体" w:cs="宋体"/>
                <w:sz w:val="24"/>
                <w:highlight w:val="none"/>
              </w:rPr>
            </w:pPr>
            <w:r>
              <w:rPr>
                <w:rFonts w:hint="eastAsia" w:ascii="宋体" w:hAnsi="宋体" w:eastAsia="宋体" w:cs="宋体"/>
                <w:sz w:val="24"/>
                <w:highlight w:val="none"/>
              </w:rPr>
              <w:t>…</w:t>
            </w:r>
          </w:p>
        </w:tc>
        <w:tc>
          <w:tcPr>
            <w:tcW w:w="1513" w:type="dxa"/>
          </w:tcPr>
          <w:p w14:paraId="6B8A29DE">
            <w:pPr>
              <w:spacing w:line="440" w:lineRule="exact"/>
              <w:rPr>
                <w:rFonts w:hint="eastAsia" w:ascii="宋体" w:hAnsi="宋体" w:eastAsia="宋体" w:cs="宋体"/>
                <w:sz w:val="24"/>
                <w:highlight w:val="none"/>
              </w:rPr>
            </w:pPr>
            <w:r>
              <w:rPr>
                <w:rFonts w:hint="eastAsia" w:ascii="宋体" w:hAnsi="宋体" w:eastAsia="宋体" w:cs="宋体"/>
                <w:sz w:val="24"/>
                <w:highlight w:val="none"/>
              </w:rPr>
              <w:t>…</w:t>
            </w:r>
          </w:p>
        </w:tc>
        <w:tc>
          <w:tcPr>
            <w:tcW w:w="1848" w:type="dxa"/>
          </w:tcPr>
          <w:p w14:paraId="52486789">
            <w:pPr>
              <w:spacing w:line="440" w:lineRule="exact"/>
              <w:rPr>
                <w:rFonts w:hint="eastAsia" w:ascii="宋体" w:hAnsi="宋体" w:eastAsia="宋体" w:cs="宋体"/>
                <w:sz w:val="24"/>
                <w:highlight w:val="none"/>
              </w:rPr>
            </w:pPr>
            <w:r>
              <w:rPr>
                <w:rFonts w:hint="eastAsia" w:ascii="宋体" w:hAnsi="宋体" w:eastAsia="宋体" w:cs="宋体"/>
                <w:sz w:val="24"/>
                <w:highlight w:val="none"/>
              </w:rPr>
              <w:t>…</w:t>
            </w:r>
          </w:p>
        </w:tc>
        <w:tc>
          <w:tcPr>
            <w:tcW w:w="1129" w:type="dxa"/>
          </w:tcPr>
          <w:p w14:paraId="60BFF164">
            <w:pPr>
              <w:spacing w:line="440" w:lineRule="exact"/>
              <w:rPr>
                <w:rFonts w:hint="eastAsia" w:ascii="宋体" w:hAnsi="宋体" w:eastAsia="宋体" w:cs="宋体"/>
                <w:sz w:val="24"/>
                <w:highlight w:val="none"/>
              </w:rPr>
            </w:pPr>
          </w:p>
        </w:tc>
      </w:tr>
    </w:tbl>
    <w:p w14:paraId="1D11ACE5">
      <w:pPr>
        <w:spacing w:line="440" w:lineRule="exact"/>
        <w:ind w:firstLine="480" w:firstLineChars="200"/>
        <w:rPr>
          <w:rFonts w:hint="eastAsia" w:ascii="宋体" w:hAnsi="宋体" w:eastAsia="宋体" w:cs="宋体"/>
          <w:sz w:val="24"/>
          <w:highlight w:val="none"/>
        </w:rPr>
      </w:pPr>
    </w:p>
    <w:p w14:paraId="040BC0A6">
      <w:pPr>
        <w:spacing w:line="440" w:lineRule="exact"/>
        <w:ind w:firstLine="480" w:firstLineChars="200"/>
        <w:rPr>
          <w:rFonts w:hint="eastAsia" w:ascii="宋体" w:hAnsi="宋体" w:eastAsia="宋体" w:cs="宋体"/>
          <w:szCs w:val="21"/>
          <w:highlight w:val="none"/>
        </w:rPr>
      </w:pPr>
      <w:r>
        <w:rPr>
          <w:rFonts w:hint="eastAsia" w:ascii="宋体" w:hAnsi="宋体" w:eastAsia="宋体" w:cs="宋体"/>
          <w:sz w:val="24"/>
          <w:highlight w:val="none"/>
        </w:rPr>
        <w:t>我单位承诺以上填报内容真实。如不真实，将按照有关规定接受处理。</w:t>
      </w:r>
    </w:p>
    <w:p w14:paraId="0F4D3C65">
      <w:pPr>
        <w:spacing w:line="320" w:lineRule="exact"/>
        <w:rPr>
          <w:rFonts w:hint="eastAsia" w:ascii="宋体" w:hAnsi="宋体" w:eastAsia="宋体" w:cs="宋体"/>
          <w:szCs w:val="21"/>
          <w:highlight w:val="none"/>
        </w:rPr>
      </w:pPr>
    </w:p>
    <w:p w14:paraId="5EE539F5">
      <w:pPr>
        <w:spacing w:line="320" w:lineRule="exact"/>
        <w:rPr>
          <w:rFonts w:hint="eastAsia" w:ascii="宋体" w:hAnsi="宋体" w:eastAsia="宋体" w:cs="宋体"/>
          <w:szCs w:val="21"/>
          <w:highlight w:val="none"/>
        </w:rPr>
      </w:pPr>
      <w:r>
        <w:rPr>
          <w:rFonts w:hint="eastAsia" w:ascii="宋体" w:hAnsi="宋体" w:eastAsia="宋体" w:cs="宋体"/>
          <w:szCs w:val="21"/>
          <w:highlight w:val="none"/>
        </w:rPr>
        <w:t>注：1</w:t>
      </w:r>
      <w:r>
        <w:rPr>
          <w:rFonts w:hint="eastAsia" w:ascii="宋体" w:hAnsi="宋体" w:eastAsia="宋体" w:cs="宋体"/>
          <w:szCs w:val="21"/>
          <w:highlight w:val="none"/>
          <w:lang w:eastAsia="zh-CN"/>
        </w:rPr>
        <w:t>、</w:t>
      </w:r>
      <w:r>
        <w:rPr>
          <w:rFonts w:hint="eastAsia" w:ascii="宋体" w:hAnsi="宋体" w:eastAsia="宋体" w:cs="宋体"/>
          <w:szCs w:val="21"/>
          <w:highlight w:val="none"/>
        </w:rPr>
        <w:t>按采购人要求的内容及范围提供相关类型的业绩。</w:t>
      </w:r>
    </w:p>
    <w:p w14:paraId="027B0198">
      <w:pPr>
        <w:keepNext w:val="0"/>
        <w:keepLines w:val="0"/>
        <w:widowControl/>
        <w:suppressLineNumbers w:val="0"/>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本表后须附清晰可辨的、真实的合同</w:t>
      </w:r>
      <w:r>
        <w:rPr>
          <w:rFonts w:hint="eastAsia" w:ascii="宋体" w:hAnsi="宋体" w:eastAsia="宋体" w:cs="宋体"/>
          <w:szCs w:val="21"/>
          <w:highlight w:val="none"/>
          <w:lang w:val="en-US" w:eastAsia="zh-CN"/>
        </w:rPr>
        <w:t>或中标（成交）通知书</w:t>
      </w:r>
      <w:r>
        <w:rPr>
          <w:rFonts w:hint="eastAsia" w:ascii="宋体" w:hAnsi="宋体" w:eastAsia="宋体" w:cs="宋体"/>
          <w:szCs w:val="21"/>
          <w:highlight w:val="none"/>
        </w:rPr>
        <w:t>等证明材料。</w:t>
      </w:r>
      <w:r>
        <w:rPr>
          <w:rFonts w:hint="eastAsia" w:ascii="宋体" w:hAnsi="宋体" w:eastAsia="宋体" w:cs="宋体"/>
          <w:szCs w:val="21"/>
          <w:highlight w:val="none"/>
          <w:lang w:val="en-US" w:eastAsia="zh-CN"/>
        </w:rPr>
        <w:t>合同需提供包含合同首页、标的内容及金额所在页、合同签字盖章页，需加盖公章；</w:t>
      </w:r>
      <w:r>
        <w:rPr>
          <w:rFonts w:hint="eastAsia" w:ascii="宋体" w:hAnsi="宋体" w:eastAsia="宋体" w:cs="宋体"/>
          <w:szCs w:val="21"/>
          <w:highlight w:val="none"/>
        </w:rPr>
        <w:t>如未附证明材料或工作内容模糊不清或证明材料不齐全的，其业绩将不予认定。</w:t>
      </w:r>
    </w:p>
    <w:p w14:paraId="1E4AF871">
      <w:pPr>
        <w:numPr>
          <w:ilvl w:val="0"/>
          <w:numId w:val="0"/>
        </w:numPr>
        <w:spacing w:line="32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eastAsia="zh-CN"/>
        </w:rPr>
        <w:t>、</w:t>
      </w:r>
      <w:r>
        <w:rPr>
          <w:rFonts w:hint="eastAsia" w:ascii="宋体" w:hAnsi="宋体" w:eastAsia="宋体" w:cs="宋体"/>
          <w:szCs w:val="21"/>
          <w:highlight w:val="none"/>
        </w:rPr>
        <w:t>如近年来，</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法人机构发生合法变更或重组或法人名称变更时，应提供相关部门的合法批件或其他相关证明材料来证明其所附业绩的继承性。</w:t>
      </w:r>
    </w:p>
    <w:p w14:paraId="1E77EA06">
      <w:pPr>
        <w:pStyle w:val="19"/>
        <w:jc w:val="left"/>
        <w:rPr>
          <w:rFonts w:hint="eastAsia" w:ascii="宋体" w:hAnsi="宋体" w:eastAsia="宋体" w:cs="宋体"/>
          <w:b/>
          <w:sz w:val="28"/>
          <w:szCs w:val="28"/>
          <w:highlight w:val="none"/>
        </w:rPr>
      </w:pPr>
    </w:p>
    <w:p w14:paraId="413B71FE">
      <w:pPr>
        <w:pStyle w:val="19"/>
        <w:jc w:val="left"/>
        <w:rPr>
          <w:rFonts w:hint="eastAsia" w:ascii="宋体" w:hAnsi="宋体" w:eastAsia="宋体" w:cs="宋体"/>
          <w:b/>
          <w:sz w:val="28"/>
          <w:szCs w:val="28"/>
          <w:highlight w:val="none"/>
        </w:rPr>
      </w:pPr>
    </w:p>
    <w:p w14:paraId="3EC8FDD2">
      <w:pPr>
        <w:pStyle w:val="19"/>
        <w:jc w:val="left"/>
        <w:rPr>
          <w:rFonts w:hint="eastAsia" w:ascii="宋体" w:hAnsi="宋体" w:eastAsia="宋体" w:cs="宋体"/>
          <w:b/>
          <w:sz w:val="28"/>
          <w:szCs w:val="28"/>
          <w:highlight w:val="none"/>
        </w:rPr>
      </w:pPr>
    </w:p>
    <w:p w14:paraId="00BA544C">
      <w:pPr>
        <w:pStyle w:val="19"/>
        <w:jc w:val="left"/>
        <w:rPr>
          <w:rFonts w:hint="eastAsia" w:ascii="宋体" w:hAnsi="宋体" w:eastAsia="宋体" w:cs="宋体"/>
          <w:b/>
          <w:sz w:val="28"/>
          <w:szCs w:val="28"/>
          <w:highlight w:val="none"/>
        </w:rPr>
      </w:pPr>
    </w:p>
    <w:p w14:paraId="03D5F9C7">
      <w:pPr>
        <w:numPr>
          <w:ilvl w:val="0"/>
          <w:numId w:val="7"/>
        </w:numPr>
        <w:jc w:val="center"/>
        <w:rPr>
          <w:rFonts w:hint="eastAsia" w:ascii="宋体" w:hAnsi="宋体" w:eastAsia="宋体" w:cs="宋体"/>
          <w:b/>
          <w:sz w:val="30"/>
          <w:highlight w:val="none"/>
          <w:lang w:val="en-US" w:eastAsia="zh-CN"/>
        </w:rPr>
      </w:pPr>
      <w:r>
        <w:rPr>
          <w:rFonts w:hint="eastAsia" w:ascii="宋体" w:hAnsi="宋体" w:eastAsia="宋体" w:cs="宋体"/>
          <w:b/>
          <w:sz w:val="30"/>
          <w:highlight w:val="none"/>
          <w:lang w:val="en-US" w:eastAsia="zh-CN"/>
        </w:rPr>
        <w:t>商务、技术偏离表</w:t>
      </w:r>
    </w:p>
    <w:p w14:paraId="201681BD">
      <w:pPr>
        <w:rPr>
          <w:rFonts w:hint="eastAsia" w:ascii="宋体" w:hAnsi="宋体" w:eastAsia="宋体" w:cs="宋体"/>
          <w:sz w:val="24"/>
          <w:lang w:eastAsia="zh-CN"/>
        </w:rPr>
      </w:pPr>
    </w:p>
    <w:p w14:paraId="7D106715">
      <w:pPr>
        <w:rPr>
          <w:rFonts w:hint="eastAsia" w:ascii="宋体" w:hAnsi="宋体" w:eastAsia="宋体" w:cs="宋体"/>
          <w:sz w:val="24"/>
          <w:u w:val="single"/>
        </w:rPr>
      </w:pPr>
      <w:r>
        <w:rPr>
          <w:rFonts w:hint="eastAsia" w:ascii="宋体" w:hAnsi="宋体" w:eastAsia="宋体" w:cs="宋体"/>
          <w:sz w:val="24"/>
          <w:lang w:eastAsia="zh-CN"/>
        </w:rPr>
        <w:t>供应商</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eastAsia="宋体" w:cs="宋体"/>
          <w:sz w:val="24"/>
        </w:rPr>
        <w:t>项目编号/标项号：</w:t>
      </w:r>
      <w:r>
        <w:rPr>
          <w:rFonts w:hint="eastAsia" w:ascii="宋体" w:hAnsi="宋体" w:eastAsia="宋体" w:cs="宋体"/>
          <w:sz w:val="24"/>
          <w:u w:val="single"/>
        </w:rPr>
        <w:t>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w:t>
      </w:r>
    </w:p>
    <w:tbl>
      <w:tblPr>
        <w:tblStyle w:val="35"/>
        <w:tblpPr w:leftFromText="180" w:rightFromText="180" w:vertAnchor="text" w:horzAnchor="page" w:tblpX="1506" w:tblpY="383"/>
        <w:tblOverlap w:val="never"/>
        <w:tblW w:w="526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714"/>
        <w:gridCol w:w="1350"/>
        <w:gridCol w:w="1474"/>
        <w:gridCol w:w="1539"/>
        <w:gridCol w:w="1240"/>
        <w:gridCol w:w="1137"/>
        <w:gridCol w:w="1280"/>
      </w:tblGrid>
      <w:tr w14:paraId="031D55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5" w:hRule="atLeast"/>
        </w:trPr>
        <w:tc>
          <w:tcPr>
            <w:tcW w:w="5000" w:type="pct"/>
            <w:gridSpan w:val="7"/>
            <w:shd w:val="clear" w:color="000000" w:fill="FFFFFF"/>
            <w:vAlign w:val="center"/>
          </w:tcPr>
          <w:p w14:paraId="28743497">
            <w:pPr>
              <w:autoSpaceDE w:val="0"/>
              <w:autoSpaceDN w:val="0"/>
              <w:spacing w:line="440" w:lineRule="exact"/>
              <w:jc w:val="left"/>
              <w:rPr>
                <w:rFonts w:hint="eastAsia" w:ascii="宋体" w:hAnsi="宋体" w:eastAsia="宋体" w:cs="宋体"/>
                <w:b/>
                <w:bCs/>
                <w:sz w:val="24"/>
                <w:szCs w:val="24"/>
                <w:lang w:val="zh-CN"/>
              </w:rPr>
            </w:pPr>
            <w:r>
              <w:rPr>
                <w:rFonts w:hint="eastAsia" w:ascii="宋体" w:hAnsi="宋体" w:eastAsia="宋体" w:cs="宋体"/>
                <w:b/>
                <w:bCs/>
                <w:sz w:val="24"/>
                <w:szCs w:val="24"/>
                <w:lang w:val="zh-CN"/>
              </w:rPr>
              <w:t>对本项目</w:t>
            </w:r>
            <w:r>
              <w:rPr>
                <w:rFonts w:hint="eastAsia" w:ascii="宋体" w:hAnsi="宋体" w:eastAsia="宋体" w:cs="宋体"/>
                <w:b/>
                <w:bCs/>
                <w:sz w:val="24"/>
                <w:szCs w:val="24"/>
                <w:lang w:val="en-US" w:eastAsia="zh-CN"/>
              </w:rPr>
              <w:t>商务、技术</w:t>
            </w:r>
            <w:r>
              <w:rPr>
                <w:rFonts w:hint="eastAsia" w:ascii="宋体" w:hAnsi="宋体" w:eastAsia="宋体" w:cs="宋体"/>
                <w:b/>
                <w:bCs/>
                <w:sz w:val="24"/>
                <w:szCs w:val="24"/>
                <w:lang w:val="zh-CN"/>
              </w:rPr>
              <w:t>条款的偏离情况（请进行勾选）：</w:t>
            </w:r>
          </w:p>
          <w:p w14:paraId="2E77AE88">
            <w:pPr>
              <w:spacing w:line="360" w:lineRule="auto"/>
              <w:rPr>
                <w:rFonts w:hint="eastAsia" w:ascii="宋体" w:hAnsi="宋体" w:eastAsia="宋体" w:cs="宋体"/>
                <w:sz w:val="24"/>
                <w:szCs w:val="24"/>
              </w:rPr>
            </w:pPr>
            <w:r>
              <w:rPr>
                <w:rFonts w:hint="eastAsia" w:ascii="宋体" w:hAnsi="宋体" w:eastAsia="宋体" w:cs="宋体"/>
                <w:b/>
                <w:bCs/>
                <w:sz w:val="24"/>
                <w:szCs w:val="24"/>
                <w:lang w:val="zh-CN"/>
              </w:rPr>
              <w:t>□无偏离</w:t>
            </w:r>
            <w:r>
              <w:rPr>
                <w:rFonts w:hint="eastAsia" w:ascii="宋体" w:hAnsi="宋体" w:eastAsia="宋体" w:cs="宋体"/>
                <w:sz w:val="24"/>
                <w:szCs w:val="24"/>
                <w:lang w:val="zh-CN"/>
              </w:rPr>
              <w:t>（如无偏离，仅勾选无偏离即可）</w:t>
            </w:r>
          </w:p>
          <w:p w14:paraId="32E990CE">
            <w:pPr>
              <w:autoSpaceDE w:val="0"/>
              <w:autoSpaceDN w:val="0"/>
              <w:spacing w:line="440" w:lineRule="exact"/>
              <w:jc w:val="both"/>
              <w:rPr>
                <w:rFonts w:hint="eastAsia" w:ascii="宋体" w:hAnsi="宋体" w:eastAsia="宋体" w:cs="宋体"/>
                <w:b/>
                <w:bCs/>
                <w:sz w:val="24"/>
                <w:szCs w:val="24"/>
                <w:lang w:val="zh-CN"/>
              </w:rPr>
            </w:pPr>
            <w:r>
              <w:rPr>
                <w:rFonts w:hint="eastAsia" w:ascii="宋体" w:hAnsi="宋体" w:eastAsia="宋体" w:cs="宋体"/>
                <w:b/>
                <w:bCs/>
                <w:sz w:val="24"/>
                <w:szCs w:val="24"/>
                <w:lang w:val="zh-CN"/>
              </w:rPr>
              <w:t>□有偏离</w:t>
            </w:r>
            <w:r>
              <w:rPr>
                <w:rFonts w:hint="eastAsia" w:ascii="宋体" w:hAnsi="宋体" w:eastAsia="宋体" w:cs="宋体"/>
                <w:sz w:val="24"/>
                <w:szCs w:val="24"/>
                <w:lang w:val="zh-CN"/>
              </w:rPr>
              <w:t>（如有偏离，则应在本表中对偏离项逐一列明）</w:t>
            </w:r>
          </w:p>
        </w:tc>
      </w:tr>
      <w:tr w14:paraId="340583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409" w:type="pct"/>
            <w:shd w:val="clear" w:color="000000" w:fill="FFFFFF"/>
            <w:vAlign w:val="center"/>
          </w:tcPr>
          <w:p w14:paraId="1FBA9709">
            <w:pPr>
              <w:jc w:val="center"/>
              <w:rPr>
                <w:rFonts w:hint="eastAsia" w:ascii="宋体" w:hAnsi="宋体" w:eastAsia="宋体" w:cs="宋体"/>
                <w:sz w:val="24"/>
                <w:szCs w:val="24"/>
                <w:lang w:val="zh-CN"/>
              </w:rPr>
            </w:pPr>
            <w:r>
              <w:rPr>
                <w:rFonts w:hint="eastAsia" w:ascii="宋体" w:hAnsi="宋体" w:eastAsia="宋体" w:cs="宋体"/>
                <w:sz w:val="24"/>
              </w:rPr>
              <w:t>序号</w:t>
            </w:r>
          </w:p>
        </w:tc>
        <w:tc>
          <w:tcPr>
            <w:tcW w:w="773" w:type="pct"/>
            <w:shd w:val="clear" w:color="000000" w:fill="FFFFFF"/>
            <w:vAlign w:val="center"/>
          </w:tcPr>
          <w:p w14:paraId="5601BDF5">
            <w:pPr>
              <w:jc w:val="center"/>
              <w:rPr>
                <w:rFonts w:hint="eastAsia" w:ascii="宋体" w:hAnsi="宋体" w:eastAsia="宋体" w:cs="宋体"/>
                <w:sz w:val="24"/>
                <w:lang w:eastAsia="zh-CN"/>
              </w:rPr>
            </w:pPr>
            <w:r>
              <w:rPr>
                <w:rFonts w:hint="eastAsia" w:ascii="宋体" w:hAnsi="宋体" w:eastAsia="宋体" w:cs="宋体"/>
                <w:sz w:val="24"/>
                <w:lang w:eastAsia="zh-CN"/>
              </w:rPr>
              <w:t>采购文件</w:t>
            </w:r>
          </w:p>
          <w:p w14:paraId="54CFD98E">
            <w:pPr>
              <w:jc w:val="center"/>
              <w:rPr>
                <w:rFonts w:hint="eastAsia" w:ascii="宋体" w:hAnsi="宋体" w:eastAsia="宋体" w:cs="宋体"/>
                <w:sz w:val="24"/>
                <w:szCs w:val="24"/>
                <w:lang w:val="zh-CN"/>
              </w:rPr>
            </w:pPr>
            <w:r>
              <w:rPr>
                <w:rFonts w:hint="eastAsia" w:ascii="宋体" w:hAnsi="宋体" w:eastAsia="宋体" w:cs="宋体"/>
                <w:sz w:val="24"/>
              </w:rPr>
              <w:t>条目号</w:t>
            </w:r>
          </w:p>
        </w:tc>
        <w:tc>
          <w:tcPr>
            <w:tcW w:w="844" w:type="pct"/>
            <w:shd w:val="clear" w:color="000000" w:fill="FFFFFF"/>
            <w:vAlign w:val="center"/>
          </w:tcPr>
          <w:p w14:paraId="14BE937E">
            <w:pPr>
              <w:jc w:val="center"/>
              <w:rPr>
                <w:rFonts w:hint="eastAsia" w:ascii="宋体" w:hAnsi="宋体" w:eastAsia="宋体" w:cs="宋体"/>
                <w:sz w:val="24"/>
                <w:szCs w:val="24"/>
                <w:lang w:val="zh-CN"/>
              </w:rPr>
            </w:pPr>
            <w:r>
              <w:rPr>
                <w:rFonts w:hint="eastAsia" w:ascii="宋体" w:hAnsi="宋体" w:eastAsia="宋体" w:cs="宋体"/>
                <w:sz w:val="24"/>
                <w:lang w:eastAsia="zh-CN"/>
              </w:rPr>
              <w:t>采购文件</w:t>
            </w:r>
            <w:r>
              <w:rPr>
                <w:rFonts w:hint="eastAsia" w:ascii="宋体" w:hAnsi="宋体" w:eastAsia="宋体" w:cs="宋体"/>
                <w:sz w:val="24"/>
              </w:rPr>
              <w:t>的商务条款</w:t>
            </w:r>
          </w:p>
        </w:tc>
        <w:tc>
          <w:tcPr>
            <w:tcW w:w="881" w:type="pct"/>
            <w:shd w:val="clear" w:color="000000" w:fill="FFFFFF"/>
            <w:vAlign w:val="center"/>
          </w:tcPr>
          <w:p w14:paraId="0BF7DABD">
            <w:pPr>
              <w:jc w:val="center"/>
              <w:rPr>
                <w:rFonts w:hint="eastAsia" w:ascii="宋体" w:hAnsi="宋体" w:eastAsia="宋体" w:cs="宋体"/>
                <w:sz w:val="24"/>
                <w:szCs w:val="24"/>
                <w:lang w:val="zh-CN"/>
              </w:rPr>
            </w:pPr>
            <w:r>
              <w:rPr>
                <w:rFonts w:hint="eastAsia" w:ascii="宋体" w:hAnsi="宋体" w:eastAsia="宋体" w:cs="宋体"/>
                <w:sz w:val="24"/>
              </w:rPr>
              <w:t>投标文件的商务条款</w:t>
            </w:r>
          </w:p>
        </w:tc>
        <w:tc>
          <w:tcPr>
            <w:tcW w:w="710" w:type="pct"/>
            <w:shd w:val="clear" w:color="000000" w:fill="FFFFFF"/>
            <w:vAlign w:val="center"/>
          </w:tcPr>
          <w:p w14:paraId="6CFF6C77">
            <w:pPr>
              <w:tabs>
                <w:tab w:val="left" w:pos="460"/>
              </w:tabs>
              <w:jc w:val="center"/>
              <w:rPr>
                <w:rFonts w:hint="eastAsia" w:ascii="宋体" w:hAnsi="宋体" w:eastAsia="宋体" w:cs="宋体"/>
                <w:sz w:val="24"/>
                <w:szCs w:val="24"/>
                <w:lang w:val="en-US" w:eastAsia="zh-CN"/>
              </w:rPr>
            </w:pPr>
            <w:r>
              <w:rPr>
                <w:rFonts w:hint="eastAsia" w:ascii="宋体" w:hAnsi="宋体" w:eastAsia="宋体" w:cs="宋体"/>
                <w:sz w:val="24"/>
                <w:lang w:val="en-US" w:eastAsia="zh-CN"/>
              </w:rPr>
              <w:t>偏离情况</w:t>
            </w:r>
          </w:p>
        </w:tc>
        <w:tc>
          <w:tcPr>
            <w:tcW w:w="651" w:type="pct"/>
            <w:shd w:val="clear" w:color="000000" w:fill="FFFFFF"/>
            <w:vAlign w:val="center"/>
          </w:tcPr>
          <w:p w14:paraId="066C1926">
            <w:pPr>
              <w:tabs>
                <w:tab w:val="left" w:pos="460"/>
              </w:tabs>
              <w:jc w:val="center"/>
              <w:rPr>
                <w:rFonts w:hint="eastAsia" w:ascii="宋体" w:hAnsi="宋体" w:eastAsia="宋体" w:cs="宋体"/>
                <w:sz w:val="24"/>
                <w:szCs w:val="24"/>
                <w:lang w:val="en-US" w:eastAsia="zh-CN"/>
              </w:rPr>
            </w:pPr>
            <w:r>
              <w:rPr>
                <w:rFonts w:hint="eastAsia" w:ascii="宋体" w:hAnsi="宋体" w:eastAsia="宋体" w:cs="宋体"/>
                <w:sz w:val="24"/>
                <w:lang w:val="en-US" w:eastAsia="zh-CN"/>
              </w:rPr>
              <w:t>页码</w:t>
            </w:r>
          </w:p>
        </w:tc>
        <w:tc>
          <w:tcPr>
            <w:tcW w:w="728" w:type="pct"/>
            <w:shd w:val="clear" w:color="000000" w:fill="FFFFFF"/>
            <w:vAlign w:val="center"/>
          </w:tcPr>
          <w:p w14:paraId="1A05410C">
            <w:pPr>
              <w:jc w:val="center"/>
              <w:rPr>
                <w:rFonts w:hint="eastAsia" w:ascii="宋体" w:hAnsi="宋体" w:eastAsia="宋体" w:cs="宋体"/>
                <w:sz w:val="24"/>
                <w:szCs w:val="24"/>
                <w:lang w:val="zh-CN"/>
              </w:rPr>
            </w:pPr>
            <w:r>
              <w:rPr>
                <w:rFonts w:hint="eastAsia" w:ascii="宋体" w:hAnsi="宋体" w:eastAsia="宋体" w:cs="宋体"/>
                <w:sz w:val="24"/>
              </w:rPr>
              <w:t>说明</w:t>
            </w:r>
          </w:p>
        </w:tc>
      </w:tr>
      <w:tr w14:paraId="1BBEE8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4" w:hRule="atLeast"/>
        </w:trPr>
        <w:tc>
          <w:tcPr>
            <w:tcW w:w="409" w:type="pct"/>
            <w:shd w:val="clear" w:color="000000" w:fill="FFFFFF"/>
            <w:vAlign w:val="center"/>
          </w:tcPr>
          <w:p w14:paraId="252500C1">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73" w:type="pct"/>
            <w:shd w:val="clear" w:color="000000" w:fill="FFFFFF"/>
            <w:vAlign w:val="top"/>
          </w:tcPr>
          <w:p w14:paraId="3BC874BE">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53FA397D">
            <w:pPr>
              <w:autoSpaceDE w:val="0"/>
              <w:autoSpaceDN w:val="0"/>
              <w:spacing w:line="440" w:lineRule="exact"/>
              <w:jc w:val="center"/>
              <w:rPr>
                <w:rFonts w:hint="eastAsia" w:ascii="宋体" w:hAnsi="宋体" w:eastAsia="宋体" w:cs="宋体"/>
                <w:sz w:val="24"/>
                <w:szCs w:val="24"/>
                <w:lang w:val="zh-CN"/>
              </w:rPr>
            </w:pPr>
          </w:p>
        </w:tc>
        <w:tc>
          <w:tcPr>
            <w:tcW w:w="881" w:type="pct"/>
            <w:shd w:val="clear" w:color="000000" w:fill="FFFFFF"/>
            <w:vAlign w:val="top"/>
          </w:tcPr>
          <w:p w14:paraId="56F9948C">
            <w:pPr>
              <w:autoSpaceDE w:val="0"/>
              <w:autoSpaceDN w:val="0"/>
              <w:spacing w:line="440" w:lineRule="exact"/>
              <w:jc w:val="center"/>
              <w:rPr>
                <w:rFonts w:hint="eastAsia" w:ascii="宋体" w:hAnsi="宋体" w:eastAsia="宋体" w:cs="宋体"/>
                <w:sz w:val="24"/>
                <w:szCs w:val="24"/>
                <w:lang w:val="zh-CN"/>
              </w:rPr>
            </w:pPr>
          </w:p>
        </w:tc>
        <w:tc>
          <w:tcPr>
            <w:tcW w:w="710" w:type="pct"/>
            <w:shd w:val="clear" w:color="000000" w:fill="FFFFFF"/>
            <w:vAlign w:val="center"/>
          </w:tcPr>
          <w:p w14:paraId="686F9ACC">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50C3CF84">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5AC68AA7">
            <w:pPr>
              <w:autoSpaceDE w:val="0"/>
              <w:autoSpaceDN w:val="0"/>
              <w:spacing w:line="440" w:lineRule="exact"/>
              <w:rPr>
                <w:rFonts w:hint="eastAsia" w:ascii="宋体" w:hAnsi="宋体" w:eastAsia="宋体" w:cs="宋体"/>
                <w:sz w:val="24"/>
                <w:szCs w:val="24"/>
                <w:lang w:val="zh-CN"/>
              </w:rPr>
            </w:pPr>
          </w:p>
        </w:tc>
      </w:tr>
      <w:tr w14:paraId="316295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409" w:type="pct"/>
            <w:shd w:val="clear" w:color="000000" w:fill="FFFFFF"/>
            <w:vAlign w:val="center"/>
          </w:tcPr>
          <w:p w14:paraId="5FE4BF27">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73" w:type="pct"/>
            <w:shd w:val="clear" w:color="000000" w:fill="FFFFFF"/>
            <w:vAlign w:val="top"/>
          </w:tcPr>
          <w:p w14:paraId="012FD494">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447A41F2">
            <w:pPr>
              <w:autoSpaceDE w:val="0"/>
              <w:autoSpaceDN w:val="0"/>
              <w:spacing w:line="440" w:lineRule="exact"/>
              <w:rPr>
                <w:rFonts w:hint="eastAsia" w:ascii="宋体" w:hAnsi="宋体" w:eastAsia="宋体" w:cs="宋体"/>
                <w:sz w:val="24"/>
                <w:szCs w:val="24"/>
                <w:lang w:val="zh-CN"/>
              </w:rPr>
            </w:pPr>
          </w:p>
        </w:tc>
        <w:tc>
          <w:tcPr>
            <w:tcW w:w="881" w:type="pct"/>
            <w:shd w:val="clear" w:color="000000" w:fill="FFFFFF"/>
            <w:vAlign w:val="top"/>
          </w:tcPr>
          <w:p w14:paraId="2AFCE708">
            <w:pPr>
              <w:autoSpaceDE w:val="0"/>
              <w:autoSpaceDN w:val="0"/>
              <w:spacing w:line="440" w:lineRule="exact"/>
              <w:rPr>
                <w:rFonts w:hint="eastAsia" w:ascii="宋体" w:hAnsi="宋体" w:eastAsia="宋体" w:cs="宋体"/>
                <w:sz w:val="24"/>
                <w:szCs w:val="24"/>
                <w:lang w:val="zh-CN"/>
              </w:rPr>
            </w:pPr>
          </w:p>
        </w:tc>
        <w:tc>
          <w:tcPr>
            <w:tcW w:w="710" w:type="pct"/>
            <w:shd w:val="clear" w:color="000000" w:fill="FFFFFF"/>
            <w:vAlign w:val="center"/>
          </w:tcPr>
          <w:p w14:paraId="19EA6F44">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74E2A6A7">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33D0FAAE">
            <w:pPr>
              <w:autoSpaceDE w:val="0"/>
              <w:autoSpaceDN w:val="0"/>
              <w:spacing w:line="440" w:lineRule="exact"/>
              <w:rPr>
                <w:rFonts w:hint="eastAsia" w:ascii="宋体" w:hAnsi="宋体" w:eastAsia="宋体" w:cs="宋体"/>
                <w:sz w:val="24"/>
                <w:szCs w:val="24"/>
                <w:lang w:val="zh-CN"/>
              </w:rPr>
            </w:pPr>
          </w:p>
        </w:tc>
      </w:tr>
      <w:tr w14:paraId="26151C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7" w:hRule="atLeast"/>
        </w:trPr>
        <w:tc>
          <w:tcPr>
            <w:tcW w:w="409" w:type="pct"/>
            <w:shd w:val="clear" w:color="000000" w:fill="FFFFFF"/>
            <w:vAlign w:val="center"/>
          </w:tcPr>
          <w:p w14:paraId="3168CBA6">
            <w:pPr>
              <w:pStyle w:val="2"/>
              <w:ind w:left="0" w:leftChars="0" w:firstLine="0" w:firstLineChars="0"/>
              <w:jc w:val="center"/>
              <w:rPr>
                <w:rFonts w:hint="eastAsia" w:ascii="宋体" w:hAnsi="宋体" w:eastAsia="宋体" w:cs="宋体"/>
                <w:lang w:val="en-US" w:eastAsia="zh-CN"/>
              </w:rPr>
            </w:pPr>
            <w:r>
              <w:rPr>
                <w:rFonts w:hint="eastAsia" w:ascii="宋体" w:hAnsi="宋体" w:eastAsia="宋体" w:cs="宋体"/>
                <w:sz w:val="24"/>
                <w:szCs w:val="24"/>
                <w:lang w:val="en-US" w:eastAsia="zh-CN"/>
              </w:rPr>
              <w:t>3</w:t>
            </w:r>
          </w:p>
        </w:tc>
        <w:tc>
          <w:tcPr>
            <w:tcW w:w="773" w:type="pct"/>
            <w:shd w:val="clear" w:color="000000" w:fill="FFFFFF"/>
            <w:vAlign w:val="top"/>
          </w:tcPr>
          <w:p w14:paraId="1DAEC82B">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116909AB">
            <w:pPr>
              <w:autoSpaceDE w:val="0"/>
              <w:autoSpaceDN w:val="0"/>
              <w:spacing w:line="440" w:lineRule="exact"/>
              <w:rPr>
                <w:rFonts w:hint="eastAsia" w:ascii="宋体" w:hAnsi="宋体" w:eastAsia="宋体" w:cs="宋体"/>
                <w:sz w:val="24"/>
                <w:szCs w:val="24"/>
                <w:lang w:val="zh-CN"/>
              </w:rPr>
            </w:pPr>
          </w:p>
        </w:tc>
        <w:tc>
          <w:tcPr>
            <w:tcW w:w="881" w:type="pct"/>
            <w:shd w:val="clear" w:color="000000" w:fill="FFFFFF"/>
            <w:vAlign w:val="top"/>
          </w:tcPr>
          <w:p w14:paraId="3318F097">
            <w:pPr>
              <w:autoSpaceDE w:val="0"/>
              <w:autoSpaceDN w:val="0"/>
              <w:spacing w:line="440" w:lineRule="exact"/>
              <w:rPr>
                <w:rFonts w:hint="eastAsia" w:ascii="宋体" w:hAnsi="宋体" w:eastAsia="宋体" w:cs="宋体"/>
                <w:sz w:val="24"/>
                <w:szCs w:val="24"/>
                <w:lang w:val="zh-CN"/>
              </w:rPr>
            </w:pPr>
          </w:p>
        </w:tc>
        <w:tc>
          <w:tcPr>
            <w:tcW w:w="710" w:type="pct"/>
            <w:shd w:val="clear" w:color="000000" w:fill="FFFFFF"/>
            <w:vAlign w:val="center"/>
          </w:tcPr>
          <w:p w14:paraId="02C49708">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125D5F23">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491D9FD1">
            <w:pPr>
              <w:autoSpaceDE w:val="0"/>
              <w:autoSpaceDN w:val="0"/>
              <w:spacing w:line="440" w:lineRule="exact"/>
              <w:rPr>
                <w:rFonts w:hint="eastAsia" w:ascii="宋体" w:hAnsi="宋体" w:eastAsia="宋体" w:cs="宋体"/>
                <w:sz w:val="24"/>
                <w:szCs w:val="24"/>
                <w:lang w:val="zh-CN"/>
              </w:rPr>
            </w:pPr>
          </w:p>
        </w:tc>
      </w:tr>
      <w:tr w14:paraId="76B41E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7" w:hRule="atLeast"/>
        </w:trPr>
        <w:tc>
          <w:tcPr>
            <w:tcW w:w="409" w:type="pct"/>
            <w:shd w:val="clear" w:color="000000" w:fill="FFFFFF"/>
            <w:vAlign w:val="center"/>
          </w:tcPr>
          <w:p w14:paraId="330F65D6">
            <w:pPr>
              <w:autoSpaceDE w:val="0"/>
              <w:autoSpaceDN w:val="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73" w:type="pct"/>
            <w:shd w:val="clear" w:color="000000" w:fill="FFFFFF"/>
            <w:vAlign w:val="top"/>
          </w:tcPr>
          <w:p w14:paraId="5C1ABE3A">
            <w:pPr>
              <w:autoSpaceDE w:val="0"/>
              <w:autoSpaceDN w:val="0"/>
              <w:spacing w:line="440" w:lineRule="exact"/>
              <w:rPr>
                <w:rFonts w:hint="eastAsia" w:ascii="宋体" w:hAnsi="宋体" w:eastAsia="宋体" w:cs="宋体"/>
                <w:sz w:val="24"/>
                <w:szCs w:val="24"/>
                <w:lang w:val="zh-CN"/>
              </w:rPr>
            </w:pPr>
          </w:p>
        </w:tc>
        <w:tc>
          <w:tcPr>
            <w:tcW w:w="844" w:type="pct"/>
            <w:shd w:val="clear" w:color="000000" w:fill="FFFFFF"/>
            <w:vAlign w:val="top"/>
          </w:tcPr>
          <w:p w14:paraId="387C80D7">
            <w:pPr>
              <w:autoSpaceDE w:val="0"/>
              <w:autoSpaceDN w:val="0"/>
              <w:spacing w:line="440" w:lineRule="exact"/>
              <w:rPr>
                <w:rFonts w:hint="eastAsia" w:ascii="宋体" w:hAnsi="宋体" w:eastAsia="宋体" w:cs="宋体"/>
                <w:sz w:val="24"/>
                <w:szCs w:val="24"/>
                <w:lang w:val="zh-CN"/>
              </w:rPr>
            </w:pPr>
          </w:p>
        </w:tc>
        <w:tc>
          <w:tcPr>
            <w:tcW w:w="881" w:type="pct"/>
            <w:shd w:val="clear" w:color="000000" w:fill="FFFFFF"/>
            <w:vAlign w:val="top"/>
          </w:tcPr>
          <w:p w14:paraId="0802D136">
            <w:pPr>
              <w:autoSpaceDE w:val="0"/>
              <w:autoSpaceDN w:val="0"/>
              <w:spacing w:line="440" w:lineRule="exact"/>
              <w:rPr>
                <w:rFonts w:hint="eastAsia" w:ascii="宋体" w:hAnsi="宋体" w:eastAsia="宋体" w:cs="宋体"/>
                <w:sz w:val="24"/>
                <w:szCs w:val="24"/>
                <w:lang w:val="zh-CN"/>
              </w:rPr>
            </w:pPr>
          </w:p>
        </w:tc>
        <w:tc>
          <w:tcPr>
            <w:tcW w:w="710" w:type="pct"/>
            <w:shd w:val="clear" w:color="000000" w:fill="FFFFFF"/>
            <w:vAlign w:val="center"/>
          </w:tcPr>
          <w:p w14:paraId="3D31A97F">
            <w:pPr>
              <w:autoSpaceDE w:val="0"/>
              <w:autoSpaceDN w:val="0"/>
              <w:spacing w:line="440" w:lineRule="exact"/>
              <w:jc w:val="center"/>
              <w:rPr>
                <w:rFonts w:hint="eastAsia" w:ascii="宋体" w:hAnsi="宋体" w:eastAsia="宋体" w:cs="宋体"/>
                <w:sz w:val="24"/>
                <w:szCs w:val="24"/>
                <w:lang w:val="zh-CN"/>
              </w:rPr>
            </w:pPr>
          </w:p>
        </w:tc>
        <w:tc>
          <w:tcPr>
            <w:tcW w:w="651" w:type="pct"/>
            <w:shd w:val="clear" w:color="000000" w:fill="FFFFFF"/>
            <w:vAlign w:val="top"/>
          </w:tcPr>
          <w:p w14:paraId="1C7FF078">
            <w:pPr>
              <w:autoSpaceDE w:val="0"/>
              <w:autoSpaceDN w:val="0"/>
              <w:spacing w:line="440" w:lineRule="exact"/>
              <w:jc w:val="center"/>
              <w:rPr>
                <w:rFonts w:hint="eastAsia" w:ascii="宋体" w:hAnsi="宋体" w:eastAsia="宋体" w:cs="宋体"/>
                <w:sz w:val="24"/>
                <w:szCs w:val="24"/>
                <w:lang w:val="zh-CN"/>
              </w:rPr>
            </w:pPr>
          </w:p>
        </w:tc>
        <w:tc>
          <w:tcPr>
            <w:tcW w:w="728" w:type="pct"/>
            <w:shd w:val="clear" w:color="000000" w:fill="FFFFFF"/>
            <w:vAlign w:val="top"/>
          </w:tcPr>
          <w:p w14:paraId="686DCD6B">
            <w:pPr>
              <w:autoSpaceDE w:val="0"/>
              <w:autoSpaceDN w:val="0"/>
              <w:spacing w:line="440" w:lineRule="exact"/>
              <w:rPr>
                <w:rFonts w:hint="eastAsia" w:ascii="宋体" w:hAnsi="宋体" w:eastAsia="宋体" w:cs="宋体"/>
                <w:sz w:val="24"/>
                <w:szCs w:val="24"/>
                <w:lang w:val="zh-CN"/>
              </w:rPr>
            </w:pPr>
          </w:p>
        </w:tc>
      </w:tr>
      <w:tr w14:paraId="56A1C1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66" w:hRule="atLeast"/>
        </w:trPr>
        <w:tc>
          <w:tcPr>
            <w:tcW w:w="409" w:type="pct"/>
            <w:shd w:val="clear" w:color="000000" w:fill="FFFFFF"/>
            <w:vAlign w:val="center"/>
          </w:tcPr>
          <w:p w14:paraId="7AD96D06">
            <w:pPr>
              <w:autoSpaceDE w:val="0"/>
              <w:autoSpaceDN w:val="0"/>
              <w:spacing w:line="48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773" w:type="pct"/>
            <w:shd w:val="clear" w:color="000000" w:fill="FFFFFF"/>
            <w:vAlign w:val="top"/>
          </w:tcPr>
          <w:p w14:paraId="31DEB18D">
            <w:pPr>
              <w:autoSpaceDE w:val="0"/>
              <w:autoSpaceDN w:val="0"/>
              <w:spacing w:line="480" w:lineRule="auto"/>
              <w:rPr>
                <w:rFonts w:hint="eastAsia" w:ascii="宋体" w:hAnsi="宋体" w:eastAsia="宋体" w:cs="宋体"/>
                <w:sz w:val="24"/>
                <w:szCs w:val="24"/>
                <w:lang w:val="zh-CN"/>
              </w:rPr>
            </w:pPr>
          </w:p>
        </w:tc>
        <w:tc>
          <w:tcPr>
            <w:tcW w:w="844" w:type="pct"/>
            <w:shd w:val="clear" w:color="000000" w:fill="FFFFFF"/>
            <w:vAlign w:val="top"/>
          </w:tcPr>
          <w:p w14:paraId="2D8439F5">
            <w:pPr>
              <w:autoSpaceDE w:val="0"/>
              <w:autoSpaceDN w:val="0"/>
              <w:spacing w:line="480" w:lineRule="auto"/>
              <w:rPr>
                <w:rFonts w:hint="eastAsia" w:ascii="宋体" w:hAnsi="宋体" w:eastAsia="宋体" w:cs="宋体"/>
                <w:sz w:val="24"/>
                <w:szCs w:val="24"/>
                <w:lang w:val="zh-CN"/>
              </w:rPr>
            </w:pPr>
          </w:p>
        </w:tc>
        <w:tc>
          <w:tcPr>
            <w:tcW w:w="881" w:type="pct"/>
            <w:shd w:val="clear" w:color="000000" w:fill="FFFFFF"/>
            <w:vAlign w:val="top"/>
          </w:tcPr>
          <w:p w14:paraId="6CD7BE6D">
            <w:pPr>
              <w:autoSpaceDE w:val="0"/>
              <w:autoSpaceDN w:val="0"/>
              <w:spacing w:line="480" w:lineRule="auto"/>
              <w:rPr>
                <w:rFonts w:hint="eastAsia" w:ascii="宋体" w:hAnsi="宋体" w:eastAsia="宋体" w:cs="宋体"/>
                <w:sz w:val="24"/>
                <w:szCs w:val="24"/>
                <w:lang w:val="zh-CN"/>
              </w:rPr>
            </w:pPr>
          </w:p>
        </w:tc>
        <w:tc>
          <w:tcPr>
            <w:tcW w:w="710" w:type="pct"/>
            <w:shd w:val="clear" w:color="000000" w:fill="FFFFFF"/>
            <w:vAlign w:val="center"/>
          </w:tcPr>
          <w:p w14:paraId="026D828D">
            <w:pPr>
              <w:autoSpaceDE w:val="0"/>
              <w:autoSpaceDN w:val="0"/>
              <w:spacing w:line="480" w:lineRule="auto"/>
              <w:jc w:val="center"/>
              <w:rPr>
                <w:rFonts w:hint="eastAsia" w:ascii="宋体" w:hAnsi="宋体" w:eastAsia="宋体" w:cs="宋体"/>
                <w:sz w:val="24"/>
                <w:szCs w:val="24"/>
                <w:lang w:val="zh-CN"/>
              </w:rPr>
            </w:pPr>
          </w:p>
        </w:tc>
        <w:tc>
          <w:tcPr>
            <w:tcW w:w="651" w:type="pct"/>
            <w:shd w:val="clear" w:color="000000" w:fill="FFFFFF"/>
            <w:vAlign w:val="top"/>
          </w:tcPr>
          <w:p w14:paraId="5C01ED5F">
            <w:pPr>
              <w:autoSpaceDE w:val="0"/>
              <w:autoSpaceDN w:val="0"/>
              <w:spacing w:line="480" w:lineRule="auto"/>
              <w:jc w:val="center"/>
              <w:rPr>
                <w:rFonts w:hint="eastAsia" w:ascii="宋体" w:hAnsi="宋体" w:eastAsia="宋体" w:cs="宋体"/>
                <w:sz w:val="24"/>
                <w:szCs w:val="24"/>
                <w:lang w:val="zh-CN"/>
              </w:rPr>
            </w:pPr>
          </w:p>
        </w:tc>
        <w:tc>
          <w:tcPr>
            <w:tcW w:w="728" w:type="pct"/>
            <w:shd w:val="clear" w:color="000000" w:fill="FFFFFF"/>
            <w:vAlign w:val="top"/>
          </w:tcPr>
          <w:p w14:paraId="4AE122D3">
            <w:pPr>
              <w:autoSpaceDE w:val="0"/>
              <w:autoSpaceDN w:val="0"/>
              <w:spacing w:line="480" w:lineRule="auto"/>
              <w:rPr>
                <w:rFonts w:hint="eastAsia" w:ascii="宋体" w:hAnsi="宋体" w:eastAsia="宋体" w:cs="宋体"/>
                <w:sz w:val="24"/>
                <w:szCs w:val="24"/>
                <w:lang w:val="zh-CN"/>
              </w:rPr>
            </w:pPr>
          </w:p>
        </w:tc>
      </w:tr>
    </w:tbl>
    <w:p w14:paraId="342EAD4D">
      <w:pPr>
        <w:autoSpaceDE w:val="0"/>
        <w:autoSpaceDN w:val="0"/>
        <w:spacing w:line="440" w:lineRule="exact"/>
        <w:ind w:firstLine="241" w:firstLineChars="100"/>
        <w:rPr>
          <w:rFonts w:hint="eastAsia" w:ascii="宋体" w:hAnsi="宋体" w:eastAsia="宋体" w:cs="宋体"/>
          <w:b/>
          <w:bCs/>
          <w:sz w:val="24"/>
          <w:szCs w:val="24"/>
          <w:lang w:val="zh-CN"/>
        </w:rPr>
      </w:pPr>
    </w:p>
    <w:p w14:paraId="622579BF">
      <w:pPr>
        <w:keepNext w:val="0"/>
        <w:keepLines w:val="0"/>
        <w:widowControl/>
        <w:suppressLineNumbers w:val="0"/>
        <w:spacing w:line="36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注：1、供应商要将响应文件与采购文件文件在商务、技术部分的差异之处汇集成此表。如有偏离供应商必须详细填写偏离表，偏离表未声明事项视为认同磋商文件标准。</w:t>
      </w:r>
    </w:p>
    <w:p w14:paraId="28F3395E">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2、“偏离情况”列应据实填写“正偏离”或“负偏离”或“无偏离”。</w:t>
      </w:r>
    </w:p>
    <w:p w14:paraId="600F842D">
      <w:pPr>
        <w:keepNext w:val="0"/>
        <w:keepLines w:val="0"/>
        <w:widowControl/>
        <w:suppressLineNumbers w:val="0"/>
        <w:spacing w:line="360" w:lineRule="auto"/>
        <w:ind w:firstLine="720" w:firstLineChars="300"/>
        <w:jc w:val="left"/>
        <w:outlineLvl w:val="1"/>
        <w:rPr>
          <w:rFonts w:hint="eastAsia" w:ascii="宋体" w:hAnsi="宋体" w:eastAsia="宋体" w:cs="宋体"/>
          <w:color w:val="000000"/>
          <w:kern w:val="0"/>
          <w:sz w:val="24"/>
          <w:szCs w:val="24"/>
          <w:lang w:val="en-US" w:eastAsia="zh-CN" w:bidi="ar"/>
        </w:rPr>
      </w:pPr>
    </w:p>
    <w:p w14:paraId="5DE5FE54">
      <w:pPr>
        <w:pStyle w:val="73"/>
        <w:spacing w:line="360" w:lineRule="auto"/>
        <w:ind w:firstLine="480" w:firstLineChars="200"/>
        <w:rPr>
          <w:rFonts w:hint="eastAsia" w:ascii="宋体" w:hAnsi="宋体" w:eastAsia="宋体" w:cs="宋体"/>
          <w:color w:val="000000"/>
          <w:sz w:val="24"/>
          <w:szCs w:val="24"/>
          <w:lang w:val="en-US" w:eastAsia="zh-CN"/>
        </w:rPr>
      </w:pPr>
    </w:p>
    <w:p w14:paraId="5D566F62">
      <w:pPr>
        <w:pStyle w:val="73"/>
        <w:spacing w:line="360" w:lineRule="auto"/>
        <w:ind w:firstLine="480" w:firstLineChars="200"/>
        <w:rPr>
          <w:rFonts w:hint="eastAsia" w:ascii="宋体" w:hAnsi="宋体" w:eastAsia="宋体" w:cs="宋体"/>
          <w:color w:val="000000"/>
          <w:sz w:val="24"/>
          <w:szCs w:val="24"/>
          <w:lang w:val="en-US" w:eastAsia="zh-CN"/>
        </w:rPr>
      </w:pPr>
    </w:p>
    <w:p w14:paraId="121E3F56">
      <w:pPr>
        <w:pStyle w:val="73"/>
        <w:spacing w:line="360" w:lineRule="auto"/>
        <w:ind w:firstLine="480" w:firstLineChars="200"/>
        <w:rPr>
          <w:rFonts w:hint="eastAsia" w:ascii="宋体" w:hAnsi="宋体" w:eastAsia="宋体" w:cs="宋体"/>
          <w:color w:val="000000"/>
          <w:sz w:val="24"/>
          <w:szCs w:val="24"/>
          <w:lang w:val="en-US" w:eastAsia="zh-CN"/>
        </w:rPr>
      </w:pPr>
    </w:p>
    <w:p w14:paraId="3EFA3568">
      <w:pPr>
        <w:pStyle w:val="73"/>
        <w:spacing w:line="360" w:lineRule="auto"/>
        <w:ind w:firstLine="480" w:firstLineChars="200"/>
        <w:rPr>
          <w:rFonts w:hint="eastAsia" w:ascii="宋体" w:hAnsi="宋体" w:eastAsia="宋体" w:cs="宋体"/>
          <w:color w:val="000000"/>
          <w:sz w:val="24"/>
          <w:szCs w:val="24"/>
          <w:lang w:val="en-US" w:eastAsia="zh-CN"/>
        </w:rPr>
      </w:pPr>
    </w:p>
    <w:p w14:paraId="1755DAE6">
      <w:pPr>
        <w:pStyle w:val="14"/>
        <w:spacing w:line="300" w:lineRule="exact"/>
        <w:ind w:left="3150" w:leftChars="1500"/>
        <w:rPr>
          <w:rFonts w:hint="eastAsia" w:ascii="宋体" w:hAnsi="宋体" w:eastAsia="宋体" w:cs="宋体"/>
          <w:bCs/>
          <w:sz w:val="24"/>
        </w:rPr>
      </w:pPr>
      <w:r>
        <w:rPr>
          <w:rFonts w:hint="eastAsia" w:ascii="宋体" w:hAnsi="宋体" w:eastAsia="宋体" w:cs="宋体"/>
          <w:bCs/>
          <w:sz w:val="24"/>
        </w:rPr>
        <w:t xml:space="preserve">投标单位：   （全称）（盖章）   </w:t>
      </w:r>
    </w:p>
    <w:p w14:paraId="1CB3C02F">
      <w:pPr>
        <w:pStyle w:val="14"/>
        <w:spacing w:line="300" w:lineRule="exact"/>
        <w:ind w:left="3150" w:leftChars="1500"/>
        <w:rPr>
          <w:rFonts w:hint="eastAsia" w:ascii="宋体" w:hAnsi="宋体" w:eastAsia="宋体" w:cs="宋体"/>
          <w:bCs/>
          <w:sz w:val="24"/>
        </w:rPr>
      </w:pPr>
      <w:r>
        <w:rPr>
          <w:rFonts w:hint="eastAsia" w:ascii="宋体" w:hAnsi="宋体" w:eastAsia="宋体" w:cs="宋体"/>
          <w:bCs/>
          <w:sz w:val="24"/>
        </w:rPr>
        <w:t>法定代表人或委托代理人：（签字或盖章）</w:t>
      </w:r>
    </w:p>
    <w:p w14:paraId="245557BE">
      <w:pPr>
        <w:pStyle w:val="14"/>
        <w:spacing w:line="300" w:lineRule="exact"/>
        <w:ind w:left="3150" w:leftChars="1500"/>
        <w:rPr>
          <w:rFonts w:hint="eastAsia" w:ascii="宋体" w:hAnsi="宋体" w:eastAsia="宋体" w:cs="宋体"/>
          <w:bCs/>
          <w:sz w:val="24"/>
        </w:rPr>
      </w:pPr>
      <w:r>
        <w:rPr>
          <w:rFonts w:hint="eastAsia" w:ascii="宋体" w:hAnsi="宋体" w:eastAsia="宋体" w:cs="宋体"/>
          <w:bCs/>
          <w:sz w:val="24"/>
        </w:rPr>
        <w:t>日 期：　年　月</w:t>
      </w:r>
      <w:r>
        <w:rPr>
          <w:rFonts w:hint="eastAsia" w:ascii="宋体" w:hAnsi="宋体" w:eastAsia="宋体" w:cs="宋体"/>
          <w:bCs/>
          <w:sz w:val="24"/>
          <w:lang w:val="en-US" w:eastAsia="zh-CN"/>
        </w:rPr>
        <w:t xml:space="preserve">  </w:t>
      </w:r>
      <w:r>
        <w:rPr>
          <w:rFonts w:hint="eastAsia" w:ascii="宋体" w:hAnsi="宋体" w:eastAsia="宋体" w:cs="宋体"/>
          <w:bCs/>
          <w:sz w:val="24"/>
        </w:rPr>
        <w:t>日</w:t>
      </w:r>
    </w:p>
    <w:p w14:paraId="3EA11425">
      <w:pPr>
        <w:spacing w:line="360" w:lineRule="exact"/>
        <w:rPr>
          <w:rFonts w:hint="eastAsia" w:ascii="宋体" w:hAnsi="宋体" w:eastAsia="宋体" w:cs="宋体"/>
        </w:rPr>
      </w:pPr>
    </w:p>
    <w:p w14:paraId="533E9CC3">
      <w:pPr>
        <w:rPr>
          <w:rFonts w:hint="eastAsia" w:ascii="宋体" w:hAnsi="宋体" w:eastAsia="宋体" w:cs="宋体"/>
          <w:b/>
          <w:sz w:val="30"/>
        </w:rPr>
      </w:pPr>
    </w:p>
    <w:p w14:paraId="799AB829">
      <w:pPr>
        <w:pStyle w:val="2"/>
        <w:rPr>
          <w:rFonts w:hint="eastAsia"/>
        </w:rPr>
      </w:pPr>
    </w:p>
    <w:p w14:paraId="29F1A377">
      <w:pPr>
        <w:widowControl/>
        <w:spacing w:before="100" w:beforeAutospacing="1" w:after="100" w:afterAutospacing="1" w:line="480" w:lineRule="exact"/>
        <w:jc w:val="center"/>
        <w:rPr>
          <w:rFonts w:hint="eastAsia" w:ascii="宋体" w:hAnsi="宋体" w:eastAsia="宋体" w:cs="宋体"/>
          <w:b/>
          <w:sz w:val="30"/>
        </w:rPr>
      </w:pPr>
      <w:r>
        <w:rPr>
          <w:rFonts w:hint="eastAsia" w:ascii="宋体" w:hAnsi="宋体" w:eastAsia="宋体" w:cs="宋体"/>
          <w:b/>
          <w:sz w:val="30"/>
        </w:rPr>
        <w:t>（</w:t>
      </w:r>
      <w:r>
        <w:rPr>
          <w:rFonts w:hint="eastAsia" w:ascii="宋体" w:hAnsi="宋体" w:eastAsia="宋体" w:cs="宋体"/>
          <w:b/>
          <w:sz w:val="30"/>
          <w:lang w:val="en-US" w:eastAsia="zh-CN"/>
        </w:rPr>
        <w:t>八</w:t>
      </w:r>
      <w:r>
        <w:rPr>
          <w:rFonts w:hint="eastAsia" w:ascii="宋体" w:hAnsi="宋体" w:eastAsia="宋体" w:cs="宋体"/>
          <w:b/>
          <w:sz w:val="30"/>
        </w:rPr>
        <w:t>）投标单位（供应商）反商业贿赂承诺书 </w:t>
      </w:r>
    </w:p>
    <w:p w14:paraId="1D081F99">
      <w:pPr>
        <w:widowControl/>
        <w:spacing w:before="100" w:beforeAutospacing="1" w:after="100" w:afterAutospacing="1" w:line="480" w:lineRule="exact"/>
        <w:jc w:val="center"/>
        <w:rPr>
          <w:rFonts w:hint="eastAsia" w:ascii="宋体" w:hAnsi="宋体" w:eastAsia="宋体" w:cs="宋体"/>
          <w:b/>
          <w:sz w:val="30"/>
        </w:rPr>
      </w:pPr>
      <w:r>
        <w:rPr>
          <w:rFonts w:hint="eastAsia" w:ascii="宋体" w:hAnsi="宋体" w:eastAsia="宋体" w:cs="宋体"/>
          <w:b/>
          <w:sz w:val="30"/>
        </w:rPr>
        <w:t xml:space="preserve">  </w:t>
      </w:r>
      <w:r>
        <w:rPr>
          <w:rFonts w:hint="eastAsia" w:ascii="宋体" w:hAnsi="宋体" w:eastAsia="宋体" w:cs="宋体"/>
          <w:b/>
          <w:sz w:val="28"/>
          <w:szCs w:val="28"/>
        </w:rPr>
        <w:t>承诺书（1）</w:t>
      </w:r>
    </w:p>
    <w:p w14:paraId="2097B605">
      <w:pPr>
        <w:widowControl/>
        <w:spacing w:line="440" w:lineRule="exact"/>
        <w:ind w:firstLine="470" w:firstLineChars="196"/>
        <w:jc w:val="left"/>
        <w:rPr>
          <w:rFonts w:hint="eastAsia" w:ascii="宋体" w:hAnsi="宋体" w:eastAsia="宋体" w:cs="宋体"/>
          <w:sz w:val="24"/>
        </w:rPr>
      </w:pPr>
      <w:r>
        <w:rPr>
          <w:rFonts w:hint="eastAsia" w:ascii="宋体" w:hAnsi="宋体" w:eastAsia="宋体" w:cs="宋体"/>
          <w:sz w:val="24"/>
        </w:rPr>
        <w:t>我公司承诺在</w:t>
      </w:r>
      <w:r>
        <w:rPr>
          <w:rFonts w:hint="eastAsia" w:ascii="宋体" w:hAnsi="宋体" w:eastAsia="宋体" w:cs="宋体"/>
          <w:sz w:val="24"/>
          <w:u w:val="single"/>
        </w:rPr>
        <w:t>（项目编号、项目名称、标项号）</w:t>
      </w:r>
      <w:r>
        <w:rPr>
          <w:rFonts w:hint="eastAsia" w:ascii="宋体" w:hAnsi="宋体" w:eastAsia="宋体" w:cs="宋体"/>
          <w:sz w:val="24"/>
        </w:rPr>
        <w:t>招标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103A7CBD">
      <w:pPr>
        <w:widowControl/>
        <w:spacing w:line="440" w:lineRule="exact"/>
        <w:ind w:firstLine="470" w:firstLineChars="196"/>
        <w:jc w:val="left"/>
        <w:rPr>
          <w:rFonts w:hint="eastAsia" w:ascii="宋体" w:hAnsi="宋体" w:eastAsia="宋体" w:cs="宋体"/>
          <w:sz w:val="24"/>
        </w:rPr>
      </w:pPr>
    </w:p>
    <w:p w14:paraId="23889B28">
      <w:pPr>
        <w:pStyle w:val="14"/>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投标单位：</w:t>
      </w:r>
      <w:r>
        <w:rPr>
          <w:rFonts w:hint="eastAsia" w:ascii="宋体" w:hAnsi="宋体" w:eastAsia="宋体" w:cs="宋体"/>
          <w:bCs/>
          <w:sz w:val="24"/>
          <w:u w:val="single"/>
        </w:rPr>
        <w:t xml:space="preserve">   （全称）（盖章）   </w:t>
      </w:r>
    </w:p>
    <w:p w14:paraId="0BD0AFE8">
      <w:pPr>
        <w:pStyle w:val="14"/>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6BF023D4">
      <w:pPr>
        <w:pStyle w:val="14"/>
        <w:spacing w:after="0" w:line="420" w:lineRule="exact"/>
        <w:ind w:left="3150" w:leftChars="15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p>
    <w:p w14:paraId="33689F0E">
      <w:pPr>
        <w:spacing w:line="360" w:lineRule="exact"/>
        <w:rPr>
          <w:rFonts w:hint="eastAsia" w:ascii="宋体" w:hAnsi="宋体" w:eastAsia="宋体" w:cs="宋体"/>
          <w:b/>
          <w:sz w:val="30"/>
          <w:szCs w:val="30"/>
        </w:rPr>
      </w:pPr>
    </w:p>
    <w:p w14:paraId="032A5F6A">
      <w:pPr>
        <w:spacing w:line="360" w:lineRule="exact"/>
        <w:rPr>
          <w:rFonts w:hint="eastAsia" w:ascii="宋体" w:hAnsi="宋体" w:eastAsia="宋体" w:cs="宋体"/>
          <w:b/>
          <w:sz w:val="30"/>
          <w:szCs w:val="30"/>
        </w:rPr>
      </w:pPr>
    </w:p>
    <w:p w14:paraId="1D00E9DE">
      <w:pPr>
        <w:spacing w:line="440" w:lineRule="exact"/>
        <w:rPr>
          <w:rFonts w:hint="eastAsia" w:ascii="宋体" w:hAnsi="宋体" w:eastAsia="宋体" w:cs="宋体"/>
          <w:b/>
          <w:sz w:val="28"/>
          <w:szCs w:val="28"/>
        </w:rPr>
      </w:pPr>
      <w:r>
        <w:rPr>
          <w:rFonts w:hint="eastAsia" w:ascii="宋体" w:hAnsi="宋体" w:eastAsia="宋体" w:cs="宋体"/>
          <w:b/>
          <w:sz w:val="30"/>
          <w:szCs w:val="30"/>
        </w:rPr>
        <w:t xml:space="preserve">                       </w:t>
      </w:r>
      <w:r>
        <w:rPr>
          <w:rFonts w:hint="eastAsia" w:ascii="宋体" w:hAnsi="宋体" w:eastAsia="宋体" w:cs="宋体"/>
          <w:b/>
          <w:sz w:val="28"/>
          <w:szCs w:val="28"/>
        </w:rPr>
        <w:t xml:space="preserve"> 承诺书（2）</w:t>
      </w:r>
    </w:p>
    <w:p w14:paraId="4910F1E5">
      <w:pPr>
        <w:spacing w:line="440" w:lineRule="exact"/>
        <w:rPr>
          <w:rFonts w:hint="eastAsia" w:ascii="宋体" w:hAnsi="宋体" w:eastAsia="宋体" w:cs="宋体"/>
          <w:b/>
          <w:sz w:val="30"/>
          <w:szCs w:val="30"/>
        </w:rPr>
      </w:pPr>
    </w:p>
    <w:p w14:paraId="1664A1C5">
      <w:pPr>
        <w:spacing w:line="420" w:lineRule="exact"/>
        <w:rPr>
          <w:rFonts w:hint="eastAsia" w:ascii="宋体" w:hAnsi="宋体" w:eastAsia="宋体" w:cs="宋体"/>
          <w:sz w:val="24"/>
        </w:rPr>
      </w:pPr>
      <w:r>
        <w:rPr>
          <w:rFonts w:hint="eastAsia" w:ascii="宋体" w:hAnsi="宋体" w:eastAsia="宋体" w:cs="宋体"/>
          <w:sz w:val="24"/>
        </w:rPr>
        <w:t>投标单位（供应商）承诺书 </w:t>
      </w:r>
    </w:p>
    <w:p w14:paraId="11E2E5FF">
      <w:pPr>
        <w:spacing w:line="420" w:lineRule="exact"/>
        <w:ind w:firstLine="480" w:firstLineChars="200"/>
        <w:rPr>
          <w:rFonts w:hint="eastAsia" w:ascii="宋体" w:hAnsi="宋体" w:eastAsia="宋体" w:cs="宋体"/>
          <w:sz w:val="24"/>
        </w:rPr>
      </w:pPr>
      <w:r>
        <w:rPr>
          <w:rFonts w:hint="eastAsia" w:ascii="宋体" w:hAnsi="宋体" w:eastAsia="宋体" w:cs="宋体"/>
          <w:sz w:val="24"/>
        </w:rPr>
        <w:t>我公司承诺在参加本次</w:t>
      </w:r>
      <w:r>
        <w:rPr>
          <w:rFonts w:hint="eastAsia" w:ascii="宋体" w:hAnsi="宋体" w:eastAsia="宋体" w:cs="宋体"/>
          <w:sz w:val="24"/>
          <w:u w:val="single"/>
        </w:rPr>
        <w:t>（项目编号、项目名称、标项号）</w:t>
      </w:r>
      <w:r>
        <w:rPr>
          <w:rFonts w:hint="eastAsia" w:ascii="宋体" w:hAnsi="宋体" w:eastAsia="宋体" w:cs="宋体"/>
          <w:sz w:val="24"/>
        </w:rPr>
        <w:t>投标前三年内，无以下行为：</w:t>
      </w:r>
    </w:p>
    <w:p w14:paraId="56BC85F0">
      <w:pPr>
        <w:spacing w:line="420" w:lineRule="exact"/>
        <w:rPr>
          <w:rFonts w:hint="eastAsia" w:ascii="宋体" w:hAnsi="宋体" w:eastAsia="宋体" w:cs="宋体"/>
          <w:sz w:val="24"/>
        </w:rPr>
      </w:pPr>
      <w:r>
        <w:rPr>
          <w:rFonts w:hint="eastAsia" w:ascii="宋体" w:hAnsi="宋体" w:eastAsia="宋体" w:cs="宋体"/>
          <w:sz w:val="24"/>
        </w:rPr>
        <w:t xml:space="preserve">    重大违法行为；</w:t>
      </w:r>
    </w:p>
    <w:p w14:paraId="540C2EB2">
      <w:pPr>
        <w:spacing w:line="420" w:lineRule="exact"/>
        <w:rPr>
          <w:rFonts w:hint="eastAsia" w:ascii="宋体" w:hAnsi="宋体" w:eastAsia="宋体" w:cs="宋体"/>
          <w:sz w:val="24"/>
        </w:rPr>
      </w:pPr>
      <w:r>
        <w:rPr>
          <w:rFonts w:hint="eastAsia" w:ascii="宋体" w:hAnsi="宋体" w:eastAsia="宋体" w:cs="宋体"/>
          <w:sz w:val="24"/>
        </w:rPr>
        <w:t xml:space="preserve">    商业贿赂行为；</w:t>
      </w:r>
    </w:p>
    <w:p w14:paraId="4A173287">
      <w:pPr>
        <w:spacing w:line="420" w:lineRule="exact"/>
        <w:rPr>
          <w:rFonts w:hint="eastAsia" w:ascii="宋体" w:hAnsi="宋体" w:eastAsia="宋体" w:cs="宋体"/>
          <w:sz w:val="24"/>
        </w:rPr>
      </w:pPr>
      <w:r>
        <w:rPr>
          <w:rFonts w:hint="eastAsia" w:ascii="宋体" w:hAnsi="宋体" w:eastAsia="宋体" w:cs="宋体"/>
          <w:sz w:val="24"/>
        </w:rPr>
        <w:t xml:space="preserve">    政府采购法《第七十七条》，列入不良行为记录名单的各种行为；</w:t>
      </w:r>
    </w:p>
    <w:p w14:paraId="166ACBD4">
      <w:pPr>
        <w:spacing w:line="420" w:lineRule="exact"/>
        <w:rPr>
          <w:rFonts w:hint="eastAsia" w:ascii="宋体" w:hAnsi="宋体" w:eastAsia="宋体" w:cs="宋体"/>
          <w:sz w:val="24"/>
        </w:rPr>
      </w:pPr>
      <w:r>
        <w:rPr>
          <w:rFonts w:hint="eastAsia" w:ascii="宋体" w:hAnsi="宋体" w:eastAsia="宋体" w:cs="宋体"/>
          <w:sz w:val="24"/>
        </w:rPr>
        <w:t xml:space="preserve">    如有上述行为，我公司及项目参与人员自愿放弃本次项目的投标、报价资格，若为预中标、成交人，也自愿放弃中标、成交资格。 </w:t>
      </w:r>
    </w:p>
    <w:p w14:paraId="3FC73D89">
      <w:pPr>
        <w:pStyle w:val="14"/>
        <w:spacing w:line="360" w:lineRule="auto"/>
        <w:ind w:left="3150" w:leftChars="1500"/>
        <w:rPr>
          <w:rFonts w:hint="eastAsia" w:ascii="宋体" w:hAnsi="宋体" w:eastAsia="宋体" w:cs="宋体"/>
          <w:sz w:val="24"/>
        </w:rPr>
      </w:pPr>
    </w:p>
    <w:p w14:paraId="2A76B199">
      <w:pPr>
        <w:pStyle w:val="14"/>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投标单位：</w:t>
      </w:r>
      <w:r>
        <w:rPr>
          <w:rFonts w:hint="eastAsia" w:ascii="宋体" w:hAnsi="宋体" w:eastAsia="宋体" w:cs="宋体"/>
          <w:bCs/>
          <w:sz w:val="24"/>
          <w:u w:val="single"/>
        </w:rPr>
        <w:t xml:space="preserve">   （全称）（盖章）   </w:t>
      </w:r>
    </w:p>
    <w:p w14:paraId="035AB821">
      <w:pPr>
        <w:pStyle w:val="14"/>
        <w:spacing w:after="0" w:line="420" w:lineRule="exact"/>
        <w:ind w:left="3150" w:leftChars="1500"/>
        <w:rPr>
          <w:rFonts w:hint="eastAsia" w:ascii="宋体" w:hAnsi="宋体" w:eastAsia="宋体" w:cs="宋体"/>
          <w:bCs/>
          <w:sz w:val="24"/>
          <w:u w:val="single"/>
        </w:rPr>
      </w:pPr>
      <w:r>
        <w:rPr>
          <w:rFonts w:hint="eastAsia" w:ascii="宋体" w:hAnsi="宋体" w:eastAsia="宋体" w:cs="宋体"/>
          <w:bCs/>
          <w:sz w:val="24"/>
        </w:rPr>
        <w:t>法定代表人或委托代理人：</w:t>
      </w:r>
      <w:r>
        <w:rPr>
          <w:rFonts w:hint="eastAsia" w:ascii="宋体" w:hAnsi="宋体" w:eastAsia="宋体" w:cs="宋体"/>
          <w:bCs/>
          <w:sz w:val="24"/>
          <w:u w:val="single"/>
        </w:rPr>
        <w:t>（签字或盖章）</w:t>
      </w:r>
    </w:p>
    <w:p w14:paraId="22A589E2">
      <w:pPr>
        <w:pStyle w:val="14"/>
        <w:spacing w:after="0" w:line="420" w:lineRule="exact"/>
        <w:ind w:left="3150" w:leftChars="1500"/>
        <w:rPr>
          <w:rFonts w:hint="eastAsia" w:ascii="宋体" w:hAnsi="宋体" w:eastAsia="宋体" w:cs="宋体"/>
          <w:sz w:val="24"/>
        </w:rPr>
      </w:pPr>
      <w:r>
        <w:rPr>
          <w:rFonts w:hint="eastAsia" w:ascii="宋体" w:hAnsi="宋体" w:eastAsia="宋体" w:cs="宋体"/>
          <w:sz w:val="24"/>
        </w:rPr>
        <w:t>日 期：</w:t>
      </w:r>
      <w:r>
        <w:rPr>
          <w:rFonts w:hint="eastAsia" w:ascii="宋体" w:hAnsi="宋体" w:eastAsia="宋体" w:cs="宋体"/>
          <w:bCs/>
          <w:sz w:val="24"/>
          <w:u w:val="single"/>
        </w:rPr>
        <w:t>　　</w:t>
      </w:r>
      <w:r>
        <w:rPr>
          <w:rFonts w:hint="eastAsia" w:ascii="宋体" w:hAnsi="宋体" w:eastAsia="宋体" w:cs="宋体"/>
          <w:bCs/>
          <w:sz w:val="24"/>
        </w:rPr>
        <w:t>年</w:t>
      </w:r>
      <w:r>
        <w:rPr>
          <w:rFonts w:hint="eastAsia" w:ascii="宋体" w:hAnsi="宋体" w:eastAsia="宋体" w:cs="宋体"/>
          <w:bCs/>
          <w:sz w:val="24"/>
          <w:u w:val="single"/>
        </w:rPr>
        <w:t>　</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月</w:t>
      </w:r>
      <w:r>
        <w:rPr>
          <w:rFonts w:hint="eastAsia" w:ascii="宋体" w:hAnsi="宋体" w:eastAsia="宋体" w:cs="宋体"/>
          <w:bCs/>
          <w:sz w:val="24"/>
          <w:u w:val="single"/>
          <w:lang w:val="en-US" w:eastAsia="zh-CN"/>
        </w:rPr>
        <w:t xml:space="preserve">    </w:t>
      </w:r>
      <w:r>
        <w:rPr>
          <w:rFonts w:hint="eastAsia" w:ascii="宋体" w:hAnsi="宋体" w:eastAsia="宋体" w:cs="宋体"/>
          <w:bCs/>
          <w:sz w:val="24"/>
        </w:rPr>
        <w:t>日</w:t>
      </w:r>
    </w:p>
    <w:p w14:paraId="5259856B">
      <w:pPr>
        <w:widowControl/>
        <w:jc w:val="left"/>
        <w:rPr>
          <w:rFonts w:hint="eastAsia" w:ascii="宋体" w:hAnsi="宋体" w:eastAsia="宋体" w:cs="宋体"/>
          <w:b/>
          <w:sz w:val="32"/>
        </w:rPr>
      </w:pPr>
    </w:p>
    <w:p w14:paraId="6571480D">
      <w:pPr>
        <w:numPr>
          <w:ilvl w:val="0"/>
          <w:numId w:val="0"/>
        </w:numPr>
        <w:jc w:val="both"/>
        <w:rPr>
          <w:rFonts w:hint="eastAsia" w:ascii="宋体" w:hAnsi="宋体" w:eastAsia="宋体" w:cs="宋体"/>
          <w:b/>
          <w:kern w:val="2"/>
          <w:sz w:val="30"/>
          <w:szCs w:val="24"/>
          <w:lang w:val="en-US" w:eastAsia="zh-CN" w:bidi="ar-SA"/>
        </w:rPr>
      </w:pPr>
    </w:p>
    <w:p w14:paraId="2BB0136E">
      <w:pPr>
        <w:numPr>
          <w:ilvl w:val="0"/>
          <w:numId w:val="0"/>
        </w:numPr>
        <w:jc w:val="center"/>
        <w:rPr>
          <w:rFonts w:hint="eastAsia" w:ascii="宋体" w:hAnsi="宋体" w:eastAsia="宋体" w:cs="宋体"/>
          <w:lang w:val="en-US" w:eastAsia="zh-CN"/>
        </w:rPr>
      </w:pPr>
      <w:r>
        <w:rPr>
          <w:rFonts w:hint="eastAsia" w:ascii="宋体" w:hAnsi="宋体" w:eastAsia="宋体" w:cs="宋体"/>
          <w:b/>
          <w:kern w:val="2"/>
          <w:sz w:val="30"/>
          <w:szCs w:val="24"/>
          <w:lang w:val="en-US" w:eastAsia="zh-CN" w:bidi="ar-SA"/>
        </w:rPr>
        <w:t>（九）</w:t>
      </w:r>
      <w:r>
        <w:rPr>
          <w:rFonts w:hint="eastAsia" w:ascii="宋体" w:hAnsi="宋体" w:eastAsia="宋体" w:cs="宋体"/>
          <w:b/>
          <w:sz w:val="30"/>
          <w:highlight w:val="none"/>
          <w:lang w:val="en-US" w:eastAsia="zh-CN"/>
        </w:rPr>
        <w:t>拟派人员</w:t>
      </w:r>
    </w:p>
    <w:p w14:paraId="1D5E9243">
      <w:pPr>
        <w:rPr>
          <w:rFonts w:hint="eastAsia" w:ascii="宋体" w:hAnsi="宋体" w:eastAsia="宋体" w:cs="宋体"/>
          <w:lang w:val="en-US" w:eastAsia="zh-CN"/>
        </w:rPr>
      </w:pPr>
    </w:p>
    <w:p w14:paraId="38F91E7A">
      <w:pPr>
        <w:numPr>
          <w:ilvl w:val="0"/>
          <w:numId w:val="0"/>
        </w:numPr>
        <w:jc w:val="center"/>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1、项目负责人基本情况表</w:t>
      </w:r>
    </w:p>
    <w:tbl>
      <w:tblPr>
        <w:tblStyle w:val="35"/>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11"/>
        <w:gridCol w:w="1244"/>
        <w:gridCol w:w="980"/>
        <w:gridCol w:w="801"/>
        <w:gridCol w:w="505"/>
        <w:gridCol w:w="1101"/>
        <w:gridCol w:w="651"/>
        <w:gridCol w:w="2728"/>
      </w:tblGrid>
      <w:tr w14:paraId="5C88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50" w:type="dxa"/>
            <w:gridSpan w:val="2"/>
            <w:noWrap w:val="0"/>
            <w:vAlign w:val="bottom"/>
          </w:tcPr>
          <w:p w14:paraId="77E78A1D">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姓名</w:t>
            </w:r>
          </w:p>
        </w:tc>
        <w:tc>
          <w:tcPr>
            <w:tcW w:w="1244" w:type="dxa"/>
            <w:noWrap w:val="0"/>
            <w:vAlign w:val="bottom"/>
          </w:tcPr>
          <w:p w14:paraId="6C25BE82">
            <w:pPr>
              <w:spacing w:line="360" w:lineRule="auto"/>
              <w:ind w:firstLine="480" w:firstLineChars="200"/>
              <w:jc w:val="left"/>
              <w:rPr>
                <w:rFonts w:hint="eastAsia" w:ascii="宋体" w:hAnsi="宋体" w:eastAsia="宋体" w:cs="宋体"/>
                <w:color w:val="auto"/>
                <w:kern w:val="2"/>
                <w:sz w:val="24"/>
                <w:szCs w:val="24"/>
                <w:lang w:val="en-US" w:eastAsia="zh-CN" w:bidi="ar-SA"/>
              </w:rPr>
            </w:pPr>
          </w:p>
        </w:tc>
        <w:tc>
          <w:tcPr>
            <w:tcW w:w="980" w:type="dxa"/>
            <w:noWrap w:val="0"/>
            <w:vAlign w:val="bottom"/>
          </w:tcPr>
          <w:p w14:paraId="4C36E10B">
            <w:pPr>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年龄</w:t>
            </w:r>
          </w:p>
        </w:tc>
        <w:tc>
          <w:tcPr>
            <w:tcW w:w="1306" w:type="dxa"/>
            <w:gridSpan w:val="2"/>
            <w:noWrap w:val="0"/>
            <w:vAlign w:val="bottom"/>
          </w:tcPr>
          <w:p w14:paraId="784612FE">
            <w:pPr>
              <w:spacing w:line="360" w:lineRule="auto"/>
              <w:ind w:firstLine="480" w:firstLineChars="200"/>
              <w:jc w:val="left"/>
              <w:rPr>
                <w:rFonts w:hint="eastAsia" w:ascii="宋体" w:hAnsi="宋体" w:eastAsia="宋体" w:cs="宋体"/>
                <w:color w:val="auto"/>
                <w:kern w:val="2"/>
                <w:sz w:val="24"/>
                <w:szCs w:val="24"/>
                <w:lang w:val="en-US" w:eastAsia="zh-CN" w:bidi="ar-SA"/>
              </w:rPr>
            </w:pPr>
          </w:p>
        </w:tc>
        <w:tc>
          <w:tcPr>
            <w:tcW w:w="1752" w:type="dxa"/>
            <w:gridSpan w:val="2"/>
            <w:noWrap w:val="0"/>
            <w:vAlign w:val="bottom"/>
          </w:tcPr>
          <w:p w14:paraId="2F1F5607">
            <w:pPr>
              <w:spacing w:line="360" w:lineRule="auto"/>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学历</w:t>
            </w:r>
          </w:p>
        </w:tc>
        <w:tc>
          <w:tcPr>
            <w:tcW w:w="2728" w:type="dxa"/>
            <w:noWrap w:val="0"/>
            <w:vAlign w:val="center"/>
          </w:tcPr>
          <w:p w14:paraId="6F15A1C7">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r>
      <w:tr w14:paraId="6EF5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50" w:type="dxa"/>
            <w:gridSpan w:val="2"/>
            <w:noWrap w:val="0"/>
            <w:vAlign w:val="center"/>
          </w:tcPr>
          <w:p w14:paraId="6F3F03CB">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毕业学校</w:t>
            </w:r>
          </w:p>
        </w:tc>
        <w:tc>
          <w:tcPr>
            <w:tcW w:w="8010" w:type="dxa"/>
            <w:gridSpan w:val="7"/>
            <w:noWrap w:val="0"/>
            <w:vAlign w:val="center"/>
          </w:tcPr>
          <w:p w14:paraId="2151AA60">
            <w:pPr>
              <w:spacing w:line="360" w:lineRule="auto"/>
              <w:ind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年毕业于             学校         专业</w:t>
            </w:r>
          </w:p>
        </w:tc>
      </w:tr>
      <w:tr w14:paraId="414C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650" w:type="dxa"/>
            <w:gridSpan w:val="2"/>
            <w:noWrap w:val="0"/>
            <w:vAlign w:val="center"/>
          </w:tcPr>
          <w:p w14:paraId="3EC043C6">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从事本专业时间</w:t>
            </w:r>
          </w:p>
        </w:tc>
        <w:tc>
          <w:tcPr>
            <w:tcW w:w="3530" w:type="dxa"/>
            <w:gridSpan w:val="4"/>
            <w:noWrap w:val="0"/>
            <w:vAlign w:val="center"/>
          </w:tcPr>
          <w:p w14:paraId="32A329F8">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c>
          <w:tcPr>
            <w:tcW w:w="1752" w:type="dxa"/>
            <w:gridSpan w:val="2"/>
            <w:noWrap w:val="0"/>
            <w:vAlign w:val="center"/>
          </w:tcPr>
          <w:p w14:paraId="601E8732">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职    称</w:t>
            </w:r>
          </w:p>
        </w:tc>
        <w:tc>
          <w:tcPr>
            <w:tcW w:w="2728" w:type="dxa"/>
            <w:noWrap w:val="0"/>
            <w:vAlign w:val="center"/>
          </w:tcPr>
          <w:p w14:paraId="04C72772">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r>
      <w:tr w14:paraId="7E28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650" w:type="dxa"/>
            <w:gridSpan w:val="2"/>
            <w:noWrap w:val="0"/>
            <w:vAlign w:val="center"/>
          </w:tcPr>
          <w:p w14:paraId="35462846">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在本项目中担任任务</w:t>
            </w:r>
          </w:p>
        </w:tc>
        <w:tc>
          <w:tcPr>
            <w:tcW w:w="8010" w:type="dxa"/>
            <w:gridSpan w:val="7"/>
            <w:noWrap w:val="0"/>
            <w:vAlign w:val="center"/>
          </w:tcPr>
          <w:p w14:paraId="05E0EC67">
            <w:pPr>
              <w:spacing w:line="360" w:lineRule="auto"/>
              <w:ind w:firstLine="480" w:firstLineChars="200"/>
              <w:jc w:val="center"/>
              <w:rPr>
                <w:rFonts w:hint="eastAsia" w:ascii="宋体" w:hAnsi="宋体" w:eastAsia="宋体" w:cs="宋体"/>
                <w:color w:val="auto"/>
                <w:kern w:val="2"/>
                <w:sz w:val="24"/>
                <w:szCs w:val="24"/>
                <w:lang w:val="en-US" w:eastAsia="zh-CN" w:bidi="ar-SA"/>
              </w:rPr>
            </w:pPr>
          </w:p>
        </w:tc>
      </w:tr>
      <w:tr w14:paraId="5E37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660" w:type="dxa"/>
            <w:gridSpan w:val="9"/>
            <w:noWrap w:val="0"/>
            <w:vAlign w:val="center"/>
          </w:tcPr>
          <w:p w14:paraId="52FF615E">
            <w:pPr>
              <w:spacing w:line="360" w:lineRule="auto"/>
              <w:ind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本人主要成果</w:t>
            </w:r>
          </w:p>
        </w:tc>
      </w:tr>
      <w:tr w14:paraId="4173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9" w:type="dxa"/>
            <w:noWrap w:val="0"/>
            <w:vAlign w:val="center"/>
          </w:tcPr>
          <w:p w14:paraId="0F88A488">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时间</w:t>
            </w:r>
          </w:p>
        </w:tc>
        <w:tc>
          <w:tcPr>
            <w:tcW w:w="3536" w:type="dxa"/>
            <w:gridSpan w:val="4"/>
            <w:noWrap w:val="0"/>
            <w:vAlign w:val="center"/>
          </w:tcPr>
          <w:p w14:paraId="57D1E1DE">
            <w:pPr>
              <w:spacing w:line="360" w:lineRule="auto"/>
              <w:ind w:firstLine="480" w:firstLineChars="2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参加过的类似项目</w:t>
            </w:r>
          </w:p>
        </w:tc>
        <w:tc>
          <w:tcPr>
            <w:tcW w:w="1606" w:type="dxa"/>
            <w:gridSpan w:val="2"/>
            <w:noWrap w:val="0"/>
            <w:vAlign w:val="center"/>
          </w:tcPr>
          <w:p w14:paraId="43ACBCDE">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担任职务</w:t>
            </w:r>
          </w:p>
        </w:tc>
        <w:tc>
          <w:tcPr>
            <w:tcW w:w="3379" w:type="dxa"/>
            <w:gridSpan w:val="2"/>
            <w:noWrap w:val="0"/>
            <w:vAlign w:val="center"/>
          </w:tcPr>
          <w:p w14:paraId="029E88E7">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发包人及联系电话</w:t>
            </w:r>
          </w:p>
        </w:tc>
      </w:tr>
      <w:tr w14:paraId="49F2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52903E14">
            <w:pPr>
              <w:spacing w:line="360" w:lineRule="auto"/>
              <w:jc w:val="center"/>
              <w:rPr>
                <w:rFonts w:hint="eastAsia" w:ascii="宋体" w:hAnsi="宋体" w:eastAsia="宋体" w:cs="宋体"/>
                <w:color w:val="auto"/>
                <w:kern w:val="2"/>
                <w:sz w:val="24"/>
                <w:szCs w:val="24"/>
                <w:lang w:val="en-US" w:eastAsia="zh-CN" w:bidi="ar-SA"/>
              </w:rPr>
            </w:pPr>
          </w:p>
        </w:tc>
        <w:tc>
          <w:tcPr>
            <w:tcW w:w="3536" w:type="dxa"/>
            <w:gridSpan w:val="4"/>
            <w:noWrap w:val="0"/>
            <w:vAlign w:val="center"/>
          </w:tcPr>
          <w:p w14:paraId="5DC5A084">
            <w:pPr>
              <w:spacing w:line="360" w:lineRule="auto"/>
              <w:jc w:val="center"/>
              <w:rPr>
                <w:rFonts w:hint="eastAsia" w:ascii="宋体" w:hAnsi="宋体" w:eastAsia="宋体" w:cs="宋体"/>
                <w:color w:val="auto"/>
                <w:kern w:val="2"/>
                <w:sz w:val="24"/>
                <w:szCs w:val="24"/>
                <w:lang w:val="en-US" w:eastAsia="zh-CN" w:bidi="ar-SA"/>
              </w:rPr>
            </w:pPr>
          </w:p>
        </w:tc>
        <w:tc>
          <w:tcPr>
            <w:tcW w:w="1606" w:type="dxa"/>
            <w:gridSpan w:val="2"/>
            <w:noWrap w:val="0"/>
            <w:vAlign w:val="center"/>
          </w:tcPr>
          <w:p w14:paraId="21D00FC8">
            <w:pPr>
              <w:spacing w:line="360" w:lineRule="auto"/>
              <w:jc w:val="center"/>
              <w:rPr>
                <w:rFonts w:hint="eastAsia" w:ascii="宋体" w:hAnsi="宋体" w:eastAsia="宋体" w:cs="宋体"/>
                <w:color w:val="auto"/>
                <w:kern w:val="2"/>
                <w:sz w:val="24"/>
                <w:szCs w:val="24"/>
                <w:lang w:val="en-US" w:eastAsia="zh-CN" w:bidi="ar-SA"/>
              </w:rPr>
            </w:pPr>
          </w:p>
        </w:tc>
        <w:tc>
          <w:tcPr>
            <w:tcW w:w="3379" w:type="dxa"/>
            <w:gridSpan w:val="2"/>
            <w:noWrap w:val="0"/>
            <w:vAlign w:val="center"/>
          </w:tcPr>
          <w:p w14:paraId="09F22699">
            <w:pPr>
              <w:spacing w:line="360" w:lineRule="auto"/>
              <w:jc w:val="center"/>
              <w:rPr>
                <w:rFonts w:hint="eastAsia" w:ascii="宋体" w:hAnsi="宋体" w:eastAsia="宋体" w:cs="宋体"/>
                <w:color w:val="auto"/>
                <w:kern w:val="2"/>
                <w:sz w:val="24"/>
                <w:szCs w:val="24"/>
                <w:lang w:val="en-US" w:eastAsia="zh-CN" w:bidi="ar-SA"/>
              </w:rPr>
            </w:pPr>
          </w:p>
        </w:tc>
      </w:tr>
      <w:tr w14:paraId="07A7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44AAFF54">
            <w:pPr>
              <w:spacing w:line="360" w:lineRule="auto"/>
              <w:jc w:val="center"/>
              <w:rPr>
                <w:rFonts w:hint="eastAsia" w:ascii="宋体" w:hAnsi="宋体" w:eastAsia="宋体" w:cs="宋体"/>
                <w:color w:val="auto"/>
                <w:kern w:val="2"/>
                <w:sz w:val="24"/>
                <w:szCs w:val="24"/>
                <w:lang w:val="en-US" w:eastAsia="zh-CN" w:bidi="ar-SA"/>
              </w:rPr>
            </w:pPr>
          </w:p>
        </w:tc>
        <w:tc>
          <w:tcPr>
            <w:tcW w:w="3536" w:type="dxa"/>
            <w:gridSpan w:val="4"/>
            <w:noWrap w:val="0"/>
            <w:vAlign w:val="center"/>
          </w:tcPr>
          <w:p w14:paraId="03CF3250">
            <w:pPr>
              <w:spacing w:line="360" w:lineRule="auto"/>
              <w:jc w:val="center"/>
              <w:rPr>
                <w:rFonts w:hint="eastAsia" w:ascii="宋体" w:hAnsi="宋体" w:eastAsia="宋体" w:cs="宋体"/>
                <w:color w:val="auto"/>
                <w:kern w:val="2"/>
                <w:sz w:val="24"/>
                <w:szCs w:val="24"/>
                <w:lang w:val="en-US" w:eastAsia="zh-CN" w:bidi="ar-SA"/>
              </w:rPr>
            </w:pPr>
          </w:p>
        </w:tc>
        <w:tc>
          <w:tcPr>
            <w:tcW w:w="1606" w:type="dxa"/>
            <w:gridSpan w:val="2"/>
            <w:noWrap w:val="0"/>
            <w:vAlign w:val="center"/>
          </w:tcPr>
          <w:p w14:paraId="1D4C358C">
            <w:pPr>
              <w:spacing w:line="360" w:lineRule="auto"/>
              <w:jc w:val="center"/>
              <w:rPr>
                <w:rFonts w:hint="eastAsia" w:ascii="宋体" w:hAnsi="宋体" w:eastAsia="宋体" w:cs="宋体"/>
                <w:color w:val="auto"/>
                <w:kern w:val="2"/>
                <w:sz w:val="24"/>
                <w:szCs w:val="24"/>
                <w:lang w:val="en-US" w:eastAsia="zh-CN" w:bidi="ar-SA"/>
              </w:rPr>
            </w:pPr>
          </w:p>
        </w:tc>
        <w:tc>
          <w:tcPr>
            <w:tcW w:w="3379" w:type="dxa"/>
            <w:gridSpan w:val="2"/>
            <w:noWrap w:val="0"/>
            <w:vAlign w:val="center"/>
          </w:tcPr>
          <w:p w14:paraId="3B3512BD">
            <w:pPr>
              <w:spacing w:line="360" w:lineRule="auto"/>
              <w:jc w:val="center"/>
              <w:rPr>
                <w:rFonts w:hint="eastAsia" w:ascii="宋体" w:hAnsi="宋体" w:eastAsia="宋体" w:cs="宋体"/>
                <w:color w:val="auto"/>
                <w:kern w:val="2"/>
                <w:sz w:val="24"/>
                <w:szCs w:val="24"/>
                <w:lang w:val="en-US" w:eastAsia="zh-CN" w:bidi="ar-SA"/>
              </w:rPr>
            </w:pPr>
          </w:p>
        </w:tc>
      </w:tr>
      <w:tr w14:paraId="2F0C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6AEDA59D">
            <w:pPr>
              <w:spacing w:line="360" w:lineRule="auto"/>
              <w:jc w:val="center"/>
              <w:rPr>
                <w:rFonts w:hint="eastAsia" w:ascii="宋体" w:hAnsi="宋体" w:eastAsia="宋体" w:cs="宋体"/>
                <w:color w:val="auto"/>
                <w:kern w:val="2"/>
                <w:sz w:val="24"/>
                <w:szCs w:val="24"/>
                <w:lang w:val="en-US" w:eastAsia="zh-CN" w:bidi="ar-SA"/>
              </w:rPr>
            </w:pPr>
          </w:p>
        </w:tc>
        <w:tc>
          <w:tcPr>
            <w:tcW w:w="3536" w:type="dxa"/>
            <w:gridSpan w:val="4"/>
            <w:noWrap w:val="0"/>
            <w:vAlign w:val="center"/>
          </w:tcPr>
          <w:p w14:paraId="5422DFB7">
            <w:pPr>
              <w:spacing w:line="360" w:lineRule="auto"/>
              <w:jc w:val="center"/>
              <w:rPr>
                <w:rFonts w:hint="eastAsia" w:ascii="宋体" w:hAnsi="宋体" w:eastAsia="宋体" w:cs="宋体"/>
                <w:color w:val="auto"/>
                <w:kern w:val="2"/>
                <w:sz w:val="24"/>
                <w:szCs w:val="24"/>
                <w:lang w:val="en-US" w:eastAsia="zh-CN" w:bidi="ar-SA"/>
              </w:rPr>
            </w:pPr>
          </w:p>
        </w:tc>
        <w:tc>
          <w:tcPr>
            <w:tcW w:w="1606" w:type="dxa"/>
            <w:gridSpan w:val="2"/>
            <w:noWrap w:val="0"/>
            <w:vAlign w:val="center"/>
          </w:tcPr>
          <w:p w14:paraId="2FBFEF65">
            <w:pPr>
              <w:spacing w:line="360" w:lineRule="auto"/>
              <w:jc w:val="center"/>
              <w:rPr>
                <w:rFonts w:hint="eastAsia" w:ascii="宋体" w:hAnsi="宋体" w:eastAsia="宋体" w:cs="宋体"/>
                <w:color w:val="auto"/>
                <w:kern w:val="2"/>
                <w:sz w:val="24"/>
                <w:szCs w:val="24"/>
                <w:lang w:val="en-US" w:eastAsia="zh-CN" w:bidi="ar-SA"/>
              </w:rPr>
            </w:pPr>
          </w:p>
        </w:tc>
        <w:tc>
          <w:tcPr>
            <w:tcW w:w="3379" w:type="dxa"/>
            <w:gridSpan w:val="2"/>
            <w:noWrap w:val="0"/>
            <w:vAlign w:val="center"/>
          </w:tcPr>
          <w:p w14:paraId="0882E013">
            <w:pPr>
              <w:spacing w:line="360" w:lineRule="auto"/>
              <w:jc w:val="center"/>
              <w:rPr>
                <w:rFonts w:hint="eastAsia" w:ascii="宋体" w:hAnsi="宋体" w:eastAsia="宋体" w:cs="宋体"/>
                <w:color w:val="auto"/>
                <w:kern w:val="2"/>
                <w:sz w:val="24"/>
                <w:szCs w:val="24"/>
                <w:lang w:val="en-US" w:eastAsia="zh-CN" w:bidi="ar-SA"/>
              </w:rPr>
            </w:pPr>
          </w:p>
        </w:tc>
      </w:tr>
      <w:tr w14:paraId="2F72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9" w:type="dxa"/>
            <w:noWrap w:val="0"/>
            <w:vAlign w:val="center"/>
          </w:tcPr>
          <w:p w14:paraId="21D54722">
            <w:pPr>
              <w:spacing w:line="360" w:lineRule="auto"/>
              <w:jc w:val="center"/>
              <w:rPr>
                <w:rFonts w:hint="eastAsia" w:ascii="宋体" w:hAnsi="宋体" w:eastAsia="宋体" w:cs="宋体"/>
                <w:color w:val="auto"/>
                <w:sz w:val="24"/>
                <w:szCs w:val="24"/>
              </w:rPr>
            </w:pPr>
          </w:p>
        </w:tc>
        <w:tc>
          <w:tcPr>
            <w:tcW w:w="3536" w:type="dxa"/>
            <w:gridSpan w:val="4"/>
            <w:noWrap w:val="0"/>
            <w:vAlign w:val="center"/>
          </w:tcPr>
          <w:p w14:paraId="52F4A9C9">
            <w:pPr>
              <w:spacing w:line="360" w:lineRule="auto"/>
              <w:jc w:val="center"/>
              <w:rPr>
                <w:rFonts w:hint="eastAsia" w:ascii="宋体" w:hAnsi="宋体" w:eastAsia="宋体" w:cs="宋体"/>
                <w:color w:val="auto"/>
                <w:sz w:val="24"/>
                <w:szCs w:val="24"/>
              </w:rPr>
            </w:pPr>
          </w:p>
        </w:tc>
        <w:tc>
          <w:tcPr>
            <w:tcW w:w="1606" w:type="dxa"/>
            <w:gridSpan w:val="2"/>
            <w:noWrap w:val="0"/>
            <w:vAlign w:val="center"/>
          </w:tcPr>
          <w:p w14:paraId="15FFDD74">
            <w:pPr>
              <w:spacing w:line="360" w:lineRule="auto"/>
              <w:jc w:val="center"/>
              <w:rPr>
                <w:rFonts w:hint="eastAsia" w:ascii="宋体" w:hAnsi="宋体" w:eastAsia="宋体" w:cs="宋体"/>
                <w:color w:val="auto"/>
                <w:sz w:val="24"/>
                <w:szCs w:val="24"/>
              </w:rPr>
            </w:pPr>
          </w:p>
        </w:tc>
        <w:tc>
          <w:tcPr>
            <w:tcW w:w="3379" w:type="dxa"/>
            <w:gridSpan w:val="2"/>
            <w:noWrap w:val="0"/>
            <w:vAlign w:val="center"/>
          </w:tcPr>
          <w:p w14:paraId="4291469B">
            <w:pPr>
              <w:spacing w:line="360" w:lineRule="auto"/>
              <w:jc w:val="center"/>
              <w:rPr>
                <w:rFonts w:hint="eastAsia" w:ascii="宋体" w:hAnsi="宋体" w:eastAsia="宋体" w:cs="宋体"/>
                <w:color w:val="auto"/>
                <w:sz w:val="24"/>
                <w:szCs w:val="24"/>
              </w:rPr>
            </w:pPr>
          </w:p>
        </w:tc>
      </w:tr>
    </w:tbl>
    <w:p w14:paraId="2F2CADE8">
      <w:pPr>
        <w:pStyle w:val="43"/>
        <w:numPr>
          <w:ilvl w:val="0"/>
          <w:numId w:val="0"/>
        </w:numPr>
        <w:tabs>
          <w:tab w:val="left" w:pos="924"/>
        </w:tabs>
        <w:jc w:val="both"/>
        <w:rPr>
          <w:rFonts w:hint="eastAsia" w:ascii="宋体" w:hAnsi="宋体" w:eastAsia="宋体" w:cs="宋体"/>
          <w:color w:val="auto"/>
        </w:rPr>
      </w:pPr>
    </w:p>
    <w:p w14:paraId="17EE0EC0">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b w:val="0"/>
          <w:bCs w:val="0"/>
          <w:color w:val="auto"/>
          <w:sz w:val="21"/>
          <w:szCs w:val="21"/>
        </w:rPr>
        <w:t>注：</w:t>
      </w:r>
      <w:r>
        <w:rPr>
          <w:rFonts w:hint="eastAsia" w:ascii="宋体" w:hAnsi="宋体" w:eastAsia="宋体" w:cs="宋体"/>
          <w:b w:val="0"/>
          <w:bCs w:val="0"/>
          <w:color w:val="000000"/>
          <w:kern w:val="0"/>
          <w:sz w:val="21"/>
          <w:szCs w:val="21"/>
          <w:lang w:val="en-US" w:eastAsia="zh-CN" w:bidi="ar"/>
        </w:rPr>
        <w:t xml:space="preserve">1、填写时，如本表格不适合投标单位的实际情况，可根据本表格格式自行划表填写。 </w:t>
      </w:r>
    </w:p>
    <w:p w14:paraId="0EF235F5">
      <w:pPr>
        <w:keepNext w:val="0"/>
        <w:keepLines w:val="0"/>
        <w:widowControl/>
        <w:numPr>
          <w:ilvl w:val="0"/>
          <w:numId w:val="0"/>
        </w:numPr>
        <w:suppressLineNumbers w:val="0"/>
        <w:ind w:firstLine="420" w:firstLineChars="20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2、表后须附人员相关证明材料，职称证书及近六个月内任意一个月缴纳社保的证明材料或劳动合同等相关证明材料。</w:t>
      </w:r>
    </w:p>
    <w:p w14:paraId="7D705F01">
      <w:pPr>
        <w:keepNext w:val="0"/>
        <w:keepLines w:val="0"/>
        <w:widowControl/>
        <w:numPr>
          <w:ilvl w:val="0"/>
          <w:numId w:val="0"/>
        </w:numPr>
        <w:suppressLineNumbers w:val="0"/>
        <w:ind w:firstLine="420" w:firstLineChars="200"/>
        <w:jc w:val="left"/>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bidi="ar"/>
        </w:rPr>
        <w:t>3、本表格所要求填写的人员是指投标单位将安排在此项目的具体人员。</w:t>
      </w:r>
    </w:p>
    <w:p w14:paraId="4DE6BAEC">
      <w:pPr>
        <w:autoSpaceDE w:val="0"/>
        <w:autoSpaceDN w:val="0"/>
        <w:spacing w:line="440" w:lineRule="exact"/>
        <w:ind w:firstLine="840" w:firstLineChars="400"/>
        <w:rPr>
          <w:rFonts w:hint="eastAsia" w:ascii="宋体" w:hAnsi="宋体" w:eastAsia="宋体" w:cs="宋体"/>
          <w:color w:val="auto"/>
          <w:highlight w:val="white"/>
        </w:rPr>
      </w:pPr>
    </w:p>
    <w:p w14:paraId="4736B33E">
      <w:pPr>
        <w:keepNext/>
        <w:keepLines/>
        <w:numPr>
          <w:ilvl w:val="0"/>
          <w:numId w:val="0"/>
        </w:numPr>
        <w:shd w:val="clear" w:color="auto" w:fill="FFFFFF"/>
        <w:adjustRightInd w:val="0"/>
        <w:snapToGrid w:val="0"/>
        <w:spacing w:line="440" w:lineRule="exact"/>
        <w:jc w:val="center"/>
        <w:outlineLvl w:val="0"/>
        <w:rPr>
          <w:rFonts w:hint="eastAsia" w:ascii="宋体" w:hAnsi="宋体" w:eastAsia="宋体" w:cs="宋体"/>
          <w:b/>
          <w:bCs/>
          <w:color w:val="auto"/>
          <w:sz w:val="28"/>
          <w:szCs w:val="28"/>
        </w:rPr>
      </w:pPr>
    </w:p>
    <w:p w14:paraId="68E4CB2C">
      <w:pPr>
        <w:pStyle w:val="2"/>
        <w:spacing w:line="360" w:lineRule="auto"/>
        <w:rPr>
          <w:rFonts w:hint="eastAsia" w:ascii="宋体" w:hAnsi="宋体" w:eastAsia="宋体" w:cs="宋体"/>
          <w:b/>
          <w:bCs/>
          <w:color w:val="auto"/>
          <w:sz w:val="28"/>
          <w:szCs w:val="28"/>
        </w:rPr>
      </w:pPr>
    </w:p>
    <w:p w14:paraId="23496DE2">
      <w:pPr>
        <w:keepNext w:val="0"/>
        <w:keepLines w:val="0"/>
        <w:widowControl/>
        <w:suppressLineNumbers w:val="0"/>
        <w:spacing w:line="360" w:lineRule="auto"/>
        <w:ind w:firstLine="3120" w:firstLineChars="1300"/>
        <w:jc w:val="left"/>
        <w:rPr>
          <w:rFonts w:hint="eastAsia" w:ascii="宋体" w:hAnsi="宋体" w:eastAsia="宋体" w:cs="宋体"/>
          <w:u w:val="single"/>
        </w:rPr>
      </w:pPr>
      <w:r>
        <w:rPr>
          <w:rFonts w:hint="eastAsia" w:ascii="宋体" w:hAnsi="宋体" w:eastAsia="宋体" w:cs="宋体"/>
          <w:color w:val="000000"/>
          <w:kern w:val="0"/>
          <w:sz w:val="24"/>
          <w:szCs w:val="24"/>
          <w:lang w:val="en-US" w:eastAsia="zh-CN" w:bidi="ar"/>
        </w:rPr>
        <w:t>投标单位：</w:t>
      </w:r>
      <w:r>
        <w:rPr>
          <w:rFonts w:hint="eastAsia" w:ascii="宋体" w:hAnsi="宋体" w:eastAsia="宋体" w:cs="宋体"/>
          <w:color w:val="000000"/>
          <w:kern w:val="0"/>
          <w:sz w:val="24"/>
          <w:szCs w:val="24"/>
          <w:u w:val="single"/>
          <w:lang w:val="en-US" w:eastAsia="zh-CN" w:bidi="ar"/>
        </w:rPr>
        <w:t xml:space="preserve"> （全称）（盖章） </w:t>
      </w:r>
    </w:p>
    <w:p w14:paraId="35D13923">
      <w:pPr>
        <w:keepNext w:val="0"/>
        <w:keepLines w:val="0"/>
        <w:widowControl/>
        <w:suppressLineNumbers w:val="0"/>
        <w:spacing w:line="360" w:lineRule="auto"/>
        <w:ind w:firstLine="3120" w:firstLineChars="1300"/>
        <w:jc w:val="left"/>
        <w:rPr>
          <w:rFonts w:hint="default" w:ascii="宋体" w:hAnsi="宋体" w:eastAsia="宋体" w:cs="宋体"/>
          <w:lang w:val="en-US"/>
        </w:rPr>
      </w:pPr>
      <w:r>
        <w:rPr>
          <w:rFonts w:hint="eastAsia" w:ascii="宋体" w:hAnsi="宋体" w:eastAsia="宋体" w:cs="宋体"/>
          <w:color w:val="000000"/>
          <w:kern w:val="0"/>
          <w:sz w:val="24"/>
          <w:szCs w:val="24"/>
          <w:lang w:val="en-US" w:eastAsia="zh-CN" w:bidi="ar"/>
        </w:rPr>
        <w:t>法定代表人或委托代理人：</w:t>
      </w:r>
      <w:r>
        <w:rPr>
          <w:rFonts w:hint="eastAsia" w:ascii="宋体" w:hAnsi="宋体" w:eastAsia="宋体" w:cs="宋体"/>
          <w:color w:val="000000"/>
          <w:kern w:val="0"/>
          <w:sz w:val="24"/>
          <w:szCs w:val="24"/>
          <w:u w:val="single"/>
          <w:lang w:val="en-US" w:eastAsia="zh-CN" w:bidi="ar"/>
        </w:rPr>
        <w:t xml:space="preserve">（签字或盖章） </w:t>
      </w:r>
    </w:p>
    <w:p w14:paraId="776D7DBB">
      <w:pPr>
        <w:keepNext w:val="0"/>
        <w:keepLines w:val="0"/>
        <w:widowControl/>
        <w:suppressLineNumbers w:val="0"/>
        <w:spacing w:line="360" w:lineRule="auto"/>
        <w:ind w:firstLine="3120" w:firstLineChars="1300"/>
        <w:jc w:val="left"/>
        <w:rPr>
          <w:rFonts w:hint="eastAsia" w:ascii="宋体" w:hAnsi="宋体" w:eastAsia="宋体" w:cs="宋体"/>
          <w:b/>
          <w:bCs/>
          <w:color w:val="auto"/>
          <w:sz w:val="28"/>
          <w:szCs w:val="28"/>
          <w:lang w:val="en-US" w:eastAsia="zh-CN"/>
        </w:rPr>
      </w:pPr>
      <w:r>
        <w:rPr>
          <w:rFonts w:hint="eastAsia" w:ascii="宋体" w:hAnsi="宋体" w:eastAsia="宋体" w:cs="宋体"/>
          <w:color w:val="000000"/>
          <w:kern w:val="0"/>
          <w:sz w:val="24"/>
          <w:szCs w:val="24"/>
          <w:lang w:val="en-US" w:eastAsia="zh-CN" w:bidi="ar"/>
        </w:rPr>
        <w:t>日期：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p>
    <w:p w14:paraId="06348947">
      <w:pPr>
        <w:keepNext/>
        <w:keepLines/>
        <w:numPr>
          <w:ilvl w:val="0"/>
          <w:numId w:val="0"/>
        </w:numPr>
        <w:shd w:val="clear" w:color="auto" w:fill="FFFFFF"/>
        <w:adjustRightInd w:val="0"/>
        <w:snapToGrid w:val="0"/>
        <w:spacing w:line="440" w:lineRule="exact"/>
        <w:jc w:val="center"/>
        <w:outlineLvl w:val="0"/>
        <w:rPr>
          <w:rFonts w:hint="eastAsia" w:ascii="宋体" w:hAnsi="宋体" w:eastAsia="宋体" w:cs="宋体"/>
          <w:b/>
          <w:bCs/>
          <w:color w:val="auto"/>
          <w:sz w:val="28"/>
          <w:szCs w:val="28"/>
          <w:lang w:val="en-US" w:eastAsia="zh-CN"/>
        </w:rPr>
      </w:pPr>
    </w:p>
    <w:p w14:paraId="771EE1A4">
      <w:pPr>
        <w:keepNext/>
        <w:keepLines/>
        <w:numPr>
          <w:ilvl w:val="0"/>
          <w:numId w:val="0"/>
        </w:numPr>
        <w:shd w:val="clear" w:color="auto" w:fill="FFFFFF"/>
        <w:adjustRightInd w:val="0"/>
        <w:snapToGrid w:val="0"/>
        <w:spacing w:line="440" w:lineRule="exact"/>
        <w:jc w:val="center"/>
        <w:outlineLvl w:val="0"/>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2、</w:t>
      </w:r>
      <w:r>
        <w:rPr>
          <w:rFonts w:hint="eastAsia" w:ascii="宋体" w:hAnsi="宋体" w:eastAsia="宋体" w:cs="宋体"/>
          <w:b/>
          <w:bCs/>
          <w:color w:val="auto"/>
          <w:sz w:val="28"/>
          <w:szCs w:val="28"/>
        </w:rPr>
        <w:t>拟投入本项目的</w:t>
      </w:r>
      <w:r>
        <w:rPr>
          <w:rFonts w:hint="eastAsia" w:ascii="宋体" w:hAnsi="宋体" w:eastAsia="宋体" w:cs="宋体"/>
          <w:b/>
          <w:bCs/>
          <w:color w:val="auto"/>
          <w:sz w:val="28"/>
          <w:szCs w:val="28"/>
          <w:lang w:val="en-US" w:eastAsia="zh-CN"/>
        </w:rPr>
        <w:t>专业技术人</w:t>
      </w:r>
      <w:r>
        <w:rPr>
          <w:rFonts w:hint="eastAsia" w:ascii="宋体" w:hAnsi="宋体" w:eastAsia="宋体" w:cs="宋体"/>
          <w:b/>
          <w:bCs/>
          <w:color w:val="auto"/>
          <w:sz w:val="28"/>
          <w:szCs w:val="28"/>
        </w:rPr>
        <w:t>员表</w:t>
      </w:r>
    </w:p>
    <w:p w14:paraId="37FE6CE4">
      <w:pPr>
        <w:pStyle w:val="34"/>
        <w:rPr>
          <w:rFonts w:hint="eastAsia" w:ascii="宋体" w:hAnsi="宋体" w:eastAsia="宋体" w:cs="宋体"/>
          <w:color w:val="auto"/>
        </w:rPr>
      </w:pPr>
    </w:p>
    <w:tbl>
      <w:tblPr>
        <w:tblStyle w:val="35"/>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840"/>
        <w:gridCol w:w="895"/>
        <w:gridCol w:w="1385"/>
        <w:gridCol w:w="862"/>
        <w:gridCol w:w="1385"/>
        <w:gridCol w:w="1850"/>
        <w:gridCol w:w="1091"/>
      </w:tblGrid>
      <w:tr w14:paraId="029A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25" w:type="dxa"/>
            <w:noWrap w:val="0"/>
            <w:vAlign w:val="center"/>
          </w:tcPr>
          <w:p w14:paraId="5BDBFE11">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840" w:type="dxa"/>
            <w:noWrap w:val="0"/>
            <w:vAlign w:val="center"/>
          </w:tcPr>
          <w:p w14:paraId="6556A9E3">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895" w:type="dxa"/>
            <w:shd w:val="clear" w:color="auto" w:fill="auto"/>
            <w:noWrap w:val="0"/>
            <w:vAlign w:val="center"/>
          </w:tcPr>
          <w:p w14:paraId="7EEC7608">
            <w:pPr>
              <w:snapToGrid w:val="0"/>
              <w:spacing w:line="240" w:lineRule="auto"/>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年龄</w:t>
            </w:r>
          </w:p>
        </w:tc>
        <w:tc>
          <w:tcPr>
            <w:tcW w:w="1385" w:type="dxa"/>
            <w:shd w:val="clear" w:color="auto" w:fill="auto"/>
            <w:noWrap w:val="0"/>
            <w:vAlign w:val="center"/>
          </w:tcPr>
          <w:p w14:paraId="392942D9">
            <w:pPr>
              <w:snapToGrid w:val="0"/>
              <w:spacing w:line="240" w:lineRule="auto"/>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身份证号</w:t>
            </w:r>
          </w:p>
        </w:tc>
        <w:tc>
          <w:tcPr>
            <w:tcW w:w="862" w:type="dxa"/>
            <w:noWrap w:val="0"/>
            <w:vAlign w:val="center"/>
          </w:tcPr>
          <w:p w14:paraId="1F7EDCEC">
            <w:pPr>
              <w:snapToGrid w:val="0"/>
              <w:spacing w:line="240" w:lineRule="auto"/>
              <w:ind w:left="0" w:leftChars="0" w:right="0" w:rightChars="0"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专业</w:t>
            </w:r>
          </w:p>
        </w:tc>
        <w:tc>
          <w:tcPr>
            <w:tcW w:w="1385" w:type="dxa"/>
            <w:noWrap w:val="0"/>
            <w:vAlign w:val="center"/>
          </w:tcPr>
          <w:p w14:paraId="1AFE5230">
            <w:pPr>
              <w:snapToGrid w:val="0"/>
              <w:spacing w:line="240" w:lineRule="auto"/>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职称</w:t>
            </w:r>
          </w:p>
        </w:tc>
        <w:tc>
          <w:tcPr>
            <w:tcW w:w="1850" w:type="dxa"/>
            <w:noWrap w:val="0"/>
            <w:vAlign w:val="center"/>
          </w:tcPr>
          <w:p w14:paraId="381E0736">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拟在本项目中担任的职务</w:t>
            </w:r>
          </w:p>
        </w:tc>
        <w:tc>
          <w:tcPr>
            <w:tcW w:w="1091" w:type="dxa"/>
            <w:noWrap w:val="0"/>
            <w:vAlign w:val="center"/>
          </w:tcPr>
          <w:p w14:paraId="46E0C7A1">
            <w:pPr>
              <w:snapToGrid w:val="0"/>
              <w:spacing w:line="240" w:lineRule="auto"/>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工作年限</w:t>
            </w:r>
          </w:p>
        </w:tc>
      </w:tr>
      <w:tr w14:paraId="7CC6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25" w:type="dxa"/>
            <w:noWrap w:val="0"/>
            <w:vAlign w:val="center"/>
          </w:tcPr>
          <w:p w14:paraId="0FF951F6">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840" w:type="dxa"/>
            <w:noWrap w:val="0"/>
            <w:vAlign w:val="center"/>
          </w:tcPr>
          <w:p w14:paraId="27BAC785">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95" w:type="dxa"/>
            <w:noWrap w:val="0"/>
            <w:vAlign w:val="center"/>
          </w:tcPr>
          <w:p w14:paraId="2AD6086D">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679C3CAB">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62" w:type="dxa"/>
            <w:noWrap w:val="0"/>
            <w:vAlign w:val="center"/>
          </w:tcPr>
          <w:p w14:paraId="1709B62F">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3BF9C37E">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850" w:type="dxa"/>
            <w:noWrap w:val="0"/>
            <w:vAlign w:val="center"/>
          </w:tcPr>
          <w:p w14:paraId="2170B3FB">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091" w:type="dxa"/>
            <w:noWrap w:val="0"/>
            <w:vAlign w:val="center"/>
          </w:tcPr>
          <w:p w14:paraId="4C0BDC64">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r>
      <w:tr w14:paraId="796E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25" w:type="dxa"/>
            <w:noWrap w:val="0"/>
            <w:vAlign w:val="center"/>
          </w:tcPr>
          <w:p w14:paraId="7DF79EC6">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840" w:type="dxa"/>
            <w:noWrap w:val="0"/>
            <w:vAlign w:val="center"/>
          </w:tcPr>
          <w:p w14:paraId="7A0DBD16">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95" w:type="dxa"/>
            <w:noWrap w:val="0"/>
            <w:vAlign w:val="center"/>
          </w:tcPr>
          <w:p w14:paraId="6D5A35E4">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1D093FC0">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62" w:type="dxa"/>
            <w:noWrap w:val="0"/>
            <w:vAlign w:val="center"/>
          </w:tcPr>
          <w:p w14:paraId="6C937254">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225168D5">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850" w:type="dxa"/>
            <w:noWrap w:val="0"/>
            <w:vAlign w:val="center"/>
          </w:tcPr>
          <w:p w14:paraId="45292435">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091" w:type="dxa"/>
            <w:noWrap w:val="0"/>
            <w:vAlign w:val="center"/>
          </w:tcPr>
          <w:p w14:paraId="5E73CFBA">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r>
      <w:tr w14:paraId="0C26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5" w:type="dxa"/>
            <w:noWrap w:val="0"/>
            <w:vAlign w:val="center"/>
          </w:tcPr>
          <w:p w14:paraId="45C93484">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840" w:type="dxa"/>
            <w:noWrap w:val="0"/>
            <w:vAlign w:val="center"/>
          </w:tcPr>
          <w:p w14:paraId="010900DF">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95" w:type="dxa"/>
            <w:noWrap w:val="0"/>
            <w:vAlign w:val="center"/>
          </w:tcPr>
          <w:p w14:paraId="47EF0AA6">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79CFCCD7">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62" w:type="dxa"/>
            <w:noWrap w:val="0"/>
            <w:vAlign w:val="center"/>
          </w:tcPr>
          <w:p w14:paraId="76DF9016">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17E8F8DC">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850" w:type="dxa"/>
            <w:noWrap w:val="0"/>
            <w:vAlign w:val="center"/>
          </w:tcPr>
          <w:p w14:paraId="12DA50CD">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091" w:type="dxa"/>
            <w:noWrap w:val="0"/>
            <w:vAlign w:val="center"/>
          </w:tcPr>
          <w:p w14:paraId="36EEBCB1">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r>
      <w:tr w14:paraId="019C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25" w:type="dxa"/>
            <w:noWrap w:val="0"/>
            <w:vAlign w:val="center"/>
          </w:tcPr>
          <w:p w14:paraId="476E2A06">
            <w:pPr>
              <w:snapToGrid w:val="0"/>
              <w:spacing w:line="24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840" w:type="dxa"/>
            <w:noWrap w:val="0"/>
            <w:vAlign w:val="center"/>
          </w:tcPr>
          <w:p w14:paraId="728955E2">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95" w:type="dxa"/>
            <w:noWrap w:val="0"/>
            <w:vAlign w:val="center"/>
          </w:tcPr>
          <w:p w14:paraId="408A106F">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07DF5D85">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862" w:type="dxa"/>
            <w:noWrap w:val="0"/>
            <w:vAlign w:val="center"/>
          </w:tcPr>
          <w:p w14:paraId="5B8E7F7A">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385" w:type="dxa"/>
            <w:noWrap w:val="0"/>
            <w:vAlign w:val="center"/>
          </w:tcPr>
          <w:p w14:paraId="7D72A2E2">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850" w:type="dxa"/>
            <w:noWrap w:val="0"/>
            <w:vAlign w:val="center"/>
          </w:tcPr>
          <w:p w14:paraId="56363C54">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c>
          <w:tcPr>
            <w:tcW w:w="1091" w:type="dxa"/>
            <w:noWrap w:val="0"/>
            <w:vAlign w:val="center"/>
          </w:tcPr>
          <w:p w14:paraId="25E09678">
            <w:pPr>
              <w:snapToGrid w:val="0"/>
              <w:spacing w:line="240" w:lineRule="auto"/>
              <w:ind w:left="0" w:leftChars="0" w:right="0" w:rightChars="0" w:firstLine="0" w:firstLineChars="0"/>
              <w:jc w:val="center"/>
              <w:rPr>
                <w:rFonts w:hint="eastAsia" w:ascii="宋体" w:hAnsi="宋体" w:eastAsia="宋体" w:cs="宋体"/>
                <w:color w:val="auto"/>
                <w:sz w:val="24"/>
                <w:szCs w:val="24"/>
              </w:rPr>
            </w:pPr>
          </w:p>
        </w:tc>
      </w:tr>
    </w:tbl>
    <w:p w14:paraId="6C7E9C8D">
      <w:pPr>
        <w:keepNext w:val="0"/>
        <w:keepLines w:val="0"/>
        <w:widowControl/>
        <w:suppressLineNumbers w:val="0"/>
        <w:jc w:val="left"/>
        <w:rPr>
          <w:rFonts w:hint="eastAsia" w:ascii="宋体" w:hAnsi="宋体" w:eastAsia="宋体" w:cs="宋体"/>
          <w:color w:val="auto"/>
          <w:sz w:val="24"/>
          <w:szCs w:val="24"/>
          <w:lang w:val="zh-CN"/>
        </w:rPr>
      </w:pPr>
    </w:p>
    <w:p w14:paraId="3261FCE4">
      <w:pPr>
        <w:keepNext w:val="0"/>
        <w:keepLines w:val="0"/>
        <w:widowControl/>
        <w:suppressLineNumbers w:val="0"/>
        <w:jc w:val="left"/>
        <w:rPr>
          <w:rFonts w:hint="eastAsia" w:ascii="宋体" w:hAnsi="宋体" w:eastAsia="宋体" w:cs="宋体"/>
          <w:color w:val="auto"/>
          <w:sz w:val="24"/>
          <w:szCs w:val="24"/>
          <w:lang w:val="zh-CN"/>
        </w:rPr>
      </w:pPr>
    </w:p>
    <w:p w14:paraId="072E18B8">
      <w:pPr>
        <w:keepNext w:val="0"/>
        <w:keepLines w:val="0"/>
        <w:widowControl/>
        <w:suppressLineNumbers w:val="0"/>
        <w:jc w:val="left"/>
        <w:rPr>
          <w:rFonts w:hint="eastAsia" w:ascii="宋体" w:hAnsi="宋体" w:eastAsia="宋体" w:cs="宋体"/>
          <w:b w:val="0"/>
          <w:bCs w:val="0"/>
          <w:sz w:val="21"/>
          <w:szCs w:val="21"/>
        </w:rPr>
      </w:pPr>
      <w:r>
        <w:rPr>
          <w:rFonts w:hint="eastAsia" w:ascii="宋体" w:hAnsi="宋体" w:eastAsia="宋体" w:cs="宋体"/>
          <w:color w:val="auto"/>
          <w:sz w:val="21"/>
          <w:szCs w:val="21"/>
          <w:lang w:val="zh-CN"/>
        </w:rPr>
        <w:t>注：</w:t>
      </w:r>
      <w:r>
        <w:rPr>
          <w:rFonts w:hint="eastAsia" w:ascii="宋体" w:hAnsi="宋体" w:eastAsia="宋体" w:cs="宋体"/>
          <w:b w:val="0"/>
          <w:bCs w:val="0"/>
          <w:color w:val="000000"/>
          <w:kern w:val="0"/>
          <w:sz w:val="21"/>
          <w:szCs w:val="21"/>
          <w:lang w:val="en-US" w:eastAsia="zh-CN" w:bidi="ar"/>
        </w:rPr>
        <w:t xml:space="preserve">1、拟投入本项目的工作人员须满足本项目的工作要求，在合同履行过程中，中标人须按本项目的实际需求或采购人的进度要求，对人员进行合理的增加，费用均包含在投标报价中。 </w:t>
      </w:r>
    </w:p>
    <w:p w14:paraId="5ABB04F7">
      <w:pPr>
        <w:keepNext w:val="0"/>
        <w:keepLines w:val="0"/>
        <w:widowControl/>
        <w:suppressLineNumbers w:val="0"/>
        <w:ind w:firstLine="420" w:firstLineChars="200"/>
        <w:jc w:val="left"/>
        <w:rPr>
          <w:rFonts w:hint="eastAsia" w:ascii="宋体" w:hAnsi="宋体" w:eastAsia="宋体" w:cs="宋体"/>
          <w:sz w:val="21"/>
          <w:szCs w:val="21"/>
        </w:rPr>
      </w:pPr>
      <w:r>
        <w:rPr>
          <w:rFonts w:hint="eastAsia" w:ascii="宋体" w:hAnsi="宋体" w:eastAsia="宋体" w:cs="宋体"/>
          <w:b w:val="0"/>
          <w:bCs w:val="0"/>
          <w:color w:val="000000"/>
          <w:kern w:val="0"/>
          <w:sz w:val="21"/>
          <w:szCs w:val="21"/>
          <w:lang w:val="en-US" w:eastAsia="zh-CN" w:bidi="ar"/>
        </w:rPr>
        <w:t>2、表后须</w:t>
      </w:r>
      <w:r>
        <w:rPr>
          <w:rFonts w:hint="eastAsia" w:ascii="宋体" w:hAnsi="宋体" w:eastAsia="宋体" w:cs="宋体"/>
          <w:color w:val="000000"/>
          <w:kern w:val="0"/>
          <w:sz w:val="21"/>
          <w:szCs w:val="21"/>
          <w:lang w:val="en-US" w:eastAsia="zh-CN" w:bidi="ar"/>
        </w:rPr>
        <w:t>附人员相关证明材料如（职称证书或学历证明）及近六个月内任意一个月缴纳社保的证明材料或劳动合同等相关证明材料。</w:t>
      </w:r>
    </w:p>
    <w:p w14:paraId="73E2F1C6">
      <w:pPr>
        <w:jc w:val="center"/>
        <w:rPr>
          <w:rFonts w:hint="eastAsia" w:ascii="宋体" w:hAnsi="宋体" w:eastAsia="宋体" w:cs="宋体"/>
          <w:b/>
          <w:sz w:val="30"/>
          <w:highlight w:val="none"/>
          <w:lang w:eastAsia="zh-CN"/>
        </w:rPr>
      </w:pPr>
    </w:p>
    <w:p w14:paraId="535C8B95">
      <w:pPr>
        <w:jc w:val="center"/>
        <w:rPr>
          <w:rFonts w:hint="eastAsia" w:ascii="宋体" w:hAnsi="宋体" w:eastAsia="宋体" w:cs="宋体"/>
          <w:b/>
          <w:sz w:val="30"/>
          <w:highlight w:val="none"/>
          <w:lang w:eastAsia="zh-CN"/>
        </w:rPr>
      </w:pPr>
    </w:p>
    <w:p w14:paraId="4499DDF4">
      <w:pPr>
        <w:jc w:val="center"/>
        <w:rPr>
          <w:rFonts w:hint="eastAsia" w:ascii="宋体" w:hAnsi="宋体" w:eastAsia="宋体" w:cs="宋体"/>
          <w:b/>
          <w:sz w:val="30"/>
          <w:highlight w:val="none"/>
          <w:lang w:eastAsia="zh-CN"/>
        </w:rPr>
      </w:pPr>
    </w:p>
    <w:p w14:paraId="50E9BA44">
      <w:pPr>
        <w:jc w:val="center"/>
        <w:rPr>
          <w:rFonts w:hint="eastAsia" w:ascii="宋体" w:hAnsi="宋体" w:eastAsia="宋体" w:cs="宋体"/>
          <w:b/>
          <w:sz w:val="30"/>
          <w:highlight w:val="none"/>
          <w:lang w:eastAsia="zh-CN"/>
        </w:rPr>
      </w:pPr>
    </w:p>
    <w:p w14:paraId="3A270C02">
      <w:pPr>
        <w:jc w:val="center"/>
        <w:rPr>
          <w:rFonts w:hint="eastAsia" w:ascii="宋体" w:hAnsi="宋体" w:eastAsia="宋体" w:cs="宋体"/>
          <w:b/>
          <w:sz w:val="30"/>
          <w:highlight w:val="none"/>
          <w:lang w:eastAsia="zh-CN"/>
        </w:rPr>
      </w:pPr>
    </w:p>
    <w:p w14:paraId="1CEFFE72">
      <w:pPr>
        <w:jc w:val="center"/>
        <w:rPr>
          <w:rFonts w:hint="eastAsia" w:ascii="宋体" w:hAnsi="宋体" w:eastAsia="宋体" w:cs="宋体"/>
          <w:b/>
          <w:sz w:val="30"/>
          <w:highlight w:val="none"/>
          <w:lang w:eastAsia="zh-CN"/>
        </w:rPr>
      </w:pPr>
    </w:p>
    <w:p w14:paraId="527732F1">
      <w:pPr>
        <w:jc w:val="center"/>
        <w:rPr>
          <w:rFonts w:hint="eastAsia" w:ascii="宋体" w:hAnsi="宋体" w:eastAsia="宋体" w:cs="宋体"/>
          <w:b/>
          <w:sz w:val="30"/>
          <w:highlight w:val="none"/>
          <w:lang w:eastAsia="zh-CN"/>
        </w:rPr>
      </w:pPr>
    </w:p>
    <w:p w14:paraId="3D869CEA">
      <w:pPr>
        <w:jc w:val="center"/>
        <w:rPr>
          <w:rFonts w:hint="eastAsia" w:ascii="宋体" w:hAnsi="宋体" w:eastAsia="宋体" w:cs="宋体"/>
          <w:b/>
          <w:sz w:val="30"/>
          <w:highlight w:val="none"/>
          <w:lang w:eastAsia="zh-CN"/>
        </w:rPr>
      </w:pPr>
    </w:p>
    <w:p w14:paraId="785BC357">
      <w:pPr>
        <w:jc w:val="center"/>
        <w:rPr>
          <w:rFonts w:hint="eastAsia" w:ascii="宋体" w:hAnsi="宋体" w:eastAsia="宋体" w:cs="宋体"/>
          <w:b/>
          <w:sz w:val="30"/>
          <w:highlight w:val="none"/>
          <w:lang w:eastAsia="zh-CN"/>
        </w:rPr>
      </w:pPr>
    </w:p>
    <w:p w14:paraId="36EC26DC">
      <w:pPr>
        <w:jc w:val="center"/>
        <w:rPr>
          <w:rFonts w:hint="eastAsia" w:ascii="宋体" w:hAnsi="宋体" w:eastAsia="宋体" w:cs="宋体"/>
          <w:b/>
          <w:sz w:val="30"/>
          <w:highlight w:val="none"/>
          <w:lang w:eastAsia="zh-CN"/>
        </w:rPr>
      </w:pPr>
    </w:p>
    <w:p w14:paraId="1BF2748C">
      <w:pPr>
        <w:jc w:val="center"/>
        <w:rPr>
          <w:rFonts w:hint="eastAsia" w:ascii="宋体" w:hAnsi="宋体" w:eastAsia="宋体" w:cs="宋体"/>
          <w:b/>
          <w:sz w:val="30"/>
          <w:highlight w:val="none"/>
          <w:lang w:eastAsia="zh-CN"/>
        </w:rPr>
      </w:pPr>
    </w:p>
    <w:p w14:paraId="0C11A44C">
      <w:pPr>
        <w:pStyle w:val="12"/>
        <w:ind w:left="0" w:leftChars="0" w:firstLine="0" w:firstLineChars="0"/>
        <w:rPr>
          <w:rFonts w:hint="eastAsia" w:ascii="宋体" w:hAnsi="宋体" w:eastAsia="宋体" w:cs="宋体"/>
          <w:lang w:eastAsia="zh-CN"/>
        </w:rPr>
      </w:pPr>
    </w:p>
    <w:p w14:paraId="25AAA489">
      <w:pPr>
        <w:numPr>
          <w:ilvl w:val="0"/>
          <w:numId w:val="8"/>
        </w:numPr>
        <w:jc w:val="center"/>
        <w:rPr>
          <w:rFonts w:hint="eastAsia" w:ascii="宋体" w:hAnsi="宋体" w:eastAsia="宋体" w:cs="宋体"/>
          <w:b/>
          <w:sz w:val="30"/>
          <w:highlight w:val="none"/>
          <w:lang w:val="en-US" w:eastAsia="zh-CN"/>
        </w:rPr>
      </w:pPr>
      <w:r>
        <w:rPr>
          <w:rFonts w:hint="eastAsia" w:ascii="宋体" w:hAnsi="宋体" w:eastAsia="宋体" w:cs="宋体"/>
          <w:b/>
          <w:sz w:val="30"/>
          <w:highlight w:val="none"/>
          <w:lang w:val="en-US" w:eastAsia="zh-CN"/>
        </w:rPr>
        <w:t>拟投入仪器设备</w:t>
      </w:r>
    </w:p>
    <w:p w14:paraId="5D5F521D">
      <w:pPr>
        <w:numPr>
          <w:ilvl w:val="0"/>
          <w:numId w:val="0"/>
        </w:numPr>
        <w:jc w:val="center"/>
        <w:rPr>
          <w:rFonts w:hint="eastAsia" w:ascii="宋体" w:hAnsi="宋体" w:eastAsia="宋体" w:cs="宋体"/>
          <w:b/>
          <w:bCs/>
          <w:color w:val="000000"/>
          <w:kern w:val="0"/>
          <w:sz w:val="24"/>
          <w:szCs w:val="24"/>
          <w:lang w:val="en-US" w:eastAsia="zh-CN" w:bidi="ar"/>
        </w:rPr>
      </w:pPr>
    </w:p>
    <w:p w14:paraId="2C0AE27C">
      <w:pPr>
        <w:numPr>
          <w:ilvl w:val="0"/>
          <w:numId w:val="0"/>
        </w:numPr>
        <w:jc w:val="center"/>
        <w:rPr>
          <w:rFonts w:hint="eastAsia" w:ascii="宋体" w:hAnsi="宋体" w:eastAsia="宋体" w:cs="宋体"/>
          <w:b/>
          <w:bCs/>
          <w:color w:val="000000"/>
          <w:kern w:val="0"/>
          <w:sz w:val="24"/>
          <w:szCs w:val="24"/>
          <w:lang w:val="en-US" w:eastAsia="zh-CN" w:bidi="ar"/>
        </w:rPr>
      </w:pPr>
    </w:p>
    <w:p w14:paraId="0D681FCD">
      <w:pPr>
        <w:numPr>
          <w:ilvl w:val="0"/>
          <w:numId w:val="0"/>
        </w:numPr>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（根据项目实际情况编写，格式自制）</w:t>
      </w:r>
    </w:p>
    <w:p w14:paraId="78397C70">
      <w:pPr>
        <w:pStyle w:val="14"/>
        <w:rPr>
          <w:rFonts w:hint="eastAsia" w:ascii="宋体" w:hAnsi="宋体" w:eastAsia="宋体" w:cs="宋体"/>
          <w:b/>
          <w:bCs/>
          <w:color w:val="000000"/>
          <w:kern w:val="0"/>
          <w:sz w:val="28"/>
          <w:szCs w:val="28"/>
          <w:lang w:val="en-US" w:eastAsia="zh-CN" w:bidi="ar"/>
        </w:rPr>
      </w:pPr>
    </w:p>
    <w:p w14:paraId="2573EEC9">
      <w:pPr>
        <w:pStyle w:val="43"/>
        <w:outlineLvl w:val="9"/>
      </w:pPr>
    </w:p>
    <w:p w14:paraId="467128EF">
      <w:pPr>
        <w:pStyle w:val="14"/>
        <w:rPr>
          <w:rFonts w:hint="default"/>
          <w:lang w:val="en-US" w:eastAsia="zh-CN"/>
        </w:rPr>
      </w:pPr>
      <w:r>
        <w:rPr>
          <w:rFonts w:hint="eastAsia" w:ascii="宋体" w:hAnsi="宋体" w:eastAsia="宋体" w:cs="宋体"/>
          <w:color w:val="000000"/>
          <w:kern w:val="0"/>
          <w:sz w:val="21"/>
          <w:szCs w:val="21"/>
          <w:lang w:val="en-US" w:eastAsia="zh-CN" w:bidi="ar"/>
        </w:rPr>
        <w:t xml:space="preserve">注：1、内容中若需要表格请供应商自行编制。 </w:t>
      </w:r>
    </w:p>
    <w:p w14:paraId="20E6A221">
      <w:pPr>
        <w:jc w:val="both"/>
        <w:rPr>
          <w:rFonts w:hint="eastAsia" w:ascii="宋体" w:hAnsi="宋体" w:eastAsia="宋体" w:cs="宋体"/>
          <w:b/>
          <w:sz w:val="30"/>
          <w:highlight w:val="none"/>
          <w:lang w:val="en-US" w:eastAsia="zh-CN"/>
        </w:rPr>
      </w:pPr>
    </w:p>
    <w:p w14:paraId="7A8D35C1">
      <w:pPr>
        <w:jc w:val="both"/>
        <w:rPr>
          <w:rFonts w:hint="eastAsia" w:ascii="宋体" w:hAnsi="宋体" w:eastAsia="宋体" w:cs="宋体"/>
          <w:b/>
          <w:sz w:val="30"/>
          <w:highlight w:val="none"/>
          <w:lang w:val="en-US" w:eastAsia="zh-CN"/>
        </w:rPr>
      </w:pPr>
    </w:p>
    <w:p w14:paraId="0714BF6B">
      <w:pPr>
        <w:jc w:val="both"/>
        <w:rPr>
          <w:rFonts w:hint="eastAsia" w:ascii="宋体" w:hAnsi="宋体" w:eastAsia="宋体" w:cs="宋体"/>
          <w:b/>
          <w:sz w:val="30"/>
          <w:highlight w:val="none"/>
          <w:lang w:val="en-US" w:eastAsia="zh-CN"/>
        </w:rPr>
      </w:pPr>
    </w:p>
    <w:p w14:paraId="1F62966D">
      <w:pPr>
        <w:jc w:val="both"/>
        <w:rPr>
          <w:rFonts w:hint="eastAsia" w:ascii="宋体" w:hAnsi="宋体" w:eastAsia="宋体" w:cs="宋体"/>
          <w:b/>
          <w:sz w:val="30"/>
          <w:highlight w:val="none"/>
          <w:lang w:val="en-US" w:eastAsia="zh-CN"/>
        </w:rPr>
      </w:pPr>
    </w:p>
    <w:p w14:paraId="46375955">
      <w:pPr>
        <w:jc w:val="both"/>
        <w:rPr>
          <w:rFonts w:hint="eastAsia" w:ascii="宋体" w:hAnsi="宋体" w:eastAsia="宋体" w:cs="宋体"/>
          <w:b/>
          <w:sz w:val="30"/>
          <w:highlight w:val="none"/>
          <w:lang w:val="en-US" w:eastAsia="zh-CN"/>
        </w:rPr>
      </w:pPr>
    </w:p>
    <w:p w14:paraId="0A5DAE7A">
      <w:pPr>
        <w:jc w:val="both"/>
        <w:rPr>
          <w:rFonts w:hint="eastAsia" w:ascii="宋体" w:hAnsi="宋体" w:eastAsia="宋体" w:cs="宋体"/>
          <w:b/>
          <w:sz w:val="30"/>
          <w:highlight w:val="none"/>
          <w:lang w:val="en-US" w:eastAsia="zh-CN"/>
        </w:rPr>
      </w:pPr>
    </w:p>
    <w:p w14:paraId="7EB2CBFA">
      <w:pPr>
        <w:jc w:val="both"/>
        <w:rPr>
          <w:rFonts w:hint="eastAsia" w:ascii="宋体" w:hAnsi="宋体" w:eastAsia="宋体" w:cs="宋体"/>
          <w:b/>
          <w:sz w:val="30"/>
          <w:highlight w:val="none"/>
          <w:lang w:val="en-US" w:eastAsia="zh-CN"/>
        </w:rPr>
      </w:pPr>
    </w:p>
    <w:p w14:paraId="49A9397F">
      <w:pPr>
        <w:jc w:val="both"/>
        <w:rPr>
          <w:rFonts w:hint="eastAsia" w:ascii="宋体" w:hAnsi="宋体" w:eastAsia="宋体" w:cs="宋体"/>
          <w:b/>
          <w:sz w:val="30"/>
          <w:highlight w:val="none"/>
          <w:lang w:val="en-US" w:eastAsia="zh-CN"/>
        </w:rPr>
      </w:pPr>
    </w:p>
    <w:p w14:paraId="37FCE125">
      <w:pPr>
        <w:jc w:val="both"/>
        <w:rPr>
          <w:rFonts w:hint="eastAsia" w:ascii="宋体" w:hAnsi="宋体" w:eastAsia="宋体" w:cs="宋体"/>
          <w:b/>
          <w:sz w:val="30"/>
          <w:highlight w:val="none"/>
          <w:lang w:val="en-US" w:eastAsia="zh-CN"/>
        </w:rPr>
      </w:pPr>
    </w:p>
    <w:p w14:paraId="09112869">
      <w:pPr>
        <w:jc w:val="both"/>
        <w:rPr>
          <w:rFonts w:hint="eastAsia" w:ascii="宋体" w:hAnsi="宋体" w:eastAsia="宋体" w:cs="宋体"/>
          <w:b/>
          <w:sz w:val="30"/>
          <w:highlight w:val="none"/>
          <w:lang w:val="en-US" w:eastAsia="zh-CN"/>
        </w:rPr>
      </w:pPr>
    </w:p>
    <w:p w14:paraId="1276637E">
      <w:pPr>
        <w:jc w:val="both"/>
        <w:rPr>
          <w:rFonts w:hint="eastAsia" w:ascii="宋体" w:hAnsi="宋体" w:eastAsia="宋体" w:cs="宋体"/>
          <w:b/>
          <w:sz w:val="30"/>
          <w:highlight w:val="none"/>
          <w:lang w:val="en-US" w:eastAsia="zh-CN"/>
        </w:rPr>
      </w:pPr>
    </w:p>
    <w:p w14:paraId="7184AFFD">
      <w:pPr>
        <w:jc w:val="both"/>
        <w:rPr>
          <w:rFonts w:hint="eastAsia" w:ascii="宋体" w:hAnsi="宋体" w:eastAsia="宋体" w:cs="宋体"/>
          <w:b/>
          <w:sz w:val="30"/>
          <w:highlight w:val="none"/>
          <w:lang w:val="en-US" w:eastAsia="zh-CN"/>
        </w:rPr>
      </w:pPr>
    </w:p>
    <w:p w14:paraId="12824660">
      <w:pPr>
        <w:jc w:val="both"/>
        <w:rPr>
          <w:rFonts w:hint="eastAsia" w:ascii="宋体" w:hAnsi="宋体" w:eastAsia="宋体" w:cs="宋体"/>
          <w:b/>
          <w:sz w:val="30"/>
          <w:highlight w:val="none"/>
          <w:lang w:val="en-US" w:eastAsia="zh-CN"/>
        </w:rPr>
      </w:pPr>
    </w:p>
    <w:p w14:paraId="7FA21D37">
      <w:pPr>
        <w:jc w:val="both"/>
        <w:rPr>
          <w:rFonts w:hint="eastAsia" w:ascii="宋体" w:hAnsi="宋体" w:eastAsia="宋体" w:cs="宋体"/>
          <w:b/>
          <w:sz w:val="30"/>
          <w:highlight w:val="none"/>
          <w:lang w:val="en-US" w:eastAsia="zh-CN"/>
        </w:rPr>
      </w:pPr>
    </w:p>
    <w:p w14:paraId="302053E1">
      <w:pPr>
        <w:jc w:val="both"/>
        <w:rPr>
          <w:rFonts w:hint="eastAsia" w:ascii="宋体" w:hAnsi="宋体" w:eastAsia="宋体" w:cs="宋体"/>
          <w:b/>
          <w:sz w:val="30"/>
          <w:highlight w:val="none"/>
          <w:lang w:val="en-US" w:eastAsia="zh-CN"/>
        </w:rPr>
      </w:pPr>
    </w:p>
    <w:p w14:paraId="5B77E4DC">
      <w:pPr>
        <w:pStyle w:val="2"/>
        <w:rPr>
          <w:rFonts w:hint="eastAsia"/>
          <w:lang w:val="en-US" w:eastAsia="zh-CN"/>
        </w:rPr>
      </w:pPr>
    </w:p>
    <w:p w14:paraId="5DA1BAB3">
      <w:pPr>
        <w:jc w:val="both"/>
        <w:rPr>
          <w:rFonts w:hint="eastAsia" w:ascii="宋体" w:hAnsi="宋体" w:eastAsia="宋体" w:cs="宋体"/>
          <w:b/>
          <w:sz w:val="30"/>
          <w:highlight w:val="none"/>
          <w:lang w:val="en-US" w:eastAsia="zh-CN"/>
        </w:rPr>
      </w:pPr>
    </w:p>
    <w:p w14:paraId="0E5D140F">
      <w:pPr>
        <w:jc w:val="center"/>
        <w:rPr>
          <w:rFonts w:hint="eastAsia" w:ascii="宋体" w:hAnsi="宋体" w:eastAsia="宋体" w:cs="宋体"/>
          <w:b/>
          <w:bCs/>
          <w:sz w:val="30"/>
          <w:highlight w:val="none"/>
          <w:lang w:val="en-US" w:eastAsia="zh-CN"/>
        </w:rPr>
      </w:pPr>
      <w:r>
        <w:rPr>
          <w:rFonts w:hint="eastAsia" w:ascii="宋体" w:hAnsi="宋体" w:eastAsia="宋体" w:cs="宋体"/>
          <w:b/>
          <w:sz w:val="30"/>
          <w:highlight w:val="none"/>
          <w:lang w:val="en-US" w:eastAsia="zh-CN"/>
        </w:rPr>
        <w:t>（十一）其他商务技术响应文件</w:t>
      </w:r>
    </w:p>
    <w:p w14:paraId="5DEDB0AA">
      <w:pPr>
        <w:ind w:firstLine="560" w:firstLineChars="200"/>
        <w:rPr>
          <w:rFonts w:hint="eastAsia" w:ascii="宋体" w:hAnsi="宋体" w:eastAsia="宋体" w:cs="宋体"/>
          <w:sz w:val="28"/>
          <w:highlight w:val="none"/>
        </w:rPr>
      </w:pPr>
    </w:p>
    <w:p w14:paraId="1CDF9835">
      <w:pPr>
        <w:keepNext w:val="0"/>
        <w:keepLines w:val="0"/>
        <w:widowControl/>
        <w:suppressLineNumbers w:val="0"/>
        <w:spacing w:line="360" w:lineRule="auto"/>
        <w:jc w:val="left"/>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供应商其他商务技术响应文件包括但不限于（格式自拟）： </w:t>
      </w:r>
    </w:p>
    <w:p w14:paraId="4A08854C">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（1）项目</w:t>
      </w:r>
      <w:r>
        <w:rPr>
          <w:rStyle w:val="37"/>
          <w:rFonts w:hint="eastAsia" w:ascii="宋体" w:hAnsi="宋体" w:eastAsia="宋体" w:cs="宋体"/>
          <w:b w:val="0"/>
          <w:bCs w:val="0"/>
          <w:color w:val="auto"/>
          <w:sz w:val="24"/>
          <w:szCs w:val="24"/>
          <w:highlight w:val="none"/>
          <w:lang w:val="en-US" w:eastAsia="zh-CN"/>
        </w:rPr>
        <w:t>实施方案</w:t>
      </w:r>
    </w:p>
    <w:p w14:paraId="30A7EFDA">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w:t>
      </w:r>
      <w:r>
        <w:rPr>
          <w:rStyle w:val="37"/>
          <w:rFonts w:hint="eastAsia" w:ascii="宋体" w:hAnsi="宋体" w:eastAsia="宋体" w:cs="宋体"/>
          <w:b w:val="0"/>
          <w:color w:val="auto"/>
          <w:sz w:val="24"/>
          <w:szCs w:val="24"/>
          <w:highlight w:val="none"/>
          <w:lang w:val="en-US" w:eastAsia="zh-CN"/>
        </w:rPr>
        <w:t>项目进度方案</w:t>
      </w:r>
      <w:r>
        <w:rPr>
          <w:rStyle w:val="37"/>
          <w:rFonts w:hint="eastAsia" w:ascii="宋体" w:hAnsi="宋体" w:eastAsia="宋体" w:cs="宋体"/>
          <w:b w:val="0"/>
          <w:bCs w:val="0"/>
          <w:color w:val="auto"/>
          <w:sz w:val="24"/>
          <w:szCs w:val="24"/>
          <w:highlight w:val="none"/>
          <w:lang w:val="en-US" w:eastAsia="zh-CN"/>
        </w:rPr>
        <w:t>及保障措施</w:t>
      </w:r>
    </w:p>
    <w:p w14:paraId="1F85F207">
      <w:pPr>
        <w:keepNext w:val="0"/>
        <w:keepLines w:val="0"/>
        <w:widowControl/>
        <w:suppressLineNumbers w:val="0"/>
        <w:spacing w:line="360" w:lineRule="auto"/>
        <w:jc w:val="left"/>
        <w:rPr>
          <w:rFonts w:hint="eastAsia" w:ascii="宋体" w:hAnsi="宋体" w:eastAsia="宋体" w:cs="宋体"/>
          <w:b w:val="0"/>
          <w:bCs w:val="0"/>
          <w:lang w:val="en-US" w:eastAsia="zh-CN"/>
        </w:rPr>
      </w:pPr>
      <w:r>
        <w:rPr>
          <w:rFonts w:hint="eastAsia" w:ascii="宋体" w:hAnsi="宋体" w:eastAsia="宋体" w:cs="宋体"/>
          <w:b w:val="0"/>
          <w:bCs w:val="0"/>
          <w:color w:val="000000"/>
          <w:kern w:val="0"/>
          <w:sz w:val="24"/>
          <w:szCs w:val="24"/>
          <w:lang w:val="en-US" w:eastAsia="zh-CN" w:bidi="ar"/>
        </w:rPr>
        <w:t>（3）</w:t>
      </w:r>
      <w:r>
        <w:rPr>
          <w:rStyle w:val="37"/>
          <w:rFonts w:hint="eastAsia" w:ascii="宋体" w:hAnsi="宋体" w:eastAsia="宋体" w:cs="宋体"/>
          <w:b w:val="0"/>
          <w:color w:val="auto"/>
          <w:sz w:val="24"/>
          <w:szCs w:val="24"/>
          <w:highlight w:val="none"/>
          <w:lang w:val="en-US" w:eastAsia="zh-CN"/>
        </w:rPr>
        <w:t>质量保证及措施</w:t>
      </w:r>
    </w:p>
    <w:p w14:paraId="43EF2141">
      <w:pPr>
        <w:keepNext w:val="0"/>
        <w:keepLines w:val="0"/>
        <w:widowControl/>
        <w:suppressLineNumbers w:val="0"/>
        <w:spacing w:line="360" w:lineRule="auto"/>
        <w:jc w:val="left"/>
        <w:rPr>
          <w:rStyle w:val="37"/>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kern w:val="0"/>
          <w:sz w:val="24"/>
          <w:szCs w:val="24"/>
          <w:lang w:val="en-US" w:eastAsia="zh-CN" w:bidi="ar"/>
        </w:rPr>
        <w:t>（4）</w:t>
      </w:r>
      <w:r>
        <w:rPr>
          <w:rStyle w:val="37"/>
          <w:rFonts w:hint="eastAsia" w:ascii="宋体" w:hAnsi="宋体" w:eastAsia="宋体" w:cs="宋体"/>
          <w:b w:val="0"/>
          <w:color w:val="auto"/>
          <w:sz w:val="24"/>
          <w:szCs w:val="24"/>
          <w:highlight w:val="none"/>
        </w:rPr>
        <w:t>应急服务方案</w:t>
      </w:r>
    </w:p>
    <w:p w14:paraId="638997B4">
      <w:pPr>
        <w:jc w:val="center"/>
        <w:rPr>
          <w:rFonts w:hint="eastAsia" w:ascii="宋体" w:hAnsi="宋体" w:eastAsia="宋体" w:cs="宋体"/>
          <w:b/>
          <w:sz w:val="30"/>
          <w:szCs w:val="30"/>
          <w:highlight w:val="none"/>
        </w:rPr>
      </w:pPr>
    </w:p>
    <w:p w14:paraId="01D55BCC">
      <w:pPr>
        <w:jc w:val="both"/>
        <w:rPr>
          <w:rFonts w:hint="eastAsia" w:ascii="宋体" w:hAnsi="宋体" w:eastAsia="宋体" w:cs="宋体"/>
          <w:b/>
          <w:sz w:val="30"/>
          <w:highlight w:val="none"/>
          <w:lang w:val="en-US" w:eastAsia="zh-CN"/>
        </w:rPr>
      </w:pPr>
    </w:p>
    <w:p w14:paraId="6F9296DA">
      <w:pPr>
        <w:jc w:val="both"/>
        <w:rPr>
          <w:rFonts w:hint="eastAsia" w:ascii="宋体" w:hAnsi="宋体" w:eastAsia="宋体" w:cs="宋体"/>
          <w:b/>
          <w:sz w:val="30"/>
          <w:highlight w:val="none"/>
          <w:lang w:val="en-US" w:eastAsia="zh-CN"/>
        </w:rPr>
      </w:pPr>
    </w:p>
    <w:p w14:paraId="7EBD6F91">
      <w:pPr>
        <w:jc w:val="both"/>
        <w:rPr>
          <w:rFonts w:hint="eastAsia" w:ascii="宋体" w:hAnsi="宋体" w:eastAsia="宋体" w:cs="宋体"/>
          <w:b/>
          <w:sz w:val="30"/>
          <w:highlight w:val="none"/>
          <w:lang w:val="en-US" w:eastAsia="zh-CN"/>
        </w:rPr>
      </w:pPr>
    </w:p>
    <w:p w14:paraId="41198776">
      <w:pPr>
        <w:jc w:val="both"/>
        <w:rPr>
          <w:rFonts w:hint="eastAsia" w:ascii="宋体" w:hAnsi="宋体" w:eastAsia="宋体" w:cs="宋体"/>
          <w:b/>
          <w:sz w:val="30"/>
          <w:highlight w:val="none"/>
          <w:lang w:val="en-US" w:eastAsia="zh-CN"/>
        </w:rPr>
      </w:pPr>
    </w:p>
    <w:p w14:paraId="67FB5F1F">
      <w:pPr>
        <w:jc w:val="both"/>
        <w:rPr>
          <w:rFonts w:hint="eastAsia" w:ascii="宋体" w:hAnsi="宋体" w:eastAsia="宋体" w:cs="宋体"/>
          <w:b/>
          <w:sz w:val="30"/>
          <w:highlight w:val="none"/>
          <w:lang w:val="en-US" w:eastAsia="zh-CN"/>
        </w:rPr>
      </w:pPr>
    </w:p>
    <w:p w14:paraId="22CD473D">
      <w:pPr>
        <w:jc w:val="both"/>
        <w:rPr>
          <w:rFonts w:hint="eastAsia" w:ascii="宋体" w:hAnsi="宋体" w:eastAsia="宋体" w:cs="宋体"/>
          <w:b/>
          <w:sz w:val="30"/>
          <w:highlight w:val="none"/>
          <w:lang w:val="en-US" w:eastAsia="zh-CN"/>
        </w:rPr>
      </w:pPr>
    </w:p>
    <w:p w14:paraId="7A5BDAE0">
      <w:pPr>
        <w:jc w:val="both"/>
        <w:rPr>
          <w:rFonts w:hint="eastAsia" w:ascii="宋体" w:hAnsi="宋体" w:eastAsia="宋体" w:cs="宋体"/>
          <w:b/>
          <w:sz w:val="30"/>
          <w:highlight w:val="none"/>
          <w:lang w:val="en-US" w:eastAsia="zh-CN"/>
        </w:rPr>
      </w:pPr>
    </w:p>
    <w:p w14:paraId="39039A7A">
      <w:pPr>
        <w:numPr>
          <w:ilvl w:val="0"/>
          <w:numId w:val="0"/>
        </w:numPr>
        <w:jc w:val="center"/>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lang w:eastAsia="zh-CN"/>
        </w:rPr>
        <w:t>（</w:t>
      </w:r>
      <w:r>
        <w:rPr>
          <w:rFonts w:hint="eastAsia" w:ascii="宋体" w:hAnsi="宋体" w:eastAsia="宋体" w:cs="宋体"/>
          <w:b/>
          <w:bCs/>
          <w:color w:val="000000"/>
          <w:sz w:val="30"/>
          <w:szCs w:val="30"/>
          <w:lang w:val="en-US" w:eastAsia="zh-CN"/>
        </w:rPr>
        <w:t>十二）</w:t>
      </w:r>
      <w:r>
        <w:rPr>
          <w:rFonts w:hint="eastAsia" w:ascii="宋体" w:hAnsi="宋体" w:eastAsia="宋体" w:cs="宋体"/>
          <w:b/>
          <w:bCs/>
          <w:color w:val="000000"/>
          <w:sz w:val="30"/>
          <w:szCs w:val="30"/>
          <w:lang w:eastAsia="zh-CN"/>
        </w:rPr>
        <w:t>供应商认为需提供的相关资料</w:t>
      </w:r>
    </w:p>
    <w:p w14:paraId="4A9E409A">
      <w:pPr>
        <w:numPr>
          <w:ilvl w:val="0"/>
          <w:numId w:val="0"/>
        </w:numPr>
        <w:ind w:firstLine="3614" w:firstLineChars="1200"/>
        <w:jc w:val="both"/>
        <w:rPr>
          <w:rFonts w:hint="eastAsia" w:ascii="宋体" w:hAnsi="宋体" w:eastAsia="宋体" w:cs="宋体"/>
          <w:b/>
          <w:bCs/>
          <w:color w:val="000000"/>
          <w:sz w:val="30"/>
          <w:szCs w:val="30"/>
          <w:lang w:val="en-US" w:eastAsia="zh-CN"/>
        </w:rPr>
      </w:pPr>
    </w:p>
    <w:p w14:paraId="00F9F094">
      <w:pPr>
        <w:numPr>
          <w:ilvl w:val="0"/>
          <w:numId w:val="0"/>
        </w:numPr>
        <w:jc w:val="cente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w:t>
      </w:r>
      <w:r>
        <w:rPr>
          <w:rFonts w:hint="eastAsia" w:ascii="宋体" w:hAnsi="宋体" w:eastAsia="宋体" w:cs="宋体"/>
          <w:color w:val="000000" w:themeColor="text1"/>
          <w:sz w:val="24"/>
          <w:szCs w:val="24"/>
          <w14:textFill>
            <w14:solidFill>
              <w14:schemeClr w14:val="tx1"/>
            </w14:solidFill>
          </w14:textFill>
        </w:rPr>
        <w:t>根据招标文件的要求和投标人认为需要提供的资料</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格式自制</w:t>
      </w:r>
      <w:r>
        <w:rPr>
          <w:rFonts w:hint="eastAsia" w:ascii="宋体" w:hAnsi="宋体" w:eastAsia="宋体" w:cs="宋体"/>
          <w:b/>
          <w:bCs/>
          <w:color w:val="000000"/>
          <w:kern w:val="0"/>
          <w:sz w:val="24"/>
          <w:szCs w:val="24"/>
          <w:lang w:val="en-US" w:eastAsia="zh-CN" w:bidi="ar"/>
        </w:rPr>
        <w:t>）</w:t>
      </w:r>
    </w:p>
    <w:p w14:paraId="304D6137">
      <w:pPr>
        <w:widowControl/>
        <w:numPr>
          <w:ilvl w:val="0"/>
          <w:numId w:val="0"/>
        </w:numPr>
        <w:spacing w:line="480" w:lineRule="auto"/>
        <w:jc w:val="center"/>
        <w:rPr>
          <w:rFonts w:ascii="宋体" w:hAnsi="宋体" w:eastAsia="宋体" w:cs="Times New Roman"/>
          <w:spacing w:val="-2"/>
          <w:sz w:val="24"/>
          <w:szCs w:val="24"/>
        </w:rPr>
      </w:pPr>
    </w:p>
    <w:p w14:paraId="4CA7AE0E">
      <w:pPr>
        <w:widowControl/>
        <w:numPr>
          <w:ilvl w:val="0"/>
          <w:numId w:val="0"/>
        </w:numPr>
        <w:spacing w:line="480" w:lineRule="auto"/>
        <w:jc w:val="center"/>
        <w:rPr>
          <w:rFonts w:ascii="宋体" w:hAnsi="宋体" w:eastAsia="宋体" w:cs="Times New Roman"/>
          <w:spacing w:val="-2"/>
          <w:sz w:val="24"/>
          <w:szCs w:val="24"/>
        </w:rPr>
      </w:pPr>
    </w:p>
    <w:p w14:paraId="7F277A74">
      <w:pPr>
        <w:widowControl/>
        <w:numPr>
          <w:ilvl w:val="0"/>
          <w:numId w:val="0"/>
        </w:numPr>
        <w:spacing w:line="480" w:lineRule="auto"/>
        <w:jc w:val="center"/>
        <w:rPr>
          <w:rFonts w:ascii="宋体" w:hAnsi="宋体" w:eastAsia="宋体" w:cs="Times New Roman"/>
          <w:spacing w:val="-2"/>
          <w:sz w:val="24"/>
          <w:szCs w:val="24"/>
        </w:rPr>
      </w:pPr>
    </w:p>
    <w:p w14:paraId="02D499C8">
      <w:pPr>
        <w:widowControl/>
        <w:numPr>
          <w:ilvl w:val="0"/>
          <w:numId w:val="0"/>
        </w:numPr>
        <w:spacing w:line="480" w:lineRule="auto"/>
        <w:jc w:val="center"/>
        <w:rPr>
          <w:rFonts w:ascii="宋体" w:hAnsi="宋体" w:eastAsia="宋体" w:cs="Times New Roman"/>
          <w:spacing w:val="-2"/>
          <w:sz w:val="24"/>
          <w:szCs w:val="24"/>
        </w:rPr>
      </w:pPr>
    </w:p>
    <w:p w14:paraId="6D03E2FD">
      <w:pPr>
        <w:widowControl/>
        <w:numPr>
          <w:ilvl w:val="0"/>
          <w:numId w:val="0"/>
        </w:numPr>
        <w:spacing w:line="480" w:lineRule="auto"/>
        <w:jc w:val="center"/>
        <w:rPr>
          <w:rFonts w:ascii="宋体" w:hAnsi="宋体" w:eastAsia="宋体" w:cs="Times New Roman"/>
          <w:spacing w:val="-2"/>
          <w:sz w:val="24"/>
          <w:szCs w:val="24"/>
        </w:rPr>
      </w:pPr>
    </w:p>
    <w:p w14:paraId="1EAC6FA2">
      <w:pPr>
        <w:widowControl/>
        <w:numPr>
          <w:ilvl w:val="0"/>
          <w:numId w:val="0"/>
        </w:numPr>
        <w:spacing w:line="480" w:lineRule="auto"/>
        <w:jc w:val="center"/>
        <w:rPr>
          <w:rFonts w:ascii="宋体" w:hAnsi="宋体" w:eastAsia="宋体" w:cs="Times New Roman"/>
          <w:spacing w:val="-2"/>
          <w:sz w:val="24"/>
          <w:szCs w:val="24"/>
        </w:rPr>
      </w:pPr>
    </w:p>
    <w:sectPr>
      <w:footerReference r:id="rId11" w:type="default"/>
      <w:pgSz w:w="11906" w:h="16838"/>
      <w:pgMar w:top="1440" w:right="1800" w:bottom="1440" w:left="202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8518FE3-0DB6-4CC3-BB77-8A83E32D9DD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5329E6AA-2B00-4CBA-8D84-3A64E5C722D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E40C4F2F-95F2-4FE9-89AD-B5D92F291044}"/>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4" w:fontKey="{77F56732-439B-4FF1-BC8F-EED11362EC0E}"/>
  </w:font>
  <w:font w:name="仿宋">
    <w:panose1 w:val="02010609060101010101"/>
    <w:charset w:val="86"/>
    <w:family w:val="modern"/>
    <w:pitch w:val="default"/>
    <w:sig w:usb0="800002BF" w:usb1="38CF7CFA" w:usb2="00000016" w:usb3="00000000" w:csb0="00040001" w:csb1="00000000"/>
    <w:embedRegular r:id="rId5" w:fontKey="{DA38BF08-31CD-4790-A39D-E86DE2C1C5C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643B6">
    <w:pPr>
      <w:pStyle w:val="22"/>
    </w:pPr>
    <w:r>
      <w:rPr>
        <w:rFonts w:hint="eastAsia"/>
        <w:szCs w:val="21"/>
        <w:highlight w:val="white"/>
      </w:rPr>
      <w:t xml:space="preserve">新疆天合新动力工程管理有限公司编制                                                联系电话：0991-3508696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0C31D">
    <w:pPr>
      <w:pStyle w:val="22"/>
      <w:framePr w:wrap="around" w:vAnchor="text" w:hAnchor="margin" w:xAlign="center" w:y="1"/>
      <w:rPr>
        <w:rStyle w:val="39"/>
      </w:rPr>
    </w:pPr>
    <w:r>
      <w:fldChar w:fldCharType="begin"/>
    </w:r>
    <w:r>
      <w:rPr>
        <w:rStyle w:val="39"/>
        <w:highlight w:val="white"/>
      </w:rPr>
      <w:instrText xml:space="preserve">PAGE  </w:instrText>
    </w:r>
    <w:r>
      <w:fldChar w:fldCharType="separate"/>
    </w:r>
    <w:r>
      <w:rPr>
        <w:rStyle w:val="39"/>
        <w:highlight w:val="white"/>
      </w:rPr>
      <w:t>34</w:t>
    </w:r>
    <w:r>
      <w:fldChar w:fldCharType="end"/>
    </w:r>
  </w:p>
  <w:p w14:paraId="1862AA18">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2CF09">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4CE698">
                          <w:pPr>
                            <w:pStyle w:val="22"/>
                          </w:pPr>
                        </w:p>
                        <w:p w14:paraId="00308F14">
                          <w:pPr>
                            <w:pStyle w:val="2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A4CE698">
                    <w:pPr>
                      <w:pStyle w:val="22"/>
                    </w:pPr>
                  </w:p>
                  <w:p w14:paraId="00308F14">
                    <w:pPr>
                      <w:pStyle w:val="2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C87F">
    <w:pPr>
      <w:pStyle w:val="22"/>
    </w:pPr>
    <w:r>
      <w:rPr>
        <w:rFonts w:hint="eastAsia"/>
        <w:szCs w:val="21"/>
        <w:highlight w:val="white"/>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293AE">
    <w:pPr>
      <w:pStyle w:val="22"/>
      <w:tabs>
        <w:tab w:val="center" w:pos="4706"/>
        <w:tab w:val="clear" w:pos="4153"/>
      </w:tabs>
      <w:rPr>
        <w:rFonts w:hint="default"/>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C349D">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44E422A5">
                          <w:pPr>
                            <w:pStyle w:val="22"/>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In3a/TAAAABQEAAA8AAAAAAAAAAQAgAAAAIgAAAGRy&#10;cy9kb3ducmV2LnhtbFBLAQIUABQAAAAIAIdO4kB6XfAJQwIAAIgEAAAOAAAAAAAAAAEAIAAAACIB&#10;AABkcnMvZTJvRG9jLnhtbFBLBQYAAAAABgAGAFkBAADXBQAAAAA=&#10;">
              <v:fill on="f" focussize="0,0"/>
              <v:stroke on="f" weight="1pt"/>
              <v:imagedata o:title=""/>
              <o:lock v:ext="edit" aspectratio="f"/>
              <v:textbox inset="0mm,0mm,0mm,0mm" style="mso-fit-shape-to-text:t;">
                <w:txbxContent>
                  <w:p w14:paraId="44E422A5">
                    <w:pPr>
                      <w:pStyle w:val="22"/>
                      <w:rPr>
                        <w:b/>
                        <w:bCs/>
                      </w:rPr>
                    </w:pPr>
                    <w:r>
                      <w:rPr>
                        <w:b/>
                        <w:bCs/>
                      </w:rPr>
                      <w:fldChar w:fldCharType="begin"/>
                    </w:r>
                    <w:r>
                      <w:rPr>
                        <w:b/>
                        <w:bCs/>
                      </w:rPr>
                      <w:instrText xml:space="preserve"> PAGE  \* MERGEFORMAT </w:instrText>
                    </w:r>
                    <w:r>
                      <w:rPr>
                        <w:b/>
                        <w:bCs/>
                      </w:rPr>
                      <w:fldChar w:fldCharType="separate"/>
                    </w:r>
                    <w:r>
                      <w:rPr>
                        <w:b/>
                        <w:bCs/>
                      </w:rPr>
                      <w:t>1</w:t>
                    </w:r>
                    <w:r>
                      <w:rPr>
                        <w:b/>
                        <w:bCs/>
                      </w:rPr>
                      <w:fldChar w:fldCharType="end"/>
                    </w:r>
                  </w:p>
                </w:txbxContent>
              </v:textbox>
            </v:shape>
          </w:pict>
        </mc:Fallback>
      </mc:AlternateContent>
    </w:r>
    <w:r>
      <w:rPr>
        <w:rFonts w:hint="eastAsia"/>
        <w:szCs w:val="21"/>
        <w:highlight w:val="white"/>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C494D">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C1E56">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D5C1E56">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75BEC">
    <w:pPr>
      <w:pStyle w:val="23"/>
      <w:pBdr>
        <w:bottom w:val="none" w:color="auto" w:sz="0" w:space="0"/>
      </w:pBdr>
      <w:jc w:val="left"/>
      <w:rPr>
        <w:rFonts w:hint="eastAsia" w:ascii="方正仿宋_GBK" w:eastAsia="方正仿宋_GBK"/>
        <w:b/>
        <w:sz w:val="21"/>
        <w:szCs w:val="21"/>
      </w:rPr>
    </w:pPr>
    <w:r>
      <w:rPr>
        <w:rFonts w:hint="eastAsia" w:ascii="方正仿宋_GBK" w:eastAsia="方正仿宋_GBK"/>
        <w:b/>
        <w:sz w:val="21"/>
        <w:szCs w:val="21"/>
        <w:highlight w:val="whit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795F2">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C0CE9F"/>
    <w:multiLevelType w:val="singleLevel"/>
    <w:tmpl w:val="D4C0CE9F"/>
    <w:lvl w:ilvl="0" w:tentative="0">
      <w:start w:val="1"/>
      <w:numFmt w:val="decimal"/>
      <w:pStyle w:val="27"/>
      <w:lvlText w:val="%1."/>
      <w:lvlJc w:val="left"/>
      <w:pPr>
        <w:tabs>
          <w:tab w:val="left" w:pos="2040"/>
        </w:tabs>
        <w:ind w:left="2040" w:hanging="360"/>
      </w:pPr>
    </w:lvl>
  </w:abstractNum>
  <w:abstractNum w:abstractNumId="1">
    <w:nsid w:val="DC443F3B"/>
    <w:multiLevelType w:val="singleLevel"/>
    <w:tmpl w:val="DC443F3B"/>
    <w:lvl w:ilvl="0" w:tentative="0">
      <w:start w:val="1"/>
      <w:numFmt w:val="decimal"/>
      <w:suff w:val="nothing"/>
      <w:lvlText w:val="%1、"/>
      <w:lvlJc w:val="left"/>
    </w:lvl>
  </w:abstractNum>
  <w:abstractNum w:abstractNumId="2">
    <w:nsid w:val="E6B3CCD5"/>
    <w:multiLevelType w:val="singleLevel"/>
    <w:tmpl w:val="E6B3CCD5"/>
    <w:lvl w:ilvl="0" w:tentative="0">
      <w:start w:val="1"/>
      <w:numFmt w:val="chineseCounting"/>
      <w:suff w:val="nothing"/>
      <w:lvlText w:val="%1、"/>
      <w:lvlJc w:val="left"/>
      <w:rPr>
        <w:rFonts w:hint="eastAsia"/>
      </w:rPr>
    </w:lvl>
  </w:abstractNum>
  <w:abstractNum w:abstractNumId="3">
    <w:nsid w:val="FBAC5390"/>
    <w:multiLevelType w:val="singleLevel"/>
    <w:tmpl w:val="FBAC5390"/>
    <w:lvl w:ilvl="0" w:tentative="0">
      <w:start w:val="10"/>
      <w:numFmt w:val="chineseCounting"/>
      <w:suff w:val="nothing"/>
      <w:lvlText w:val="（%1）"/>
      <w:lvlJc w:val="left"/>
      <w:rPr>
        <w:rFonts w:hint="eastAsia"/>
      </w:rPr>
    </w:lvl>
  </w:abstractNum>
  <w:abstractNum w:abstractNumId="4">
    <w:nsid w:val="0081E33A"/>
    <w:multiLevelType w:val="singleLevel"/>
    <w:tmpl w:val="0081E33A"/>
    <w:lvl w:ilvl="0" w:tentative="0">
      <w:start w:val="2"/>
      <w:numFmt w:val="decimal"/>
      <w:suff w:val="nothing"/>
      <w:lvlText w:val="%1、"/>
      <w:lvlJc w:val="left"/>
    </w:lvl>
  </w:abstractNum>
  <w:abstractNum w:abstractNumId="5">
    <w:nsid w:val="0214A9C3"/>
    <w:multiLevelType w:val="singleLevel"/>
    <w:tmpl w:val="0214A9C3"/>
    <w:lvl w:ilvl="0" w:tentative="0">
      <w:start w:val="2"/>
      <w:numFmt w:val="decimal"/>
      <w:suff w:val="nothing"/>
      <w:lvlText w:val="（%1）"/>
      <w:lvlJc w:val="left"/>
    </w:lvl>
  </w:abstractNum>
  <w:abstractNum w:abstractNumId="6">
    <w:nsid w:val="0C194A2C"/>
    <w:multiLevelType w:val="singleLevel"/>
    <w:tmpl w:val="0C194A2C"/>
    <w:lvl w:ilvl="0" w:tentative="0">
      <w:start w:val="1"/>
      <w:numFmt w:val="decimal"/>
      <w:suff w:val="nothing"/>
      <w:lvlText w:val="（%1）"/>
      <w:lvlJc w:val="left"/>
      <w:pPr>
        <w:ind w:left="-30"/>
      </w:pPr>
    </w:lvl>
  </w:abstractNum>
  <w:abstractNum w:abstractNumId="7">
    <w:nsid w:val="527B352A"/>
    <w:multiLevelType w:val="singleLevel"/>
    <w:tmpl w:val="527B352A"/>
    <w:lvl w:ilvl="0" w:tentative="0">
      <w:start w:val="7"/>
      <w:numFmt w:val="chineseCounting"/>
      <w:suff w:val="nothing"/>
      <w:lvlText w:val="（%1）"/>
      <w:lvlJc w:val="left"/>
      <w:rPr>
        <w:rFonts w:hint="eastAsia"/>
      </w:rPr>
    </w:lvl>
  </w:abstractNum>
  <w:num w:numId="1">
    <w:abstractNumId w:val="0"/>
  </w:num>
  <w:num w:numId="2">
    <w:abstractNumId w:val="6"/>
  </w:num>
  <w:num w:numId="3">
    <w:abstractNumId w:val="4"/>
  </w:num>
  <w:num w:numId="4">
    <w:abstractNumId w:val="2"/>
  </w:num>
  <w:num w:numId="5">
    <w:abstractNumId w:val="5"/>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iMmY3MjYwYTEwMjlhZjIxMTFhOTMwOTJlZmNhYWYifQ=="/>
  </w:docVars>
  <w:rsids>
    <w:rsidRoot w:val="00524C25"/>
    <w:rsid w:val="0000045C"/>
    <w:rsid w:val="000413DA"/>
    <w:rsid w:val="000567CC"/>
    <w:rsid w:val="00060C6A"/>
    <w:rsid w:val="0006458A"/>
    <w:rsid w:val="00066CA8"/>
    <w:rsid w:val="00074DE0"/>
    <w:rsid w:val="000C1866"/>
    <w:rsid w:val="000C31D1"/>
    <w:rsid w:val="000C3305"/>
    <w:rsid w:val="000D037C"/>
    <w:rsid w:val="000D110E"/>
    <w:rsid w:val="000E1BA6"/>
    <w:rsid w:val="000E52F7"/>
    <w:rsid w:val="001C048E"/>
    <w:rsid w:val="001D7D6C"/>
    <w:rsid w:val="001F4ED0"/>
    <w:rsid w:val="001F50A2"/>
    <w:rsid w:val="00203934"/>
    <w:rsid w:val="00227D39"/>
    <w:rsid w:val="0024713C"/>
    <w:rsid w:val="00263B4C"/>
    <w:rsid w:val="00285085"/>
    <w:rsid w:val="00285C23"/>
    <w:rsid w:val="002963CB"/>
    <w:rsid w:val="002A7254"/>
    <w:rsid w:val="002C4D20"/>
    <w:rsid w:val="002D5A44"/>
    <w:rsid w:val="002F674D"/>
    <w:rsid w:val="002F700E"/>
    <w:rsid w:val="0030695F"/>
    <w:rsid w:val="00315E2C"/>
    <w:rsid w:val="00333CDE"/>
    <w:rsid w:val="00350DFE"/>
    <w:rsid w:val="0035245D"/>
    <w:rsid w:val="00354539"/>
    <w:rsid w:val="00362C06"/>
    <w:rsid w:val="0037087F"/>
    <w:rsid w:val="00374D86"/>
    <w:rsid w:val="00382AF5"/>
    <w:rsid w:val="003974B5"/>
    <w:rsid w:val="003E6430"/>
    <w:rsid w:val="003F0368"/>
    <w:rsid w:val="004351AF"/>
    <w:rsid w:val="00442614"/>
    <w:rsid w:val="00484F3B"/>
    <w:rsid w:val="004B5D0B"/>
    <w:rsid w:val="004C2A36"/>
    <w:rsid w:val="004E60AF"/>
    <w:rsid w:val="0052427A"/>
    <w:rsid w:val="00524C25"/>
    <w:rsid w:val="0053065F"/>
    <w:rsid w:val="005555F7"/>
    <w:rsid w:val="005562BB"/>
    <w:rsid w:val="005611D0"/>
    <w:rsid w:val="00593B78"/>
    <w:rsid w:val="005A1FBB"/>
    <w:rsid w:val="005C6F52"/>
    <w:rsid w:val="005E61DB"/>
    <w:rsid w:val="005F3D04"/>
    <w:rsid w:val="006213DE"/>
    <w:rsid w:val="00661709"/>
    <w:rsid w:val="00681F52"/>
    <w:rsid w:val="006A00B5"/>
    <w:rsid w:val="006A46FC"/>
    <w:rsid w:val="006C0D2E"/>
    <w:rsid w:val="00711CD6"/>
    <w:rsid w:val="00717A47"/>
    <w:rsid w:val="00731EF2"/>
    <w:rsid w:val="007450D1"/>
    <w:rsid w:val="00745F08"/>
    <w:rsid w:val="00784616"/>
    <w:rsid w:val="007939FD"/>
    <w:rsid w:val="007C2A8D"/>
    <w:rsid w:val="007D1B89"/>
    <w:rsid w:val="007F39F5"/>
    <w:rsid w:val="00804CA1"/>
    <w:rsid w:val="00871086"/>
    <w:rsid w:val="008939C3"/>
    <w:rsid w:val="008A4148"/>
    <w:rsid w:val="008B0AFE"/>
    <w:rsid w:val="008E1D66"/>
    <w:rsid w:val="008E7054"/>
    <w:rsid w:val="00924521"/>
    <w:rsid w:val="009269FA"/>
    <w:rsid w:val="00940412"/>
    <w:rsid w:val="009442CA"/>
    <w:rsid w:val="00955527"/>
    <w:rsid w:val="00994022"/>
    <w:rsid w:val="009A5FE6"/>
    <w:rsid w:val="009C369D"/>
    <w:rsid w:val="009D59ED"/>
    <w:rsid w:val="009E544B"/>
    <w:rsid w:val="00A3435B"/>
    <w:rsid w:val="00A64D6F"/>
    <w:rsid w:val="00A6594C"/>
    <w:rsid w:val="00A7338D"/>
    <w:rsid w:val="00AB440B"/>
    <w:rsid w:val="00AC463A"/>
    <w:rsid w:val="00AC6471"/>
    <w:rsid w:val="00AD5E46"/>
    <w:rsid w:val="00AE34FD"/>
    <w:rsid w:val="00B031E5"/>
    <w:rsid w:val="00B5093B"/>
    <w:rsid w:val="00B759B2"/>
    <w:rsid w:val="00B85A32"/>
    <w:rsid w:val="00B95701"/>
    <w:rsid w:val="00BB7471"/>
    <w:rsid w:val="00BD1D2D"/>
    <w:rsid w:val="00C118B7"/>
    <w:rsid w:val="00C1547F"/>
    <w:rsid w:val="00C228EF"/>
    <w:rsid w:val="00C31751"/>
    <w:rsid w:val="00C4472A"/>
    <w:rsid w:val="00C4660D"/>
    <w:rsid w:val="00C621A8"/>
    <w:rsid w:val="00C62F77"/>
    <w:rsid w:val="00C93A9B"/>
    <w:rsid w:val="00D04169"/>
    <w:rsid w:val="00D1281B"/>
    <w:rsid w:val="00D41D98"/>
    <w:rsid w:val="00DB5F56"/>
    <w:rsid w:val="00DB78D3"/>
    <w:rsid w:val="00DC22DE"/>
    <w:rsid w:val="00DD1389"/>
    <w:rsid w:val="00DF41FD"/>
    <w:rsid w:val="00DF5BE0"/>
    <w:rsid w:val="00E25BC8"/>
    <w:rsid w:val="00E27E64"/>
    <w:rsid w:val="00E364B6"/>
    <w:rsid w:val="00E36D39"/>
    <w:rsid w:val="00E50236"/>
    <w:rsid w:val="00E527AA"/>
    <w:rsid w:val="00E81BE0"/>
    <w:rsid w:val="00E83E14"/>
    <w:rsid w:val="00E849CA"/>
    <w:rsid w:val="00F064C6"/>
    <w:rsid w:val="00F21B75"/>
    <w:rsid w:val="00F32409"/>
    <w:rsid w:val="00F508B9"/>
    <w:rsid w:val="00F53464"/>
    <w:rsid w:val="00FC06AD"/>
    <w:rsid w:val="00FC06B1"/>
    <w:rsid w:val="00FE575D"/>
    <w:rsid w:val="012D79D2"/>
    <w:rsid w:val="01AB446A"/>
    <w:rsid w:val="01AC194A"/>
    <w:rsid w:val="01BE5874"/>
    <w:rsid w:val="02025461"/>
    <w:rsid w:val="024B5F91"/>
    <w:rsid w:val="02A604E3"/>
    <w:rsid w:val="02ED6112"/>
    <w:rsid w:val="033A408E"/>
    <w:rsid w:val="038500F8"/>
    <w:rsid w:val="038C36D9"/>
    <w:rsid w:val="03A45EDD"/>
    <w:rsid w:val="03C50687"/>
    <w:rsid w:val="03DF5C61"/>
    <w:rsid w:val="03E72B61"/>
    <w:rsid w:val="03FD69B3"/>
    <w:rsid w:val="0410290D"/>
    <w:rsid w:val="04194CE4"/>
    <w:rsid w:val="041E22FB"/>
    <w:rsid w:val="04510922"/>
    <w:rsid w:val="04A942BA"/>
    <w:rsid w:val="04D3716C"/>
    <w:rsid w:val="053C512E"/>
    <w:rsid w:val="054D10EA"/>
    <w:rsid w:val="055406CA"/>
    <w:rsid w:val="056703FD"/>
    <w:rsid w:val="056A3A4A"/>
    <w:rsid w:val="058C7E64"/>
    <w:rsid w:val="05917228"/>
    <w:rsid w:val="05DA66D1"/>
    <w:rsid w:val="05E05ABA"/>
    <w:rsid w:val="05E41A4E"/>
    <w:rsid w:val="05EB1FDF"/>
    <w:rsid w:val="05F555DB"/>
    <w:rsid w:val="066160DF"/>
    <w:rsid w:val="067D134C"/>
    <w:rsid w:val="06AE7966"/>
    <w:rsid w:val="06B07B82"/>
    <w:rsid w:val="07035F04"/>
    <w:rsid w:val="07245866"/>
    <w:rsid w:val="075946FD"/>
    <w:rsid w:val="075B5D40"/>
    <w:rsid w:val="07837045"/>
    <w:rsid w:val="079B438E"/>
    <w:rsid w:val="07BF4CF0"/>
    <w:rsid w:val="07CF5D3E"/>
    <w:rsid w:val="07EF7F0C"/>
    <w:rsid w:val="080D19C3"/>
    <w:rsid w:val="081303C8"/>
    <w:rsid w:val="081314ED"/>
    <w:rsid w:val="08265739"/>
    <w:rsid w:val="086E55FF"/>
    <w:rsid w:val="08964B56"/>
    <w:rsid w:val="089D4136"/>
    <w:rsid w:val="08F301FA"/>
    <w:rsid w:val="09115F23"/>
    <w:rsid w:val="09992B4F"/>
    <w:rsid w:val="09DB4F16"/>
    <w:rsid w:val="0A001EE6"/>
    <w:rsid w:val="0A034E19"/>
    <w:rsid w:val="0A0B0CC6"/>
    <w:rsid w:val="0A140428"/>
    <w:rsid w:val="0A314B36"/>
    <w:rsid w:val="0A5E34EE"/>
    <w:rsid w:val="0A60745B"/>
    <w:rsid w:val="0A71587A"/>
    <w:rsid w:val="0A762FE3"/>
    <w:rsid w:val="0A923B4B"/>
    <w:rsid w:val="0A9434AF"/>
    <w:rsid w:val="0A9A6B7F"/>
    <w:rsid w:val="0AA01CBB"/>
    <w:rsid w:val="0AD047A5"/>
    <w:rsid w:val="0AEA0906"/>
    <w:rsid w:val="0B60194C"/>
    <w:rsid w:val="0B680A2B"/>
    <w:rsid w:val="0BA61553"/>
    <w:rsid w:val="0BB35A1E"/>
    <w:rsid w:val="0BE95492"/>
    <w:rsid w:val="0C1741FF"/>
    <w:rsid w:val="0C6A379C"/>
    <w:rsid w:val="0C7B43EC"/>
    <w:rsid w:val="0C8E66F3"/>
    <w:rsid w:val="0C943AA2"/>
    <w:rsid w:val="0CF94F44"/>
    <w:rsid w:val="0CFF53BF"/>
    <w:rsid w:val="0D2A3ABE"/>
    <w:rsid w:val="0D5E389B"/>
    <w:rsid w:val="0D6B4803"/>
    <w:rsid w:val="0D8A20F3"/>
    <w:rsid w:val="0D9378B6"/>
    <w:rsid w:val="0D9F6E9B"/>
    <w:rsid w:val="0DA639D9"/>
    <w:rsid w:val="0DAA4E50"/>
    <w:rsid w:val="0DBF68FD"/>
    <w:rsid w:val="0DF77E44"/>
    <w:rsid w:val="0E0B29BB"/>
    <w:rsid w:val="0E26072A"/>
    <w:rsid w:val="0E2A646C"/>
    <w:rsid w:val="0E5C6606"/>
    <w:rsid w:val="0E63197E"/>
    <w:rsid w:val="0EA37FCC"/>
    <w:rsid w:val="0EA44532"/>
    <w:rsid w:val="0EC248F6"/>
    <w:rsid w:val="0F8A6A96"/>
    <w:rsid w:val="0FD3043D"/>
    <w:rsid w:val="0FDF28B1"/>
    <w:rsid w:val="10101691"/>
    <w:rsid w:val="10284C2D"/>
    <w:rsid w:val="106F63B8"/>
    <w:rsid w:val="107240FA"/>
    <w:rsid w:val="10BE4C49"/>
    <w:rsid w:val="10D85020"/>
    <w:rsid w:val="114C04A7"/>
    <w:rsid w:val="115715E8"/>
    <w:rsid w:val="117619C8"/>
    <w:rsid w:val="117F6ACF"/>
    <w:rsid w:val="12214263"/>
    <w:rsid w:val="123C01CE"/>
    <w:rsid w:val="124B4C03"/>
    <w:rsid w:val="126D22D9"/>
    <w:rsid w:val="12747CB6"/>
    <w:rsid w:val="127A66ED"/>
    <w:rsid w:val="12B66520"/>
    <w:rsid w:val="12D15108"/>
    <w:rsid w:val="12E52961"/>
    <w:rsid w:val="13023513"/>
    <w:rsid w:val="13031039"/>
    <w:rsid w:val="130A7A9E"/>
    <w:rsid w:val="132E0EFF"/>
    <w:rsid w:val="134A1E38"/>
    <w:rsid w:val="135770EF"/>
    <w:rsid w:val="13BC5DB8"/>
    <w:rsid w:val="13F56E13"/>
    <w:rsid w:val="14033995"/>
    <w:rsid w:val="141C3EBE"/>
    <w:rsid w:val="14565AFA"/>
    <w:rsid w:val="146401FE"/>
    <w:rsid w:val="147A357D"/>
    <w:rsid w:val="14977C8B"/>
    <w:rsid w:val="14A075B0"/>
    <w:rsid w:val="14D64C58"/>
    <w:rsid w:val="14DE3B0C"/>
    <w:rsid w:val="15003A82"/>
    <w:rsid w:val="152628CD"/>
    <w:rsid w:val="159D0C49"/>
    <w:rsid w:val="15C301DF"/>
    <w:rsid w:val="15EC652B"/>
    <w:rsid w:val="15FE04ED"/>
    <w:rsid w:val="160B6B83"/>
    <w:rsid w:val="161203B3"/>
    <w:rsid w:val="161A0B74"/>
    <w:rsid w:val="164E5C7C"/>
    <w:rsid w:val="167F30CD"/>
    <w:rsid w:val="16DF0737"/>
    <w:rsid w:val="171B354C"/>
    <w:rsid w:val="17237EFC"/>
    <w:rsid w:val="172867A4"/>
    <w:rsid w:val="178B2C15"/>
    <w:rsid w:val="17B80644"/>
    <w:rsid w:val="17BD4979"/>
    <w:rsid w:val="17E24146"/>
    <w:rsid w:val="17E94CA2"/>
    <w:rsid w:val="17EF6030"/>
    <w:rsid w:val="18222D5D"/>
    <w:rsid w:val="18452B6C"/>
    <w:rsid w:val="18910E95"/>
    <w:rsid w:val="18CD6371"/>
    <w:rsid w:val="19436634"/>
    <w:rsid w:val="194379FE"/>
    <w:rsid w:val="197607B7"/>
    <w:rsid w:val="19762565"/>
    <w:rsid w:val="19D13C3F"/>
    <w:rsid w:val="1A4025CB"/>
    <w:rsid w:val="1A5E169D"/>
    <w:rsid w:val="1A903AFB"/>
    <w:rsid w:val="1AA94BBC"/>
    <w:rsid w:val="1AAD2EBA"/>
    <w:rsid w:val="1ACB4B33"/>
    <w:rsid w:val="1ADA70F7"/>
    <w:rsid w:val="1AED741A"/>
    <w:rsid w:val="1B001DDA"/>
    <w:rsid w:val="1B2E0C1E"/>
    <w:rsid w:val="1B6F1962"/>
    <w:rsid w:val="1B770C6C"/>
    <w:rsid w:val="1B8151F1"/>
    <w:rsid w:val="1BBD7954"/>
    <w:rsid w:val="1BC872C4"/>
    <w:rsid w:val="1BCE2D72"/>
    <w:rsid w:val="1BDB412B"/>
    <w:rsid w:val="1BE85270"/>
    <w:rsid w:val="1BEC5732"/>
    <w:rsid w:val="1C422BD3"/>
    <w:rsid w:val="1C477849"/>
    <w:rsid w:val="1C4F65C7"/>
    <w:rsid w:val="1C6074FD"/>
    <w:rsid w:val="1C741FFD"/>
    <w:rsid w:val="1C8548FC"/>
    <w:rsid w:val="1CC950A2"/>
    <w:rsid w:val="1CD50399"/>
    <w:rsid w:val="1CE71E98"/>
    <w:rsid w:val="1CF43EA1"/>
    <w:rsid w:val="1CF77E61"/>
    <w:rsid w:val="1D055662"/>
    <w:rsid w:val="1D2F75FB"/>
    <w:rsid w:val="1D3B41BF"/>
    <w:rsid w:val="1D5C5F16"/>
    <w:rsid w:val="1D8A4831"/>
    <w:rsid w:val="1DC85359"/>
    <w:rsid w:val="1DDB508D"/>
    <w:rsid w:val="1DF27FB0"/>
    <w:rsid w:val="1E2D1D93"/>
    <w:rsid w:val="1E360CB0"/>
    <w:rsid w:val="1E5135A1"/>
    <w:rsid w:val="1E5261C1"/>
    <w:rsid w:val="1E566941"/>
    <w:rsid w:val="1E854FF8"/>
    <w:rsid w:val="1E93796C"/>
    <w:rsid w:val="1E9439C2"/>
    <w:rsid w:val="1EA83E44"/>
    <w:rsid w:val="1EB06519"/>
    <w:rsid w:val="1EC73863"/>
    <w:rsid w:val="1EE61C9C"/>
    <w:rsid w:val="1F06438B"/>
    <w:rsid w:val="1F087540"/>
    <w:rsid w:val="1F204D21"/>
    <w:rsid w:val="1F260DFC"/>
    <w:rsid w:val="1F5B77C8"/>
    <w:rsid w:val="1F5E5F75"/>
    <w:rsid w:val="1F6470C9"/>
    <w:rsid w:val="1F8F25D3"/>
    <w:rsid w:val="201069E8"/>
    <w:rsid w:val="201605FE"/>
    <w:rsid w:val="203860E3"/>
    <w:rsid w:val="203B377D"/>
    <w:rsid w:val="20511636"/>
    <w:rsid w:val="205253AE"/>
    <w:rsid w:val="20E57D56"/>
    <w:rsid w:val="21005984"/>
    <w:rsid w:val="215A6C10"/>
    <w:rsid w:val="217B67D8"/>
    <w:rsid w:val="218C669E"/>
    <w:rsid w:val="219A525F"/>
    <w:rsid w:val="21A50B34"/>
    <w:rsid w:val="21AB746C"/>
    <w:rsid w:val="21B300CF"/>
    <w:rsid w:val="21D95D87"/>
    <w:rsid w:val="2217240B"/>
    <w:rsid w:val="2221328A"/>
    <w:rsid w:val="2224308A"/>
    <w:rsid w:val="22327245"/>
    <w:rsid w:val="223C1E72"/>
    <w:rsid w:val="224662E1"/>
    <w:rsid w:val="22484CBB"/>
    <w:rsid w:val="22721D38"/>
    <w:rsid w:val="22A9688E"/>
    <w:rsid w:val="22B95F31"/>
    <w:rsid w:val="231B23CF"/>
    <w:rsid w:val="235A4CA6"/>
    <w:rsid w:val="238B4BF0"/>
    <w:rsid w:val="238B4E5F"/>
    <w:rsid w:val="239D4B92"/>
    <w:rsid w:val="23CA31BB"/>
    <w:rsid w:val="23EA1886"/>
    <w:rsid w:val="24093FC0"/>
    <w:rsid w:val="242B219E"/>
    <w:rsid w:val="24431BDE"/>
    <w:rsid w:val="244E3973"/>
    <w:rsid w:val="248F6BD1"/>
    <w:rsid w:val="24E32A79"/>
    <w:rsid w:val="25002214"/>
    <w:rsid w:val="25023F56"/>
    <w:rsid w:val="252D6ACD"/>
    <w:rsid w:val="2536704D"/>
    <w:rsid w:val="25586AE9"/>
    <w:rsid w:val="25943EAE"/>
    <w:rsid w:val="25AF576B"/>
    <w:rsid w:val="25B52667"/>
    <w:rsid w:val="25CE0F2B"/>
    <w:rsid w:val="265936BB"/>
    <w:rsid w:val="265C7310"/>
    <w:rsid w:val="265F10E3"/>
    <w:rsid w:val="268304A8"/>
    <w:rsid w:val="26DD103B"/>
    <w:rsid w:val="26DE799C"/>
    <w:rsid w:val="27214856"/>
    <w:rsid w:val="27231852"/>
    <w:rsid w:val="27392E24"/>
    <w:rsid w:val="273F65D0"/>
    <w:rsid w:val="274E0EEF"/>
    <w:rsid w:val="27912C60"/>
    <w:rsid w:val="27EB411E"/>
    <w:rsid w:val="27ED433A"/>
    <w:rsid w:val="27FD64F5"/>
    <w:rsid w:val="28164F13"/>
    <w:rsid w:val="284B2E0F"/>
    <w:rsid w:val="285717B4"/>
    <w:rsid w:val="289B46E4"/>
    <w:rsid w:val="289C7B0E"/>
    <w:rsid w:val="28B210E0"/>
    <w:rsid w:val="28D01566"/>
    <w:rsid w:val="28D370A6"/>
    <w:rsid w:val="28F416F8"/>
    <w:rsid w:val="29054D27"/>
    <w:rsid w:val="29080D00"/>
    <w:rsid w:val="290A5904"/>
    <w:rsid w:val="292518B2"/>
    <w:rsid w:val="29284336"/>
    <w:rsid w:val="292A1E51"/>
    <w:rsid w:val="29455AB0"/>
    <w:rsid w:val="294C45C9"/>
    <w:rsid w:val="298739D1"/>
    <w:rsid w:val="29D67050"/>
    <w:rsid w:val="2A323958"/>
    <w:rsid w:val="2A862824"/>
    <w:rsid w:val="2A8B7E3A"/>
    <w:rsid w:val="2A9F5694"/>
    <w:rsid w:val="2ABC4498"/>
    <w:rsid w:val="2ADE35B1"/>
    <w:rsid w:val="2B1A548D"/>
    <w:rsid w:val="2B512E32"/>
    <w:rsid w:val="2B514D73"/>
    <w:rsid w:val="2B6021B0"/>
    <w:rsid w:val="2B8F23B5"/>
    <w:rsid w:val="2B9920E3"/>
    <w:rsid w:val="2BA50A88"/>
    <w:rsid w:val="2C4C271D"/>
    <w:rsid w:val="2C6541EE"/>
    <w:rsid w:val="2C825740"/>
    <w:rsid w:val="2CA70830"/>
    <w:rsid w:val="2CC15D95"/>
    <w:rsid w:val="2CF87390"/>
    <w:rsid w:val="2D2911F9"/>
    <w:rsid w:val="2D293C41"/>
    <w:rsid w:val="2D320A41"/>
    <w:rsid w:val="2D451AA3"/>
    <w:rsid w:val="2D546C0A"/>
    <w:rsid w:val="2D825D2D"/>
    <w:rsid w:val="2DA57465"/>
    <w:rsid w:val="2DAA687D"/>
    <w:rsid w:val="2DB11966"/>
    <w:rsid w:val="2DB96A6D"/>
    <w:rsid w:val="2DBE22D5"/>
    <w:rsid w:val="2DD613CD"/>
    <w:rsid w:val="2DE03FF9"/>
    <w:rsid w:val="2DE47637"/>
    <w:rsid w:val="2DE47F8D"/>
    <w:rsid w:val="2DE75388"/>
    <w:rsid w:val="2E0A72C8"/>
    <w:rsid w:val="2E3744C5"/>
    <w:rsid w:val="2E8250B1"/>
    <w:rsid w:val="2E874865"/>
    <w:rsid w:val="2E9C6B2B"/>
    <w:rsid w:val="2EA119DB"/>
    <w:rsid w:val="2EA65243"/>
    <w:rsid w:val="2EB35574"/>
    <w:rsid w:val="2F0F463D"/>
    <w:rsid w:val="2F1253F5"/>
    <w:rsid w:val="2F3C7955"/>
    <w:rsid w:val="2F7908FB"/>
    <w:rsid w:val="2F9C6646"/>
    <w:rsid w:val="2FA63021"/>
    <w:rsid w:val="2FAF4C8A"/>
    <w:rsid w:val="2FD8767E"/>
    <w:rsid w:val="2FDB716E"/>
    <w:rsid w:val="304E05AC"/>
    <w:rsid w:val="30607673"/>
    <w:rsid w:val="306C426A"/>
    <w:rsid w:val="307B6575"/>
    <w:rsid w:val="3082583C"/>
    <w:rsid w:val="30890978"/>
    <w:rsid w:val="309A2B85"/>
    <w:rsid w:val="30A26205"/>
    <w:rsid w:val="30B64BF7"/>
    <w:rsid w:val="30C505ED"/>
    <w:rsid w:val="30D8545C"/>
    <w:rsid w:val="30E16A06"/>
    <w:rsid w:val="30E97669"/>
    <w:rsid w:val="30EC4043"/>
    <w:rsid w:val="31077AEF"/>
    <w:rsid w:val="310821E5"/>
    <w:rsid w:val="31233FA3"/>
    <w:rsid w:val="312B6DF9"/>
    <w:rsid w:val="314716AE"/>
    <w:rsid w:val="31644F41"/>
    <w:rsid w:val="3168581A"/>
    <w:rsid w:val="316F4012"/>
    <w:rsid w:val="317A6D80"/>
    <w:rsid w:val="31C3610C"/>
    <w:rsid w:val="31CD277D"/>
    <w:rsid w:val="31D32D46"/>
    <w:rsid w:val="31E90453"/>
    <w:rsid w:val="320209E2"/>
    <w:rsid w:val="321F61F1"/>
    <w:rsid w:val="32221084"/>
    <w:rsid w:val="323B5CA2"/>
    <w:rsid w:val="325B00F2"/>
    <w:rsid w:val="32677565"/>
    <w:rsid w:val="32807B59"/>
    <w:rsid w:val="32821B23"/>
    <w:rsid w:val="32847455"/>
    <w:rsid w:val="3289418C"/>
    <w:rsid w:val="328D74AD"/>
    <w:rsid w:val="32AE0B6A"/>
    <w:rsid w:val="33997124"/>
    <w:rsid w:val="33A1247D"/>
    <w:rsid w:val="33AF52A6"/>
    <w:rsid w:val="33B51A84"/>
    <w:rsid w:val="33E11727"/>
    <w:rsid w:val="33EC7E1B"/>
    <w:rsid w:val="33F754AE"/>
    <w:rsid w:val="34056568"/>
    <w:rsid w:val="340842AA"/>
    <w:rsid w:val="3442156A"/>
    <w:rsid w:val="3474193F"/>
    <w:rsid w:val="34D55057"/>
    <w:rsid w:val="34E16FD5"/>
    <w:rsid w:val="34EA15B3"/>
    <w:rsid w:val="35B71AE4"/>
    <w:rsid w:val="35B835AF"/>
    <w:rsid w:val="35F36953"/>
    <w:rsid w:val="35F40F8A"/>
    <w:rsid w:val="36056CF3"/>
    <w:rsid w:val="363E0457"/>
    <w:rsid w:val="36484E32"/>
    <w:rsid w:val="36962041"/>
    <w:rsid w:val="36C96B19"/>
    <w:rsid w:val="36EC7EB3"/>
    <w:rsid w:val="36EE77CC"/>
    <w:rsid w:val="37362EDC"/>
    <w:rsid w:val="37621F23"/>
    <w:rsid w:val="376E6B1A"/>
    <w:rsid w:val="37712166"/>
    <w:rsid w:val="37784A12"/>
    <w:rsid w:val="3792265D"/>
    <w:rsid w:val="37A23E2F"/>
    <w:rsid w:val="37A63FB5"/>
    <w:rsid w:val="37EA2E69"/>
    <w:rsid w:val="37F92887"/>
    <w:rsid w:val="380056EB"/>
    <w:rsid w:val="380A5840"/>
    <w:rsid w:val="381C47C8"/>
    <w:rsid w:val="38693383"/>
    <w:rsid w:val="38B05592"/>
    <w:rsid w:val="38B62526"/>
    <w:rsid w:val="3904761E"/>
    <w:rsid w:val="393F076E"/>
    <w:rsid w:val="397A17A6"/>
    <w:rsid w:val="39950706"/>
    <w:rsid w:val="39987E7E"/>
    <w:rsid w:val="39AB7BB1"/>
    <w:rsid w:val="39BE0611"/>
    <w:rsid w:val="3A172953"/>
    <w:rsid w:val="3A277620"/>
    <w:rsid w:val="3A371445"/>
    <w:rsid w:val="3A685AA2"/>
    <w:rsid w:val="3A80103E"/>
    <w:rsid w:val="3AB02FA5"/>
    <w:rsid w:val="3ABE3914"/>
    <w:rsid w:val="3AC52EF5"/>
    <w:rsid w:val="3ACE7FFB"/>
    <w:rsid w:val="3ACF78CF"/>
    <w:rsid w:val="3B2F16B7"/>
    <w:rsid w:val="3B4351F6"/>
    <w:rsid w:val="3B4A51A8"/>
    <w:rsid w:val="3B653D90"/>
    <w:rsid w:val="3BB8483B"/>
    <w:rsid w:val="3BBF3318"/>
    <w:rsid w:val="3BC821DD"/>
    <w:rsid w:val="3C077987"/>
    <w:rsid w:val="3C324001"/>
    <w:rsid w:val="3C534D04"/>
    <w:rsid w:val="3C5E715D"/>
    <w:rsid w:val="3C5F6A31"/>
    <w:rsid w:val="3C7778F5"/>
    <w:rsid w:val="3C945CB8"/>
    <w:rsid w:val="3CE65E70"/>
    <w:rsid w:val="3CFA0B76"/>
    <w:rsid w:val="3CFB49AC"/>
    <w:rsid w:val="3D595A59"/>
    <w:rsid w:val="3DA60DBB"/>
    <w:rsid w:val="3DCC0D9C"/>
    <w:rsid w:val="3DCF61D1"/>
    <w:rsid w:val="3DD47C23"/>
    <w:rsid w:val="3DDF607B"/>
    <w:rsid w:val="3DFB5872"/>
    <w:rsid w:val="3E150606"/>
    <w:rsid w:val="3E720299"/>
    <w:rsid w:val="3E7762B4"/>
    <w:rsid w:val="3F43441E"/>
    <w:rsid w:val="3F6251B6"/>
    <w:rsid w:val="3F6E1839"/>
    <w:rsid w:val="3F6F78D3"/>
    <w:rsid w:val="3F7B2FDB"/>
    <w:rsid w:val="3F95733A"/>
    <w:rsid w:val="3F966C0E"/>
    <w:rsid w:val="3FA441BB"/>
    <w:rsid w:val="3FAD7E35"/>
    <w:rsid w:val="3FBB4581"/>
    <w:rsid w:val="3FBB674B"/>
    <w:rsid w:val="3FC0221C"/>
    <w:rsid w:val="401D10DD"/>
    <w:rsid w:val="40520D87"/>
    <w:rsid w:val="40654D6B"/>
    <w:rsid w:val="407240C3"/>
    <w:rsid w:val="40A62162"/>
    <w:rsid w:val="40EE3ED4"/>
    <w:rsid w:val="40F956A6"/>
    <w:rsid w:val="41004C87"/>
    <w:rsid w:val="41180CB1"/>
    <w:rsid w:val="41354204"/>
    <w:rsid w:val="414803DC"/>
    <w:rsid w:val="418E0395"/>
    <w:rsid w:val="419E624E"/>
    <w:rsid w:val="41A87DD8"/>
    <w:rsid w:val="41D10C2E"/>
    <w:rsid w:val="420E5181"/>
    <w:rsid w:val="42363E3D"/>
    <w:rsid w:val="423C0134"/>
    <w:rsid w:val="42545393"/>
    <w:rsid w:val="42870A90"/>
    <w:rsid w:val="42C700D1"/>
    <w:rsid w:val="42DB5A94"/>
    <w:rsid w:val="42DC702D"/>
    <w:rsid w:val="42E10668"/>
    <w:rsid w:val="42E448BE"/>
    <w:rsid w:val="439F5CC5"/>
    <w:rsid w:val="43E62D18"/>
    <w:rsid w:val="44262715"/>
    <w:rsid w:val="44305883"/>
    <w:rsid w:val="444E5D09"/>
    <w:rsid w:val="44511DC0"/>
    <w:rsid w:val="44D15D88"/>
    <w:rsid w:val="44EE4DF6"/>
    <w:rsid w:val="44EF2899"/>
    <w:rsid w:val="45067A1F"/>
    <w:rsid w:val="4517434D"/>
    <w:rsid w:val="451A3E3D"/>
    <w:rsid w:val="45513D03"/>
    <w:rsid w:val="45526615"/>
    <w:rsid w:val="4582210E"/>
    <w:rsid w:val="45A81449"/>
    <w:rsid w:val="45C02C36"/>
    <w:rsid w:val="46072613"/>
    <w:rsid w:val="46130FB8"/>
    <w:rsid w:val="461E170B"/>
    <w:rsid w:val="46236D21"/>
    <w:rsid w:val="464D0671"/>
    <w:rsid w:val="46A55988"/>
    <w:rsid w:val="46AB1A50"/>
    <w:rsid w:val="46DF70EC"/>
    <w:rsid w:val="46EF3943"/>
    <w:rsid w:val="473A2575"/>
    <w:rsid w:val="47637D1D"/>
    <w:rsid w:val="479779C7"/>
    <w:rsid w:val="47AA76FA"/>
    <w:rsid w:val="47CB7671"/>
    <w:rsid w:val="480E207F"/>
    <w:rsid w:val="483A0F8A"/>
    <w:rsid w:val="48547666"/>
    <w:rsid w:val="48826E5F"/>
    <w:rsid w:val="48A528C7"/>
    <w:rsid w:val="48DF33D4"/>
    <w:rsid w:val="49022BC1"/>
    <w:rsid w:val="494D4D8B"/>
    <w:rsid w:val="494E1300"/>
    <w:rsid w:val="497D09F5"/>
    <w:rsid w:val="49951CE4"/>
    <w:rsid w:val="49A32653"/>
    <w:rsid w:val="49C8030C"/>
    <w:rsid w:val="49FE3D2D"/>
    <w:rsid w:val="4A18183A"/>
    <w:rsid w:val="4A684D2F"/>
    <w:rsid w:val="4A7F4E6E"/>
    <w:rsid w:val="4ACA1E61"/>
    <w:rsid w:val="4AD52CE0"/>
    <w:rsid w:val="4AEF5927"/>
    <w:rsid w:val="4B0C36FB"/>
    <w:rsid w:val="4B315A3D"/>
    <w:rsid w:val="4B336483"/>
    <w:rsid w:val="4B50680B"/>
    <w:rsid w:val="4BBC79FC"/>
    <w:rsid w:val="4BD94EF1"/>
    <w:rsid w:val="4BF929FE"/>
    <w:rsid w:val="4BFB6776"/>
    <w:rsid w:val="4BFC6E1D"/>
    <w:rsid w:val="4C0D46FC"/>
    <w:rsid w:val="4C55732C"/>
    <w:rsid w:val="4C592E7C"/>
    <w:rsid w:val="4CBA7DEE"/>
    <w:rsid w:val="4D057822"/>
    <w:rsid w:val="4D0E072B"/>
    <w:rsid w:val="4D1675E0"/>
    <w:rsid w:val="4D185106"/>
    <w:rsid w:val="4D3857A8"/>
    <w:rsid w:val="4D3A507C"/>
    <w:rsid w:val="4D6D5452"/>
    <w:rsid w:val="4D714816"/>
    <w:rsid w:val="4D9724CF"/>
    <w:rsid w:val="4DAE7818"/>
    <w:rsid w:val="4DD94895"/>
    <w:rsid w:val="4DE12081"/>
    <w:rsid w:val="4DE42B0A"/>
    <w:rsid w:val="4DE43183"/>
    <w:rsid w:val="4DE91067"/>
    <w:rsid w:val="4E383A52"/>
    <w:rsid w:val="4E467A51"/>
    <w:rsid w:val="4E492F2D"/>
    <w:rsid w:val="4E791834"/>
    <w:rsid w:val="4E824F2D"/>
    <w:rsid w:val="4E992277"/>
    <w:rsid w:val="4F2E6E63"/>
    <w:rsid w:val="4F5D32A4"/>
    <w:rsid w:val="4F701229"/>
    <w:rsid w:val="4F7D74A2"/>
    <w:rsid w:val="4FAE3B00"/>
    <w:rsid w:val="4FCD667C"/>
    <w:rsid w:val="4FD572DE"/>
    <w:rsid w:val="4FD7690A"/>
    <w:rsid w:val="4FF57980"/>
    <w:rsid w:val="5002444D"/>
    <w:rsid w:val="500F5F58"/>
    <w:rsid w:val="501F1883"/>
    <w:rsid w:val="50291307"/>
    <w:rsid w:val="50483F54"/>
    <w:rsid w:val="50487D45"/>
    <w:rsid w:val="50662AA5"/>
    <w:rsid w:val="509728E4"/>
    <w:rsid w:val="50A218B6"/>
    <w:rsid w:val="50A373DC"/>
    <w:rsid w:val="50D37CC2"/>
    <w:rsid w:val="516721B8"/>
    <w:rsid w:val="51711289"/>
    <w:rsid w:val="51733F3E"/>
    <w:rsid w:val="51823496"/>
    <w:rsid w:val="51984A67"/>
    <w:rsid w:val="519D207E"/>
    <w:rsid w:val="52327B85"/>
    <w:rsid w:val="52374280"/>
    <w:rsid w:val="524B7D2C"/>
    <w:rsid w:val="525E7A5F"/>
    <w:rsid w:val="527E3C5D"/>
    <w:rsid w:val="528478C7"/>
    <w:rsid w:val="52CD0741"/>
    <w:rsid w:val="52CF6267"/>
    <w:rsid w:val="52DB10B0"/>
    <w:rsid w:val="52DC0984"/>
    <w:rsid w:val="52E02222"/>
    <w:rsid w:val="530B1DA3"/>
    <w:rsid w:val="53281E1B"/>
    <w:rsid w:val="53347E69"/>
    <w:rsid w:val="53A5521A"/>
    <w:rsid w:val="540168F4"/>
    <w:rsid w:val="54240834"/>
    <w:rsid w:val="5452714F"/>
    <w:rsid w:val="54784CC3"/>
    <w:rsid w:val="547927E6"/>
    <w:rsid w:val="54A13C33"/>
    <w:rsid w:val="54CD320E"/>
    <w:rsid w:val="54E56216"/>
    <w:rsid w:val="55314FB7"/>
    <w:rsid w:val="55780E38"/>
    <w:rsid w:val="557D1430"/>
    <w:rsid w:val="55A734CB"/>
    <w:rsid w:val="55FA2598"/>
    <w:rsid w:val="56455EC9"/>
    <w:rsid w:val="564C7BCE"/>
    <w:rsid w:val="56753C1C"/>
    <w:rsid w:val="56837A94"/>
    <w:rsid w:val="573B211D"/>
    <w:rsid w:val="57416450"/>
    <w:rsid w:val="577A70C6"/>
    <w:rsid w:val="57804526"/>
    <w:rsid w:val="57B41ECF"/>
    <w:rsid w:val="57DC00FD"/>
    <w:rsid w:val="57F67BFD"/>
    <w:rsid w:val="58134E48"/>
    <w:rsid w:val="583848AE"/>
    <w:rsid w:val="585B059D"/>
    <w:rsid w:val="58A4676E"/>
    <w:rsid w:val="58CE0D6F"/>
    <w:rsid w:val="58E81E30"/>
    <w:rsid w:val="58EF7663"/>
    <w:rsid w:val="58FA1B64"/>
    <w:rsid w:val="59162E41"/>
    <w:rsid w:val="592D1F39"/>
    <w:rsid w:val="59305585"/>
    <w:rsid w:val="59411541"/>
    <w:rsid w:val="59527BF2"/>
    <w:rsid w:val="596516D3"/>
    <w:rsid w:val="59874C26"/>
    <w:rsid w:val="598A738C"/>
    <w:rsid w:val="599B3C2B"/>
    <w:rsid w:val="59FD5DAF"/>
    <w:rsid w:val="5A5D60C5"/>
    <w:rsid w:val="5AC15C5C"/>
    <w:rsid w:val="5AE44879"/>
    <w:rsid w:val="5AF9105E"/>
    <w:rsid w:val="5AFD5CAF"/>
    <w:rsid w:val="5B04316E"/>
    <w:rsid w:val="5B2B24A8"/>
    <w:rsid w:val="5B801186"/>
    <w:rsid w:val="5B922527"/>
    <w:rsid w:val="5C461328"/>
    <w:rsid w:val="5C7B745F"/>
    <w:rsid w:val="5C8167D8"/>
    <w:rsid w:val="5C9C024C"/>
    <w:rsid w:val="5C9E3CC1"/>
    <w:rsid w:val="5CBD748C"/>
    <w:rsid w:val="5CE836F6"/>
    <w:rsid w:val="5CFF3BED"/>
    <w:rsid w:val="5D1F603D"/>
    <w:rsid w:val="5D283143"/>
    <w:rsid w:val="5D2B49E2"/>
    <w:rsid w:val="5D325D70"/>
    <w:rsid w:val="5D610403"/>
    <w:rsid w:val="5D6879E4"/>
    <w:rsid w:val="5DB949BF"/>
    <w:rsid w:val="5DD010E5"/>
    <w:rsid w:val="5DF179D9"/>
    <w:rsid w:val="5E147C4B"/>
    <w:rsid w:val="5E473A9D"/>
    <w:rsid w:val="5EAB13CA"/>
    <w:rsid w:val="5ED864A3"/>
    <w:rsid w:val="5F090D52"/>
    <w:rsid w:val="5F7408C2"/>
    <w:rsid w:val="5F7F1C86"/>
    <w:rsid w:val="5F8179C0"/>
    <w:rsid w:val="5F9A19AB"/>
    <w:rsid w:val="5FB65627"/>
    <w:rsid w:val="5FF31306"/>
    <w:rsid w:val="60235E44"/>
    <w:rsid w:val="60673F83"/>
    <w:rsid w:val="60870181"/>
    <w:rsid w:val="608763D3"/>
    <w:rsid w:val="608A5EC3"/>
    <w:rsid w:val="60A475D4"/>
    <w:rsid w:val="60AA3E6F"/>
    <w:rsid w:val="60D075B3"/>
    <w:rsid w:val="60DA27DC"/>
    <w:rsid w:val="60EC092C"/>
    <w:rsid w:val="60FB46CB"/>
    <w:rsid w:val="61156F00"/>
    <w:rsid w:val="61181F73"/>
    <w:rsid w:val="61380ADF"/>
    <w:rsid w:val="613B0E5A"/>
    <w:rsid w:val="616A31C3"/>
    <w:rsid w:val="61C84EF5"/>
    <w:rsid w:val="61CE220D"/>
    <w:rsid w:val="61D10998"/>
    <w:rsid w:val="61D25E95"/>
    <w:rsid w:val="620D0B5A"/>
    <w:rsid w:val="62165C60"/>
    <w:rsid w:val="62522CE3"/>
    <w:rsid w:val="627F3ABA"/>
    <w:rsid w:val="628C0638"/>
    <w:rsid w:val="62C236F2"/>
    <w:rsid w:val="62C72D9E"/>
    <w:rsid w:val="62D93827"/>
    <w:rsid w:val="62E419D3"/>
    <w:rsid w:val="632B3F41"/>
    <w:rsid w:val="63442359"/>
    <w:rsid w:val="6351149F"/>
    <w:rsid w:val="63846BFA"/>
    <w:rsid w:val="638C0197"/>
    <w:rsid w:val="638E48B2"/>
    <w:rsid w:val="63CD05A1"/>
    <w:rsid w:val="63E8362C"/>
    <w:rsid w:val="6424218B"/>
    <w:rsid w:val="64346872"/>
    <w:rsid w:val="645C0E1F"/>
    <w:rsid w:val="645C7B76"/>
    <w:rsid w:val="648D270F"/>
    <w:rsid w:val="64A70DF2"/>
    <w:rsid w:val="64EC0EFA"/>
    <w:rsid w:val="65530F79"/>
    <w:rsid w:val="655F4C96"/>
    <w:rsid w:val="65861A1B"/>
    <w:rsid w:val="65B37C6A"/>
    <w:rsid w:val="65C41412"/>
    <w:rsid w:val="65C92FEA"/>
    <w:rsid w:val="65CC4888"/>
    <w:rsid w:val="65D5373C"/>
    <w:rsid w:val="660A4AB4"/>
    <w:rsid w:val="660C498C"/>
    <w:rsid w:val="661A2A9E"/>
    <w:rsid w:val="666A657B"/>
    <w:rsid w:val="6678677C"/>
    <w:rsid w:val="668D04BB"/>
    <w:rsid w:val="66947B1D"/>
    <w:rsid w:val="66961D05"/>
    <w:rsid w:val="66C537B1"/>
    <w:rsid w:val="67010561"/>
    <w:rsid w:val="670F2C7E"/>
    <w:rsid w:val="6711019E"/>
    <w:rsid w:val="672B3610"/>
    <w:rsid w:val="674E1F7B"/>
    <w:rsid w:val="67564D51"/>
    <w:rsid w:val="676E209B"/>
    <w:rsid w:val="67A07D7A"/>
    <w:rsid w:val="67AC671F"/>
    <w:rsid w:val="67E934CF"/>
    <w:rsid w:val="68190258"/>
    <w:rsid w:val="683C7AA3"/>
    <w:rsid w:val="6844104D"/>
    <w:rsid w:val="685079F2"/>
    <w:rsid w:val="68AB2E7A"/>
    <w:rsid w:val="68C15CC8"/>
    <w:rsid w:val="690B13D8"/>
    <w:rsid w:val="69224EEB"/>
    <w:rsid w:val="69313380"/>
    <w:rsid w:val="69A86563"/>
    <w:rsid w:val="69AF0748"/>
    <w:rsid w:val="69B144C0"/>
    <w:rsid w:val="69C713EF"/>
    <w:rsid w:val="69CC709D"/>
    <w:rsid w:val="69F454E4"/>
    <w:rsid w:val="6A3419CA"/>
    <w:rsid w:val="6A3749C6"/>
    <w:rsid w:val="6A3D7B02"/>
    <w:rsid w:val="6A464C09"/>
    <w:rsid w:val="6A7C5ADA"/>
    <w:rsid w:val="6A7E0847"/>
    <w:rsid w:val="6A887017"/>
    <w:rsid w:val="6AC36824"/>
    <w:rsid w:val="6AE508C6"/>
    <w:rsid w:val="6B4E646B"/>
    <w:rsid w:val="6B581098"/>
    <w:rsid w:val="6B811C71"/>
    <w:rsid w:val="6B882FFF"/>
    <w:rsid w:val="6BB9765C"/>
    <w:rsid w:val="6BD526E8"/>
    <w:rsid w:val="6BE20961"/>
    <w:rsid w:val="6C292A34"/>
    <w:rsid w:val="6C7C7008"/>
    <w:rsid w:val="6C7F08A6"/>
    <w:rsid w:val="6C841E6A"/>
    <w:rsid w:val="6C855F05"/>
    <w:rsid w:val="6CAD5413"/>
    <w:rsid w:val="6CE30E35"/>
    <w:rsid w:val="6CF112FC"/>
    <w:rsid w:val="6D11589D"/>
    <w:rsid w:val="6D1341D1"/>
    <w:rsid w:val="6D1C54E9"/>
    <w:rsid w:val="6D3E42BD"/>
    <w:rsid w:val="6D955CEF"/>
    <w:rsid w:val="6DA66390"/>
    <w:rsid w:val="6DC32551"/>
    <w:rsid w:val="6DC8031A"/>
    <w:rsid w:val="6E5B0FF3"/>
    <w:rsid w:val="6E5D69C5"/>
    <w:rsid w:val="6E810905"/>
    <w:rsid w:val="6E8201DA"/>
    <w:rsid w:val="6E843F52"/>
    <w:rsid w:val="6E8E3022"/>
    <w:rsid w:val="6EB34837"/>
    <w:rsid w:val="6EBE0A04"/>
    <w:rsid w:val="6ECB454F"/>
    <w:rsid w:val="6EE11301"/>
    <w:rsid w:val="6EE175F6"/>
    <w:rsid w:val="6F013D03"/>
    <w:rsid w:val="6F0A1E85"/>
    <w:rsid w:val="6F0F587A"/>
    <w:rsid w:val="6F454D53"/>
    <w:rsid w:val="6F5A2F04"/>
    <w:rsid w:val="6F6F4C02"/>
    <w:rsid w:val="6F712728"/>
    <w:rsid w:val="6F82657C"/>
    <w:rsid w:val="6FC530F9"/>
    <w:rsid w:val="6FF84BF7"/>
    <w:rsid w:val="700341F3"/>
    <w:rsid w:val="70326881"/>
    <w:rsid w:val="705067E1"/>
    <w:rsid w:val="707E482B"/>
    <w:rsid w:val="707F4739"/>
    <w:rsid w:val="709D2EA4"/>
    <w:rsid w:val="70B54896"/>
    <w:rsid w:val="70B825D8"/>
    <w:rsid w:val="70BB01D6"/>
    <w:rsid w:val="70C1323B"/>
    <w:rsid w:val="70FA674D"/>
    <w:rsid w:val="71033854"/>
    <w:rsid w:val="71493231"/>
    <w:rsid w:val="714D2D21"/>
    <w:rsid w:val="715A543E"/>
    <w:rsid w:val="71675032"/>
    <w:rsid w:val="716E488C"/>
    <w:rsid w:val="717604C9"/>
    <w:rsid w:val="719B7F30"/>
    <w:rsid w:val="71A45FF2"/>
    <w:rsid w:val="71DA09F4"/>
    <w:rsid w:val="71FD64F5"/>
    <w:rsid w:val="72121874"/>
    <w:rsid w:val="72222BD2"/>
    <w:rsid w:val="72452123"/>
    <w:rsid w:val="724D4058"/>
    <w:rsid w:val="726B5B54"/>
    <w:rsid w:val="727724DD"/>
    <w:rsid w:val="72C269CE"/>
    <w:rsid w:val="72F378F8"/>
    <w:rsid w:val="72F6762A"/>
    <w:rsid w:val="730F1FCF"/>
    <w:rsid w:val="73326672"/>
    <w:rsid w:val="733F6CE6"/>
    <w:rsid w:val="73467A28"/>
    <w:rsid w:val="735A34D3"/>
    <w:rsid w:val="73774085"/>
    <w:rsid w:val="73847BC6"/>
    <w:rsid w:val="73893DB8"/>
    <w:rsid w:val="73B64476"/>
    <w:rsid w:val="73EA0EDA"/>
    <w:rsid w:val="73F502E1"/>
    <w:rsid w:val="740D6797"/>
    <w:rsid w:val="740F250F"/>
    <w:rsid w:val="7435737E"/>
    <w:rsid w:val="743C0E2B"/>
    <w:rsid w:val="746918AE"/>
    <w:rsid w:val="747B6780"/>
    <w:rsid w:val="74B3476A"/>
    <w:rsid w:val="74FD680C"/>
    <w:rsid w:val="750A5F15"/>
    <w:rsid w:val="752A44FE"/>
    <w:rsid w:val="754B7577"/>
    <w:rsid w:val="75605909"/>
    <w:rsid w:val="75630D65"/>
    <w:rsid w:val="7598265C"/>
    <w:rsid w:val="759E7FEF"/>
    <w:rsid w:val="75CE2335"/>
    <w:rsid w:val="75F2385A"/>
    <w:rsid w:val="75F75DC3"/>
    <w:rsid w:val="76037E52"/>
    <w:rsid w:val="76183420"/>
    <w:rsid w:val="76383EDC"/>
    <w:rsid w:val="76610D0A"/>
    <w:rsid w:val="766A7ED1"/>
    <w:rsid w:val="768E3450"/>
    <w:rsid w:val="76BF550F"/>
    <w:rsid w:val="76CE66B2"/>
    <w:rsid w:val="76D31F1A"/>
    <w:rsid w:val="76E23F0B"/>
    <w:rsid w:val="7742017B"/>
    <w:rsid w:val="774E07AB"/>
    <w:rsid w:val="77DA4BE2"/>
    <w:rsid w:val="77FAF739"/>
    <w:rsid w:val="7828133E"/>
    <w:rsid w:val="782F4F2E"/>
    <w:rsid w:val="787D213D"/>
    <w:rsid w:val="78922979"/>
    <w:rsid w:val="78BB7DBC"/>
    <w:rsid w:val="78D5769B"/>
    <w:rsid w:val="78E65477"/>
    <w:rsid w:val="78FD6DDA"/>
    <w:rsid w:val="791365FE"/>
    <w:rsid w:val="791505C8"/>
    <w:rsid w:val="791954AD"/>
    <w:rsid w:val="791B3704"/>
    <w:rsid w:val="792A68FC"/>
    <w:rsid w:val="79322782"/>
    <w:rsid w:val="7978655F"/>
    <w:rsid w:val="798433F6"/>
    <w:rsid w:val="79CB636D"/>
    <w:rsid w:val="7A23637B"/>
    <w:rsid w:val="7A48123C"/>
    <w:rsid w:val="7A505630"/>
    <w:rsid w:val="7A792DD8"/>
    <w:rsid w:val="7A7D5061"/>
    <w:rsid w:val="7A94376E"/>
    <w:rsid w:val="7AA116BD"/>
    <w:rsid w:val="7B590514"/>
    <w:rsid w:val="7B803CF3"/>
    <w:rsid w:val="7BAD546E"/>
    <w:rsid w:val="7BD81D81"/>
    <w:rsid w:val="7C173577"/>
    <w:rsid w:val="7C6F6241"/>
    <w:rsid w:val="7C7575D0"/>
    <w:rsid w:val="7C7A4BE6"/>
    <w:rsid w:val="7C865339"/>
    <w:rsid w:val="7C9C57DD"/>
    <w:rsid w:val="7CC4295A"/>
    <w:rsid w:val="7D636880"/>
    <w:rsid w:val="7D7B150E"/>
    <w:rsid w:val="7DAC4266"/>
    <w:rsid w:val="7E245731"/>
    <w:rsid w:val="7E61605D"/>
    <w:rsid w:val="7E78413E"/>
    <w:rsid w:val="7E9F26E2"/>
    <w:rsid w:val="7EAA7C1A"/>
    <w:rsid w:val="7EB663A9"/>
    <w:rsid w:val="7EFB200E"/>
    <w:rsid w:val="7F0974E4"/>
    <w:rsid w:val="7F2C21C7"/>
    <w:rsid w:val="7F614A9F"/>
    <w:rsid w:val="7F743B6E"/>
    <w:rsid w:val="7F8A5C84"/>
    <w:rsid w:val="7FAE0E2E"/>
    <w:rsid w:val="7FAF4BA7"/>
    <w:rsid w:val="7FC00A55"/>
    <w:rsid w:val="7FCC5758"/>
    <w:rsid w:val="7FED4CEF"/>
    <w:rsid w:val="7FF151BF"/>
    <w:rsid w:val="956D6788"/>
    <w:rsid w:val="BFB701F1"/>
    <w:rsid w:val="D5BFE448"/>
    <w:rsid w:val="DCFF94D5"/>
    <w:rsid w:val="FFF3C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qFormat="1" w:uiPriority="39" w:semiHidden="0" w:name="toc 8"/>
    <w:lsdException w:uiPriority="39" w:name="toc 9"/>
    <w:lsdException w:qFormat="1" w:unhideWhenUsed="0" w:uiPriority="99" w:semiHidden="0" w:name="Normal Indent"/>
    <w:lsdException w:qFormat="1" w:unhideWhenUsed="0" w:uiPriority="99" w:semiHidden="0" w:name="footnote text"/>
    <w:lsdException w:qFormat="1" w:uiPriority="99" w:name="annotation text"/>
    <w:lsdException w:qFormat="1" w:uiPriority="99" w:semiHidden="0" w:name="header"/>
    <w:lsdException w:qFormat="1"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98"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46"/>
    <w:qFormat/>
    <w:uiPriority w:val="9"/>
    <w:pPr>
      <w:keepNext/>
      <w:keepLines/>
      <w:spacing w:before="340" w:after="330" w:line="578" w:lineRule="auto"/>
      <w:outlineLvl w:val="0"/>
    </w:pPr>
    <w:rPr>
      <w:kern w:val="44"/>
      <w:sz w:val="44"/>
      <w:szCs w:val="44"/>
    </w:rPr>
  </w:style>
  <w:style w:type="paragraph" w:styleId="6">
    <w:name w:val="heading 2"/>
    <w:basedOn w:val="1"/>
    <w:next w:val="1"/>
    <w:link w:val="5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qFormat/>
    <w:uiPriority w:val="0"/>
    <w:pPr>
      <w:keepNext/>
      <w:keepLines/>
      <w:autoSpaceDE w:val="0"/>
      <w:autoSpaceDN w:val="0"/>
      <w:adjustRightInd w:val="0"/>
      <w:spacing w:before="260" w:beforeLines="0" w:after="260" w:afterLines="0" w:line="413" w:lineRule="auto"/>
      <w:jc w:val="left"/>
      <w:textAlignment w:val="baseline"/>
      <w:outlineLvl w:val="2"/>
    </w:pPr>
    <w:rPr>
      <w:rFonts w:ascii="宋体"/>
      <w:b/>
      <w:kern w:val="0"/>
      <w:sz w:val="32"/>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line="520" w:lineRule="exact"/>
      <w:ind w:firstLine="420" w:firstLineChars="200"/>
    </w:pPr>
    <w:rPr>
      <w:rFonts w:eastAsia="仿宋_GB2312"/>
      <w:sz w:val="32"/>
    </w:rPr>
  </w:style>
  <w:style w:type="paragraph" w:styleId="3">
    <w:name w:val="Body Text Indent"/>
    <w:basedOn w:val="1"/>
    <w:next w:val="4"/>
    <w:link w:val="58"/>
    <w:semiHidden/>
    <w:unhideWhenUsed/>
    <w:qFormat/>
    <w:uiPriority w:val="99"/>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8">
    <w:name w:val="Normal Indent"/>
    <w:basedOn w:val="1"/>
    <w:next w:val="1"/>
    <w:link w:val="63"/>
    <w:qFormat/>
    <w:uiPriority w:val="99"/>
    <w:pPr>
      <w:spacing w:line="360" w:lineRule="auto"/>
      <w:ind w:firstLine="200" w:firstLineChars="200"/>
    </w:pPr>
    <w:rPr>
      <w:rFonts w:ascii="Times New Roman" w:hAnsi="Times New Roman" w:eastAsia="宋体" w:cs="Times New Roman"/>
      <w:sz w:val="28"/>
      <w:szCs w:val="20"/>
    </w:rPr>
  </w:style>
  <w:style w:type="paragraph" w:styleId="9">
    <w:name w:val="Document Map"/>
    <w:basedOn w:val="1"/>
    <w:qFormat/>
    <w:uiPriority w:val="99"/>
    <w:rPr>
      <w:rFonts w:ascii="宋体"/>
      <w:sz w:val="18"/>
      <w:szCs w:val="18"/>
    </w:rPr>
  </w:style>
  <w:style w:type="paragraph" w:styleId="10">
    <w:name w:val="toa heading"/>
    <w:basedOn w:val="1"/>
    <w:next w:val="1"/>
    <w:unhideWhenUsed/>
    <w:qFormat/>
    <w:uiPriority w:val="0"/>
    <w:pPr>
      <w:spacing w:before="120"/>
    </w:pPr>
    <w:rPr>
      <w:rFonts w:asciiTheme="majorHAnsi" w:hAnsiTheme="majorHAnsi" w:cstheme="majorBidi"/>
      <w:sz w:val="24"/>
    </w:rPr>
  </w:style>
  <w:style w:type="paragraph" w:styleId="11">
    <w:name w:val="annotation text"/>
    <w:basedOn w:val="1"/>
    <w:semiHidden/>
    <w:unhideWhenUsed/>
    <w:qFormat/>
    <w:uiPriority w:val="99"/>
    <w:pPr>
      <w:jc w:val="left"/>
    </w:pPr>
  </w:style>
  <w:style w:type="paragraph" w:styleId="12">
    <w:name w:val="index 6"/>
    <w:basedOn w:val="1"/>
    <w:next w:val="1"/>
    <w:qFormat/>
    <w:uiPriority w:val="0"/>
    <w:pPr>
      <w:ind w:left="1000" w:leftChars="1000"/>
    </w:pPr>
    <w:rPr>
      <w:szCs w:val="20"/>
      <w:lang w:bidi="he-IL"/>
    </w:rPr>
  </w:style>
  <w:style w:type="paragraph" w:styleId="13">
    <w:name w:val="Body Text 3"/>
    <w:basedOn w:val="1"/>
    <w:qFormat/>
    <w:uiPriority w:val="99"/>
    <w:pPr>
      <w:spacing w:after="120"/>
    </w:pPr>
    <w:rPr>
      <w:sz w:val="16"/>
      <w:szCs w:val="16"/>
    </w:rPr>
  </w:style>
  <w:style w:type="paragraph" w:styleId="14">
    <w:name w:val="Body Text"/>
    <w:basedOn w:val="1"/>
    <w:next w:val="15"/>
    <w:link w:val="50"/>
    <w:semiHidden/>
    <w:unhideWhenUsed/>
    <w:qFormat/>
    <w:uiPriority w:val="99"/>
    <w:pPr>
      <w:spacing w:after="120"/>
    </w:pPr>
  </w:style>
  <w:style w:type="paragraph" w:styleId="15">
    <w:name w:val="Date"/>
    <w:basedOn w:val="1"/>
    <w:next w:val="1"/>
    <w:qFormat/>
    <w:uiPriority w:val="0"/>
    <w:pPr>
      <w:ind w:left="100" w:leftChars="2500"/>
    </w:pPr>
    <w:rPr>
      <w:rFonts w:ascii="Times New Roman" w:hAnsi="Times New Roman" w:eastAsia="宋体" w:cs="Times New Roman"/>
      <w:szCs w:val="24"/>
    </w:rPr>
  </w:style>
  <w:style w:type="paragraph" w:styleId="16">
    <w:name w:val="List 2"/>
    <w:basedOn w:val="1"/>
    <w:qFormat/>
    <w:uiPriority w:val="99"/>
    <w:pPr>
      <w:ind w:left="100" w:leftChars="200" w:hanging="200" w:hangingChars="200"/>
    </w:pPr>
  </w:style>
  <w:style w:type="paragraph" w:styleId="17">
    <w:name w:val="Block Text"/>
    <w:basedOn w:val="1"/>
    <w:qFormat/>
    <w:uiPriority w:val="0"/>
    <w:pPr>
      <w:spacing w:before="156" w:beforeLines="50" w:after="156" w:afterLines="50"/>
      <w:ind w:left="426" w:right="-11" w:hanging="426" w:hangingChars="203"/>
    </w:pPr>
    <w:rPr>
      <w:rFonts w:eastAsia="楷体_GB2312"/>
    </w:rPr>
  </w:style>
  <w:style w:type="paragraph" w:styleId="18">
    <w:name w:val="toc 3"/>
    <w:basedOn w:val="1"/>
    <w:next w:val="1"/>
    <w:qFormat/>
    <w:uiPriority w:val="39"/>
    <w:pPr>
      <w:ind w:left="840" w:leftChars="400"/>
    </w:pPr>
  </w:style>
  <w:style w:type="paragraph" w:styleId="19">
    <w:name w:val="Plain Text"/>
    <w:basedOn w:val="1"/>
    <w:link w:val="59"/>
    <w:qFormat/>
    <w:uiPriority w:val="99"/>
    <w:rPr>
      <w:rFonts w:ascii="宋体" w:hAnsi="Courier New" w:eastAsia="宋体"/>
    </w:rPr>
  </w:style>
  <w:style w:type="paragraph" w:styleId="20">
    <w:name w:val="toc 8"/>
    <w:basedOn w:val="1"/>
    <w:next w:val="1"/>
    <w:unhideWhenUsed/>
    <w:qFormat/>
    <w:uiPriority w:val="39"/>
    <w:pPr>
      <w:jc w:val="left"/>
    </w:pPr>
    <w:rPr>
      <w:rFonts w:ascii="Calibri" w:hAnsi="Calibri"/>
      <w:sz w:val="22"/>
      <w:szCs w:val="22"/>
    </w:rPr>
  </w:style>
  <w:style w:type="paragraph" w:styleId="21">
    <w:name w:val="Balloon Text"/>
    <w:basedOn w:val="1"/>
    <w:link w:val="53"/>
    <w:semiHidden/>
    <w:qFormat/>
    <w:uiPriority w:val="0"/>
    <w:rPr>
      <w:sz w:val="18"/>
      <w:szCs w:val="18"/>
    </w:rPr>
  </w:style>
  <w:style w:type="paragraph" w:styleId="22">
    <w:name w:val="footer"/>
    <w:basedOn w:val="1"/>
    <w:link w:val="45"/>
    <w:unhideWhenUsed/>
    <w:qFormat/>
    <w:uiPriority w:val="99"/>
    <w:pPr>
      <w:tabs>
        <w:tab w:val="center" w:pos="4153"/>
        <w:tab w:val="right" w:pos="8306"/>
      </w:tabs>
      <w:snapToGrid w:val="0"/>
      <w:jc w:val="left"/>
    </w:pPr>
    <w:rPr>
      <w:sz w:val="18"/>
      <w:szCs w:val="18"/>
    </w:rPr>
  </w:style>
  <w:style w:type="paragraph" w:styleId="23">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style>
  <w:style w:type="paragraph" w:styleId="25">
    <w:name w:val="index heading"/>
    <w:basedOn w:val="1"/>
    <w:next w:val="26"/>
    <w:qFormat/>
    <w:uiPriority w:val="99"/>
    <w:pPr>
      <w:widowControl w:val="0"/>
      <w:jc w:val="both"/>
    </w:pPr>
    <w:rPr>
      <w:kern w:val="2"/>
      <w:szCs w:val="24"/>
    </w:rPr>
  </w:style>
  <w:style w:type="paragraph" w:styleId="26">
    <w:name w:val="index 1"/>
    <w:basedOn w:val="1"/>
    <w:next w:val="1"/>
    <w:semiHidden/>
    <w:qFormat/>
    <w:uiPriority w:val="99"/>
  </w:style>
  <w:style w:type="paragraph" w:styleId="27">
    <w:name w:val="List Number 5"/>
    <w:basedOn w:val="1"/>
    <w:semiHidden/>
    <w:unhideWhenUsed/>
    <w:qFormat/>
    <w:uiPriority w:val="99"/>
    <w:pPr>
      <w:numPr>
        <w:ilvl w:val="0"/>
        <w:numId w:val="1"/>
      </w:numPr>
    </w:pPr>
  </w:style>
  <w:style w:type="paragraph" w:styleId="28">
    <w:name w:val="footnote text"/>
    <w:basedOn w:val="1"/>
    <w:qFormat/>
    <w:uiPriority w:val="99"/>
    <w:pPr>
      <w:snapToGrid w:val="0"/>
      <w:jc w:val="left"/>
    </w:pPr>
    <w:rPr>
      <w:rFonts w:ascii="Calibri" w:hAnsi="Calibri" w:eastAsia="宋体"/>
      <w:sz w:val="18"/>
      <w:szCs w:val="18"/>
    </w:rPr>
  </w:style>
  <w:style w:type="paragraph" w:styleId="29">
    <w:name w:val="toc 2"/>
    <w:basedOn w:val="1"/>
    <w:next w:val="1"/>
    <w:unhideWhenUsed/>
    <w:qFormat/>
    <w:uiPriority w:val="39"/>
    <w:pPr>
      <w:ind w:left="420" w:leftChars="200"/>
    </w:pPr>
  </w:style>
  <w:style w:type="paragraph" w:styleId="30">
    <w:name w:val="Body Text 2"/>
    <w:basedOn w:val="1"/>
    <w:qFormat/>
    <w:uiPriority w:val="0"/>
    <w:pPr>
      <w:spacing w:after="120" w:line="480" w:lineRule="auto"/>
    </w:pPr>
  </w:style>
  <w:style w:type="paragraph" w:styleId="31">
    <w:name w:val="Normal (Web)"/>
    <w:basedOn w:val="1"/>
    <w:next w:val="32"/>
    <w:qFormat/>
    <w:uiPriority w:val="99"/>
    <w:pPr>
      <w:spacing w:before="100" w:beforeLines="0" w:beforeAutospacing="1" w:after="100" w:afterLines="0" w:afterAutospacing="1"/>
    </w:pPr>
    <w:rPr>
      <w:rFonts w:ascii="宋体" w:hAnsi="宋体" w:cs="宋体"/>
      <w:sz w:val="24"/>
      <w:szCs w:val="24"/>
    </w:rPr>
  </w:style>
  <w:style w:type="paragraph" w:customStyle="1" w:styleId="32">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3">
    <w:name w:val="Title"/>
    <w:basedOn w:val="1"/>
    <w:next w:val="1"/>
    <w:qFormat/>
    <w:uiPriority w:val="98"/>
    <w:pPr>
      <w:spacing w:before="240" w:after="60"/>
      <w:jc w:val="center"/>
      <w:outlineLvl w:val="0"/>
    </w:pPr>
    <w:rPr>
      <w:rFonts w:ascii="等线 Light" w:hAnsi="等线 Light"/>
      <w:b/>
      <w:bCs/>
      <w:sz w:val="32"/>
      <w:szCs w:val="32"/>
    </w:rPr>
  </w:style>
  <w:style w:type="paragraph" w:styleId="34">
    <w:name w:val="Body Text First Indent"/>
    <w:basedOn w:val="14"/>
    <w:next w:val="1"/>
    <w:link w:val="51"/>
    <w:qFormat/>
    <w:uiPriority w:val="0"/>
    <w:pPr>
      <w:autoSpaceDE w:val="0"/>
      <w:autoSpaceDN w:val="0"/>
      <w:adjustRightInd w:val="0"/>
      <w:spacing w:line="312" w:lineRule="atLeast"/>
      <w:ind w:firstLine="420"/>
    </w:pPr>
    <w:rPr>
      <w:rFonts w:ascii="宋体" w:hAnsi="Times New Roman" w:eastAsia="宋体" w:cs="Times New Roman"/>
      <w:kern w:val="0"/>
      <w:szCs w:val="24"/>
    </w:r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bCs/>
    </w:rPr>
  </w:style>
  <w:style w:type="character" w:styleId="39">
    <w:name w:val="page number"/>
    <w:qFormat/>
    <w:uiPriority w:val="0"/>
  </w:style>
  <w:style w:type="character" w:styleId="40">
    <w:name w:val="Hyperlink"/>
    <w:basedOn w:val="37"/>
    <w:unhideWhenUsed/>
    <w:qFormat/>
    <w:uiPriority w:val="99"/>
    <w:rPr>
      <w:color w:val="0563C1" w:themeColor="hyperlink"/>
      <w:u w:val="single"/>
      <w14:textFill>
        <w14:solidFill>
          <w14:schemeClr w14:val="hlink"/>
        </w14:solidFill>
      </w14:textFill>
    </w:rPr>
  </w:style>
  <w:style w:type="character" w:styleId="41">
    <w:name w:val="HTML Sample"/>
    <w:basedOn w:val="37"/>
    <w:qFormat/>
    <w:uiPriority w:val="0"/>
    <w:rPr>
      <w:rFonts w:ascii="Courier New" w:hAnsi="Courier New"/>
    </w:rPr>
  </w:style>
  <w:style w:type="paragraph" w:customStyle="1" w:styleId="42">
    <w:name w:val="目录 53"/>
    <w:basedOn w:val="1"/>
    <w:next w:val="1"/>
    <w:qFormat/>
    <w:uiPriority w:val="0"/>
    <w:pPr>
      <w:ind w:left="840"/>
    </w:pPr>
    <w:rPr>
      <w:sz w:val="18"/>
    </w:rPr>
  </w:style>
  <w:style w:type="paragraph" w:customStyle="1" w:styleId="43">
    <w:name w:val="Default"/>
    <w:basedOn w:val="33"/>
    <w:qFormat/>
    <w:uiPriority w:val="0"/>
    <w:pPr>
      <w:widowControl w:val="0"/>
      <w:autoSpaceDE w:val="0"/>
      <w:autoSpaceDN w:val="0"/>
    </w:pPr>
    <w:rPr>
      <w:rFonts w:hint="eastAsia" w:ascii="黑体" w:hAnsi="黑体" w:eastAsia="黑体" w:cs="Times New Roman"/>
      <w:color w:val="000000"/>
      <w:kern w:val="0"/>
      <w:sz w:val="24"/>
      <w:szCs w:val="20"/>
      <w:lang w:val="en-US" w:eastAsia="zh-CN" w:bidi="ar-SA"/>
    </w:rPr>
  </w:style>
  <w:style w:type="character" w:customStyle="1" w:styleId="44">
    <w:name w:val="页眉 字符"/>
    <w:basedOn w:val="37"/>
    <w:link w:val="23"/>
    <w:qFormat/>
    <w:uiPriority w:val="99"/>
    <w:rPr>
      <w:sz w:val="18"/>
      <w:szCs w:val="18"/>
    </w:rPr>
  </w:style>
  <w:style w:type="character" w:customStyle="1" w:styleId="45">
    <w:name w:val="页脚 字符"/>
    <w:basedOn w:val="37"/>
    <w:link w:val="22"/>
    <w:qFormat/>
    <w:uiPriority w:val="99"/>
    <w:rPr>
      <w:sz w:val="18"/>
      <w:szCs w:val="18"/>
    </w:rPr>
  </w:style>
  <w:style w:type="character" w:customStyle="1" w:styleId="46">
    <w:name w:val="标题 1 字符"/>
    <w:basedOn w:val="37"/>
    <w:link w:val="5"/>
    <w:qFormat/>
    <w:uiPriority w:val="9"/>
    <w:rPr>
      <w:b/>
      <w:bCs/>
      <w:kern w:val="44"/>
      <w:sz w:val="44"/>
      <w:szCs w:val="44"/>
    </w:rPr>
  </w:style>
  <w:style w:type="paragraph" w:styleId="47">
    <w:name w:val="No Spacing"/>
    <w:link w:val="48"/>
    <w:qFormat/>
    <w:uiPriority w:val="1"/>
    <w:pPr>
      <w:widowControl w:val="0"/>
      <w:jc w:val="both"/>
    </w:pPr>
    <w:rPr>
      <w:rFonts w:ascii="等线" w:hAnsi="等线" w:eastAsia="等线" w:cstheme="minorBidi"/>
      <w:kern w:val="2"/>
      <w:sz w:val="21"/>
      <w:szCs w:val="22"/>
      <w:lang w:val="en-US" w:eastAsia="zh-CN" w:bidi="ar-SA"/>
    </w:rPr>
  </w:style>
  <w:style w:type="character" w:customStyle="1" w:styleId="48">
    <w:name w:val="无间隔 字符"/>
    <w:link w:val="47"/>
    <w:qFormat/>
    <w:locked/>
    <w:uiPriority w:val="1"/>
    <w:rPr>
      <w:rFonts w:ascii="等线" w:hAnsi="等线" w:eastAsia="等线"/>
    </w:rPr>
  </w:style>
  <w:style w:type="paragraph" w:customStyle="1" w:styleId="49">
    <w:name w:val="Normal Indent1"/>
    <w:basedOn w:val="1"/>
    <w:qFormat/>
    <w:uiPriority w:val="0"/>
    <w:pPr>
      <w:ind w:firstLine="200" w:firstLineChars="200"/>
    </w:pPr>
    <w:rPr>
      <w:rFonts w:ascii="Times New Roman" w:hAnsi="Times New Roman" w:eastAsia="Arial" w:cs="Times New Roman"/>
      <w:szCs w:val="24"/>
    </w:rPr>
  </w:style>
  <w:style w:type="character" w:customStyle="1" w:styleId="50">
    <w:name w:val="正文文本 字符"/>
    <w:basedOn w:val="37"/>
    <w:link w:val="14"/>
    <w:semiHidden/>
    <w:qFormat/>
    <w:uiPriority w:val="99"/>
  </w:style>
  <w:style w:type="character" w:customStyle="1" w:styleId="51">
    <w:name w:val="正文文本首行缩进 字符"/>
    <w:basedOn w:val="50"/>
    <w:link w:val="34"/>
    <w:qFormat/>
    <w:uiPriority w:val="0"/>
    <w:rPr>
      <w:rFonts w:ascii="宋体" w:hAnsi="Times New Roman" w:eastAsia="宋体" w:cs="Times New Roman"/>
      <w:kern w:val="0"/>
      <w:szCs w:val="24"/>
    </w:rPr>
  </w:style>
  <w:style w:type="paragraph" w:customStyle="1" w:styleId="52">
    <w:name w:val="Table Paragraph"/>
    <w:basedOn w:val="1"/>
    <w:qFormat/>
    <w:uiPriority w:val="1"/>
    <w:pPr>
      <w:jc w:val="left"/>
    </w:pPr>
    <w:rPr>
      <w:rFonts w:ascii="宋体" w:hAnsi="宋体" w:eastAsia="宋体" w:cs="宋体"/>
      <w:kern w:val="0"/>
      <w:sz w:val="22"/>
      <w:lang w:eastAsia="en-US"/>
    </w:rPr>
  </w:style>
  <w:style w:type="character" w:customStyle="1" w:styleId="53">
    <w:name w:val="批注框文本 字符1"/>
    <w:link w:val="21"/>
    <w:semiHidden/>
    <w:qFormat/>
    <w:uiPriority w:val="0"/>
    <w:rPr>
      <w:sz w:val="18"/>
      <w:szCs w:val="18"/>
    </w:rPr>
  </w:style>
  <w:style w:type="character" w:customStyle="1" w:styleId="54">
    <w:name w:val="批注框文本 字符"/>
    <w:basedOn w:val="37"/>
    <w:semiHidden/>
    <w:qFormat/>
    <w:uiPriority w:val="99"/>
    <w:rPr>
      <w:sz w:val="18"/>
      <w:szCs w:val="18"/>
    </w:rPr>
  </w:style>
  <w:style w:type="character" w:customStyle="1" w:styleId="55">
    <w:name w:val="标题 2 字符"/>
    <w:basedOn w:val="37"/>
    <w:link w:val="6"/>
    <w:qFormat/>
    <w:uiPriority w:val="9"/>
    <w:rPr>
      <w:rFonts w:asciiTheme="majorHAnsi" w:hAnsiTheme="majorHAnsi" w:eastAsiaTheme="majorEastAsia" w:cstheme="majorBidi"/>
      <w:b/>
      <w:bCs/>
      <w:sz w:val="32"/>
      <w:szCs w:val="32"/>
    </w:rPr>
  </w:style>
  <w:style w:type="paragraph" w:customStyle="1" w:styleId="56">
    <w:name w:val="正文缩进1"/>
    <w:basedOn w:val="1"/>
    <w:qFormat/>
    <w:uiPriority w:val="0"/>
    <w:pPr>
      <w:ind w:firstLine="420" w:firstLineChars="200"/>
    </w:pPr>
    <w:rPr>
      <w:rFonts w:ascii="Calibri" w:hAnsi="Calibri" w:eastAsia="宋体" w:cs="Times New Roman"/>
    </w:rPr>
  </w:style>
  <w:style w:type="paragraph" w:styleId="57">
    <w:name w:val="List Paragraph"/>
    <w:basedOn w:val="1"/>
    <w:qFormat/>
    <w:uiPriority w:val="34"/>
    <w:pPr>
      <w:ind w:firstLine="420" w:firstLineChars="200"/>
    </w:pPr>
  </w:style>
  <w:style w:type="character" w:customStyle="1" w:styleId="58">
    <w:name w:val="正文文本缩进 字符"/>
    <w:basedOn w:val="37"/>
    <w:link w:val="3"/>
    <w:semiHidden/>
    <w:qFormat/>
    <w:uiPriority w:val="99"/>
  </w:style>
  <w:style w:type="character" w:customStyle="1" w:styleId="59">
    <w:name w:val="纯文本 字符1"/>
    <w:link w:val="19"/>
    <w:qFormat/>
    <w:locked/>
    <w:uiPriority w:val="0"/>
    <w:rPr>
      <w:rFonts w:ascii="宋体" w:hAnsi="Courier New" w:eastAsia="宋体"/>
    </w:rPr>
  </w:style>
  <w:style w:type="character" w:customStyle="1" w:styleId="60">
    <w:name w:val="纯文本 字符"/>
    <w:basedOn w:val="37"/>
    <w:qFormat/>
    <w:uiPriority w:val="99"/>
    <w:rPr>
      <w:rFonts w:hAnsi="Courier New" w:cs="Courier New" w:asciiTheme="minorEastAsia"/>
    </w:rPr>
  </w:style>
  <w:style w:type="paragraph" w:customStyle="1" w:styleId="61">
    <w:name w:val="缺省文本"/>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62">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eastAsia="宋体" w:cs="Times New Roman"/>
      <w:b/>
      <w:bCs/>
      <w:kern w:val="0"/>
      <w:szCs w:val="20"/>
    </w:rPr>
  </w:style>
  <w:style w:type="character" w:customStyle="1" w:styleId="63">
    <w:name w:val="正文缩进 字符"/>
    <w:link w:val="8"/>
    <w:qFormat/>
    <w:uiPriority w:val="99"/>
    <w:rPr>
      <w:rFonts w:ascii="Times New Roman" w:hAnsi="Times New Roman" w:eastAsia="宋体" w:cs="Times New Roman"/>
      <w:sz w:val="28"/>
      <w:szCs w:val="20"/>
    </w:rPr>
  </w:style>
  <w:style w:type="paragraph" w:customStyle="1" w:styleId="64">
    <w:name w:val="TOC Heading"/>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color w:val="2F5597" w:themeColor="accent1" w:themeShade="BF"/>
      <w:kern w:val="0"/>
      <w:sz w:val="32"/>
      <w:szCs w:val="32"/>
    </w:rPr>
  </w:style>
  <w:style w:type="paragraph" w:customStyle="1" w:styleId="6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正文1"/>
    <w:qFormat/>
    <w:uiPriority w:val="0"/>
    <w:pPr>
      <w:widowControl w:val="0"/>
      <w:jc w:val="both"/>
    </w:pPr>
    <w:rPr>
      <w:rFonts w:ascii="Times New Roman" w:hAnsi="Times New Roman" w:eastAsia="Times New Roman" w:cs="Times New Roman"/>
      <w:kern w:val="0"/>
      <w:sz w:val="20"/>
      <w:szCs w:val="20"/>
      <w:lang w:val="en-US" w:eastAsia="zh-CN" w:bidi="ar-SA"/>
    </w:rPr>
  </w:style>
  <w:style w:type="paragraph" w:customStyle="1" w:styleId="67">
    <w:name w:val="0"/>
    <w:basedOn w:val="1"/>
    <w:qFormat/>
    <w:uiPriority w:val="0"/>
    <w:pPr>
      <w:widowControl/>
      <w:snapToGrid w:val="0"/>
      <w:jc w:val="left"/>
    </w:pPr>
    <w:rPr>
      <w:rFonts w:ascii="Times New Roman" w:hAnsi="Times New Roman" w:eastAsia="宋体" w:cs="Times New Roman"/>
      <w:kern w:val="0"/>
      <w:sz w:val="20"/>
      <w:szCs w:val="20"/>
    </w:rPr>
  </w:style>
  <w:style w:type="paragraph" w:customStyle="1" w:styleId="68">
    <w:name w:val="列出段落1"/>
    <w:basedOn w:val="65"/>
    <w:qFormat/>
    <w:uiPriority w:val="0"/>
    <w:pPr>
      <w:ind w:firstLine="420" w:firstLineChars="200"/>
    </w:pPr>
    <w:rPr>
      <w:rFonts w:ascii="Calibri" w:hAnsi="Calibri"/>
    </w:rPr>
  </w:style>
  <w:style w:type="character" w:customStyle="1" w:styleId="69">
    <w:name w:val="font11"/>
    <w:basedOn w:val="37"/>
    <w:qFormat/>
    <w:uiPriority w:val="0"/>
    <w:rPr>
      <w:rFonts w:hint="eastAsia" w:ascii="宋体" w:hAnsi="宋体" w:eastAsia="宋体" w:cs="宋体"/>
      <w:color w:val="000000"/>
      <w:sz w:val="22"/>
      <w:szCs w:val="22"/>
      <w:u w:val="none"/>
    </w:rPr>
  </w:style>
  <w:style w:type="paragraph" w:customStyle="1" w:styleId="70">
    <w:name w:val=" Char Char1"/>
    <w:basedOn w:val="9"/>
    <w:qFormat/>
    <w:uiPriority w:val="0"/>
    <w:pPr>
      <w:shd w:val="clear" w:color="auto" w:fill="000080"/>
    </w:pPr>
    <w:rPr>
      <w:rFonts w:cs="Times New Roman"/>
      <w:sz w:val="24"/>
      <w:szCs w:val="24"/>
    </w:rPr>
  </w:style>
  <w:style w:type="paragraph" w:customStyle="1" w:styleId="71">
    <w:name w:val="图"/>
    <w:basedOn w:val="1"/>
    <w:qFormat/>
    <w:uiPriority w:val="99"/>
    <w:pPr>
      <w:keepNext/>
      <w:widowControl w:val="0"/>
      <w:adjustRightInd w:val="0"/>
      <w:snapToGrid w:val="0"/>
      <w:spacing w:before="60" w:after="60" w:line="300" w:lineRule="auto"/>
      <w:jc w:val="center"/>
    </w:pPr>
    <w:rPr>
      <w:spacing w:val="20"/>
      <w:sz w:val="24"/>
    </w:rPr>
  </w:style>
  <w:style w:type="paragraph" w:customStyle="1" w:styleId="72">
    <w:name w:val="表格文字"/>
    <w:basedOn w:val="1"/>
    <w:qFormat/>
    <w:uiPriority w:val="99"/>
    <w:pPr>
      <w:widowControl w:val="0"/>
      <w:spacing w:before="25" w:after="25"/>
    </w:pPr>
    <w:rPr>
      <w:bCs/>
      <w:spacing w:val="10"/>
      <w:sz w:val="24"/>
    </w:rPr>
  </w:style>
  <w:style w:type="paragraph" w:customStyle="1" w:styleId="73">
    <w:name w:val="纯文本_0_0_0_0"/>
    <w:basedOn w:val="74"/>
    <w:qFormat/>
    <w:uiPriority w:val="0"/>
    <w:rPr>
      <w:rFonts w:ascii="宋体" w:hAnsi="Courier New" w:eastAsia="宋体"/>
      <w:szCs w:val="21"/>
    </w:rPr>
  </w:style>
  <w:style w:type="paragraph" w:customStyle="1" w:styleId="74">
    <w:name w:val="正文_1_0_0"/>
    <w:qFormat/>
    <w:uiPriority w:val="0"/>
    <w:pPr>
      <w:widowControl w:val="0"/>
      <w:jc w:val="both"/>
    </w:pPr>
    <w:rPr>
      <w:rFonts w:ascii="等线" w:hAnsi="等线" w:eastAsia="等线" w:cs="Times New Roman"/>
      <w:kern w:val="2"/>
      <w:sz w:val="21"/>
      <w:szCs w:val="22"/>
      <w:lang w:val="en-US" w:eastAsia="zh-CN" w:bidi="ar-SA"/>
    </w:rPr>
  </w:style>
  <w:style w:type="paragraph" w:customStyle="1" w:styleId="75">
    <w:name w:val="Heading2"/>
    <w:basedOn w:val="1"/>
    <w:next w:val="1"/>
    <w:qFormat/>
    <w:uiPriority w:val="0"/>
    <w:pPr>
      <w:spacing w:before="100" w:beforeAutospacing="1" w:after="100" w:afterAutospacing="1"/>
      <w:jc w:val="left"/>
      <w:textAlignment w:val="baseline"/>
    </w:pPr>
    <w:rPr>
      <w:rFonts w:ascii="宋体" w:hAnsi="宋体" w:eastAsia="宋体"/>
      <w:color w:val="000000"/>
      <w:kern w:val="0"/>
      <w:sz w:val="36"/>
      <w:szCs w:val="36"/>
    </w:rPr>
  </w:style>
  <w:style w:type="paragraph" w:customStyle="1" w:styleId="76">
    <w:name w:val="Body Text First Indent"/>
    <w:basedOn w:val="1"/>
    <w:qFormat/>
    <w:uiPriority w:val="0"/>
    <w:pPr>
      <w:jc w:val="center"/>
    </w:pPr>
  </w:style>
  <w:style w:type="paragraph" w:customStyle="1" w:styleId="7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9">
    <w:name w:val="Normal_0"/>
    <w:qFormat/>
    <w:uiPriority w:val="0"/>
    <w:rPr>
      <w:rFonts w:ascii="Times New Roman" w:hAnsi="Times New Roman" w:eastAsia="Times New Roman" w:cs="Times New Roman"/>
      <w:sz w:val="24"/>
      <w:szCs w:val="24"/>
      <w:lang w:bidi="ar-SA"/>
    </w:rPr>
  </w:style>
  <w:style w:type="paragraph" w:customStyle="1" w:styleId="80">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2"/>
    <w:qFormat/>
    <w:uiPriority w:val="0"/>
    <w:pPr>
      <w:widowControl w:val="0"/>
      <w:jc w:val="both"/>
    </w:pPr>
    <w:rPr>
      <w:rFonts w:ascii="Times New Roman" w:hAnsi="Times New Roman" w:eastAsia="Times New Roman" w:cs="Times New Roman"/>
      <w:lang w:val="en-US" w:eastAsia="zh-CN" w:bidi="ar-SA"/>
    </w:rPr>
  </w:style>
  <w:style w:type="paragraph" w:customStyle="1" w:styleId="82">
    <w:name w:val="正文格式"/>
    <w:basedOn w:val="14"/>
    <w:qFormat/>
    <w:uiPriority w:val="0"/>
    <w:pPr>
      <w:widowControl/>
      <w:spacing w:line="400" w:lineRule="atLeast"/>
      <w:ind w:firstLine="482"/>
      <w:textAlignment w:val="baseline"/>
    </w:pPr>
    <w:rPr>
      <w:rFonts w:ascii="Times New Roman" w:hAnsi="Times New Roman"/>
      <w:kern w:val="0"/>
    </w:rPr>
  </w:style>
  <w:style w:type="paragraph" w:customStyle="1" w:styleId="83">
    <w:name w:val="WPSOffice手动目录 1"/>
    <w:qFormat/>
    <w:uiPriority w:val="0"/>
    <w:pPr>
      <w:ind w:leftChars="0"/>
    </w:pPr>
    <w:rPr>
      <w:rFonts w:ascii="Times New Roman" w:hAnsi="Times New Roman" w:eastAsia="宋体" w:cs="Times New Roman"/>
      <w:sz w:val="20"/>
      <w:szCs w:val="20"/>
    </w:rPr>
  </w:style>
  <w:style w:type="paragraph" w:customStyle="1" w:styleId="84">
    <w:name w:val="WPSOffice手动目录 2"/>
    <w:qFormat/>
    <w:uiPriority w:val="0"/>
    <w:pPr>
      <w:ind w:leftChars="200"/>
    </w:pPr>
    <w:rPr>
      <w:rFonts w:ascii="Times New Roman" w:hAnsi="Times New Roman" w:eastAsia="宋体" w:cs="Times New Roman"/>
      <w:sz w:val="20"/>
      <w:szCs w:val="20"/>
    </w:rPr>
  </w:style>
  <w:style w:type="paragraph" w:customStyle="1" w:styleId="85">
    <w:name w:val="WPSOffice手动目录 3"/>
    <w:qFormat/>
    <w:uiPriority w:val="0"/>
    <w:pPr>
      <w:ind w:leftChars="400"/>
    </w:pPr>
    <w:rPr>
      <w:rFonts w:ascii="Times New Roman" w:hAnsi="Times New Roman" w:eastAsia="宋体" w:cs="Times New Roman"/>
      <w:sz w:val="20"/>
      <w:szCs w:val="20"/>
    </w:rPr>
  </w:style>
  <w:style w:type="paragraph" w:customStyle="1" w:styleId="86">
    <w:name w:val="_Style 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TOAHeading"/>
    <w:basedOn w:val="1"/>
    <w:next w:val="1"/>
    <w:qFormat/>
    <w:uiPriority w:val="0"/>
    <w:pPr>
      <w:spacing w:before="120"/>
      <w:jc w:val="both"/>
      <w:textAlignment w:val="baseline"/>
    </w:pPr>
    <w:rPr>
      <w:rFonts w:ascii="Arial" w:hAnsi="Arial" w:eastAsia="宋体"/>
      <w:kern w:val="2"/>
      <w:sz w:val="24"/>
      <w:szCs w:val="22"/>
      <w:lang w:val="en-US" w:eastAsia="zh-CN" w:bidi="ar-SA"/>
    </w:rPr>
  </w:style>
  <w:style w:type="paragraph" w:customStyle="1" w:styleId="88">
    <w:name w:val="首行缩进"/>
    <w:basedOn w:val="1"/>
    <w:autoRedefine/>
    <w:qFormat/>
    <w:uiPriority w:val="0"/>
    <w:pPr>
      <w:spacing w:line="360" w:lineRule="auto"/>
      <w:ind w:firstLine="480" w:firstLineChars="200"/>
      <w:jc w:val="left"/>
    </w:pPr>
    <w:rPr>
      <w:rFonts w:ascii="宋体" w:hAnsi="宋体"/>
      <w:sz w:val="24"/>
    </w:rPr>
  </w:style>
  <w:style w:type="paragraph" w:customStyle="1" w:styleId="89">
    <w:name w:val="普通正文"/>
    <w:basedOn w:val="1"/>
    <w:qFormat/>
    <w:uiPriority w:val="0"/>
    <w:pPr>
      <w:adjustRightInd w:val="0"/>
      <w:spacing w:before="120" w:after="120" w:line="360" w:lineRule="auto"/>
      <w:ind w:left="-2" w:right="120" w:firstLine="480"/>
      <w:jc w:val="center"/>
      <w:textAlignment w:val="baseline"/>
    </w:pPr>
    <w:rPr>
      <w:rFonts w:ascii="Arial" w:hAnsi="Arial" w:eastAsia="宋体"/>
      <w:kern w:val="0"/>
      <w:sz w:val="24"/>
    </w:rPr>
  </w:style>
  <w:style w:type="paragraph" w:customStyle="1" w:styleId="90">
    <w:name w:val="Normal_6"/>
    <w:qFormat/>
    <w:uiPriority w:val="0"/>
    <w:rPr>
      <w:rFonts w:hint="default" w:ascii="Times New Roman" w:hAnsi="Times New Roman" w:eastAsia="Times New Roman" w:cs="Times New Roman"/>
      <w:sz w:val="24"/>
      <w:szCs w:val="24"/>
    </w:rPr>
  </w:style>
  <w:style w:type="paragraph" w:customStyle="1" w:styleId="91">
    <w:name w:val="Normal_7"/>
    <w:qFormat/>
    <w:uiPriority w:val="0"/>
    <w:rPr>
      <w:rFonts w:hint="default" w:ascii="Times New Roman" w:hAnsi="Times New Roman" w:eastAsia="Times New Roman" w:cs="Times New Roman"/>
      <w:sz w:val="24"/>
      <w:szCs w:val="24"/>
    </w:rPr>
  </w:style>
  <w:style w:type="paragraph" w:customStyle="1" w:styleId="92">
    <w:name w:val="Normal_1"/>
    <w:qFormat/>
    <w:uiPriority w:val="0"/>
    <w:rPr>
      <w:rFonts w:hint="default" w:ascii="Times New Roman" w:hAnsi="Times New Roman" w:eastAsia="Times New Roman" w:cs="Times New Roman"/>
      <w:sz w:val="24"/>
      <w:szCs w:val="24"/>
    </w:rPr>
  </w:style>
  <w:style w:type="character" w:customStyle="1" w:styleId="93">
    <w:name w:val="titlebody"/>
    <w:basedOn w:val="37"/>
    <w:qFormat/>
    <w:uiPriority w:val="0"/>
    <w:rPr>
      <w:rFonts w:ascii="Times New Roman" w:hAnsi="Times New Roman" w:eastAsia="黑体" w:cs="Times New Roman"/>
      <w:kern w:val="2"/>
      <w:sz w:val="21"/>
      <w:szCs w:val="24"/>
      <w:lang w:val="en-US" w:eastAsia="zh-CN" w:bidi="ar-SA"/>
    </w:rPr>
  </w:style>
  <w:style w:type="paragraph" w:customStyle="1" w:styleId="94">
    <w:name w:val="Default Text"/>
    <w:basedOn w:val="65"/>
    <w:autoRedefine/>
    <w:qFormat/>
    <w:uiPriority w:val="0"/>
    <w:pPr>
      <w:widowControl w:val="0"/>
      <w:autoSpaceDE w:val="0"/>
      <w:autoSpaceDN w:val="0"/>
      <w:adjustRightInd w:val="0"/>
      <w:snapToGrid w:val="0"/>
      <w:spacing w:line="400" w:lineRule="exact"/>
      <w:ind w:left="473" w:hanging="473"/>
      <w:jc w:val="center"/>
    </w:pPr>
    <w:rPr>
      <w:rFonts w:ascii="Times New Roman" w:hAnsi="Times New Roman" w:eastAsia="宋体" w:cs="Times New Roman"/>
      <w:color w:val="000000"/>
      <w:sz w:val="24"/>
      <w:szCs w:val="24"/>
      <w:lang w:val="en-US" w:eastAsia="zh-CN" w:bidi="ar-SA"/>
    </w:rPr>
  </w:style>
  <w:style w:type="paragraph" w:customStyle="1" w:styleId="95">
    <w:name w:val="p0"/>
    <w:basedOn w:val="1"/>
    <w:autoRedefine/>
    <w:qFormat/>
    <w:uiPriority w:val="0"/>
    <w:pPr>
      <w:widowControl/>
    </w:pPr>
    <w:rPr>
      <w:kern w:val="0"/>
      <w:szCs w:val="21"/>
    </w:rPr>
  </w:style>
  <w:style w:type="paragraph" w:customStyle="1" w:styleId="96">
    <w:name w:val="Table Text"/>
    <w:autoRedefine/>
    <w:qFormat/>
    <w:uiPriority w:val="0"/>
    <w:pPr>
      <w:snapToGrid w:val="0"/>
      <w:spacing w:before="80" w:after="80"/>
    </w:pPr>
    <w:rPr>
      <w:rFonts w:ascii="Arial" w:hAnsi="Arial" w:eastAsia="宋体" w:cs="Arial"/>
      <w:sz w:val="18"/>
      <w:szCs w:val="18"/>
      <w:lang w:val="en-US" w:eastAsia="zh-CN" w:bidi="ar-SA"/>
    </w:rPr>
  </w:style>
  <w:style w:type="table" w:customStyle="1" w:styleId="9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13334</Words>
  <Characters>14508</Characters>
  <Lines>240</Lines>
  <Paragraphs>67</Paragraphs>
  <TotalTime>27</TotalTime>
  <ScaleCrop>false</ScaleCrop>
  <LinksUpToDate>false</LinksUpToDate>
  <CharactersWithSpaces>14705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2023-03-27T17:43:00Z</dcterms:created>
  <dc:creator>acer</dc:creator>
  <cp:lastModifiedBy>薄  荷 </cp:lastModifiedBy>
  <cp:lastPrinted>2023-03-28T16:08:00Z</cp:lastPrinted>
  <dcterms:modified xsi:type="dcterms:W3CDTF">2026-05-22T06:38:54Z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B17ECDFB210B4C1A9D3637B18165DE8D_13</vt:lpwstr>
  </property>
  <property fmtid="{D5CDD505-2E9C-101B-9397-08002B2CF9AE}" pid="4" name="KSOTemplateDocerSaveRecord">
    <vt:lpwstr>eyJoZGlkIjoiNGZiYzljZjE5Y2I4NmYyY2JhMjY5YTFlOTExNjczNjIiLCJ1c2VySWQiOiI1MjA5NDc2MzEifQ==</vt:lpwstr>
  </property>
</Properties>
</file>