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8EF56">
      <w:pPr>
        <w:pStyle w:val="25"/>
        <w:ind w:left="0" w:leftChars="0" w:firstLine="0" w:firstLineChars="0"/>
        <w:rPr>
          <w:rFonts w:hint="eastAsia" w:ascii="宋体" w:hAnsi="宋体" w:cs="华文中宋"/>
          <w:b/>
          <w:sz w:val="20"/>
          <w:highlight w:val="none"/>
        </w:rPr>
      </w:pPr>
    </w:p>
    <w:p w14:paraId="07B6ECEE">
      <w:pPr>
        <w:tabs>
          <w:tab w:val="left" w:pos="2070"/>
          <w:tab w:val="center" w:pos="4365"/>
        </w:tabs>
        <w:snapToGrid w:val="0"/>
        <w:rPr>
          <w:rFonts w:ascii="宋体" w:hAnsi="宋体" w:cs="华文中宋"/>
          <w:b/>
          <w:sz w:val="96"/>
          <w:szCs w:val="96"/>
          <w:highlight w:val="none"/>
        </w:rPr>
      </w:pPr>
    </w:p>
    <w:p w14:paraId="0FAC0D94">
      <w:pPr>
        <w:tabs>
          <w:tab w:val="left" w:pos="2070"/>
          <w:tab w:val="center" w:pos="4365"/>
        </w:tabs>
        <w:snapToGrid w:val="0"/>
        <w:jc w:val="center"/>
        <w:rPr>
          <w:rFonts w:ascii="宋体" w:hAnsi="宋体" w:cs="华文中宋"/>
          <w:b/>
          <w:sz w:val="96"/>
          <w:szCs w:val="96"/>
          <w:highlight w:val="none"/>
        </w:rPr>
      </w:pPr>
      <w:r>
        <w:rPr>
          <w:rFonts w:hint="eastAsia" w:ascii="方正公文小标宋" w:hAnsi="方正公文小标宋" w:eastAsia="方正公文小标宋" w:cs="方正公文小标宋"/>
          <w:b/>
          <w:sz w:val="96"/>
          <w:szCs w:val="96"/>
          <w:highlight w:val="none"/>
        </w:rPr>
        <w:t>竞争性磋商文件</w:t>
      </w:r>
    </w:p>
    <w:p w14:paraId="56919332">
      <w:pPr>
        <w:tabs>
          <w:tab w:val="left" w:pos="2070"/>
          <w:tab w:val="center" w:pos="4365"/>
        </w:tabs>
        <w:snapToGrid w:val="0"/>
        <w:rPr>
          <w:rFonts w:ascii="宋体" w:hAnsi="宋体" w:cs="华文中宋"/>
          <w:sz w:val="44"/>
          <w:szCs w:val="44"/>
          <w:highlight w:val="none"/>
        </w:rPr>
      </w:pPr>
    </w:p>
    <w:p w14:paraId="0DD8FAF7">
      <w:pPr>
        <w:pStyle w:val="53"/>
        <w:ind w:firstLine="0" w:firstLineChars="0"/>
        <w:rPr>
          <w:rFonts w:cs="华文中宋"/>
          <w:highlight w:val="none"/>
        </w:rPr>
      </w:pPr>
    </w:p>
    <w:p w14:paraId="757E4DEE">
      <w:pPr>
        <w:pStyle w:val="53"/>
        <w:rPr>
          <w:rFonts w:cs="华文中宋"/>
          <w:highlight w:val="none"/>
        </w:rPr>
      </w:pPr>
    </w:p>
    <w:p w14:paraId="691E0023">
      <w:pPr>
        <w:pStyle w:val="53"/>
        <w:rPr>
          <w:rFonts w:cs="华文中宋"/>
          <w:highlight w:val="none"/>
        </w:rPr>
      </w:pPr>
    </w:p>
    <w:p w14:paraId="64D76186">
      <w:pPr>
        <w:pStyle w:val="53"/>
        <w:rPr>
          <w:rFonts w:cs="华文中宋"/>
          <w:highlight w:val="none"/>
        </w:rPr>
      </w:pPr>
    </w:p>
    <w:p w14:paraId="4291B93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360" w:hanging="360" w:firstLineChars="0"/>
        <w:rPr>
          <w:rFonts w:hint="eastAsia" w:ascii="宋体" w:hAnsi="宋体" w:eastAsia="宋体" w:cs="华文中宋"/>
          <w:sz w:val="32"/>
          <w:szCs w:val="32"/>
          <w:highlight w:val="none"/>
          <w:lang w:val="en-US" w:eastAsia="zh-CN"/>
        </w:rPr>
      </w:pPr>
      <w:r>
        <w:rPr>
          <w:rFonts w:hint="eastAsia" w:ascii="宋体" w:hAnsi="宋体" w:cs="华文中宋"/>
          <w:b/>
          <w:bCs/>
          <w:sz w:val="32"/>
          <w:szCs w:val="32"/>
          <w:highlight w:val="none"/>
          <w:lang w:val="en-US" w:eastAsia="zh-CN"/>
        </w:rPr>
        <w:t>项目编号</w:t>
      </w:r>
      <w:r>
        <w:rPr>
          <w:rFonts w:hint="eastAsia" w:ascii="宋体" w:hAnsi="宋体" w:cs="华文中宋"/>
          <w:sz w:val="32"/>
          <w:szCs w:val="32"/>
          <w:highlight w:val="none"/>
          <w:lang w:val="en-US" w:eastAsia="zh-CN"/>
        </w:rPr>
        <w:t>: 1405992026CCS00129</w:t>
      </w:r>
    </w:p>
    <w:p w14:paraId="0D4087A3">
      <w:pPr>
        <w:pStyle w:val="53"/>
        <w:spacing w:line="880" w:lineRule="exact"/>
        <w:ind w:left="638" w:leftChars="304" w:firstLine="0" w:firstLineChars="0"/>
        <w:rPr>
          <w:rFonts w:hint="eastAsia" w:cs="华文中宋"/>
          <w:sz w:val="32"/>
          <w:szCs w:val="32"/>
          <w:highlight w:val="none"/>
          <w:lang w:eastAsia="zh-CN"/>
        </w:rPr>
      </w:pPr>
      <w:r>
        <w:rPr>
          <w:rFonts w:hint="eastAsia" w:ascii="宋体" w:hAnsi="宋体" w:cs="华文中宋"/>
          <w:b/>
          <w:bCs/>
          <w:sz w:val="32"/>
          <w:szCs w:val="32"/>
          <w:highlight w:val="none"/>
        </w:rPr>
        <w:t>项目名称:</w:t>
      </w:r>
      <w:r>
        <w:rPr>
          <w:rFonts w:hint="eastAsia" w:ascii="宋体" w:hAnsi="宋体"/>
          <w:sz w:val="32"/>
          <w:szCs w:val="32"/>
          <w:highlight w:val="none"/>
        </w:rPr>
        <w:t xml:space="preserve"> </w:t>
      </w:r>
      <w:r>
        <w:rPr>
          <w:rFonts w:hint="eastAsia" w:cs="华文中宋"/>
          <w:sz w:val="32"/>
          <w:szCs w:val="32"/>
          <w:highlight w:val="none"/>
          <w:lang w:eastAsia="zh-CN"/>
        </w:rPr>
        <w:t>国家统计局晋城调查队统计调查辅助服务项目</w:t>
      </w:r>
    </w:p>
    <w:p w14:paraId="281FCF7F">
      <w:pPr>
        <w:pStyle w:val="53"/>
        <w:spacing w:line="880" w:lineRule="exact"/>
        <w:ind w:left="638" w:leftChars="304" w:firstLine="0" w:firstLineChars="0"/>
        <w:rPr>
          <w:rFonts w:hint="eastAsia" w:cs="华文中宋"/>
          <w:sz w:val="32"/>
          <w:szCs w:val="32"/>
          <w:highlight w:val="none"/>
          <w:lang w:eastAsia="zh-CN"/>
        </w:rPr>
      </w:pPr>
      <w:r>
        <w:rPr>
          <w:rFonts w:hint="eastAsia" w:cs="华文中宋"/>
          <w:b/>
          <w:bCs/>
          <w:sz w:val="32"/>
          <w:szCs w:val="32"/>
          <w:highlight w:val="none"/>
        </w:rPr>
        <w:t>采 购 人</w:t>
      </w:r>
      <w:r>
        <w:rPr>
          <w:rFonts w:hint="eastAsia" w:cs="华文中宋"/>
          <w:sz w:val="32"/>
          <w:szCs w:val="32"/>
          <w:highlight w:val="none"/>
        </w:rPr>
        <w:t>：</w:t>
      </w:r>
      <w:r>
        <w:rPr>
          <w:rFonts w:hint="eastAsia" w:cs="华文中宋"/>
          <w:sz w:val="32"/>
          <w:szCs w:val="32"/>
          <w:highlight w:val="none"/>
          <w:lang w:eastAsia="zh-CN"/>
        </w:rPr>
        <w:t xml:space="preserve">  国家统计局晋城调查队</w:t>
      </w:r>
    </w:p>
    <w:p w14:paraId="6E04B732">
      <w:pPr>
        <w:pStyle w:val="53"/>
        <w:spacing w:line="880" w:lineRule="exact"/>
        <w:ind w:left="638" w:leftChars="304" w:firstLine="0" w:firstLineChars="0"/>
        <w:rPr>
          <w:rFonts w:cs="华文中宋"/>
          <w:sz w:val="32"/>
          <w:szCs w:val="32"/>
          <w:highlight w:val="none"/>
        </w:rPr>
      </w:pPr>
      <w:r>
        <w:rPr>
          <w:rFonts w:hint="eastAsia" w:cs="华文中宋"/>
          <w:b/>
          <w:bCs/>
          <w:sz w:val="32"/>
          <w:szCs w:val="32"/>
          <w:highlight w:val="none"/>
        </w:rPr>
        <w:t>采购代理机构</w:t>
      </w:r>
      <w:r>
        <w:rPr>
          <w:rFonts w:hint="eastAsia" w:cs="华文中宋"/>
          <w:sz w:val="32"/>
          <w:szCs w:val="32"/>
          <w:highlight w:val="none"/>
        </w:rPr>
        <w:t>：晋城三公全过程咨询服务有限公司</w:t>
      </w:r>
    </w:p>
    <w:p w14:paraId="45F4E9C8">
      <w:pPr>
        <w:tabs>
          <w:tab w:val="left" w:pos="2070"/>
          <w:tab w:val="center" w:pos="4365"/>
        </w:tabs>
        <w:snapToGrid w:val="0"/>
        <w:jc w:val="center"/>
        <w:rPr>
          <w:rFonts w:ascii="宋体" w:hAnsi="宋体" w:cs="华文中宋"/>
          <w:sz w:val="32"/>
          <w:szCs w:val="32"/>
          <w:highlight w:val="none"/>
        </w:rPr>
      </w:pPr>
    </w:p>
    <w:p w14:paraId="5FB977CB">
      <w:pPr>
        <w:tabs>
          <w:tab w:val="left" w:pos="2070"/>
          <w:tab w:val="center" w:pos="4365"/>
        </w:tabs>
        <w:snapToGrid w:val="0"/>
        <w:rPr>
          <w:rFonts w:ascii="宋体" w:hAnsi="宋体" w:cs="华文中宋"/>
          <w:sz w:val="44"/>
          <w:szCs w:val="44"/>
          <w:highlight w:val="none"/>
        </w:rPr>
      </w:pPr>
    </w:p>
    <w:p w14:paraId="6935944A">
      <w:pPr>
        <w:rPr>
          <w:rFonts w:ascii="宋体" w:hAnsi="宋体" w:cs="华文中宋"/>
          <w:sz w:val="32"/>
          <w:szCs w:val="32"/>
          <w:highlight w:val="none"/>
        </w:rPr>
      </w:pPr>
    </w:p>
    <w:p w14:paraId="4786CA27">
      <w:pPr>
        <w:pStyle w:val="53"/>
        <w:rPr>
          <w:rFonts w:cs="华文中宋"/>
          <w:highlight w:val="none"/>
        </w:rPr>
      </w:pPr>
    </w:p>
    <w:p w14:paraId="190609E5">
      <w:pPr>
        <w:pStyle w:val="25"/>
        <w:ind w:left="0" w:leftChars="0" w:firstLine="0" w:firstLineChars="0"/>
        <w:jc w:val="center"/>
        <w:rPr>
          <w:rFonts w:ascii="宋体" w:hAnsi="宋体"/>
          <w:highlight w:val="none"/>
        </w:rPr>
      </w:pPr>
      <w:r>
        <w:rPr>
          <w:rFonts w:hint="eastAsia" w:ascii="宋体" w:hAnsi="宋体" w:cs="华文中宋"/>
          <w:sz w:val="32"/>
          <w:szCs w:val="32"/>
          <w:highlight w:val="none"/>
          <w:lang w:val="en-US" w:eastAsia="zh-CN"/>
        </w:rPr>
        <w:t>2026</w:t>
      </w:r>
      <w:r>
        <w:rPr>
          <w:rFonts w:hint="eastAsia" w:ascii="宋体" w:hAnsi="宋体" w:cs="华文中宋"/>
          <w:sz w:val="32"/>
          <w:szCs w:val="32"/>
          <w:highlight w:val="none"/>
        </w:rPr>
        <w:t>年</w:t>
      </w:r>
      <w:r>
        <w:rPr>
          <w:rFonts w:hint="eastAsia" w:ascii="宋体" w:hAnsi="宋体" w:cs="华文中宋"/>
          <w:sz w:val="32"/>
          <w:szCs w:val="32"/>
          <w:highlight w:val="none"/>
          <w:lang w:val="en-US" w:eastAsia="zh-CN"/>
        </w:rPr>
        <w:t>5</w:t>
      </w:r>
      <w:r>
        <w:rPr>
          <w:rFonts w:hint="eastAsia" w:ascii="宋体" w:hAnsi="宋体" w:cs="华文中宋"/>
          <w:sz w:val="32"/>
          <w:szCs w:val="32"/>
          <w:highlight w:val="none"/>
        </w:rPr>
        <w:t>月</w:t>
      </w:r>
      <w:r>
        <w:rPr>
          <w:rFonts w:hint="eastAsia" w:ascii="宋体" w:hAnsi="宋体" w:cs="华文中宋"/>
          <w:sz w:val="32"/>
          <w:szCs w:val="32"/>
          <w:highlight w:val="none"/>
          <w:lang w:val="en-US" w:eastAsia="zh-CN"/>
        </w:rPr>
        <w:t>18</w:t>
      </w:r>
      <w:r>
        <w:rPr>
          <w:rFonts w:hint="eastAsia" w:ascii="宋体" w:hAnsi="宋体" w:cs="华文中宋"/>
          <w:sz w:val="32"/>
          <w:szCs w:val="32"/>
          <w:highlight w:val="none"/>
        </w:rPr>
        <w:t>日</w:t>
      </w:r>
    </w:p>
    <w:p w14:paraId="3E5211CE">
      <w:pPr>
        <w:widowControl/>
        <w:spacing w:beforeAutospacing="1" w:afterAutospacing="1"/>
        <w:jc w:val="left"/>
        <w:rPr>
          <w:rFonts w:ascii="宋体" w:hAnsi="宋体"/>
          <w:kern w:val="0"/>
          <w:sz w:val="24"/>
          <w:szCs w:val="20"/>
          <w:highlight w:val="none"/>
        </w:rPr>
        <w:sectPr>
          <w:pgSz w:w="11906" w:h="16838"/>
          <w:pgMar w:top="1417" w:right="1361" w:bottom="1134" w:left="1531" w:header="851" w:footer="992" w:gutter="0"/>
          <w:pgNumType w:fmt="numberInDash" w:start="1"/>
          <w:cols w:space="720" w:num="1"/>
          <w:docGrid w:type="lines" w:linePitch="312" w:charSpace="0"/>
        </w:sectPr>
      </w:pPr>
    </w:p>
    <w:p w14:paraId="48BBE534">
      <w:pPr>
        <w:spacing w:after="100" w:afterAutospacing="1"/>
        <w:jc w:val="center"/>
        <w:rPr>
          <w:rFonts w:ascii="宋体" w:hAnsi="宋体" w:cs="华文中宋"/>
          <w:b/>
          <w:sz w:val="10"/>
          <w:highlight w:val="none"/>
        </w:rPr>
      </w:pPr>
      <w:r>
        <w:rPr>
          <w:rFonts w:hint="eastAsia" w:ascii="宋体" w:hAnsi="宋体" w:cs="华文中宋"/>
          <w:b/>
          <w:sz w:val="44"/>
          <w:highlight w:val="none"/>
        </w:rPr>
        <w:t>※   温  馨  提  示   ※</w:t>
      </w:r>
    </w:p>
    <w:p w14:paraId="6B54E443">
      <w:pPr>
        <w:spacing w:line="500" w:lineRule="exact"/>
        <w:rPr>
          <w:rFonts w:ascii="宋体" w:hAnsi="宋体" w:cs="华文中宋"/>
          <w:bCs/>
          <w:sz w:val="24"/>
          <w:highlight w:val="none"/>
        </w:rPr>
      </w:pPr>
      <w:r>
        <w:rPr>
          <w:rFonts w:hint="eastAsia" w:ascii="宋体" w:hAnsi="宋体" w:cs="华文中宋"/>
          <w:bCs/>
          <w:sz w:val="24"/>
          <w:highlight w:val="none"/>
        </w:rPr>
        <w:t>尊敬的供应商朋友们：</w:t>
      </w:r>
    </w:p>
    <w:p w14:paraId="32C5DF84">
      <w:pPr>
        <w:spacing w:line="500" w:lineRule="exact"/>
        <w:ind w:firstLine="480" w:firstLineChars="200"/>
        <w:rPr>
          <w:rFonts w:ascii="宋体" w:hAnsi="宋体" w:cs="华文中宋"/>
          <w:bCs/>
          <w:sz w:val="24"/>
          <w:highlight w:val="none"/>
        </w:rPr>
      </w:pPr>
      <w:r>
        <w:rPr>
          <w:rFonts w:hint="eastAsia" w:ascii="宋体" w:hAnsi="宋体" w:cs="华文中宋"/>
          <w:bCs/>
          <w:sz w:val="24"/>
          <w:highlight w:val="none"/>
        </w:rPr>
        <w:t>为了保证您顺利参与本次磋商，特别提示如下：</w:t>
      </w:r>
    </w:p>
    <w:p w14:paraId="6C1CAA7C">
      <w:pPr>
        <w:spacing w:line="500" w:lineRule="exact"/>
        <w:ind w:firstLine="480" w:firstLineChars="200"/>
        <w:rPr>
          <w:rFonts w:ascii="宋体" w:hAnsi="宋体" w:cs="华文中宋"/>
          <w:bCs/>
          <w:sz w:val="24"/>
          <w:highlight w:val="none"/>
        </w:rPr>
      </w:pPr>
      <w:r>
        <w:rPr>
          <w:rFonts w:hint="eastAsia" w:ascii="宋体" w:hAnsi="宋体" w:cs="华文中宋"/>
          <w:bCs/>
          <w:sz w:val="24"/>
          <w:highlight w:val="none"/>
        </w:rPr>
        <w:t>一、您的响应文件必须严格按照第一部分磋商邀请第七项“响应文件的编制、递交及要求”进行操作，请认真研读，避免由于操作失误造成响应文件无效。</w:t>
      </w:r>
    </w:p>
    <w:p w14:paraId="22C54797">
      <w:pPr>
        <w:spacing w:line="500" w:lineRule="exact"/>
        <w:ind w:firstLine="480" w:firstLineChars="200"/>
        <w:rPr>
          <w:rFonts w:ascii="宋体" w:hAnsi="宋体" w:cs="华文中宋"/>
          <w:bCs/>
          <w:sz w:val="24"/>
          <w:highlight w:val="none"/>
        </w:rPr>
      </w:pPr>
      <w:r>
        <w:rPr>
          <w:rFonts w:hint="eastAsia" w:ascii="宋体" w:hAnsi="宋体" w:cs="华文中宋"/>
          <w:bCs/>
          <w:sz w:val="24"/>
          <w:highlight w:val="none"/>
        </w:rPr>
        <w:t>二、磋商供应商代表的证明、报价函、开标报价一览表等关键部位必须按本竞争性磋商文件（以下简称“磋商文件”）要求进行电子签章的加盖（包括</w:t>
      </w:r>
      <w:r>
        <w:rPr>
          <w:rFonts w:hint="eastAsia" w:ascii="宋体" w:hAnsi="宋体" w:cs="华文中宋"/>
          <w:bCs/>
          <w:sz w:val="24"/>
          <w:highlight w:val="none"/>
          <w:lang w:eastAsia="zh-CN"/>
        </w:rPr>
        <w:t>供应商电子签章</w:t>
      </w:r>
      <w:r>
        <w:rPr>
          <w:rFonts w:hint="eastAsia" w:ascii="宋体" w:hAnsi="宋体" w:cs="华文中宋"/>
          <w:bCs/>
          <w:sz w:val="24"/>
          <w:highlight w:val="none"/>
        </w:rPr>
        <w:t>和法定代表人电子签章）。</w:t>
      </w:r>
    </w:p>
    <w:p w14:paraId="05583F1B">
      <w:pPr>
        <w:spacing w:line="500" w:lineRule="exact"/>
        <w:ind w:firstLine="480" w:firstLineChars="200"/>
        <w:rPr>
          <w:rFonts w:ascii="宋体" w:hAnsi="宋体" w:cs="华文中宋"/>
          <w:bCs/>
          <w:sz w:val="24"/>
          <w:highlight w:val="none"/>
        </w:rPr>
      </w:pPr>
      <w:r>
        <w:rPr>
          <w:rFonts w:hint="eastAsia" w:ascii="宋体" w:hAnsi="宋体" w:cs="华文中宋"/>
          <w:bCs/>
          <w:sz w:val="24"/>
          <w:highlight w:val="none"/>
        </w:rPr>
        <w:t>三、您可以从山西政府采购网、晋城市公共资源交易网下载系统操作视频或手册，熟悉电子招投标的操作。</w:t>
      </w:r>
    </w:p>
    <w:p w14:paraId="45314941">
      <w:pPr>
        <w:spacing w:line="500" w:lineRule="exact"/>
        <w:ind w:firstLine="480" w:firstLineChars="200"/>
        <w:rPr>
          <w:rFonts w:ascii="宋体" w:hAnsi="宋体" w:cs="华文中宋"/>
          <w:bCs/>
          <w:sz w:val="24"/>
          <w:highlight w:val="none"/>
        </w:rPr>
      </w:pPr>
      <w:r>
        <w:rPr>
          <w:rFonts w:hint="eastAsia" w:ascii="宋体" w:hAnsi="宋体" w:cs="华文中宋"/>
          <w:bCs/>
          <w:sz w:val="24"/>
          <w:highlight w:val="none"/>
        </w:rPr>
        <w:t>四、磋商文件中凡是“黑体字”的地方均为特别注意事项，请各供应商认真阅读。</w:t>
      </w:r>
    </w:p>
    <w:p w14:paraId="0ED4163D">
      <w:pPr>
        <w:spacing w:line="500" w:lineRule="exact"/>
        <w:ind w:firstLine="480" w:firstLineChars="200"/>
        <w:rPr>
          <w:rFonts w:ascii="宋体" w:hAnsi="宋体" w:cs="华文中宋"/>
          <w:bCs/>
          <w:sz w:val="24"/>
          <w:highlight w:val="none"/>
        </w:rPr>
      </w:pPr>
      <w:r>
        <w:rPr>
          <w:rFonts w:hint="eastAsia" w:ascii="宋体" w:hAnsi="宋体" w:cs="华文中宋"/>
          <w:bCs/>
          <w:sz w:val="24"/>
          <w:highlight w:val="none"/>
        </w:rPr>
        <w:t>五、获取磋商文件后如对磋商文件中有疑义的地方以及认为需要修正的地方，请在规定的时间内以书面形式向采购代理机构反映，以便统一更正。</w:t>
      </w:r>
    </w:p>
    <w:p w14:paraId="7965CA8B">
      <w:pPr>
        <w:spacing w:line="500" w:lineRule="exact"/>
        <w:ind w:firstLine="480" w:firstLineChars="200"/>
        <w:rPr>
          <w:rFonts w:ascii="宋体" w:hAnsi="宋体" w:cs="华文中宋"/>
          <w:bCs/>
          <w:sz w:val="24"/>
          <w:highlight w:val="none"/>
        </w:rPr>
      </w:pPr>
      <w:r>
        <w:rPr>
          <w:rFonts w:hint="eastAsia" w:ascii="宋体" w:hAnsi="宋体" w:cs="华文中宋"/>
          <w:bCs/>
          <w:sz w:val="24"/>
          <w:highlight w:val="none"/>
        </w:rPr>
        <w:t>六、您认为磋商文件、评标过程以及成交结果使自己的合法权益受到损害时，依法在系统中向采购人、采购代理机构一次性提出质疑。对质疑答复不满的，可以向同级财政部门提起投诉。</w:t>
      </w:r>
    </w:p>
    <w:p w14:paraId="51183307">
      <w:pPr>
        <w:spacing w:line="500" w:lineRule="exact"/>
        <w:ind w:firstLine="480" w:firstLineChars="200"/>
        <w:rPr>
          <w:rFonts w:ascii="宋体" w:hAnsi="宋体" w:cs="华文中宋"/>
          <w:bCs/>
          <w:sz w:val="24"/>
          <w:highlight w:val="none"/>
        </w:rPr>
      </w:pPr>
      <w:r>
        <w:rPr>
          <w:rFonts w:hint="eastAsia" w:ascii="宋体" w:hAnsi="宋体" w:cs="华文中宋"/>
          <w:bCs/>
          <w:sz w:val="24"/>
          <w:highlight w:val="none"/>
        </w:rPr>
        <w:t>七、欢迎广大供应商朋友们积极参与、支持和配合我们组织的各项政府采购活动，并对我们的工作提出宝贵意见。</w:t>
      </w:r>
    </w:p>
    <w:p w14:paraId="286A6930">
      <w:pPr>
        <w:spacing w:line="500" w:lineRule="exact"/>
        <w:ind w:firstLine="482" w:firstLineChars="200"/>
        <w:jc w:val="right"/>
        <w:rPr>
          <w:rFonts w:ascii="宋体" w:hAnsi="宋体" w:cs="华文中宋"/>
          <w:b/>
          <w:sz w:val="24"/>
          <w:highlight w:val="none"/>
        </w:rPr>
      </w:pPr>
    </w:p>
    <w:p w14:paraId="15522185">
      <w:pPr>
        <w:widowControl/>
        <w:jc w:val="left"/>
        <w:rPr>
          <w:rFonts w:ascii="宋体" w:hAnsi="宋体" w:cs="华文中宋"/>
          <w:b/>
          <w:sz w:val="28"/>
          <w:szCs w:val="28"/>
          <w:highlight w:val="none"/>
        </w:rPr>
      </w:pPr>
    </w:p>
    <w:p w14:paraId="0ADC9EF2">
      <w:pPr>
        <w:tabs>
          <w:tab w:val="left" w:pos="2070"/>
          <w:tab w:val="center" w:pos="4365"/>
        </w:tabs>
        <w:snapToGrid w:val="0"/>
        <w:rPr>
          <w:rFonts w:ascii="宋体" w:hAnsi="宋体" w:cs="华文中宋"/>
          <w:b/>
          <w:sz w:val="28"/>
          <w:szCs w:val="28"/>
          <w:highlight w:val="none"/>
        </w:rPr>
      </w:pPr>
    </w:p>
    <w:p w14:paraId="4CCA6329">
      <w:pPr>
        <w:tabs>
          <w:tab w:val="left" w:pos="2070"/>
          <w:tab w:val="center" w:pos="4365"/>
        </w:tabs>
        <w:snapToGrid w:val="0"/>
        <w:jc w:val="center"/>
        <w:rPr>
          <w:rFonts w:ascii="宋体" w:hAnsi="宋体" w:cs="华文中宋"/>
          <w:b/>
          <w:sz w:val="32"/>
          <w:szCs w:val="32"/>
          <w:highlight w:val="none"/>
        </w:rPr>
      </w:pPr>
      <w:r>
        <w:rPr>
          <w:rFonts w:hint="eastAsia" w:ascii="宋体" w:hAnsi="宋体" w:cs="华文中宋"/>
          <w:b/>
          <w:sz w:val="28"/>
          <w:szCs w:val="28"/>
          <w:highlight w:val="none"/>
        </w:rPr>
        <w:br w:type="page"/>
      </w:r>
      <w:r>
        <w:rPr>
          <w:rFonts w:hint="eastAsia" w:ascii="宋体" w:hAnsi="宋体" w:cs="华文中宋"/>
          <w:b/>
          <w:sz w:val="32"/>
          <w:szCs w:val="32"/>
          <w:highlight w:val="none"/>
        </w:rPr>
        <w:t>目     录</w:t>
      </w:r>
    </w:p>
    <w:p w14:paraId="0B4AED0C">
      <w:pPr>
        <w:pStyle w:val="17"/>
        <w:tabs>
          <w:tab w:val="right" w:leader="dot" w:pos="9004"/>
        </w:tabs>
        <w:rPr>
          <w:rFonts w:ascii="宋体" w:hAnsi="宋体" w:cs="华文中宋"/>
          <w:sz w:val="24"/>
          <w:highlight w:val="none"/>
        </w:rPr>
      </w:pPr>
    </w:p>
    <w:p w14:paraId="54748DF8">
      <w:pPr>
        <w:pStyle w:val="17"/>
        <w:keepNext w:val="0"/>
        <w:keepLines w:val="0"/>
        <w:pageBreakBefore w:val="0"/>
        <w:tabs>
          <w:tab w:val="right" w:leader="dot" w:pos="9004"/>
        </w:tabs>
        <w:kinsoku/>
        <w:wordWrap/>
        <w:overflowPunct/>
        <w:topLinePunct w:val="0"/>
        <w:autoSpaceDE/>
        <w:autoSpaceDN/>
        <w:bidi w:val="0"/>
        <w:adjustRightInd/>
        <w:snapToGrid/>
        <w:spacing w:line="400" w:lineRule="exact"/>
        <w:jc w:val="distribute"/>
        <w:textAlignment w:val="auto"/>
        <w:rPr>
          <w:rFonts w:hint="eastAsia" w:ascii="宋体" w:hAnsi="宋体" w:eastAsia="宋体" w:cs="华文中宋"/>
          <w:spacing w:val="0"/>
          <w:sz w:val="24"/>
          <w:highlight w:val="none"/>
          <w:lang w:eastAsia="zh-CN"/>
        </w:rPr>
      </w:pPr>
      <w:r>
        <w:rPr>
          <w:rFonts w:hint="eastAsia" w:ascii="宋体" w:hAnsi="宋体" w:cs="华文中宋"/>
          <w:spacing w:val="0"/>
          <w:sz w:val="24"/>
          <w:highlight w:val="none"/>
        </w:rPr>
        <w:t>第一部分 磋商邀请........................................</w:t>
      </w:r>
      <w:r>
        <w:rPr>
          <w:rFonts w:hint="eastAsia" w:ascii="宋体" w:hAnsi="宋体" w:cs="华文中宋"/>
          <w:spacing w:val="0"/>
          <w:sz w:val="24"/>
          <w:highlight w:val="none"/>
          <w:lang w:val="en-US" w:eastAsia="zh-CN"/>
        </w:rPr>
        <w:t>4</w:t>
      </w:r>
    </w:p>
    <w:p w14:paraId="16774E2B">
      <w:pPr>
        <w:pStyle w:val="17"/>
        <w:keepNext w:val="0"/>
        <w:keepLines w:val="0"/>
        <w:pageBreakBefore w:val="0"/>
        <w:widowControl/>
        <w:tabs>
          <w:tab w:val="right" w:leader="dot" w:pos="9004"/>
        </w:tabs>
        <w:kinsoku/>
        <w:wordWrap/>
        <w:overflowPunct/>
        <w:topLinePunct w:val="0"/>
        <w:autoSpaceDE/>
        <w:autoSpaceDN/>
        <w:bidi w:val="0"/>
        <w:adjustRightInd/>
        <w:snapToGrid/>
        <w:spacing w:line="400" w:lineRule="exact"/>
        <w:jc w:val="distribute"/>
        <w:textAlignment w:val="auto"/>
        <w:rPr>
          <w:rFonts w:hint="eastAsia" w:ascii="宋体" w:hAnsi="宋体" w:eastAsia="宋体" w:cs="华文中宋"/>
          <w:spacing w:val="0"/>
          <w:sz w:val="24"/>
          <w:highlight w:val="none"/>
          <w:lang w:eastAsia="zh-CN" w:bidi="ar"/>
        </w:rPr>
      </w:pPr>
      <w:r>
        <w:rPr>
          <w:rFonts w:hint="eastAsia" w:ascii="宋体" w:hAnsi="宋体" w:cs="华文中宋"/>
          <w:spacing w:val="0"/>
          <w:sz w:val="24"/>
          <w:highlight w:val="none"/>
        </w:rPr>
        <w:t>第二部分 磋商供应商须知前附表...............................</w:t>
      </w:r>
      <w:r>
        <w:rPr>
          <w:rFonts w:hint="eastAsia" w:ascii="宋体" w:hAnsi="宋体" w:cs="华文中宋"/>
          <w:spacing w:val="0"/>
          <w:sz w:val="24"/>
          <w:highlight w:val="none"/>
          <w:lang w:val="en-US" w:eastAsia="zh-CN"/>
        </w:rPr>
        <w:t>7</w:t>
      </w:r>
    </w:p>
    <w:p w14:paraId="79FE90BF">
      <w:pPr>
        <w:pStyle w:val="17"/>
        <w:keepNext w:val="0"/>
        <w:keepLines w:val="0"/>
        <w:pageBreakBefore w:val="0"/>
        <w:widowControl/>
        <w:tabs>
          <w:tab w:val="right" w:leader="dot" w:pos="9004"/>
        </w:tabs>
        <w:kinsoku/>
        <w:wordWrap/>
        <w:overflowPunct/>
        <w:topLinePunct w:val="0"/>
        <w:autoSpaceDE/>
        <w:autoSpaceDN/>
        <w:bidi w:val="0"/>
        <w:adjustRightInd/>
        <w:snapToGrid/>
        <w:spacing w:line="400" w:lineRule="exact"/>
        <w:jc w:val="distribute"/>
        <w:textAlignment w:val="auto"/>
        <w:rPr>
          <w:rFonts w:hint="default" w:ascii="宋体" w:hAnsi="宋体" w:eastAsia="宋体" w:cs="华文中宋"/>
          <w:spacing w:val="0"/>
          <w:sz w:val="24"/>
          <w:highlight w:val="none"/>
          <w:lang w:val="en-US" w:eastAsia="zh-CN"/>
        </w:rPr>
      </w:pPr>
      <w:r>
        <w:rPr>
          <w:rFonts w:hint="eastAsia" w:ascii="宋体" w:hAnsi="宋体" w:cs="华文中宋"/>
          <w:spacing w:val="0"/>
          <w:sz w:val="24"/>
          <w:highlight w:val="none"/>
          <w:lang w:bidi="ar"/>
        </w:rPr>
        <w:t>第三部分 磋商供应须知</w:t>
      </w:r>
      <w:r>
        <w:rPr>
          <w:rFonts w:hint="eastAsia" w:ascii="宋体" w:hAnsi="宋体" w:cs="华文中宋"/>
          <w:spacing w:val="0"/>
          <w:sz w:val="24"/>
          <w:highlight w:val="none"/>
        </w:rPr>
        <w:t>...........................</w:t>
      </w:r>
      <w:r>
        <w:rPr>
          <w:rFonts w:hint="eastAsia" w:ascii="宋体" w:hAnsi="宋体" w:cs="华文中宋"/>
          <w:spacing w:val="0"/>
          <w:sz w:val="24"/>
          <w:highlight w:val="none"/>
          <w:lang w:val="en-US" w:eastAsia="zh-CN"/>
        </w:rPr>
        <w:t>11</w:t>
      </w:r>
    </w:p>
    <w:p w14:paraId="3603FA61">
      <w:pPr>
        <w:pStyle w:val="17"/>
        <w:keepNext w:val="0"/>
        <w:keepLines w:val="0"/>
        <w:pageBreakBefore w:val="0"/>
        <w:tabs>
          <w:tab w:val="right" w:leader="dot" w:pos="9004"/>
        </w:tabs>
        <w:kinsoku/>
        <w:wordWrap/>
        <w:overflowPunct/>
        <w:topLinePunct w:val="0"/>
        <w:autoSpaceDE/>
        <w:autoSpaceDN/>
        <w:bidi w:val="0"/>
        <w:adjustRightInd/>
        <w:snapToGrid/>
        <w:spacing w:line="400" w:lineRule="exact"/>
        <w:jc w:val="distribute"/>
        <w:textAlignment w:val="auto"/>
        <w:rPr>
          <w:rFonts w:hint="default" w:ascii="宋体" w:hAnsi="宋体" w:eastAsia="宋体" w:cs="华文中宋"/>
          <w:spacing w:val="0"/>
          <w:sz w:val="24"/>
          <w:highlight w:val="none"/>
          <w:lang w:val="en-US" w:eastAsia="zh-CN"/>
        </w:rPr>
      </w:pPr>
      <w:r>
        <w:rPr>
          <w:rFonts w:hint="eastAsia" w:ascii="宋体" w:hAnsi="宋体" w:cs="华文中宋"/>
          <w:spacing w:val="0"/>
          <w:sz w:val="24"/>
          <w:highlight w:val="none"/>
        </w:rPr>
        <w:t>一、总则...........................................................</w:t>
      </w:r>
      <w:r>
        <w:rPr>
          <w:rFonts w:hint="eastAsia" w:ascii="宋体" w:hAnsi="宋体" w:cs="华文中宋"/>
          <w:spacing w:val="0"/>
          <w:sz w:val="24"/>
          <w:highlight w:val="none"/>
          <w:lang w:val="en-US" w:eastAsia="zh-CN"/>
        </w:rPr>
        <w:t>12</w:t>
      </w:r>
    </w:p>
    <w:p w14:paraId="51A932FB">
      <w:pPr>
        <w:keepNext w:val="0"/>
        <w:keepLines w:val="0"/>
        <w:pageBreakBefore w:val="0"/>
        <w:kinsoku/>
        <w:wordWrap/>
        <w:overflowPunct/>
        <w:topLinePunct w:val="0"/>
        <w:autoSpaceDE/>
        <w:autoSpaceDN/>
        <w:bidi w:val="0"/>
        <w:adjustRightInd/>
        <w:snapToGrid/>
        <w:spacing w:line="400" w:lineRule="exact"/>
        <w:jc w:val="distribute"/>
        <w:textAlignment w:val="auto"/>
        <w:rPr>
          <w:rFonts w:ascii="宋体" w:hAnsi="宋体" w:cs="华文中宋"/>
          <w:spacing w:val="0"/>
          <w:sz w:val="24"/>
          <w:highlight w:val="none"/>
        </w:rPr>
      </w:pPr>
      <w:r>
        <w:rPr>
          <w:rFonts w:hint="eastAsia" w:ascii="宋体" w:hAnsi="宋体" w:cs="华文中宋"/>
          <w:spacing w:val="0"/>
          <w:sz w:val="24"/>
          <w:highlight w:val="none"/>
        </w:rPr>
        <w:t>二、磋商文件...............................................14</w:t>
      </w:r>
    </w:p>
    <w:p w14:paraId="6315958F">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distribute"/>
        <w:textAlignment w:val="auto"/>
        <w:rPr>
          <w:rFonts w:ascii="宋体" w:hAnsi="宋体" w:cs="华文中宋"/>
          <w:spacing w:val="0"/>
          <w:sz w:val="24"/>
          <w:highlight w:val="none"/>
        </w:rPr>
      </w:pPr>
      <w:r>
        <w:rPr>
          <w:rFonts w:hint="eastAsia" w:ascii="宋体" w:hAnsi="宋体" w:cs="华文中宋"/>
          <w:spacing w:val="0"/>
          <w:sz w:val="24"/>
          <w:highlight w:val="none"/>
        </w:rPr>
        <w:t>三、响应文件.............................................15</w:t>
      </w:r>
    </w:p>
    <w:p w14:paraId="4E1768A3">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distribute"/>
        <w:textAlignment w:val="auto"/>
        <w:rPr>
          <w:rFonts w:ascii="宋体" w:hAnsi="宋体" w:cs="华文中宋"/>
          <w:spacing w:val="0"/>
          <w:sz w:val="24"/>
          <w:highlight w:val="none"/>
        </w:rPr>
      </w:pPr>
      <w:r>
        <w:rPr>
          <w:rFonts w:hint="eastAsia" w:ascii="宋体" w:hAnsi="宋体" w:cs="华文中宋"/>
          <w:spacing w:val="0"/>
          <w:sz w:val="24"/>
          <w:highlight w:val="none"/>
        </w:rPr>
        <w:t>四、响应文件的递交...........................17</w:t>
      </w:r>
    </w:p>
    <w:p w14:paraId="73161F4F">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distribute"/>
        <w:textAlignment w:val="auto"/>
        <w:rPr>
          <w:rFonts w:ascii="宋体" w:hAnsi="宋体" w:cs="华文中宋"/>
          <w:spacing w:val="0"/>
          <w:sz w:val="24"/>
          <w:highlight w:val="none"/>
        </w:rPr>
      </w:pPr>
      <w:r>
        <w:rPr>
          <w:rFonts w:hint="eastAsia" w:ascii="宋体" w:hAnsi="宋体" w:cs="华文中宋"/>
          <w:spacing w:val="0"/>
          <w:sz w:val="24"/>
          <w:highlight w:val="none"/>
        </w:rPr>
        <w:t>五、磋商采购程序........................................18</w:t>
      </w:r>
    </w:p>
    <w:p w14:paraId="32BC21B2">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distribute"/>
        <w:textAlignment w:val="auto"/>
        <w:rPr>
          <w:rFonts w:ascii="宋体" w:hAnsi="宋体" w:cs="华文中宋"/>
          <w:spacing w:val="0"/>
          <w:sz w:val="24"/>
          <w:highlight w:val="none"/>
        </w:rPr>
      </w:pPr>
      <w:r>
        <w:rPr>
          <w:rFonts w:hint="eastAsia" w:ascii="宋体" w:hAnsi="宋体" w:cs="华文中宋"/>
          <w:spacing w:val="0"/>
          <w:sz w:val="24"/>
          <w:highlight w:val="none"/>
        </w:rPr>
        <w:t>六、关于成交......................................................24</w:t>
      </w:r>
    </w:p>
    <w:p w14:paraId="76657736">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distribute"/>
        <w:textAlignment w:val="auto"/>
        <w:rPr>
          <w:rFonts w:ascii="宋体" w:hAnsi="宋体" w:cs="华文中宋"/>
          <w:spacing w:val="0"/>
          <w:sz w:val="24"/>
          <w:highlight w:val="none"/>
        </w:rPr>
      </w:pPr>
      <w:r>
        <w:rPr>
          <w:rFonts w:hint="eastAsia" w:ascii="宋体" w:hAnsi="宋体" w:cs="华文中宋"/>
          <w:spacing w:val="0"/>
          <w:sz w:val="24"/>
          <w:highlight w:val="none"/>
        </w:rPr>
        <w:t>七、关于合同........................................24</w:t>
      </w:r>
    </w:p>
    <w:p w14:paraId="2D9B52BF">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distribute"/>
        <w:textAlignment w:val="auto"/>
        <w:rPr>
          <w:rFonts w:ascii="宋体" w:hAnsi="宋体" w:cs="华文中宋"/>
          <w:spacing w:val="0"/>
          <w:sz w:val="24"/>
          <w:highlight w:val="none"/>
        </w:rPr>
      </w:pPr>
      <w:r>
        <w:rPr>
          <w:rFonts w:hint="eastAsia" w:ascii="宋体" w:hAnsi="宋体" w:cs="华文中宋"/>
          <w:spacing w:val="0"/>
          <w:sz w:val="24"/>
          <w:highlight w:val="none"/>
        </w:rPr>
        <w:t>八、服务费..........................................................26</w:t>
      </w:r>
    </w:p>
    <w:p w14:paraId="3AC2343E">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distribute"/>
        <w:textAlignment w:val="auto"/>
        <w:rPr>
          <w:rFonts w:ascii="宋体" w:hAnsi="宋体" w:cs="华文中宋"/>
          <w:spacing w:val="0"/>
          <w:sz w:val="24"/>
          <w:highlight w:val="none"/>
        </w:rPr>
      </w:pPr>
      <w:r>
        <w:rPr>
          <w:rFonts w:hint="eastAsia" w:ascii="宋体" w:hAnsi="宋体" w:cs="华文中宋"/>
          <w:spacing w:val="0"/>
          <w:sz w:val="24"/>
          <w:highlight w:val="none"/>
        </w:rPr>
        <w:t xml:space="preserve">九、保密和披露...........................................26   </w:t>
      </w:r>
    </w:p>
    <w:p w14:paraId="475AF39B">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distribute"/>
        <w:textAlignment w:val="auto"/>
        <w:rPr>
          <w:rFonts w:ascii="宋体" w:hAnsi="宋体" w:cs="华文中宋"/>
          <w:spacing w:val="0"/>
          <w:sz w:val="24"/>
          <w:highlight w:val="none"/>
        </w:rPr>
      </w:pPr>
      <w:r>
        <w:rPr>
          <w:rFonts w:hint="eastAsia" w:ascii="宋体" w:hAnsi="宋体" w:cs="华文中宋"/>
          <w:spacing w:val="0"/>
          <w:sz w:val="24"/>
          <w:highlight w:val="none"/>
        </w:rPr>
        <w:t>十、询问和质疑...........................................26</w:t>
      </w:r>
    </w:p>
    <w:p w14:paraId="07406D49">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distribute"/>
        <w:textAlignment w:val="auto"/>
        <w:rPr>
          <w:rFonts w:hint="default" w:ascii="宋体" w:hAnsi="宋体" w:eastAsia="宋体" w:cs="华文中宋"/>
          <w:spacing w:val="0"/>
          <w:sz w:val="24"/>
          <w:highlight w:val="none"/>
          <w:lang w:val="en-US" w:eastAsia="zh-CN"/>
        </w:rPr>
      </w:pPr>
      <w:r>
        <w:rPr>
          <w:rFonts w:hint="eastAsia" w:ascii="宋体" w:hAnsi="宋体" w:cs="华文中宋"/>
          <w:spacing w:val="0"/>
          <w:sz w:val="24"/>
          <w:highlight w:val="none"/>
        </w:rPr>
        <w:t>第四部分  商务、技术要求..........................................</w:t>
      </w:r>
      <w:r>
        <w:rPr>
          <w:rFonts w:hint="eastAsia" w:ascii="宋体" w:hAnsi="宋体" w:cs="华文中宋"/>
          <w:spacing w:val="0"/>
          <w:sz w:val="24"/>
          <w:highlight w:val="none"/>
          <w:lang w:val="en-US" w:eastAsia="zh-CN"/>
        </w:rPr>
        <w:t>27</w:t>
      </w:r>
    </w:p>
    <w:p w14:paraId="4DAD332E">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distribute"/>
        <w:textAlignment w:val="auto"/>
        <w:rPr>
          <w:rFonts w:hint="default" w:ascii="宋体" w:hAnsi="宋体" w:eastAsia="宋体" w:cs="华文中宋"/>
          <w:spacing w:val="0"/>
          <w:sz w:val="24"/>
          <w:highlight w:val="none"/>
          <w:lang w:val="en-US" w:eastAsia="zh-CN"/>
        </w:rPr>
      </w:pPr>
      <w:r>
        <w:rPr>
          <w:rFonts w:hint="eastAsia" w:ascii="宋体" w:hAnsi="宋体" w:cs="华文中宋"/>
          <w:spacing w:val="0"/>
          <w:sz w:val="24"/>
          <w:highlight w:val="none"/>
        </w:rPr>
        <w:t>第五部分  资格审查内容及标准............................</w:t>
      </w:r>
      <w:r>
        <w:rPr>
          <w:rFonts w:hint="eastAsia" w:ascii="宋体" w:hAnsi="宋体" w:cs="华文中宋"/>
          <w:spacing w:val="0"/>
          <w:sz w:val="24"/>
          <w:highlight w:val="none"/>
          <w:lang w:val="en-US" w:eastAsia="zh-CN"/>
        </w:rPr>
        <w:t>30</w:t>
      </w:r>
    </w:p>
    <w:p w14:paraId="08914541">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distribute"/>
        <w:textAlignment w:val="auto"/>
        <w:rPr>
          <w:rFonts w:hint="default" w:ascii="宋体" w:hAnsi="宋体" w:eastAsia="宋体" w:cs="华文中宋"/>
          <w:spacing w:val="0"/>
          <w:sz w:val="24"/>
          <w:highlight w:val="none"/>
          <w:lang w:val="en-US" w:eastAsia="zh-CN"/>
        </w:rPr>
      </w:pPr>
      <w:r>
        <w:rPr>
          <w:rFonts w:hint="eastAsia" w:ascii="宋体" w:hAnsi="宋体" w:cs="华文中宋"/>
          <w:spacing w:val="0"/>
          <w:sz w:val="24"/>
          <w:highlight w:val="none"/>
        </w:rPr>
        <w:t>第六部分  评标标准和评标方法...............................</w:t>
      </w:r>
      <w:r>
        <w:rPr>
          <w:rFonts w:hint="eastAsia" w:ascii="宋体" w:hAnsi="宋体" w:cs="华文中宋"/>
          <w:spacing w:val="0"/>
          <w:sz w:val="24"/>
          <w:highlight w:val="none"/>
          <w:lang w:val="en-US" w:eastAsia="zh-CN"/>
        </w:rPr>
        <w:t>34</w:t>
      </w:r>
    </w:p>
    <w:p w14:paraId="481A8469">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distribute"/>
        <w:textAlignment w:val="auto"/>
        <w:rPr>
          <w:rFonts w:ascii="宋体" w:hAnsi="宋体" w:cs="华文中宋"/>
          <w:spacing w:val="0"/>
          <w:sz w:val="24"/>
          <w:highlight w:val="none"/>
        </w:rPr>
      </w:pPr>
      <w:r>
        <w:rPr>
          <w:rFonts w:hint="eastAsia" w:ascii="宋体" w:hAnsi="宋体" w:cs="华文中宋"/>
          <w:spacing w:val="0"/>
          <w:sz w:val="24"/>
          <w:highlight w:val="none"/>
        </w:rPr>
        <w:t>第七部分  合同文本.......................................37</w:t>
      </w:r>
    </w:p>
    <w:p w14:paraId="3C569A05">
      <w:pPr>
        <w:pStyle w:val="12"/>
        <w:keepNext w:val="0"/>
        <w:keepLines w:val="0"/>
        <w:pageBreakBefore w:val="0"/>
        <w:kinsoku/>
        <w:wordWrap/>
        <w:overflowPunct/>
        <w:topLinePunct w:val="0"/>
        <w:autoSpaceDE/>
        <w:autoSpaceDN/>
        <w:bidi w:val="0"/>
        <w:adjustRightInd/>
        <w:snapToGrid/>
        <w:spacing w:line="400" w:lineRule="exact"/>
        <w:ind w:left="0" w:leftChars="0" w:firstLine="0" w:firstLineChars="0"/>
        <w:jc w:val="distribute"/>
        <w:textAlignment w:val="auto"/>
        <w:rPr>
          <w:rFonts w:hint="default" w:ascii="宋体" w:hAnsi="宋体" w:eastAsia="宋体" w:cs="华文中宋"/>
          <w:spacing w:val="0"/>
          <w:sz w:val="24"/>
          <w:highlight w:val="none"/>
          <w:lang w:val="en-US" w:eastAsia="zh-CN"/>
        </w:rPr>
      </w:pPr>
      <w:r>
        <w:rPr>
          <w:rFonts w:hint="eastAsia" w:ascii="宋体" w:hAnsi="宋体" w:cs="华文中宋"/>
          <w:spacing w:val="0"/>
          <w:sz w:val="24"/>
          <w:highlight w:val="none"/>
        </w:rPr>
        <w:t>第八部分  响应文件内容要求及格式........................</w:t>
      </w:r>
      <w:r>
        <w:rPr>
          <w:rFonts w:hint="eastAsia" w:ascii="宋体" w:hAnsi="宋体" w:cs="华文中宋"/>
          <w:spacing w:val="0"/>
          <w:sz w:val="24"/>
          <w:highlight w:val="none"/>
          <w:lang w:val="en-US" w:eastAsia="zh-CN"/>
        </w:rPr>
        <w:t>43</w:t>
      </w:r>
    </w:p>
    <w:p w14:paraId="615F7E8B">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pacing w:val="0"/>
          <w:highlight w:val="none"/>
        </w:rPr>
      </w:pPr>
      <w:r>
        <w:rPr>
          <w:rFonts w:hint="eastAsia" w:ascii="宋体" w:hAnsi="宋体" w:cs="华文中宋"/>
          <w:spacing w:val="0"/>
          <w:sz w:val="24"/>
          <w:highlight w:val="none"/>
        </w:rPr>
        <w:br w:type="page"/>
      </w:r>
    </w:p>
    <w:p w14:paraId="27867456">
      <w:pPr>
        <w:pStyle w:val="54"/>
        <w:numPr>
          <w:ilvl w:val="0"/>
          <w:numId w:val="0"/>
        </w:numPr>
        <w:snapToGrid w:val="0"/>
        <w:spacing w:before="0" w:after="0"/>
        <w:rPr>
          <w:rFonts w:ascii="宋体" w:hAnsi="宋体" w:cs="华文中宋"/>
          <w:spacing w:val="20"/>
          <w:szCs w:val="28"/>
          <w:highlight w:val="none"/>
        </w:rPr>
      </w:pPr>
      <w:bookmarkStart w:id="0" w:name="_Toc424378682"/>
      <w:bookmarkStart w:id="1" w:name="_Toc352761927"/>
      <w:bookmarkStart w:id="2" w:name="_Toc58507721"/>
      <w:r>
        <w:rPr>
          <w:rFonts w:hint="eastAsia" w:ascii="宋体" w:hAnsi="宋体" w:cs="华文中宋"/>
          <w:spacing w:val="20"/>
          <w:szCs w:val="28"/>
          <w:highlight w:val="none"/>
        </w:rPr>
        <w:t xml:space="preserve">第一部分 </w:t>
      </w:r>
      <w:r>
        <w:rPr>
          <w:rFonts w:hint="eastAsia" w:ascii="宋体" w:hAnsi="宋体" w:cs="华文中宋"/>
          <w:spacing w:val="20"/>
          <w:szCs w:val="28"/>
          <w:highlight w:val="none"/>
          <w:lang w:val="en-US" w:eastAsia="zh-CN"/>
        </w:rPr>
        <w:t xml:space="preserve"> </w:t>
      </w:r>
      <w:r>
        <w:rPr>
          <w:rFonts w:hint="eastAsia" w:ascii="宋体" w:hAnsi="宋体" w:cs="华文中宋"/>
          <w:spacing w:val="20"/>
          <w:szCs w:val="28"/>
          <w:highlight w:val="none"/>
        </w:rPr>
        <w:t xml:space="preserve"> </w:t>
      </w:r>
      <w:bookmarkEnd w:id="0"/>
      <w:bookmarkEnd w:id="1"/>
      <w:bookmarkEnd w:id="2"/>
      <w:r>
        <w:rPr>
          <w:rFonts w:hint="eastAsia" w:ascii="宋体" w:hAnsi="宋体" w:cs="华文中宋"/>
          <w:spacing w:val="20"/>
          <w:szCs w:val="28"/>
          <w:highlight w:val="none"/>
        </w:rPr>
        <w:t>磋商邀请</w:t>
      </w:r>
    </w:p>
    <w:p w14:paraId="6C29D8E9">
      <w:pPr>
        <w:pBdr>
          <w:top w:val="single" w:color="auto" w:sz="4" w:space="1"/>
          <w:left w:val="single" w:color="auto" w:sz="4" w:space="4"/>
          <w:bottom w:val="single" w:color="auto" w:sz="4" w:space="1"/>
          <w:right w:val="single" w:color="auto" w:sz="4" w:space="4"/>
        </w:pBdr>
        <w:spacing w:line="480" w:lineRule="auto"/>
        <w:rPr>
          <w:rFonts w:ascii="宋体" w:hAnsi="宋体" w:cs="华文中宋"/>
          <w:szCs w:val="21"/>
          <w:highlight w:val="none"/>
        </w:rPr>
      </w:pPr>
      <w:bookmarkStart w:id="3" w:name="_Toc28359002"/>
      <w:bookmarkStart w:id="4" w:name="_Toc28359079"/>
      <w:bookmarkStart w:id="5" w:name="_Toc35393790"/>
      <w:bookmarkStart w:id="6" w:name="_Toc35393621"/>
      <w:bookmarkStart w:id="7" w:name="_Hlk24379207"/>
      <w:r>
        <w:rPr>
          <w:rFonts w:hint="eastAsia" w:ascii="宋体" w:hAnsi="宋体" w:cs="华文中宋"/>
          <w:szCs w:val="21"/>
          <w:highlight w:val="none"/>
        </w:rPr>
        <w:t>项目概况</w:t>
      </w:r>
    </w:p>
    <w:p w14:paraId="1192B15C">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cs="华文中宋"/>
          <w:bCs/>
          <w:szCs w:val="21"/>
          <w:highlight w:val="none"/>
        </w:rPr>
      </w:pPr>
      <w:r>
        <w:rPr>
          <w:rFonts w:hint="eastAsia" w:ascii="宋体" w:hAnsi="宋体" w:cs="华文中宋"/>
          <w:szCs w:val="21"/>
          <w:highlight w:val="none"/>
          <w:u w:val="single"/>
          <w:lang w:eastAsia="zh-CN"/>
        </w:rPr>
        <w:t>国家统计局晋城调查队统计调查辅助服务项目</w:t>
      </w:r>
      <w:r>
        <w:rPr>
          <w:rFonts w:hint="eastAsia" w:ascii="宋体" w:hAnsi="宋体" w:cs="华文中宋"/>
          <w:szCs w:val="21"/>
          <w:highlight w:val="none"/>
        </w:rPr>
        <w:t>的潜在供应商应在</w:t>
      </w:r>
      <w:r>
        <w:rPr>
          <w:rFonts w:hint="eastAsia" w:ascii="宋体" w:hAnsi="宋体" w:cs="华文中宋"/>
          <w:szCs w:val="21"/>
          <w:highlight w:val="none"/>
          <w:u w:val="single"/>
        </w:rPr>
        <w:t>山西省政府采购信息平台（http://www.ccgp-shanxi.gov.cn/home.html）</w:t>
      </w:r>
      <w:r>
        <w:rPr>
          <w:rFonts w:hint="eastAsia" w:ascii="宋体" w:hAnsi="宋体" w:cs="华文中宋"/>
          <w:szCs w:val="21"/>
          <w:highlight w:val="none"/>
        </w:rPr>
        <w:t>获取采购文件，并于</w:t>
      </w:r>
      <w:r>
        <w:rPr>
          <w:rFonts w:hint="eastAsia" w:ascii="宋体" w:hAnsi="宋体" w:cs="华文中宋"/>
          <w:szCs w:val="21"/>
          <w:highlight w:val="none"/>
          <w:u w:val="single"/>
          <w:lang w:val="en-US" w:eastAsia="zh-CN"/>
        </w:rPr>
        <w:t>2026</w:t>
      </w:r>
      <w:r>
        <w:rPr>
          <w:rFonts w:hint="eastAsia" w:ascii="宋体" w:hAnsi="宋体" w:cs="华文中宋"/>
          <w:bCs/>
          <w:szCs w:val="21"/>
          <w:highlight w:val="none"/>
        </w:rPr>
        <w:t>年</w:t>
      </w:r>
      <w:r>
        <w:rPr>
          <w:rFonts w:hint="eastAsia" w:ascii="宋体" w:hAnsi="宋体" w:cs="华文中宋"/>
          <w:bCs/>
          <w:szCs w:val="21"/>
          <w:highlight w:val="none"/>
          <w:u w:val="single"/>
          <w:lang w:val="en-US" w:eastAsia="zh-CN"/>
        </w:rPr>
        <w:t>5</w:t>
      </w:r>
      <w:r>
        <w:rPr>
          <w:rFonts w:hint="eastAsia" w:ascii="宋体" w:hAnsi="宋体" w:cs="华文中宋"/>
          <w:bCs/>
          <w:szCs w:val="21"/>
          <w:highlight w:val="none"/>
        </w:rPr>
        <w:t>月</w:t>
      </w:r>
      <w:r>
        <w:rPr>
          <w:rFonts w:hint="eastAsia" w:ascii="宋体" w:hAnsi="宋体" w:cs="华文中宋"/>
          <w:bCs/>
          <w:szCs w:val="21"/>
          <w:highlight w:val="none"/>
          <w:u w:val="single"/>
          <w:lang w:val="en-US" w:eastAsia="zh-CN"/>
        </w:rPr>
        <w:t xml:space="preserve">28 </w:t>
      </w:r>
      <w:r>
        <w:rPr>
          <w:rFonts w:hint="eastAsia" w:ascii="宋体" w:hAnsi="宋体" w:cs="华文中宋"/>
          <w:bCs/>
          <w:szCs w:val="21"/>
          <w:highlight w:val="none"/>
        </w:rPr>
        <w:t>日</w:t>
      </w:r>
      <w:r>
        <w:rPr>
          <w:rFonts w:hint="eastAsia" w:ascii="宋体" w:hAnsi="宋体" w:cs="华文中宋"/>
          <w:bCs/>
          <w:szCs w:val="21"/>
          <w:highlight w:val="none"/>
          <w:u w:val="single"/>
        </w:rPr>
        <w:t xml:space="preserve"> </w:t>
      </w:r>
      <w:r>
        <w:rPr>
          <w:rFonts w:hint="eastAsia" w:ascii="宋体" w:hAnsi="宋体" w:cs="华文中宋"/>
          <w:bCs/>
          <w:szCs w:val="21"/>
          <w:highlight w:val="none"/>
          <w:u w:val="single"/>
          <w:lang w:val="en-US" w:eastAsia="zh-CN"/>
        </w:rPr>
        <w:t>15</w:t>
      </w:r>
      <w:r>
        <w:rPr>
          <w:rFonts w:hint="eastAsia" w:ascii="宋体" w:hAnsi="宋体" w:cs="华文中宋"/>
          <w:bCs/>
          <w:szCs w:val="21"/>
          <w:highlight w:val="none"/>
          <w:u w:val="single"/>
        </w:rPr>
        <w:t xml:space="preserve"> </w:t>
      </w:r>
      <w:r>
        <w:rPr>
          <w:rFonts w:hint="eastAsia" w:ascii="宋体" w:hAnsi="宋体" w:cs="华文中宋"/>
          <w:bCs/>
          <w:szCs w:val="21"/>
          <w:highlight w:val="none"/>
        </w:rPr>
        <w:t>点</w:t>
      </w:r>
      <w:r>
        <w:rPr>
          <w:rFonts w:hint="eastAsia" w:ascii="宋体" w:hAnsi="宋体" w:cs="华文中宋"/>
          <w:bCs/>
          <w:szCs w:val="21"/>
          <w:highlight w:val="none"/>
          <w:u w:val="single"/>
        </w:rPr>
        <w:t xml:space="preserve"> </w:t>
      </w:r>
      <w:r>
        <w:rPr>
          <w:rFonts w:hint="eastAsia" w:ascii="宋体" w:hAnsi="宋体" w:cs="华文中宋"/>
          <w:bCs/>
          <w:szCs w:val="21"/>
          <w:highlight w:val="none"/>
          <w:u w:val="single"/>
          <w:lang w:val="en-US" w:eastAsia="zh-CN"/>
        </w:rPr>
        <w:t>00</w:t>
      </w:r>
      <w:r>
        <w:rPr>
          <w:rFonts w:hint="eastAsia" w:ascii="宋体" w:hAnsi="宋体" w:cs="华文中宋"/>
          <w:bCs/>
          <w:szCs w:val="21"/>
          <w:highlight w:val="none"/>
          <w:u w:val="single"/>
        </w:rPr>
        <w:t xml:space="preserve"> </w:t>
      </w:r>
      <w:r>
        <w:rPr>
          <w:rFonts w:hint="eastAsia" w:ascii="宋体" w:hAnsi="宋体" w:cs="华文中宋"/>
          <w:bCs/>
          <w:szCs w:val="21"/>
          <w:highlight w:val="none"/>
        </w:rPr>
        <w:t>分（北京时间）前递交响应文件</w:t>
      </w:r>
      <w:r>
        <w:rPr>
          <w:rFonts w:hint="eastAsia" w:ascii="宋体" w:hAnsi="宋体" w:cs="华文中宋"/>
          <w:szCs w:val="21"/>
          <w:highlight w:val="none"/>
        </w:rPr>
        <w:t>。</w:t>
      </w:r>
    </w:p>
    <w:p w14:paraId="4B5089A9">
      <w:pPr>
        <w:snapToGrid w:val="0"/>
        <w:spacing w:line="480" w:lineRule="exact"/>
        <w:ind w:firstLine="422" w:firstLineChars="200"/>
        <w:rPr>
          <w:rFonts w:hint="eastAsia" w:ascii="宋体" w:hAnsi="宋体" w:cs="华文中宋"/>
          <w:szCs w:val="21"/>
          <w:highlight w:val="none"/>
        </w:rPr>
      </w:pPr>
      <w:r>
        <w:rPr>
          <w:rFonts w:hint="eastAsia" w:ascii="宋体" w:hAnsi="宋体" w:cs="华文中宋"/>
          <w:b/>
          <w:bCs/>
          <w:szCs w:val="21"/>
          <w:highlight w:val="none"/>
        </w:rPr>
        <w:t>一、项目基本情况</w:t>
      </w:r>
      <w:bookmarkEnd w:id="3"/>
      <w:bookmarkEnd w:id="4"/>
      <w:bookmarkEnd w:id="5"/>
      <w:bookmarkEnd w:id="6"/>
    </w:p>
    <w:p w14:paraId="5CD36D6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60" w:hanging="360"/>
        <w:rPr>
          <w:rFonts w:hint="eastAsia" w:ascii="宋体" w:hAnsi="宋体" w:cs="华文中宋"/>
          <w:szCs w:val="21"/>
          <w:highlight w:val="none"/>
          <w:lang w:eastAsia="zh-CN"/>
        </w:rPr>
      </w:pPr>
    </w:p>
    <w:p w14:paraId="7FC11A7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360" w:rightChars="0" w:firstLine="420" w:firstLineChars="200"/>
        <w:rPr>
          <w:rFonts w:hint="eastAsia" w:ascii="宋体" w:hAnsi="宋体" w:cs="华文中宋"/>
          <w:szCs w:val="21"/>
          <w:highlight w:val="none"/>
          <w:lang w:eastAsia="zh-CN"/>
        </w:rPr>
      </w:pPr>
      <w:r>
        <w:rPr>
          <w:rFonts w:hint="eastAsia" w:ascii="宋体" w:hAnsi="宋体" w:cs="华文中宋"/>
          <w:szCs w:val="21"/>
          <w:highlight w:val="none"/>
        </w:rPr>
        <w:t>项目编号：</w:t>
      </w:r>
      <w:r>
        <w:rPr>
          <w:rFonts w:hint="eastAsia" w:ascii="宋体" w:hAnsi="宋体" w:cs="华文中宋"/>
          <w:szCs w:val="21"/>
          <w:highlight w:val="none"/>
          <w:lang w:val="en-US" w:eastAsia="zh-CN"/>
        </w:rPr>
        <w:t>1405992026CCS00129</w:t>
      </w:r>
    </w:p>
    <w:p w14:paraId="427494D9">
      <w:pPr>
        <w:snapToGrid w:val="0"/>
        <w:spacing w:line="480" w:lineRule="exact"/>
        <w:ind w:firstLine="420" w:firstLineChars="200"/>
        <w:rPr>
          <w:rFonts w:ascii="宋体" w:hAnsi="宋体" w:cs="华文中宋"/>
          <w:szCs w:val="21"/>
          <w:highlight w:val="none"/>
        </w:rPr>
      </w:pPr>
      <w:r>
        <w:rPr>
          <w:rFonts w:hint="eastAsia" w:ascii="宋体" w:hAnsi="宋体" w:cs="华文中宋"/>
          <w:szCs w:val="21"/>
          <w:highlight w:val="none"/>
        </w:rPr>
        <w:t>项目名称：</w:t>
      </w:r>
      <w:r>
        <w:rPr>
          <w:rFonts w:hint="eastAsia" w:ascii="宋体" w:hAnsi="宋体" w:cs="华文中宋"/>
          <w:szCs w:val="21"/>
          <w:highlight w:val="none"/>
          <w:lang w:eastAsia="zh-CN"/>
        </w:rPr>
        <w:t>国家统计局晋城调查队统计调查辅助服务项目；</w:t>
      </w:r>
      <w:r>
        <w:rPr>
          <w:rFonts w:hint="eastAsia" w:ascii="宋体" w:hAnsi="宋体" w:cs="华文中宋"/>
          <w:szCs w:val="21"/>
          <w:highlight w:val="none"/>
        </w:rPr>
        <w:t xml:space="preserve"> </w:t>
      </w:r>
    </w:p>
    <w:bookmarkEnd w:id="7"/>
    <w:p w14:paraId="0D7F19D5">
      <w:pPr>
        <w:snapToGrid w:val="0"/>
        <w:spacing w:line="480" w:lineRule="exact"/>
        <w:ind w:firstLine="420" w:firstLineChars="200"/>
        <w:rPr>
          <w:rFonts w:ascii="宋体" w:hAnsi="宋体" w:cs="华文中宋"/>
          <w:szCs w:val="21"/>
          <w:highlight w:val="none"/>
        </w:rPr>
      </w:pPr>
      <w:r>
        <w:rPr>
          <w:rFonts w:hint="eastAsia" w:ascii="宋体" w:hAnsi="宋体" w:cs="华文中宋"/>
          <w:szCs w:val="21"/>
          <w:highlight w:val="none"/>
        </w:rPr>
        <w:t>采购方式：竞争性磋商；</w:t>
      </w:r>
    </w:p>
    <w:p w14:paraId="600EC16A">
      <w:pPr>
        <w:snapToGrid w:val="0"/>
        <w:spacing w:line="480" w:lineRule="exact"/>
        <w:ind w:firstLine="420" w:firstLineChars="200"/>
        <w:rPr>
          <w:rFonts w:ascii="宋体" w:hAnsi="宋体" w:cs="华文中宋"/>
          <w:szCs w:val="21"/>
          <w:highlight w:val="none"/>
        </w:rPr>
      </w:pPr>
      <w:r>
        <w:rPr>
          <w:rFonts w:hint="eastAsia" w:ascii="宋体" w:hAnsi="宋体" w:cs="华文中宋"/>
          <w:szCs w:val="21"/>
          <w:highlight w:val="none"/>
        </w:rPr>
        <w:t>预算金额：</w:t>
      </w:r>
      <w:r>
        <w:rPr>
          <w:rFonts w:hint="eastAsia" w:ascii="宋体" w:hAnsi="宋体" w:cs="华文中宋"/>
          <w:szCs w:val="21"/>
          <w:highlight w:val="none"/>
          <w:lang w:val="en-US" w:eastAsia="zh-CN"/>
        </w:rPr>
        <w:t>2100000元</w:t>
      </w:r>
      <w:r>
        <w:rPr>
          <w:rFonts w:hint="eastAsia" w:ascii="宋体" w:hAnsi="宋体" w:cs="华文中宋"/>
          <w:szCs w:val="21"/>
          <w:highlight w:val="none"/>
        </w:rPr>
        <w:t xml:space="preserve">；  </w:t>
      </w:r>
    </w:p>
    <w:p w14:paraId="311EF2D3">
      <w:pPr>
        <w:snapToGrid w:val="0"/>
        <w:spacing w:line="480" w:lineRule="exact"/>
        <w:ind w:firstLine="420" w:firstLineChars="200"/>
        <w:rPr>
          <w:rFonts w:ascii="宋体" w:hAnsi="宋体" w:cs="华文中宋"/>
          <w:szCs w:val="21"/>
          <w:highlight w:val="none"/>
        </w:rPr>
      </w:pPr>
      <w:r>
        <w:rPr>
          <w:rFonts w:hint="eastAsia" w:ascii="宋体" w:hAnsi="宋体" w:cs="华文中宋"/>
          <w:szCs w:val="21"/>
          <w:highlight w:val="none"/>
        </w:rPr>
        <w:t>最高限价：</w:t>
      </w:r>
      <w:r>
        <w:rPr>
          <w:rFonts w:hint="eastAsia" w:ascii="宋体" w:hAnsi="宋体" w:cs="华文中宋"/>
          <w:szCs w:val="21"/>
          <w:highlight w:val="none"/>
          <w:lang w:val="en-US" w:eastAsia="zh-CN"/>
        </w:rPr>
        <w:t>2100000元；</w:t>
      </w:r>
    </w:p>
    <w:p w14:paraId="2AE462B4">
      <w:pPr>
        <w:pStyle w:val="59"/>
        <w:snapToGrid w:val="0"/>
        <w:spacing w:line="480" w:lineRule="exact"/>
        <w:ind w:firstLine="424" w:firstLineChars="202"/>
        <w:textAlignment w:val="auto"/>
        <w:rPr>
          <w:rFonts w:hint="default" w:ascii="宋体" w:hAnsi="宋体" w:cs="华文中宋"/>
          <w:szCs w:val="21"/>
          <w:highlight w:val="none"/>
          <w:lang w:val="en-US"/>
        </w:rPr>
      </w:pPr>
      <w:r>
        <w:rPr>
          <w:rFonts w:hint="eastAsia" w:ascii="宋体" w:hAnsi="宋体" w:cs="华文中宋"/>
          <w:szCs w:val="21"/>
          <w:highlight w:val="none"/>
        </w:rPr>
        <w:t>采购需求：为解决单位工作人员不足的问题，拟向社会力量</w:t>
      </w:r>
      <w:r>
        <w:rPr>
          <w:rFonts w:hint="eastAsia" w:ascii="宋体" w:hAnsi="宋体" w:cs="华文中宋"/>
          <w:szCs w:val="21"/>
          <w:highlight w:val="none"/>
          <w:lang w:val="en-US" w:eastAsia="zh-CN"/>
        </w:rPr>
        <w:t>购买辅助服务人员</w:t>
      </w:r>
      <w:r>
        <w:rPr>
          <w:rFonts w:hint="eastAsia" w:ascii="宋体" w:hAnsi="宋体" w:cs="华文中宋"/>
          <w:szCs w:val="21"/>
          <w:highlight w:val="none"/>
        </w:rPr>
        <w:t>以满足日常工作需要</w:t>
      </w:r>
      <w:r>
        <w:rPr>
          <w:rFonts w:hint="eastAsia" w:ascii="宋体" w:hAnsi="宋体" w:cs="华文中宋"/>
          <w:szCs w:val="21"/>
          <w:highlight w:val="none"/>
          <w:lang w:eastAsia="zh-CN"/>
        </w:rPr>
        <w:t>。</w:t>
      </w:r>
    </w:p>
    <w:p w14:paraId="281D90C9">
      <w:pPr>
        <w:pStyle w:val="59"/>
        <w:snapToGrid w:val="0"/>
        <w:spacing w:line="480" w:lineRule="exact"/>
        <w:ind w:firstLine="424" w:firstLineChars="202"/>
        <w:textAlignment w:val="auto"/>
        <w:rPr>
          <w:rFonts w:hint="eastAsia" w:ascii="宋体" w:hAnsi="宋体" w:eastAsia="宋体" w:cs="宋体"/>
          <w:sz w:val="24"/>
          <w:szCs w:val="24"/>
        </w:rPr>
      </w:pPr>
      <w:r>
        <w:rPr>
          <w:rFonts w:hint="eastAsia" w:ascii="宋体" w:hAnsi="宋体" w:cs="华文中宋"/>
          <w:szCs w:val="21"/>
          <w:highlight w:val="none"/>
          <w:lang w:val="en-US" w:eastAsia="zh-CN"/>
        </w:rPr>
        <w:t>服务期限</w:t>
      </w:r>
      <w:r>
        <w:rPr>
          <w:rFonts w:hint="eastAsia" w:ascii="宋体" w:hAnsi="宋体" w:cs="华文中宋"/>
          <w:szCs w:val="21"/>
          <w:highlight w:val="none"/>
        </w:rPr>
        <w:t>：</w:t>
      </w:r>
      <w:r>
        <w:rPr>
          <w:rFonts w:hint="eastAsia" w:ascii="宋体" w:hAnsi="宋体" w:eastAsia="宋体" w:cs="宋体"/>
          <w:b w:val="0"/>
          <w:bCs/>
          <w:sz w:val="24"/>
          <w:szCs w:val="24"/>
          <w:lang w:val="en-US" w:eastAsia="zh-CN"/>
        </w:rPr>
        <w:t>三</w:t>
      </w:r>
      <w:r>
        <w:rPr>
          <w:rFonts w:hint="eastAsia" w:ascii="宋体" w:hAnsi="宋体" w:eastAsia="宋体" w:cs="宋体"/>
          <w:b w:val="0"/>
          <w:bCs/>
          <w:sz w:val="24"/>
          <w:szCs w:val="24"/>
          <w:lang w:eastAsia="zh-CN"/>
        </w:rPr>
        <w:t>年</w:t>
      </w:r>
      <w:r>
        <w:rPr>
          <w:rFonts w:hint="eastAsia" w:ascii="宋体" w:hAnsi="宋体" w:eastAsia="宋体" w:cs="宋体"/>
          <w:sz w:val="24"/>
          <w:szCs w:val="24"/>
        </w:rPr>
        <w:t>（中标后</w:t>
      </w:r>
      <w:r>
        <w:rPr>
          <w:rFonts w:hint="eastAsia" w:ascii="宋体" w:hAnsi="宋体" w:eastAsia="宋体" w:cs="宋体"/>
          <w:sz w:val="24"/>
          <w:szCs w:val="24"/>
          <w:lang w:val="en-US" w:eastAsia="zh-CN"/>
        </w:rPr>
        <w:t>10</w:t>
      </w:r>
      <w:r>
        <w:rPr>
          <w:rFonts w:hint="eastAsia" w:ascii="宋体" w:hAnsi="宋体" w:eastAsia="宋体" w:cs="宋体"/>
          <w:sz w:val="24"/>
          <w:szCs w:val="24"/>
        </w:rPr>
        <w:t>个工作日内签订合同</w:t>
      </w:r>
      <w:r>
        <w:rPr>
          <w:rFonts w:hint="eastAsia" w:ascii="宋体" w:hAnsi="宋体" w:eastAsia="宋体" w:cs="宋体"/>
          <w:sz w:val="24"/>
          <w:szCs w:val="24"/>
          <w:highlight w:val="none"/>
        </w:rPr>
        <w:t>并合同签订后</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个工</w:t>
      </w:r>
      <w:r>
        <w:rPr>
          <w:rFonts w:hint="eastAsia" w:ascii="宋体" w:hAnsi="宋体" w:eastAsia="宋体" w:cs="宋体"/>
          <w:sz w:val="24"/>
          <w:szCs w:val="24"/>
        </w:rPr>
        <w:t>作日内完成人员</w:t>
      </w:r>
      <w:r>
        <w:rPr>
          <w:rFonts w:hint="eastAsia" w:cs="宋体"/>
          <w:sz w:val="24"/>
          <w:szCs w:val="24"/>
          <w:lang w:val="en-US" w:eastAsia="zh-CN"/>
        </w:rPr>
        <w:t>到岗</w:t>
      </w:r>
      <w:r>
        <w:rPr>
          <w:rFonts w:hint="eastAsia" w:cs="宋体"/>
          <w:sz w:val="24"/>
          <w:szCs w:val="24"/>
          <w:lang w:eastAsia="zh-CN"/>
        </w:rPr>
        <w:t>，</w:t>
      </w:r>
      <w:r>
        <w:rPr>
          <w:rFonts w:hint="eastAsia" w:ascii="宋体" w:hAnsi="宋体" w:eastAsia="宋体" w:cs="宋体"/>
          <w:sz w:val="24"/>
          <w:szCs w:val="24"/>
          <w:lang w:val="en-US" w:eastAsia="zh-CN"/>
        </w:rPr>
        <w:t>合同一年一签</w:t>
      </w:r>
      <w:r>
        <w:rPr>
          <w:rFonts w:hint="eastAsia" w:ascii="宋体" w:hAnsi="宋体" w:eastAsia="宋体" w:cs="宋体"/>
          <w:sz w:val="24"/>
          <w:szCs w:val="24"/>
        </w:rPr>
        <w:t>）</w:t>
      </w:r>
    </w:p>
    <w:p w14:paraId="174A8748">
      <w:pPr>
        <w:snapToGrid w:val="0"/>
        <w:spacing w:line="480" w:lineRule="exact"/>
        <w:ind w:firstLine="420" w:firstLineChars="200"/>
        <w:rPr>
          <w:rFonts w:hint="eastAsia" w:ascii="宋体" w:hAnsi="宋体" w:cs="华文中宋"/>
          <w:szCs w:val="21"/>
          <w:highlight w:val="none"/>
          <w:lang w:val="en-US" w:eastAsia="zh-CN"/>
        </w:rPr>
      </w:pPr>
      <w:r>
        <w:rPr>
          <w:rFonts w:hint="eastAsia" w:ascii="宋体" w:hAnsi="宋体" w:cs="华文中宋"/>
          <w:szCs w:val="21"/>
          <w:highlight w:val="none"/>
        </w:rPr>
        <w:t>服务地点：</w:t>
      </w:r>
      <w:r>
        <w:rPr>
          <w:rFonts w:hint="eastAsia" w:ascii="宋体" w:hAnsi="宋体" w:cs="华文中宋"/>
          <w:szCs w:val="21"/>
          <w:highlight w:val="none"/>
          <w:lang w:eastAsia="zh-CN"/>
        </w:rPr>
        <w:t>国家统计局晋城调查队</w:t>
      </w:r>
    </w:p>
    <w:p w14:paraId="54DFFBA2">
      <w:pPr>
        <w:snapToGrid w:val="0"/>
        <w:spacing w:line="480" w:lineRule="exact"/>
        <w:ind w:firstLine="420" w:firstLineChars="200"/>
        <w:rPr>
          <w:rFonts w:hint="default" w:ascii="宋体" w:hAnsi="宋体" w:eastAsia="宋体" w:cs="华文中宋"/>
          <w:szCs w:val="21"/>
          <w:highlight w:val="none"/>
          <w:lang w:val="en-US" w:eastAsia="zh-CN"/>
        </w:rPr>
      </w:pPr>
      <w:r>
        <w:rPr>
          <w:rFonts w:hint="eastAsia" w:ascii="宋体" w:hAnsi="宋体" w:cs="华文中宋"/>
          <w:szCs w:val="21"/>
          <w:highlight w:val="none"/>
          <w:lang w:val="en-US" w:eastAsia="zh-CN"/>
        </w:rPr>
        <w:t>服务质量：</w:t>
      </w:r>
      <w:r>
        <w:rPr>
          <w:rFonts w:hint="eastAsia" w:ascii="宋体" w:hAnsi="宋体" w:eastAsia="宋体" w:cs="华文中宋"/>
          <w:szCs w:val="21"/>
          <w:highlight w:val="none"/>
          <w:lang w:val="en-US" w:eastAsia="zh-CN"/>
        </w:rPr>
        <w:t>符合国家现行相关行业规范及采购人要求</w:t>
      </w:r>
    </w:p>
    <w:p w14:paraId="213498D2">
      <w:pPr>
        <w:snapToGrid w:val="0"/>
        <w:spacing w:line="480" w:lineRule="exact"/>
        <w:ind w:firstLine="422" w:firstLineChars="200"/>
        <w:rPr>
          <w:rFonts w:ascii="宋体" w:hAnsi="宋体" w:cs="华文中宋"/>
          <w:b/>
          <w:bCs/>
          <w:szCs w:val="21"/>
          <w:highlight w:val="none"/>
        </w:rPr>
      </w:pPr>
      <w:r>
        <w:rPr>
          <w:rFonts w:hint="eastAsia" w:ascii="宋体" w:hAnsi="宋体" w:cs="华文中宋"/>
          <w:b/>
          <w:bCs/>
          <w:szCs w:val="21"/>
          <w:highlight w:val="none"/>
        </w:rPr>
        <w:t>二、申请人的资格要求：</w:t>
      </w:r>
    </w:p>
    <w:p w14:paraId="79D76496">
      <w:pPr>
        <w:snapToGrid w:val="0"/>
        <w:spacing w:line="480" w:lineRule="exact"/>
        <w:ind w:firstLine="420" w:firstLineChars="200"/>
        <w:rPr>
          <w:rFonts w:ascii="宋体" w:hAnsi="宋体" w:cs="华文中宋"/>
          <w:szCs w:val="21"/>
          <w:highlight w:val="none"/>
        </w:rPr>
      </w:pPr>
      <w:r>
        <w:rPr>
          <w:rFonts w:hint="eastAsia" w:ascii="宋体" w:hAnsi="宋体" w:cs="华文中宋"/>
          <w:szCs w:val="21"/>
          <w:highlight w:val="none"/>
        </w:rPr>
        <w:t>1.满足《中华人民共和国政府采购法》第二十二条规定；</w:t>
      </w:r>
    </w:p>
    <w:p w14:paraId="573AC674">
      <w:pPr>
        <w:snapToGrid w:val="0"/>
        <w:spacing w:line="480" w:lineRule="exact"/>
        <w:ind w:firstLine="420" w:firstLineChars="200"/>
        <w:rPr>
          <w:rFonts w:ascii="宋体" w:hAnsi="宋体" w:cs="华文中宋"/>
          <w:szCs w:val="21"/>
          <w:highlight w:val="none"/>
        </w:rPr>
      </w:pPr>
      <w:r>
        <w:rPr>
          <w:rFonts w:hint="eastAsia" w:ascii="宋体" w:hAnsi="宋体" w:cs="华文中宋"/>
          <w:szCs w:val="21"/>
          <w:highlight w:val="none"/>
        </w:rPr>
        <w:t>(1)具有独立承担民事责任的能力；</w:t>
      </w:r>
    </w:p>
    <w:p w14:paraId="04DC22A4">
      <w:pPr>
        <w:snapToGrid w:val="0"/>
        <w:spacing w:line="480" w:lineRule="exact"/>
        <w:ind w:firstLine="420" w:firstLineChars="200"/>
        <w:rPr>
          <w:rFonts w:ascii="宋体" w:hAnsi="宋体" w:cs="华文中宋"/>
          <w:szCs w:val="21"/>
          <w:highlight w:val="none"/>
        </w:rPr>
      </w:pPr>
      <w:r>
        <w:rPr>
          <w:rFonts w:hint="eastAsia" w:ascii="宋体" w:hAnsi="宋体" w:cs="华文中宋"/>
          <w:szCs w:val="21"/>
          <w:highlight w:val="none"/>
        </w:rPr>
        <w:t>(2)具有良好的商业信誉和健全的财务会计制度；</w:t>
      </w:r>
    </w:p>
    <w:p w14:paraId="0C29A088">
      <w:pPr>
        <w:snapToGrid w:val="0"/>
        <w:spacing w:line="480" w:lineRule="exact"/>
        <w:ind w:firstLine="420" w:firstLineChars="200"/>
        <w:rPr>
          <w:rFonts w:ascii="宋体" w:hAnsi="宋体" w:cs="华文中宋"/>
          <w:szCs w:val="21"/>
          <w:highlight w:val="none"/>
        </w:rPr>
      </w:pPr>
      <w:r>
        <w:rPr>
          <w:rFonts w:hint="eastAsia" w:ascii="宋体" w:hAnsi="宋体" w:cs="华文中宋"/>
          <w:szCs w:val="21"/>
          <w:highlight w:val="none"/>
        </w:rPr>
        <w:t>(3)具有履行合同所必需的设备和专业技术能力；</w:t>
      </w:r>
    </w:p>
    <w:p w14:paraId="340048AA">
      <w:pPr>
        <w:snapToGrid w:val="0"/>
        <w:spacing w:line="480" w:lineRule="exact"/>
        <w:ind w:firstLine="420" w:firstLineChars="200"/>
        <w:rPr>
          <w:rFonts w:ascii="宋体" w:hAnsi="宋体" w:cs="华文中宋"/>
          <w:szCs w:val="21"/>
          <w:highlight w:val="none"/>
        </w:rPr>
      </w:pPr>
      <w:r>
        <w:rPr>
          <w:rFonts w:hint="eastAsia" w:ascii="宋体" w:hAnsi="宋体" w:cs="华文中宋"/>
          <w:szCs w:val="21"/>
          <w:highlight w:val="none"/>
        </w:rPr>
        <w:t>(4)有依法缴纳税收和社会保障资金的良好记录；</w:t>
      </w:r>
    </w:p>
    <w:p w14:paraId="09F071A3">
      <w:pPr>
        <w:snapToGrid w:val="0"/>
        <w:spacing w:line="480" w:lineRule="exact"/>
        <w:ind w:firstLine="420" w:firstLineChars="200"/>
        <w:rPr>
          <w:rFonts w:ascii="宋体" w:hAnsi="宋体" w:cs="华文中宋"/>
          <w:szCs w:val="21"/>
          <w:highlight w:val="none"/>
        </w:rPr>
      </w:pPr>
      <w:r>
        <w:rPr>
          <w:rFonts w:hint="eastAsia" w:ascii="宋体" w:hAnsi="宋体" w:cs="华文中宋"/>
          <w:szCs w:val="21"/>
          <w:highlight w:val="none"/>
        </w:rPr>
        <w:t>(5)参加政府采购活动前三年内，在经营活动中没有重大违法记录；</w:t>
      </w:r>
    </w:p>
    <w:p w14:paraId="68441F74">
      <w:pPr>
        <w:snapToGrid w:val="0"/>
        <w:spacing w:line="480" w:lineRule="exact"/>
        <w:ind w:firstLine="420" w:firstLineChars="200"/>
        <w:rPr>
          <w:rFonts w:ascii="宋体" w:hAnsi="宋体" w:cs="华文中宋"/>
          <w:szCs w:val="21"/>
          <w:highlight w:val="none"/>
        </w:rPr>
      </w:pPr>
      <w:r>
        <w:rPr>
          <w:rFonts w:hint="eastAsia" w:ascii="宋体" w:hAnsi="宋体" w:cs="华文中宋"/>
          <w:szCs w:val="21"/>
          <w:highlight w:val="none"/>
        </w:rPr>
        <w:t>(6)法律、行政法规规定的其他条件。</w:t>
      </w:r>
    </w:p>
    <w:p w14:paraId="1877898C">
      <w:pPr>
        <w:snapToGrid w:val="0"/>
        <w:spacing w:line="480" w:lineRule="exact"/>
        <w:ind w:firstLine="420" w:firstLineChars="200"/>
        <w:rPr>
          <w:rFonts w:ascii="宋体" w:hAnsi="宋体" w:cs="华文中宋"/>
          <w:szCs w:val="21"/>
          <w:highlight w:val="none"/>
        </w:rPr>
      </w:pPr>
      <w:r>
        <w:rPr>
          <w:rFonts w:hint="eastAsia" w:ascii="宋体" w:hAnsi="宋体" w:cs="华文中宋"/>
          <w:szCs w:val="21"/>
          <w:highlight w:val="none"/>
        </w:rPr>
        <w:t>2.落实政府采购政策需满足的资格要求：供应商应为</w:t>
      </w:r>
      <w:r>
        <w:rPr>
          <w:rFonts w:hint="eastAsia" w:ascii="宋体" w:hAnsi="宋体" w:cs="华文中宋"/>
          <w:szCs w:val="21"/>
          <w:highlight w:val="none"/>
          <w:lang w:val="en-US" w:eastAsia="zh-CN"/>
        </w:rPr>
        <w:t>小微</w:t>
      </w:r>
      <w:r>
        <w:rPr>
          <w:rFonts w:hint="eastAsia" w:ascii="宋体" w:hAnsi="宋体" w:cs="华文中宋"/>
          <w:szCs w:val="21"/>
          <w:highlight w:val="none"/>
        </w:rPr>
        <w:t>企业。</w:t>
      </w:r>
    </w:p>
    <w:p w14:paraId="3CE4829F">
      <w:pPr>
        <w:snapToGrid w:val="0"/>
        <w:spacing w:line="480" w:lineRule="exact"/>
        <w:ind w:firstLine="420" w:firstLineChars="200"/>
        <w:rPr>
          <w:rFonts w:hint="default" w:ascii="宋体" w:hAnsi="宋体" w:eastAsia="宋体" w:cs="华文中宋"/>
          <w:szCs w:val="21"/>
          <w:highlight w:val="none"/>
          <w:lang w:val="en-US" w:eastAsia="zh-CN"/>
        </w:rPr>
      </w:pPr>
      <w:r>
        <w:rPr>
          <w:rFonts w:hint="eastAsia" w:ascii="宋体" w:hAnsi="宋体" w:cs="华文中宋"/>
          <w:szCs w:val="21"/>
          <w:highlight w:val="none"/>
        </w:rPr>
        <w:t>3.本项目的特定资格要求：</w:t>
      </w:r>
      <w:r>
        <w:rPr>
          <w:rFonts w:hint="eastAsia" w:ascii="宋体" w:hAnsi="宋体" w:cs="华文中宋"/>
          <w:szCs w:val="21"/>
          <w:highlight w:val="none"/>
          <w:lang w:val="en-US" w:eastAsia="zh-CN"/>
        </w:rPr>
        <w:t>无。</w:t>
      </w:r>
    </w:p>
    <w:p w14:paraId="2573E189">
      <w:pPr>
        <w:snapToGrid w:val="0"/>
        <w:spacing w:line="480" w:lineRule="exact"/>
        <w:ind w:firstLine="422" w:firstLineChars="200"/>
        <w:rPr>
          <w:rFonts w:ascii="宋体" w:hAnsi="宋体" w:cs="华文中宋"/>
          <w:b/>
          <w:bCs/>
          <w:szCs w:val="21"/>
          <w:highlight w:val="none"/>
        </w:rPr>
      </w:pPr>
      <w:bookmarkStart w:id="8" w:name="_Toc35393792"/>
      <w:bookmarkStart w:id="9" w:name="_Toc35393623"/>
      <w:r>
        <w:rPr>
          <w:rFonts w:hint="eastAsia" w:ascii="宋体" w:hAnsi="宋体" w:cs="华文中宋"/>
          <w:b/>
          <w:bCs/>
          <w:szCs w:val="21"/>
          <w:highlight w:val="none"/>
        </w:rPr>
        <w:t>三、获取</w:t>
      </w:r>
      <w:bookmarkEnd w:id="8"/>
      <w:bookmarkEnd w:id="9"/>
      <w:r>
        <w:rPr>
          <w:rFonts w:hint="eastAsia" w:ascii="宋体" w:hAnsi="宋体" w:cs="华文中宋"/>
          <w:b/>
          <w:bCs/>
          <w:szCs w:val="21"/>
          <w:highlight w:val="none"/>
        </w:rPr>
        <w:t>磋商文件</w:t>
      </w:r>
    </w:p>
    <w:p w14:paraId="2BB3A30A">
      <w:pPr>
        <w:snapToGrid w:val="0"/>
        <w:spacing w:line="480" w:lineRule="exact"/>
        <w:ind w:firstLine="420" w:firstLineChars="200"/>
        <w:rPr>
          <w:rFonts w:hint="eastAsia" w:ascii="宋体" w:hAnsi="宋体" w:cs="华文中宋"/>
          <w:szCs w:val="21"/>
          <w:highlight w:val="none"/>
        </w:rPr>
      </w:pPr>
      <w:bookmarkStart w:id="10" w:name="_Toc28359005"/>
      <w:bookmarkStart w:id="11" w:name="_Toc28359082"/>
      <w:bookmarkStart w:id="12" w:name="_Toc35393624"/>
      <w:bookmarkStart w:id="13" w:name="_Toc35393793"/>
      <w:r>
        <w:rPr>
          <w:rFonts w:hint="eastAsia" w:ascii="宋体" w:hAnsi="宋体" w:cs="华文中宋"/>
          <w:szCs w:val="21"/>
          <w:highlight w:val="none"/>
        </w:rPr>
        <w:t>1.时间:</w:t>
      </w:r>
      <w:r>
        <w:rPr>
          <w:rFonts w:hint="eastAsia" w:ascii="宋体" w:hAnsi="宋体" w:cs="华文中宋"/>
          <w:szCs w:val="21"/>
          <w:highlight w:val="none"/>
          <w:lang w:val="en-US" w:eastAsia="zh-CN"/>
        </w:rPr>
        <w:t>2026</w:t>
      </w:r>
      <w:r>
        <w:rPr>
          <w:rFonts w:hint="eastAsia" w:ascii="宋体" w:hAnsi="宋体" w:cs="华文中宋"/>
          <w:szCs w:val="21"/>
          <w:highlight w:val="none"/>
        </w:rPr>
        <w:t>年</w:t>
      </w:r>
      <w:r>
        <w:rPr>
          <w:rFonts w:hint="eastAsia" w:ascii="宋体" w:hAnsi="宋体" w:cs="华文中宋"/>
          <w:szCs w:val="21"/>
          <w:highlight w:val="none"/>
          <w:lang w:val="en-US" w:eastAsia="zh-CN"/>
        </w:rPr>
        <w:t>5</w:t>
      </w:r>
      <w:r>
        <w:rPr>
          <w:rFonts w:hint="eastAsia" w:ascii="宋体" w:hAnsi="宋体" w:cs="华文中宋"/>
          <w:szCs w:val="21"/>
          <w:highlight w:val="none"/>
        </w:rPr>
        <w:t>月</w:t>
      </w:r>
      <w:r>
        <w:rPr>
          <w:rFonts w:hint="eastAsia" w:ascii="宋体" w:hAnsi="宋体" w:cs="华文中宋"/>
          <w:szCs w:val="21"/>
          <w:highlight w:val="none"/>
          <w:lang w:val="en-US" w:eastAsia="zh-CN"/>
        </w:rPr>
        <w:t>18</w:t>
      </w:r>
      <w:r>
        <w:rPr>
          <w:rFonts w:hint="eastAsia" w:ascii="宋体" w:hAnsi="宋体" w:cs="华文中宋"/>
          <w:szCs w:val="21"/>
          <w:highlight w:val="none"/>
        </w:rPr>
        <w:t>日</w:t>
      </w:r>
      <w:r>
        <w:rPr>
          <w:rFonts w:hint="eastAsia" w:ascii="宋体" w:hAnsi="宋体" w:cs="华文中宋"/>
          <w:szCs w:val="21"/>
          <w:highlight w:val="none"/>
          <w:lang w:val="en-US" w:eastAsia="zh-CN"/>
        </w:rPr>
        <w:t>至2026</w:t>
      </w:r>
      <w:r>
        <w:rPr>
          <w:rFonts w:hint="eastAsia" w:ascii="宋体" w:hAnsi="宋体" w:cs="华文中宋"/>
          <w:szCs w:val="21"/>
          <w:highlight w:val="none"/>
        </w:rPr>
        <w:t>年</w:t>
      </w:r>
      <w:r>
        <w:rPr>
          <w:rFonts w:hint="eastAsia" w:ascii="宋体" w:hAnsi="宋体" w:cs="华文中宋"/>
          <w:szCs w:val="21"/>
          <w:highlight w:val="none"/>
          <w:lang w:val="en-US" w:eastAsia="zh-CN"/>
        </w:rPr>
        <w:t>5月25</w:t>
      </w:r>
      <w:r>
        <w:rPr>
          <w:rFonts w:hint="eastAsia" w:ascii="宋体" w:hAnsi="宋体" w:cs="华文中宋"/>
          <w:szCs w:val="21"/>
          <w:highlight w:val="none"/>
        </w:rPr>
        <w:t>日(北京时间）（公休日、节假日除外）；</w:t>
      </w:r>
    </w:p>
    <w:p w14:paraId="2582792C">
      <w:pPr>
        <w:snapToGrid w:val="0"/>
        <w:spacing w:line="480" w:lineRule="exact"/>
        <w:ind w:firstLine="420" w:firstLineChars="200"/>
        <w:rPr>
          <w:rFonts w:hint="eastAsia" w:ascii="宋体" w:hAnsi="宋体" w:cs="华文中宋"/>
          <w:szCs w:val="21"/>
          <w:highlight w:val="none"/>
        </w:rPr>
      </w:pPr>
      <w:r>
        <w:rPr>
          <w:rFonts w:hint="eastAsia" w:ascii="宋体" w:hAnsi="宋体" w:cs="华文中宋"/>
          <w:szCs w:val="21"/>
          <w:highlight w:val="none"/>
        </w:rPr>
        <w:t>2.地点:山西省政府采购网（</w:t>
      </w:r>
      <w:r>
        <w:rPr>
          <w:rFonts w:hint="eastAsia" w:ascii="宋体" w:hAnsi="宋体" w:cs="华文中宋"/>
          <w:szCs w:val="21"/>
          <w:highlight w:val="none"/>
        </w:rPr>
        <w:fldChar w:fldCharType="begin"/>
      </w:r>
      <w:r>
        <w:rPr>
          <w:rFonts w:hint="eastAsia" w:ascii="宋体" w:hAnsi="宋体" w:cs="华文中宋"/>
          <w:szCs w:val="21"/>
          <w:highlight w:val="none"/>
        </w:rPr>
        <w:instrText xml:space="preserve"> HYPERLINK "http://www.ccgp-shanxi.gov.cn/home.html" </w:instrText>
      </w:r>
      <w:r>
        <w:rPr>
          <w:rFonts w:hint="eastAsia" w:ascii="宋体" w:hAnsi="宋体" w:cs="华文中宋"/>
          <w:szCs w:val="21"/>
          <w:highlight w:val="none"/>
        </w:rPr>
        <w:fldChar w:fldCharType="separate"/>
      </w:r>
      <w:r>
        <w:rPr>
          <w:rFonts w:hint="eastAsia" w:ascii="宋体" w:hAnsi="宋体" w:cs="华文中宋"/>
          <w:szCs w:val="21"/>
          <w:highlight w:val="none"/>
        </w:rPr>
        <w:t>http://www.ccgp-shanxi.gov.cn/home.html</w:t>
      </w:r>
      <w:r>
        <w:rPr>
          <w:rFonts w:hint="eastAsia" w:ascii="宋体" w:hAnsi="宋体" w:cs="华文中宋"/>
          <w:szCs w:val="21"/>
          <w:highlight w:val="none"/>
        </w:rPr>
        <w:fldChar w:fldCharType="end"/>
      </w:r>
      <w:r>
        <w:rPr>
          <w:rFonts w:hint="eastAsia" w:ascii="宋体" w:hAnsi="宋体" w:cs="华文中宋"/>
          <w:szCs w:val="21"/>
          <w:highlight w:val="none"/>
        </w:rPr>
        <w:t>）</w:t>
      </w:r>
    </w:p>
    <w:p w14:paraId="196F4BDA">
      <w:pPr>
        <w:snapToGrid w:val="0"/>
        <w:spacing w:line="480" w:lineRule="exact"/>
        <w:ind w:firstLine="420" w:firstLineChars="200"/>
        <w:rPr>
          <w:rFonts w:hint="eastAsia" w:ascii="宋体" w:hAnsi="宋体" w:cs="华文中宋"/>
          <w:szCs w:val="21"/>
          <w:highlight w:val="none"/>
        </w:rPr>
      </w:pPr>
      <w:r>
        <w:rPr>
          <w:rFonts w:hint="eastAsia" w:ascii="宋体" w:hAnsi="宋体" w:cs="华文中宋"/>
          <w:szCs w:val="21"/>
          <w:highlight w:val="none"/>
        </w:rPr>
        <w:t xml:space="preserve">3.方式:在线获取  </w:t>
      </w:r>
    </w:p>
    <w:p w14:paraId="5DBDACE1">
      <w:pPr>
        <w:snapToGrid w:val="0"/>
        <w:spacing w:line="480" w:lineRule="exact"/>
        <w:ind w:firstLine="420" w:firstLineChars="200"/>
        <w:rPr>
          <w:rFonts w:hint="eastAsia" w:ascii="宋体" w:hAnsi="宋体" w:cs="华文中宋"/>
          <w:szCs w:val="21"/>
          <w:highlight w:val="none"/>
        </w:rPr>
      </w:pPr>
      <w:r>
        <w:rPr>
          <w:rFonts w:hint="eastAsia" w:ascii="宋体" w:hAnsi="宋体" w:cs="华文中宋"/>
          <w:szCs w:val="21"/>
          <w:highlight w:val="none"/>
        </w:rPr>
        <w:t>4.售价:免费</w:t>
      </w:r>
    </w:p>
    <w:bookmarkEnd w:id="10"/>
    <w:bookmarkEnd w:id="11"/>
    <w:p w14:paraId="440F4B27">
      <w:pPr>
        <w:pStyle w:val="52"/>
        <w:numPr>
          <w:ilvl w:val="0"/>
          <w:numId w:val="4"/>
        </w:numPr>
        <w:snapToGrid w:val="0"/>
        <w:spacing w:line="480" w:lineRule="exact"/>
        <w:ind w:firstLineChars="0"/>
        <w:rPr>
          <w:rFonts w:ascii="宋体" w:hAnsi="宋体" w:cs="华文中宋"/>
          <w:b/>
          <w:bCs/>
          <w:szCs w:val="21"/>
          <w:highlight w:val="none"/>
        </w:rPr>
      </w:pPr>
      <w:r>
        <w:rPr>
          <w:rFonts w:hint="eastAsia" w:ascii="宋体" w:hAnsi="宋体" w:cs="华文中宋"/>
          <w:b/>
          <w:bCs/>
          <w:szCs w:val="21"/>
          <w:highlight w:val="none"/>
        </w:rPr>
        <w:t>响应文件</w:t>
      </w:r>
      <w:bookmarkEnd w:id="12"/>
      <w:bookmarkEnd w:id="13"/>
      <w:r>
        <w:rPr>
          <w:rFonts w:hint="eastAsia" w:ascii="宋体" w:hAnsi="宋体" w:cs="华文中宋"/>
          <w:b/>
          <w:bCs/>
          <w:szCs w:val="21"/>
          <w:highlight w:val="none"/>
        </w:rPr>
        <w:t>文件提交</w:t>
      </w:r>
    </w:p>
    <w:p w14:paraId="49829F46">
      <w:pPr>
        <w:snapToGrid w:val="0"/>
        <w:spacing w:line="480" w:lineRule="exact"/>
        <w:ind w:firstLine="420" w:firstLineChars="200"/>
        <w:rPr>
          <w:rFonts w:hint="eastAsia" w:ascii="宋体" w:hAnsi="宋体" w:cs="华文中宋"/>
          <w:szCs w:val="21"/>
          <w:highlight w:val="none"/>
        </w:rPr>
      </w:pPr>
      <w:bookmarkStart w:id="14" w:name="_Toc35393794"/>
      <w:bookmarkStart w:id="15" w:name="_Toc28359007"/>
      <w:bookmarkStart w:id="16" w:name="_Toc35393625"/>
      <w:bookmarkStart w:id="17" w:name="_Toc28359084"/>
      <w:r>
        <w:rPr>
          <w:rFonts w:hint="eastAsia" w:ascii="宋体" w:hAnsi="宋体" w:cs="华文中宋"/>
          <w:szCs w:val="21"/>
          <w:highlight w:val="none"/>
        </w:rPr>
        <w:t>截止时间：</w:t>
      </w:r>
      <w:r>
        <w:rPr>
          <w:rFonts w:hint="eastAsia" w:ascii="宋体" w:hAnsi="宋体" w:cs="华文中宋"/>
          <w:szCs w:val="21"/>
          <w:highlight w:val="none"/>
          <w:lang w:val="en-US" w:eastAsia="zh-CN"/>
        </w:rPr>
        <w:t>2026</w:t>
      </w:r>
      <w:r>
        <w:rPr>
          <w:rFonts w:hint="eastAsia" w:ascii="宋体" w:hAnsi="宋体" w:cs="华文中宋"/>
          <w:szCs w:val="21"/>
          <w:highlight w:val="none"/>
        </w:rPr>
        <w:t>年</w:t>
      </w:r>
      <w:r>
        <w:rPr>
          <w:rFonts w:hint="eastAsia" w:ascii="宋体" w:hAnsi="宋体" w:cs="华文中宋"/>
          <w:szCs w:val="21"/>
          <w:highlight w:val="none"/>
          <w:lang w:val="en-US" w:eastAsia="zh-CN"/>
        </w:rPr>
        <w:t>5</w:t>
      </w:r>
      <w:r>
        <w:rPr>
          <w:rFonts w:hint="eastAsia" w:ascii="宋体" w:hAnsi="宋体" w:cs="华文中宋"/>
          <w:szCs w:val="21"/>
          <w:highlight w:val="none"/>
        </w:rPr>
        <w:t>月</w:t>
      </w:r>
      <w:r>
        <w:rPr>
          <w:rFonts w:hint="eastAsia" w:ascii="宋体" w:hAnsi="宋体" w:cs="华文中宋"/>
          <w:szCs w:val="21"/>
          <w:highlight w:val="none"/>
          <w:lang w:val="en-US" w:eastAsia="zh-CN"/>
        </w:rPr>
        <w:t xml:space="preserve"> 28</w:t>
      </w:r>
      <w:r>
        <w:rPr>
          <w:rFonts w:hint="eastAsia" w:ascii="宋体" w:hAnsi="宋体" w:cs="华文中宋"/>
          <w:szCs w:val="21"/>
          <w:highlight w:val="none"/>
        </w:rPr>
        <w:t>日</w:t>
      </w:r>
      <w:r>
        <w:rPr>
          <w:rFonts w:hint="eastAsia" w:ascii="宋体" w:hAnsi="宋体" w:cs="华文中宋"/>
          <w:szCs w:val="21"/>
          <w:highlight w:val="none"/>
          <w:lang w:val="en-US" w:eastAsia="zh-CN"/>
        </w:rPr>
        <w:t>15</w:t>
      </w:r>
      <w:r>
        <w:rPr>
          <w:rFonts w:hint="eastAsia" w:ascii="宋体" w:hAnsi="宋体" w:cs="华文中宋"/>
          <w:szCs w:val="21"/>
          <w:highlight w:val="none"/>
        </w:rPr>
        <w:t>：</w:t>
      </w:r>
      <w:r>
        <w:rPr>
          <w:rFonts w:hint="eastAsia" w:ascii="宋体" w:hAnsi="宋体" w:cs="华文中宋"/>
          <w:szCs w:val="21"/>
          <w:highlight w:val="none"/>
          <w:lang w:val="en-US" w:eastAsia="zh-CN"/>
        </w:rPr>
        <w:t>00</w:t>
      </w:r>
      <w:r>
        <w:rPr>
          <w:rFonts w:hint="eastAsia" w:ascii="宋体" w:hAnsi="宋体" w:cs="华文中宋"/>
          <w:szCs w:val="21"/>
          <w:highlight w:val="none"/>
        </w:rPr>
        <w:t>（北京时间）</w:t>
      </w:r>
    </w:p>
    <w:p w14:paraId="33251F97">
      <w:pPr>
        <w:snapToGrid w:val="0"/>
        <w:spacing w:line="480" w:lineRule="exact"/>
        <w:ind w:firstLine="420" w:firstLineChars="200"/>
        <w:rPr>
          <w:rFonts w:hint="eastAsia" w:ascii="宋体" w:hAnsi="宋体" w:cs="华文中宋"/>
          <w:szCs w:val="21"/>
          <w:highlight w:val="none"/>
        </w:rPr>
      </w:pPr>
      <w:r>
        <w:rPr>
          <w:rFonts w:hint="eastAsia" w:ascii="宋体" w:hAnsi="宋体" w:cs="华文中宋"/>
          <w:szCs w:val="21"/>
          <w:highlight w:val="none"/>
        </w:rPr>
        <w:t>递交地点：请登录政采云投标客户端进行投标</w:t>
      </w:r>
    </w:p>
    <w:p w14:paraId="2AC5108B">
      <w:pPr>
        <w:numPr>
          <w:ilvl w:val="0"/>
          <w:numId w:val="5"/>
        </w:numPr>
        <w:snapToGrid w:val="0"/>
        <w:spacing w:line="480" w:lineRule="exact"/>
        <w:ind w:firstLine="422" w:firstLineChars="200"/>
        <w:rPr>
          <w:rFonts w:ascii="宋体" w:hAnsi="宋体" w:cs="华文中宋"/>
          <w:b/>
          <w:bCs/>
          <w:szCs w:val="21"/>
          <w:highlight w:val="none"/>
        </w:rPr>
      </w:pPr>
      <w:r>
        <w:rPr>
          <w:rFonts w:hint="eastAsia" w:ascii="宋体" w:hAnsi="宋体" w:cs="华文中宋"/>
          <w:b/>
          <w:bCs/>
          <w:szCs w:val="21"/>
          <w:highlight w:val="none"/>
        </w:rPr>
        <w:t>开启</w:t>
      </w:r>
    </w:p>
    <w:p w14:paraId="0FF857EA">
      <w:pPr>
        <w:snapToGrid w:val="0"/>
        <w:spacing w:line="480" w:lineRule="exact"/>
        <w:ind w:firstLine="420" w:firstLineChars="200"/>
        <w:rPr>
          <w:rFonts w:hint="eastAsia" w:ascii="宋体" w:hAnsi="宋体" w:cs="华文中宋"/>
          <w:szCs w:val="21"/>
          <w:highlight w:val="none"/>
        </w:rPr>
      </w:pPr>
      <w:r>
        <w:rPr>
          <w:rFonts w:hint="eastAsia" w:ascii="宋体" w:hAnsi="宋体" w:cs="华文中宋"/>
          <w:szCs w:val="21"/>
          <w:highlight w:val="none"/>
        </w:rPr>
        <w:t xml:space="preserve">时间: </w:t>
      </w:r>
      <w:r>
        <w:rPr>
          <w:rFonts w:hint="eastAsia" w:ascii="宋体" w:hAnsi="宋体" w:cs="华文中宋"/>
          <w:szCs w:val="21"/>
          <w:highlight w:val="none"/>
          <w:lang w:val="en-US" w:eastAsia="zh-CN"/>
        </w:rPr>
        <w:t>2026</w:t>
      </w:r>
      <w:r>
        <w:rPr>
          <w:rFonts w:hint="eastAsia" w:ascii="宋体" w:hAnsi="宋体" w:cs="华文中宋"/>
          <w:szCs w:val="21"/>
          <w:highlight w:val="none"/>
        </w:rPr>
        <w:t>年</w:t>
      </w:r>
      <w:r>
        <w:rPr>
          <w:rFonts w:hint="eastAsia" w:ascii="宋体" w:hAnsi="宋体" w:cs="华文中宋"/>
          <w:szCs w:val="21"/>
          <w:highlight w:val="none"/>
          <w:lang w:val="en-US" w:eastAsia="zh-CN"/>
        </w:rPr>
        <w:t>5</w:t>
      </w:r>
      <w:r>
        <w:rPr>
          <w:rFonts w:hint="eastAsia" w:ascii="宋体" w:hAnsi="宋体" w:cs="华文中宋"/>
          <w:szCs w:val="21"/>
          <w:highlight w:val="none"/>
        </w:rPr>
        <w:t>月</w:t>
      </w:r>
      <w:r>
        <w:rPr>
          <w:rFonts w:hint="eastAsia" w:ascii="宋体" w:hAnsi="宋体" w:cs="华文中宋"/>
          <w:szCs w:val="21"/>
          <w:highlight w:val="none"/>
          <w:lang w:val="en-US" w:eastAsia="zh-CN"/>
        </w:rPr>
        <w:t xml:space="preserve"> 28</w:t>
      </w:r>
      <w:r>
        <w:rPr>
          <w:rFonts w:hint="eastAsia" w:ascii="宋体" w:hAnsi="宋体" w:cs="华文中宋"/>
          <w:szCs w:val="21"/>
          <w:highlight w:val="none"/>
        </w:rPr>
        <w:t>日</w:t>
      </w:r>
      <w:bookmarkStart w:id="82" w:name="_GoBack"/>
      <w:bookmarkEnd w:id="82"/>
      <w:r>
        <w:rPr>
          <w:rFonts w:hint="eastAsia" w:ascii="宋体" w:hAnsi="宋体" w:cs="华文中宋"/>
          <w:szCs w:val="21"/>
          <w:highlight w:val="none"/>
          <w:lang w:val="en-US" w:eastAsia="zh-CN"/>
        </w:rPr>
        <w:t>15</w:t>
      </w:r>
      <w:r>
        <w:rPr>
          <w:rFonts w:hint="eastAsia" w:ascii="宋体" w:hAnsi="宋体" w:cs="华文中宋"/>
          <w:szCs w:val="21"/>
          <w:highlight w:val="none"/>
        </w:rPr>
        <w:t>：</w:t>
      </w:r>
      <w:r>
        <w:rPr>
          <w:rFonts w:hint="eastAsia" w:ascii="宋体" w:hAnsi="宋体" w:cs="华文中宋"/>
          <w:szCs w:val="21"/>
          <w:highlight w:val="none"/>
          <w:lang w:val="en-US" w:eastAsia="zh-CN"/>
        </w:rPr>
        <w:t>00</w:t>
      </w:r>
      <w:r>
        <w:rPr>
          <w:rFonts w:hint="eastAsia" w:ascii="宋体" w:hAnsi="宋体" w:cs="华文中宋"/>
          <w:szCs w:val="21"/>
          <w:highlight w:val="none"/>
        </w:rPr>
        <w:t>(北京时间)</w:t>
      </w:r>
    </w:p>
    <w:p w14:paraId="455155E5">
      <w:pPr>
        <w:snapToGrid w:val="0"/>
        <w:spacing w:line="480" w:lineRule="exact"/>
        <w:ind w:firstLine="420" w:firstLineChars="200"/>
        <w:rPr>
          <w:rFonts w:hint="eastAsia" w:ascii="宋体" w:hAnsi="宋体" w:cs="华文中宋"/>
          <w:szCs w:val="21"/>
          <w:highlight w:val="none"/>
        </w:rPr>
      </w:pPr>
      <w:r>
        <w:rPr>
          <w:rFonts w:hint="eastAsia" w:ascii="宋体" w:hAnsi="宋体" w:cs="华文中宋"/>
          <w:szCs w:val="21"/>
          <w:highlight w:val="none"/>
        </w:rPr>
        <w:t xml:space="preserve">地点:晋城市太行南路826号七楼会议室 </w:t>
      </w:r>
    </w:p>
    <w:p w14:paraId="105162D2">
      <w:pPr>
        <w:snapToGrid w:val="0"/>
        <w:spacing w:line="480" w:lineRule="exact"/>
        <w:ind w:firstLine="422" w:firstLineChars="200"/>
        <w:rPr>
          <w:rFonts w:ascii="宋体" w:hAnsi="宋体" w:cs="华文中宋"/>
          <w:b/>
          <w:bCs/>
          <w:szCs w:val="21"/>
          <w:highlight w:val="none"/>
        </w:rPr>
      </w:pPr>
      <w:r>
        <w:rPr>
          <w:rFonts w:hint="eastAsia" w:ascii="宋体" w:hAnsi="宋体" w:cs="华文中宋"/>
          <w:b/>
          <w:bCs/>
          <w:szCs w:val="21"/>
          <w:highlight w:val="none"/>
        </w:rPr>
        <w:t>六、公告期限</w:t>
      </w:r>
      <w:bookmarkEnd w:id="14"/>
      <w:bookmarkEnd w:id="15"/>
      <w:bookmarkEnd w:id="16"/>
      <w:bookmarkEnd w:id="17"/>
    </w:p>
    <w:p w14:paraId="1D48C3AB">
      <w:pPr>
        <w:snapToGrid w:val="0"/>
        <w:spacing w:line="480" w:lineRule="exact"/>
        <w:ind w:firstLine="420" w:firstLineChars="200"/>
        <w:rPr>
          <w:rFonts w:ascii="宋体" w:hAnsi="宋体" w:cs="华文中宋"/>
          <w:szCs w:val="21"/>
          <w:highlight w:val="none"/>
        </w:rPr>
      </w:pPr>
      <w:r>
        <w:rPr>
          <w:rFonts w:hint="eastAsia" w:ascii="宋体" w:hAnsi="宋体" w:cs="华文中宋"/>
          <w:szCs w:val="21"/>
          <w:highlight w:val="none"/>
        </w:rPr>
        <w:t>自本公告发布之日起5个工作日。</w:t>
      </w:r>
    </w:p>
    <w:p w14:paraId="0B874580">
      <w:pPr>
        <w:snapToGrid w:val="0"/>
        <w:spacing w:line="480" w:lineRule="exact"/>
        <w:ind w:firstLine="422" w:firstLineChars="200"/>
        <w:rPr>
          <w:rFonts w:ascii="宋体" w:hAnsi="宋体" w:cs="华文中宋"/>
          <w:b/>
          <w:bCs/>
          <w:szCs w:val="21"/>
          <w:highlight w:val="none"/>
        </w:rPr>
      </w:pPr>
      <w:bookmarkStart w:id="18" w:name="_Toc35393626"/>
      <w:bookmarkStart w:id="19" w:name="_Toc35393795"/>
      <w:r>
        <w:rPr>
          <w:rFonts w:hint="eastAsia" w:ascii="宋体" w:hAnsi="宋体" w:cs="华文中宋"/>
          <w:b/>
          <w:bCs/>
          <w:szCs w:val="21"/>
          <w:highlight w:val="none"/>
        </w:rPr>
        <w:t>七、其他补充事宜</w:t>
      </w:r>
      <w:bookmarkEnd w:id="18"/>
      <w:bookmarkEnd w:id="19"/>
    </w:p>
    <w:p w14:paraId="324FD566">
      <w:pPr>
        <w:snapToGrid w:val="0"/>
        <w:spacing w:line="480" w:lineRule="exact"/>
        <w:ind w:firstLine="420" w:firstLineChars="200"/>
        <w:rPr>
          <w:rFonts w:hint="eastAsia" w:ascii="宋体" w:hAnsi="宋体" w:cs="华文中宋"/>
          <w:szCs w:val="21"/>
          <w:highlight w:val="none"/>
        </w:rPr>
      </w:pPr>
      <w:bookmarkStart w:id="20" w:name="_Toc28359085"/>
      <w:bookmarkStart w:id="21" w:name="_Toc35393796"/>
      <w:bookmarkStart w:id="22" w:name="_Toc35393627"/>
      <w:bookmarkStart w:id="23" w:name="_Toc28359008"/>
      <w:r>
        <w:rPr>
          <w:rFonts w:hint="eastAsia" w:ascii="宋体" w:hAnsi="宋体" w:cs="华文中宋"/>
          <w:szCs w:val="21"/>
          <w:highlight w:val="none"/>
        </w:rPr>
        <w:t>1、公告发布媒介：山西省政府采购网</w:t>
      </w:r>
    </w:p>
    <w:p w14:paraId="3BBA7236">
      <w:pPr>
        <w:snapToGrid w:val="0"/>
        <w:spacing w:line="480" w:lineRule="exact"/>
        <w:ind w:firstLine="420" w:firstLineChars="200"/>
        <w:rPr>
          <w:rFonts w:hint="eastAsia" w:ascii="宋体" w:hAnsi="宋体" w:cs="华文中宋"/>
          <w:szCs w:val="21"/>
          <w:highlight w:val="none"/>
        </w:rPr>
      </w:pPr>
      <w:r>
        <w:rPr>
          <w:rFonts w:hint="eastAsia" w:ascii="宋体" w:hAnsi="宋体" w:cs="华文中宋"/>
          <w:szCs w:val="21"/>
          <w:highlight w:val="none"/>
        </w:rPr>
        <w:t>2、针对本项目的质疑需一次性提出，多次提出将不予受理</w:t>
      </w:r>
    </w:p>
    <w:p w14:paraId="7ABC5862">
      <w:pPr>
        <w:snapToGrid w:val="0"/>
        <w:spacing w:line="480" w:lineRule="exact"/>
        <w:ind w:firstLine="420" w:firstLineChars="200"/>
        <w:rPr>
          <w:rFonts w:hint="eastAsia" w:ascii="宋体" w:hAnsi="宋体" w:cs="华文中宋"/>
          <w:szCs w:val="21"/>
          <w:highlight w:val="none"/>
        </w:rPr>
      </w:pPr>
      <w:r>
        <w:rPr>
          <w:rFonts w:hint="eastAsia" w:ascii="宋体" w:hAnsi="宋体" w:cs="华文中宋"/>
          <w:szCs w:val="21"/>
          <w:highlight w:val="none"/>
        </w:rPr>
        <w:t>3、在线投标响应说明：</w:t>
      </w:r>
    </w:p>
    <w:p w14:paraId="26978E7B">
      <w:pPr>
        <w:snapToGrid w:val="0"/>
        <w:spacing w:line="480" w:lineRule="exact"/>
        <w:ind w:firstLine="420" w:firstLineChars="200"/>
        <w:rPr>
          <w:rFonts w:hint="eastAsia" w:ascii="宋体" w:hAnsi="宋体" w:cs="华文中宋"/>
          <w:szCs w:val="21"/>
          <w:highlight w:val="none"/>
        </w:rPr>
      </w:pPr>
      <w:r>
        <w:rPr>
          <w:rFonts w:hint="eastAsia" w:ascii="宋体" w:hAnsi="宋体" w:cs="华文中宋"/>
          <w:szCs w:val="21"/>
          <w:highlight w:val="none"/>
        </w:rPr>
        <w:t>3.1本项目采用电子化交易；电子化交易流程操作指南：“山西省政府采购网-下载专区”获取；</w:t>
      </w:r>
    </w:p>
    <w:p w14:paraId="1F41C74C">
      <w:pPr>
        <w:snapToGrid w:val="0"/>
        <w:spacing w:line="480" w:lineRule="exact"/>
        <w:ind w:firstLine="420" w:firstLineChars="200"/>
        <w:rPr>
          <w:rFonts w:hint="eastAsia" w:ascii="宋体" w:hAnsi="宋体" w:cs="华文中宋"/>
          <w:szCs w:val="21"/>
          <w:highlight w:val="none"/>
        </w:rPr>
      </w:pPr>
      <w:r>
        <w:rPr>
          <w:rFonts w:hint="eastAsia" w:ascii="宋体" w:hAnsi="宋体" w:cs="华文中宋"/>
          <w:szCs w:val="21"/>
          <w:highlight w:val="none"/>
        </w:rPr>
        <w:t>3.2供应商在提交响应文件前完成CA数字证书办理。（办理事项详见“山西省政府采购网-下载专区”）；</w:t>
      </w:r>
    </w:p>
    <w:p w14:paraId="39877471">
      <w:pPr>
        <w:snapToGrid w:val="0"/>
        <w:spacing w:line="480" w:lineRule="exact"/>
        <w:ind w:firstLine="420" w:firstLineChars="200"/>
        <w:rPr>
          <w:rFonts w:hint="eastAsia" w:ascii="宋体" w:hAnsi="宋体" w:cs="华文中宋"/>
          <w:szCs w:val="21"/>
          <w:highlight w:val="none"/>
        </w:rPr>
      </w:pPr>
      <w:r>
        <w:rPr>
          <w:rFonts w:hint="eastAsia" w:ascii="宋体" w:hAnsi="宋体" w:cs="华文中宋"/>
          <w:szCs w:val="21"/>
          <w:highlight w:val="none"/>
        </w:rPr>
        <w:t>3.3供应商应安装“山西政府采购平台电子投标客户端”，请供应商自行前往“山西省政府采购网-下载专区”获取并安装；</w:t>
      </w:r>
    </w:p>
    <w:p w14:paraId="1C8AF7FB">
      <w:pPr>
        <w:snapToGrid w:val="0"/>
        <w:spacing w:line="480" w:lineRule="exact"/>
        <w:ind w:firstLine="420" w:firstLineChars="200"/>
        <w:rPr>
          <w:rFonts w:hint="eastAsia" w:ascii="宋体" w:hAnsi="宋体" w:cs="华文中宋"/>
          <w:szCs w:val="21"/>
          <w:highlight w:val="none"/>
        </w:rPr>
      </w:pPr>
      <w:r>
        <w:rPr>
          <w:rFonts w:hint="eastAsia" w:ascii="宋体" w:hAnsi="宋体" w:cs="华文中宋"/>
          <w:szCs w:val="21"/>
          <w:highlight w:val="none"/>
        </w:rPr>
        <w:t>3.4如有疑问，可致电技术支持热线：95763；</w:t>
      </w:r>
    </w:p>
    <w:p w14:paraId="1A58255D">
      <w:pPr>
        <w:snapToGrid w:val="0"/>
        <w:spacing w:line="480" w:lineRule="exact"/>
        <w:ind w:firstLine="420" w:firstLineChars="200"/>
        <w:rPr>
          <w:rFonts w:hint="eastAsia" w:ascii="宋体" w:hAnsi="宋体" w:cs="华文中宋"/>
          <w:szCs w:val="21"/>
          <w:highlight w:val="none"/>
        </w:rPr>
      </w:pPr>
      <w:r>
        <w:rPr>
          <w:rFonts w:hint="eastAsia" w:ascii="宋体" w:hAnsi="宋体" w:cs="华文中宋"/>
          <w:szCs w:val="21"/>
          <w:highlight w:val="none"/>
        </w:rPr>
        <w:t>3.5开标时间起30分钟内供应商可登陆“山西政府采购平台”，在“项目采购-开标评标”模块对响应文件进行在线解密。</w:t>
      </w:r>
    </w:p>
    <w:p w14:paraId="212C9410">
      <w:pPr>
        <w:snapToGrid w:val="0"/>
        <w:spacing w:line="480" w:lineRule="exact"/>
        <w:ind w:firstLine="422" w:firstLineChars="200"/>
        <w:rPr>
          <w:rFonts w:ascii="宋体" w:hAnsi="宋体" w:cs="华文中宋"/>
          <w:b/>
          <w:bCs/>
          <w:szCs w:val="21"/>
          <w:highlight w:val="none"/>
        </w:rPr>
      </w:pPr>
      <w:r>
        <w:rPr>
          <w:rFonts w:hint="eastAsia" w:ascii="宋体" w:hAnsi="宋体" w:cs="华文中宋"/>
          <w:b/>
          <w:bCs/>
          <w:szCs w:val="21"/>
          <w:highlight w:val="none"/>
        </w:rPr>
        <w:t>八、对本次采购提出询问，请按以下方式联系。</w:t>
      </w:r>
      <w:bookmarkEnd w:id="20"/>
      <w:bookmarkEnd w:id="21"/>
      <w:bookmarkEnd w:id="22"/>
      <w:bookmarkEnd w:id="23"/>
    </w:p>
    <w:p w14:paraId="3DD4D3B2">
      <w:pPr>
        <w:snapToGrid w:val="0"/>
        <w:spacing w:line="480" w:lineRule="exact"/>
        <w:ind w:firstLine="420" w:firstLineChars="200"/>
        <w:rPr>
          <w:rFonts w:hint="eastAsia" w:ascii="宋体" w:hAnsi="宋体" w:cs="华文中宋"/>
          <w:szCs w:val="21"/>
          <w:highlight w:val="none"/>
        </w:rPr>
      </w:pPr>
      <w:bookmarkStart w:id="24" w:name="_Toc28359010"/>
      <w:bookmarkStart w:id="25" w:name="_Toc28359087"/>
      <w:r>
        <w:rPr>
          <w:rFonts w:hint="eastAsia" w:ascii="宋体" w:hAnsi="宋体" w:cs="华文中宋"/>
          <w:szCs w:val="21"/>
          <w:highlight w:val="none"/>
        </w:rPr>
        <w:t>1.采购人信息</w:t>
      </w:r>
    </w:p>
    <w:p w14:paraId="3CD3FEE6">
      <w:pPr>
        <w:snapToGrid w:val="0"/>
        <w:spacing w:line="480" w:lineRule="exact"/>
        <w:ind w:firstLine="420" w:firstLineChars="200"/>
        <w:rPr>
          <w:rFonts w:hint="eastAsia" w:ascii="宋体" w:hAnsi="宋体" w:cs="华文中宋"/>
          <w:szCs w:val="21"/>
          <w:highlight w:val="none"/>
          <w:lang w:eastAsia="zh-CN"/>
        </w:rPr>
      </w:pPr>
      <w:r>
        <w:rPr>
          <w:rFonts w:hint="eastAsia" w:ascii="宋体" w:hAnsi="宋体" w:cs="华文中宋"/>
          <w:szCs w:val="21"/>
          <w:highlight w:val="none"/>
        </w:rPr>
        <w:t xml:space="preserve">名     称: </w:t>
      </w:r>
      <w:r>
        <w:rPr>
          <w:rFonts w:hint="eastAsia" w:ascii="宋体" w:hAnsi="宋体" w:cs="华文中宋"/>
          <w:szCs w:val="21"/>
          <w:highlight w:val="none"/>
          <w:lang w:eastAsia="zh-CN"/>
        </w:rPr>
        <w:t xml:space="preserve"> 国家统计局晋城调查队</w:t>
      </w:r>
    </w:p>
    <w:p w14:paraId="5ED5A76E">
      <w:pPr>
        <w:snapToGrid w:val="0"/>
        <w:spacing w:line="480" w:lineRule="exact"/>
        <w:ind w:firstLine="420" w:firstLineChars="200"/>
        <w:rPr>
          <w:rFonts w:hint="eastAsia" w:ascii="宋体" w:hAnsi="宋体" w:cs="华文中宋"/>
          <w:szCs w:val="21"/>
          <w:highlight w:val="none"/>
          <w:lang w:eastAsia="zh-CN"/>
        </w:rPr>
      </w:pPr>
      <w:r>
        <w:rPr>
          <w:rFonts w:hint="eastAsia" w:ascii="宋体" w:hAnsi="宋体" w:cs="华文中宋"/>
          <w:szCs w:val="21"/>
          <w:highlight w:val="none"/>
        </w:rPr>
        <w:t xml:space="preserve">地     址: </w:t>
      </w:r>
      <w:r>
        <w:rPr>
          <w:rFonts w:hint="eastAsia" w:ascii="宋体" w:hAnsi="宋体" w:cs="华文中宋"/>
          <w:szCs w:val="21"/>
          <w:highlight w:val="none"/>
          <w:lang w:eastAsia="zh-CN"/>
        </w:rPr>
        <w:t>晋城市泽州路851号</w:t>
      </w:r>
    </w:p>
    <w:p w14:paraId="1541D960">
      <w:pPr>
        <w:snapToGrid w:val="0"/>
        <w:spacing w:line="480" w:lineRule="exact"/>
        <w:ind w:firstLine="420" w:firstLineChars="200"/>
        <w:rPr>
          <w:rFonts w:hint="default" w:ascii="宋体" w:hAnsi="宋体" w:cs="华文中宋"/>
          <w:szCs w:val="21"/>
          <w:highlight w:val="none"/>
          <w:lang w:val="en-US" w:eastAsia="zh-CN"/>
        </w:rPr>
      </w:pPr>
      <w:r>
        <w:rPr>
          <w:rFonts w:hint="eastAsia" w:ascii="宋体" w:hAnsi="宋体" w:cs="华文中宋"/>
          <w:szCs w:val="21"/>
          <w:highlight w:val="none"/>
        </w:rPr>
        <w:t>联 系 方 式:</w:t>
      </w:r>
      <w:r>
        <w:rPr>
          <w:rFonts w:hint="eastAsia" w:ascii="宋体" w:hAnsi="宋体" w:cs="华文中宋"/>
          <w:szCs w:val="21"/>
          <w:highlight w:val="none"/>
          <w:lang w:val="en-US" w:eastAsia="zh-CN"/>
        </w:rPr>
        <w:t>13623603152</w:t>
      </w:r>
    </w:p>
    <w:p w14:paraId="6CDE5341">
      <w:pPr>
        <w:snapToGrid w:val="0"/>
        <w:spacing w:line="480" w:lineRule="exact"/>
        <w:ind w:firstLine="420" w:firstLineChars="200"/>
        <w:rPr>
          <w:rFonts w:hint="eastAsia" w:ascii="宋体" w:hAnsi="宋体" w:cs="华文中宋"/>
          <w:szCs w:val="21"/>
          <w:highlight w:val="none"/>
        </w:rPr>
      </w:pPr>
      <w:r>
        <w:rPr>
          <w:rFonts w:hint="eastAsia" w:ascii="宋体" w:hAnsi="宋体" w:cs="华文中宋"/>
          <w:szCs w:val="21"/>
          <w:highlight w:val="none"/>
        </w:rPr>
        <w:t>2.采购代理机构信息</w:t>
      </w:r>
    </w:p>
    <w:p w14:paraId="282CDF1F">
      <w:pPr>
        <w:snapToGrid w:val="0"/>
        <w:spacing w:line="480" w:lineRule="exact"/>
        <w:ind w:firstLine="420" w:firstLineChars="200"/>
        <w:rPr>
          <w:rFonts w:hint="eastAsia" w:ascii="宋体" w:hAnsi="宋体" w:cs="华文中宋"/>
          <w:szCs w:val="21"/>
          <w:highlight w:val="none"/>
        </w:rPr>
      </w:pPr>
      <w:r>
        <w:rPr>
          <w:rFonts w:hint="eastAsia" w:ascii="宋体" w:hAnsi="宋体" w:cs="华文中宋"/>
          <w:szCs w:val="21"/>
          <w:highlight w:val="none"/>
        </w:rPr>
        <w:t>名     称:晋城三公全过程咨询服务有限公司</w:t>
      </w:r>
    </w:p>
    <w:p w14:paraId="5C788180">
      <w:pPr>
        <w:snapToGrid w:val="0"/>
        <w:spacing w:line="480" w:lineRule="exact"/>
        <w:ind w:firstLine="420" w:firstLineChars="200"/>
        <w:rPr>
          <w:rFonts w:hint="eastAsia" w:ascii="宋体" w:hAnsi="宋体" w:cs="华文中宋"/>
          <w:szCs w:val="21"/>
          <w:highlight w:val="none"/>
        </w:rPr>
      </w:pPr>
      <w:r>
        <w:rPr>
          <w:rFonts w:hint="eastAsia" w:ascii="宋体" w:hAnsi="宋体" w:cs="华文中宋"/>
          <w:szCs w:val="21"/>
          <w:highlight w:val="none"/>
        </w:rPr>
        <w:t>地       址: 晋城市太行南路826号7楼</w:t>
      </w:r>
    </w:p>
    <w:p w14:paraId="160CF228">
      <w:pPr>
        <w:snapToGrid w:val="0"/>
        <w:spacing w:line="480" w:lineRule="exact"/>
        <w:ind w:firstLine="420" w:firstLineChars="200"/>
        <w:rPr>
          <w:rFonts w:hint="eastAsia" w:ascii="宋体" w:hAnsi="宋体" w:cs="华文中宋"/>
          <w:szCs w:val="21"/>
          <w:highlight w:val="none"/>
        </w:rPr>
      </w:pPr>
      <w:r>
        <w:rPr>
          <w:rFonts w:hint="eastAsia" w:ascii="宋体" w:hAnsi="宋体" w:cs="华文中宋"/>
          <w:szCs w:val="21"/>
          <w:highlight w:val="none"/>
        </w:rPr>
        <w:t>联 系 方 式: 0356-6994388</w:t>
      </w:r>
    </w:p>
    <w:p w14:paraId="09B2962B">
      <w:pPr>
        <w:snapToGrid w:val="0"/>
        <w:spacing w:line="480" w:lineRule="exact"/>
        <w:ind w:firstLine="420" w:firstLineChars="200"/>
        <w:rPr>
          <w:rFonts w:hint="eastAsia" w:ascii="宋体" w:hAnsi="宋体" w:cs="华文中宋"/>
          <w:szCs w:val="21"/>
          <w:highlight w:val="none"/>
        </w:rPr>
      </w:pPr>
      <w:r>
        <w:rPr>
          <w:rFonts w:hint="eastAsia" w:ascii="宋体" w:hAnsi="宋体" w:cs="华文中宋"/>
          <w:szCs w:val="21"/>
          <w:highlight w:val="none"/>
        </w:rPr>
        <w:t>3.项目联系方式</w:t>
      </w:r>
    </w:p>
    <w:p w14:paraId="2337947D">
      <w:pPr>
        <w:snapToGrid w:val="0"/>
        <w:spacing w:line="480" w:lineRule="exact"/>
        <w:ind w:firstLine="420" w:firstLineChars="200"/>
        <w:rPr>
          <w:rFonts w:hint="eastAsia" w:ascii="宋体" w:hAnsi="宋体" w:cs="华文中宋"/>
          <w:szCs w:val="21"/>
          <w:highlight w:val="none"/>
        </w:rPr>
      </w:pPr>
      <w:r>
        <w:rPr>
          <w:rFonts w:hint="eastAsia" w:ascii="宋体" w:hAnsi="宋体" w:cs="华文中宋"/>
          <w:szCs w:val="21"/>
          <w:highlight w:val="none"/>
        </w:rPr>
        <w:t>项目联系人:裴女士</w:t>
      </w:r>
    </w:p>
    <w:p w14:paraId="5229336E">
      <w:pPr>
        <w:snapToGrid w:val="0"/>
        <w:spacing w:line="480" w:lineRule="exact"/>
        <w:ind w:firstLine="420" w:firstLineChars="200"/>
        <w:rPr>
          <w:rFonts w:ascii="宋体" w:hAnsi="宋体" w:cs="华文中宋"/>
          <w:color w:val="333333"/>
          <w:kern w:val="0"/>
          <w:szCs w:val="21"/>
          <w:highlight w:val="none"/>
        </w:rPr>
      </w:pPr>
      <w:r>
        <w:rPr>
          <w:rFonts w:hint="eastAsia" w:ascii="宋体" w:hAnsi="宋体" w:cs="华文中宋"/>
          <w:szCs w:val="21"/>
          <w:highlight w:val="none"/>
        </w:rPr>
        <w:t>电     话:13068057899</w:t>
      </w:r>
      <w:bookmarkEnd w:id="24"/>
      <w:bookmarkEnd w:id="25"/>
      <w:r>
        <w:rPr>
          <w:rFonts w:hint="eastAsia" w:ascii="宋体" w:hAnsi="宋体" w:cs="华文中宋"/>
          <w:szCs w:val="21"/>
          <w:highlight w:val="none"/>
        </w:rPr>
        <w:t>　　　　</w:t>
      </w:r>
      <w:r>
        <w:rPr>
          <w:rFonts w:hint="eastAsia" w:ascii="宋体" w:hAnsi="宋体" w:cs="华文中宋"/>
          <w:b/>
          <w:bCs/>
          <w:szCs w:val="21"/>
          <w:highlight w:val="none"/>
        </w:rPr>
        <w:t>　　　　</w:t>
      </w:r>
    </w:p>
    <w:p w14:paraId="11A6DDDA">
      <w:pPr>
        <w:snapToGrid w:val="0"/>
        <w:spacing w:line="480" w:lineRule="exact"/>
        <w:ind w:firstLine="422" w:firstLineChars="200"/>
        <w:rPr>
          <w:rFonts w:ascii="宋体" w:hAnsi="宋体" w:cs="华文中宋"/>
          <w:b/>
          <w:bCs/>
          <w:szCs w:val="21"/>
          <w:highlight w:val="none"/>
        </w:rPr>
      </w:pPr>
      <w:r>
        <w:rPr>
          <w:rFonts w:hint="eastAsia" w:ascii="宋体" w:hAnsi="宋体" w:cs="华文中宋"/>
          <w:b/>
          <w:bCs/>
          <w:szCs w:val="21"/>
          <w:highlight w:val="none"/>
        </w:rPr>
        <w:t>九、相关技术支持热线</w:t>
      </w:r>
    </w:p>
    <w:p w14:paraId="4999B455">
      <w:pPr>
        <w:snapToGrid w:val="0"/>
        <w:spacing w:line="480" w:lineRule="exact"/>
        <w:ind w:firstLine="420" w:firstLineChars="200"/>
        <w:rPr>
          <w:rFonts w:hint="eastAsia" w:ascii="宋体" w:hAnsi="宋体" w:cs="华文中宋"/>
          <w:szCs w:val="21"/>
          <w:highlight w:val="none"/>
        </w:rPr>
      </w:pPr>
      <w:r>
        <w:rPr>
          <w:rFonts w:hint="eastAsia" w:ascii="宋体" w:hAnsi="宋体" w:cs="华文中宋"/>
          <w:szCs w:val="21"/>
          <w:highlight w:val="none"/>
        </w:rPr>
        <w:t>1、供应商主体库资料核验咨询电话：0356-2218884</w:t>
      </w:r>
    </w:p>
    <w:p w14:paraId="28A80D4D">
      <w:pPr>
        <w:snapToGrid w:val="0"/>
        <w:spacing w:line="480" w:lineRule="exact"/>
        <w:ind w:firstLine="420" w:firstLineChars="200"/>
        <w:rPr>
          <w:rFonts w:hint="eastAsia" w:ascii="宋体" w:hAnsi="宋体" w:cs="华文中宋"/>
          <w:szCs w:val="21"/>
          <w:highlight w:val="none"/>
        </w:rPr>
      </w:pPr>
      <w:r>
        <w:rPr>
          <w:rFonts w:hint="eastAsia" w:ascii="宋体" w:hAnsi="宋体" w:cs="华文中宋"/>
          <w:szCs w:val="21"/>
          <w:highlight w:val="none"/>
        </w:rPr>
        <w:t>2、CA数字证书咨询电话：15364569120</w:t>
      </w:r>
    </w:p>
    <w:p w14:paraId="52131671">
      <w:pPr>
        <w:snapToGrid w:val="0"/>
        <w:spacing w:line="480" w:lineRule="exact"/>
        <w:ind w:firstLine="420" w:firstLineChars="200"/>
        <w:rPr>
          <w:rFonts w:hint="default" w:ascii="宋体" w:hAnsi="宋体" w:eastAsia="宋体" w:cs="华文中宋"/>
          <w:szCs w:val="21"/>
          <w:highlight w:val="none"/>
          <w:lang w:val="en-US" w:eastAsia="zh-CN"/>
        </w:rPr>
      </w:pPr>
      <w:r>
        <w:rPr>
          <w:rFonts w:hint="eastAsia" w:ascii="宋体" w:hAnsi="宋体" w:cs="华文中宋"/>
          <w:szCs w:val="21"/>
          <w:highlight w:val="none"/>
        </w:rPr>
        <w:t>3、电子投标技术支持咨询电话：</w:t>
      </w:r>
      <w:r>
        <w:rPr>
          <w:rFonts w:hint="eastAsia" w:ascii="宋体" w:hAnsi="宋体" w:cs="华文中宋"/>
          <w:szCs w:val="21"/>
          <w:highlight w:val="none"/>
          <w:lang w:val="en-US" w:eastAsia="zh-CN"/>
        </w:rPr>
        <w:t>95763</w:t>
      </w:r>
    </w:p>
    <w:p w14:paraId="4150D43A">
      <w:pPr>
        <w:snapToGrid w:val="0"/>
        <w:spacing w:line="480" w:lineRule="exact"/>
        <w:ind w:firstLine="420" w:firstLineChars="200"/>
        <w:rPr>
          <w:rFonts w:hint="eastAsia" w:ascii="宋体" w:hAnsi="宋体" w:cs="华文中宋"/>
          <w:szCs w:val="21"/>
          <w:highlight w:val="none"/>
        </w:rPr>
      </w:pPr>
      <w:r>
        <w:rPr>
          <w:rFonts w:hint="eastAsia" w:ascii="宋体" w:hAnsi="宋体" w:cs="华文中宋"/>
          <w:szCs w:val="21"/>
          <w:highlight w:val="none"/>
        </w:rPr>
        <w:t xml:space="preserve">注：本磋商文件所表述的时间均为北京时间。          </w:t>
      </w:r>
    </w:p>
    <w:p w14:paraId="54EA937B">
      <w:pPr>
        <w:snapToGrid w:val="0"/>
        <w:spacing w:line="480" w:lineRule="exact"/>
        <w:ind w:firstLine="420" w:firstLineChars="200"/>
        <w:jc w:val="center"/>
        <w:rPr>
          <w:rFonts w:hint="eastAsia" w:ascii="宋体" w:hAnsi="宋体" w:eastAsia="宋体" w:cs="华文中宋"/>
          <w:b/>
          <w:bCs/>
          <w:spacing w:val="20"/>
          <w:kern w:val="44"/>
          <w:sz w:val="36"/>
          <w:szCs w:val="36"/>
          <w:highlight w:val="none"/>
          <w:lang w:val="en-US" w:eastAsia="zh-CN" w:bidi="ar-SA"/>
        </w:rPr>
      </w:pPr>
      <w:r>
        <w:rPr>
          <w:rFonts w:hint="eastAsia" w:ascii="宋体" w:hAnsi="宋体" w:cs="华文中宋"/>
          <w:szCs w:val="21"/>
          <w:highlight w:val="none"/>
        </w:rPr>
        <w:br w:type="page"/>
      </w:r>
      <w:bookmarkStart w:id="26" w:name="_Toc58507722"/>
      <w:bookmarkStart w:id="27" w:name="_Toc424378683"/>
      <w:bookmarkStart w:id="28" w:name="_Toc352761928"/>
      <w:r>
        <w:rPr>
          <w:rFonts w:hint="eastAsia" w:ascii="宋体" w:hAnsi="宋体" w:eastAsia="宋体" w:cs="华文中宋"/>
          <w:b/>
          <w:bCs/>
          <w:spacing w:val="20"/>
          <w:kern w:val="44"/>
          <w:sz w:val="36"/>
          <w:szCs w:val="36"/>
          <w:highlight w:val="none"/>
          <w:lang w:val="en-US" w:eastAsia="zh-CN" w:bidi="ar-SA"/>
        </w:rPr>
        <w:t>第二部分  磋商供应商须知前附表</w:t>
      </w:r>
      <w:bookmarkEnd w:id="26"/>
      <w:bookmarkEnd w:id="27"/>
      <w:bookmarkEnd w:id="28"/>
    </w:p>
    <w:p w14:paraId="4628AA6D">
      <w:pPr>
        <w:jc w:val="center"/>
        <w:rPr>
          <w:rFonts w:ascii="宋体" w:hAnsi="宋体" w:cs="华文中宋"/>
          <w:b/>
          <w:sz w:val="28"/>
          <w:szCs w:val="28"/>
          <w:highlight w:val="none"/>
        </w:rPr>
      </w:pPr>
    </w:p>
    <w:tbl>
      <w:tblPr>
        <w:tblStyle w:val="26"/>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99"/>
        <w:gridCol w:w="6813"/>
      </w:tblGrid>
      <w:tr w14:paraId="4731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211F0226">
            <w:pPr>
              <w:snapToGrid w:val="0"/>
              <w:spacing w:line="360" w:lineRule="atLeast"/>
              <w:jc w:val="center"/>
              <w:rPr>
                <w:rFonts w:ascii="宋体" w:hAnsi="宋体" w:cs="华文中宋"/>
                <w:b/>
                <w:szCs w:val="21"/>
                <w:highlight w:val="none"/>
              </w:rPr>
            </w:pPr>
            <w:r>
              <w:rPr>
                <w:rFonts w:hint="eastAsia" w:ascii="宋体" w:hAnsi="宋体" w:cs="华文中宋"/>
                <w:b/>
                <w:szCs w:val="21"/>
                <w:highlight w:val="none"/>
              </w:rPr>
              <w:t>序号</w:t>
            </w:r>
          </w:p>
        </w:tc>
        <w:tc>
          <w:tcPr>
            <w:tcW w:w="1799" w:type="dxa"/>
            <w:tcBorders>
              <w:top w:val="single" w:color="auto" w:sz="4" w:space="0"/>
              <w:left w:val="single" w:color="auto" w:sz="4" w:space="0"/>
              <w:bottom w:val="single" w:color="auto" w:sz="4" w:space="0"/>
              <w:right w:val="single" w:color="auto" w:sz="4" w:space="0"/>
            </w:tcBorders>
            <w:vAlign w:val="center"/>
          </w:tcPr>
          <w:p w14:paraId="3DA22A85">
            <w:pPr>
              <w:snapToGrid w:val="0"/>
              <w:spacing w:line="360" w:lineRule="atLeast"/>
              <w:jc w:val="center"/>
              <w:rPr>
                <w:rFonts w:ascii="宋体" w:hAnsi="宋体" w:cs="华文中宋"/>
                <w:b/>
                <w:szCs w:val="21"/>
                <w:highlight w:val="none"/>
              </w:rPr>
            </w:pPr>
            <w:r>
              <w:rPr>
                <w:rFonts w:hint="eastAsia" w:ascii="宋体" w:hAnsi="宋体" w:cs="华文中宋"/>
                <w:b/>
                <w:szCs w:val="21"/>
                <w:highlight w:val="none"/>
              </w:rPr>
              <w:t>内  容</w:t>
            </w:r>
          </w:p>
        </w:tc>
        <w:tc>
          <w:tcPr>
            <w:tcW w:w="6813" w:type="dxa"/>
            <w:tcBorders>
              <w:top w:val="single" w:color="auto" w:sz="4" w:space="0"/>
              <w:left w:val="single" w:color="auto" w:sz="4" w:space="0"/>
              <w:bottom w:val="single" w:color="auto" w:sz="4" w:space="0"/>
              <w:right w:val="single" w:color="auto" w:sz="4" w:space="0"/>
            </w:tcBorders>
            <w:vAlign w:val="center"/>
          </w:tcPr>
          <w:p w14:paraId="11460B6F">
            <w:pPr>
              <w:pStyle w:val="13"/>
              <w:snapToGrid w:val="0"/>
              <w:spacing w:line="360" w:lineRule="atLeast"/>
              <w:jc w:val="center"/>
              <w:rPr>
                <w:rFonts w:hAnsi="宋体" w:cs="华文中宋"/>
                <w:b/>
                <w:highlight w:val="none"/>
              </w:rPr>
            </w:pPr>
            <w:r>
              <w:rPr>
                <w:rFonts w:hint="eastAsia" w:hAnsi="宋体" w:cs="华文中宋"/>
                <w:b/>
                <w:kern w:val="0"/>
                <w:highlight w:val="none"/>
              </w:rPr>
              <w:t>说明与要求</w:t>
            </w:r>
          </w:p>
        </w:tc>
      </w:tr>
      <w:tr w14:paraId="5002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49D7166C">
            <w:pPr>
              <w:snapToGrid w:val="0"/>
              <w:spacing w:line="360" w:lineRule="atLeast"/>
              <w:jc w:val="center"/>
              <w:rPr>
                <w:rFonts w:ascii="宋体" w:hAnsi="宋体" w:cs="华文中宋"/>
                <w:b/>
                <w:szCs w:val="21"/>
                <w:highlight w:val="none"/>
              </w:rPr>
            </w:pPr>
            <w:r>
              <w:rPr>
                <w:rFonts w:hint="eastAsia" w:ascii="宋体" w:hAnsi="宋体" w:cs="华文中宋"/>
                <w:b/>
                <w:szCs w:val="21"/>
                <w:highlight w:val="none"/>
              </w:rPr>
              <w:t>1</w:t>
            </w:r>
          </w:p>
        </w:tc>
        <w:tc>
          <w:tcPr>
            <w:tcW w:w="1799" w:type="dxa"/>
            <w:tcBorders>
              <w:top w:val="single" w:color="auto" w:sz="4" w:space="0"/>
              <w:left w:val="single" w:color="auto" w:sz="4" w:space="0"/>
              <w:bottom w:val="single" w:color="auto" w:sz="4" w:space="0"/>
              <w:right w:val="single" w:color="auto" w:sz="4" w:space="0"/>
            </w:tcBorders>
            <w:vAlign w:val="center"/>
          </w:tcPr>
          <w:p w14:paraId="5B8401D4">
            <w:pPr>
              <w:pStyle w:val="55"/>
              <w:tabs>
                <w:tab w:val="left" w:pos="420"/>
              </w:tabs>
              <w:snapToGrid w:val="0"/>
              <w:spacing w:before="0" w:after="0" w:line="360" w:lineRule="atLeast"/>
              <w:ind w:left="0" w:firstLine="0"/>
              <w:jc w:val="center"/>
              <w:rPr>
                <w:rFonts w:ascii="宋体" w:hAnsi="宋体" w:eastAsia="宋体" w:cs="华文中宋"/>
                <w:sz w:val="21"/>
                <w:szCs w:val="21"/>
                <w:highlight w:val="none"/>
              </w:rPr>
            </w:pPr>
            <w:r>
              <w:rPr>
                <w:rFonts w:hint="eastAsia" w:ascii="宋体" w:hAnsi="宋体" w:eastAsia="宋体" w:cs="华文中宋"/>
                <w:sz w:val="21"/>
                <w:szCs w:val="21"/>
                <w:highlight w:val="none"/>
              </w:rPr>
              <w:t>磋商供应商应具备的资格要求</w:t>
            </w:r>
          </w:p>
        </w:tc>
        <w:tc>
          <w:tcPr>
            <w:tcW w:w="6813" w:type="dxa"/>
            <w:tcBorders>
              <w:top w:val="single" w:color="auto" w:sz="4" w:space="0"/>
              <w:left w:val="single" w:color="auto" w:sz="4" w:space="0"/>
              <w:bottom w:val="single" w:color="auto" w:sz="4" w:space="0"/>
              <w:right w:val="single" w:color="auto" w:sz="4" w:space="0"/>
            </w:tcBorders>
            <w:vAlign w:val="center"/>
          </w:tcPr>
          <w:p w14:paraId="7246FEA0">
            <w:pPr>
              <w:spacing w:line="360" w:lineRule="atLeast"/>
              <w:rPr>
                <w:rFonts w:ascii="宋体" w:hAnsi="宋体" w:cs="华文中宋"/>
                <w:highlight w:val="none"/>
              </w:rPr>
            </w:pPr>
            <w:r>
              <w:rPr>
                <w:rFonts w:hint="eastAsia" w:ascii="宋体" w:hAnsi="宋体" w:cs="华文中宋"/>
                <w:highlight w:val="none"/>
              </w:rPr>
              <w:t>（1）具备《中华人民共和国政府采购法》第二十二条规定的条件；</w:t>
            </w:r>
          </w:p>
          <w:p w14:paraId="28A32D72">
            <w:pPr>
              <w:spacing w:line="360" w:lineRule="atLeast"/>
              <w:rPr>
                <w:rFonts w:ascii="宋体" w:hAnsi="宋体" w:cs="华文中宋"/>
                <w:highlight w:val="none"/>
              </w:rPr>
            </w:pPr>
            <w:r>
              <w:rPr>
                <w:rFonts w:hint="eastAsia" w:ascii="宋体" w:hAnsi="宋体" w:cs="华文中宋"/>
                <w:highlight w:val="none"/>
              </w:rPr>
              <w:t>（2）本项目是否接受联合体参加：否</w:t>
            </w:r>
          </w:p>
          <w:p w14:paraId="59DEB640">
            <w:pPr>
              <w:spacing w:line="360" w:lineRule="atLeast"/>
              <w:rPr>
                <w:rFonts w:hint="eastAsia" w:ascii="宋体" w:hAnsi="宋体" w:cs="华文中宋"/>
                <w:szCs w:val="21"/>
                <w:highlight w:val="none"/>
                <w:lang w:val="en-US" w:eastAsia="zh-CN"/>
              </w:rPr>
            </w:pPr>
            <w:r>
              <w:rPr>
                <w:rFonts w:hint="eastAsia" w:ascii="宋体" w:hAnsi="宋体" w:cs="华文中宋"/>
                <w:highlight w:val="none"/>
              </w:rPr>
              <w:t>（3）本项目的特定资格要求：</w:t>
            </w:r>
            <w:r>
              <w:rPr>
                <w:rFonts w:hint="eastAsia" w:ascii="宋体" w:hAnsi="宋体" w:cs="华文中宋"/>
                <w:szCs w:val="21"/>
                <w:highlight w:val="none"/>
                <w:lang w:val="en-US" w:eastAsia="zh-CN"/>
              </w:rPr>
              <w:t>无。</w:t>
            </w:r>
          </w:p>
          <w:p w14:paraId="5AA55E2E">
            <w:pPr>
              <w:spacing w:line="360" w:lineRule="atLeast"/>
              <w:rPr>
                <w:rFonts w:hint="default" w:ascii="宋体" w:hAnsi="宋体" w:cs="华文中宋"/>
                <w:szCs w:val="21"/>
                <w:highlight w:val="none"/>
                <w:lang w:val="en-US" w:eastAsia="zh-CN"/>
              </w:rPr>
            </w:pPr>
            <w:r>
              <w:rPr>
                <w:rFonts w:hint="eastAsia" w:ascii="宋体" w:hAnsi="宋体" w:cs="华文中宋"/>
                <w:highlight w:val="none"/>
              </w:rPr>
              <w:t>（4）</w:t>
            </w:r>
            <w:r>
              <w:rPr>
                <w:rFonts w:hint="eastAsia" w:ascii="宋体" w:hAnsi="宋体" w:cs="华文中宋"/>
                <w:szCs w:val="21"/>
                <w:highlight w:val="none"/>
                <w:lang w:val="en-US" w:eastAsia="zh-CN"/>
              </w:rPr>
              <w:t>本项目政策性要求：供应商应为小微企业。</w:t>
            </w:r>
          </w:p>
        </w:tc>
      </w:tr>
      <w:tr w14:paraId="45D4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0DF5EE7F">
            <w:pPr>
              <w:snapToGrid w:val="0"/>
              <w:spacing w:line="360" w:lineRule="atLeast"/>
              <w:jc w:val="center"/>
              <w:rPr>
                <w:rFonts w:ascii="宋体" w:hAnsi="宋体" w:cs="华文中宋"/>
                <w:b/>
                <w:szCs w:val="21"/>
                <w:highlight w:val="none"/>
              </w:rPr>
            </w:pPr>
            <w:r>
              <w:rPr>
                <w:rFonts w:hint="eastAsia" w:ascii="宋体" w:hAnsi="宋体" w:cs="华文中宋"/>
                <w:b/>
                <w:szCs w:val="21"/>
                <w:highlight w:val="none"/>
              </w:rPr>
              <w:t>2</w:t>
            </w:r>
          </w:p>
        </w:tc>
        <w:tc>
          <w:tcPr>
            <w:tcW w:w="1799" w:type="dxa"/>
            <w:tcBorders>
              <w:top w:val="single" w:color="auto" w:sz="4" w:space="0"/>
              <w:left w:val="single" w:color="auto" w:sz="4" w:space="0"/>
              <w:bottom w:val="single" w:color="auto" w:sz="4" w:space="0"/>
              <w:right w:val="single" w:color="auto" w:sz="4" w:space="0"/>
            </w:tcBorders>
            <w:vAlign w:val="center"/>
          </w:tcPr>
          <w:p w14:paraId="2ECB2DB8">
            <w:pPr>
              <w:snapToGrid w:val="0"/>
              <w:spacing w:line="360" w:lineRule="atLeast"/>
              <w:jc w:val="center"/>
              <w:rPr>
                <w:rFonts w:ascii="宋体" w:hAnsi="宋体" w:cs="华文中宋"/>
                <w:b/>
                <w:szCs w:val="21"/>
                <w:highlight w:val="none"/>
              </w:rPr>
            </w:pPr>
            <w:r>
              <w:rPr>
                <w:rFonts w:hint="eastAsia" w:ascii="宋体" w:hAnsi="宋体" w:cs="华文中宋"/>
                <w:b/>
                <w:szCs w:val="21"/>
                <w:highlight w:val="none"/>
              </w:rPr>
              <w:t>电子响应文件</w:t>
            </w:r>
          </w:p>
        </w:tc>
        <w:tc>
          <w:tcPr>
            <w:tcW w:w="6813" w:type="dxa"/>
            <w:tcBorders>
              <w:top w:val="single" w:color="auto" w:sz="4" w:space="0"/>
              <w:left w:val="single" w:color="auto" w:sz="4" w:space="0"/>
              <w:bottom w:val="single" w:color="auto" w:sz="4" w:space="0"/>
              <w:right w:val="single" w:color="auto" w:sz="4" w:space="0"/>
            </w:tcBorders>
            <w:vAlign w:val="center"/>
          </w:tcPr>
          <w:p w14:paraId="43A5AC6F">
            <w:pPr>
              <w:pStyle w:val="56"/>
              <w:spacing w:line="360" w:lineRule="atLeast"/>
              <w:ind w:firstLine="0" w:firstLineChars="0"/>
              <w:jc w:val="left"/>
              <w:rPr>
                <w:rFonts w:ascii="宋体" w:hAnsi="宋体" w:cs="华文中宋"/>
                <w:highlight w:val="none"/>
              </w:rPr>
            </w:pPr>
            <w:r>
              <w:rPr>
                <w:rFonts w:hint="eastAsia" w:ascii="宋体" w:hAnsi="宋体" w:cs="华文中宋"/>
                <w:highlight w:val="none"/>
              </w:rPr>
              <w:t>供应商上传一份经供应商单位CA数字证书加密的响应文件至“政采集采交易系统/政采分散交易系统”。因供应商自身原因而导致响应文件无法导入“政采集采交易系统/政采分散交易系统”电子开标、评标系统，该投标视为无效投标，供应商自行承担由此导致的全部责任。</w:t>
            </w:r>
          </w:p>
        </w:tc>
      </w:tr>
      <w:tr w14:paraId="2FCF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13CE9120">
            <w:pPr>
              <w:snapToGrid w:val="0"/>
              <w:spacing w:line="360" w:lineRule="atLeast"/>
              <w:jc w:val="center"/>
              <w:rPr>
                <w:rFonts w:ascii="宋体" w:hAnsi="宋体" w:cs="华文中宋"/>
                <w:b/>
                <w:szCs w:val="21"/>
                <w:highlight w:val="none"/>
              </w:rPr>
            </w:pPr>
            <w:r>
              <w:rPr>
                <w:rFonts w:hint="eastAsia" w:ascii="宋体" w:hAnsi="宋体" w:cs="华文中宋"/>
                <w:b/>
                <w:szCs w:val="21"/>
                <w:highlight w:val="none"/>
              </w:rPr>
              <w:t>3</w:t>
            </w:r>
          </w:p>
        </w:tc>
        <w:tc>
          <w:tcPr>
            <w:tcW w:w="1799" w:type="dxa"/>
            <w:tcBorders>
              <w:top w:val="single" w:color="auto" w:sz="4" w:space="0"/>
              <w:left w:val="single" w:color="auto" w:sz="4" w:space="0"/>
              <w:bottom w:val="single" w:color="auto" w:sz="4" w:space="0"/>
              <w:right w:val="single" w:color="auto" w:sz="4" w:space="0"/>
            </w:tcBorders>
            <w:vAlign w:val="center"/>
          </w:tcPr>
          <w:p w14:paraId="76A23BAF">
            <w:pPr>
              <w:snapToGrid w:val="0"/>
              <w:spacing w:line="360" w:lineRule="atLeast"/>
              <w:ind w:firstLine="105" w:firstLineChars="50"/>
              <w:jc w:val="center"/>
              <w:rPr>
                <w:rFonts w:ascii="宋体" w:hAnsi="宋体" w:cs="华文中宋"/>
                <w:b/>
                <w:szCs w:val="21"/>
                <w:highlight w:val="none"/>
              </w:rPr>
            </w:pPr>
            <w:r>
              <w:rPr>
                <w:rFonts w:hint="eastAsia" w:ascii="宋体" w:hAnsi="宋体" w:cs="华文中宋"/>
                <w:b/>
                <w:szCs w:val="21"/>
                <w:highlight w:val="none"/>
              </w:rPr>
              <w:t>响应文件</w:t>
            </w:r>
          </w:p>
          <w:p w14:paraId="48D89838">
            <w:pPr>
              <w:snapToGrid w:val="0"/>
              <w:spacing w:line="360" w:lineRule="atLeast"/>
              <w:jc w:val="center"/>
              <w:rPr>
                <w:rFonts w:ascii="宋体" w:hAnsi="宋体" w:cs="华文中宋"/>
                <w:b/>
                <w:szCs w:val="21"/>
                <w:highlight w:val="none"/>
              </w:rPr>
            </w:pPr>
            <w:r>
              <w:rPr>
                <w:rFonts w:hint="eastAsia" w:ascii="宋体" w:hAnsi="宋体" w:cs="华文中宋"/>
                <w:b/>
                <w:szCs w:val="21"/>
                <w:highlight w:val="none"/>
              </w:rPr>
              <w:t>（资格证明文件）</w:t>
            </w:r>
          </w:p>
        </w:tc>
        <w:tc>
          <w:tcPr>
            <w:tcW w:w="6813" w:type="dxa"/>
            <w:tcBorders>
              <w:top w:val="single" w:color="auto" w:sz="4" w:space="0"/>
              <w:left w:val="single" w:color="auto" w:sz="4" w:space="0"/>
              <w:bottom w:val="single" w:color="auto" w:sz="4" w:space="0"/>
              <w:right w:val="single" w:color="auto" w:sz="4" w:space="0"/>
            </w:tcBorders>
            <w:vAlign w:val="center"/>
          </w:tcPr>
          <w:p w14:paraId="647877CF">
            <w:pPr>
              <w:spacing w:line="440" w:lineRule="exact"/>
              <w:jc w:val="left"/>
              <w:rPr>
                <w:rFonts w:ascii="宋体" w:hAnsi="宋体" w:cs="宋体"/>
                <w:b/>
                <w:bCs/>
                <w:szCs w:val="21"/>
                <w:highlight w:val="none"/>
              </w:rPr>
            </w:pPr>
            <w:r>
              <w:rPr>
                <w:rFonts w:hint="eastAsia" w:ascii="宋体" w:hAnsi="宋体" w:cs="宋体"/>
                <w:szCs w:val="21"/>
                <w:highlight w:val="none"/>
              </w:rPr>
              <w:t>1、</w:t>
            </w:r>
            <w:r>
              <w:rPr>
                <w:rFonts w:hint="eastAsia" w:ascii="宋体" w:hAnsi="宋体" w:cs="宋体"/>
                <w:b/>
                <w:bCs/>
                <w:szCs w:val="21"/>
                <w:highlight w:val="none"/>
              </w:rPr>
              <w:t>政府采购供应商信用承诺书</w:t>
            </w:r>
          </w:p>
          <w:p w14:paraId="7C99219A">
            <w:pPr>
              <w:spacing w:line="440" w:lineRule="exact"/>
              <w:jc w:val="left"/>
              <w:rPr>
                <w:rFonts w:ascii="宋体" w:hAnsi="宋体" w:cs="宋体"/>
                <w:szCs w:val="21"/>
                <w:highlight w:val="none"/>
              </w:rPr>
            </w:pPr>
            <w:r>
              <w:rPr>
                <w:rFonts w:hint="eastAsia" w:ascii="宋体" w:hAnsi="宋体" w:cs="宋体"/>
                <w:szCs w:val="21"/>
                <w:highlight w:val="none"/>
              </w:rPr>
              <w:t>磋商供应商提供满足《中华人民共和国政府采购法》第二十二务第（一）、（二）、（三）、（四）、（五）项的规定要求的信用承诺书。</w:t>
            </w:r>
          </w:p>
          <w:p w14:paraId="19AB163F">
            <w:pPr>
              <w:spacing w:line="440" w:lineRule="exact"/>
              <w:jc w:val="left"/>
              <w:rPr>
                <w:rFonts w:ascii="宋体" w:hAnsi="宋体" w:cs="宋体"/>
                <w:szCs w:val="21"/>
                <w:highlight w:val="none"/>
              </w:rPr>
            </w:pPr>
            <w:r>
              <w:rPr>
                <w:rFonts w:hint="eastAsia" w:ascii="宋体" w:hAnsi="宋体" w:cs="宋体"/>
                <w:b/>
                <w:bCs/>
                <w:szCs w:val="21"/>
                <w:highlight w:val="none"/>
              </w:rPr>
              <w:t>2、落实政府采购政策需满足的资格要求：</w:t>
            </w:r>
            <w:r>
              <w:rPr>
                <w:rFonts w:hint="eastAsia" w:ascii="宋体" w:hAnsi="宋体" w:cs="宋体"/>
                <w:szCs w:val="21"/>
                <w:highlight w:val="none"/>
                <w:lang w:val="en-US" w:eastAsia="zh-CN"/>
              </w:rPr>
              <w:t>供应商应为小微企业</w:t>
            </w:r>
            <w:r>
              <w:rPr>
                <w:rFonts w:hint="eastAsia" w:ascii="宋体" w:hAnsi="宋体" w:cs="宋体"/>
                <w:szCs w:val="21"/>
                <w:highlight w:val="none"/>
              </w:rPr>
              <w:t>（提供中小企业声明函）；</w:t>
            </w:r>
          </w:p>
          <w:p w14:paraId="6848115E">
            <w:pPr>
              <w:spacing w:line="360" w:lineRule="atLeast"/>
              <w:ind w:left="316" w:hanging="316" w:hangingChars="150"/>
              <w:jc w:val="both"/>
              <w:rPr>
                <w:rFonts w:ascii="宋体" w:hAnsi="宋体" w:cs="华文中宋"/>
                <w:szCs w:val="21"/>
                <w:highlight w:val="none"/>
              </w:rPr>
            </w:pPr>
            <w:r>
              <w:rPr>
                <w:rFonts w:hint="eastAsia" w:ascii="宋体" w:hAnsi="宋体" w:cs="宋体"/>
                <w:b/>
                <w:bCs/>
                <w:szCs w:val="21"/>
                <w:highlight w:val="none"/>
              </w:rPr>
              <w:t>3、磋商人认为需要提供的其他资格证明文件。</w:t>
            </w:r>
          </w:p>
        </w:tc>
      </w:tr>
      <w:tr w14:paraId="19CA8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3B271E96">
            <w:pPr>
              <w:snapToGrid w:val="0"/>
              <w:spacing w:line="360" w:lineRule="atLeast"/>
              <w:jc w:val="center"/>
              <w:rPr>
                <w:rFonts w:ascii="宋体" w:hAnsi="宋体" w:cs="华文中宋"/>
                <w:b/>
                <w:szCs w:val="21"/>
                <w:highlight w:val="none"/>
              </w:rPr>
            </w:pPr>
            <w:r>
              <w:rPr>
                <w:rFonts w:hint="eastAsia" w:ascii="宋体" w:hAnsi="宋体" w:cs="华文中宋"/>
                <w:b/>
                <w:szCs w:val="21"/>
                <w:highlight w:val="none"/>
              </w:rPr>
              <w:t>4</w:t>
            </w:r>
          </w:p>
        </w:tc>
        <w:tc>
          <w:tcPr>
            <w:tcW w:w="1799" w:type="dxa"/>
            <w:tcBorders>
              <w:top w:val="single" w:color="auto" w:sz="4" w:space="0"/>
              <w:left w:val="single" w:color="auto" w:sz="4" w:space="0"/>
              <w:bottom w:val="single" w:color="auto" w:sz="4" w:space="0"/>
              <w:right w:val="single" w:color="auto" w:sz="4" w:space="0"/>
            </w:tcBorders>
            <w:vAlign w:val="center"/>
          </w:tcPr>
          <w:p w14:paraId="66CD37DB">
            <w:pPr>
              <w:snapToGrid w:val="0"/>
              <w:spacing w:line="360" w:lineRule="atLeast"/>
              <w:ind w:firstLine="105" w:firstLineChars="50"/>
              <w:jc w:val="center"/>
              <w:rPr>
                <w:rFonts w:ascii="宋体" w:hAnsi="宋体" w:cs="华文中宋"/>
                <w:b/>
                <w:szCs w:val="21"/>
                <w:highlight w:val="none"/>
              </w:rPr>
            </w:pPr>
            <w:r>
              <w:rPr>
                <w:rFonts w:hint="eastAsia" w:ascii="宋体" w:hAnsi="宋体" w:cs="华文中宋"/>
                <w:b/>
                <w:szCs w:val="21"/>
                <w:highlight w:val="none"/>
              </w:rPr>
              <w:t>响应文件</w:t>
            </w:r>
          </w:p>
          <w:p w14:paraId="69E4C4D1">
            <w:pPr>
              <w:snapToGrid w:val="0"/>
              <w:spacing w:line="360" w:lineRule="atLeast"/>
              <w:jc w:val="center"/>
              <w:rPr>
                <w:rFonts w:ascii="宋体" w:hAnsi="宋体" w:cs="华文中宋"/>
                <w:b/>
                <w:szCs w:val="21"/>
                <w:highlight w:val="none"/>
              </w:rPr>
            </w:pPr>
            <w:r>
              <w:rPr>
                <w:rFonts w:hint="eastAsia" w:ascii="宋体" w:hAnsi="宋体" w:cs="华文中宋"/>
                <w:b/>
                <w:szCs w:val="21"/>
                <w:highlight w:val="none"/>
              </w:rPr>
              <w:t>（商务技术文件）</w:t>
            </w:r>
          </w:p>
        </w:tc>
        <w:tc>
          <w:tcPr>
            <w:tcW w:w="6813" w:type="dxa"/>
            <w:tcBorders>
              <w:top w:val="single" w:color="auto" w:sz="4" w:space="0"/>
              <w:left w:val="single" w:color="auto" w:sz="4" w:space="0"/>
              <w:bottom w:val="single" w:color="auto" w:sz="4" w:space="0"/>
              <w:right w:val="single" w:color="auto" w:sz="4" w:space="0"/>
            </w:tcBorders>
            <w:vAlign w:val="center"/>
          </w:tcPr>
          <w:p w14:paraId="6045E9C9">
            <w:pPr>
              <w:spacing w:line="440" w:lineRule="exact"/>
              <w:jc w:val="left"/>
              <w:rPr>
                <w:rFonts w:ascii="宋体" w:hAnsi="宋体" w:cs="宋体"/>
                <w:b/>
                <w:bCs/>
                <w:szCs w:val="21"/>
                <w:highlight w:val="none"/>
              </w:rPr>
            </w:pPr>
            <w:r>
              <w:rPr>
                <w:rFonts w:hint="eastAsia" w:ascii="宋体" w:hAnsi="宋体" w:cs="宋体"/>
                <w:szCs w:val="21"/>
                <w:highlight w:val="none"/>
              </w:rPr>
              <w:t>1、</w:t>
            </w:r>
            <w:r>
              <w:rPr>
                <w:rFonts w:hint="eastAsia" w:ascii="宋体" w:hAnsi="宋体" w:cs="宋体"/>
                <w:b/>
                <w:bCs/>
                <w:szCs w:val="21"/>
                <w:highlight w:val="none"/>
              </w:rPr>
              <w:t>供应商代表证明</w:t>
            </w:r>
          </w:p>
          <w:p w14:paraId="39022A63">
            <w:pPr>
              <w:spacing w:line="440" w:lineRule="exact"/>
              <w:jc w:val="left"/>
              <w:rPr>
                <w:rFonts w:ascii="宋体" w:hAnsi="宋体" w:cs="宋体"/>
                <w:szCs w:val="21"/>
                <w:highlight w:val="none"/>
              </w:rPr>
            </w:pPr>
            <w:r>
              <w:rPr>
                <w:rFonts w:hint="eastAsia" w:ascii="宋体" w:hAnsi="宋体" w:cs="宋体"/>
                <w:szCs w:val="21"/>
                <w:highlight w:val="none"/>
              </w:rPr>
              <w:t>（1）法定代表人（负责人）参加投标的，提供“法定代表人（负责人）证明书”；</w:t>
            </w:r>
          </w:p>
          <w:p w14:paraId="0F97FE0E">
            <w:pPr>
              <w:spacing w:line="440" w:lineRule="exact"/>
              <w:jc w:val="left"/>
              <w:rPr>
                <w:rFonts w:ascii="宋体" w:hAnsi="宋体" w:cs="宋体"/>
                <w:szCs w:val="21"/>
                <w:highlight w:val="none"/>
              </w:rPr>
            </w:pPr>
            <w:r>
              <w:rPr>
                <w:rFonts w:hint="eastAsia" w:ascii="宋体" w:hAnsi="宋体" w:cs="宋体"/>
                <w:szCs w:val="21"/>
                <w:highlight w:val="none"/>
              </w:rPr>
              <w:t>（2）委托代理人参加投标的，提供“法定代表人（负责人）证明书、法定代表人（负责人）授权委托书”；</w:t>
            </w:r>
          </w:p>
          <w:p w14:paraId="6B58A2E2">
            <w:pPr>
              <w:spacing w:line="440" w:lineRule="exact"/>
              <w:jc w:val="left"/>
              <w:rPr>
                <w:rFonts w:ascii="宋体" w:hAnsi="宋体" w:cs="宋体"/>
                <w:szCs w:val="21"/>
                <w:highlight w:val="none"/>
              </w:rPr>
            </w:pPr>
            <w:r>
              <w:rPr>
                <w:rFonts w:hint="eastAsia" w:ascii="宋体" w:hAnsi="宋体" w:cs="宋体"/>
                <w:szCs w:val="21"/>
                <w:highlight w:val="none"/>
              </w:rPr>
              <w:t>（3）自然人参加投标的，提供个人身份证明影印件。（格式见第六章）</w:t>
            </w:r>
          </w:p>
          <w:p w14:paraId="4C89D0DF">
            <w:pPr>
              <w:spacing w:line="440" w:lineRule="exact"/>
              <w:jc w:val="left"/>
              <w:rPr>
                <w:rFonts w:ascii="宋体" w:hAnsi="宋体" w:cs="宋体"/>
                <w:b/>
                <w:bCs/>
                <w:szCs w:val="21"/>
                <w:highlight w:val="none"/>
              </w:rPr>
            </w:pPr>
            <w:r>
              <w:rPr>
                <w:rFonts w:hint="eastAsia" w:ascii="宋体" w:hAnsi="宋体" w:cs="宋体"/>
                <w:szCs w:val="21"/>
                <w:highlight w:val="none"/>
              </w:rPr>
              <w:t>2、</w:t>
            </w:r>
            <w:r>
              <w:rPr>
                <w:rFonts w:hint="eastAsia" w:ascii="宋体" w:hAnsi="宋体" w:cs="宋体"/>
                <w:b/>
                <w:bCs/>
                <w:szCs w:val="21"/>
                <w:highlight w:val="none"/>
              </w:rPr>
              <w:t>响应函（格式见第六章）</w:t>
            </w:r>
          </w:p>
          <w:p w14:paraId="085F7439">
            <w:pPr>
              <w:spacing w:line="360" w:lineRule="atLeast"/>
              <w:ind w:left="316" w:hanging="316" w:hangingChars="150"/>
              <w:rPr>
                <w:rFonts w:ascii="宋体" w:hAnsi="宋体" w:cs="华文中宋"/>
                <w:b/>
                <w:szCs w:val="21"/>
                <w:highlight w:val="none"/>
              </w:rPr>
            </w:pPr>
            <w:r>
              <w:rPr>
                <w:rFonts w:hint="eastAsia" w:ascii="宋体" w:hAnsi="宋体" w:cs="华文中宋"/>
                <w:b/>
                <w:szCs w:val="21"/>
                <w:highlight w:val="none"/>
              </w:rPr>
              <w:t>3、开标报价一览表</w:t>
            </w:r>
          </w:p>
          <w:p w14:paraId="50FA7091">
            <w:pPr>
              <w:spacing w:line="360" w:lineRule="atLeast"/>
              <w:ind w:left="316" w:hanging="316" w:hangingChars="150"/>
              <w:rPr>
                <w:rFonts w:ascii="宋体" w:hAnsi="宋体" w:cs="华文中宋"/>
                <w:b/>
                <w:szCs w:val="21"/>
                <w:highlight w:val="none"/>
              </w:rPr>
            </w:pPr>
            <w:r>
              <w:rPr>
                <w:rFonts w:hint="eastAsia" w:ascii="宋体" w:hAnsi="宋体" w:cs="华文中宋"/>
                <w:b/>
                <w:szCs w:val="21"/>
                <w:highlight w:val="none"/>
              </w:rPr>
              <w:t>4、对商务要求的响应内容</w:t>
            </w:r>
          </w:p>
          <w:p w14:paraId="21BF0574">
            <w:pPr>
              <w:spacing w:line="360" w:lineRule="atLeast"/>
              <w:rPr>
                <w:rFonts w:ascii="宋体" w:hAnsi="宋体" w:cs="华文中宋"/>
                <w:b/>
                <w:szCs w:val="21"/>
                <w:highlight w:val="none"/>
              </w:rPr>
            </w:pPr>
            <w:r>
              <w:rPr>
                <w:rFonts w:hint="eastAsia" w:ascii="宋体" w:hAnsi="宋体" w:cs="华文中宋"/>
                <w:b/>
                <w:szCs w:val="21"/>
                <w:highlight w:val="none"/>
              </w:rPr>
              <w:t>5、对服务要求的响应内容</w:t>
            </w:r>
          </w:p>
          <w:p w14:paraId="54BA5207">
            <w:pPr>
              <w:spacing w:line="360" w:lineRule="atLeast"/>
              <w:ind w:left="316" w:hanging="316" w:hangingChars="150"/>
              <w:rPr>
                <w:rFonts w:hint="default" w:ascii="宋体" w:hAnsi="宋体" w:eastAsia="宋体" w:cs="华文中宋"/>
                <w:b/>
                <w:szCs w:val="21"/>
                <w:highlight w:val="none"/>
                <w:lang w:val="en-US" w:eastAsia="zh-CN"/>
              </w:rPr>
            </w:pPr>
            <w:r>
              <w:rPr>
                <w:rFonts w:hint="eastAsia" w:ascii="宋体" w:hAnsi="宋体" w:cs="华文中宋"/>
                <w:b/>
                <w:szCs w:val="21"/>
                <w:highlight w:val="none"/>
              </w:rPr>
              <w:t>6、</w:t>
            </w:r>
            <w:r>
              <w:rPr>
                <w:rFonts w:hint="eastAsia" w:ascii="宋体" w:hAnsi="宋体" w:cs="华文中宋"/>
                <w:b/>
                <w:szCs w:val="21"/>
                <w:highlight w:val="none"/>
                <w:lang w:val="en-US" w:eastAsia="zh-CN"/>
              </w:rPr>
              <w:t>对采购需求中其他要求的响应内容</w:t>
            </w:r>
          </w:p>
          <w:p w14:paraId="2CE78C8E">
            <w:pPr>
              <w:spacing w:line="360" w:lineRule="atLeast"/>
              <w:ind w:left="316" w:hanging="316" w:hangingChars="150"/>
              <w:rPr>
                <w:rFonts w:ascii="宋体" w:hAnsi="宋体" w:cs="华文中宋"/>
                <w:b/>
                <w:szCs w:val="21"/>
                <w:highlight w:val="none"/>
              </w:rPr>
            </w:pPr>
            <w:r>
              <w:rPr>
                <w:rFonts w:hint="eastAsia" w:ascii="宋体" w:hAnsi="宋体" w:cs="华文中宋"/>
                <w:b/>
                <w:szCs w:val="21"/>
                <w:highlight w:val="none"/>
                <w:lang w:val="en-US" w:eastAsia="zh-CN"/>
              </w:rPr>
              <w:t>7、</w:t>
            </w:r>
            <w:r>
              <w:rPr>
                <w:rFonts w:hint="eastAsia" w:ascii="宋体" w:hAnsi="宋体" w:cs="华文中宋"/>
                <w:b/>
                <w:szCs w:val="21"/>
                <w:highlight w:val="none"/>
              </w:rPr>
              <w:t>磋商供应商类似合同案例</w:t>
            </w:r>
          </w:p>
          <w:p w14:paraId="4A07EC7E">
            <w:pPr>
              <w:spacing w:line="360" w:lineRule="atLeast"/>
              <w:ind w:left="316" w:hanging="316" w:hangingChars="150"/>
              <w:rPr>
                <w:rFonts w:ascii="宋体" w:hAnsi="宋体" w:cs="华文中宋"/>
                <w:b/>
                <w:szCs w:val="21"/>
                <w:highlight w:val="none"/>
              </w:rPr>
            </w:pPr>
            <w:r>
              <w:rPr>
                <w:rFonts w:hint="eastAsia" w:ascii="宋体" w:hAnsi="宋体" w:cs="华文中宋"/>
                <w:b/>
                <w:szCs w:val="21"/>
                <w:highlight w:val="none"/>
                <w:lang w:val="en-US" w:eastAsia="zh-CN"/>
              </w:rPr>
              <w:t>8</w:t>
            </w:r>
            <w:r>
              <w:rPr>
                <w:rFonts w:hint="eastAsia" w:ascii="宋体" w:hAnsi="宋体" w:cs="华文中宋"/>
                <w:b/>
                <w:szCs w:val="21"/>
                <w:highlight w:val="none"/>
              </w:rPr>
              <w:t>、磋商文件要求或磋商供应商认为需要提供的其他商务技术材料/文件</w:t>
            </w:r>
          </w:p>
          <w:p w14:paraId="2D086D80">
            <w:pPr>
              <w:spacing w:line="360" w:lineRule="atLeast"/>
              <w:rPr>
                <w:rFonts w:ascii="宋体" w:hAnsi="宋体" w:cs="华文中宋"/>
                <w:szCs w:val="21"/>
                <w:highlight w:val="none"/>
              </w:rPr>
            </w:pPr>
            <w:r>
              <w:rPr>
                <w:rFonts w:hint="eastAsia" w:ascii="宋体" w:hAnsi="宋体" w:cs="华文中宋"/>
                <w:szCs w:val="21"/>
                <w:highlight w:val="none"/>
              </w:rPr>
              <w:t>说明：以上内容涉及的格式资料详见第八部分；</w:t>
            </w:r>
          </w:p>
          <w:p w14:paraId="375D852B">
            <w:pPr>
              <w:spacing w:line="360" w:lineRule="atLeast"/>
              <w:rPr>
                <w:rFonts w:ascii="宋体" w:hAnsi="宋体" w:cs="华文中宋"/>
                <w:szCs w:val="21"/>
                <w:highlight w:val="none"/>
              </w:rPr>
            </w:pPr>
            <w:r>
              <w:rPr>
                <w:rFonts w:hint="eastAsia" w:ascii="宋体" w:hAnsi="宋体" w:cs="华文中宋"/>
                <w:szCs w:val="21"/>
                <w:highlight w:val="none"/>
              </w:rPr>
              <w:t>以上涉及相关要求的内容见本文件第四部分相对应内容。</w:t>
            </w:r>
          </w:p>
        </w:tc>
      </w:tr>
      <w:tr w14:paraId="5B6D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09F2EE4C">
            <w:pPr>
              <w:snapToGrid w:val="0"/>
              <w:spacing w:line="360" w:lineRule="atLeast"/>
              <w:jc w:val="center"/>
              <w:rPr>
                <w:rFonts w:ascii="宋体" w:hAnsi="宋体" w:cs="华文中宋"/>
                <w:b/>
                <w:szCs w:val="21"/>
                <w:highlight w:val="none"/>
              </w:rPr>
            </w:pPr>
            <w:r>
              <w:rPr>
                <w:rFonts w:hint="eastAsia" w:ascii="宋体" w:hAnsi="宋体" w:cs="华文中宋"/>
                <w:b/>
                <w:szCs w:val="21"/>
                <w:highlight w:val="none"/>
              </w:rPr>
              <w:t>5</w:t>
            </w:r>
          </w:p>
        </w:tc>
        <w:tc>
          <w:tcPr>
            <w:tcW w:w="1799" w:type="dxa"/>
            <w:tcBorders>
              <w:top w:val="single" w:color="auto" w:sz="4" w:space="0"/>
              <w:left w:val="single" w:color="auto" w:sz="4" w:space="0"/>
              <w:bottom w:val="single" w:color="auto" w:sz="4" w:space="0"/>
              <w:right w:val="single" w:color="auto" w:sz="4" w:space="0"/>
            </w:tcBorders>
            <w:vAlign w:val="center"/>
          </w:tcPr>
          <w:p w14:paraId="47AC8E0F">
            <w:pPr>
              <w:snapToGrid w:val="0"/>
              <w:spacing w:line="360" w:lineRule="atLeast"/>
              <w:ind w:firstLine="105" w:firstLineChars="50"/>
              <w:jc w:val="center"/>
              <w:rPr>
                <w:rFonts w:hint="eastAsia" w:ascii="宋体" w:hAnsi="宋体" w:eastAsia="宋体" w:cs="华文中宋"/>
                <w:b/>
                <w:szCs w:val="21"/>
                <w:highlight w:val="none"/>
                <w:lang w:eastAsia="zh-CN"/>
              </w:rPr>
            </w:pPr>
            <w:r>
              <w:rPr>
                <w:rFonts w:hint="eastAsia" w:ascii="宋体" w:hAnsi="宋体" w:cs="华文中宋"/>
                <w:b/>
                <w:szCs w:val="21"/>
                <w:highlight w:val="none"/>
              </w:rPr>
              <w:t>保证金</w:t>
            </w:r>
            <w:r>
              <w:rPr>
                <w:rFonts w:hint="eastAsia" w:ascii="宋体" w:hAnsi="宋体" w:cs="华文中宋"/>
                <w:b/>
                <w:szCs w:val="21"/>
                <w:highlight w:val="none"/>
                <w:lang w:val="en-US" w:eastAsia="zh-CN"/>
              </w:rPr>
              <w:t>缴纳</w:t>
            </w:r>
          </w:p>
        </w:tc>
        <w:tc>
          <w:tcPr>
            <w:tcW w:w="6813" w:type="dxa"/>
            <w:tcBorders>
              <w:top w:val="single" w:color="auto" w:sz="4" w:space="0"/>
              <w:left w:val="single" w:color="auto" w:sz="4" w:space="0"/>
              <w:bottom w:val="single" w:color="auto" w:sz="4" w:space="0"/>
              <w:right w:val="single" w:color="auto" w:sz="4" w:space="0"/>
            </w:tcBorders>
            <w:vAlign w:val="center"/>
          </w:tcPr>
          <w:p w14:paraId="72CA7166">
            <w:pPr>
              <w:spacing w:line="360" w:lineRule="atLeast"/>
              <w:rPr>
                <w:rFonts w:ascii="宋体" w:hAnsi="宋体" w:cs="华文中宋"/>
                <w:szCs w:val="21"/>
                <w:highlight w:val="none"/>
              </w:rPr>
            </w:pPr>
            <w:r>
              <w:rPr>
                <w:rFonts w:hint="eastAsia" w:ascii="宋体" w:hAnsi="宋体" w:cs="华文中宋"/>
                <w:szCs w:val="21"/>
                <w:highlight w:val="none"/>
              </w:rPr>
              <w:t>本项目不需要提交响应保证金</w:t>
            </w:r>
          </w:p>
        </w:tc>
      </w:tr>
      <w:tr w14:paraId="78EB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0BF7BAB6">
            <w:pPr>
              <w:snapToGrid w:val="0"/>
              <w:spacing w:line="360" w:lineRule="atLeast"/>
              <w:jc w:val="center"/>
              <w:rPr>
                <w:rFonts w:ascii="宋体" w:hAnsi="宋体" w:cs="华文中宋"/>
                <w:b/>
                <w:szCs w:val="21"/>
                <w:highlight w:val="none"/>
              </w:rPr>
            </w:pPr>
            <w:r>
              <w:rPr>
                <w:rFonts w:hint="eastAsia" w:ascii="宋体" w:hAnsi="宋体" w:cs="华文中宋"/>
                <w:b/>
                <w:szCs w:val="21"/>
                <w:highlight w:val="none"/>
              </w:rPr>
              <w:t>6</w:t>
            </w:r>
          </w:p>
        </w:tc>
        <w:tc>
          <w:tcPr>
            <w:tcW w:w="1799" w:type="dxa"/>
            <w:tcBorders>
              <w:top w:val="single" w:color="auto" w:sz="4" w:space="0"/>
              <w:left w:val="single" w:color="auto" w:sz="4" w:space="0"/>
              <w:bottom w:val="single" w:color="auto" w:sz="4" w:space="0"/>
              <w:right w:val="single" w:color="auto" w:sz="4" w:space="0"/>
            </w:tcBorders>
            <w:vAlign w:val="center"/>
          </w:tcPr>
          <w:p w14:paraId="39C28A78">
            <w:pPr>
              <w:snapToGrid w:val="0"/>
              <w:spacing w:line="360" w:lineRule="atLeast"/>
              <w:jc w:val="center"/>
              <w:rPr>
                <w:rFonts w:ascii="宋体" w:hAnsi="宋体" w:cs="华文中宋"/>
                <w:b/>
                <w:bCs/>
                <w:szCs w:val="21"/>
                <w:highlight w:val="none"/>
              </w:rPr>
            </w:pPr>
            <w:r>
              <w:rPr>
                <w:rFonts w:hint="eastAsia" w:ascii="宋体" w:hAnsi="宋体" w:cs="华文中宋"/>
                <w:b/>
                <w:szCs w:val="21"/>
                <w:highlight w:val="none"/>
              </w:rPr>
              <w:t>投标有效期</w:t>
            </w:r>
          </w:p>
        </w:tc>
        <w:tc>
          <w:tcPr>
            <w:tcW w:w="6813" w:type="dxa"/>
            <w:tcBorders>
              <w:top w:val="single" w:color="auto" w:sz="4" w:space="0"/>
              <w:left w:val="single" w:color="auto" w:sz="4" w:space="0"/>
              <w:bottom w:val="single" w:color="auto" w:sz="4" w:space="0"/>
              <w:right w:val="single" w:color="auto" w:sz="4" w:space="0"/>
            </w:tcBorders>
            <w:vAlign w:val="center"/>
          </w:tcPr>
          <w:p w14:paraId="7746F9D4">
            <w:pPr>
              <w:spacing w:line="360" w:lineRule="atLeast"/>
              <w:rPr>
                <w:rFonts w:ascii="宋体" w:hAnsi="宋体" w:cs="华文中宋"/>
                <w:szCs w:val="21"/>
                <w:highlight w:val="none"/>
              </w:rPr>
            </w:pPr>
            <w:r>
              <w:rPr>
                <w:rFonts w:hint="eastAsia" w:ascii="宋体" w:hAnsi="宋体" w:cs="华文中宋"/>
                <w:szCs w:val="21"/>
                <w:highlight w:val="none"/>
                <w:u w:val="single"/>
              </w:rPr>
              <w:t xml:space="preserve">   90    </w:t>
            </w:r>
            <w:r>
              <w:rPr>
                <w:rFonts w:hint="eastAsia" w:ascii="宋体" w:hAnsi="宋体" w:cs="华文中宋"/>
                <w:szCs w:val="21"/>
                <w:highlight w:val="none"/>
              </w:rPr>
              <w:t>个日历天（自递交响应文件截止之日起计算）</w:t>
            </w:r>
          </w:p>
        </w:tc>
      </w:tr>
      <w:tr w14:paraId="13C4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70D802AD">
            <w:pPr>
              <w:snapToGrid w:val="0"/>
              <w:spacing w:line="360" w:lineRule="atLeast"/>
              <w:jc w:val="center"/>
              <w:rPr>
                <w:rFonts w:ascii="宋体" w:hAnsi="宋体" w:cs="华文中宋"/>
                <w:b/>
                <w:szCs w:val="21"/>
                <w:highlight w:val="none"/>
              </w:rPr>
            </w:pPr>
            <w:r>
              <w:rPr>
                <w:rFonts w:hint="eastAsia" w:ascii="宋体" w:hAnsi="宋体" w:cs="华文中宋"/>
                <w:b/>
                <w:szCs w:val="21"/>
                <w:highlight w:val="none"/>
              </w:rPr>
              <w:t>7</w:t>
            </w:r>
          </w:p>
        </w:tc>
        <w:tc>
          <w:tcPr>
            <w:tcW w:w="1799" w:type="dxa"/>
            <w:tcBorders>
              <w:top w:val="single" w:color="auto" w:sz="4" w:space="0"/>
              <w:left w:val="single" w:color="auto" w:sz="4" w:space="0"/>
              <w:bottom w:val="single" w:color="auto" w:sz="4" w:space="0"/>
              <w:right w:val="single" w:color="auto" w:sz="4" w:space="0"/>
            </w:tcBorders>
            <w:vAlign w:val="center"/>
          </w:tcPr>
          <w:p w14:paraId="29EB8F13">
            <w:pPr>
              <w:snapToGrid w:val="0"/>
              <w:spacing w:line="360" w:lineRule="atLeast"/>
              <w:jc w:val="center"/>
              <w:rPr>
                <w:rFonts w:ascii="宋体" w:hAnsi="宋体" w:cs="华文中宋"/>
                <w:b/>
                <w:szCs w:val="21"/>
                <w:highlight w:val="none"/>
              </w:rPr>
            </w:pPr>
            <w:r>
              <w:rPr>
                <w:rFonts w:hint="eastAsia" w:ascii="宋体" w:hAnsi="宋体" w:cs="华文中宋"/>
                <w:b/>
                <w:szCs w:val="21"/>
                <w:highlight w:val="none"/>
              </w:rPr>
              <w:t>政府采购</w:t>
            </w:r>
          </w:p>
          <w:p w14:paraId="4CDC98DA">
            <w:pPr>
              <w:snapToGrid w:val="0"/>
              <w:spacing w:line="360" w:lineRule="atLeast"/>
              <w:jc w:val="center"/>
              <w:rPr>
                <w:rFonts w:ascii="宋体" w:hAnsi="宋体" w:cs="华文中宋"/>
                <w:b/>
                <w:szCs w:val="21"/>
                <w:highlight w:val="none"/>
              </w:rPr>
            </w:pPr>
            <w:r>
              <w:rPr>
                <w:rFonts w:hint="eastAsia" w:ascii="宋体" w:hAnsi="宋体" w:cs="华文中宋"/>
                <w:b/>
                <w:szCs w:val="21"/>
                <w:highlight w:val="none"/>
              </w:rPr>
              <w:t>相关政策要求</w:t>
            </w:r>
          </w:p>
          <w:p w14:paraId="45E0D1F0">
            <w:pPr>
              <w:snapToGrid w:val="0"/>
              <w:spacing w:line="360" w:lineRule="atLeast"/>
              <w:jc w:val="center"/>
              <w:rPr>
                <w:rFonts w:ascii="宋体" w:hAnsi="宋体" w:cs="华文中宋"/>
                <w:b/>
                <w:szCs w:val="21"/>
                <w:highlight w:val="none"/>
              </w:rPr>
            </w:pPr>
            <w:r>
              <w:rPr>
                <w:rFonts w:hint="eastAsia" w:ascii="宋体" w:hAnsi="宋体" w:cs="华文中宋"/>
                <w:b/>
                <w:szCs w:val="21"/>
                <w:highlight w:val="none"/>
              </w:rPr>
              <w:t>（如涉及的话）</w:t>
            </w:r>
          </w:p>
        </w:tc>
        <w:tc>
          <w:tcPr>
            <w:tcW w:w="6813" w:type="dxa"/>
            <w:tcBorders>
              <w:top w:val="single" w:color="auto" w:sz="4" w:space="0"/>
              <w:left w:val="single" w:color="auto" w:sz="4" w:space="0"/>
              <w:bottom w:val="single" w:color="auto" w:sz="4" w:space="0"/>
              <w:right w:val="single" w:color="auto" w:sz="4" w:space="0"/>
            </w:tcBorders>
            <w:vAlign w:val="center"/>
          </w:tcPr>
          <w:p w14:paraId="5CE2CFDC">
            <w:pPr>
              <w:spacing w:line="360" w:lineRule="atLeast"/>
              <w:rPr>
                <w:rFonts w:ascii="宋体" w:hAnsi="宋体" w:cs="华文中宋"/>
                <w:highlight w:val="none"/>
              </w:rPr>
            </w:pPr>
            <w:r>
              <w:rPr>
                <w:rFonts w:hint="eastAsia" w:ascii="宋体" w:hAnsi="宋体" w:cs="华文中宋"/>
                <w:highlight w:val="none"/>
              </w:rPr>
              <w:t>1、本项目涉及进口产品的要求：</w:t>
            </w:r>
          </w:p>
          <w:p w14:paraId="044D0570">
            <w:pPr>
              <w:spacing w:line="360" w:lineRule="atLeast"/>
              <w:ind w:firstLine="420" w:firstLineChars="200"/>
              <w:rPr>
                <w:rFonts w:ascii="宋体" w:hAnsi="宋体" w:cs="华文中宋"/>
                <w:highlight w:val="none"/>
              </w:rPr>
            </w:pPr>
            <w:r>
              <w:rPr>
                <w:rFonts w:hint="eastAsia" w:ascii="宋体" w:hAnsi="宋体" w:cs="华文中宋"/>
                <w:highlight w:val="none"/>
              </w:rPr>
              <w:t>本项目采购标的物未特别注明“进口产品”（通过中国海关报关验放进入中国境内且产自境外的产品）字样的，均必须采购国产产品。</w:t>
            </w:r>
          </w:p>
          <w:p w14:paraId="19D65D5A">
            <w:pPr>
              <w:spacing w:line="360" w:lineRule="atLeast"/>
              <w:rPr>
                <w:rFonts w:ascii="宋体" w:hAnsi="宋体" w:cs="华文中宋"/>
                <w:highlight w:val="none"/>
              </w:rPr>
            </w:pPr>
            <w:r>
              <w:rPr>
                <w:rFonts w:hint="eastAsia" w:ascii="宋体" w:hAnsi="宋体" w:cs="华文中宋"/>
                <w:highlight w:val="none"/>
              </w:rPr>
              <w:t xml:space="preserve">2、本项目涉及节能、环保产品的要求： </w:t>
            </w:r>
          </w:p>
          <w:p w14:paraId="4FC7F9FF">
            <w:pPr>
              <w:spacing w:line="360" w:lineRule="atLeast"/>
              <w:ind w:firstLine="420" w:firstLineChars="200"/>
              <w:rPr>
                <w:rFonts w:ascii="宋体" w:hAnsi="宋体" w:cs="华文中宋"/>
                <w:highlight w:val="none"/>
              </w:rPr>
            </w:pPr>
            <w:r>
              <w:rPr>
                <w:rFonts w:hint="eastAsia" w:ascii="宋体" w:hAnsi="宋体" w:cs="华文中宋"/>
                <w:highlight w:val="none"/>
              </w:rPr>
              <w:t>（1）根据《财政部发展改革委生态环境部市场监管总局关于调整优化节能产品、环境标志产品政府采购执行机制的通知》（财库〔2019〕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w:t>
            </w:r>
          </w:p>
          <w:p w14:paraId="45CE7D3C">
            <w:pPr>
              <w:spacing w:line="360" w:lineRule="atLeast"/>
              <w:ind w:firstLine="420" w:firstLineChars="200"/>
              <w:rPr>
                <w:rFonts w:ascii="宋体" w:hAnsi="宋体" w:cs="华文中宋"/>
                <w:highlight w:val="none"/>
              </w:rPr>
            </w:pPr>
            <w:r>
              <w:rPr>
                <w:rFonts w:hint="eastAsia" w:ascii="宋体" w:hAnsi="宋体" w:cs="华文中宋"/>
                <w:highlight w:val="none"/>
              </w:rPr>
              <w:t>（2）采购标的涉及最新公布的《节能产品政府采购品目清单》标注“★”政府强制采购节能产品的，磋商供应商应提供所投产品由国家确定的认证机构出具的、处于有效期之内的节能产品认证证书，并如实填写《政府强制采购产品明细表》（格式见第八部分）</w:t>
            </w:r>
          </w:p>
          <w:p w14:paraId="1DA73938">
            <w:pPr>
              <w:spacing w:line="360" w:lineRule="atLeast"/>
              <w:ind w:firstLine="420" w:firstLineChars="200"/>
              <w:rPr>
                <w:rFonts w:ascii="宋体" w:hAnsi="宋体" w:cs="华文中宋"/>
                <w:highlight w:val="none"/>
              </w:rPr>
            </w:pPr>
            <w:r>
              <w:rPr>
                <w:rFonts w:hint="eastAsia" w:ascii="宋体" w:hAnsi="宋体" w:cs="华文中宋"/>
                <w:highlight w:val="none"/>
              </w:rPr>
              <w:t>（3）投标货物中有最新公布的《节能产品政府采购品目清单》、《</w:t>
            </w:r>
            <w:r>
              <w:rPr>
                <w:highlight w:val="none"/>
              </w:rPr>
              <w:fldChar w:fldCharType="begin"/>
            </w:r>
            <w:r>
              <w:rPr>
                <w:highlight w:val="none"/>
              </w:rPr>
              <w:instrText xml:space="preserve"> HYPERLINK "http://gks.mof.gov.cn/zhengfucaigouguanli/201903/P020190329702478575295.pdf" </w:instrText>
            </w:r>
            <w:r>
              <w:rPr>
                <w:highlight w:val="none"/>
              </w:rPr>
              <w:fldChar w:fldCharType="separate"/>
            </w:r>
            <w:r>
              <w:rPr>
                <w:rStyle w:val="33"/>
                <w:rFonts w:hint="eastAsia" w:ascii="宋体" w:hAnsi="宋体" w:cs="华文中宋"/>
                <w:color w:val="auto"/>
                <w:highlight w:val="none"/>
                <w:u w:val="none"/>
              </w:rPr>
              <w:t>环境标志产品政府采购品目清单</w:t>
            </w:r>
            <w:r>
              <w:rPr>
                <w:rStyle w:val="33"/>
                <w:rFonts w:hint="eastAsia" w:ascii="宋体" w:hAnsi="宋体" w:cs="华文中宋"/>
                <w:color w:val="auto"/>
                <w:highlight w:val="none"/>
                <w:u w:val="none"/>
              </w:rPr>
              <w:fldChar w:fldCharType="end"/>
            </w:r>
            <w:r>
              <w:rPr>
                <w:rFonts w:hint="eastAsia" w:ascii="宋体" w:hAnsi="宋体" w:cs="华文中宋"/>
                <w:highlight w:val="none"/>
              </w:rPr>
              <w:t xml:space="preserve">》中强制采购产品以外的其他产品将按照“第六部分 </w:t>
            </w:r>
            <w:r>
              <w:rPr>
                <w:rFonts w:hint="eastAsia" w:ascii="宋体" w:hAnsi="宋体" w:cs="华文中宋"/>
                <w:bCs/>
                <w:highlight w:val="none"/>
              </w:rPr>
              <w:t>综合评分法评分细则</w:t>
            </w:r>
            <w:r>
              <w:rPr>
                <w:rFonts w:hint="eastAsia" w:ascii="宋体" w:hAnsi="宋体" w:cs="华文中宋"/>
                <w:highlight w:val="none"/>
              </w:rPr>
              <w:t>”给予加分。</w:t>
            </w:r>
          </w:p>
          <w:p w14:paraId="334AEBB1">
            <w:pPr>
              <w:spacing w:line="360" w:lineRule="atLeast"/>
              <w:rPr>
                <w:rFonts w:ascii="宋体" w:hAnsi="宋体" w:cs="华文中宋"/>
                <w:highlight w:val="none"/>
              </w:rPr>
            </w:pPr>
            <w:r>
              <w:rPr>
                <w:rFonts w:hint="eastAsia" w:ascii="宋体" w:hAnsi="宋体" w:cs="华文中宋"/>
                <w:highlight w:val="none"/>
              </w:rPr>
              <w:t>3、本项目涉及正版软件的要求：</w:t>
            </w:r>
          </w:p>
          <w:p w14:paraId="5C40B0AD">
            <w:pPr>
              <w:spacing w:line="360" w:lineRule="atLeast"/>
              <w:ind w:firstLine="420" w:firstLineChars="200"/>
              <w:rPr>
                <w:rFonts w:ascii="宋体" w:hAnsi="宋体" w:cs="华文中宋"/>
                <w:highlight w:val="none"/>
              </w:rPr>
            </w:pPr>
            <w:r>
              <w:rPr>
                <w:rFonts w:hint="eastAsia" w:ascii="宋体" w:hAnsi="宋体" w:cs="华文中宋"/>
                <w:highlight w:val="none"/>
              </w:rPr>
              <w:t>磋商供应商需承诺投报的计算机产品预装正版操作系统，投报的硬件产品内的预装软件为正版软件。</w:t>
            </w:r>
          </w:p>
          <w:p w14:paraId="38C6D2B6">
            <w:pPr>
              <w:spacing w:line="360" w:lineRule="atLeast"/>
              <w:rPr>
                <w:rFonts w:ascii="宋体" w:hAnsi="宋体" w:cs="华文中宋"/>
                <w:highlight w:val="none"/>
              </w:rPr>
            </w:pPr>
            <w:r>
              <w:rPr>
                <w:rFonts w:hint="eastAsia" w:ascii="宋体" w:hAnsi="宋体" w:cs="华文中宋"/>
                <w:highlight w:val="none"/>
              </w:rPr>
              <w:t>4、本项目涉及信息安全产品的要求：</w:t>
            </w:r>
          </w:p>
          <w:p w14:paraId="3E8E5F3E">
            <w:pPr>
              <w:spacing w:line="360" w:lineRule="atLeast"/>
              <w:ind w:firstLine="420" w:firstLineChars="200"/>
              <w:rPr>
                <w:rFonts w:ascii="宋体" w:hAnsi="宋体" w:cs="华文中宋"/>
                <w:highlight w:val="none"/>
              </w:rPr>
            </w:pPr>
            <w:r>
              <w:rPr>
                <w:rFonts w:hint="eastAsia" w:ascii="宋体" w:hAnsi="宋体" w:cs="华文中宋"/>
                <w:highlight w:val="none"/>
              </w:rPr>
              <w:t>投标货物中如含有财政部会同有关部门制定下发的《信息安全产品强制性认证目录》中的产品（8类13项），需提供中国信息安全认证中心按国家标准认证颁发的有效认证证书。</w:t>
            </w:r>
          </w:p>
          <w:p w14:paraId="76E8A02B">
            <w:pPr>
              <w:spacing w:line="360" w:lineRule="atLeast"/>
              <w:rPr>
                <w:rFonts w:ascii="宋体" w:hAnsi="宋体" w:cs="华文中宋"/>
                <w:highlight w:val="none"/>
              </w:rPr>
            </w:pPr>
            <w:r>
              <w:rPr>
                <w:rFonts w:hint="eastAsia" w:ascii="宋体" w:hAnsi="宋体" w:cs="华文中宋"/>
                <w:highlight w:val="none"/>
              </w:rPr>
              <w:t>5、小型、微型企业参加本项目磋商要求：</w:t>
            </w:r>
          </w:p>
          <w:p w14:paraId="555578DF">
            <w:pPr>
              <w:spacing w:line="360" w:lineRule="atLeast"/>
              <w:ind w:firstLine="420" w:firstLineChars="200"/>
              <w:rPr>
                <w:rFonts w:ascii="宋体" w:hAnsi="宋体" w:cs="华文中宋"/>
                <w:highlight w:val="none"/>
              </w:rPr>
            </w:pPr>
            <w:r>
              <w:rPr>
                <w:rFonts w:hint="eastAsia" w:ascii="宋体" w:hAnsi="宋体" w:cs="华文中宋"/>
                <w:highlight w:val="none"/>
              </w:rPr>
              <w:t>（1）须按照工信部联企业【2011】300号《中小企业划型标准规定》的标准如实填写《中小企业声明函》（格式见第八部分），监狱企业参加磋商视同小微企业，提供由省级以上监狱管理局、戒毒管理局出具的属于监狱企业的证明文件；</w:t>
            </w:r>
          </w:p>
          <w:p w14:paraId="4B0AE88A">
            <w:pPr>
              <w:spacing w:line="360" w:lineRule="atLeast"/>
              <w:ind w:firstLine="420" w:firstLineChars="200"/>
              <w:rPr>
                <w:rFonts w:ascii="宋体" w:hAnsi="宋体" w:cs="华文中宋"/>
                <w:highlight w:val="none"/>
              </w:rPr>
            </w:pPr>
            <w:r>
              <w:rPr>
                <w:rFonts w:hint="eastAsia" w:ascii="宋体" w:hAnsi="宋体" w:cs="华文中宋"/>
                <w:highlight w:val="none"/>
              </w:rPr>
              <w:t>（2）小、微企业只有提供本企业制造的货物或者服务，或者提供其他小、微企业制造的货物，可按照《政府采购促进中小企业发展管理办法》财库〔2020〕46号的规定享受磋商货物的价格折扣。若有的话，如实填写</w:t>
            </w:r>
            <w:r>
              <w:rPr>
                <w:rFonts w:hint="eastAsia" w:ascii="宋体" w:hAnsi="宋体" w:cs="华文中宋"/>
                <w:kern w:val="0"/>
                <w:szCs w:val="21"/>
                <w:highlight w:val="none"/>
              </w:rPr>
              <w:t>《小型、微型企业/残疾人福利性单位/创新产品企业提供货物明细表》</w:t>
            </w:r>
            <w:r>
              <w:rPr>
                <w:rFonts w:hint="eastAsia" w:ascii="宋体" w:hAnsi="宋体" w:cs="华文中宋"/>
                <w:highlight w:val="none"/>
              </w:rPr>
              <w:t>（格式见第八部分）；</w:t>
            </w:r>
          </w:p>
          <w:p w14:paraId="03951E20">
            <w:pPr>
              <w:spacing w:line="360" w:lineRule="atLeast"/>
              <w:ind w:firstLine="420" w:firstLineChars="200"/>
              <w:rPr>
                <w:rFonts w:cs="华文中宋"/>
                <w:highlight w:val="none"/>
              </w:rPr>
            </w:pPr>
            <w:r>
              <w:rPr>
                <w:rFonts w:hint="eastAsia" w:ascii="宋体" w:hAnsi="宋体" w:cs="华文中宋"/>
                <w:highlight w:val="none"/>
              </w:rPr>
              <w:t>（3）小、微型企业提供中型企业制造的货物或使用大型企业注册商标货物的，视同为中型企业。</w:t>
            </w:r>
          </w:p>
          <w:p w14:paraId="0269E2E7">
            <w:pPr>
              <w:ind w:firstLine="420" w:firstLineChars="200"/>
              <w:rPr>
                <w:rFonts w:hint="eastAsia" w:cs="宋体"/>
                <w:szCs w:val="21"/>
                <w:highlight w:val="none"/>
              </w:rPr>
            </w:pPr>
            <w:r>
              <w:rPr>
                <w:rFonts w:hint="eastAsia" w:cs="宋体"/>
                <w:szCs w:val="21"/>
                <w:highlight w:val="none"/>
              </w:rPr>
              <w:t>（4）本项目属于</w:t>
            </w:r>
            <w:r>
              <w:rPr>
                <w:rFonts w:hint="eastAsia" w:cs="宋体"/>
                <w:szCs w:val="21"/>
                <w:highlight w:val="none"/>
              </w:rPr>
              <w:sym w:font="Wingdings" w:char="00A8"/>
            </w:r>
            <w:r>
              <w:rPr>
                <w:rFonts w:hint="eastAsia" w:cs="宋体"/>
                <w:szCs w:val="21"/>
                <w:highlight w:val="none"/>
              </w:rPr>
              <w:t xml:space="preserve">农林牧渔业 </w:t>
            </w:r>
            <w:r>
              <w:rPr>
                <w:rFonts w:hint="eastAsia" w:cs="宋体"/>
                <w:szCs w:val="21"/>
                <w:highlight w:val="none"/>
              </w:rPr>
              <w:sym w:font="Wingdings" w:char="00A8"/>
            </w:r>
            <w:r>
              <w:rPr>
                <w:rFonts w:hint="eastAsia" w:cs="宋体"/>
                <w:szCs w:val="21"/>
                <w:highlight w:val="none"/>
              </w:rPr>
              <w:t xml:space="preserve">工业 </w:t>
            </w:r>
            <w:r>
              <w:rPr>
                <w:rFonts w:hint="eastAsia" w:cs="宋体"/>
                <w:szCs w:val="21"/>
                <w:highlight w:val="none"/>
              </w:rPr>
              <w:sym w:font="Wingdings" w:char="00A8"/>
            </w:r>
            <w:r>
              <w:rPr>
                <w:rFonts w:hint="eastAsia" w:cs="宋体"/>
                <w:szCs w:val="21"/>
                <w:highlight w:val="none"/>
              </w:rPr>
              <w:t xml:space="preserve">建筑业 </w:t>
            </w:r>
            <w:r>
              <w:rPr>
                <w:rFonts w:hint="eastAsia" w:cs="宋体"/>
                <w:szCs w:val="21"/>
                <w:highlight w:val="none"/>
              </w:rPr>
              <w:sym w:font="Wingdings" w:char="00A8"/>
            </w:r>
            <w:r>
              <w:rPr>
                <w:rFonts w:hint="eastAsia" w:cs="宋体"/>
                <w:szCs w:val="21"/>
                <w:highlight w:val="none"/>
              </w:rPr>
              <w:t xml:space="preserve">批发业 </w:t>
            </w:r>
            <w:r>
              <w:rPr>
                <w:rFonts w:hint="eastAsia" w:cs="宋体"/>
                <w:szCs w:val="21"/>
                <w:highlight w:val="none"/>
              </w:rPr>
              <w:sym w:font="Wingdings" w:char="00A8"/>
            </w:r>
            <w:r>
              <w:rPr>
                <w:rFonts w:hint="eastAsia" w:cs="宋体"/>
                <w:szCs w:val="21"/>
                <w:highlight w:val="none"/>
              </w:rPr>
              <w:t xml:space="preserve">零售业 </w:t>
            </w:r>
            <w:r>
              <w:rPr>
                <w:rFonts w:hint="eastAsia" w:cs="宋体"/>
                <w:szCs w:val="21"/>
                <w:highlight w:val="none"/>
              </w:rPr>
              <w:sym w:font="Wingdings" w:char="00A8"/>
            </w:r>
            <w:r>
              <w:rPr>
                <w:rFonts w:hint="eastAsia" w:cs="宋体"/>
                <w:szCs w:val="21"/>
                <w:highlight w:val="none"/>
              </w:rPr>
              <w:t xml:space="preserve">交通运输业 </w:t>
            </w:r>
            <w:r>
              <w:rPr>
                <w:rFonts w:hint="eastAsia" w:cs="宋体"/>
                <w:szCs w:val="21"/>
                <w:highlight w:val="none"/>
              </w:rPr>
              <w:sym w:font="Wingdings" w:char="00A8"/>
            </w:r>
            <w:r>
              <w:rPr>
                <w:rFonts w:hint="eastAsia" w:cs="宋体"/>
                <w:szCs w:val="21"/>
                <w:highlight w:val="none"/>
              </w:rPr>
              <w:t xml:space="preserve">仓储业 </w:t>
            </w:r>
            <w:r>
              <w:rPr>
                <w:rFonts w:hint="eastAsia" w:cs="宋体"/>
                <w:szCs w:val="21"/>
                <w:highlight w:val="none"/>
              </w:rPr>
              <w:sym w:font="Wingdings" w:char="00A8"/>
            </w:r>
            <w:r>
              <w:rPr>
                <w:rFonts w:hint="eastAsia" w:cs="宋体"/>
                <w:szCs w:val="21"/>
                <w:highlight w:val="none"/>
              </w:rPr>
              <w:t xml:space="preserve">邮政业 </w:t>
            </w:r>
            <w:r>
              <w:rPr>
                <w:rFonts w:hint="eastAsia" w:cs="宋体"/>
                <w:szCs w:val="21"/>
                <w:highlight w:val="none"/>
              </w:rPr>
              <w:sym w:font="Wingdings" w:char="00A8"/>
            </w:r>
            <w:r>
              <w:rPr>
                <w:rFonts w:hint="eastAsia" w:cs="宋体"/>
                <w:szCs w:val="21"/>
                <w:highlight w:val="none"/>
              </w:rPr>
              <w:t xml:space="preserve">住宿业 </w:t>
            </w:r>
            <w:r>
              <w:rPr>
                <w:rFonts w:hint="eastAsia" w:cs="宋体"/>
                <w:szCs w:val="21"/>
                <w:highlight w:val="none"/>
              </w:rPr>
              <w:sym w:font="Wingdings" w:char="00A8"/>
            </w:r>
            <w:r>
              <w:rPr>
                <w:rFonts w:hint="eastAsia" w:cs="宋体"/>
                <w:szCs w:val="21"/>
                <w:highlight w:val="none"/>
              </w:rPr>
              <w:t xml:space="preserve">餐饮业 </w:t>
            </w:r>
            <w:r>
              <w:rPr>
                <w:rFonts w:hint="eastAsia" w:cs="宋体"/>
                <w:szCs w:val="21"/>
                <w:highlight w:val="none"/>
              </w:rPr>
              <w:sym w:font="Wingdings" w:char="00A8"/>
            </w:r>
            <w:r>
              <w:rPr>
                <w:rFonts w:hint="eastAsia" w:cs="宋体"/>
                <w:szCs w:val="21"/>
                <w:highlight w:val="none"/>
              </w:rPr>
              <w:t xml:space="preserve">信息运输业 </w:t>
            </w:r>
            <w:r>
              <w:rPr>
                <w:rFonts w:hint="eastAsia" w:cs="宋体"/>
                <w:szCs w:val="21"/>
                <w:highlight w:val="none"/>
              </w:rPr>
              <w:sym w:font="Wingdings" w:char="00A8"/>
            </w:r>
            <w:r>
              <w:rPr>
                <w:rFonts w:hint="eastAsia" w:cs="宋体"/>
                <w:szCs w:val="21"/>
                <w:highlight w:val="none"/>
              </w:rPr>
              <w:t xml:space="preserve">软件和信息技术服务业 </w:t>
            </w:r>
            <w:r>
              <w:rPr>
                <w:rFonts w:hint="eastAsia" w:cs="宋体"/>
                <w:szCs w:val="21"/>
                <w:highlight w:val="none"/>
              </w:rPr>
              <w:sym w:font="Wingdings" w:char="00A8"/>
            </w:r>
            <w:r>
              <w:rPr>
                <w:rFonts w:hint="eastAsia" w:cs="宋体"/>
                <w:szCs w:val="21"/>
                <w:highlight w:val="none"/>
              </w:rPr>
              <w:t xml:space="preserve">房地产开发经营 </w:t>
            </w:r>
            <w:r>
              <w:rPr>
                <w:rFonts w:hint="eastAsia" w:cs="宋体"/>
                <w:szCs w:val="21"/>
                <w:highlight w:val="none"/>
              </w:rPr>
              <w:sym w:font="Wingdings" w:char="00A8"/>
            </w:r>
            <w:r>
              <w:rPr>
                <w:rFonts w:hint="eastAsia" w:cs="宋体"/>
                <w:szCs w:val="21"/>
                <w:highlight w:val="none"/>
              </w:rPr>
              <w:t xml:space="preserve">物业管理 </w:t>
            </w:r>
            <w:r>
              <w:rPr>
                <w:rFonts w:hint="eastAsia" w:cs="宋体"/>
                <w:szCs w:val="21"/>
                <w:highlight w:val="none"/>
              </w:rPr>
              <w:sym w:font="Wingdings" w:char="00FE"/>
            </w:r>
            <w:r>
              <w:rPr>
                <w:rFonts w:hint="eastAsia" w:cs="宋体"/>
                <w:szCs w:val="21"/>
                <w:highlight w:val="none"/>
              </w:rPr>
              <w:t xml:space="preserve">租赁和商务服务业 </w:t>
            </w:r>
            <w:r>
              <w:rPr>
                <w:rFonts w:hint="eastAsia" w:cs="宋体"/>
                <w:szCs w:val="21"/>
                <w:highlight w:val="none"/>
              </w:rPr>
              <w:sym w:font="Wingdings" w:char="00A8"/>
            </w:r>
            <w:r>
              <w:rPr>
                <w:rFonts w:hint="eastAsia" w:cs="宋体"/>
                <w:szCs w:val="21"/>
                <w:highlight w:val="none"/>
              </w:rPr>
              <w:t>其他未列明行业。</w:t>
            </w:r>
          </w:p>
          <w:p w14:paraId="16575D75">
            <w:pPr>
              <w:ind w:firstLine="630" w:firstLineChars="300"/>
              <w:rPr>
                <w:rFonts w:hint="eastAsia"/>
                <w:highlight w:val="none"/>
                <w:lang w:val="en-US" w:eastAsia="zh-CN"/>
              </w:rPr>
            </w:pPr>
            <w:r>
              <w:rPr>
                <w:rFonts w:hint="eastAsia"/>
                <w:highlight w:val="none"/>
              </w:rPr>
              <w:t>中型企业：100</w:t>
            </w:r>
            <w:r>
              <w:rPr>
                <w:rFonts w:hint="eastAsia"/>
                <w:highlight w:val="none"/>
                <w:lang w:val="en-US" w:eastAsia="zh-CN"/>
              </w:rPr>
              <w:t>人</w:t>
            </w:r>
            <w:r>
              <w:rPr>
                <w:rFonts w:hint="eastAsia"/>
                <w:highlight w:val="none"/>
              </w:rPr>
              <w:t>≤从业人员＜300</w:t>
            </w:r>
            <w:r>
              <w:rPr>
                <w:rFonts w:hint="eastAsia"/>
                <w:highlight w:val="none"/>
                <w:lang w:val="en-US" w:eastAsia="zh-CN"/>
              </w:rPr>
              <w:t>人</w:t>
            </w:r>
            <w:r>
              <w:rPr>
                <w:rFonts w:hint="eastAsia"/>
                <w:highlight w:val="none"/>
              </w:rPr>
              <w:t xml:space="preserve"> </w:t>
            </w:r>
            <w:r>
              <w:rPr>
                <w:rFonts w:hint="eastAsia"/>
                <w:highlight w:val="none"/>
                <w:lang w:val="en-US" w:eastAsia="zh-CN"/>
              </w:rPr>
              <w:t>且8000万元</w:t>
            </w:r>
            <w:r>
              <w:rPr>
                <w:rFonts w:hint="eastAsia"/>
                <w:highlight w:val="none"/>
              </w:rPr>
              <w:t>≤</w:t>
            </w:r>
            <w:r>
              <w:rPr>
                <w:rFonts w:hint="eastAsia"/>
                <w:highlight w:val="none"/>
                <w:lang w:val="en-US" w:eastAsia="zh-CN"/>
              </w:rPr>
              <w:t>资产总额</w:t>
            </w:r>
            <w:r>
              <w:rPr>
                <w:rFonts w:hint="eastAsia"/>
                <w:highlight w:val="none"/>
              </w:rPr>
              <w:t>＜</w:t>
            </w:r>
            <w:r>
              <w:rPr>
                <w:rFonts w:hint="eastAsia"/>
                <w:highlight w:val="none"/>
                <w:lang w:val="en-US" w:eastAsia="zh-CN"/>
              </w:rPr>
              <w:t>120000万元；</w:t>
            </w:r>
          </w:p>
          <w:p w14:paraId="18583E29">
            <w:pPr>
              <w:ind w:firstLine="630" w:firstLineChars="300"/>
              <w:rPr>
                <w:rFonts w:hint="eastAsia" w:eastAsia="宋体"/>
                <w:highlight w:val="none"/>
                <w:lang w:val="en-US" w:eastAsia="zh-CN"/>
              </w:rPr>
            </w:pPr>
            <w:r>
              <w:rPr>
                <w:rFonts w:hint="eastAsia"/>
                <w:highlight w:val="none"/>
              </w:rPr>
              <w:t>小型企业：10</w:t>
            </w:r>
            <w:r>
              <w:rPr>
                <w:rFonts w:hint="eastAsia"/>
                <w:highlight w:val="none"/>
                <w:lang w:val="en-US" w:eastAsia="zh-CN"/>
              </w:rPr>
              <w:t>人</w:t>
            </w:r>
            <w:r>
              <w:rPr>
                <w:rFonts w:hint="eastAsia"/>
                <w:highlight w:val="none"/>
              </w:rPr>
              <w:t>≤从业人员＜100</w:t>
            </w:r>
            <w:r>
              <w:rPr>
                <w:rFonts w:hint="eastAsia"/>
                <w:highlight w:val="none"/>
                <w:lang w:val="en-US" w:eastAsia="zh-CN"/>
              </w:rPr>
              <w:t>人且100万元</w:t>
            </w:r>
            <w:r>
              <w:rPr>
                <w:rFonts w:hint="eastAsia"/>
                <w:highlight w:val="none"/>
              </w:rPr>
              <w:t>≤</w:t>
            </w:r>
            <w:r>
              <w:rPr>
                <w:rFonts w:hint="eastAsia"/>
                <w:highlight w:val="none"/>
                <w:lang w:val="en-US" w:eastAsia="zh-CN"/>
              </w:rPr>
              <w:t>资产总额</w:t>
            </w:r>
            <w:r>
              <w:rPr>
                <w:rFonts w:hint="eastAsia"/>
                <w:highlight w:val="none"/>
              </w:rPr>
              <w:t>＜</w:t>
            </w:r>
            <w:r>
              <w:rPr>
                <w:rFonts w:hint="eastAsia"/>
                <w:highlight w:val="none"/>
                <w:lang w:val="en-US" w:eastAsia="zh-CN"/>
              </w:rPr>
              <w:t>8000万元；</w:t>
            </w:r>
          </w:p>
          <w:p w14:paraId="69B3F7FF">
            <w:pPr>
              <w:ind w:firstLine="630" w:firstLineChars="300"/>
              <w:rPr>
                <w:rFonts w:hint="default" w:eastAsia="宋体" w:cs="宋体"/>
                <w:szCs w:val="21"/>
                <w:highlight w:val="none"/>
                <w:lang w:val="en-US" w:eastAsia="zh-CN"/>
              </w:rPr>
            </w:pPr>
            <w:r>
              <w:rPr>
                <w:rFonts w:hint="eastAsia"/>
                <w:highlight w:val="none"/>
              </w:rPr>
              <w:t>微型企业：从业人员＜10</w:t>
            </w:r>
            <w:r>
              <w:rPr>
                <w:rFonts w:hint="eastAsia"/>
                <w:highlight w:val="none"/>
                <w:lang w:val="en-US" w:eastAsia="zh-CN"/>
              </w:rPr>
              <w:t>人或资产总额</w:t>
            </w:r>
            <w:r>
              <w:rPr>
                <w:rFonts w:hint="eastAsia"/>
                <w:highlight w:val="none"/>
              </w:rPr>
              <w:t>＜</w:t>
            </w:r>
            <w:r>
              <w:rPr>
                <w:rFonts w:hint="eastAsia"/>
                <w:highlight w:val="none"/>
                <w:lang w:val="en-US" w:eastAsia="zh-CN"/>
              </w:rPr>
              <w:t>100万元</w:t>
            </w:r>
          </w:p>
          <w:p w14:paraId="3EB2CE5E">
            <w:pPr>
              <w:ind w:right="63" w:rightChars="30"/>
              <w:rPr>
                <w:rFonts w:cs="宋体"/>
                <w:szCs w:val="21"/>
                <w:highlight w:val="none"/>
              </w:rPr>
            </w:pPr>
            <w:r>
              <w:rPr>
                <w:rFonts w:hint="eastAsia" w:cs="宋体"/>
                <w:szCs w:val="21"/>
                <w:highlight w:val="none"/>
              </w:rPr>
              <w:t>（5）根据财政部发布的《政府采购促进中小企业发展管理办法》（财库〔2020〕46号）、山西省财政厅发布的《关于进一步加大政府采购支持中小企业力度 助力扎实稳住经济的通知》晋财购[2022]6号规定，本项目适用于：</w:t>
            </w:r>
          </w:p>
          <w:p w14:paraId="691439AE">
            <w:pPr>
              <w:ind w:right="63" w:rightChars="30"/>
              <w:rPr>
                <w:rFonts w:cs="宋体"/>
                <w:szCs w:val="21"/>
                <w:highlight w:val="none"/>
              </w:rPr>
            </w:pPr>
            <w:r>
              <w:rPr>
                <w:rFonts w:hint="eastAsia" w:cs="宋体"/>
                <w:szCs w:val="21"/>
                <w:highlight w:val="none"/>
              </w:rPr>
              <w:sym w:font="Wingdings" w:char="00A8"/>
            </w:r>
            <w:r>
              <w:rPr>
                <w:rFonts w:hint="eastAsia" w:cs="宋体"/>
                <w:szCs w:val="21"/>
                <w:highlight w:val="none"/>
              </w:rPr>
              <w:t>对于经主管预算单位统筹后未预留份额专门面向中小企业采购的采购项目，以及预留份额项目中的非预留部分采购包，采购人、采购代理机构应当对符合本办法规定的小微企业报价给予15%的扣除，用扣除后的价格参加评审。</w:t>
            </w:r>
          </w:p>
          <w:p w14:paraId="3C1AA768">
            <w:pPr>
              <w:pStyle w:val="39"/>
              <w:ind w:left="0" w:firstLine="0"/>
              <w:rPr>
                <w:highlight w:val="none"/>
              </w:rPr>
            </w:pPr>
            <w:r>
              <w:rPr>
                <w:rFonts w:hint="eastAsia" w:cs="宋体"/>
                <w:sz w:val="21"/>
                <w:szCs w:val="21"/>
                <w:highlight w:val="none"/>
              </w:rPr>
              <w:sym w:font="Wingdings" w:char="00A8"/>
            </w:r>
            <w:r>
              <w:rPr>
                <w:rFonts w:hint="eastAsia" w:cs="宋体"/>
                <w:sz w:val="21"/>
                <w:szCs w:val="21"/>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5%-6%(工程项目为1%-2%)的扣除，用扣除后的价格参加评审。</w:t>
            </w:r>
          </w:p>
          <w:p w14:paraId="01F76CFC">
            <w:pPr>
              <w:spacing w:line="360" w:lineRule="atLeast"/>
              <w:rPr>
                <w:rFonts w:ascii="宋体" w:hAnsi="宋体" w:cs="华文中宋"/>
                <w:highlight w:val="none"/>
              </w:rPr>
            </w:pPr>
            <w:r>
              <w:rPr>
                <w:rFonts w:hint="eastAsia" w:ascii="宋体" w:hAnsi="宋体" w:cs="华文中宋"/>
                <w:highlight w:val="none"/>
              </w:rPr>
              <w:t>6、残疾人福利性单位参加本项目磋商的要求：</w:t>
            </w:r>
          </w:p>
          <w:p w14:paraId="0C1CBB91">
            <w:pPr>
              <w:spacing w:line="360" w:lineRule="atLeast"/>
              <w:ind w:firstLine="420" w:firstLineChars="200"/>
              <w:rPr>
                <w:rFonts w:ascii="宋体" w:hAnsi="宋体" w:cs="华文中宋"/>
                <w:highlight w:val="none"/>
              </w:rPr>
            </w:pPr>
            <w:r>
              <w:rPr>
                <w:rFonts w:hint="eastAsia" w:ascii="宋体" w:hAnsi="宋体" w:cs="华文中宋"/>
                <w:highlight w:val="none"/>
              </w:rPr>
              <w:t>（1）须根据财库【2017】141号《关于促进残疾人就业政府采购政策的通知》的要求，如实填写残疾人福利性单位声明函（格式见第八部分）；</w:t>
            </w:r>
          </w:p>
          <w:p w14:paraId="4554701C">
            <w:pPr>
              <w:spacing w:line="360" w:lineRule="atLeast"/>
              <w:ind w:firstLine="420" w:firstLineChars="200"/>
              <w:rPr>
                <w:rFonts w:ascii="宋体" w:hAnsi="宋体" w:cs="华文中宋"/>
                <w:highlight w:val="none"/>
              </w:rPr>
            </w:pPr>
            <w:r>
              <w:rPr>
                <w:rFonts w:hint="eastAsia" w:ascii="宋体" w:hAnsi="宋体" w:cs="华文中宋"/>
                <w:highlight w:val="none"/>
              </w:rPr>
              <w:t>（2）磋商供应商提供的《残疾人福利性单位声明函》与事实不符的，依照《中华人民共和国政府采购法》第七十七条第一款的规定追究法律责任；</w:t>
            </w:r>
          </w:p>
          <w:p w14:paraId="535DC91D">
            <w:pPr>
              <w:spacing w:line="360" w:lineRule="atLeast"/>
              <w:ind w:firstLine="420" w:firstLineChars="200"/>
              <w:rPr>
                <w:rFonts w:ascii="宋体" w:hAnsi="宋体" w:cs="华文中宋"/>
                <w:highlight w:val="none"/>
              </w:rPr>
            </w:pPr>
            <w:r>
              <w:rPr>
                <w:rFonts w:hint="eastAsia" w:ascii="宋体" w:hAnsi="宋体" w:cs="华文中宋"/>
                <w:highlight w:val="none"/>
              </w:rPr>
              <w:t>（3）残疾人福利性单位提供本企业制造的货物或者服务，或者提供其他残疾人福利性单位制造的货物，享受磋商货物的价格折扣。若有的话，如实填写</w:t>
            </w:r>
            <w:r>
              <w:rPr>
                <w:rFonts w:hint="eastAsia" w:ascii="宋体" w:hAnsi="宋体" w:cs="华文中宋"/>
                <w:kern w:val="0"/>
                <w:szCs w:val="21"/>
                <w:highlight w:val="none"/>
              </w:rPr>
              <w:t>《小型、微型企业/残疾人福利性单位/创新产品企业提供货物明细表》</w:t>
            </w:r>
            <w:r>
              <w:rPr>
                <w:rFonts w:hint="eastAsia" w:ascii="宋体" w:hAnsi="宋体" w:cs="华文中宋"/>
                <w:highlight w:val="none"/>
              </w:rPr>
              <w:t>（格式见第八部分）。</w:t>
            </w:r>
          </w:p>
          <w:p w14:paraId="4FF93E1E">
            <w:pPr>
              <w:spacing w:line="360" w:lineRule="atLeast"/>
              <w:rPr>
                <w:rFonts w:ascii="宋体" w:hAnsi="宋体" w:cs="华文中宋"/>
                <w:highlight w:val="none"/>
              </w:rPr>
            </w:pPr>
            <w:r>
              <w:rPr>
                <w:rFonts w:hint="eastAsia" w:ascii="宋体" w:hAnsi="宋体" w:cs="华文中宋"/>
                <w:highlight w:val="none"/>
              </w:rPr>
              <w:t>7、本项目涉及创新产品和服务的要求：</w:t>
            </w:r>
          </w:p>
          <w:p w14:paraId="27D0E3E9">
            <w:pPr>
              <w:spacing w:line="360" w:lineRule="atLeast"/>
              <w:ind w:firstLine="420" w:firstLineChars="200"/>
              <w:rPr>
                <w:rFonts w:ascii="宋体" w:hAnsi="宋体" w:cs="华文中宋"/>
                <w:highlight w:val="none"/>
              </w:rPr>
            </w:pPr>
            <w:r>
              <w:rPr>
                <w:rFonts w:hint="eastAsia" w:ascii="宋体" w:hAnsi="宋体" w:cs="华文中宋"/>
                <w:highlight w:val="none"/>
              </w:rPr>
              <w:t>根据晋财购[2019]19号《政府采购支持创新产品和服务实施细则》，磋商供应商提供标的物中有符合创新要求的产品和服务的，须如实填写《创新产品和服务承诺函》，并如实填写</w:t>
            </w:r>
            <w:r>
              <w:rPr>
                <w:rFonts w:hint="eastAsia" w:ascii="宋体" w:hAnsi="宋体" w:cs="华文中宋"/>
                <w:kern w:val="0"/>
                <w:szCs w:val="21"/>
                <w:highlight w:val="none"/>
              </w:rPr>
              <w:t>《小型、微型企业/残疾人福利性单位/创新产品企业提供货物明细表》</w:t>
            </w:r>
            <w:r>
              <w:rPr>
                <w:rFonts w:hint="eastAsia" w:ascii="宋体" w:hAnsi="宋体" w:cs="华文中宋"/>
                <w:highlight w:val="none"/>
              </w:rPr>
              <w:t>（格式见第八部分）。</w:t>
            </w:r>
          </w:p>
        </w:tc>
      </w:tr>
      <w:tr w14:paraId="7188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664282B9">
            <w:pPr>
              <w:snapToGrid w:val="0"/>
              <w:spacing w:line="360" w:lineRule="atLeast"/>
              <w:jc w:val="center"/>
              <w:rPr>
                <w:rFonts w:ascii="宋体" w:hAnsi="宋体" w:cs="华文中宋"/>
                <w:b/>
                <w:szCs w:val="21"/>
                <w:highlight w:val="none"/>
              </w:rPr>
            </w:pPr>
            <w:r>
              <w:rPr>
                <w:rFonts w:hint="eastAsia" w:ascii="宋体" w:hAnsi="宋体" w:cs="华文中宋"/>
                <w:b/>
                <w:szCs w:val="21"/>
                <w:highlight w:val="none"/>
              </w:rPr>
              <w:t>8</w:t>
            </w:r>
          </w:p>
        </w:tc>
        <w:tc>
          <w:tcPr>
            <w:tcW w:w="1799" w:type="dxa"/>
            <w:tcBorders>
              <w:top w:val="single" w:color="auto" w:sz="4" w:space="0"/>
              <w:left w:val="single" w:color="auto" w:sz="4" w:space="0"/>
              <w:bottom w:val="single" w:color="auto" w:sz="4" w:space="0"/>
              <w:right w:val="single" w:color="auto" w:sz="4" w:space="0"/>
            </w:tcBorders>
            <w:vAlign w:val="center"/>
          </w:tcPr>
          <w:p w14:paraId="209DDB49">
            <w:pPr>
              <w:pStyle w:val="57"/>
              <w:keepNext w:val="0"/>
              <w:keepLines w:val="0"/>
              <w:numPr>
                <w:ilvl w:val="0"/>
                <w:numId w:val="0"/>
              </w:numPr>
              <w:spacing w:before="0" w:after="0" w:line="360" w:lineRule="atLeast"/>
              <w:jc w:val="center"/>
              <w:rPr>
                <w:rFonts w:ascii="宋体" w:hAnsi="宋体" w:cs="华文中宋"/>
                <w:bCs w:val="0"/>
                <w:szCs w:val="21"/>
                <w:highlight w:val="none"/>
              </w:rPr>
            </w:pPr>
            <w:r>
              <w:rPr>
                <w:rFonts w:hint="eastAsia" w:ascii="宋体" w:hAnsi="宋体" w:cs="华文中宋"/>
                <w:bCs w:val="0"/>
                <w:szCs w:val="21"/>
                <w:highlight w:val="none"/>
              </w:rPr>
              <w:t>本项目预算金额和磋商最高限价</w:t>
            </w:r>
          </w:p>
        </w:tc>
        <w:tc>
          <w:tcPr>
            <w:tcW w:w="6813" w:type="dxa"/>
            <w:tcBorders>
              <w:top w:val="single" w:color="auto" w:sz="4" w:space="0"/>
              <w:left w:val="single" w:color="auto" w:sz="4" w:space="0"/>
              <w:bottom w:val="single" w:color="auto" w:sz="4" w:space="0"/>
              <w:right w:val="single" w:color="auto" w:sz="4" w:space="0"/>
            </w:tcBorders>
            <w:vAlign w:val="center"/>
          </w:tcPr>
          <w:p w14:paraId="0252FE87">
            <w:pPr>
              <w:spacing w:line="360" w:lineRule="atLeast"/>
              <w:rPr>
                <w:rFonts w:ascii="宋体" w:hAnsi="宋体" w:cs="华文中宋"/>
                <w:highlight w:val="none"/>
              </w:rPr>
            </w:pPr>
            <w:r>
              <w:rPr>
                <w:rFonts w:hint="eastAsia" w:ascii="宋体" w:hAnsi="宋体" w:cs="华文中宋"/>
                <w:highlight w:val="none"/>
              </w:rPr>
              <w:t>预算金额:人民币（大写）</w:t>
            </w:r>
            <w:r>
              <w:rPr>
                <w:rFonts w:hint="eastAsia" w:ascii="宋体" w:hAnsi="宋体" w:cs="华文中宋"/>
                <w:highlight w:val="none"/>
                <w:u w:val="single"/>
                <w:lang w:val="en-US" w:eastAsia="zh-CN"/>
              </w:rPr>
              <w:t>贰佰壹拾万元整</w:t>
            </w:r>
            <w:r>
              <w:rPr>
                <w:rFonts w:hint="eastAsia" w:ascii="宋体" w:hAnsi="宋体" w:cs="华文中宋"/>
                <w:highlight w:val="none"/>
                <w:u w:val="single"/>
              </w:rPr>
              <w:t xml:space="preserve"> </w:t>
            </w:r>
            <w:r>
              <w:rPr>
                <w:rFonts w:hint="eastAsia" w:ascii="宋体" w:hAnsi="宋体" w:cs="华文中宋"/>
                <w:highlight w:val="none"/>
              </w:rPr>
              <w:t>（￥：</w:t>
            </w:r>
            <w:r>
              <w:rPr>
                <w:rFonts w:hint="eastAsia" w:ascii="宋体" w:hAnsi="宋体" w:cs="华文中宋"/>
                <w:highlight w:val="none"/>
                <w:lang w:val="en-US" w:eastAsia="zh-CN"/>
              </w:rPr>
              <w:t>2100000</w:t>
            </w:r>
            <w:r>
              <w:rPr>
                <w:rFonts w:hint="eastAsia" w:ascii="宋体" w:hAnsi="宋体" w:cs="华文中宋"/>
                <w:highlight w:val="none"/>
              </w:rPr>
              <w:t>元）</w:t>
            </w:r>
          </w:p>
          <w:p w14:paraId="416696ED">
            <w:pPr>
              <w:spacing w:line="360" w:lineRule="atLeast"/>
              <w:rPr>
                <w:rFonts w:ascii="宋体" w:hAnsi="宋体" w:cs="华文中宋"/>
                <w:highlight w:val="none"/>
              </w:rPr>
            </w:pPr>
            <w:r>
              <w:rPr>
                <w:rFonts w:hint="eastAsia" w:ascii="宋体" w:hAnsi="宋体" w:cs="华文中宋"/>
                <w:highlight w:val="none"/>
              </w:rPr>
              <w:t>最高限价:人民币（大写）</w:t>
            </w:r>
            <w:r>
              <w:rPr>
                <w:rFonts w:hint="eastAsia" w:ascii="宋体" w:hAnsi="宋体" w:cs="华文中宋"/>
                <w:highlight w:val="none"/>
                <w:u w:val="single"/>
                <w:lang w:val="en-US" w:eastAsia="zh-CN"/>
              </w:rPr>
              <w:t>贰佰壹拾万元整</w:t>
            </w:r>
            <w:r>
              <w:rPr>
                <w:rFonts w:hint="eastAsia" w:ascii="宋体" w:hAnsi="宋体" w:cs="华文中宋"/>
                <w:highlight w:val="none"/>
              </w:rPr>
              <w:t>（￥：</w:t>
            </w:r>
            <w:r>
              <w:rPr>
                <w:rFonts w:hint="eastAsia" w:ascii="宋体" w:hAnsi="宋体" w:cs="华文中宋"/>
                <w:highlight w:val="none"/>
                <w:lang w:val="en-US" w:eastAsia="zh-CN"/>
              </w:rPr>
              <w:t>2100000</w:t>
            </w:r>
            <w:r>
              <w:rPr>
                <w:rFonts w:hint="eastAsia" w:ascii="宋体" w:hAnsi="宋体" w:cs="华文中宋"/>
                <w:highlight w:val="none"/>
              </w:rPr>
              <w:t>元）</w:t>
            </w:r>
          </w:p>
        </w:tc>
      </w:tr>
      <w:tr w14:paraId="72A1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18155858">
            <w:pPr>
              <w:snapToGrid w:val="0"/>
              <w:spacing w:line="360" w:lineRule="atLeast"/>
              <w:jc w:val="center"/>
              <w:rPr>
                <w:rFonts w:ascii="宋体" w:hAnsi="宋体" w:cs="华文中宋"/>
                <w:b/>
                <w:szCs w:val="21"/>
                <w:highlight w:val="none"/>
              </w:rPr>
            </w:pPr>
            <w:r>
              <w:rPr>
                <w:rFonts w:hint="eastAsia" w:ascii="宋体" w:hAnsi="宋体" w:cs="华文中宋"/>
                <w:b/>
                <w:szCs w:val="21"/>
                <w:highlight w:val="none"/>
              </w:rPr>
              <w:t>9</w:t>
            </w:r>
          </w:p>
        </w:tc>
        <w:tc>
          <w:tcPr>
            <w:tcW w:w="1799" w:type="dxa"/>
            <w:tcBorders>
              <w:top w:val="single" w:color="auto" w:sz="4" w:space="0"/>
              <w:left w:val="single" w:color="auto" w:sz="4" w:space="0"/>
              <w:bottom w:val="single" w:color="auto" w:sz="4" w:space="0"/>
              <w:right w:val="single" w:color="auto" w:sz="4" w:space="0"/>
            </w:tcBorders>
            <w:vAlign w:val="center"/>
          </w:tcPr>
          <w:p w14:paraId="05EAE424">
            <w:pPr>
              <w:pStyle w:val="57"/>
              <w:keepNext w:val="0"/>
              <w:keepLines w:val="0"/>
              <w:numPr>
                <w:ilvl w:val="0"/>
                <w:numId w:val="0"/>
              </w:numPr>
              <w:spacing w:before="0" w:after="0" w:line="360" w:lineRule="atLeast"/>
              <w:ind w:firstLine="316" w:firstLineChars="150"/>
              <w:jc w:val="both"/>
              <w:rPr>
                <w:rFonts w:ascii="宋体" w:hAnsi="宋体" w:cs="华文中宋"/>
                <w:szCs w:val="21"/>
                <w:highlight w:val="none"/>
              </w:rPr>
            </w:pPr>
            <w:r>
              <w:rPr>
                <w:rFonts w:hint="eastAsia" w:ascii="宋体" w:hAnsi="宋体" w:cs="华文中宋"/>
                <w:szCs w:val="21"/>
                <w:highlight w:val="none"/>
              </w:rPr>
              <w:t>现场勘查</w:t>
            </w:r>
          </w:p>
          <w:p w14:paraId="1F3EE716">
            <w:pPr>
              <w:pStyle w:val="57"/>
              <w:keepNext w:val="0"/>
              <w:keepLines w:val="0"/>
              <w:numPr>
                <w:ilvl w:val="0"/>
                <w:numId w:val="0"/>
              </w:numPr>
              <w:spacing w:before="0" w:after="0" w:line="360" w:lineRule="atLeast"/>
              <w:jc w:val="center"/>
              <w:rPr>
                <w:rFonts w:ascii="宋体" w:hAnsi="宋体" w:cs="华文中宋"/>
                <w:bCs w:val="0"/>
                <w:szCs w:val="21"/>
                <w:highlight w:val="none"/>
              </w:rPr>
            </w:pPr>
            <w:r>
              <w:rPr>
                <w:rFonts w:hint="eastAsia" w:ascii="宋体" w:hAnsi="宋体" w:cs="华文中宋"/>
                <w:szCs w:val="21"/>
                <w:highlight w:val="none"/>
              </w:rPr>
              <w:t>（或标前答疑会）</w:t>
            </w:r>
          </w:p>
        </w:tc>
        <w:tc>
          <w:tcPr>
            <w:tcW w:w="6813" w:type="dxa"/>
            <w:tcBorders>
              <w:top w:val="single" w:color="auto" w:sz="4" w:space="0"/>
              <w:left w:val="single" w:color="auto" w:sz="4" w:space="0"/>
              <w:bottom w:val="single" w:color="auto" w:sz="4" w:space="0"/>
              <w:right w:val="single" w:color="auto" w:sz="4" w:space="0"/>
            </w:tcBorders>
            <w:vAlign w:val="center"/>
          </w:tcPr>
          <w:p w14:paraId="4E06B6D6">
            <w:pPr>
              <w:spacing w:line="360" w:lineRule="atLeast"/>
              <w:rPr>
                <w:rFonts w:ascii="宋体" w:hAnsi="宋体" w:cs="华文中宋"/>
                <w:b/>
                <w:szCs w:val="21"/>
                <w:highlight w:val="none"/>
              </w:rPr>
            </w:pPr>
            <w:r>
              <w:rPr>
                <w:rFonts w:hint="eastAsia" w:ascii="宋体" w:hAnsi="宋体" w:cs="华文中宋"/>
                <w:highlight w:val="none"/>
              </w:rPr>
              <w:t>不组织</w:t>
            </w:r>
          </w:p>
        </w:tc>
      </w:tr>
      <w:tr w14:paraId="3073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2915D27D">
            <w:pPr>
              <w:snapToGrid w:val="0"/>
              <w:spacing w:line="360" w:lineRule="atLeast"/>
              <w:jc w:val="center"/>
              <w:rPr>
                <w:rFonts w:ascii="宋体" w:hAnsi="宋体" w:cs="华文中宋"/>
                <w:b/>
                <w:szCs w:val="21"/>
                <w:highlight w:val="none"/>
              </w:rPr>
            </w:pPr>
            <w:r>
              <w:rPr>
                <w:rFonts w:hint="eastAsia" w:ascii="宋体" w:hAnsi="宋体" w:cs="华文中宋"/>
                <w:b/>
                <w:szCs w:val="21"/>
                <w:highlight w:val="none"/>
              </w:rPr>
              <w:t>10</w:t>
            </w:r>
          </w:p>
        </w:tc>
        <w:tc>
          <w:tcPr>
            <w:tcW w:w="1799" w:type="dxa"/>
            <w:tcBorders>
              <w:top w:val="single" w:color="auto" w:sz="4" w:space="0"/>
              <w:left w:val="single" w:color="auto" w:sz="4" w:space="0"/>
              <w:bottom w:val="single" w:color="auto" w:sz="4" w:space="0"/>
              <w:right w:val="single" w:color="auto" w:sz="4" w:space="0"/>
            </w:tcBorders>
            <w:vAlign w:val="center"/>
          </w:tcPr>
          <w:p w14:paraId="4538D775">
            <w:pPr>
              <w:pStyle w:val="57"/>
              <w:keepNext w:val="0"/>
              <w:keepLines w:val="0"/>
              <w:numPr>
                <w:ilvl w:val="0"/>
                <w:numId w:val="0"/>
              </w:numPr>
              <w:spacing w:before="0" w:after="0" w:line="360" w:lineRule="atLeast"/>
              <w:jc w:val="center"/>
              <w:rPr>
                <w:rFonts w:ascii="宋体" w:hAnsi="宋体" w:cs="华文中宋"/>
                <w:szCs w:val="21"/>
                <w:highlight w:val="none"/>
              </w:rPr>
            </w:pPr>
            <w:r>
              <w:rPr>
                <w:rFonts w:hint="eastAsia" w:ascii="宋体" w:hAnsi="宋体" w:cs="华文中宋"/>
                <w:szCs w:val="21"/>
                <w:highlight w:val="none"/>
              </w:rPr>
              <w:t>磋商过程中可能实质变动的内容</w:t>
            </w:r>
          </w:p>
        </w:tc>
        <w:tc>
          <w:tcPr>
            <w:tcW w:w="6813" w:type="dxa"/>
            <w:tcBorders>
              <w:top w:val="single" w:color="auto" w:sz="4" w:space="0"/>
              <w:left w:val="single" w:color="auto" w:sz="4" w:space="0"/>
              <w:bottom w:val="single" w:color="auto" w:sz="4" w:space="0"/>
              <w:right w:val="single" w:color="auto" w:sz="4" w:space="0"/>
            </w:tcBorders>
            <w:vAlign w:val="center"/>
          </w:tcPr>
          <w:p w14:paraId="30AE795F">
            <w:pPr>
              <w:spacing w:line="360" w:lineRule="atLeast"/>
              <w:rPr>
                <w:rFonts w:ascii="宋体" w:hAnsi="宋体" w:cs="华文中宋"/>
                <w:highlight w:val="none"/>
              </w:rPr>
            </w:pPr>
            <w:r>
              <w:rPr>
                <w:rFonts w:hint="eastAsia" w:ascii="宋体" w:hAnsi="宋体" w:cs="华文中宋"/>
                <w:highlight w:val="none"/>
              </w:rPr>
              <w:t>本项目第四部分中的技术要求、服务要求、商务要求、合同文本</w:t>
            </w:r>
          </w:p>
        </w:tc>
      </w:tr>
      <w:tr w14:paraId="1E07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497302C3">
            <w:pPr>
              <w:snapToGrid w:val="0"/>
              <w:spacing w:line="360" w:lineRule="atLeast"/>
              <w:jc w:val="center"/>
              <w:rPr>
                <w:rFonts w:ascii="宋体" w:hAnsi="宋体" w:cs="华文中宋"/>
                <w:b/>
                <w:szCs w:val="21"/>
                <w:highlight w:val="none"/>
              </w:rPr>
            </w:pPr>
            <w:r>
              <w:rPr>
                <w:rFonts w:hint="eastAsia" w:ascii="宋体" w:hAnsi="宋体" w:cs="华文中宋"/>
                <w:b/>
                <w:szCs w:val="21"/>
                <w:highlight w:val="none"/>
              </w:rPr>
              <w:t>11</w:t>
            </w:r>
          </w:p>
        </w:tc>
        <w:tc>
          <w:tcPr>
            <w:tcW w:w="1799" w:type="dxa"/>
            <w:tcBorders>
              <w:top w:val="single" w:color="auto" w:sz="4" w:space="0"/>
              <w:left w:val="single" w:color="auto" w:sz="4" w:space="0"/>
              <w:bottom w:val="single" w:color="auto" w:sz="4" w:space="0"/>
              <w:right w:val="single" w:color="auto" w:sz="4" w:space="0"/>
            </w:tcBorders>
            <w:vAlign w:val="center"/>
          </w:tcPr>
          <w:p w14:paraId="5C3DD392">
            <w:pPr>
              <w:pStyle w:val="58"/>
              <w:spacing w:line="360" w:lineRule="auto"/>
              <w:ind w:left="96"/>
              <w:jc w:val="center"/>
              <w:rPr>
                <w:rFonts w:cs="华文中宋"/>
                <w:szCs w:val="21"/>
                <w:highlight w:val="none"/>
              </w:rPr>
            </w:pPr>
            <w:r>
              <w:rPr>
                <w:rFonts w:hint="eastAsia" w:cs="华文中宋"/>
                <w:b/>
                <w:bCs/>
                <w:sz w:val="21"/>
                <w:szCs w:val="21"/>
                <w:highlight w:val="none"/>
                <w:lang w:val="zh-CN"/>
              </w:rPr>
              <w:t>合同分包</w:t>
            </w:r>
          </w:p>
        </w:tc>
        <w:tc>
          <w:tcPr>
            <w:tcW w:w="6813" w:type="dxa"/>
            <w:tcBorders>
              <w:top w:val="single" w:color="auto" w:sz="4" w:space="0"/>
              <w:left w:val="single" w:color="auto" w:sz="4" w:space="0"/>
              <w:bottom w:val="single" w:color="auto" w:sz="4" w:space="0"/>
              <w:right w:val="single" w:color="auto" w:sz="4" w:space="0"/>
            </w:tcBorders>
            <w:vAlign w:val="center"/>
          </w:tcPr>
          <w:p w14:paraId="75E6458E">
            <w:pPr>
              <w:spacing w:line="360" w:lineRule="atLeast"/>
              <w:rPr>
                <w:rFonts w:hint="eastAsia" w:ascii="宋体" w:hAnsi="宋体" w:cs="华文中宋"/>
                <w:highlight w:val="none"/>
              </w:rPr>
            </w:pPr>
            <w:r>
              <w:rPr>
                <w:rFonts w:hint="eastAsia" w:ascii="宋体" w:hAnsi="宋体" w:cs="华文中宋"/>
                <w:highlight w:val="none"/>
                <w:lang w:val="zh-CN"/>
              </w:rPr>
              <w:t>本项目不接受合同分包；</w:t>
            </w:r>
            <w:r>
              <w:rPr>
                <w:rFonts w:ascii="宋体" w:hAnsi="宋体" w:cs="华文中宋"/>
                <w:highlight w:val="none"/>
              </w:rPr>
              <w:t xml:space="preserve"> </w:t>
            </w:r>
          </w:p>
        </w:tc>
      </w:tr>
      <w:tr w14:paraId="6B6A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3F106181">
            <w:pPr>
              <w:snapToGrid w:val="0"/>
              <w:spacing w:line="360" w:lineRule="atLeast"/>
              <w:jc w:val="center"/>
              <w:rPr>
                <w:rFonts w:ascii="宋体" w:hAnsi="宋体" w:cs="华文中宋"/>
                <w:b/>
                <w:szCs w:val="21"/>
                <w:highlight w:val="none"/>
              </w:rPr>
            </w:pPr>
            <w:r>
              <w:rPr>
                <w:rFonts w:hint="eastAsia" w:ascii="宋体" w:hAnsi="宋体" w:cs="华文中宋"/>
                <w:b/>
                <w:szCs w:val="21"/>
                <w:highlight w:val="none"/>
              </w:rPr>
              <w:t>12</w:t>
            </w:r>
          </w:p>
        </w:tc>
        <w:tc>
          <w:tcPr>
            <w:tcW w:w="1799" w:type="dxa"/>
            <w:tcBorders>
              <w:top w:val="single" w:color="auto" w:sz="4" w:space="0"/>
              <w:left w:val="single" w:color="auto" w:sz="4" w:space="0"/>
              <w:bottom w:val="single" w:color="auto" w:sz="4" w:space="0"/>
              <w:right w:val="single" w:color="auto" w:sz="4" w:space="0"/>
            </w:tcBorders>
            <w:vAlign w:val="center"/>
          </w:tcPr>
          <w:p w14:paraId="716AD526">
            <w:pPr>
              <w:jc w:val="center"/>
              <w:rPr>
                <w:rFonts w:cs="宋体"/>
                <w:szCs w:val="21"/>
                <w:highlight w:val="none"/>
                <w:lang w:val="zh-CN"/>
              </w:rPr>
            </w:pPr>
            <w:r>
              <w:rPr>
                <w:rFonts w:hint="eastAsia" w:cs="宋体"/>
                <w:szCs w:val="21"/>
                <w:highlight w:val="none"/>
              </w:rPr>
              <w:t>评审小组的组建</w:t>
            </w:r>
          </w:p>
        </w:tc>
        <w:tc>
          <w:tcPr>
            <w:tcW w:w="6813" w:type="dxa"/>
            <w:tcBorders>
              <w:top w:val="single" w:color="auto" w:sz="4" w:space="0"/>
              <w:left w:val="single" w:color="auto" w:sz="4" w:space="0"/>
              <w:bottom w:val="single" w:color="auto" w:sz="4" w:space="0"/>
              <w:right w:val="single" w:color="auto" w:sz="4" w:space="0"/>
            </w:tcBorders>
            <w:vAlign w:val="center"/>
          </w:tcPr>
          <w:p w14:paraId="17991121">
            <w:pPr>
              <w:ind w:left="63" w:leftChars="30" w:right="63" w:rightChars="30"/>
              <w:rPr>
                <w:rFonts w:cs="宋体"/>
                <w:szCs w:val="21"/>
                <w:highlight w:val="none"/>
              </w:rPr>
            </w:pPr>
            <w:r>
              <w:rPr>
                <w:rFonts w:hint="eastAsia" w:cs="宋体"/>
                <w:szCs w:val="21"/>
                <w:highlight w:val="none"/>
              </w:rPr>
              <w:t>评审小组由 3 人构成，其中采购人代表 1 人，专家 2 人。</w:t>
            </w:r>
          </w:p>
          <w:p w14:paraId="433685FC">
            <w:pPr>
              <w:ind w:left="63" w:leftChars="30" w:right="63" w:rightChars="30"/>
              <w:rPr>
                <w:rFonts w:cs="宋体"/>
                <w:szCs w:val="21"/>
                <w:highlight w:val="none"/>
              </w:rPr>
            </w:pPr>
            <w:r>
              <w:rPr>
                <w:rFonts w:hint="eastAsia" w:cs="宋体"/>
                <w:szCs w:val="21"/>
                <w:highlight w:val="none"/>
              </w:rPr>
              <w:t>专家确定方式：从山西省政府采购评审专家库内相关专业的专家名单中随机抽取。</w:t>
            </w:r>
          </w:p>
        </w:tc>
      </w:tr>
      <w:tr w14:paraId="4324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398AEBF7">
            <w:pPr>
              <w:snapToGrid w:val="0"/>
              <w:spacing w:line="360" w:lineRule="atLeast"/>
              <w:jc w:val="center"/>
              <w:rPr>
                <w:rFonts w:ascii="宋体" w:hAnsi="宋体" w:cs="华文中宋"/>
                <w:b/>
                <w:szCs w:val="21"/>
                <w:highlight w:val="none"/>
              </w:rPr>
            </w:pPr>
            <w:r>
              <w:rPr>
                <w:rFonts w:hint="eastAsia" w:ascii="宋体" w:hAnsi="宋体" w:cs="华文中宋"/>
                <w:b/>
                <w:szCs w:val="21"/>
                <w:highlight w:val="none"/>
              </w:rPr>
              <w:t>13</w:t>
            </w:r>
          </w:p>
        </w:tc>
        <w:tc>
          <w:tcPr>
            <w:tcW w:w="1799" w:type="dxa"/>
            <w:tcBorders>
              <w:top w:val="single" w:color="auto" w:sz="4" w:space="0"/>
              <w:left w:val="single" w:color="auto" w:sz="4" w:space="0"/>
              <w:bottom w:val="single" w:color="auto" w:sz="4" w:space="0"/>
              <w:right w:val="single" w:color="auto" w:sz="4" w:space="0"/>
            </w:tcBorders>
            <w:vAlign w:val="center"/>
          </w:tcPr>
          <w:p w14:paraId="0CDA391C">
            <w:pPr>
              <w:jc w:val="center"/>
              <w:rPr>
                <w:rFonts w:cs="宋体"/>
                <w:szCs w:val="21"/>
                <w:highlight w:val="none"/>
              </w:rPr>
            </w:pPr>
            <w:r>
              <w:rPr>
                <w:rFonts w:hint="eastAsia" w:cs="宋体"/>
                <w:szCs w:val="21"/>
                <w:highlight w:val="none"/>
              </w:rPr>
              <w:t>响应文件</w:t>
            </w:r>
          </w:p>
          <w:p w14:paraId="25A04A65">
            <w:pPr>
              <w:jc w:val="center"/>
              <w:rPr>
                <w:rFonts w:cs="宋体"/>
                <w:szCs w:val="21"/>
                <w:highlight w:val="none"/>
              </w:rPr>
            </w:pPr>
            <w:r>
              <w:rPr>
                <w:rFonts w:hint="eastAsia" w:cs="宋体"/>
                <w:szCs w:val="21"/>
                <w:highlight w:val="none"/>
              </w:rPr>
              <w:t>编制及递交</w:t>
            </w:r>
          </w:p>
        </w:tc>
        <w:tc>
          <w:tcPr>
            <w:tcW w:w="6813" w:type="dxa"/>
            <w:tcBorders>
              <w:top w:val="single" w:color="auto" w:sz="4" w:space="0"/>
              <w:left w:val="single" w:color="auto" w:sz="4" w:space="0"/>
              <w:bottom w:val="single" w:color="auto" w:sz="4" w:space="0"/>
              <w:right w:val="single" w:color="auto" w:sz="4" w:space="0"/>
            </w:tcBorders>
            <w:vAlign w:val="center"/>
          </w:tcPr>
          <w:p w14:paraId="4B0585F5">
            <w:pPr>
              <w:rPr>
                <w:rFonts w:cs="宋体"/>
                <w:szCs w:val="21"/>
                <w:highlight w:val="none"/>
              </w:rPr>
            </w:pPr>
            <w:r>
              <w:rPr>
                <w:rFonts w:hint="eastAsia"/>
                <w:highlight w:val="none"/>
              </w:rPr>
              <w:t>1、</w:t>
            </w:r>
            <w:r>
              <w:rPr>
                <w:rFonts w:hint="eastAsia" w:cs="宋体"/>
                <w:szCs w:val="21"/>
                <w:highlight w:val="none"/>
              </w:rPr>
              <w:t>供应商在山西政府采购网（政采云平台）电子投标客户端去制作、编制响应文件，电子响应文件所有材料均以经CA加密的电子文件作为评审依据。</w:t>
            </w:r>
          </w:p>
          <w:p w14:paraId="2CB268AF">
            <w:pPr>
              <w:rPr>
                <w:rFonts w:cs="宋体"/>
                <w:szCs w:val="21"/>
                <w:highlight w:val="none"/>
              </w:rPr>
            </w:pPr>
            <w:r>
              <w:rPr>
                <w:rFonts w:hint="eastAsia" w:cs="宋体"/>
                <w:szCs w:val="21"/>
                <w:highlight w:val="none"/>
              </w:rPr>
              <w:t>2.供应商应在响应文件递交截止时间前，将加密电子响应文件上传至山西政府采购网（政采云平台）电子投标客户端。</w:t>
            </w:r>
          </w:p>
          <w:p w14:paraId="3CA906F8">
            <w:pPr>
              <w:rPr>
                <w:rFonts w:cs="宋体"/>
                <w:szCs w:val="21"/>
                <w:highlight w:val="none"/>
              </w:rPr>
            </w:pPr>
            <w:r>
              <w:rPr>
                <w:rFonts w:hint="eastAsia" w:cs="宋体"/>
                <w:szCs w:val="21"/>
                <w:highlight w:val="none"/>
              </w:rPr>
              <w:t>3.磋商截止时间后，山西政府采购网（政采云平台）电子投标客户端无法接受响应文件。</w:t>
            </w:r>
          </w:p>
        </w:tc>
      </w:tr>
      <w:tr w14:paraId="6B0C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9"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260B6503">
            <w:pPr>
              <w:snapToGrid w:val="0"/>
              <w:spacing w:line="360" w:lineRule="atLeast"/>
              <w:jc w:val="center"/>
              <w:rPr>
                <w:rFonts w:ascii="宋体" w:hAnsi="宋体" w:cs="华文中宋"/>
                <w:b/>
                <w:szCs w:val="21"/>
                <w:highlight w:val="none"/>
              </w:rPr>
            </w:pPr>
            <w:r>
              <w:rPr>
                <w:rFonts w:hint="eastAsia" w:ascii="宋体" w:hAnsi="宋体" w:cs="华文中宋"/>
                <w:b/>
                <w:szCs w:val="21"/>
                <w:highlight w:val="none"/>
              </w:rPr>
              <w:t>14</w:t>
            </w:r>
          </w:p>
        </w:tc>
        <w:tc>
          <w:tcPr>
            <w:tcW w:w="1799" w:type="dxa"/>
            <w:tcBorders>
              <w:top w:val="single" w:color="auto" w:sz="4" w:space="0"/>
              <w:left w:val="single" w:color="auto" w:sz="4" w:space="0"/>
              <w:bottom w:val="single" w:color="auto" w:sz="4" w:space="0"/>
              <w:right w:val="single" w:color="auto" w:sz="4" w:space="0"/>
            </w:tcBorders>
            <w:vAlign w:val="center"/>
          </w:tcPr>
          <w:p w14:paraId="4AF0EE2D">
            <w:pPr>
              <w:jc w:val="center"/>
              <w:rPr>
                <w:rFonts w:cs="宋体"/>
                <w:szCs w:val="21"/>
                <w:highlight w:val="none"/>
              </w:rPr>
            </w:pPr>
            <w:r>
              <w:rPr>
                <w:rFonts w:hint="eastAsia" w:cs="宋体"/>
                <w:szCs w:val="21"/>
                <w:highlight w:val="none"/>
              </w:rPr>
              <w:t>响应文件开启</w:t>
            </w:r>
          </w:p>
        </w:tc>
        <w:tc>
          <w:tcPr>
            <w:tcW w:w="6813" w:type="dxa"/>
            <w:tcBorders>
              <w:top w:val="single" w:color="auto" w:sz="4" w:space="0"/>
              <w:left w:val="single" w:color="auto" w:sz="4" w:space="0"/>
              <w:bottom w:val="single" w:color="auto" w:sz="4" w:space="0"/>
              <w:right w:val="single" w:color="auto" w:sz="4" w:space="0"/>
            </w:tcBorders>
            <w:vAlign w:val="center"/>
          </w:tcPr>
          <w:p w14:paraId="76FE9CF1">
            <w:pPr>
              <w:ind w:left="42" w:leftChars="20" w:right="42" w:rightChars="20"/>
              <w:rPr>
                <w:rFonts w:cs="宋体"/>
                <w:szCs w:val="21"/>
                <w:highlight w:val="none"/>
              </w:rPr>
            </w:pPr>
            <w:r>
              <w:rPr>
                <w:rFonts w:hint="eastAsia" w:cs="宋体"/>
                <w:szCs w:val="21"/>
                <w:highlight w:val="none"/>
              </w:rPr>
              <w:t>1.采购代理机构在响应文件递交截止时间的同一时间发出解密指令，供应商接到解密信息后，在规定的解密时间内使用加密电子响应文件时的电子CA进行解密（可远程解密）。</w:t>
            </w:r>
          </w:p>
          <w:p w14:paraId="4B23891E">
            <w:pPr>
              <w:ind w:left="42" w:leftChars="20" w:right="42" w:rightChars="20"/>
              <w:rPr>
                <w:rFonts w:cs="宋体"/>
                <w:szCs w:val="21"/>
                <w:highlight w:val="none"/>
              </w:rPr>
            </w:pPr>
            <w:r>
              <w:rPr>
                <w:rFonts w:hint="eastAsia" w:cs="宋体"/>
                <w:szCs w:val="21"/>
                <w:highlight w:val="none"/>
              </w:rPr>
              <w:t>1.1 响应文件开启时，供应商可远程使用编制响应文件时所使用的CA数字证书对响应文件进行解密；</w:t>
            </w:r>
          </w:p>
          <w:p w14:paraId="45E74E3E">
            <w:pPr>
              <w:ind w:left="42" w:leftChars="20" w:right="42" w:rightChars="20"/>
              <w:rPr>
                <w:rFonts w:cs="宋体"/>
                <w:szCs w:val="21"/>
                <w:highlight w:val="none"/>
              </w:rPr>
            </w:pPr>
            <w:r>
              <w:rPr>
                <w:rFonts w:hint="eastAsia" w:cs="宋体"/>
                <w:szCs w:val="21"/>
                <w:highlight w:val="none"/>
              </w:rPr>
              <w:t>1.2 响应文件开启时，对线上操作过程不熟练的供应商，可根据自身情况选择是否至解密，须自行携带编制响应文件时所使用的CA数字证书响应文件开启现场，在工作人员的指导下进行解密。如选择至响应文件开启现场、电脑及网络（采购代理机构不提供电脑及网络）；如因供应商未携带CA数字证书、电脑及网络等所导致的响应文件无法解密的情形，由供应商自行承担。</w:t>
            </w:r>
          </w:p>
          <w:p w14:paraId="32BF16CD">
            <w:pPr>
              <w:ind w:left="42" w:leftChars="20" w:right="42" w:rightChars="20"/>
              <w:rPr>
                <w:rFonts w:cs="宋体"/>
                <w:szCs w:val="21"/>
                <w:highlight w:val="none"/>
              </w:rPr>
            </w:pPr>
            <w:r>
              <w:rPr>
                <w:rFonts w:hint="eastAsia" w:cs="宋体"/>
                <w:szCs w:val="21"/>
                <w:highlight w:val="none"/>
              </w:rPr>
              <w:t>2.使用CA数字证书对其递交的电子响应文件进行解密，解密时长为30分钟，供应商按顺序轮至解密响应文件时未解密的，其可待剩余供应商完成解密响应文件后解密其响应文件；当所有供应商完成解密且在解密时长30分钟内仍未解密的，视为未递交响应文件；</w:t>
            </w:r>
          </w:p>
          <w:p w14:paraId="6593BAD1">
            <w:pPr>
              <w:ind w:left="42" w:leftChars="20" w:right="42" w:rightChars="20"/>
              <w:rPr>
                <w:rFonts w:cs="宋体"/>
                <w:szCs w:val="21"/>
                <w:highlight w:val="none"/>
              </w:rPr>
            </w:pPr>
            <w:r>
              <w:rPr>
                <w:rFonts w:hint="eastAsia" w:cs="宋体"/>
                <w:szCs w:val="21"/>
                <w:highlight w:val="none"/>
              </w:rPr>
              <w:t>3.解密截止时间后，供应商将无法对响应文件进行解密。除特殊情形需请示财政部门采用其他方式外，采购代理机构不得以任何理由延期解密。</w:t>
            </w:r>
          </w:p>
        </w:tc>
      </w:tr>
      <w:tr w14:paraId="2A08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1A1438A6">
            <w:pPr>
              <w:snapToGrid w:val="0"/>
              <w:spacing w:line="360" w:lineRule="atLeast"/>
              <w:jc w:val="center"/>
              <w:rPr>
                <w:rFonts w:ascii="宋体" w:hAnsi="宋体" w:cs="华文中宋"/>
                <w:b/>
                <w:szCs w:val="21"/>
                <w:highlight w:val="none"/>
              </w:rPr>
            </w:pPr>
            <w:r>
              <w:rPr>
                <w:rFonts w:hint="eastAsia" w:ascii="宋体" w:hAnsi="宋体" w:cs="华文中宋"/>
                <w:b/>
                <w:szCs w:val="21"/>
                <w:highlight w:val="none"/>
              </w:rPr>
              <w:t>15</w:t>
            </w:r>
          </w:p>
          <w:p w14:paraId="3A34AE0D">
            <w:pPr>
              <w:pStyle w:val="39"/>
              <w:rPr>
                <w:highlight w:val="none"/>
              </w:rPr>
            </w:pPr>
          </w:p>
        </w:tc>
        <w:tc>
          <w:tcPr>
            <w:tcW w:w="1799" w:type="dxa"/>
            <w:tcBorders>
              <w:top w:val="single" w:color="auto" w:sz="4" w:space="0"/>
              <w:left w:val="single" w:color="auto" w:sz="4" w:space="0"/>
              <w:bottom w:val="single" w:color="auto" w:sz="4" w:space="0"/>
              <w:right w:val="single" w:color="auto" w:sz="4" w:space="0"/>
            </w:tcBorders>
            <w:vAlign w:val="center"/>
          </w:tcPr>
          <w:p w14:paraId="56A30770">
            <w:pPr>
              <w:jc w:val="center"/>
              <w:rPr>
                <w:rFonts w:hint="eastAsia" w:cs="宋体"/>
                <w:szCs w:val="21"/>
                <w:highlight w:val="none"/>
              </w:rPr>
            </w:pPr>
            <w:r>
              <w:rPr>
                <w:rFonts w:hint="eastAsia" w:cs="宋体"/>
                <w:szCs w:val="21"/>
                <w:highlight w:val="none"/>
              </w:rPr>
              <w:t>磋商评审</w:t>
            </w:r>
          </w:p>
          <w:p w14:paraId="14CDF334">
            <w:pPr>
              <w:jc w:val="center"/>
              <w:rPr>
                <w:rFonts w:cs="宋体"/>
                <w:szCs w:val="21"/>
                <w:highlight w:val="none"/>
              </w:rPr>
            </w:pPr>
            <w:r>
              <w:rPr>
                <w:rFonts w:hint="eastAsia" w:cs="宋体"/>
                <w:szCs w:val="21"/>
                <w:highlight w:val="none"/>
              </w:rPr>
              <w:t>补救措施</w:t>
            </w:r>
          </w:p>
        </w:tc>
        <w:tc>
          <w:tcPr>
            <w:tcW w:w="6813" w:type="dxa"/>
            <w:tcBorders>
              <w:top w:val="single" w:color="auto" w:sz="4" w:space="0"/>
              <w:left w:val="single" w:color="auto" w:sz="4" w:space="0"/>
              <w:bottom w:val="single" w:color="auto" w:sz="4" w:space="0"/>
              <w:right w:val="single" w:color="auto" w:sz="4" w:space="0"/>
            </w:tcBorders>
            <w:vAlign w:val="center"/>
          </w:tcPr>
          <w:p w14:paraId="2C0CBCE7">
            <w:pPr>
              <w:ind w:left="42" w:leftChars="20" w:right="42" w:rightChars="20"/>
              <w:rPr>
                <w:rFonts w:cs="宋体"/>
                <w:szCs w:val="21"/>
                <w:highlight w:val="none"/>
              </w:rPr>
            </w:pPr>
            <w:r>
              <w:rPr>
                <w:rFonts w:hint="eastAsia" w:cs="宋体"/>
                <w:szCs w:val="21"/>
                <w:highlight w:val="none"/>
              </w:rPr>
              <w:t>当出现以下情况时，须请示财政部门，经财政部门同意后，启动纸质开评审，待系统恢复后，应把响应文件开启、评审结果上传至山西政府采购网（政采云平台）系统：</w:t>
            </w:r>
          </w:p>
          <w:p w14:paraId="13938872">
            <w:pPr>
              <w:ind w:left="42" w:leftChars="20" w:right="42" w:rightChars="20"/>
              <w:rPr>
                <w:rFonts w:cs="宋体"/>
                <w:szCs w:val="21"/>
                <w:highlight w:val="none"/>
              </w:rPr>
            </w:pPr>
            <w:r>
              <w:rPr>
                <w:rFonts w:hint="eastAsia" w:cs="宋体"/>
                <w:szCs w:val="21"/>
                <w:highlight w:val="none"/>
              </w:rPr>
              <w:t>（1)系统服务器发生故障而无法访问系统或无法使用系统；</w:t>
            </w:r>
          </w:p>
          <w:p w14:paraId="7AF367CF">
            <w:pPr>
              <w:ind w:left="42" w:leftChars="20" w:right="42" w:rightChars="20"/>
              <w:rPr>
                <w:rFonts w:cs="宋体"/>
                <w:szCs w:val="21"/>
                <w:highlight w:val="none"/>
              </w:rPr>
            </w:pPr>
            <w:r>
              <w:rPr>
                <w:rFonts w:hint="eastAsia" w:cs="宋体"/>
                <w:szCs w:val="21"/>
                <w:highlight w:val="none"/>
              </w:rPr>
              <w:t>（2)系统因停电等客观因素，导致系统不能正常运行的；</w:t>
            </w:r>
          </w:p>
          <w:p w14:paraId="5719D191">
            <w:pPr>
              <w:ind w:left="42" w:leftChars="20" w:right="42" w:rightChars="20"/>
              <w:rPr>
                <w:rFonts w:cs="宋体"/>
                <w:szCs w:val="21"/>
                <w:highlight w:val="none"/>
              </w:rPr>
            </w:pPr>
            <w:r>
              <w:rPr>
                <w:rFonts w:hint="eastAsia" w:cs="宋体"/>
                <w:szCs w:val="21"/>
                <w:highlight w:val="none"/>
              </w:rPr>
              <w:t>（3)其他无法正常进行电子开评审的。</w:t>
            </w:r>
          </w:p>
        </w:tc>
      </w:tr>
    </w:tbl>
    <w:p w14:paraId="62A1FCE6">
      <w:pPr>
        <w:snapToGrid w:val="0"/>
        <w:rPr>
          <w:rFonts w:ascii="宋体" w:hAnsi="宋体" w:cs="华文中宋"/>
          <w:szCs w:val="21"/>
          <w:highlight w:val="none"/>
        </w:rPr>
      </w:pPr>
      <w:r>
        <w:rPr>
          <w:rFonts w:hint="eastAsia" w:ascii="宋体" w:hAnsi="宋体" w:cs="华文中宋"/>
          <w:szCs w:val="21"/>
          <w:highlight w:val="none"/>
        </w:rPr>
        <w:t>注：本表内容与磋商供应商须知内容不一致的，以本表内容为准。</w:t>
      </w:r>
    </w:p>
    <w:p w14:paraId="7B6FDE11">
      <w:pPr>
        <w:rPr>
          <w:rFonts w:ascii="宋体" w:hAnsi="宋体" w:cs="华文中宋"/>
          <w:highlight w:val="none"/>
        </w:rPr>
      </w:pPr>
      <w:r>
        <w:rPr>
          <w:rFonts w:hint="eastAsia" w:ascii="宋体" w:hAnsi="宋体" w:cs="华文中宋"/>
          <w:highlight w:val="none"/>
        </w:rPr>
        <w:br w:type="page"/>
      </w:r>
    </w:p>
    <w:p w14:paraId="0DA71C34">
      <w:pPr>
        <w:pStyle w:val="54"/>
        <w:numPr>
          <w:ilvl w:val="0"/>
          <w:numId w:val="0"/>
        </w:numPr>
        <w:snapToGrid w:val="0"/>
        <w:spacing w:before="0" w:after="0"/>
        <w:rPr>
          <w:rFonts w:ascii="宋体" w:hAnsi="宋体" w:cs="华文中宋"/>
          <w:spacing w:val="20"/>
          <w:sz w:val="36"/>
          <w:szCs w:val="36"/>
          <w:highlight w:val="none"/>
        </w:rPr>
      </w:pPr>
      <w:bookmarkStart w:id="29" w:name="_Toc58507723"/>
      <w:bookmarkStart w:id="30" w:name="_Toc352761929"/>
      <w:bookmarkStart w:id="31" w:name="_Toc424378684"/>
      <w:r>
        <w:rPr>
          <w:rFonts w:hint="eastAsia" w:ascii="宋体" w:hAnsi="宋体" w:cs="华文中宋"/>
          <w:spacing w:val="20"/>
          <w:sz w:val="36"/>
          <w:szCs w:val="36"/>
          <w:highlight w:val="none"/>
        </w:rPr>
        <w:t>第三部分  磋商供应商须知</w:t>
      </w:r>
      <w:bookmarkEnd w:id="29"/>
      <w:bookmarkEnd w:id="30"/>
      <w:bookmarkEnd w:id="31"/>
    </w:p>
    <w:p w14:paraId="5EF1AB44">
      <w:pPr>
        <w:pStyle w:val="3"/>
        <w:numPr>
          <w:ilvl w:val="0"/>
          <w:numId w:val="6"/>
        </w:numPr>
        <w:spacing w:before="0" w:after="0" w:line="500" w:lineRule="exact"/>
        <w:ind w:left="0" w:firstLine="522" w:firstLineChars="200"/>
        <w:jc w:val="both"/>
        <w:rPr>
          <w:rFonts w:ascii="宋体" w:hAnsi="宋体" w:eastAsia="宋体" w:cs="华文中宋"/>
          <w:spacing w:val="10"/>
          <w:sz w:val="24"/>
          <w:szCs w:val="24"/>
          <w:highlight w:val="none"/>
        </w:rPr>
      </w:pPr>
      <w:bookmarkStart w:id="32" w:name="_Toc352761930"/>
      <w:bookmarkStart w:id="33" w:name="_Toc424378685"/>
      <w:bookmarkStart w:id="34" w:name="_Toc58507724"/>
      <w:r>
        <w:rPr>
          <w:rFonts w:hint="eastAsia" w:ascii="宋体" w:hAnsi="宋体" w:eastAsia="宋体" w:cs="华文中宋"/>
          <w:spacing w:val="10"/>
          <w:sz w:val="24"/>
          <w:szCs w:val="24"/>
          <w:highlight w:val="none"/>
        </w:rPr>
        <w:t>总则</w:t>
      </w:r>
      <w:bookmarkEnd w:id="32"/>
      <w:bookmarkEnd w:id="33"/>
      <w:bookmarkEnd w:id="34"/>
    </w:p>
    <w:p w14:paraId="78442844">
      <w:pPr>
        <w:pStyle w:val="59"/>
        <w:snapToGrid w:val="0"/>
        <w:spacing w:line="500" w:lineRule="exact"/>
        <w:ind w:firstLine="462" w:firstLineChars="200"/>
        <w:rPr>
          <w:rFonts w:cs="华文中宋"/>
          <w:b/>
          <w:spacing w:val="10"/>
          <w:highlight w:val="none"/>
        </w:rPr>
      </w:pPr>
      <w:r>
        <w:rPr>
          <w:rFonts w:hint="eastAsia" w:cs="华文中宋"/>
          <w:b/>
          <w:spacing w:val="10"/>
          <w:highlight w:val="none"/>
        </w:rPr>
        <w:t>1. 适用范围</w:t>
      </w:r>
    </w:p>
    <w:p w14:paraId="69C9AD5D">
      <w:pPr>
        <w:pStyle w:val="59"/>
        <w:snapToGrid w:val="0"/>
        <w:spacing w:line="500" w:lineRule="exact"/>
        <w:ind w:firstLine="420" w:firstLineChars="200"/>
        <w:rPr>
          <w:rFonts w:cs="华文中宋"/>
          <w:b/>
          <w:spacing w:val="10"/>
          <w:highlight w:val="none"/>
        </w:rPr>
      </w:pPr>
      <w:r>
        <w:rPr>
          <w:rFonts w:hint="eastAsia" w:cs="华文中宋"/>
          <w:highlight w:val="none"/>
        </w:rPr>
        <w:t>本磋商文件仅适用于本次竞争性磋商采购活动。</w:t>
      </w:r>
    </w:p>
    <w:p w14:paraId="790CC1F1">
      <w:pPr>
        <w:pStyle w:val="59"/>
        <w:tabs>
          <w:tab w:val="left" w:pos="0"/>
        </w:tabs>
        <w:snapToGrid w:val="0"/>
        <w:spacing w:line="500" w:lineRule="exact"/>
        <w:ind w:firstLine="462" w:firstLineChars="200"/>
        <w:rPr>
          <w:rFonts w:cs="华文中宋"/>
          <w:b/>
          <w:spacing w:val="10"/>
          <w:highlight w:val="none"/>
        </w:rPr>
      </w:pPr>
      <w:r>
        <w:rPr>
          <w:rFonts w:hint="eastAsia" w:cs="华文中宋"/>
          <w:b/>
          <w:spacing w:val="10"/>
          <w:highlight w:val="none"/>
        </w:rPr>
        <w:t>2. 定义</w:t>
      </w:r>
    </w:p>
    <w:p w14:paraId="79792FBC">
      <w:pPr>
        <w:pStyle w:val="59"/>
        <w:snapToGrid w:val="0"/>
        <w:spacing w:line="500" w:lineRule="exact"/>
        <w:ind w:firstLine="420" w:firstLineChars="200"/>
        <w:rPr>
          <w:rFonts w:cs="华文中宋"/>
          <w:highlight w:val="none"/>
        </w:rPr>
      </w:pPr>
      <w:r>
        <w:rPr>
          <w:rFonts w:hint="eastAsia" w:cs="华文中宋"/>
          <w:highlight w:val="none"/>
        </w:rPr>
        <w:t>2.1“采购人”指本次采购活动的采购单位。</w:t>
      </w:r>
    </w:p>
    <w:p w14:paraId="392942CC">
      <w:pPr>
        <w:pStyle w:val="59"/>
        <w:snapToGrid w:val="0"/>
        <w:spacing w:line="500" w:lineRule="exact"/>
        <w:ind w:firstLine="420" w:firstLineChars="200"/>
        <w:rPr>
          <w:rFonts w:cs="华文中宋"/>
          <w:highlight w:val="none"/>
        </w:rPr>
      </w:pPr>
      <w:r>
        <w:rPr>
          <w:rFonts w:hint="eastAsia" w:cs="华文中宋"/>
          <w:highlight w:val="none"/>
        </w:rPr>
        <w:t>2.2“采购代理机构”指组织本次采购活动的执行机构。</w:t>
      </w:r>
    </w:p>
    <w:p w14:paraId="7EF45D8E">
      <w:pPr>
        <w:pStyle w:val="59"/>
        <w:snapToGrid w:val="0"/>
        <w:spacing w:line="500" w:lineRule="exact"/>
        <w:ind w:firstLine="420" w:firstLineChars="200"/>
        <w:rPr>
          <w:rFonts w:cs="华文中宋"/>
          <w:highlight w:val="none"/>
        </w:rPr>
      </w:pPr>
      <w:r>
        <w:rPr>
          <w:rFonts w:hint="eastAsia" w:cs="华文中宋"/>
          <w:highlight w:val="none"/>
        </w:rPr>
        <w:t>2.3“磋商供应商”指符合本磋商文件规定并向采购代理机构提交响应文件的供应商。</w:t>
      </w:r>
    </w:p>
    <w:p w14:paraId="7FB5FB6E">
      <w:pPr>
        <w:pStyle w:val="59"/>
        <w:snapToGrid w:val="0"/>
        <w:spacing w:line="500" w:lineRule="exact"/>
        <w:ind w:firstLine="420" w:firstLineChars="200"/>
        <w:rPr>
          <w:rFonts w:cs="华文中宋"/>
          <w:highlight w:val="none"/>
        </w:rPr>
      </w:pPr>
      <w:r>
        <w:rPr>
          <w:rFonts w:hint="eastAsia" w:cs="华文中宋"/>
          <w:highlight w:val="none"/>
        </w:rPr>
        <w:t>2.4“货物”指磋商供应商按磋商文件的规定，须向采购人提供的各种形态和种类的物品及其它有关技术资料和材料。</w:t>
      </w:r>
    </w:p>
    <w:p w14:paraId="037BAC11">
      <w:pPr>
        <w:pStyle w:val="59"/>
        <w:snapToGrid w:val="0"/>
        <w:spacing w:line="500" w:lineRule="exact"/>
        <w:ind w:firstLine="420" w:firstLineChars="200"/>
        <w:rPr>
          <w:rFonts w:cs="华文中宋"/>
          <w:highlight w:val="none"/>
        </w:rPr>
      </w:pPr>
      <w:r>
        <w:rPr>
          <w:rFonts w:hint="eastAsia" w:cs="华文中宋"/>
          <w:highlight w:val="none"/>
        </w:rPr>
        <w:t>2.5“服务”指除货物以外由磋商供应商承担的与货物有关的辅助服务，即磋商文件中所表述的磋商供应商须向采购人提供的服务和应当履行的承诺和义务。</w:t>
      </w:r>
    </w:p>
    <w:p w14:paraId="3A84BA74">
      <w:pPr>
        <w:pStyle w:val="59"/>
        <w:snapToGrid w:val="0"/>
        <w:spacing w:line="500" w:lineRule="exact"/>
        <w:ind w:firstLine="420" w:firstLineChars="200"/>
        <w:rPr>
          <w:rFonts w:cs="华文中宋"/>
          <w:highlight w:val="none"/>
        </w:rPr>
      </w:pPr>
      <w:r>
        <w:rPr>
          <w:rFonts w:hint="eastAsia" w:cs="华文中宋"/>
          <w:highlight w:val="none"/>
        </w:rPr>
        <w:t>2.6“电子签章”指可通过电子签章客户端软件（如：Winaip等）正确读取签章信息的电子签章，电子签章包含</w:t>
      </w:r>
      <w:r>
        <w:rPr>
          <w:rFonts w:hint="eastAsia" w:cs="华文中宋"/>
          <w:highlight w:val="none"/>
          <w:lang w:eastAsia="zh-CN"/>
        </w:rPr>
        <w:t>供应商电子签章</w:t>
      </w:r>
      <w:r>
        <w:rPr>
          <w:rFonts w:hint="eastAsia" w:cs="华文中宋"/>
          <w:highlight w:val="none"/>
        </w:rPr>
        <w:t>和法定代表人电子签章。</w:t>
      </w:r>
    </w:p>
    <w:p w14:paraId="10F1C96A">
      <w:pPr>
        <w:pStyle w:val="59"/>
        <w:snapToGrid w:val="0"/>
        <w:spacing w:line="500" w:lineRule="exact"/>
        <w:ind w:firstLine="420" w:firstLineChars="200"/>
        <w:rPr>
          <w:rFonts w:cs="华文中宋"/>
          <w:highlight w:val="none"/>
        </w:rPr>
      </w:pPr>
      <w:r>
        <w:rPr>
          <w:rFonts w:hint="eastAsia" w:cs="华文中宋"/>
          <w:highlight w:val="none"/>
        </w:rPr>
        <w:t>2.7“影印件”指文件的复印件或扫描件。</w:t>
      </w:r>
    </w:p>
    <w:p w14:paraId="26C88FBF">
      <w:pPr>
        <w:pStyle w:val="59"/>
        <w:snapToGrid w:val="0"/>
        <w:spacing w:line="500" w:lineRule="exact"/>
        <w:ind w:firstLine="420" w:firstLineChars="200"/>
        <w:rPr>
          <w:rFonts w:cs="华文中宋"/>
          <w:highlight w:val="none"/>
        </w:rPr>
      </w:pPr>
      <w:r>
        <w:rPr>
          <w:rFonts w:hint="eastAsia" w:cs="华文中宋"/>
          <w:highlight w:val="none"/>
        </w:rPr>
        <w:t>2.8本磋商文件各部分规定的期间以时、日、月、年计算。期间开始的时和日，不计算在期间内。</w:t>
      </w:r>
    </w:p>
    <w:p w14:paraId="773F5A9D">
      <w:pPr>
        <w:pStyle w:val="59"/>
        <w:snapToGrid w:val="0"/>
        <w:spacing w:line="500" w:lineRule="exact"/>
        <w:ind w:firstLine="420" w:firstLineChars="200"/>
        <w:rPr>
          <w:rFonts w:cs="华文中宋"/>
          <w:highlight w:val="none"/>
        </w:rPr>
      </w:pPr>
      <w:r>
        <w:rPr>
          <w:rFonts w:hint="eastAsia" w:cs="华文中宋"/>
          <w:highlight w:val="none"/>
        </w:rPr>
        <w:t>2.9本须知中单独对货物/服务所描述的要求，只针对涉及采购货物/服务。</w:t>
      </w:r>
    </w:p>
    <w:p w14:paraId="54843D22">
      <w:pPr>
        <w:pStyle w:val="59"/>
        <w:snapToGrid w:val="0"/>
        <w:spacing w:line="500" w:lineRule="exact"/>
        <w:ind w:firstLine="462" w:firstLineChars="200"/>
        <w:rPr>
          <w:rFonts w:cs="华文中宋"/>
          <w:b/>
          <w:spacing w:val="10"/>
          <w:highlight w:val="none"/>
        </w:rPr>
      </w:pPr>
      <w:r>
        <w:rPr>
          <w:rFonts w:hint="eastAsia" w:cs="华文中宋"/>
          <w:b/>
          <w:spacing w:val="10"/>
          <w:highlight w:val="none"/>
        </w:rPr>
        <w:t>3. 合格的磋商供应商</w:t>
      </w:r>
    </w:p>
    <w:p w14:paraId="702A242E">
      <w:pPr>
        <w:pStyle w:val="59"/>
        <w:snapToGrid w:val="0"/>
        <w:spacing w:line="500" w:lineRule="exact"/>
        <w:ind w:firstLine="420" w:firstLineChars="200"/>
        <w:rPr>
          <w:rFonts w:cs="华文中宋"/>
          <w:highlight w:val="none"/>
        </w:rPr>
      </w:pPr>
      <w:r>
        <w:rPr>
          <w:rFonts w:hint="eastAsia" w:cs="华文中宋"/>
          <w:highlight w:val="none"/>
        </w:rPr>
        <w:t>3.1具有本项目生产、制造、供应及/或实施能力，符合、承认并承诺履行本磋商文件各项规定的国内供应商。</w:t>
      </w:r>
    </w:p>
    <w:p w14:paraId="1BBAE8F5">
      <w:pPr>
        <w:pStyle w:val="59"/>
        <w:snapToGrid w:val="0"/>
        <w:spacing w:line="500" w:lineRule="exact"/>
        <w:ind w:firstLine="420" w:firstLineChars="200"/>
        <w:rPr>
          <w:rFonts w:cs="华文中宋"/>
          <w:highlight w:val="none"/>
        </w:rPr>
      </w:pPr>
      <w:r>
        <w:rPr>
          <w:rFonts w:hint="eastAsia" w:cs="华文中宋"/>
          <w:highlight w:val="none"/>
        </w:rPr>
        <w:t>3.2磋商供应商必须是已在中国境内依法登记注册，并持有符合法律法规规定的有效证件的供应商。</w:t>
      </w:r>
    </w:p>
    <w:p w14:paraId="6C87B660">
      <w:pPr>
        <w:pStyle w:val="59"/>
        <w:snapToGrid w:val="0"/>
        <w:spacing w:line="500" w:lineRule="exact"/>
        <w:ind w:firstLine="420" w:firstLineChars="200"/>
        <w:rPr>
          <w:rFonts w:cs="华文中宋"/>
          <w:highlight w:val="none"/>
        </w:rPr>
      </w:pPr>
      <w:r>
        <w:rPr>
          <w:rFonts w:hint="eastAsia" w:cs="华文中宋"/>
          <w:highlight w:val="none"/>
        </w:rPr>
        <w:t>3.3具备《中华人民共和国政府采购法》第二十二条规定的条件和本项目所需的特定资格条件及有关法律、法规关于供应商的规定，有能力提供采购采购货物/服务的供应商。并按照《中华人民共和国政府采购法实施条例》第十七条的规定，提供资格要求证明文件，具体提供的材料详见磋商供应商须知前附表序号1的要求。</w:t>
      </w:r>
    </w:p>
    <w:p w14:paraId="2D6C63A2">
      <w:pPr>
        <w:pStyle w:val="59"/>
        <w:snapToGrid w:val="0"/>
        <w:spacing w:line="500" w:lineRule="exact"/>
        <w:ind w:firstLine="420" w:firstLineChars="200"/>
        <w:rPr>
          <w:rFonts w:cs="华文中宋"/>
          <w:highlight w:val="none"/>
        </w:rPr>
      </w:pPr>
      <w:r>
        <w:rPr>
          <w:rFonts w:hint="eastAsia" w:cs="华文中宋"/>
          <w:highlight w:val="none"/>
        </w:rPr>
        <w:t>3.4本次采购是否允许代理商参加投标，详见磋商供应商须知前附表序号1的规定。</w:t>
      </w:r>
    </w:p>
    <w:p w14:paraId="323700EA">
      <w:pPr>
        <w:pStyle w:val="59"/>
        <w:snapToGrid w:val="0"/>
        <w:spacing w:line="500" w:lineRule="exact"/>
        <w:ind w:firstLine="420" w:firstLineChars="200"/>
        <w:rPr>
          <w:rFonts w:cs="华文中宋"/>
          <w:highlight w:val="none"/>
        </w:rPr>
      </w:pPr>
      <w:r>
        <w:rPr>
          <w:rFonts w:hint="eastAsia" w:cs="华文中宋"/>
          <w:highlight w:val="none"/>
        </w:rPr>
        <w:t>3.5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032ADA4B">
      <w:pPr>
        <w:pStyle w:val="59"/>
        <w:snapToGrid w:val="0"/>
        <w:spacing w:line="480" w:lineRule="exact"/>
        <w:ind w:firstLine="420" w:firstLineChars="200"/>
        <w:rPr>
          <w:rFonts w:cs="华文中宋"/>
          <w:highlight w:val="none"/>
        </w:rPr>
      </w:pPr>
      <w:r>
        <w:rPr>
          <w:rFonts w:hint="eastAsia" w:cs="华文中宋"/>
          <w:highlight w:val="none"/>
        </w:rPr>
        <w:t>3.6本次采购是否允许由两个以上供应商组成一个联合体以一个磋商供应商身份共同参加磋商，详见磋商供应商须知前附表序号1的规定。</w:t>
      </w:r>
    </w:p>
    <w:p w14:paraId="1E051516">
      <w:pPr>
        <w:pStyle w:val="59"/>
        <w:snapToGrid w:val="0"/>
        <w:spacing w:line="480" w:lineRule="exact"/>
        <w:ind w:firstLine="420" w:firstLineChars="200"/>
        <w:rPr>
          <w:rFonts w:cs="华文中宋"/>
          <w:highlight w:val="none"/>
        </w:rPr>
      </w:pPr>
      <w:r>
        <w:rPr>
          <w:rFonts w:hint="eastAsia" w:cs="华文中宋"/>
          <w:highlight w:val="none"/>
        </w:rPr>
        <w:t>3.6.1联合体各方均应当符合《中华人民共和国政府采购法》第二十二条规定的条件，联合体各方均应按照本部分3.3条的要求提供相关材料。</w:t>
      </w:r>
    </w:p>
    <w:p w14:paraId="4406BC6B">
      <w:pPr>
        <w:pStyle w:val="59"/>
        <w:snapToGrid w:val="0"/>
        <w:spacing w:line="480" w:lineRule="exact"/>
        <w:ind w:firstLine="420" w:firstLineChars="200"/>
        <w:rPr>
          <w:rFonts w:cs="华文中宋"/>
          <w:highlight w:val="none"/>
        </w:rPr>
      </w:pPr>
      <w:r>
        <w:rPr>
          <w:rFonts w:hint="eastAsia" w:cs="华文中宋"/>
          <w:highlight w:val="none"/>
        </w:rPr>
        <w:t>3.6.2本项目的特殊要求规定磋商供应商特定资格条件的，联合体各方的同类资质按照资质等级较低的确定联合体资质等级。联合体各方不得再单独参加或者与其他供应商另外组成联合体参加本项目同一包的磋商。</w:t>
      </w:r>
    </w:p>
    <w:p w14:paraId="51773407">
      <w:pPr>
        <w:pStyle w:val="59"/>
        <w:snapToGrid w:val="0"/>
        <w:spacing w:line="480" w:lineRule="exact"/>
        <w:ind w:firstLine="420" w:firstLineChars="200"/>
        <w:rPr>
          <w:rFonts w:cs="华文中宋"/>
          <w:highlight w:val="none"/>
        </w:rPr>
      </w:pPr>
      <w:r>
        <w:rPr>
          <w:rFonts w:hint="eastAsia" w:cs="华文中宋"/>
          <w:highlight w:val="none"/>
        </w:rPr>
        <w:t>3.6.3联合体各方之间应当签订联合投标协议，明确约定联合体各方承担的工作和相应的责任，并将联合投标协议连同响应文件一并提交，联合投标协议格式见本磋商文件第八部分。</w:t>
      </w:r>
    </w:p>
    <w:p w14:paraId="6513E49B">
      <w:pPr>
        <w:pStyle w:val="59"/>
        <w:snapToGrid w:val="0"/>
        <w:spacing w:line="480" w:lineRule="exact"/>
        <w:ind w:firstLine="422" w:firstLineChars="200"/>
        <w:rPr>
          <w:rFonts w:cs="华文中宋"/>
          <w:b/>
          <w:highlight w:val="none"/>
        </w:rPr>
      </w:pPr>
      <w:r>
        <w:rPr>
          <w:rFonts w:hint="eastAsia" w:cs="华文中宋"/>
          <w:b/>
          <w:highlight w:val="none"/>
        </w:rPr>
        <w:t>4. 磋商费用</w:t>
      </w:r>
    </w:p>
    <w:p w14:paraId="4735F602">
      <w:pPr>
        <w:pStyle w:val="59"/>
        <w:snapToGrid w:val="0"/>
        <w:spacing w:line="480" w:lineRule="exact"/>
        <w:ind w:firstLine="420" w:firstLineChars="200"/>
        <w:rPr>
          <w:rFonts w:cs="华文中宋"/>
          <w:highlight w:val="none"/>
        </w:rPr>
      </w:pPr>
      <w:r>
        <w:rPr>
          <w:rFonts w:hint="eastAsia" w:cs="华文中宋"/>
          <w:highlight w:val="none"/>
        </w:rPr>
        <w:t>磋商供应商应当承担所有与准备和参加磋商有关的费用，采购代理机构和采购人在任何情况下均无义务和责任承担这些费用。</w:t>
      </w:r>
    </w:p>
    <w:p w14:paraId="7C2B938C">
      <w:pPr>
        <w:pStyle w:val="59"/>
        <w:snapToGrid w:val="0"/>
        <w:spacing w:line="480" w:lineRule="exact"/>
        <w:ind w:firstLine="462" w:firstLineChars="200"/>
        <w:rPr>
          <w:rFonts w:cs="华文中宋"/>
          <w:b/>
          <w:spacing w:val="10"/>
          <w:highlight w:val="none"/>
        </w:rPr>
      </w:pPr>
      <w:r>
        <w:rPr>
          <w:rFonts w:hint="eastAsia" w:cs="华文中宋"/>
          <w:b/>
          <w:spacing w:val="10"/>
          <w:highlight w:val="none"/>
        </w:rPr>
        <w:t>5. 通知的告知及获取</w:t>
      </w:r>
    </w:p>
    <w:p w14:paraId="2EC8667C">
      <w:pPr>
        <w:pStyle w:val="59"/>
        <w:snapToGrid w:val="0"/>
        <w:spacing w:line="480" w:lineRule="exact"/>
        <w:ind w:firstLine="420" w:firstLineChars="200"/>
        <w:rPr>
          <w:rFonts w:cs="华文中宋"/>
          <w:highlight w:val="none"/>
        </w:rPr>
      </w:pPr>
      <w:r>
        <w:rPr>
          <w:rFonts w:hint="eastAsia" w:cs="华文中宋"/>
          <w:highlight w:val="none"/>
        </w:rPr>
        <w:t>5.1通知的告知</w:t>
      </w:r>
    </w:p>
    <w:p w14:paraId="59106A01">
      <w:pPr>
        <w:pStyle w:val="59"/>
        <w:snapToGrid w:val="0"/>
        <w:spacing w:line="480" w:lineRule="exact"/>
        <w:ind w:firstLine="420" w:firstLineChars="200"/>
        <w:rPr>
          <w:rFonts w:cs="华文中宋"/>
          <w:highlight w:val="none"/>
        </w:rPr>
      </w:pPr>
      <w:r>
        <w:rPr>
          <w:rFonts w:hint="eastAsia" w:cs="华文中宋"/>
          <w:highlight w:val="none"/>
        </w:rPr>
        <w:t>对与本项目有关的通知，采购代理机构将以在本次磋商公告刊登的媒体上发布公告的形式告知所有已获取了磋商文件的磋商供应商及潜在磋商供应商。</w:t>
      </w:r>
    </w:p>
    <w:p w14:paraId="65BF82BA">
      <w:pPr>
        <w:pStyle w:val="59"/>
        <w:snapToGrid w:val="0"/>
        <w:spacing w:line="480" w:lineRule="exact"/>
        <w:ind w:firstLine="420" w:firstLineChars="200"/>
        <w:rPr>
          <w:rFonts w:cs="华文中宋"/>
          <w:highlight w:val="none"/>
        </w:rPr>
      </w:pPr>
      <w:r>
        <w:rPr>
          <w:rFonts w:hint="eastAsia" w:cs="华文中宋"/>
          <w:highlight w:val="none"/>
        </w:rPr>
        <w:t>5.2通知的获取</w:t>
      </w:r>
    </w:p>
    <w:p w14:paraId="7F06F5A7">
      <w:pPr>
        <w:pStyle w:val="59"/>
        <w:snapToGrid w:val="0"/>
        <w:spacing w:line="480" w:lineRule="exact"/>
        <w:ind w:firstLine="420" w:firstLineChars="200"/>
        <w:rPr>
          <w:rFonts w:cs="华文中宋"/>
          <w:highlight w:val="none"/>
        </w:rPr>
      </w:pPr>
      <w:r>
        <w:rPr>
          <w:rFonts w:hint="eastAsia" w:cs="华文中宋"/>
          <w:highlight w:val="none"/>
        </w:rPr>
        <w:t>已获取了磋商文件的磋商供应商，可在本次磋商公告刊登的媒体上查看已发布的通知，或登录“政府集采交易系统/政采分散交易系统”成功后，查看获取相关通知。</w:t>
      </w:r>
    </w:p>
    <w:p w14:paraId="490B10F0">
      <w:pPr>
        <w:pStyle w:val="59"/>
        <w:snapToGrid w:val="0"/>
        <w:spacing w:line="480" w:lineRule="exact"/>
        <w:ind w:firstLine="420" w:firstLineChars="200"/>
        <w:rPr>
          <w:rFonts w:cs="华文中宋"/>
          <w:highlight w:val="none"/>
        </w:rPr>
      </w:pPr>
      <w:r>
        <w:rPr>
          <w:rFonts w:hint="eastAsia" w:cs="华文中宋"/>
          <w:highlight w:val="none"/>
        </w:rPr>
        <w:t>未获取磋商文件的潜在磋商供应商可在本次磋商公告刊登的媒体上查看获取已发布的通知。</w:t>
      </w:r>
    </w:p>
    <w:p w14:paraId="48959809">
      <w:pPr>
        <w:pStyle w:val="59"/>
        <w:snapToGrid w:val="0"/>
        <w:spacing w:line="480" w:lineRule="exact"/>
        <w:ind w:firstLine="420" w:firstLineChars="200"/>
        <w:rPr>
          <w:rFonts w:cs="华文中宋"/>
          <w:highlight w:val="none"/>
        </w:rPr>
      </w:pPr>
      <w:r>
        <w:rPr>
          <w:rFonts w:hint="eastAsia" w:cs="华文中宋"/>
          <w:highlight w:val="none"/>
        </w:rPr>
        <w:t>因线路故障导致通知延迟获取或无法获取，采购代理机构不因此承担任何责任，有关的采购活动可以继续有效地进行。</w:t>
      </w:r>
    </w:p>
    <w:p w14:paraId="2DF66ABC">
      <w:pPr>
        <w:pStyle w:val="3"/>
        <w:numPr>
          <w:ilvl w:val="0"/>
          <w:numId w:val="0"/>
        </w:numPr>
        <w:spacing w:before="0" w:after="0" w:line="480" w:lineRule="exact"/>
        <w:ind w:firstLine="522" w:firstLineChars="200"/>
        <w:jc w:val="both"/>
        <w:rPr>
          <w:rFonts w:ascii="宋体" w:hAnsi="宋体" w:eastAsia="宋体" w:cs="华文中宋"/>
          <w:spacing w:val="10"/>
          <w:sz w:val="24"/>
          <w:szCs w:val="24"/>
          <w:highlight w:val="none"/>
        </w:rPr>
      </w:pPr>
      <w:bookmarkStart w:id="35" w:name="_Toc424378686"/>
      <w:bookmarkStart w:id="36" w:name="_Toc24133"/>
      <w:bookmarkStart w:id="37" w:name="_Toc58507725"/>
      <w:bookmarkStart w:id="38" w:name="_Toc352761931"/>
      <w:r>
        <w:rPr>
          <w:rFonts w:hint="eastAsia" w:ascii="宋体" w:hAnsi="宋体" w:eastAsia="宋体" w:cs="华文中宋"/>
          <w:spacing w:val="10"/>
          <w:sz w:val="24"/>
          <w:szCs w:val="24"/>
          <w:highlight w:val="none"/>
        </w:rPr>
        <w:t>二、</w:t>
      </w:r>
      <w:bookmarkEnd w:id="35"/>
      <w:bookmarkEnd w:id="36"/>
      <w:bookmarkEnd w:id="37"/>
      <w:bookmarkEnd w:id="38"/>
      <w:r>
        <w:rPr>
          <w:rFonts w:hint="eastAsia" w:ascii="宋体" w:hAnsi="宋体" w:eastAsia="宋体" w:cs="华文中宋"/>
          <w:spacing w:val="10"/>
          <w:sz w:val="24"/>
          <w:szCs w:val="24"/>
          <w:highlight w:val="none"/>
        </w:rPr>
        <w:t>磋商文件</w:t>
      </w:r>
    </w:p>
    <w:p w14:paraId="6169837D">
      <w:pPr>
        <w:pStyle w:val="59"/>
        <w:snapToGrid w:val="0"/>
        <w:spacing w:line="480" w:lineRule="exact"/>
        <w:ind w:firstLine="462" w:firstLineChars="200"/>
        <w:rPr>
          <w:rFonts w:cs="华文中宋"/>
          <w:b/>
          <w:spacing w:val="10"/>
          <w:highlight w:val="none"/>
        </w:rPr>
      </w:pPr>
      <w:r>
        <w:rPr>
          <w:rFonts w:hint="eastAsia" w:cs="华文中宋"/>
          <w:b/>
          <w:spacing w:val="10"/>
          <w:highlight w:val="none"/>
        </w:rPr>
        <w:t>6. 磋商文件的内容</w:t>
      </w:r>
    </w:p>
    <w:p w14:paraId="27E64068">
      <w:pPr>
        <w:pStyle w:val="59"/>
        <w:snapToGrid w:val="0"/>
        <w:spacing w:line="480" w:lineRule="exact"/>
        <w:ind w:firstLine="420" w:firstLineChars="200"/>
        <w:rPr>
          <w:rFonts w:cs="华文中宋"/>
          <w:highlight w:val="none"/>
        </w:rPr>
      </w:pPr>
      <w:r>
        <w:rPr>
          <w:rFonts w:hint="eastAsia" w:cs="华文中宋"/>
          <w:highlight w:val="none"/>
        </w:rPr>
        <w:t>6.1 磋商文件由下列八部分内容组成：</w:t>
      </w:r>
    </w:p>
    <w:p w14:paraId="4741A222">
      <w:pPr>
        <w:pStyle w:val="59"/>
        <w:snapToGrid w:val="0"/>
        <w:spacing w:line="480" w:lineRule="exact"/>
        <w:ind w:firstLine="420" w:firstLineChars="200"/>
        <w:rPr>
          <w:rFonts w:cs="华文中宋"/>
          <w:highlight w:val="none"/>
        </w:rPr>
      </w:pPr>
      <w:r>
        <w:rPr>
          <w:rFonts w:hint="eastAsia" w:cs="华文中宋"/>
          <w:highlight w:val="none"/>
        </w:rPr>
        <w:t>第一部分 磋商邀请；</w:t>
      </w:r>
    </w:p>
    <w:p w14:paraId="3BF5CFB6">
      <w:pPr>
        <w:pStyle w:val="59"/>
        <w:snapToGrid w:val="0"/>
        <w:spacing w:line="480" w:lineRule="exact"/>
        <w:ind w:firstLine="420" w:firstLineChars="200"/>
        <w:rPr>
          <w:rFonts w:cs="华文中宋"/>
          <w:highlight w:val="none"/>
        </w:rPr>
      </w:pPr>
      <w:r>
        <w:rPr>
          <w:rFonts w:hint="eastAsia" w:cs="华文中宋"/>
          <w:highlight w:val="none"/>
        </w:rPr>
        <w:t>第二部分 磋商供应商须知前附表;</w:t>
      </w:r>
    </w:p>
    <w:p w14:paraId="602E5F65">
      <w:pPr>
        <w:pStyle w:val="59"/>
        <w:snapToGrid w:val="0"/>
        <w:spacing w:line="480" w:lineRule="exact"/>
        <w:ind w:firstLine="420" w:firstLineChars="200"/>
        <w:rPr>
          <w:rFonts w:cs="华文中宋"/>
          <w:highlight w:val="none"/>
        </w:rPr>
      </w:pPr>
      <w:r>
        <w:rPr>
          <w:rFonts w:hint="eastAsia" w:cs="华文中宋"/>
          <w:highlight w:val="none"/>
        </w:rPr>
        <w:t>第三部分 磋商供应商须知；</w:t>
      </w:r>
    </w:p>
    <w:p w14:paraId="6E0E7D35">
      <w:pPr>
        <w:pStyle w:val="59"/>
        <w:snapToGrid w:val="0"/>
        <w:spacing w:line="480" w:lineRule="exact"/>
        <w:ind w:firstLine="420" w:firstLineChars="200"/>
        <w:rPr>
          <w:rFonts w:cs="华文中宋"/>
          <w:highlight w:val="none"/>
        </w:rPr>
      </w:pPr>
      <w:r>
        <w:rPr>
          <w:rFonts w:hint="eastAsia" w:cs="华文中宋"/>
          <w:highlight w:val="none"/>
        </w:rPr>
        <w:t>第四部分 商务技术要求；</w:t>
      </w:r>
    </w:p>
    <w:p w14:paraId="3CE63A16">
      <w:pPr>
        <w:pStyle w:val="59"/>
        <w:snapToGrid w:val="0"/>
        <w:spacing w:line="480" w:lineRule="exact"/>
        <w:ind w:firstLine="420" w:firstLineChars="200"/>
        <w:rPr>
          <w:rFonts w:cs="华文中宋"/>
          <w:highlight w:val="none"/>
        </w:rPr>
      </w:pPr>
      <w:r>
        <w:rPr>
          <w:rFonts w:hint="eastAsia" w:cs="华文中宋"/>
          <w:highlight w:val="none"/>
        </w:rPr>
        <w:t>第五部分 资格审查内容及标准；</w:t>
      </w:r>
    </w:p>
    <w:p w14:paraId="674F441E">
      <w:pPr>
        <w:pStyle w:val="59"/>
        <w:snapToGrid w:val="0"/>
        <w:spacing w:line="480" w:lineRule="exact"/>
        <w:ind w:firstLine="420" w:firstLineChars="200"/>
        <w:rPr>
          <w:rFonts w:cs="华文中宋"/>
          <w:highlight w:val="none"/>
        </w:rPr>
      </w:pPr>
      <w:r>
        <w:rPr>
          <w:rFonts w:hint="eastAsia" w:cs="华文中宋"/>
          <w:highlight w:val="none"/>
        </w:rPr>
        <w:t>第六部分 评标标准和评分方法；</w:t>
      </w:r>
    </w:p>
    <w:p w14:paraId="66F522D7">
      <w:pPr>
        <w:pStyle w:val="59"/>
        <w:snapToGrid w:val="0"/>
        <w:spacing w:line="480" w:lineRule="exact"/>
        <w:ind w:firstLine="420" w:firstLineChars="200"/>
        <w:rPr>
          <w:rFonts w:cs="华文中宋"/>
          <w:highlight w:val="none"/>
        </w:rPr>
      </w:pPr>
      <w:r>
        <w:rPr>
          <w:rFonts w:hint="eastAsia" w:cs="华文中宋"/>
          <w:highlight w:val="none"/>
        </w:rPr>
        <w:t>第七部分 合同文本；</w:t>
      </w:r>
    </w:p>
    <w:p w14:paraId="65467A2E">
      <w:pPr>
        <w:pStyle w:val="59"/>
        <w:snapToGrid w:val="0"/>
        <w:spacing w:line="480" w:lineRule="exact"/>
        <w:ind w:firstLine="420" w:firstLineChars="200"/>
        <w:rPr>
          <w:rFonts w:cs="华文中宋"/>
          <w:highlight w:val="none"/>
        </w:rPr>
      </w:pPr>
      <w:r>
        <w:rPr>
          <w:rFonts w:hint="eastAsia" w:cs="华文中宋"/>
          <w:highlight w:val="none"/>
        </w:rPr>
        <w:t>第八部分 响应文件内容要求及格式。</w:t>
      </w:r>
    </w:p>
    <w:p w14:paraId="5BCA1C03">
      <w:pPr>
        <w:pStyle w:val="59"/>
        <w:snapToGrid w:val="0"/>
        <w:spacing w:line="480" w:lineRule="exact"/>
        <w:ind w:firstLine="420" w:firstLineChars="200"/>
        <w:rPr>
          <w:rFonts w:cs="华文中宋"/>
          <w:highlight w:val="none"/>
        </w:rPr>
      </w:pPr>
      <w:r>
        <w:rPr>
          <w:rFonts w:hint="eastAsia" w:cs="华文中宋"/>
          <w:highlight w:val="none"/>
        </w:rPr>
        <w:t>6.2 磋商文件中落实政府采购政策的相关要求详见前附表序号7的规定。</w:t>
      </w:r>
    </w:p>
    <w:p w14:paraId="73A18F1B">
      <w:pPr>
        <w:pStyle w:val="59"/>
        <w:snapToGrid w:val="0"/>
        <w:spacing w:line="480" w:lineRule="exact"/>
        <w:ind w:firstLine="420" w:firstLineChars="200"/>
        <w:rPr>
          <w:rFonts w:cs="华文中宋"/>
          <w:highlight w:val="none"/>
        </w:rPr>
      </w:pPr>
      <w:r>
        <w:rPr>
          <w:rFonts w:hint="eastAsia" w:cs="华文中宋"/>
          <w:highlight w:val="none"/>
        </w:rPr>
        <w:t>6.3采购代理机构开标后对磋商供应商的信用信息进行查询，查询渠道为信用中国网（http://www.creditchina.gov.cn）和中国政府采购网（http://www.ccgp.gov.cn）；截止时间为开标当日；查询内容为信用中国网的失信被执行人、重大税收违法案件当事人名单、政府采购不良行为记录情况和中国政府采购网上的政府采购严重违法失信行为信息记录情况；查询结果予以记录，查询证据存档，查询后存在问题的对响应文件做无效投标处理。</w:t>
      </w:r>
    </w:p>
    <w:p w14:paraId="17FBEDDB">
      <w:pPr>
        <w:pStyle w:val="59"/>
        <w:snapToGrid w:val="0"/>
        <w:spacing w:line="480" w:lineRule="exact"/>
        <w:ind w:firstLine="420" w:firstLineChars="200"/>
        <w:rPr>
          <w:rFonts w:cs="华文中宋"/>
          <w:highlight w:val="none"/>
        </w:rPr>
      </w:pPr>
      <w:r>
        <w:rPr>
          <w:rFonts w:hint="eastAsia" w:cs="华文中宋"/>
          <w:highlight w:val="none"/>
        </w:rPr>
        <w:t>6.4除非特殊要求，磋商文件不单独提供采购项目使用地的自然环境、气候条件、公用设施情况，磋商供应商被视为熟悉上述与履行合同有关的一切情况。</w:t>
      </w:r>
    </w:p>
    <w:p w14:paraId="36E0A587">
      <w:pPr>
        <w:pStyle w:val="59"/>
        <w:snapToGrid w:val="0"/>
        <w:spacing w:line="480" w:lineRule="exact"/>
        <w:ind w:firstLine="420" w:firstLineChars="200"/>
        <w:rPr>
          <w:rFonts w:cs="华文中宋"/>
          <w:highlight w:val="none"/>
        </w:rPr>
      </w:pPr>
      <w:r>
        <w:rPr>
          <w:rFonts w:hint="eastAsia" w:cs="华文中宋"/>
          <w:highlight w:val="none"/>
        </w:rPr>
        <w:t>6.5 磋商文件的解释权归采购代理机构所有。当对一个问题有多种解释时以采购代理机构解释为准。</w:t>
      </w:r>
    </w:p>
    <w:p w14:paraId="633B0402">
      <w:pPr>
        <w:pStyle w:val="59"/>
        <w:snapToGrid w:val="0"/>
        <w:spacing w:line="480" w:lineRule="exact"/>
        <w:ind w:firstLine="420" w:firstLineChars="200"/>
        <w:rPr>
          <w:rFonts w:cs="华文中宋"/>
          <w:highlight w:val="none"/>
        </w:rPr>
      </w:pPr>
      <w:r>
        <w:rPr>
          <w:rFonts w:hint="eastAsia" w:cs="华文中宋"/>
          <w:highlight w:val="none"/>
        </w:rPr>
        <w:t>6.6磋商文件未作须知明示，而又有法律、法规规定的，采购代理机构将依据法律法规的规定进行解释。</w:t>
      </w:r>
    </w:p>
    <w:p w14:paraId="6A15A401">
      <w:pPr>
        <w:pStyle w:val="59"/>
        <w:snapToGrid w:val="0"/>
        <w:spacing w:line="480" w:lineRule="exact"/>
        <w:ind w:firstLine="462" w:firstLineChars="200"/>
        <w:rPr>
          <w:rFonts w:cs="华文中宋"/>
          <w:b/>
          <w:spacing w:val="10"/>
          <w:highlight w:val="none"/>
        </w:rPr>
      </w:pPr>
      <w:r>
        <w:rPr>
          <w:rFonts w:hint="eastAsia" w:cs="华文中宋"/>
          <w:b/>
          <w:spacing w:val="10"/>
          <w:highlight w:val="none"/>
        </w:rPr>
        <w:t>7. 磋商文件的澄清和修改</w:t>
      </w:r>
    </w:p>
    <w:p w14:paraId="5B41AE0D">
      <w:pPr>
        <w:pStyle w:val="59"/>
        <w:snapToGrid w:val="0"/>
        <w:spacing w:line="480" w:lineRule="exact"/>
        <w:ind w:firstLine="420" w:firstLineChars="200"/>
        <w:rPr>
          <w:rFonts w:cs="华文中宋"/>
          <w:highlight w:val="none"/>
        </w:rPr>
      </w:pPr>
      <w:r>
        <w:rPr>
          <w:rFonts w:hint="eastAsia" w:cs="华文中宋"/>
          <w:highlight w:val="none"/>
        </w:rPr>
        <w:t>7.1采购代理机构可以对已发出的磋商文件进行必要的澄清或者修改，澄清或者修改在原公告发布媒体上发布澄清公告。澄清或者修改的内容为磋商文件的组成部分，对所有磋商供应商均具有约束作用。</w:t>
      </w:r>
    </w:p>
    <w:p w14:paraId="01BF13F3">
      <w:pPr>
        <w:pStyle w:val="59"/>
        <w:snapToGrid w:val="0"/>
        <w:spacing w:line="480" w:lineRule="exact"/>
        <w:ind w:firstLine="420" w:firstLineChars="200"/>
        <w:rPr>
          <w:rFonts w:cs="华文中宋"/>
          <w:highlight w:val="none"/>
        </w:rPr>
      </w:pPr>
      <w:r>
        <w:rPr>
          <w:rFonts w:hint="eastAsia" w:cs="华文中宋"/>
          <w:highlight w:val="none"/>
        </w:rPr>
        <w:t>7.2澄清或者修改的内容可能影响响应文件编制的，采购代理机构在磋商截止时间至少5日前，以发布公告的形式通知所有获取磋商文件的潜在磋商供应商；不足5日的，顺延提交响应文件的截止时间。</w:t>
      </w:r>
    </w:p>
    <w:p w14:paraId="1A6D01FC">
      <w:pPr>
        <w:pStyle w:val="59"/>
        <w:snapToGrid w:val="0"/>
        <w:spacing w:line="460" w:lineRule="exact"/>
        <w:ind w:firstLine="420" w:firstLineChars="200"/>
        <w:rPr>
          <w:rFonts w:cs="华文中宋"/>
          <w:highlight w:val="none"/>
        </w:rPr>
      </w:pPr>
      <w:r>
        <w:rPr>
          <w:rFonts w:hint="eastAsia" w:cs="华文中宋"/>
          <w:highlight w:val="none"/>
        </w:rPr>
        <w:t>7.3磋商供应商对磋商文件有疑问，可要求澄清，需在“政府集采交易系统/政采分散交易系统”内通知到采购代理机构。采购代理机构将视情况确定采用适当方式予以澄清答复，并认为必要时，将不标明查询来源的答复在“政府集采交易系统/政采分散交易系统”内通知已获取磋商文件的所有磋商供应商。</w:t>
      </w:r>
    </w:p>
    <w:p w14:paraId="62F1D692">
      <w:pPr>
        <w:snapToGrid w:val="0"/>
        <w:spacing w:line="480" w:lineRule="exact"/>
        <w:ind w:firstLine="420" w:firstLineChars="200"/>
        <w:rPr>
          <w:rFonts w:ascii="宋体" w:hAnsi="宋体"/>
          <w:szCs w:val="21"/>
          <w:highlight w:val="none"/>
        </w:rPr>
      </w:pPr>
      <w:r>
        <w:rPr>
          <w:rFonts w:hint="eastAsia" w:ascii="宋体" w:hAnsi="宋体"/>
          <w:szCs w:val="21"/>
          <w:highlight w:val="none"/>
        </w:rPr>
        <w:t xml:space="preserve">7.4 </w:t>
      </w:r>
      <w:r>
        <w:rPr>
          <w:rFonts w:hint="eastAsia" w:ascii="宋体" w:hAnsi="宋体"/>
          <w:highlight w:val="none"/>
        </w:rPr>
        <w:t>如延长</w:t>
      </w:r>
      <w:r>
        <w:rPr>
          <w:rFonts w:hint="eastAsia" w:ascii="宋体" w:hAnsi="宋体"/>
          <w:szCs w:val="21"/>
          <w:highlight w:val="none"/>
        </w:rPr>
        <w:t>提交响应文件截止</w:t>
      </w:r>
      <w:r>
        <w:rPr>
          <w:rFonts w:hint="eastAsia" w:ascii="宋体" w:hAnsi="宋体"/>
          <w:highlight w:val="none"/>
        </w:rPr>
        <w:t>时间或项目因故暂停，代理机构将在磋商文件要求提交响应文件截止时间前，</w:t>
      </w:r>
      <w:r>
        <w:rPr>
          <w:rFonts w:hint="eastAsia" w:ascii="宋体" w:hAnsi="宋体"/>
          <w:szCs w:val="21"/>
          <w:highlight w:val="none"/>
        </w:rPr>
        <w:t>以发布公告的形式通知所有接收到磋商文件的供应商。</w:t>
      </w:r>
    </w:p>
    <w:p w14:paraId="72C18E74">
      <w:pPr>
        <w:snapToGrid w:val="0"/>
        <w:spacing w:line="480" w:lineRule="exact"/>
        <w:ind w:firstLine="420" w:firstLineChars="200"/>
        <w:rPr>
          <w:rFonts w:ascii="宋体" w:hAnsi="宋体" w:cs="华文中宋"/>
          <w:highlight w:val="none"/>
        </w:rPr>
      </w:pPr>
      <w:r>
        <w:rPr>
          <w:rFonts w:hint="eastAsia" w:ascii="宋体" w:hAnsi="宋体"/>
          <w:szCs w:val="21"/>
          <w:highlight w:val="none"/>
        </w:rPr>
        <w:t>7.5 项目采用发布公告方式邀请供应商磋商的， 澄清或者修改的内容或提交响应文件截止时间的变化，还将在财政部门指定的政府采购信息发布媒体上用更正公告（或变更公告）的方式发布。</w:t>
      </w:r>
    </w:p>
    <w:p w14:paraId="0682FC2B">
      <w:pPr>
        <w:pStyle w:val="59"/>
        <w:snapToGrid w:val="0"/>
        <w:spacing w:line="460" w:lineRule="exact"/>
        <w:ind w:firstLine="420" w:firstLineChars="200"/>
        <w:rPr>
          <w:rFonts w:cs="华文中宋"/>
          <w:highlight w:val="none"/>
        </w:rPr>
      </w:pPr>
      <w:r>
        <w:rPr>
          <w:rFonts w:hint="eastAsia" w:cs="华文中宋"/>
          <w:highlight w:val="none"/>
        </w:rPr>
        <w:t>7.6采购代理机构将视情况确定是否进行现场勘查或召开标前答疑会，详细内容见第二部分磋商供应商须知前附表序号9的要求。</w:t>
      </w:r>
    </w:p>
    <w:p w14:paraId="6A10B331">
      <w:pPr>
        <w:pStyle w:val="3"/>
        <w:numPr>
          <w:ilvl w:val="0"/>
          <w:numId w:val="0"/>
        </w:numPr>
        <w:spacing w:before="0" w:after="0" w:line="460" w:lineRule="exact"/>
        <w:ind w:firstLine="522" w:firstLineChars="200"/>
        <w:jc w:val="both"/>
        <w:rPr>
          <w:rFonts w:ascii="宋体" w:hAnsi="宋体" w:eastAsia="宋体" w:cs="华文中宋"/>
          <w:spacing w:val="10"/>
          <w:sz w:val="24"/>
          <w:szCs w:val="24"/>
          <w:highlight w:val="none"/>
        </w:rPr>
      </w:pPr>
      <w:bookmarkStart w:id="39" w:name="_Toc12041"/>
      <w:bookmarkStart w:id="40" w:name="_Toc58507726"/>
      <w:bookmarkStart w:id="41" w:name="_Toc352761932"/>
      <w:bookmarkStart w:id="42" w:name="_Toc424378687"/>
      <w:r>
        <w:rPr>
          <w:rFonts w:hint="eastAsia" w:ascii="宋体" w:hAnsi="宋体" w:eastAsia="宋体" w:cs="华文中宋"/>
          <w:spacing w:val="10"/>
          <w:sz w:val="24"/>
          <w:szCs w:val="24"/>
          <w:highlight w:val="none"/>
        </w:rPr>
        <w:t>三、</w:t>
      </w:r>
      <w:bookmarkEnd w:id="39"/>
      <w:bookmarkEnd w:id="40"/>
      <w:bookmarkEnd w:id="41"/>
      <w:bookmarkEnd w:id="42"/>
      <w:r>
        <w:rPr>
          <w:rFonts w:hint="eastAsia" w:ascii="宋体" w:hAnsi="宋体" w:eastAsia="宋体" w:cs="华文中宋"/>
          <w:spacing w:val="10"/>
          <w:sz w:val="24"/>
          <w:szCs w:val="24"/>
          <w:highlight w:val="none"/>
        </w:rPr>
        <w:t xml:space="preserve">响应文件 </w:t>
      </w:r>
    </w:p>
    <w:p w14:paraId="1DB75A23">
      <w:pPr>
        <w:pStyle w:val="59"/>
        <w:snapToGrid w:val="0"/>
        <w:spacing w:line="460" w:lineRule="exact"/>
        <w:ind w:firstLine="462" w:firstLineChars="200"/>
        <w:rPr>
          <w:rFonts w:cs="华文中宋"/>
          <w:b/>
          <w:spacing w:val="10"/>
          <w:highlight w:val="none"/>
        </w:rPr>
      </w:pPr>
      <w:r>
        <w:rPr>
          <w:rFonts w:hint="eastAsia" w:cs="华文中宋"/>
          <w:b/>
          <w:spacing w:val="10"/>
          <w:highlight w:val="none"/>
        </w:rPr>
        <w:t>8. 响应文件的语言和计量单位</w:t>
      </w:r>
    </w:p>
    <w:p w14:paraId="1E09A372">
      <w:pPr>
        <w:pStyle w:val="59"/>
        <w:snapToGrid w:val="0"/>
        <w:spacing w:line="460" w:lineRule="exact"/>
        <w:ind w:firstLine="420" w:firstLineChars="200"/>
        <w:rPr>
          <w:rFonts w:cs="华文中宋"/>
          <w:highlight w:val="none"/>
        </w:rPr>
      </w:pPr>
      <w:r>
        <w:rPr>
          <w:rFonts w:hint="eastAsia" w:cs="华文中宋"/>
          <w:highlight w:val="none"/>
        </w:rPr>
        <w:t>8.1 磋商供应商提交的响应文件（包括技术文件和资料、图纸中的说明）以及磋商供应商与采购代理机构就有关磋商的所有来往函电均应使用中文简体字。外文资料必须提供中文译文，并保持与原文一致，否则，产生的不利后果由磋商供应商承担。</w:t>
      </w:r>
    </w:p>
    <w:p w14:paraId="72CFFEC3">
      <w:pPr>
        <w:pStyle w:val="59"/>
        <w:tabs>
          <w:tab w:val="left" w:pos="7050"/>
        </w:tabs>
        <w:snapToGrid w:val="0"/>
        <w:spacing w:line="460" w:lineRule="exact"/>
        <w:ind w:firstLine="420" w:firstLineChars="200"/>
        <w:rPr>
          <w:rFonts w:cs="华文中宋"/>
          <w:spacing w:val="10"/>
          <w:highlight w:val="none"/>
        </w:rPr>
      </w:pPr>
      <w:r>
        <w:rPr>
          <w:rFonts w:hint="eastAsia" w:cs="华文中宋"/>
          <w:highlight w:val="none"/>
        </w:rPr>
        <w:t>8.2 响应文件所使用的计量单位，必须使用国家法定计量单位。</w:t>
      </w:r>
    </w:p>
    <w:p w14:paraId="306D8171">
      <w:pPr>
        <w:pStyle w:val="59"/>
        <w:snapToGrid w:val="0"/>
        <w:spacing w:line="460" w:lineRule="exact"/>
        <w:ind w:firstLine="462" w:firstLineChars="200"/>
        <w:rPr>
          <w:rFonts w:cs="华文中宋"/>
          <w:b/>
          <w:spacing w:val="10"/>
          <w:highlight w:val="none"/>
        </w:rPr>
      </w:pPr>
      <w:r>
        <w:rPr>
          <w:rFonts w:hint="eastAsia" w:cs="华文中宋"/>
          <w:b/>
          <w:spacing w:val="10"/>
          <w:highlight w:val="none"/>
        </w:rPr>
        <w:t>9. 响应文件的组成及相关要求</w:t>
      </w:r>
    </w:p>
    <w:p w14:paraId="740B969A">
      <w:pPr>
        <w:pStyle w:val="59"/>
        <w:snapToGrid w:val="0"/>
        <w:spacing w:line="460" w:lineRule="exact"/>
        <w:ind w:firstLine="420" w:firstLineChars="200"/>
        <w:rPr>
          <w:rFonts w:cs="华文中宋"/>
          <w:highlight w:val="none"/>
        </w:rPr>
      </w:pPr>
      <w:r>
        <w:rPr>
          <w:rFonts w:hint="eastAsia" w:cs="华文中宋"/>
          <w:highlight w:val="none"/>
        </w:rPr>
        <w:t>9.1 响应文件分为资格证明文件和商务、技术文件。响应文件按各自内容分别以系统要求的格式加密上传。</w:t>
      </w:r>
    </w:p>
    <w:p w14:paraId="7B9D87E1">
      <w:pPr>
        <w:pStyle w:val="59"/>
        <w:snapToGrid w:val="0"/>
        <w:spacing w:line="460" w:lineRule="exact"/>
        <w:ind w:firstLine="420" w:firstLineChars="200"/>
        <w:rPr>
          <w:rFonts w:cs="华文中宋"/>
          <w:b/>
          <w:bCs/>
          <w:highlight w:val="none"/>
        </w:rPr>
      </w:pPr>
      <w:r>
        <w:rPr>
          <w:rFonts w:hint="eastAsia" w:cs="华文中宋"/>
          <w:highlight w:val="none"/>
        </w:rPr>
        <w:t>响应文件的编制、递交及要求按磋商文件规定执行。</w:t>
      </w:r>
    </w:p>
    <w:p w14:paraId="6572BF58">
      <w:pPr>
        <w:pStyle w:val="59"/>
        <w:snapToGrid w:val="0"/>
        <w:spacing w:line="460" w:lineRule="exact"/>
        <w:ind w:firstLine="420" w:firstLineChars="200"/>
        <w:rPr>
          <w:rFonts w:cs="华文中宋"/>
          <w:highlight w:val="none"/>
        </w:rPr>
      </w:pPr>
      <w:r>
        <w:rPr>
          <w:rFonts w:hint="eastAsia" w:cs="华文中宋"/>
          <w:highlight w:val="none"/>
        </w:rPr>
        <w:t>9.2 响应文件按照磋商文件所规定的内容顺序，统一编目、编页码（响应文件中影印件及宣传资料等均须与响应文件正文一起逐页编排页码）。由于编排混乱导致响应文件被误读或查找不到，其责任由磋商供应商承担。</w:t>
      </w:r>
    </w:p>
    <w:p w14:paraId="7E236F80">
      <w:pPr>
        <w:pStyle w:val="59"/>
        <w:snapToGrid w:val="0"/>
        <w:spacing w:line="460" w:lineRule="exact"/>
        <w:ind w:firstLine="420" w:firstLineChars="200"/>
        <w:rPr>
          <w:rFonts w:cs="华文中宋"/>
          <w:highlight w:val="none"/>
        </w:rPr>
      </w:pPr>
      <w:r>
        <w:rPr>
          <w:rFonts w:hint="eastAsia" w:cs="华文中宋"/>
          <w:highlight w:val="none"/>
        </w:rPr>
        <w:t>9.3 保证金交纳</w:t>
      </w:r>
    </w:p>
    <w:p w14:paraId="30798E37">
      <w:pPr>
        <w:spacing w:line="460" w:lineRule="exact"/>
        <w:ind w:firstLine="420" w:firstLineChars="200"/>
        <w:rPr>
          <w:rFonts w:ascii="宋体" w:hAnsi="宋体" w:cs="华文中宋"/>
          <w:highlight w:val="none"/>
        </w:rPr>
      </w:pPr>
      <w:r>
        <w:rPr>
          <w:rFonts w:hint="eastAsia" w:ascii="宋体" w:hAnsi="宋体" w:cs="华文中宋"/>
          <w:kern w:val="0"/>
          <w:szCs w:val="21"/>
          <w:highlight w:val="none"/>
        </w:rPr>
        <w:t>本项目是否要求磋商供应商提交保证金，及要求磋商供应商应提交的投标保证金金额及方式详见</w:t>
      </w:r>
      <w:r>
        <w:rPr>
          <w:rFonts w:hint="eastAsia" w:ascii="宋体" w:hAnsi="宋体" w:cs="华文中宋"/>
          <w:highlight w:val="none"/>
        </w:rPr>
        <w:t>磋商供应商须知前附表序号5的相关规定。</w:t>
      </w:r>
    </w:p>
    <w:p w14:paraId="4251B29D">
      <w:pPr>
        <w:pStyle w:val="59"/>
        <w:snapToGrid w:val="0"/>
        <w:spacing w:line="460" w:lineRule="exact"/>
        <w:ind w:firstLine="432" w:firstLineChars="206"/>
        <w:rPr>
          <w:rFonts w:cs="华文中宋"/>
          <w:highlight w:val="none"/>
        </w:rPr>
      </w:pPr>
      <w:r>
        <w:rPr>
          <w:rFonts w:hint="eastAsia" w:cs="华文中宋"/>
          <w:highlight w:val="none"/>
        </w:rPr>
        <w:t>9.4 磋商报价</w:t>
      </w:r>
    </w:p>
    <w:p w14:paraId="533E1AAF">
      <w:pPr>
        <w:pStyle w:val="59"/>
        <w:snapToGrid w:val="0"/>
        <w:spacing w:line="460" w:lineRule="exact"/>
        <w:ind w:firstLine="432" w:firstLineChars="206"/>
        <w:rPr>
          <w:rFonts w:cs="华文中宋"/>
          <w:highlight w:val="none"/>
        </w:rPr>
      </w:pPr>
      <w:r>
        <w:rPr>
          <w:rFonts w:hint="eastAsia" w:cs="华文中宋"/>
          <w:highlight w:val="none"/>
        </w:rPr>
        <w:t>9.4.1所有磋商报价均以人民币元为计算单位。只要投报了一个确定数额的总价，无论分项价格是否全部填报了相应的金额或免费字样，报价均被视为已经包含了但并不限于各项购买货物/服务及其运送、安装、调试、验收、保险和相关服务等的费用。在其它情况下，由于分项报价填报不完整、不清楚或存在其它任何失误，所导致的任何不利后果均应当由磋商供应商自行承担。</w:t>
      </w:r>
    </w:p>
    <w:p w14:paraId="109289C3">
      <w:pPr>
        <w:pStyle w:val="59"/>
        <w:snapToGrid w:val="0"/>
        <w:spacing w:line="460" w:lineRule="exact"/>
        <w:ind w:firstLine="432" w:firstLineChars="206"/>
        <w:rPr>
          <w:rFonts w:cs="华文中宋"/>
          <w:highlight w:val="none"/>
        </w:rPr>
      </w:pPr>
      <w:r>
        <w:rPr>
          <w:rFonts w:hint="eastAsia" w:cs="华文中宋"/>
          <w:highlight w:val="none"/>
        </w:rPr>
        <w:t>9.4.2磋商供应商投报多包的，应对每包分别报价并分别填报开标报价一览表。磋商供应商报出的总价为货物/服务全部完成交付的最终价格。</w:t>
      </w:r>
    </w:p>
    <w:p w14:paraId="60BBBDAD">
      <w:pPr>
        <w:spacing w:line="460" w:lineRule="exact"/>
        <w:ind w:firstLine="420" w:firstLineChars="200"/>
        <w:rPr>
          <w:rFonts w:ascii="宋体" w:hAnsi="宋体" w:cs="华文中宋"/>
          <w:szCs w:val="21"/>
          <w:highlight w:val="none"/>
        </w:rPr>
      </w:pPr>
      <w:r>
        <w:rPr>
          <w:rFonts w:hint="eastAsia" w:ascii="宋体" w:hAnsi="宋体" w:cs="华文中宋"/>
          <w:szCs w:val="21"/>
          <w:highlight w:val="none"/>
        </w:rPr>
        <w:t>9.4.3磋商供应商必须整包进行磋商，不得拆包分项磋商。</w:t>
      </w:r>
    </w:p>
    <w:p w14:paraId="1D688CC3">
      <w:pPr>
        <w:pStyle w:val="59"/>
        <w:snapToGrid w:val="0"/>
        <w:spacing w:line="500" w:lineRule="exact"/>
        <w:ind w:firstLine="420" w:firstLineChars="200"/>
        <w:rPr>
          <w:rFonts w:cs="华文中宋"/>
          <w:highlight w:val="none"/>
        </w:rPr>
      </w:pPr>
      <w:r>
        <w:rPr>
          <w:rFonts w:hint="eastAsia" w:cs="华文中宋"/>
          <w:highlight w:val="none"/>
        </w:rPr>
        <w:t>9.4.4 任何超出磋商文件要求而额外赠送的货物、服务等其他形式的优惠，在评标时将不作为价格折算的必备条件。</w:t>
      </w:r>
    </w:p>
    <w:p w14:paraId="4EECD26E">
      <w:pPr>
        <w:pStyle w:val="59"/>
        <w:snapToGrid w:val="0"/>
        <w:spacing w:line="500" w:lineRule="exact"/>
        <w:ind w:firstLine="420" w:firstLineChars="200"/>
        <w:rPr>
          <w:rFonts w:cs="华文中宋"/>
          <w:highlight w:val="none"/>
        </w:rPr>
      </w:pPr>
      <w:r>
        <w:rPr>
          <w:rFonts w:hint="eastAsia" w:cs="华文中宋"/>
          <w:highlight w:val="none"/>
        </w:rPr>
        <w:t>9.4.5项目实施过程中需要主要辅材的项目，磋商供应商自行设计表格，填写主要辅材清单，注明品牌、型号、产地、单价、数量等内容</w:t>
      </w:r>
      <w:r>
        <w:rPr>
          <w:rFonts w:hint="default" w:cs="华文中宋"/>
          <w:highlight w:val="none"/>
        </w:rPr>
        <w:t>（如有）</w:t>
      </w:r>
      <w:r>
        <w:rPr>
          <w:rFonts w:hint="eastAsia" w:cs="华文中宋"/>
          <w:highlight w:val="none"/>
        </w:rPr>
        <w:t>。</w:t>
      </w:r>
    </w:p>
    <w:p w14:paraId="6E51ABA3">
      <w:pPr>
        <w:pStyle w:val="59"/>
        <w:snapToGrid w:val="0"/>
        <w:spacing w:line="500" w:lineRule="exact"/>
        <w:ind w:firstLine="422" w:firstLineChars="200"/>
        <w:rPr>
          <w:rFonts w:cs="华文中宋"/>
          <w:b/>
          <w:highlight w:val="none"/>
        </w:rPr>
      </w:pPr>
      <w:r>
        <w:rPr>
          <w:rFonts w:hint="eastAsia" w:cs="华文中宋"/>
          <w:b/>
          <w:highlight w:val="none"/>
        </w:rPr>
        <w:t>10. 响应文件填写说明</w:t>
      </w:r>
    </w:p>
    <w:p w14:paraId="4E3278B6">
      <w:pPr>
        <w:spacing w:line="500" w:lineRule="exact"/>
        <w:ind w:firstLine="420" w:firstLineChars="200"/>
        <w:rPr>
          <w:rFonts w:ascii="宋体" w:hAnsi="宋体" w:cs="华文中宋"/>
          <w:b/>
          <w:szCs w:val="21"/>
          <w:highlight w:val="none"/>
        </w:rPr>
      </w:pPr>
      <w:r>
        <w:rPr>
          <w:rFonts w:hint="eastAsia" w:ascii="宋体" w:hAnsi="宋体" w:cs="华文中宋"/>
          <w:highlight w:val="none"/>
        </w:rPr>
        <w:t>10.1 磋商供应商应详细阅读磋商文件的全部内容，按磋商文件的要求提供响应文件，并保证所提供的全部资料的真实性，对磋商对磋商文件中的内容做出实质性和完整性的响应，否则，磋商供应商须自行承担由此引起的风险和责任。</w:t>
      </w:r>
    </w:p>
    <w:p w14:paraId="014DB88F">
      <w:pPr>
        <w:spacing w:line="500" w:lineRule="exact"/>
        <w:ind w:firstLine="420" w:firstLineChars="200"/>
        <w:rPr>
          <w:rFonts w:ascii="宋体" w:hAnsi="宋体" w:cs="华文中宋"/>
          <w:highlight w:val="none"/>
        </w:rPr>
      </w:pPr>
      <w:r>
        <w:rPr>
          <w:rFonts w:hint="eastAsia" w:ascii="宋体" w:hAnsi="宋体" w:cs="华文中宋"/>
          <w:highlight w:val="none"/>
        </w:rPr>
        <w:t>10.2  磋商文件有固定格式要求的须按第八部分提供的统一格式逐项填写；无相应内容可填的项填写“无”、“未测试”、“没有相应指标”、“/”等明确的回答。</w:t>
      </w:r>
    </w:p>
    <w:p w14:paraId="1DAE02A5">
      <w:pPr>
        <w:spacing w:line="500" w:lineRule="exact"/>
        <w:ind w:firstLine="420" w:firstLineChars="200"/>
        <w:rPr>
          <w:rFonts w:ascii="宋体" w:hAnsi="宋体" w:cs="华文中宋"/>
          <w:szCs w:val="21"/>
          <w:highlight w:val="none"/>
        </w:rPr>
      </w:pPr>
      <w:r>
        <w:rPr>
          <w:rFonts w:hint="eastAsia" w:ascii="宋体" w:hAnsi="宋体" w:cs="华文中宋"/>
          <w:szCs w:val="21"/>
          <w:highlight w:val="none"/>
        </w:rPr>
        <w:t>10.3开标报价一览表要求按格式统一填写</w:t>
      </w:r>
      <w:r>
        <w:rPr>
          <w:rFonts w:hint="eastAsia" w:ascii="宋体" w:hAnsi="宋体" w:cs="华文中宋"/>
          <w:highlight w:val="none"/>
        </w:rPr>
        <w:t>，不得自行增减内容</w:t>
      </w:r>
      <w:r>
        <w:rPr>
          <w:rFonts w:hint="eastAsia" w:ascii="宋体" w:hAnsi="宋体" w:cs="华文中宋"/>
          <w:szCs w:val="21"/>
          <w:highlight w:val="none"/>
        </w:rPr>
        <w:t>。</w:t>
      </w:r>
    </w:p>
    <w:p w14:paraId="37A82C5D">
      <w:pPr>
        <w:spacing w:line="500" w:lineRule="exact"/>
        <w:ind w:firstLine="420" w:firstLineChars="200"/>
        <w:rPr>
          <w:rFonts w:ascii="宋体" w:hAnsi="宋体" w:cs="华文中宋"/>
          <w:szCs w:val="21"/>
          <w:highlight w:val="none"/>
        </w:rPr>
      </w:pPr>
      <w:r>
        <w:rPr>
          <w:rFonts w:hint="eastAsia" w:ascii="宋体" w:hAnsi="宋体" w:cs="华文中宋"/>
          <w:szCs w:val="21"/>
          <w:highlight w:val="none"/>
        </w:rPr>
        <w:t>10.4磋商供应商必须保证响应文件所提供的全部资料真实</w:t>
      </w:r>
      <w:r>
        <w:rPr>
          <w:rFonts w:hint="eastAsia" w:ascii="宋体" w:hAnsi="宋体" w:cs="华文中宋"/>
          <w:highlight w:val="none"/>
        </w:rPr>
        <w:t>有效</w:t>
      </w:r>
      <w:r>
        <w:rPr>
          <w:rFonts w:hint="eastAsia" w:ascii="宋体" w:hAnsi="宋体" w:cs="华文中宋"/>
          <w:szCs w:val="21"/>
          <w:highlight w:val="none"/>
        </w:rPr>
        <w:t>，并接受磋商小组对其中任何资料进一步审查的要求，</w:t>
      </w:r>
      <w:r>
        <w:rPr>
          <w:rFonts w:hint="eastAsia" w:ascii="宋体" w:hAnsi="宋体" w:cs="华文中宋"/>
          <w:highlight w:val="none"/>
        </w:rPr>
        <w:t>且承担相应的法律责任。</w:t>
      </w:r>
    </w:p>
    <w:p w14:paraId="49BAC882">
      <w:pPr>
        <w:spacing w:line="500" w:lineRule="exact"/>
        <w:ind w:firstLine="420" w:firstLineChars="200"/>
        <w:rPr>
          <w:rFonts w:ascii="宋体" w:hAnsi="宋体" w:cs="华文中宋"/>
          <w:szCs w:val="21"/>
          <w:highlight w:val="none"/>
        </w:rPr>
      </w:pPr>
      <w:r>
        <w:rPr>
          <w:rFonts w:hint="eastAsia" w:ascii="宋体" w:hAnsi="宋体" w:cs="华文中宋"/>
          <w:highlight w:val="none"/>
        </w:rPr>
        <w:t>1</w:t>
      </w:r>
      <w:r>
        <w:rPr>
          <w:rFonts w:hint="eastAsia" w:ascii="宋体" w:hAnsi="宋体" w:cs="华文中宋"/>
          <w:szCs w:val="21"/>
          <w:highlight w:val="none"/>
        </w:rPr>
        <w:t>0.5因响应文件字迹潦草、提交资料不清晰或表达不清楚所引起的不利后果由磋商供应商承担。</w:t>
      </w:r>
    </w:p>
    <w:p w14:paraId="1DAB07C8">
      <w:pPr>
        <w:spacing w:line="500" w:lineRule="exact"/>
        <w:ind w:firstLine="422" w:firstLineChars="200"/>
        <w:rPr>
          <w:rFonts w:ascii="宋体" w:hAnsi="宋体" w:cs="华文中宋"/>
          <w:b/>
          <w:szCs w:val="21"/>
          <w:highlight w:val="none"/>
        </w:rPr>
      </w:pPr>
      <w:r>
        <w:rPr>
          <w:rFonts w:hint="eastAsia" w:ascii="宋体" w:hAnsi="宋体" w:cs="华文中宋"/>
          <w:b/>
          <w:szCs w:val="21"/>
          <w:highlight w:val="none"/>
        </w:rPr>
        <w:t>11.响应文件有效期限</w:t>
      </w:r>
    </w:p>
    <w:p w14:paraId="4556545B">
      <w:pPr>
        <w:pStyle w:val="59"/>
        <w:snapToGrid w:val="0"/>
        <w:spacing w:line="500" w:lineRule="exact"/>
        <w:ind w:firstLine="420" w:firstLineChars="200"/>
        <w:rPr>
          <w:rFonts w:cs="华文中宋"/>
          <w:highlight w:val="none"/>
        </w:rPr>
      </w:pPr>
      <w:r>
        <w:rPr>
          <w:rFonts w:hint="eastAsia" w:cs="华文中宋"/>
          <w:highlight w:val="none"/>
        </w:rPr>
        <w:t>本项目响应文件的有效期见磋商供应商须知前附表序号6的规定。</w:t>
      </w:r>
    </w:p>
    <w:p w14:paraId="1BEEF297">
      <w:pPr>
        <w:spacing w:line="500" w:lineRule="exact"/>
        <w:ind w:firstLine="422" w:firstLineChars="200"/>
        <w:rPr>
          <w:rFonts w:ascii="宋体" w:hAnsi="宋体" w:cs="华文中宋"/>
          <w:b/>
          <w:szCs w:val="21"/>
          <w:highlight w:val="none"/>
        </w:rPr>
      </w:pPr>
      <w:r>
        <w:rPr>
          <w:rFonts w:hint="eastAsia" w:ascii="宋体" w:hAnsi="宋体" w:cs="华文中宋"/>
          <w:b/>
          <w:szCs w:val="21"/>
          <w:highlight w:val="none"/>
        </w:rPr>
        <w:t>12.响应文件的签署</w:t>
      </w:r>
    </w:p>
    <w:p w14:paraId="38DD41EE">
      <w:pPr>
        <w:pStyle w:val="59"/>
        <w:snapToGrid w:val="0"/>
        <w:spacing w:line="500" w:lineRule="exact"/>
        <w:ind w:firstLine="420" w:firstLineChars="200"/>
        <w:rPr>
          <w:rFonts w:cs="华文中宋"/>
          <w:highlight w:val="none"/>
        </w:rPr>
      </w:pPr>
      <w:r>
        <w:rPr>
          <w:rFonts w:hint="eastAsia" w:cs="华文中宋"/>
          <w:highlight w:val="none"/>
        </w:rPr>
        <w:t>12.1 组成响应文件的各种文件均应遵守本条规定。</w:t>
      </w:r>
    </w:p>
    <w:p w14:paraId="1B370E58">
      <w:pPr>
        <w:pStyle w:val="59"/>
        <w:snapToGrid w:val="0"/>
        <w:spacing w:line="500" w:lineRule="exact"/>
        <w:ind w:firstLine="420" w:firstLineChars="200"/>
        <w:rPr>
          <w:rFonts w:cs="华文中宋"/>
          <w:highlight w:val="none"/>
        </w:rPr>
      </w:pPr>
      <w:r>
        <w:rPr>
          <w:rFonts w:hint="eastAsia" w:cs="华文中宋"/>
          <w:highlight w:val="none"/>
        </w:rPr>
        <w:t>12.2 磋商供应商在电子响应文件及相关文件的签订、履行、通知等事项中的“盖章”、“印章”、“公章”等处均仅指与磋商供应商名称全称相一致的标准公章的电子签章，不得使用其它（如带有“专用章”等字样）的印章。</w:t>
      </w:r>
    </w:p>
    <w:p w14:paraId="2A2E195E">
      <w:pPr>
        <w:pStyle w:val="3"/>
        <w:numPr>
          <w:ilvl w:val="0"/>
          <w:numId w:val="0"/>
        </w:numPr>
        <w:spacing w:before="0" w:after="0" w:line="500" w:lineRule="exact"/>
        <w:ind w:firstLine="522" w:firstLineChars="200"/>
        <w:jc w:val="both"/>
        <w:rPr>
          <w:rFonts w:ascii="宋体" w:hAnsi="宋体" w:eastAsia="宋体" w:cs="华文中宋"/>
          <w:spacing w:val="10"/>
          <w:sz w:val="24"/>
          <w:szCs w:val="24"/>
          <w:highlight w:val="none"/>
        </w:rPr>
      </w:pPr>
      <w:bookmarkStart w:id="43" w:name="_Toc27187"/>
      <w:bookmarkStart w:id="44" w:name="_Toc58507727"/>
      <w:bookmarkStart w:id="45" w:name="_Toc424378688"/>
      <w:r>
        <w:rPr>
          <w:rFonts w:hint="eastAsia" w:ascii="宋体" w:hAnsi="宋体" w:eastAsia="宋体" w:cs="华文中宋"/>
          <w:spacing w:val="10"/>
          <w:sz w:val="24"/>
          <w:szCs w:val="24"/>
          <w:highlight w:val="none"/>
        </w:rPr>
        <w:t>四、响应文件的递交</w:t>
      </w:r>
      <w:bookmarkEnd w:id="43"/>
      <w:bookmarkEnd w:id="44"/>
      <w:bookmarkEnd w:id="45"/>
      <w:r>
        <w:rPr>
          <w:rFonts w:hint="eastAsia" w:ascii="宋体" w:hAnsi="宋体" w:eastAsia="宋体" w:cs="华文中宋"/>
          <w:spacing w:val="10"/>
          <w:sz w:val="24"/>
          <w:szCs w:val="24"/>
          <w:highlight w:val="none"/>
        </w:rPr>
        <w:t xml:space="preserve">     </w:t>
      </w:r>
    </w:p>
    <w:p w14:paraId="458FE4FE">
      <w:pPr>
        <w:spacing w:line="500" w:lineRule="exact"/>
        <w:ind w:firstLine="422" w:firstLineChars="200"/>
        <w:rPr>
          <w:rFonts w:ascii="宋体" w:hAnsi="宋体" w:cs="华文中宋"/>
          <w:b/>
          <w:kern w:val="0"/>
          <w:szCs w:val="21"/>
          <w:highlight w:val="none"/>
        </w:rPr>
      </w:pPr>
      <w:r>
        <w:rPr>
          <w:rFonts w:hint="eastAsia" w:ascii="宋体" w:hAnsi="宋体" w:cs="华文中宋"/>
          <w:b/>
          <w:kern w:val="0"/>
          <w:szCs w:val="21"/>
          <w:highlight w:val="none"/>
        </w:rPr>
        <w:t>13．提交响应文件截止时间</w:t>
      </w:r>
    </w:p>
    <w:p w14:paraId="3C50C6CE">
      <w:pPr>
        <w:pStyle w:val="59"/>
        <w:snapToGrid w:val="0"/>
        <w:spacing w:line="500" w:lineRule="exact"/>
        <w:ind w:firstLine="420" w:firstLineChars="200"/>
        <w:rPr>
          <w:rFonts w:cs="华文中宋"/>
          <w:highlight w:val="none"/>
        </w:rPr>
      </w:pPr>
      <w:r>
        <w:rPr>
          <w:rFonts w:hint="eastAsia" w:cs="华文中宋"/>
          <w:highlight w:val="none"/>
        </w:rPr>
        <w:t xml:space="preserve">13.1 </w:t>
      </w:r>
      <w:r>
        <w:rPr>
          <w:rFonts w:hint="eastAsia" w:cs="华文中宋"/>
          <w:bCs/>
          <w:highlight w:val="none"/>
        </w:rPr>
        <w:t>电子</w:t>
      </w:r>
      <w:r>
        <w:rPr>
          <w:rFonts w:hint="eastAsia" w:cs="华文中宋"/>
          <w:highlight w:val="none"/>
        </w:rPr>
        <w:t>响应文件须按照磋商文件第一部分磋商邀请中规定的磋商解密时间进行解密。磋商供应商在规定的时间未进行解密的，</w:t>
      </w:r>
      <w:r>
        <w:rPr>
          <w:rFonts w:hint="eastAsia" w:cs="华文中宋"/>
          <w:b/>
          <w:bCs/>
          <w:highlight w:val="none"/>
        </w:rPr>
        <w:t>投标无效。</w:t>
      </w:r>
    </w:p>
    <w:p w14:paraId="01E7A136">
      <w:pPr>
        <w:pStyle w:val="59"/>
        <w:snapToGrid w:val="0"/>
        <w:spacing w:line="480" w:lineRule="exact"/>
        <w:ind w:firstLine="420" w:firstLineChars="200"/>
        <w:rPr>
          <w:rFonts w:cs="华文中宋"/>
          <w:highlight w:val="none"/>
        </w:rPr>
      </w:pPr>
      <w:r>
        <w:rPr>
          <w:rFonts w:hint="eastAsia" w:cs="华文中宋"/>
          <w:highlight w:val="none"/>
        </w:rPr>
        <w:t>13.2 采购代理机构根据本须知的规定，通过修改磋商文件或自行决定延长磋商截止日期的，采购人和磋商供应商受磋商截止日期制约的所有权利和义务均延长至新的截止日期。</w:t>
      </w:r>
    </w:p>
    <w:p w14:paraId="2E2035F6">
      <w:pPr>
        <w:spacing w:line="480" w:lineRule="exact"/>
        <w:ind w:firstLine="422" w:firstLineChars="200"/>
        <w:rPr>
          <w:rFonts w:ascii="宋体" w:hAnsi="宋体" w:cs="华文中宋"/>
          <w:b/>
          <w:kern w:val="0"/>
          <w:szCs w:val="21"/>
          <w:highlight w:val="none"/>
        </w:rPr>
      </w:pPr>
      <w:r>
        <w:rPr>
          <w:rFonts w:hint="eastAsia" w:ascii="宋体" w:hAnsi="宋体" w:cs="华文中宋"/>
          <w:b/>
          <w:kern w:val="0"/>
          <w:szCs w:val="21"/>
          <w:highlight w:val="none"/>
        </w:rPr>
        <w:t>14．响应文件的补充、修改和撤回</w:t>
      </w:r>
    </w:p>
    <w:p w14:paraId="24C2F1B1">
      <w:pPr>
        <w:spacing w:line="480" w:lineRule="exact"/>
        <w:ind w:firstLine="420" w:firstLineChars="200"/>
        <w:rPr>
          <w:rFonts w:ascii="宋体" w:hAnsi="宋体" w:cs="华文中宋"/>
          <w:kern w:val="0"/>
          <w:szCs w:val="21"/>
          <w:highlight w:val="none"/>
        </w:rPr>
      </w:pPr>
      <w:r>
        <w:rPr>
          <w:rFonts w:hint="eastAsia" w:ascii="宋体" w:hAnsi="宋体" w:cs="华文中宋"/>
          <w:kern w:val="0"/>
          <w:szCs w:val="21"/>
          <w:highlight w:val="none"/>
        </w:rPr>
        <w:t>14.1 磋商供应商在开标解密截止时间前，可以对</w:t>
      </w:r>
      <w:r>
        <w:rPr>
          <w:rFonts w:hint="eastAsia" w:ascii="宋体" w:hAnsi="宋体" w:cs="华文中宋"/>
          <w:szCs w:val="21"/>
          <w:highlight w:val="none"/>
        </w:rPr>
        <w:t>电子</w:t>
      </w:r>
      <w:r>
        <w:rPr>
          <w:rFonts w:hint="eastAsia" w:ascii="宋体" w:hAnsi="宋体" w:cs="华文中宋"/>
          <w:kern w:val="0"/>
          <w:szCs w:val="21"/>
          <w:highlight w:val="none"/>
        </w:rPr>
        <w:t>响应文件进行补充、修改或者撤回。</w:t>
      </w:r>
    </w:p>
    <w:p w14:paraId="65BEDD2E">
      <w:pPr>
        <w:spacing w:line="480" w:lineRule="exact"/>
        <w:ind w:firstLine="420" w:firstLineChars="200"/>
        <w:rPr>
          <w:rFonts w:ascii="宋体" w:hAnsi="宋体" w:cs="华文中宋"/>
          <w:spacing w:val="10"/>
          <w:sz w:val="24"/>
          <w:highlight w:val="none"/>
        </w:rPr>
      </w:pPr>
      <w:r>
        <w:rPr>
          <w:rFonts w:hint="eastAsia" w:ascii="宋体" w:hAnsi="宋体" w:cs="华文中宋"/>
          <w:kern w:val="0"/>
          <w:szCs w:val="21"/>
          <w:highlight w:val="none"/>
        </w:rPr>
        <w:t>14.</w:t>
      </w:r>
      <w:r>
        <w:rPr>
          <w:rFonts w:hint="eastAsia" w:ascii="宋体" w:hAnsi="宋体" w:cs="华文中宋"/>
          <w:szCs w:val="21"/>
          <w:highlight w:val="none"/>
        </w:rPr>
        <w:t>2</w:t>
      </w:r>
      <w:r>
        <w:rPr>
          <w:rFonts w:hint="eastAsia" w:ascii="宋体" w:hAnsi="宋体" w:cs="华文中宋"/>
          <w:kern w:val="0"/>
          <w:szCs w:val="21"/>
          <w:highlight w:val="none"/>
        </w:rPr>
        <w:t>在磋商文件要求的响应文件提交截止时间之后，磋商供应商不得对其响应文件进行补充、修改或撤回。</w:t>
      </w:r>
      <w:r>
        <w:rPr>
          <w:rFonts w:hint="eastAsia" w:ascii="宋体" w:hAnsi="宋体" w:cs="华文中宋"/>
          <w:spacing w:val="10"/>
          <w:sz w:val="24"/>
          <w:highlight w:val="none"/>
        </w:rPr>
        <w:t xml:space="preserve">    </w:t>
      </w:r>
    </w:p>
    <w:p w14:paraId="66380B4B">
      <w:pPr>
        <w:spacing w:line="480" w:lineRule="exact"/>
        <w:ind w:firstLine="422" w:firstLineChars="200"/>
        <w:rPr>
          <w:rFonts w:hint="eastAsia" w:ascii="宋体" w:hAnsi="宋体" w:cs="华文中宋"/>
          <w:b/>
          <w:kern w:val="0"/>
          <w:szCs w:val="21"/>
          <w:highlight w:val="none"/>
        </w:rPr>
      </w:pPr>
      <w:bookmarkStart w:id="46" w:name="_Toc58507729"/>
      <w:bookmarkStart w:id="47" w:name="_Toc8119"/>
      <w:bookmarkStart w:id="48" w:name="_Toc424378690"/>
      <w:bookmarkStart w:id="49" w:name="_Toc352761935"/>
      <w:r>
        <w:rPr>
          <w:rFonts w:hint="eastAsia" w:ascii="宋体" w:hAnsi="宋体" w:cs="华文中宋"/>
          <w:b/>
          <w:kern w:val="0"/>
          <w:szCs w:val="21"/>
          <w:highlight w:val="none"/>
        </w:rPr>
        <w:t>五、磋商</w:t>
      </w:r>
      <w:bookmarkEnd w:id="46"/>
      <w:bookmarkEnd w:id="47"/>
      <w:bookmarkEnd w:id="48"/>
      <w:bookmarkEnd w:id="49"/>
      <w:r>
        <w:rPr>
          <w:rFonts w:hint="eastAsia" w:ascii="宋体" w:hAnsi="宋体" w:cs="华文中宋"/>
          <w:b/>
          <w:kern w:val="0"/>
          <w:szCs w:val="21"/>
          <w:highlight w:val="none"/>
        </w:rPr>
        <w:t>采购程序</w:t>
      </w:r>
    </w:p>
    <w:p w14:paraId="0F16376E">
      <w:pPr>
        <w:pStyle w:val="59"/>
        <w:snapToGrid w:val="0"/>
        <w:spacing w:line="480" w:lineRule="exact"/>
        <w:ind w:firstLine="422" w:firstLineChars="200"/>
        <w:rPr>
          <w:rFonts w:cs="华文中宋"/>
          <w:b/>
          <w:highlight w:val="none"/>
        </w:rPr>
      </w:pPr>
      <w:r>
        <w:rPr>
          <w:rFonts w:hint="eastAsia" w:cs="华文中宋"/>
          <w:b/>
          <w:highlight w:val="none"/>
        </w:rPr>
        <w:t>15. 组建磋商小组</w:t>
      </w:r>
    </w:p>
    <w:p w14:paraId="6259421D">
      <w:pPr>
        <w:pStyle w:val="59"/>
        <w:snapToGrid w:val="0"/>
        <w:spacing w:line="480" w:lineRule="exact"/>
        <w:ind w:firstLine="411" w:firstLineChars="196"/>
        <w:rPr>
          <w:highlight w:val="none"/>
        </w:rPr>
      </w:pPr>
      <w:r>
        <w:rPr>
          <w:rFonts w:hint="eastAsia"/>
          <w:highlight w:val="none"/>
        </w:rPr>
        <w:t xml:space="preserve">15.1 代理机构根据政府采购有关法律法规的规定，依法组建成立磋商小组，磋商小组由采购人代表和有关专家共三人以上的单数组成，其中专家的人数不得少于成员总数的三分之二。 </w:t>
      </w:r>
    </w:p>
    <w:p w14:paraId="154A337F">
      <w:pPr>
        <w:pStyle w:val="59"/>
        <w:snapToGrid w:val="0"/>
        <w:spacing w:line="480" w:lineRule="exact"/>
        <w:ind w:firstLine="411" w:firstLineChars="196"/>
        <w:rPr>
          <w:color w:val="000000"/>
          <w:highlight w:val="none"/>
        </w:rPr>
      </w:pPr>
      <w:r>
        <w:rPr>
          <w:rFonts w:hint="eastAsia"/>
          <w:color w:val="000000"/>
          <w:highlight w:val="none"/>
        </w:rPr>
        <w:t xml:space="preserve"> 预算金额达到公开限额以上的，磋商小组由采购人代表和有关专家共五人以上的单数组成，其中专家的人数不得少于成员总数的三分之二。</w:t>
      </w:r>
    </w:p>
    <w:p w14:paraId="5AA64442">
      <w:pPr>
        <w:pStyle w:val="59"/>
        <w:snapToGrid w:val="0"/>
        <w:spacing w:line="480" w:lineRule="exact"/>
        <w:ind w:firstLine="411" w:firstLineChars="196"/>
        <w:rPr>
          <w:highlight w:val="none"/>
        </w:rPr>
      </w:pPr>
      <w:r>
        <w:rPr>
          <w:rFonts w:hint="eastAsia"/>
          <w:highlight w:val="none"/>
        </w:rPr>
        <w:t>15.2 磋商小组负责完成具体的磋商评审事务</w:t>
      </w:r>
      <w:r>
        <w:rPr>
          <w:rFonts w:hint="eastAsia"/>
          <w:b/>
          <w:highlight w:val="none"/>
        </w:rPr>
        <w:t>，</w:t>
      </w:r>
      <w:r>
        <w:rPr>
          <w:rFonts w:hint="eastAsia"/>
          <w:highlight w:val="none"/>
        </w:rPr>
        <w:t>提出经磋商小组签字的书面磋商评审报告。</w:t>
      </w:r>
    </w:p>
    <w:p w14:paraId="37958FDD">
      <w:pPr>
        <w:pStyle w:val="59"/>
        <w:snapToGrid w:val="0"/>
        <w:spacing w:line="480" w:lineRule="exact"/>
        <w:ind w:firstLine="411" w:firstLineChars="196"/>
        <w:rPr>
          <w:highlight w:val="none"/>
        </w:rPr>
      </w:pPr>
      <w:r>
        <w:rPr>
          <w:rFonts w:hint="eastAsia"/>
          <w:highlight w:val="none"/>
        </w:rPr>
        <w:t xml:space="preserve">15.3 磋商活动的组织工作由代理机构负责。 </w:t>
      </w:r>
    </w:p>
    <w:p w14:paraId="7FBCDCBC">
      <w:pPr>
        <w:pStyle w:val="59"/>
        <w:snapToGrid w:val="0"/>
        <w:spacing w:line="480" w:lineRule="exact"/>
        <w:ind w:firstLine="422" w:firstLineChars="200"/>
        <w:rPr>
          <w:b/>
          <w:highlight w:val="none"/>
        </w:rPr>
      </w:pPr>
      <w:r>
        <w:rPr>
          <w:rFonts w:hint="eastAsia"/>
          <w:b/>
          <w:highlight w:val="none"/>
        </w:rPr>
        <w:t>16. 响应文件的审查顺序</w:t>
      </w:r>
    </w:p>
    <w:p w14:paraId="0B6D1522">
      <w:pPr>
        <w:pStyle w:val="59"/>
        <w:snapToGrid w:val="0"/>
        <w:spacing w:line="480" w:lineRule="exact"/>
        <w:ind w:firstLine="411" w:firstLineChars="196"/>
        <w:rPr>
          <w:highlight w:val="none"/>
        </w:rPr>
      </w:pPr>
      <w:r>
        <w:rPr>
          <w:rFonts w:hint="eastAsia"/>
          <w:highlight w:val="none"/>
        </w:rPr>
        <w:t>代理机构工作人员在磋商地点，在规定的时间内，按照随机顺序对电子响应文件进行审查。</w:t>
      </w:r>
    </w:p>
    <w:p w14:paraId="72D05E23">
      <w:pPr>
        <w:pStyle w:val="59"/>
        <w:snapToGrid w:val="0"/>
        <w:spacing w:line="480" w:lineRule="exact"/>
        <w:ind w:firstLine="422" w:firstLineChars="200"/>
        <w:rPr>
          <w:b/>
          <w:highlight w:val="none"/>
        </w:rPr>
      </w:pPr>
      <w:r>
        <w:rPr>
          <w:rFonts w:hint="eastAsia"/>
          <w:b/>
          <w:highlight w:val="none"/>
        </w:rPr>
        <w:t>17. 响应文件审查</w:t>
      </w:r>
    </w:p>
    <w:p w14:paraId="3EB86C09">
      <w:pPr>
        <w:pStyle w:val="59"/>
        <w:snapToGrid w:val="0"/>
        <w:spacing w:line="480" w:lineRule="exact"/>
        <w:ind w:firstLine="435"/>
        <w:rPr>
          <w:highlight w:val="none"/>
        </w:rPr>
      </w:pPr>
      <w:r>
        <w:rPr>
          <w:rFonts w:hint="eastAsia"/>
          <w:highlight w:val="none"/>
        </w:rPr>
        <w:t>17.1磋商小组进行资格性检查及有效性、完整性、响应程度审查，应严格遵循本文件第五部分评定和成交标准中的相关规定。</w:t>
      </w:r>
    </w:p>
    <w:p w14:paraId="441570E8">
      <w:pPr>
        <w:pStyle w:val="59"/>
        <w:snapToGrid w:val="0"/>
        <w:spacing w:line="480" w:lineRule="exact"/>
        <w:ind w:firstLine="411" w:firstLineChars="196"/>
        <w:rPr>
          <w:highlight w:val="none"/>
        </w:rPr>
      </w:pPr>
      <w:r>
        <w:rPr>
          <w:rFonts w:hint="eastAsia"/>
          <w:highlight w:val="none"/>
        </w:rPr>
        <w:t>17.2 资格性检查，磋商小组对每个磋商供应商提交的响应文件中的资格证明等进行审查，以确定参加磋商的供应商是否具备磋商资格。</w:t>
      </w:r>
    </w:p>
    <w:p w14:paraId="059953BE">
      <w:pPr>
        <w:pStyle w:val="59"/>
        <w:snapToGrid w:val="0"/>
        <w:spacing w:line="480" w:lineRule="exact"/>
        <w:ind w:firstLine="411" w:firstLineChars="196"/>
        <w:rPr>
          <w:highlight w:val="none"/>
        </w:rPr>
      </w:pPr>
      <w:r>
        <w:rPr>
          <w:rFonts w:hint="eastAsia"/>
          <w:highlight w:val="none"/>
        </w:rPr>
        <w:t xml:space="preserve">17.3 </w:t>
      </w:r>
      <w:r>
        <w:rPr>
          <w:rFonts w:hint="eastAsia"/>
          <w:bCs/>
          <w:highlight w:val="none"/>
        </w:rPr>
        <w:t>有效性、完整性和响应程度审查，</w:t>
      </w:r>
      <w:r>
        <w:rPr>
          <w:rFonts w:hint="eastAsia"/>
          <w:highlight w:val="none"/>
        </w:rPr>
        <w:t>由磋商小组依据磋商文件的规定进行审查，以确定响应文件是否对磋商文件的实质性要求作出响应。</w:t>
      </w:r>
    </w:p>
    <w:p w14:paraId="662E633B">
      <w:pPr>
        <w:pStyle w:val="59"/>
        <w:snapToGrid w:val="0"/>
        <w:spacing w:line="480" w:lineRule="exact"/>
        <w:ind w:firstLine="420" w:firstLineChars="200"/>
        <w:rPr>
          <w:highlight w:val="none"/>
        </w:rPr>
      </w:pPr>
      <w:r>
        <w:rPr>
          <w:rFonts w:hint="eastAsia"/>
          <w:highlight w:val="none"/>
        </w:rPr>
        <w:t>17.3.1 在审查时，磋商小组可以要求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1CA1CC04">
      <w:pPr>
        <w:pStyle w:val="59"/>
        <w:snapToGrid w:val="0"/>
        <w:spacing w:line="480" w:lineRule="exact"/>
        <w:ind w:firstLine="435"/>
        <w:rPr>
          <w:rFonts w:cs="华文中宋"/>
          <w:highlight w:val="none"/>
        </w:rPr>
      </w:pPr>
      <w:r>
        <w:rPr>
          <w:rFonts w:hint="eastAsia"/>
          <w:highlight w:val="none"/>
        </w:rPr>
        <w:t xml:space="preserve">17.3.2 </w:t>
      </w:r>
      <w:r>
        <w:rPr>
          <w:rFonts w:hint="eastAsia" w:cs="华文中宋"/>
          <w:highlight w:val="none"/>
        </w:rPr>
        <w:t>磋商小组要求供应商澄清、说明或者更正响应当文件应当依照要求在线提交，一并保存到“政府集采交易系统/政采分散交易系统”中。</w:t>
      </w:r>
    </w:p>
    <w:p w14:paraId="061C796B">
      <w:pPr>
        <w:pStyle w:val="59"/>
        <w:snapToGrid w:val="0"/>
        <w:spacing w:line="480" w:lineRule="exact"/>
        <w:ind w:firstLine="422" w:firstLineChars="200"/>
        <w:rPr>
          <w:rFonts w:cs="华文中宋"/>
          <w:b/>
          <w:highlight w:val="none"/>
        </w:rPr>
      </w:pPr>
      <w:r>
        <w:rPr>
          <w:rFonts w:hint="eastAsia" w:cs="华文中宋"/>
          <w:b/>
          <w:highlight w:val="none"/>
        </w:rPr>
        <w:t>18.评审中遵循的原则</w:t>
      </w:r>
    </w:p>
    <w:p w14:paraId="0D6AA7AF">
      <w:pPr>
        <w:pStyle w:val="59"/>
        <w:snapToGrid w:val="0"/>
        <w:spacing w:line="480" w:lineRule="exact"/>
        <w:ind w:firstLine="422" w:firstLineChars="200"/>
        <w:rPr>
          <w:rFonts w:cs="华文中宋"/>
          <w:b/>
          <w:bCs/>
          <w:highlight w:val="none"/>
        </w:rPr>
      </w:pPr>
      <w:r>
        <w:rPr>
          <w:rFonts w:hint="eastAsia" w:cs="华文中宋"/>
          <w:b/>
          <w:bCs/>
          <w:highlight w:val="none"/>
        </w:rPr>
        <w:t xml:space="preserve">18.1审查中，磋商供应商存在下列情况之一的，投标无效： </w:t>
      </w:r>
    </w:p>
    <w:p w14:paraId="4FAFA5B0">
      <w:pPr>
        <w:pStyle w:val="59"/>
        <w:snapToGrid w:val="0"/>
        <w:spacing w:line="480" w:lineRule="exact"/>
        <w:ind w:firstLine="420" w:firstLineChars="200"/>
        <w:rPr>
          <w:rFonts w:cs="华文中宋"/>
          <w:highlight w:val="none"/>
        </w:rPr>
      </w:pPr>
      <w:r>
        <w:rPr>
          <w:rFonts w:hint="eastAsia" w:cs="华文中宋"/>
          <w:highlight w:val="none"/>
        </w:rPr>
        <w:t>A、未按磋商文件的规定提交投标保证金或保函的；</w:t>
      </w:r>
    </w:p>
    <w:p w14:paraId="207424DC">
      <w:pPr>
        <w:pStyle w:val="59"/>
        <w:snapToGrid w:val="0"/>
        <w:spacing w:line="480" w:lineRule="exact"/>
        <w:ind w:firstLine="420" w:firstLineChars="200"/>
        <w:rPr>
          <w:rFonts w:cs="华文中宋"/>
          <w:highlight w:val="none"/>
        </w:rPr>
      </w:pPr>
      <w:r>
        <w:rPr>
          <w:rFonts w:hint="eastAsia" w:cs="华文中宋"/>
          <w:highlight w:val="none"/>
        </w:rPr>
        <w:t>B、响应文件未按磋商文件要求签署、盖章的；</w:t>
      </w:r>
    </w:p>
    <w:p w14:paraId="22B6D02F">
      <w:pPr>
        <w:pStyle w:val="59"/>
        <w:snapToGrid w:val="0"/>
        <w:spacing w:line="480" w:lineRule="exact"/>
        <w:ind w:firstLine="420" w:firstLineChars="200"/>
        <w:rPr>
          <w:rFonts w:cs="华文中宋"/>
          <w:highlight w:val="none"/>
        </w:rPr>
      </w:pPr>
      <w:r>
        <w:rPr>
          <w:rFonts w:hint="eastAsia" w:cs="华文中宋"/>
          <w:highlight w:val="none"/>
        </w:rPr>
        <w:t>C、不具备磋商文件规定的资格要求的；</w:t>
      </w:r>
    </w:p>
    <w:p w14:paraId="5A5D60C2">
      <w:pPr>
        <w:pStyle w:val="59"/>
        <w:snapToGrid w:val="0"/>
        <w:spacing w:line="480" w:lineRule="exact"/>
        <w:ind w:firstLine="420" w:firstLineChars="200"/>
        <w:rPr>
          <w:rFonts w:cs="华文中宋"/>
          <w:highlight w:val="none"/>
        </w:rPr>
      </w:pPr>
      <w:r>
        <w:rPr>
          <w:rFonts w:hint="eastAsia" w:cs="华文中宋"/>
          <w:highlight w:val="none"/>
        </w:rPr>
        <w:t>D、报价超过磋商文件规定预算金额或者最高限价的；</w:t>
      </w:r>
    </w:p>
    <w:p w14:paraId="4B55C978">
      <w:pPr>
        <w:pStyle w:val="59"/>
        <w:snapToGrid w:val="0"/>
        <w:spacing w:line="480" w:lineRule="exact"/>
        <w:ind w:firstLine="435"/>
        <w:rPr>
          <w:rFonts w:cs="华文中宋"/>
          <w:color w:val="000000"/>
          <w:highlight w:val="none"/>
        </w:rPr>
      </w:pPr>
      <w:r>
        <w:rPr>
          <w:rFonts w:hint="eastAsia" w:cs="华文中宋"/>
          <w:color w:val="000000"/>
          <w:highlight w:val="none"/>
        </w:rPr>
        <w:t>E、提交的响应文件有效期短于磋商文件规定有效期的；</w:t>
      </w:r>
    </w:p>
    <w:p w14:paraId="351ED603">
      <w:pPr>
        <w:pStyle w:val="59"/>
        <w:snapToGrid w:val="0"/>
        <w:spacing w:line="480" w:lineRule="exact"/>
        <w:ind w:firstLine="435"/>
        <w:rPr>
          <w:rFonts w:cs="华文中宋"/>
          <w:color w:val="000000"/>
          <w:highlight w:val="none"/>
        </w:rPr>
      </w:pPr>
      <w:r>
        <w:rPr>
          <w:rFonts w:hint="eastAsia" w:cs="华文中宋"/>
          <w:color w:val="000000"/>
          <w:highlight w:val="none"/>
        </w:rPr>
        <w:t>F、未按磋商小组要求对响应文件进行澄清（说明或者更正）的；</w:t>
      </w:r>
    </w:p>
    <w:p w14:paraId="7B050D9F">
      <w:pPr>
        <w:pStyle w:val="59"/>
        <w:snapToGrid w:val="0"/>
        <w:spacing w:line="480" w:lineRule="exact"/>
        <w:ind w:firstLine="435"/>
        <w:rPr>
          <w:rFonts w:cs="华文中宋"/>
          <w:color w:val="000000"/>
          <w:highlight w:val="none"/>
        </w:rPr>
      </w:pPr>
      <w:r>
        <w:rPr>
          <w:rFonts w:hint="eastAsia" w:cs="华文中宋"/>
          <w:color w:val="000000"/>
          <w:highlight w:val="none"/>
        </w:rPr>
        <w:t>G、磋商小组对响应文件评审后，认为在有效性、完整性和响应程度方面没有实质性响应磋商文件的。</w:t>
      </w:r>
    </w:p>
    <w:p w14:paraId="0BE8997B">
      <w:pPr>
        <w:pStyle w:val="59"/>
        <w:snapToGrid w:val="0"/>
        <w:spacing w:line="480" w:lineRule="exact"/>
        <w:ind w:firstLine="435"/>
        <w:rPr>
          <w:rFonts w:cs="华文中宋"/>
          <w:color w:val="000000"/>
          <w:highlight w:val="none"/>
        </w:rPr>
      </w:pPr>
      <w:r>
        <w:rPr>
          <w:rFonts w:hint="eastAsia" w:cs="华文中宋"/>
          <w:color w:val="000000"/>
          <w:highlight w:val="none"/>
        </w:rPr>
        <w:t>H、重新提交的响应文件没有实质性响应磋商文件的。</w:t>
      </w:r>
    </w:p>
    <w:p w14:paraId="7554BBF4">
      <w:pPr>
        <w:pStyle w:val="59"/>
        <w:snapToGrid w:val="0"/>
        <w:spacing w:line="480" w:lineRule="exact"/>
        <w:ind w:firstLine="420" w:firstLineChars="200"/>
        <w:rPr>
          <w:rFonts w:cs="华文中宋"/>
          <w:highlight w:val="none"/>
        </w:rPr>
      </w:pPr>
      <w:r>
        <w:rPr>
          <w:rFonts w:hint="eastAsia" w:cs="华文中宋"/>
          <w:highlight w:val="none"/>
        </w:rPr>
        <w:t>I、响应文件含有采购人不能接受的附加条件的；</w:t>
      </w:r>
    </w:p>
    <w:p w14:paraId="4EBB694A">
      <w:pPr>
        <w:pStyle w:val="59"/>
        <w:snapToGrid w:val="0"/>
        <w:spacing w:line="480" w:lineRule="exact"/>
        <w:ind w:firstLine="420" w:firstLineChars="200"/>
        <w:rPr>
          <w:rFonts w:cs="华文中宋"/>
          <w:highlight w:val="none"/>
        </w:rPr>
      </w:pPr>
      <w:r>
        <w:rPr>
          <w:rFonts w:hint="eastAsia" w:cs="华文中宋"/>
          <w:highlight w:val="none"/>
        </w:rPr>
        <w:t>J、法律、法规和磋商文件规定的其他无效情形的。</w:t>
      </w:r>
    </w:p>
    <w:p w14:paraId="06C31A39">
      <w:pPr>
        <w:pStyle w:val="59"/>
        <w:snapToGrid w:val="0"/>
        <w:spacing w:line="480" w:lineRule="exact"/>
        <w:ind w:firstLine="422" w:firstLineChars="200"/>
        <w:rPr>
          <w:rFonts w:cs="华文中宋"/>
          <w:b/>
          <w:bCs/>
          <w:highlight w:val="none"/>
        </w:rPr>
      </w:pPr>
      <w:r>
        <w:rPr>
          <w:rFonts w:hint="eastAsia" w:cs="华文中宋"/>
          <w:b/>
          <w:bCs/>
          <w:highlight w:val="none"/>
        </w:rPr>
        <w:t xml:space="preserve">18.2在磋商过程中发现磋商供应商有下列情形的，磋商小组应认定其投标无效，并书面报告本级财政部门： </w:t>
      </w:r>
    </w:p>
    <w:p w14:paraId="05D1A420">
      <w:pPr>
        <w:pStyle w:val="59"/>
        <w:snapToGrid w:val="0"/>
        <w:spacing w:line="480" w:lineRule="exact"/>
        <w:ind w:firstLine="420" w:firstLineChars="200"/>
        <w:rPr>
          <w:rFonts w:cs="华文中宋"/>
          <w:highlight w:val="none"/>
        </w:rPr>
      </w:pPr>
      <w:r>
        <w:rPr>
          <w:rFonts w:hint="eastAsia" w:cs="华文中宋"/>
          <w:highlight w:val="none"/>
        </w:rPr>
        <w:t>A、有恶意串通的；</w:t>
      </w:r>
    </w:p>
    <w:p w14:paraId="56920191">
      <w:pPr>
        <w:pStyle w:val="59"/>
        <w:snapToGrid w:val="0"/>
        <w:spacing w:line="480" w:lineRule="exact"/>
        <w:ind w:firstLine="420" w:firstLineChars="200"/>
        <w:rPr>
          <w:rFonts w:cs="华文中宋"/>
          <w:highlight w:val="none"/>
        </w:rPr>
      </w:pPr>
      <w:r>
        <w:rPr>
          <w:rFonts w:hint="eastAsia" w:cs="华文中宋"/>
          <w:highlight w:val="none"/>
        </w:rPr>
        <w:t>B、有妨碍其他磋商供应商的竞争行为的；</w:t>
      </w:r>
    </w:p>
    <w:p w14:paraId="3A52FC61">
      <w:pPr>
        <w:pStyle w:val="59"/>
        <w:snapToGrid w:val="0"/>
        <w:spacing w:line="480" w:lineRule="exact"/>
        <w:ind w:firstLine="420" w:firstLineChars="200"/>
        <w:rPr>
          <w:rFonts w:cs="华文中宋"/>
          <w:highlight w:val="none"/>
        </w:rPr>
      </w:pPr>
      <w:r>
        <w:rPr>
          <w:rFonts w:hint="eastAsia" w:cs="华文中宋"/>
          <w:highlight w:val="none"/>
        </w:rPr>
        <w:t>C、有损害采购人或者其他磋商供应商的合法权益的。</w:t>
      </w:r>
    </w:p>
    <w:p w14:paraId="1CA8F3E0">
      <w:pPr>
        <w:pStyle w:val="59"/>
        <w:snapToGrid w:val="0"/>
        <w:spacing w:line="480" w:lineRule="exact"/>
        <w:ind w:firstLine="422" w:firstLineChars="200"/>
        <w:rPr>
          <w:rFonts w:cs="华文中宋"/>
          <w:b/>
          <w:bCs/>
          <w:highlight w:val="none"/>
        </w:rPr>
      </w:pPr>
      <w:r>
        <w:rPr>
          <w:rFonts w:hint="eastAsia" w:cs="华文中宋"/>
          <w:b/>
          <w:bCs/>
          <w:highlight w:val="none"/>
        </w:rPr>
        <w:t>18.3磋商供应商有下列情形之一的，视为串通磋商，其投标无效：</w:t>
      </w:r>
    </w:p>
    <w:p w14:paraId="18A09BAA">
      <w:pPr>
        <w:pStyle w:val="59"/>
        <w:snapToGrid w:val="0"/>
        <w:spacing w:line="480" w:lineRule="exact"/>
        <w:ind w:firstLine="420" w:firstLineChars="200"/>
        <w:rPr>
          <w:rFonts w:cs="华文中宋"/>
          <w:highlight w:val="none"/>
        </w:rPr>
      </w:pPr>
      <w:r>
        <w:rPr>
          <w:rFonts w:hint="eastAsia" w:cs="华文中宋"/>
          <w:highlight w:val="none"/>
        </w:rPr>
        <w:t>A、不同磋商供应商的响应文件由同一单位或者个人编制，或上传电子响应文件的IP地址一致的；</w:t>
      </w:r>
    </w:p>
    <w:p w14:paraId="64808094">
      <w:pPr>
        <w:pStyle w:val="59"/>
        <w:snapToGrid w:val="0"/>
        <w:spacing w:line="480" w:lineRule="exact"/>
        <w:ind w:firstLine="420" w:firstLineChars="200"/>
        <w:rPr>
          <w:rFonts w:cs="华文中宋"/>
          <w:highlight w:val="none"/>
        </w:rPr>
      </w:pPr>
      <w:r>
        <w:rPr>
          <w:rFonts w:hint="eastAsia" w:cs="华文中宋"/>
          <w:highlight w:val="none"/>
        </w:rPr>
        <w:t>B、不同磋商供应商委托同一单位或者个人办理磋商事宜；</w:t>
      </w:r>
    </w:p>
    <w:p w14:paraId="30D193F8">
      <w:pPr>
        <w:pStyle w:val="59"/>
        <w:snapToGrid w:val="0"/>
        <w:spacing w:line="480" w:lineRule="exact"/>
        <w:ind w:firstLine="420" w:firstLineChars="200"/>
        <w:rPr>
          <w:rFonts w:cs="华文中宋"/>
          <w:highlight w:val="none"/>
        </w:rPr>
      </w:pPr>
      <w:r>
        <w:rPr>
          <w:rFonts w:hint="eastAsia" w:cs="华文中宋"/>
          <w:highlight w:val="none"/>
        </w:rPr>
        <w:t>C、不同磋商供应商的响应文件载明的项目管理成员或者联系人为同一人；</w:t>
      </w:r>
    </w:p>
    <w:p w14:paraId="732661A4">
      <w:pPr>
        <w:pStyle w:val="59"/>
        <w:snapToGrid w:val="0"/>
        <w:spacing w:line="480" w:lineRule="exact"/>
        <w:ind w:firstLine="420" w:firstLineChars="200"/>
        <w:rPr>
          <w:rFonts w:cs="华文中宋"/>
          <w:highlight w:val="none"/>
        </w:rPr>
      </w:pPr>
      <w:r>
        <w:rPr>
          <w:rFonts w:hint="eastAsia" w:cs="华文中宋"/>
          <w:highlight w:val="none"/>
        </w:rPr>
        <w:t>D、不同磋商供应商的响应文件异常一致或者磋商报价呈规律性差异；</w:t>
      </w:r>
    </w:p>
    <w:p w14:paraId="227CB489">
      <w:pPr>
        <w:pStyle w:val="59"/>
        <w:snapToGrid w:val="0"/>
        <w:spacing w:line="480" w:lineRule="exact"/>
        <w:ind w:firstLine="420" w:firstLineChars="200"/>
        <w:rPr>
          <w:rFonts w:cs="华文中宋"/>
          <w:highlight w:val="none"/>
        </w:rPr>
      </w:pPr>
      <w:r>
        <w:rPr>
          <w:rFonts w:hint="eastAsia" w:cs="华文中宋"/>
          <w:highlight w:val="none"/>
        </w:rPr>
        <w:t>E、不同磋商供应商的响应文件相互混装；</w:t>
      </w:r>
    </w:p>
    <w:p w14:paraId="2526AB3C">
      <w:pPr>
        <w:pStyle w:val="59"/>
        <w:snapToGrid w:val="0"/>
        <w:spacing w:line="480" w:lineRule="exact"/>
        <w:ind w:firstLine="420" w:firstLineChars="200"/>
        <w:rPr>
          <w:rFonts w:cs="华文中宋"/>
          <w:highlight w:val="none"/>
        </w:rPr>
      </w:pPr>
      <w:r>
        <w:rPr>
          <w:rFonts w:hint="eastAsia" w:cs="华文中宋"/>
          <w:highlight w:val="none"/>
        </w:rPr>
        <w:t>F、不同磋商供应商的投标保证金从同一单位或者个人的账户转出。</w:t>
      </w:r>
    </w:p>
    <w:p w14:paraId="5783F0DE">
      <w:pPr>
        <w:pStyle w:val="59"/>
        <w:snapToGrid w:val="0"/>
        <w:spacing w:line="480" w:lineRule="exact"/>
        <w:ind w:firstLine="422" w:firstLineChars="200"/>
        <w:rPr>
          <w:rFonts w:cs="华文中宋"/>
          <w:b/>
          <w:bCs/>
          <w:highlight w:val="none"/>
        </w:rPr>
      </w:pPr>
      <w:r>
        <w:rPr>
          <w:rFonts w:hint="eastAsia" w:cs="华文中宋"/>
          <w:b/>
          <w:bCs/>
          <w:highlight w:val="none"/>
        </w:rPr>
        <w:t>18.4审查中，对明显的文字和计算错误按下述原则处理：</w:t>
      </w:r>
    </w:p>
    <w:p w14:paraId="7BBC46D7">
      <w:pPr>
        <w:pStyle w:val="59"/>
        <w:snapToGrid w:val="0"/>
        <w:spacing w:line="480" w:lineRule="exact"/>
        <w:ind w:firstLine="420" w:firstLineChars="200"/>
        <w:rPr>
          <w:rFonts w:cs="华文中宋"/>
          <w:highlight w:val="none"/>
        </w:rPr>
      </w:pPr>
      <w:r>
        <w:rPr>
          <w:rFonts w:hint="eastAsia" w:cs="华文中宋"/>
          <w:highlight w:val="none"/>
        </w:rPr>
        <w:t>A、开标报价一览表内容与响应文件中相应内容不一致的，以开标报价一览表为准；</w:t>
      </w:r>
    </w:p>
    <w:p w14:paraId="00F6B047">
      <w:pPr>
        <w:pStyle w:val="59"/>
        <w:snapToGrid w:val="0"/>
        <w:spacing w:line="480" w:lineRule="exact"/>
        <w:ind w:firstLine="420" w:firstLineChars="200"/>
        <w:rPr>
          <w:rFonts w:cs="华文中宋"/>
          <w:highlight w:val="none"/>
        </w:rPr>
      </w:pPr>
      <w:r>
        <w:rPr>
          <w:rFonts w:hint="eastAsia" w:cs="华文中宋"/>
          <w:highlight w:val="none"/>
        </w:rPr>
        <w:t>B、大写金额和小写金额不一致的，以大写金额为准；</w:t>
      </w:r>
    </w:p>
    <w:p w14:paraId="12D5452C">
      <w:pPr>
        <w:pStyle w:val="59"/>
        <w:snapToGrid w:val="0"/>
        <w:spacing w:line="480" w:lineRule="exact"/>
        <w:ind w:firstLine="420" w:firstLineChars="200"/>
        <w:rPr>
          <w:rFonts w:cs="华文中宋"/>
          <w:highlight w:val="none"/>
        </w:rPr>
      </w:pPr>
      <w:r>
        <w:rPr>
          <w:rFonts w:hint="eastAsia" w:cs="华文中宋"/>
          <w:highlight w:val="none"/>
        </w:rPr>
        <w:t>C、单价金额小数点或百分比有明显错误的，以开标报价一览表的总价为准，并修改单价；</w:t>
      </w:r>
    </w:p>
    <w:p w14:paraId="1ACB775D">
      <w:pPr>
        <w:pStyle w:val="59"/>
        <w:snapToGrid w:val="0"/>
        <w:spacing w:line="480" w:lineRule="exact"/>
        <w:ind w:firstLine="420" w:firstLineChars="200"/>
        <w:rPr>
          <w:rFonts w:cs="华文中宋"/>
          <w:highlight w:val="none"/>
        </w:rPr>
      </w:pPr>
      <w:r>
        <w:rPr>
          <w:rFonts w:hint="eastAsia" w:cs="华文中宋"/>
          <w:highlight w:val="none"/>
        </w:rPr>
        <w:t xml:space="preserve">D、总价金额与按单价汇总金额不一致的，以单价金额计算结果为准。 </w:t>
      </w:r>
    </w:p>
    <w:p w14:paraId="0AAEE99E">
      <w:pPr>
        <w:pStyle w:val="59"/>
        <w:snapToGrid w:val="0"/>
        <w:spacing w:line="480" w:lineRule="exact"/>
        <w:ind w:firstLine="420" w:firstLineChars="200"/>
        <w:rPr>
          <w:rFonts w:cs="华文中宋"/>
          <w:highlight w:val="none"/>
        </w:rPr>
      </w:pPr>
      <w:r>
        <w:rPr>
          <w:rFonts w:hint="eastAsia" w:cs="华文中宋"/>
          <w:highlight w:val="none"/>
        </w:rPr>
        <w:t>磋商小组将要求磋商供应商按上述原则在“政府集采交易系统/政采分散交易系统”内调整确认，确认方式为PDF加盖</w:t>
      </w:r>
      <w:r>
        <w:rPr>
          <w:rFonts w:hint="eastAsia" w:cs="华文中宋"/>
          <w:highlight w:val="none"/>
          <w:lang w:eastAsia="zh-CN"/>
        </w:rPr>
        <w:t>供应商电子签章</w:t>
      </w:r>
      <w:r>
        <w:rPr>
          <w:rFonts w:hint="eastAsia" w:cs="华文中宋"/>
          <w:highlight w:val="none"/>
        </w:rPr>
        <w:t>。磋商供应商确认后的报价对磋商供应商具有约束力，如果磋商供应商不予确认，其投标无效。</w:t>
      </w:r>
    </w:p>
    <w:p w14:paraId="7344FE6A">
      <w:pPr>
        <w:pStyle w:val="59"/>
        <w:snapToGrid w:val="0"/>
        <w:spacing w:line="480" w:lineRule="exact"/>
        <w:ind w:firstLine="435"/>
        <w:rPr>
          <w:color w:val="000000"/>
          <w:highlight w:val="none"/>
        </w:rPr>
      </w:pPr>
      <w:r>
        <w:rPr>
          <w:rFonts w:hint="eastAsia"/>
          <w:color w:val="000000"/>
          <w:highlight w:val="none"/>
        </w:rPr>
        <w:t>18.5未通过资格性检查或未实质性响应磋商文件</w:t>
      </w:r>
      <w:r>
        <w:rPr>
          <w:rFonts w:hint="eastAsia"/>
          <w:bCs/>
          <w:color w:val="000000"/>
          <w:highlight w:val="none"/>
        </w:rPr>
        <w:t>规定要求的响应文件按无效处理，</w:t>
      </w:r>
      <w:r>
        <w:rPr>
          <w:rFonts w:hint="eastAsia"/>
          <w:color w:val="000000"/>
          <w:highlight w:val="none"/>
        </w:rPr>
        <w:t>磋商小组须及时告知有关磋商供应商。</w:t>
      </w:r>
    </w:p>
    <w:p w14:paraId="38E130EA">
      <w:pPr>
        <w:pStyle w:val="59"/>
        <w:snapToGrid w:val="0"/>
        <w:spacing w:line="480" w:lineRule="exact"/>
        <w:ind w:firstLine="420" w:firstLineChars="200"/>
        <w:rPr>
          <w:color w:val="000000"/>
          <w:highlight w:val="none"/>
        </w:rPr>
      </w:pPr>
      <w:r>
        <w:rPr>
          <w:rFonts w:hint="eastAsia"/>
          <w:color w:val="000000"/>
          <w:highlight w:val="none"/>
        </w:rPr>
        <w:t>18.6实质性响应的响应文件是指与磋商文件的条款、条件和规格相符，根据本磋商文件规定的审查内容，经磋商小组认定的没有重大偏离或保留的响应文件。</w:t>
      </w:r>
    </w:p>
    <w:p w14:paraId="321E61BE">
      <w:pPr>
        <w:pStyle w:val="59"/>
        <w:snapToGrid w:val="0"/>
        <w:spacing w:line="480" w:lineRule="exact"/>
        <w:ind w:firstLine="435"/>
        <w:rPr>
          <w:rFonts w:cs="华文中宋"/>
          <w:highlight w:val="none"/>
        </w:rPr>
      </w:pPr>
      <w:r>
        <w:rPr>
          <w:rFonts w:hint="eastAsia"/>
          <w:color w:val="000000"/>
          <w:highlight w:val="none"/>
        </w:rPr>
        <w:t>18.7 重大偏离或保留系指磋商供应商提供的货物/服务的主要技术性能、数量、服务方案和交货(</w:t>
      </w:r>
      <w:r>
        <w:rPr>
          <w:rFonts w:hint="eastAsia"/>
          <w:highlight w:val="none"/>
        </w:rPr>
        <w:t>服务)期限等明显不能满足磋商文件的要求，或者实质上与磋商文件不一致，而且限制了采购人的权利或磋商供应商的义务，纠正这些偏离或保留将对其他实质上响应要求的磋商供应商的竞争地位产生不公正的影响。</w:t>
      </w:r>
    </w:p>
    <w:p w14:paraId="52987C9B">
      <w:pPr>
        <w:pStyle w:val="59"/>
        <w:snapToGrid w:val="0"/>
        <w:spacing w:line="480" w:lineRule="exact"/>
        <w:ind w:firstLine="413" w:firstLineChars="196"/>
        <w:rPr>
          <w:b/>
          <w:highlight w:val="none"/>
        </w:rPr>
      </w:pPr>
      <w:r>
        <w:rPr>
          <w:rFonts w:hint="eastAsia"/>
          <w:b/>
          <w:highlight w:val="none"/>
        </w:rPr>
        <w:t>19．</w:t>
      </w:r>
      <w:r>
        <w:rPr>
          <w:rFonts w:hint="eastAsia"/>
          <w:b/>
          <w:bCs/>
          <w:highlight w:val="none"/>
        </w:rPr>
        <w:t>磋商</w:t>
      </w:r>
    </w:p>
    <w:p w14:paraId="3EF12432">
      <w:pPr>
        <w:pStyle w:val="59"/>
        <w:snapToGrid w:val="0"/>
        <w:spacing w:line="480" w:lineRule="exact"/>
        <w:ind w:firstLine="411" w:firstLineChars="196"/>
        <w:rPr>
          <w:b/>
          <w:bCs/>
          <w:highlight w:val="none"/>
        </w:rPr>
      </w:pPr>
      <w:r>
        <w:rPr>
          <w:rFonts w:hint="eastAsia"/>
          <w:highlight w:val="none"/>
        </w:rPr>
        <w:t>19.1 磋商小组所有成员集中与单一磋商供应商分别进行磋商，并给予所有参加磋商的磋商供应商平等的磋商机会。</w:t>
      </w:r>
    </w:p>
    <w:p w14:paraId="44065C7E">
      <w:pPr>
        <w:pStyle w:val="59"/>
        <w:snapToGrid w:val="0"/>
        <w:spacing w:line="480" w:lineRule="exact"/>
        <w:ind w:firstLine="411" w:firstLineChars="196"/>
        <w:rPr>
          <w:highlight w:val="none"/>
        </w:rPr>
      </w:pPr>
      <w:r>
        <w:rPr>
          <w:rFonts w:hint="eastAsia"/>
          <w:highlight w:val="none"/>
        </w:rPr>
        <w:t>19.2 磋商的顺序，按照参加磋商的磋商供应商随机的顺序进行。</w:t>
      </w:r>
    </w:p>
    <w:p w14:paraId="43172ECE">
      <w:pPr>
        <w:pStyle w:val="59"/>
        <w:snapToGrid w:val="0"/>
        <w:spacing w:line="480" w:lineRule="exact"/>
        <w:ind w:firstLine="411" w:firstLineChars="196"/>
        <w:rPr>
          <w:highlight w:val="none"/>
        </w:rPr>
      </w:pPr>
      <w:r>
        <w:rPr>
          <w:rFonts w:hint="eastAsia"/>
          <w:highlight w:val="none"/>
        </w:rPr>
        <w:t>19.3 磋商内容包括货物/服务的技术配置、售后服务、服务方案、价格等采购需求以及磋商小组认为有必要明确的其它问题。</w:t>
      </w:r>
    </w:p>
    <w:p w14:paraId="6B6B774A">
      <w:pPr>
        <w:pStyle w:val="59"/>
        <w:snapToGrid w:val="0"/>
        <w:spacing w:line="480" w:lineRule="exact"/>
        <w:ind w:firstLine="413" w:firstLineChars="196"/>
        <w:rPr>
          <w:b/>
          <w:highlight w:val="none"/>
        </w:rPr>
      </w:pPr>
      <w:r>
        <w:rPr>
          <w:rFonts w:hint="eastAsia"/>
          <w:b/>
          <w:highlight w:val="none"/>
        </w:rPr>
        <w:t>磋商时，磋商小组根据情况，可以要求或同意供应商就某些磋商事项作出明确的承诺，承诺文件依照要求在线提交，一并保存到</w:t>
      </w:r>
      <w:r>
        <w:rPr>
          <w:rFonts w:hint="eastAsia" w:cs="华文中宋"/>
          <w:b/>
          <w:highlight w:val="none"/>
        </w:rPr>
        <w:t>“政府集采交易系统/政采分散交易系统”</w:t>
      </w:r>
      <w:r>
        <w:rPr>
          <w:rFonts w:hint="eastAsia"/>
          <w:b/>
          <w:highlight w:val="none"/>
        </w:rPr>
        <w:t>中，作为响应文件的组成部分。</w:t>
      </w:r>
    </w:p>
    <w:p w14:paraId="14CC45A6">
      <w:pPr>
        <w:pStyle w:val="59"/>
        <w:snapToGrid w:val="0"/>
        <w:spacing w:line="480" w:lineRule="exact"/>
        <w:ind w:firstLine="411" w:firstLineChars="196"/>
        <w:rPr>
          <w:highlight w:val="none"/>
        </w:rPr>
      </w:pPr>
      <w:r>
        <w:rPr>
          <w:rFonts w:hint="eastAsia"/>
          <w:bCs/>
          <w:highlight w:val="none"/>
        </w:rPr>
        <w:t>19.4磋商供应商须知前附表序号10</w:t>
      </w:r>
      <w:r>
        <w:rPr>
          <w:rFonts w:hint="eastAsia"/>
          <w:highlight w:val="none"/>
        </w:rPr>
        <w:t>明确本项目的技术要求、服务要求、商务要求、合同文本在磋商过程中不作任何实质性变动，磋商供应商的响应文件全部实质性响应了磋商文件的要求，在满足3家以上磋商供应商的竞争要求的情况下，进入最后报价。</w:t>
      </w:r>
    </w:p>
    <w:p w14:paraId="7B98BD34">
      <w:pPr>
        <w:pStyle w:val="59"/>
        <w:snapToGrid w:val="0"/>
        <w:spacing w:line="480" w:lineRule="exact"/>
        <w:ind w:firstLine="411" w:firstLineChars="196"/>
        <w:rPr>
          <w:highlight w:val="none"/>
        </w:rPr>
      </w:pPr>
      <w:r>
        <w:rPr>
          <w:rFonts w:hint="eastAsia"/>
          <w:highlight w:val="none"/>
        </w:rPr>
        <w:t>19.5磋商供应商须知前附表序号10明确了在磋商过程中可能进行实质性变动本项目的技术要求、服务要求、商务要求、合同文本的内容，但在磋商过程中，磋商小组根据磋商情况，不进行任何实质性变动，磋商供应商的响应文件全部实质性响应了磋商文件的要求，在满足3家以上磋商供应商的竞争要求的情况下，进入最后报价。</w:t>
      </w:r>
    </w:p>
    <w:p w14:paraId="2D9F742B">
      <w:pPr>
        <w:pStyle w:val="59"/>
        <w:snapToGrid w:val="0"/>
        <w:spacing w:line="480" w:lineRule="exact"/>
        <w:ind w:firstLine="420" w:firstLineChars="200"/>
        <w:rPr>
          <w:highlight w:val="none"/>
        </w:rPr>
      </w:pPr>
      <w:r>
        <w:rPr>
          <w:rFonts w:hint="eastAsia"/>
          <w:bCs/>
          <w:highlight w:val="none"/>
        </w:rPr>
        <w:t>19</w:t>
      </w:r>
      <w:r>
        <w:rPr>
          <w:rFonts w:hint="eastAsia"/>
          <w:highlight w:val="none"/>
        </w:rPr>
        <w:t>.6</w:t>
      </w:r>
      <w:r>
        <w:rPr>
          <w:rFonts w:hint="eastAsia"/>
          <w:bCs/>
          <w:highlight w:val="none"/>
        </w:rPr>
        <w:t xml:space="preserve">磋商供应商须知前附表序号10 </w:t>
      </w:r>
      <w:r>
        <w:rPr>
          <w:rFonts w:hint="eastAsia"/>
          <w:highlight w:val="none"/>
        </w:rPr>
        <w:t>明确了在磋商过程中可能进行实质性变动本项目的技术要求或服务要求或合同商务条款的内容，在磋商过程中，磋商小组根据磋商情况，按照明确的可能实质性变动的内容，经采购人代表确认后，进行实质性变动，代理机构将及时通知所有参加磋商的磋商供应商，使每个磋商供应商均同时获得磋商文件的变动情况，磋商供应商接到该通知要按照采购代理机构要求在线进行确认，一并保存到</w:t>
      </w:r>
      <w:r>
        <w:rPr>
          <w:rFonts w:hint="eastAsia" w:cs="华文中宋"/>
          <w:highlight w:val="none"/>
        </w:rPr>
        <w:t>“政府集采交易系统/政采分散交易系统”</w:t>
      </w:r>
      <w:r>
        <w:rPr>
          <w:rFonts w:hint="eastAsia"/>
          <w:highlight w:val="none"/>
        </w:rPr>
        <w:t>中。</w:t>
      </w:r>
    </w:p>
    <w:p w14:paraId="59386E43">
      <w:pPr>
        <w:pStyle w:val="59"/>
        <w:snapToGrid w:val="0"/>
        <w:spacing w:line="480" w:lineRule="exact"/>
        <w:ind w:firstLine="420" w:firstLineChars="200"/>
        <w:rPr>
          <w:highlight w:val="none"/>
        </w:rPr>
      </w:pPr>
      <w:r>
        <w:rPr>
          <w:rFonts w:hint="eastAsia"/>
          <w:bCs/>
          <w:highlight w:val="none"/>
        </w:rPr>
        <w:t>19</w:t>
      </w:r>
      <w:r>
        <w:rPr>
          <w:rFonts w:hint="eastAsia"/>
          <w:highlight w:val="none"/>
        </w:rPr>
        <w:t>.7 对磋商文件作出的实质性变动的内容是磋商文件的有效组成部分，该通知由磋商小组成员共同签字。</w:t>
      </w:r>
    </w:p>
    <w:p w14:paraId="64EAD59B">
      <w:pPr>
        <w:pStyle w:val="59"/>
        <w:snapToGrid w:val="0"/>
        <w:spacing w:line="480" w:lineRule="exact"/>
        <w:ind w:firstLine="420" w:firstLineChars="200"/>
        <w:rPr>
          <w:highlight w:val="none"/>
        </w:rPr>
      </w:pPr>
      <w:r>
        <w:rPr>
          <w:rFonts w:hint="eastAsia"/>
          <w:bCs/>
          <w:highlight w:val="none"/>
        </w:rPr>
        <w:t>19</w:t>
      </w:r>
      <w:r>
        <w:rPr>
          <w:rFonts w:hint="eastAsia"/>
          <w:highlight w:val="none"/>
        </w:rPr>
        <w:t>.8  发生实质性变动时，磋商供应商应当按照磋商文件的变动情况和磋商小组的要求重新提交响应文件。重新提交响应文件包括现场提交响应文件补充文件的形式和另行约定时间提交响应文件的形式。</w:t>
      </w:r>
    </w:p>
    <w:p w14:paraId="20119046">
      <w:pPr>
        <w:pStyle w:val="59"/>
        <w:snapToGrid w:val="0"/>
        <w:spacing w:line="480" w:lineRule="exact"/>
        <w:ind w:firstLine="420" w:firstLineChars="200"/>
        <w:rPr>
          <w:highlight w:val="none"/>
        </w:rPr>
      </w:pPr>
      <w:r>
        <w:rPr>
          <w:rFonts w:hint="eastAsia"/>
          <w:bCs/>
          <w:highlight w:val="none"/>
        </w:rPr>
        <w:t>19</w:t>
      </w:r>
      <w:r>
        <w:rPr>
          <w:rFonts w:hint="eastAsia"/>
          <w:highlight w:val="none"/>
        </w:rPr>
        <w:t>.8.1 如发生的实质性变动内容较简单，参加磋商的供应商在磋商现场能够马上做出承诺，并且经磋商小组认可，可以以提交响应文件补充文件的形式提交响应文件。</w:t>
      </w:r>
    </w:p>
    <w:p w14:paraId="5CD895A9">
      <w:pPr>
        <w:pStyle w:val="59"/>
        <w:snapToGrid w:val="0"/>
        <w:spacing w:line="480" w:lineRule="exact"/>
        <w:ind w:firstLine="420" w:firstLineChars="200"/>
        <w:rPr>
          <w:highlight w:val="none"/>
        </w:rPr>
      </w:pPr>
      <w:r>
        <w:rPr>
          <w:rFonts w:hint="eastAsia"/>
          <w:bCs/>
          <w:highlight w:val="none"/>
        </w:rPr>
        <w:t>19</w:t>
      </w:r>
      <w:r>
        <w:rPr>
          <w:rFonts w:hint="eastAsia"/>
          <w:highlight w:val="none"/>
        </w:rPr>
        <w:t>.8.2 如发生的实质性变动内容较复杂，参加磋商的供应商在磋商现场不能马上做出承诺，而必须给予一定的时间根据实质性变动的内容重新制作电子响应文件，则在磋商现场由磋商小组另行约定时间提交响应文件。</w:t>
      </w:r>
    </w:p>
    <w:p w14:paraId="7BF25220">
      <w:pPr>
        <w:pStyle w:val="59"/>
        <w:snapToGrid w:val="0"/>
        <w:spacing w:line="480" w:lineRule="exact"/>
        <w:ind w:firstLine="420" w:firstLineChars="200"/>
        <w:rPr>
          <w:highlight w:val="none"/>
        </w:rPr>
      </w:pPr>
      <w:r>
        <w:rPr>
          <w:rFonts w:hint="eastAsia"/>
          <w:bCs/>
          <w:highlight w:val="none"/>
        </w:rPr>
        <w:t>19</w:t>
      </w:r>
      <w:r>
        <w:rPr>
          <w:rFonts w:hint="eastAsia"/>
          <w:highlight w:val="none"/>
        </w:rPr>
        <w:t>.9 磋商供应商按照磋商文件变动情况和磋商小组要求重新提交的响应文件，除要对磋商文件变动的内容做出实质性响应外，还要做出新的一轮报价。</w:t>
      </w:r>
    </w:p>
    <w:p w14:paraId="1A459EBF">
      <w:pPr>
        <w:pStyle w:val="59"/>
        <w:snapToGrid w:val="0"/>
        <w:spacing w:line="480" w:lineRule="exact"/>
        <w:ind w:firstLine="420" w:firstLineChars="200"/>
        <w:rPr>
          <w:bCs/>
          <w:highlight w:val="none"/>
        </w:rPr>
      </w:pPr>
      <w:r>
        <w:rPr>
          <w:rFonts w:hint="eastAsia"/>
          <w:bCs/>
          <w:highlight w:val="none"/>
        </w:rPr>
        <w:t>19</w:t>
      </w:r>
      <w:r>
        <w:rPr>
          <w:rFonts w:hint="eastAsia"/>
          <w:highlight w:val="none"/>
        </w:rPr>
        <w:t>.10磋商小组应对供应商重新提交的响应文件按照本文件有关要求进行审查。</w:t>
      </w:r>
    </w:p>
    <w:p w14:paraId="7BE7C872">
      <w:pPr>
        <w:pStyle w:val="59"/>
        <w:snapToGrid w:val="0"/>
        <w:spacing w:line="480" w:lineRule="exact"/>
        <w:ind w:firstLine="420" w:firstLineChars="200"/>
        <w:rPr>
          <w:highlight w:val="none"/>
        </w:rPr>
      </w:pPr>
      <w:r>
        <w:rPr>
          <w:rFonts w:hint="eastAsia"/>
          <w:bCs/>
          <w:highlight w:val="none"/>
        </w:rPr>
        <w:t>19.11</w:t>
      </w:r>
      <w:r>
        <w:rPr>
          <w:rFonts w:hint="eastAsia"/>
          <w:highlight w:val="none"/>
        </w:rPr>
        <w:t>根据磋商文件（包括实质性变动的内容）和磋商供应商重新提交的响应文件，磋商小组所有成员集中与单一磋商供应商分别进行新一轮的磋商。</w:t>
      </w:r>
    </w:p>
    <w:p w14:paraId="0601AD10">
      <w:pPr>
        <w:pStyle w:val="59"/>
        <w:snapToGrid w:val="0"/>
        <w:spacing w:line="480" w:lineRule="exact"/>
        <w:ind w:firstLine="420" w:firstLineChars="200"/>
        <w:rPr>
          <w:highlight w:val="none"/>
        </w:rPr>
      </w:pPr>
      <w:r>
        <w:rPr>
          <w:rFonts w:hint="eastAsia"/>
          <w:bCs/>
          <w:highlight w:val="none"/>
        </w:rPr>
        <w:t>19</w:t>
      </w:r>
      <w:r>
        <w:rPr>
          <w:rFonts w:hint="eastAsia"/>
          <w:highlight w:val="none"/>
        </w:rPr>
        <w:t>.12 经磋商、审查，磋商供应商重新提交的响应文件全部实质性响应了磋商文件的要求，在满足3家以上磋商供应商的竞争要求的情况下，进入最后报价。</w:t>
      </w:r>
    </w:p>
    <w:p w14:paraId="0958E4CE">
      <w:pPr>
        <w:pStyle w:val="59"/>
        <w:snapToGrid w:val="0"/>
        <w:spacing w:line="480" w:lineRule="exact"/>
        <w:ind w:firstLine="420" w:firstLineChars="200"/>
        <w:rPr>
          <w:highlight w:val="none"/>
        </w:rPr>
      </w:pPr>
      <w:r>
        <w:rPr>
          <w:rFonts w:hint="eastAsia"/>
          <w:bCs/>
          <w:highlight w:val="none"/>
        </w:rPr>
        <w:t>19</w:t>
      </w:r>
      <w:r>
        <w:rPr>
          <w:rFonts w:hint="eastAsia"/>
          <w:highlight w:val="none"/>
        </w:rPr>
        <w:t>.13 磋商过程中，供应商的所有承诺、书面补充文件以及重新提交的响应文件，需要加盖</w:t>
      </w:r>
      <w:r>
        <w:rPr>
          <w:rFonts w:hint="eastAsia"/>
          <w:highlight w:val="none"/>
          <w:lang w:eastAsia="zh-CN"/>
        </w:rPr>
        <w:t>供应商电子签章</w:t>
      </w:r>
      <w:r>
        <w:rPr>
          <w:rFonts w:hint="eastAsia"/>
          <w:highlight w:val="none"/>
        </w:rPr>
        <w:t>在</w:t>
      </w:r>
      <w:r>
        <w:rPr>
          <w:rFonts w:hint="eastAsia" w:cs="华文中宋"/>
          <w:highlight w:val="none"/>
        </w:rPr>
        <w:t>“政府集采交易系统/政采分散交易系统”</w:t>
      </w:r>
      <w:r>
        <w:rPr>
          <w:rFonts w:hint="eastAsia"/>
          <w:highlight w:val="none"/>
        </w:rPr>
        <w:t>内进行提交。</w:t>
      </w:r>
    </w:p>
    <w:p w14:paraId="324E69D6">
      <w:pPr>
        <w:pStyle w:val="59"/>
        <w:snapToGrid w:val="0"/>
        <w:spacing w:line="480" w:lineRule="exact"/>
        <w:ind w:firstLine="420" w:firstLineChars="200"/>
        <w:rPr>
          <w:highlight w:val="none"/>
        </w:rPr>
      </w:pPr>
      <w:r>
        <w:rPr>
          <w:rFonts w:hint="eastAsia"/>
          <w:highlight w:val="none"/>
        </w:rPr>
        <w:t>19.14已提交响应文件的供应商，在提交最终报价之前，可以根据磋商情况退出磋商，如需退出须依照要求在线提交，并保存到</w:t>
      </w:r>
      <w:r>
        <w:rPr>
          <w:rFonts w:hint="eastAsia" w:cs="华文中宋"/>
          <w:highlight w:val="none"/>
        </w:rPr>
        <w:t>“政府集采交易系统/政采分散交易系统”中</w:t>
      </w:r>
      <w:r>
        <w:rPr>
          <w:rFonts w:hint="eastAsia"/>
          <w:highlight w:val="none"/>
        </w:rPr>
        <w:t>。</w:t>
      </w:r>
    </w:p>
    <w:p w14:paraId="053EF6A9">
      <w:pPr>
        <w:pStyle w:val="59"/>
        <w:snapToGrid w:val="0"/>
        <w:spacing w:line="480" w:lineRule="exact"/>
        <w:ind w:firstLine="422" w:firstLineChars="200"/>
        <w:rPr>
          <w:b/>
          <w:i/>
          <w:highlight w:val="none"/>
        </w:rPr>
      </w:pPr>
      <w:r>
        <w:rPr>
          <w:rFonts w:hint="eastAsia"/>
          <w:b/>
          <w:highlight w:val="none"/>
        </w:rPr>
        <w:t>20. 最后报价</w:t>
      </w:r>
    </w:p>
    <w:p w14:paraId="5B89628C">
      <w:pPr>
        <w:pStyle w:val="59"/>
        <w:snapToGrid w:val="0"/>
        <w:spacing w:line="480" w:lineRule="exact"/>
        <w:ind w:firstLine="420" w:firstLineChars="200"/>
        <w:rPr>
          <w:rFonts w:cs="华文中宋"/>
          <w:highlight w:val="none"/>
        </w:rPr>
      </w:pPr>
      <w:r>
        <w:rPr>
          <w:rFonts w:hint="eastAsia" w:cs="华文中宋"/>
          <w:highlight w:val="none"/>
        </w:rPr>
        <w:t>20.1磋商小组对实质性响应磋商文件要求的供应商首次磋商报价进行记录。</w:t>
      </w:r>
    </w:p>
    <w:p w14:paraId="409674B1">
      <w:pPr>
        <w:pStyle w:val="59"/>
        <w:snapToGrid w:val="0"/>
        <w:spacing w:line="480" w:lineRule="exact"/>
        <w:ind w:firstLine="420" w:firstLineChars="200"/>
        <w:rPr>
          <w:rFonts w:hint="eastAsia" w:cs="华文中宋"/>
          <w:highlight w:val="none"/>
        </w:rPr>
      </w:pPr>
      <w:r>
        <w:rPr>
          <w:rFonts w:hint="eastAsia" w:cs="华文中宋"/>
          <w:highlight w:val="none"/>
        </w:rPr>
        <w:t>20.2磋商结束后，对磋商文件做出实质性响应的供应商进行最后报价，最后报价在“政府集采交易系统/政采分散交易系统”中在线填报。供应商须在磋商小组确定的最后报价时间内进行报价，最后报价是供应商响应文件有效的组成部分。供应商在磋商小组确定的最后报价时间内未进行报价所造成的后果由供应商全部承担。</w:t>
      </w:r>
    </w:p>
    <w:p w14:paraId="6707905A">
      <w:pPr>
        <w:pStyle w:val="59"/>
        <w:snapToGrid w:val="0"/>
        <w:spacing w:line="480" w:lineRule="exact"/>
        <w:ind w:firstLine="420" w:firstLineChars="200"/>
        <w:rPr>
          <w:rFonts w:cs="华文中宋"/>
          <w:highlight w:val="none"/>
        </w:rPr>
      </w:pPr>
      <w:r>
        <w:rPr>
          <w:rFonts w:hint="eastAsia" w:cs="华文中宋"/>
          <w:highlight w:val="none"/>
        </w:rPr>
        <w:t>20.2.1磋商文件能够详细列明采购标的的技术、服务要求，磋商结束后，磋商小组应当要求所有继续参加磋商的供应商在规定时间内提交最后报价。</w:t>
      </w:r>
    </w:p>
    <w:p w14:paraId="2839B5AC">
      <w:pPr>
        <w:pStyle w:val="59"/>
        <w:snapToGrid w:val="0"/>
        <w:spacing w:line="480" w:lineRule="exact"/>
        <w:ind w:firstLine="420" w:firstLineChars="200"/>
        <w:rPr>
          <w:rFonts w:cs="华文中宋"/>
          <w:highlight w:val="none"/>
        </w:rPr>
      </w:pPr>
      <w:r>
        <w:rPr>
          <w:rFonts w:hint="eastAsia" w:cs="华文中宋"/>
          <w:highlight w:val="none"/>
        </w:rPr>
        <w:t>20.2.2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48FB4D51">
      <w:pPr>
        <w:pStyle w:val="59"/>
        <w:snapToGrid w:val="0"/>
        <w:spacing w:line="480" w:lineRule="exact"/>
        <w:ind w:firstLine="422" w:firstLineChars="200"/>
        <w:rPr>
          <w:rFonts w:cs="华文中宋"/>
          <w:b/>
          <w:bCs/>
          <w:highlight w:val="none"/>
        </w:rPr>
      </w:pPr>
      <w:r>
        <w:rPr>
          <w:rFonts w:hint="eastAsia" w:cs="华文中宋"/>
          <w:b/>
          <w:bCs/>
          <w:highlight w:val="none"/>
        </w:rPr>
        <w:t>20.3</w:t>
      </w:r>
      <w:r>
        <w:rPr>
          <w:rFonts w:hint="eastAsia" w:cs="华文中宋"/>
          <w:highlight w:val="none"/>
        </w:rPr>
        <w:t>磋商小组认为供应商的报价明显低于其他通过符合性审查供应商的报价，有可能影响产品质量或者不能诚信履约的，应当要求其在评标现场合理的时间内在线提供书面说明，必要时提交相关证明材料，书面说明与证明材料一并保存到“政府集采交易系统/政采分散交易系统”中。供应商不能证明其报价合理性的，磋商小组可将其作为响应无效处理。</w:t>
      </w:r>
    </w:p>
    <w:p w14:paraId="6BD2015A">
      <w:pPr>
        <w:pStyle w:val="59"/>
        <w:snapToGrid w:val="0"/>
        <w:spacing w:line="480" w:lineRule="exact"/>
        <w:ind w:firstLine="422" w:firstLineChars="200"/>
        <w:rPr>
          <w:rFonts w:cs="华文中宋"/>
          <w:b/>
          <w:highlight w:val="none"/>
        </w:rPr>
      </w:pPr>
      <w:r>
        <w:rPr>
          <w:rFonts w:hint="eastAsia" w:cs="华文中宋"/>
          <w:b/>
          <w:highlight w:val="none"/>
        </w:rPr>
        <w:t>21. 综合评审</w:t>
      </w:r>
    </w:p>
    <w:p w14:paraId="728ACD3B">
      <w:pPr>
        <w:pStyle w:val="59"/>
        <w:snapToGrid w:val="0"/>
        <w:spacing w:line="480" w:lineRule="exact"/>
        <w:ind w:firstLine="420" w:firstLineChars="200"/>
        <w:rPr>
          <w:rFonts w:cs="华文中宋"/>
          <w:bCs/>
          <w:highlight w:val="none"/>
        </w:rPr>
      </w:pPr>
      <w:r>
        <w:rPr>
          <w:rFonts w:hint="eastAsia" w:cs="华文中宋"/>
          <w:bCs/>
          <w:highlight w:val="none"/>
        </w:rPr>
        <w:t>21.1 经磋商确定最终采购需求和提交最后报价的供应商后，由磋商小组采用综合评分法对提交最后报价的磋商供应商的响应文件和最后报价进行综合评分。</w:t>
      </w:r>
    </w:p>
    <w:p w14:paraId="51F0543B">
      <w:pPr>
        <w:pStyle w:val="59"/>
        <w:snapToGrid w:val="0"/>
        <w:spacing w:line="480" w:lineRule="exact"/>
        <w:ind w:firstLine="420" w:firstLineChars="200"/>
        <w:rPr>
          <w:rFonts w:cs="华文中宋"/>
          <w:bCs/>
          <w:highlight w:val="none"/>
        </w:rPr>
      </w:pPr>
      <w:r>
        <w:rPr>
          <w:rFonts w:hint="eastAsia" w:cs="华文中宋"/>
          <w:bCs/>
          <w:highlight w:val="none"/>
        </w:rPr>
        <w:t>21.2 采用综合评分法评审，应按照磋商文件第六部分评定和成交标准中规定的综合评分法评分细则进行。</w:t>
      </w:r>
    </w:p>
    <w:p w14:paraId="0BDC48C2">
      <w:pPr>
        <w:pStyle w:val="59"/>
        <w:snapToGrid w:val="0"/>
        <w:spacing w:line="480" w:lineRule="exact"/>
        <w:ind w:firstLine="422" w:firstLineChars="200"/>
        <w:rPr>
          <w:rFonts w:cs="华文中宋"/>
          <w:b/>
          <w:color w:val="000000"/>
          <w:highlight w:val="none"/>
        </w:rPr>
      </w:pPr>
      <w:r>
        <w:rPr>
          <w:rFonts w:hint="eastAsia" w:cs="华文中宋"/>
          <w:b/>
          <w:color w:val="000000"/>
          <w:highlight w:val="none"/>
        </w:rPr>
        <w:t>22. 推荐或确认成交候选供应商</w:t>
      </w:r>
    </w:p>
    <w:p w14:paraId="1CDFEE7B">
      <w:pPr>
        <w:pStyle w:val="59"/>
        <w:snapToGrid w:val="0"/>
        <w:spacing w:line="480" w:lineRule="exact"/>
        <w:ind w:firstLine="420" w:firstLineChars="200"/>
        <w:rPr>
          <w:rFonts w:cs="华文中宋"/>
          <w:bCs/>
          <w:color w:val="000000"/>
          <w:highlight w:val="none"/>
        </w:rPr>
      </w:pPr>
      <w:r>
        <w:rPr>
          <w:rFonts w:hint="eastAsia" w:cs="华文中宋"/>
          <w:bCs/>
          <w:color w:val="000000"/>
          <w:highlight w:val="none"/>
        </w:rPr>
        <w:t>22.1 磋商小组根据综合评分情况，按评审得分由高到低顺序推荐3名以上成交候选供应商或直接确认得分最高的为成交供应商，得分相同的，按最后报价由低到高顺序排列。得分和最后报价均相同的，按技术指标优劣顺序排列。</w:t>
      </w:r>
    </w:p>
    <w:p w14:paraId="55CC9A68">
      <w:pPr>
        <w:pStyle w:val="59"/>
        <w:snapToGrid w:val="0"/>
        <w:spacing w:line="480" w:lineRule="exact"/>
        <w:ind w:firstLine="420" w:firstLineChars="200"/>
        <w:rPr>
          <w:color w:val="000000"/>
          <w:highlight w:val="none"/>
        </w:rPr>
      </w:pPr>
      <w:r>
        <w:rPr>
          <w:rFonts w:hint="eastAsia" w:cs="华文中宋"/>
          <w:bCs/>
          <w:color w:val="000000"/>
          <w:highlight w:val="none"/>
        </w:rPr>
        <w:t>22.2 磋商小组组长根据磋商过程中形成的原始记录和评审结果编写评审报告，由磋商小组全体人员签字认可。</w:t>
      </w:r>
    </w:p>
    <w:p w14:paraId="254C6AB0">
      <w:pPr>
        <w:pStyle w:val="59"/>
        <w:snapToGrid w:val="0"/>
        <w:spacing w:line="480" w:lineRule="exact"/>
        <w:ind w:firstLine="422" w:firstLineChars="200"/>
        <w:rPr>
          <w:rFonts w:cs="华文中宋"/>
          <w:b/>
          <w:highlight w:val="none"/>
        </w:rPr>
      </w:pPr>
      <w:r>
        <w:rPr>
          <w:rFonts w:hint="eastAsia" w:cs="华文中宋"/>
          <w:b/>
          <w:highlight w:val="none"/>
        </w:rPr>
        <w:t xml:space="preserve">23. 评审复核    </w:t>
      </w:r>
    </w:p>
    <w:p w14:paraId="7FA5B2C8">
      <w:pPr>
        <w:pStyle w:val="59"/>
        <w:snapToGrid w:val="0"/>
        <w:spacing w:line="480" w:lineRule="exact"/>
        <w:ind w:firstLine="420" w:firstLineChars="200"/>
        <w:rPr>
          <w:rFonts w:cs="华文中宋"/>
          <w:highlight w:val="none"/>
        </w:rPr>
      </w:pPr>
      <w:r>
        <w:rPr>
          <w:rFonts w:hint="eastAsia" w:cs="华文中宋"/>
          <w:highlight w:val="none"/>
        </w:rPr>
        <w:t>23.1评标结果汇总完成后，除下列情形外，任何人不得修改评标结果：</w:t>
      </w:r>
    </w:p>
    <w:p w14:paraId="12C8A27D">
      <w:pPr>
        <w:pStyle w:val="59"/>
        <w:snapToGrid w:val="0"/>
        <w:spacing w:line="480" w:lineRule="exact"/>
        <w:ind w:firstLine="420" w:firstLineChars="200"/>
        <w:rPr>
          <w:rFonts w:cs="华文中宋"/>
          <w:highlight w:val="none"/>
        </w:rPr>
      </w:pPr>
      <w:r>
        <w:rPr>
          <w:rFonts w:hint="eastAsia" w:cs="华文中宋"/>
          <w:highlight w:val="none"/>
        </w:rPr>
        <w:t>A、分值汇总计算错误的；</w:t>
      </w:r>
    </w:p>
    <w:p w14:paraId="360E4464">
      <w:pPr>
        <w:pStyle w:val="59"/>
        <w:snapToGrid w:val="0"/>
        <w:spacing w:line="480" w:lineRule="exact"/>
        <w:ind w:firstLine="420" w:firstLineChars="200"/>
        <w:rPr>
          <w:rFonts w:cs="华文中宋"/>
          <w:highlight w:val="none"/>
        </w:rPr>
      </w:pPr>
      <w:r>
        <w:rPr>
          <w:rFonts w:hint="eastAsia" w:cs="华文中宋"/>
          <w:highlight w:val="none"/>
        </w:rPr>
        <w:t>B、分项评分超出评分标准范围的；</w:t>
      </w:r>
    </w:p>
    <w:p w14:paraId="5C6285E5">
      <w:pPr>
        <w:pStyle w:val="59"/>
        <w:snapToGrid w:val="0"/>
        <w:spacing w:line="480" w:lineRule="exact"/>
        <w:ind w:firstLine="420" w:firstLineChars="200"/>
        <w:rPr>
          <w:rFonts w:cs="华文中宋"/>
          <w:highlight w:val="none"/>
        </w:rPr>
      </w:pPr>
      <w:r>
        <w:rPr>
          <w:rFonts w:hint="eastAsia" w:cs="华文中宋"/>
          <w:highlight w:val="none"/>
        </w:rPr>
        <w:t>C、磋商小组成员对客观评审因素评分不一致的；</w:t>
      </w:r>
    </w:p>
    <w:p w14:paraId="4AB78CAA">
      <w:pPr>
        <w:pStyle w:val="59"/>
        <w:snapToGrid w:val="0"/>
        <w:spacing w:line="480" w:lineRule="exact"/>
        <w:ind w:firstLine="420" w:firstLineChars="200"/>
        <w:rPr>
          <w:rFonts w:cs="华文中宋"/>
          <w:highlight w:val="none"/>
        </w:rPr>
      </w:pPr>
      <w:r>
        <w:rPr>
          <w:rFonts w:hint="eastAsia" w:cs="华文中宋"/>
          <w:highlight w:val="none"/>
        </w:rPr>
        <w:t>D、经磋商小组认定评分畸高、畸低的。</w:t>
      </w:r>
    </w:p>
    <w:p w14:paraId="7E9C33DD">
      <w:pPr>
        <w:pStyle w:val="59"/>
        <w:snapToGrid w:val="0"/>
        <w:spacing w:line="480" w:lineRule="exact"/>
        <w:ind w:firstLine="420" w:firstLineChars="200"/>
        <w:rPr>
          <w:rFonts w:cs="华文中宋"/>
          <w:highlight w:val="none"/>
        </w:rPr>
      </w:pPr>
      <w:r>
        <w:rPr>
          <w:rFonts w:hint="eastAsia" w:cs="华文中宋"/>
          <w:highlight w:val="none"/>
        </w:rPr>
        <w:t>23.2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14:paraId="497EAAE2">
      <w:pPr>
        <w:pStyle w:val="59"/>
        <w:snapToGrid w:val="0"/>
        <w:spacing w:line="480" w:lineRule="exact"/>
        <w:ind w:firstLine="422" w:firstLineChars="200"/>
        <w:rPr>
          <w:b/>
          <w:highlight w:val="none"/>
        </w:rPr>
      </w:pPr>
      <w:bookmarkStart w:id="50" w:name="_Toc424378691"/>
      <w:bookmarkStart w:id="51" w:name="_Toc32242"/>
      <w:bookmarkStart w:id="52" w:name="_Toc58507730"/>
      <w:r>
        <w:rPr>
          <w:rFonts w:hint="eastAsia"/>
          <w:b/>
          <w:highlight w:val="none"/>
        </w:rPr>
        <w:t>24. 磋商保密</w:t>
      </w:r>
    </w:p>
    <w:p w14:paraId="1B6E74D9">
      <w:pPr>
        <w:pStyle w:val="59"/>
        <w:snapToGrid w:val="0"/>
        <w:spacing w:line="480" w:lineRule="exact"/>
        <w:ind w:firstLine="420" w:firstLineChars="200"/>
        <w:rPr>
          <w:highlight w:val="none"/>
        </w:rPr>
      </w:pPr>
      <w:r>
        <w:rPr>
          <w:rFonts w:hint="eastAsia"/>
          <w:highlight w:val="none"/>
        </w:rPr>
        <w:t>24.1采购人、代理机构要采取必要措施，保证磋商在严格保密的情况下进行。除采购人代表、磋商现场组织人员外，采购人的其他工作人员以及与磋商工作无关的人员不得进入磋商现场。</w:t>
      </w:r>
    </w:p>
    <w:p w14:paraId="77856D04">
      <w:pPr>
        <w:pStyle w:val="59"/>
        <w:snapToGrid w:val="0"/>
        <w:spacing w:line="480" w:lineRule="exact"/>
        <w:ind w:firstLine="420" w:firstLineChars="200"/>
        <w:rPr>
          <w:highlight w:val="none"/>
        </w:rPr>
      </w:pPr>
      <w:r>
        <w:rPr>
          <w:rFonts w:hint="eastAsia"/>
          <w:highlight w:val="none"/>
        </w:rPr>
        <w:t>24.2有关人员对磋商情况以及在磋商过程中获悉的国家秘密、商业秘密负有保密责任；任何人不得透露与磋商有关的其他磋商供应商的技术资料、价格和其他信息。</w:t>
      </w:r>
    </w:p>
    <w:p w14:paraId="54B41788">
      <w:pPr>
        <w:pStyle w:val="59"/>
        <w:snapToGrid w:val="0"/>
        <w:spacing w:line="480" w:lineRule="exact"/>
        <w:ind w:firstLine="420" w:firstLineChars="200"/>
        <w:rPr>
          <w:highlight w:val="none"/>
        </w:rPr>
      </w:pPr>
      <w:r>
        <w:rPr>
          <w:rFonts w:hint="eastAsia"/>
          <w:highlight w:val="none"/>
        </w:rPr>
        <w:t>24.3 磋商结束后，参与评审磋商的所有人员不得带走磋商现场的任何资料。</w:t>
      </w:r>
    </w:p>
    <w:p w14:paraId="1BF79799">
      <w:pPr>
        <w:pStyle w:val="59"/>
        <w:snapToGrid w:val="0"/>
        <w:spacing w:line="480" w:lineRule="exact"/>
        <w:ind w:firstLine="417" w:firstLineChars="198"/>
        <w:rPr>
          <w:b/>
          <w:highlight w:val="none"/>
        </w:rPr>
      </w:pPr>
      <w:r>
        <w:rPr>
          <w:rFonts w:hint="eastAsia"/>
          <w:b/>
          <w:highlight w:val="none"/>
        </w:rPr>
        <w:t>25. 关于磋商供应商瑕疵滞后发现的处理规则</w:t>
      </w:r>
    </w:p>
    <w:p w14:paraId="047F7E3C">
      <w:pPr>
        <w:pStyle w:val="59"/>
        <w:snapToGrid w:val="0"/>
        <w:spacing w:line="480" w:lineRule="exact"/>
        <w:ind w:firstLine="420" w:firstLineChars="200"/>
        <w:rPr>
          <w:highlight w:val="none"/>
        </w:rPr>
      </w:pPr>
      <w:r>
        <w:rPr>
          <w:rFonts w:hint="eastAsia"/>
          <w:highlight w:val="none"/>
        </w:rPr>
        <w:t>无论基于何种原因，各项本应作拒绝或无效处理的情形，即便未被及时发现而使该磋商供应商进入初审、磋商或其它后续程序的，包括已经签约的情形，一旦被发现存在上述情形，导致此前评议结果被取消，其相关的一切损失均由该磋商供应商承担。</w:t>
      </w:r>
    </w:p>
    <w:p w14:paraId="2A1A795F">
      <w:pPr>
        <w:pStyle w:val="59"/>
        <w:snapToGrid w:val="0"/>
        <w:spacing w:line="480" w:lineRule="exact"/>
        <w:rPr>
          <w:highlight w:val="none"/>
        </w:rPr>
      </w:pPr>
      <w:r>
        <w:rPr>
          <w:rFonts w:hint="eastAsia"/>
          <w:highlight w:val="none"/>
        </w:rPr>
        <w:t xml:space="preserve">   </w:t>
      </w:r>
      <w:r>
        <w:rPr>
          <w:rFonts w:hint="eastAsia"/>
          <w:b/>
          <w:bCs/>
          <w:highlight w:val="none"/>
        </w:rPr>
        <w:t xml:space="preserve"> 26. 采购项目终止</w:t>
      </w:r>
    </w:p>
    <w:p w14:paraId="54AF067B">
      <w:pPr>
        <w:pStyle w:val="59"/>
        <w:snapToGrid w:val="0"/>
        <w:spacing w:line="480" w:lineRule="exact"/>
        <w:ind w:firstLine="420" w:firstLineChars="200"/>
        <w:rPr>
          <w:highlight w:val="none"/>
        </w:rPr>
      </w:pPr>
      <w:r>
        <w:rPr>
          <w:rFonts w:hint="eastAsia"/>
          <w:highlight w:val="none"/>
        </w:rPr>
        <w:t>26.1 出现下列情形之一的，终止本次磋商活动：</w:t>
      </w:r>
    </w:p>
    <w:p w14:paraId="599875C6">
      <w:pPr>
        <w:pStyle w:val="59"/>
        <w:snapToGrid w:val="0"/>
        <w:spacing w:line="480" w:lineRule="exact"/>
        <w:ind w:firstLine="420" w:firstLineChars="200"/>
        <w:rPr>
          <w:highlight w:val="none"/>
        </w:rPr>
      </w:pPr>
      <w:r>
        <w:rPr>
          <w:rFonts w:hint="eastAsia"/>
          <w:highlight w:val="none"/>
        </w:rPr>
        <w:t>A、符合专业条件的磋商供应商或者对磋商文件作实质响应的供应商数量不足3家的；</w:t>
      </w:r>
    </w:p>
    <w:p w14:paraId="48EB05A5">
      <w:pPr>
        <w:pStyle w:val="59"/>
        <w:snapToGrid w:val="0"/>
        <w:spacing w:line="480" w:lineRule="exact"/>
        <w:ind w:firstLine="420" w:firstLineChars="200"/>
        <w:rPr>
          <w:highlight w:val="none"/>
        </w:rPr>
      </w:pPr>
      <w:r>
        <w:rPr>
          <w:rFonts w:hint="eastAsia"/>
          <w:highlight w:val="none"/>
        </w:rPr>
        <w:t>B、磋商供应商的报价均超过采购预算或最高限价的；</w:t>
      </w:r>
    </w:p>
    <w:p w14:paraId="7B44672D">
      <w:pPr>
        <w:pStyle w:val="59"/>
        <w:snapToGrid w:val="0"/>
        <w:spacing w:line="480" w:lineRule="exact"/>
        <w:ind w:firstLine="420" w:firstLineChars="200"/>
        <w:rPr>
          <w:highlight w:val="none"/>
        </w:rPr>
      </w:pPr>
      <w:r>
        <w:rPr>
          <w:rFonts w:hint="eastAsia"/>
          <w:highlight w:val="none"/>
        </w:rPr>
        <w:t>C、出现影响采购公正的违法、违规行为的；</w:t>
      </w:r>
    </w:p>
    <w:p w14:paraId="0A371A31">
      <w:pPr>
        <w:pStyle w:val="59"/>
        <w:snapToGrid w:val="0"/>
        <w:spacing w:line="480" w:lineRule="exact"/>
        <w:ind w:firstLine="420" w:firstLineChars="200"/>
        <w:rPr>
          <w:highlight w:val="none"/>
        </w:rPr>
      </w:pPr>
      <w:r>
        <w:rPr>
          <w:rFonts w:hint="eastAsia"/>
          <w:highlight w:val="none"/>
        </w:rPr>
        <w:t>D、因重大变故，采购任务取消的。</w:t>
      </w:r>
    </w:p>
    <w:p w14:paraId="7EF4928D">
      <w:pPr>
        <w:pStyle w:val="59"/>
        <w:snapToGrid w:val="0"/>
        <w:spacing w:line="480" w:lineRule="exact"/>
        <w:ind w:firstLine="420" w:firstLineChars="200"/>
        <w:rPr>
          <w:highlight w:val="none"/>
        </w:rPr>
      </w:pPr>
      <w:r>
        <w:rPr>
          <w:rFonts w:hint="eastAsia"/>
          <w:highlight w:val="none"/>
        </w:rPr>
        <w:t>26.2 项目终止磋商后，磋商下组应做出书面报告，代理机构将在财政部门指定的媒体上发布项目终止公告。</w:t>
      </w:r>
    </w:p>
    <w:p w14:paraId="07A739BD">
      <w:pPr>
        <w:pStyle w:val="59"/>
        <w:snapToGrid w:val="0"/>
        <w:spacing w:line="480" w:lineRule="exact"/>
        <w:ind w:firstLine="420" w:firstLineChars="200"/>
        <w:rPr>
          <w:highlight w:val="none"/>
        </w:rPr>
      </w:pPr>
      <w:r>
        <w:rPr>
          <w:rFonts w:hint="eastAsia"/>
          <w:highlight w:val="none"/>
        </w:rPr>
        <w:t>26.3 如本项目属于市场竞争不充分的科研项目，以及需要扶持的科技成果转化项目，符合竞争要求的提交最后报价的磋商供应商可以是2家，而不被终止。</w:t>
      </w:r>
    </w:p>
    <w:p w14:paraId="355ECDB8">
      <w:pPr>
        <w:pStyle w:val="59"/>
        <w:snapToGrid w:val="0"/>
        <w:spacing w:line="480" w:lineRule="exact"/>
        <w:ind w:firstLine="420" w:firstLineChars="200"/>
        <w:rPr>
          <w:highlight w:val="none"/>
        </w:rPr>
      </w:pPr>
      <w:r>
        <w:rPr>
          <w:rFonts w:hint="eastAsia"/>
          <w:highlight w:val="none"/>
        </w:rPr>
        <w:t>26.4如本项目属于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财政部关于政府采购竞争性磋商采购方式管理暂行办法有关问题的补充通知》（财库〔2015〕124号）】。</w:t>
      </w:r>
    </w:p>
    <w:p w14:paraId="1106DF51">
      <w:pPr>
        <w:pStyle w:val="3"/>
        <w:numPr>
          <w:ilvl w:val="0"/>
          <w:numId w:val="0"/>
        </w:numPr>
        <w:spacing w:before="0" w:after="0" w:line="480" w:lineRule="exact"/>
        <w:ind w:firstLine="522" w:firstLineChars="200"/>
        <w:jc w:val="both"/>
        <w:rPr>
          <w:rFonts w:ascii="宋体" w:hAnsi="宋体" w:eastAsia="宋体" w:cs="华文中宋"/>
          <w:spacing w:val="10"/>
          <w:sz w:val="24"/>
          <w:szCs w:val="24"/>
          <w:highlight w:val="none"/>
        </w:rPr>
      </w:pPr>
      <w:r>
        <w:rPr>
          <w:rFonts w:hint="eastAsia" w:ascii="宋体" w:hAnsi="宋体" w:eastAsia="宋体" w:cs="华文中宋"/>
          <w:spacing w:val="10"/>
          <w:sz w:val="24"/>
          <w:szCs w:val="24"/>
          <w:highlight w:val="none"/>
        </w:rPr>
        <w:t>六、</w:t>
      </w:r>
      <w:bookmarkEnd w:id="50"/>
      <w:bookmarkEnd w:id="51"/>
      <w:bookmarkEnd w:id="52"/>
      <w:r>
        <w:rPr>
          <w:rFonts w:hint="eastAsia" w:ascii="宋体" w:hAnsi="宋体" w:eastAsia="宋体" w:cs="华文中宋"/>
          <w:spacing w:val="10"/>
          <w:sz w:val="24"/>
          <w:szCs w:val="24"/>
          <w:highlight w:val="none"/>
        </w:rPr>
        <w:t>关于成交</w:t>
      </w:r>
    </w:p>
    <w:p w14:paraId="4FB1E73D">
      <w:pPr>
        <w:spacing w:line="480" w:lineRule="exact"/>
        <w:ind w:firstLine="422" w:firstLineChars="200"/>
        <w:rPr>
          <w:rFonts w:ascii="宋体" w:hAnsi="宋体" w:cs="华文中宋"/>
          <w:b/>
          <w:szCs w:val="21"/>
          <w:highlight w:val="none"/>
        </w:rPr>
      </w:pPr>
      <w:r>
        <w:rPr>
          <w:rFonts w:hint="eastAsia" w:ascii="宋体" w:hAnsi="宋体" w:cs="华文中宋"/>
          <w:b/>
          <w:szCs w:val="21"/>
          <w:highlight w:val="none"/>
        </w:rPr>
        <w:t>27．成交通知</w:t>
      </w:r>
    </w:p>
    <w:p w14:paraId="7700ED91">
      <w:pPr>
        <w:pStyle w:val="59"/>
        <w:snapToGrid w:val="0"/>
        <w:spacing w:line="480" w:lineRule="exact"/>
        <w:ind w:firstLine="420" w:firstLineChars="200"/>
        <w:rPr>
          <w:rFonts w:cs="华文中宋"/>
          <w:highlight w:val="none"/>
        </w:rPr>
      </w:pPr>
      <w:r>
        <w:rPr>
          <w:rFonts w:hint="eastAsia" w:cs="华文中宋"/>
          <w:highlight w:val="none"/>
        </w:rPr>
        <w:t>27.1成交供应商确定之日起2个工作日内，采购代理机构在刊登本次磋商公告的媒体上发布成交公告，并以书面形式向成交供应商发出成交通知书，但该成交结果的有效性不依赖于未成交的磋商供应商是否知道成交结果。成交通知书对采购人和成交供应商具有同等法律效力。成交通知书发出以后，采购人改变成交结果或者成交供应商放弃成交，应当承担相应的法律责任。</w:t>
      </w:r>
    </w:p>
    <w:p w14:paraId="79A6CEC8">
      <w:pPr>
        <w:pStyle w:val="59"/>
        <w:snapToGrid w:val="0"/>
        <w:spacing w:line="480" w:lineRule="exact"/>
        <w:ind w:firstLine="420" w:firstLineChars="200"/>
        <w:rPr>
          <w:rFonts w:cs="华文中宋"/>
          <w:highlight w:val="none"/>
        </w:rPr>
      </w:pPr>
      <w:r>
        <w:rPr>
          <w:rFonts w:hint="eastAsia" w:cs="华文中宋"/>
          <w:highlight w:val="none"/>
        </w:rPr>
        <w:t>27.2未通过资格审查或符合性审查的供应商，采购代理机构应当在评审结束前书面或者口头告知其未通过的原因；对未成交的供应商，采购代理机构应当书面或者口头告知评审得分与排序。</w:t>
      </w:r>
    </w:p>
    <w:p w14:paraId="0F57B948">
      <w:pPr>
        <w:pStyle w:val="59"/>
        <w:snapToGrid w:val="0"/>
        <w:spacing w:line="480" w:lineRule="exact"/>
        <w:ind w:firstLine="420" w:firstLineChars="200"/>
        <w:rPr>
          <w:rFonts w:cs="华文中宋"/>
          <w:highlight w:val="none"/>
        </w:rPr>
      </w:pPr>
      <w:r>
        <w:rPr>
          <w:rFonts w:hint="eastAsia" w:cs="华文中宋"/>
          <w:highlight w:val="none"/>
        </w:rPr>
        <w:t>27.3 成交通知书是合同的组成部分。</w:t>
      </w:r>
    </w:p>
    <w:p w14:paraId="336BC4EA">
      <w:pPr>
        <w:pStyle w:val="59"/>
        <w:snapToGrid w:val="0"/>
        <w:spacing w:line="480" w:lineRule="exact"/>
        <w:ind w:firstLine="482" w:firstLineChars="200"/>
        <w:rPr>
          <w:rFonts w:cs="华文中宋"/>
          <w:b/>
          <w:sz w:val="24"/>
          <w:szCs w:val="24"/>
          <w:highlight w:val="none"/>
        </w:rPr>
      </w:pPr>
      <w:r>
        <w:rPr>
          <w:rFonts w:hint="eastAsia" w:cs="华文中宋"/>
          <w:b/>
          <w:sz w:val="24"/>
          <w:szCs w:val="24"/>
          <w:highlight w:val="none"/>
        </w:rPr>
        <w:t>七、关于合同</w:t>
      </w:r>
    </w:p>
    <w:p w14:paraId="486E22F8">
      <w:pPr>
        <w:pStyle w:val="59"/>
        <w:snapToGrid w:val="0"/>
        <w:spacing w:line="480" w:lineRule="exact"/>
        <w:ind w:firstLine="422" w:firstLineChars="200"/>
        <w:rPr>
          <w:rFonts w:cs="华文中宋"/>
          <w:highlight w:val="none"/>
        </w:rPr>
      </w:pPr>
      <w:r>
        <w:rPr>
          <w:rFonts w:hint="eastAsia" w:cs="华文中宋"/>
          <w:b/>
          <w:highlight w:val="none"/>
        </w:rPr>
        <w:t>28．签订合同</w:t>
      </w:r>
    </w:p>
    <w:p w14:paraId="44405564">
      <w:pPr>
        <w:pStyle w:val="59"/>
        <w:snapToGrid w:val="0"/>
        <w:spacing w:line="480" w:lineRule="exact"/>
        <w:ind w:firstLine="420" w:firstLineChars="200"/>
        <w:rPr>
          <w:rFonts w:cs="华文中宋"/>
          <w:highlight w:val="none"/>
        </w:rPr>
      </w:pPr>
      <w:r>
        <w:rPr>
          <w:rFonts w:hint="eastAsia" w:cs="华文中宋"/>
          <w:highlight w:val="none"/>
        </w:rPr>
        <w:t>28.1 采购人应当自成交通知书发出之日起</w:t>
      </w:r>
      <w:r>
        <w:rPr>
          <w:rFonts w:hint="eastAsia" w:cs="华文中宋"/>
          <w:highlight w:val="none"/>
          <w:lang w:val="en-US" w:eastAsia="zh-CN"/>
        </w:rPr>
        <w:t>10</w:t>
      </w:r>
      <w:r>
        <w:rPr>
          <w:rFonts w:hint="eastAsia" w:cs="华文中宋"/>
          <w:highlight w:val="none"/>
        </w:rPr>
        <w:t>个工作日内与成交供应商签订书面合同。</w:t>
      </w:r>
    </w:p>
    <w:p w14:paraId="7318BA3D">
      <w:pPr>
        <w:pStyle w:val="59"/>
        <w:snapToGrid w:val="0"/>
        <w:spacing w:line="480" w:lineRule="exact"/>
        <w:ind w:firstLine="420" w:firstLineChars="200"/>
        <w:rPr>
          <w:rFonts w:cs="华文中宋"/>
          <w:highlight w:val="none"/>
        </w:rPr>
      </w:pPr>
      <w:r>
        <w:rPr>
          <w:rFonts w:hint="eastAsia" w:cs="华文中宋"/>
          <w:highlight w:val="none"/>
        </w:rPr>
        <w:t>28.2 成交供应商应按照磋商文件、响应文件及评标过程中的有关澄清、说明或者补正文件的内容与采购人签订合同。成交供应商不得再与采购人签订背离合同实质性内容的其它协议或声明。</w:t>
      </w:r>
    </w:p>
    <w:p w14:paraId="16AD98FE">
      <w:pPr>
        <w:widowControl/>
        <w:spacing w:line="480" w:lineRule="exact"/>
        <w:ind w:firstLine="420" w:firstLineChars="200"/>
        <w:rPr>
          <w:rFonts w:ascii="宋体" w:hAnsi="宋体" w:cs="华文中宋"/>
          <w:highlight w:val="none"/>
        </w:rPr>
      </w:pPr>
      <w:r>
        <w:rPr>
          <w:rFonts w:hint="eastAsia" w:ascii="宋体" w:hAnsi="宋体" w:cs="华文中宋"/>
          <w:highlight w:val="none"/>
        </w:rPr>
        <w:t>28.3如成交供应商拒绝与采购人签订合同的，采购人可以按照评审报告推荐的成交候选人名单排序，确定下一成交候选人为成交供应商，也可以重新开展政府采购活动。</w:t>
      </w:r>
    </w:p>
    <w:p w14:paraId="1CD3123B">
      <w:pPr>
        <w:pStyle w:val="59"/>
        <w:snapToGrid w:val="0"/>
        <w:spacing w:line="480" w:lineRule="exact"/>
        <w:ind w:firstLine="420" w:firstLineChars="200"/>
        <w:rPr>
          <w:rFonts w:cs="华文中宋"/>
          <w:highlight w:val="none"/>
        </w:rPr>
      </w:pPr>
      <w:r>
        <w:rPr>
          <w:rFonts w:hint="eastAsia" w:cs="华文中宋"/>
          <w:highlight w:val="none"/>
        </w:rPr>
        <w:t>28.4当出现法律法规等规定的中标无效或成交结果无效情形时，采购人依法依规可与排名下一位的成交候选人另行签订合同，或依法重新开展采购活动。</w:t>
      </w:r>
    </w:p>
    <w:p w14:paraId="686F1F9F">
      <w:pPr>
        <w:pStyle w:val="59"/>
        <w:snapToGrid w:val="0"/>
        <w:spacing w:line="480" w:lineRule="exact"/>
        <w:ind w:firstLine="420" w:firstLineChars="200"/>
        <w:rPr>
          <w:rFonts w:cs="华文中宋"/>
          <w:highlight w:val="none"/>
        </w:rPr>
      </w:pPr>
      <w:r>
        <w:rPr>
          <w:rFonts w:hint="eastAsia" w:cs="华文中宋"/>
          <w:highlight w:val="none"/>
        </w:rPr>
        <w:t>28.5 成交供应商应当自合同或补充合同签订之日起三个工作日内将合同提交同级政府采购监督管理部门和采购代理机构进行备案。</w:t>
      </w:r>
    </w:p>
    <w:p w14:paraId="0A1D0DD4">
      <w:pPr>
        <w:spacing w:line="360" w:lineRule="auto"/>
        <w:ind w:firstLine="422" w:firstLineChars="200"/>
        <w:rPr>
          <w:rFonts w:ascii="宋体" w:hAnsi="宋体" w:cs="华文中宋"/>
          <w:b/>
          <w:bCs/>
          <w:color w:val="000000"/>
          <w:szCs w:val="21"/>
          <w:highlight w:val="none"/>
        </w:rPr>
      </w:pPr>
      <w:bookmarkStart w:id="53" w:name="_Toc58507731"/>
      <w:bookmarkStart w:id="54" w:name="_Toc424378692"/>
      <w:bookmarkStart w:id="55" w:name="_Toc18682"/>
      <w:bookmarkStart w:id="56" w:name="_Toc421716587"/>
      <w:r>
        <w:rPr>
          <w:rFonts w:hint="eastAsia" w:ascii="宋体" w:hAnsi="宋体" w:cs="华文中宋"/>
          <w:b/>
          <w:bCs/>
          <w:color w:val="000000"/>
          <w:szCs w:val="21"/>
          <w:highlight w:val="none"/>
        </w:rPr>
        <w:t>28.6合同分包</w:t>
      </w:r>
    </w:p>
    <w:p w14:paraId="17A8232F">
      <w:pPr>
        <w:widowControl/>
        <w:spacing w:line="480" w:lineRule="exact"/>
        <w:ind w:firstLine="420" w:firstLineChars="200"/>
        <w:rPr>
          <w:rFonts w:ascii="宋体" w:hAnsi="宋体" w:cs="华文中宋"/>
          <w:color w:val="000000"/>
          <w:highlight w:val="none"/>
        </w:rPr>
      </w:pPr>
      <w:r>
        <w:rPr>
          <w:rFonts w:hint="eastAsia" w:ascii="宋体" w:hAnsi="宋体" w:cs="华文中宋"/>
          <w:color w:val="000000"/>
          <w:highlight w:val="none"/>
        </w:rPr>
        <w:t>28.6.1.本项目合同接受分包与否，以“磋商供应商须知前附表”勾选项为准。</w:t>
      </w:r>
    </w:p>
    <w:p w14:paraId="285A7926">
      <w:pPr>
        <w:widowControl/>
        <w:spacing w:line="480" w:lineRule="exact"/>
        <w:ind w:firstLine="420" w:firstLineChars="200"/>
        <w:rPr>
          <w:rFonts w:ascii="宋体" w:hAnsi="宋体" w:cs="华文中宋"/>
          <w:color w:val="000000"/>
          <w:highlight w:val="none"/>
        </w:rPr>
      </w:pPr>
      <w:r>
        <w:rPr>
          <w:rFonts w:hint="eastAsia" w:ascii="宋体" w:hAnsi="宋体" w:cs="华文中宋"/>
          <w:color w:val="000000"/>
          <w:highlight w:val="none"/>
        </w:rPr>
        <w:t>28.6.2 采购合同实行分包履行的，成交供应商就采购项目和分包项目向采购人负责，分包供应商就分包项目承担责任。履行分包项目事项应当具备法定资质规定要求的，分包供应商应当具备相应资质。</w:t>
      </w:r>
    </w:p>
    <w:p w14:paraId="31E66DB0">
      <w:pPr>
        <w:widowControl/>
        <w:spacing w:line="480" w:lineRule="exact"/>
        <w:ind w:firstLine="420" w:firstLineChars="200"/>
        <w:rPr>
          <w:rFonts w:ascii="宋体" w:hAnsi="宋体" w:cs="华文中宋"/>
          <w:color w:val="000000"/>
          <w:highlight w:val="none"/>
        </w:rPr>
      </w:pPr>
      <w:r>
        <w:rPr>
          <w:rFonts w:hint="eastAsia" w:ascii="宋体" w:hAnsi="宋体" w:cs="华文中宋"/>
          <w:color w:val="000000"/>
          <w:highlight w:val="none"/>
        </w:rPr>
        <w:t>28.6.3 中小企业依据《政府采购促进中小企业发展暂行办法》（财库[2011]181号）规定的政策获取政府采购合同后，小型、微型企业不得分包或转包给大型、中型企业，中型企业不得分包或转包给大型企业。</w:t>
      </w:r>
    </w:p>
    <w:p w14:paraId="700ACC55">
      <w:pPr>
        <w:spacing w:line="360" w:lineRule="auto"/>
        <w:ind w:firstLine="422" w:firstLineChars="200"/>
        <w:rPr>
          <w:rFonts w:ascii="宋体" w:hAnsi="宋体" w:cs="华文中宋"/>
          <w:b/>
          <w:bCs/>
          <w:color w:val="000000"/>
          <w:szCs w:val="21"/>
          <w:highlight w:val="none"/>
        </w:rPr>
      </w:pPr>
      <w:r>
        <w:rPr>
          <w:rFonts w:hint="eastAsia" w:ascii="宋体" w:hAnsi="宋体" w:cs="华文中宋"/>
          <w:b/>
          <w:bCs/>
          <w:color w:val="000000"/>
          <w:szCs w:val="21"/>
          <w:highlight w:val="none"/>
        </w:rPr>
        <w:t>28.7合同转包</w:t>
      </w:r>
    </w:p>
    <w:p w14:paraId="694DB916">
      <w:pPr>
        <w:widowControl/>
        <w:spacing w:line="480" w:lineRule="exact"/>
        <w:ind w:firstLine="420" w:firstLineChars="200"/>
        <w:rPr>
          <w:rFonts w:ascii="宋体" w:hAnsi="宋体" w:cs="华文中宋"/>
          <w:color w:val="000000"/>
          <w:highlight w:val="none"/>
        </w:rPr>
      </w:pPr>
      <w:r>
        <w:rPr>
          <w:rFonts w:hint="eastAsia" w:ascii="宋体" w:hAnsi="宋体" w:cs="华文中宋"/>
          <w:color w:val="000000"/>
          <w:highlight w:val="none"/>
        </w:rPr>
        <w:t>本采购项目严禁成交供应商将任何政府采购合同义务转包。本项目所称转包，是指成交供应商将政府采购合同义务转让给第三人，并退出现有政府采购合同当事人双方的权利义务关系，受让人（即第三人）实质成为政府采购合同的另一方当事人的行为。</w:t>
      </w:r>
    </w:p>
    <w:p w14:paraId="65C26385">
      <w:pPr>
        <w:widowControl/>
        <w:spacing w:line="480" w:lineRule="exact"/>
        <w:ind w:firstLine="420" w:firstLineChars="200"/>
        <w:rPr>
          <w:rFonts w:ascii="宋体" w:hAnsi="宋体"/>
          <w:color w:val="000000"/>
          <w:sz w:val="24"/>
          <w:highlight w:val="none"/>
        </w:rPr>
      </w:pPr>
      <w:r>
        <w:rPr>
          <w:rFonts w:hint="eastAsia" w:ascii="宋体" w:hAnsi="宋体" w:cs="华文中宋"/>
          <w:color w:val="000000"/>
          <w:highlight w:val="none"/>
        </w:rPr>
        <w:t>成交供应商转包的，视同拒绝履行政府采购合同义务，将依法追究法律责任。</w:t>
      </w:r>
    </w:p>
    <w:p w14:paraId="6D70E00C">
      <w:pPr>
        <w:spacing w:line="360" w:lineRule="auto"/>
        <w:ind w:firstLine="422" w:firstLineChars="200"/>
        <w:rPr>
          <w:rFonts w:ascii="宋体" w:hAnsi="宋体" w:cs="华文中宋"/>
          <w:b/>
          <w:bCs/>
          <w:color w:val="000000"/>
          <w:szCs w:val="21"/>
          <w:highlight w:val="none"/>
        </w:rPr>
      </w:pPr>
      <w:r>
        <w:rPr>
          <w:rFonts w:hint="eastAsia" w:ascii="宋体" w:hAnsi="宋体" w:cs="华文中宋"/>
          <w:b/>
          <w:bCs/>
          <w:color w:val="000000"/>
          <w:szCs w:val="21"/>
          <w:highlight w:val="none"/>
        </w:rPr>
        <w:t>28.8.补充合同</w:t>
      </w:r>
    </w:p>
    <w:p w14:paraId="1E501A6E">
      <w:pPr>
        <w:spacing w:line="360" w:lineRule="auto"/>
        <w:ind w:firstLine="420" w:firstLineChars="200"/>
        <w:rPr>
          <w:rFonts w:ascii="宋体" w:hAnsi="宋体" w:cs="华文中宋"/>
          <w:color w:val="000000"/>
          <w:highlight w:val="none"/>
        </w:rPr>
      </w:pPr>
      <w:r>
        <w:rPr>
          <w:rFonts w:hint="eastAsia" w:ascii="宋体" w:hAnsi="宋体" w:cs="华文中宋"/>
          <w:color w:val="000000"/>
          <w:szCs w:val="21"/>
          <w:highlight w:val="none"/>
        </w:rPr>
        <w:t>采购合同履行过程中，采购人需要追加与合同标的相同的工程、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工程、货物和服务的名称、价格、履约方式、验收标准等必须与原政府采购合同一致。</w:t>
      </w:r>
    </w:p>
    <w:p w14:paraId="0212C15C">
      <w:pPr>
        <w:pStyle w:val="59"/>
        <w:snapToGrid w:val="0"/>
        <w:spacing w:line="480" w:lineRule="exact"/>
        <w:ind w:firstLine="422" w:firstLineChars="200"/>
        <w:rPr>
          <w:rFonts w:cs="华文中宋"/>
          <w:b/>
          <w:bCs/>
          <w:highlight w:val="none"/>
        </w:rPr>
      </w:pPr>
      <w:r>
        <w:rPr>
          <w:rFonts w:hint="eastAsia" w:cs="华文中宋"/>
          <w:b/>
          <w:bCs/>
          <w:highlight w:val="none"/>
        </w:rPr>
        <w:t>29.履约保证金</w:t>
      </w:r>
    </w:p>
    <w:p w14:paraId="2490A045">
      <w:pPr>
        <w:pStyle w:val="59"/>
        <w:snapToGrid w:val="0"/>
        <w:spacing w:line="480" w:lineRule="exact"/>
        <w:ind w:firstLine="420" w:firstLineChars="200"/>
        <w:rPr>
          <w:rFonts w:cs="华文中宋"/>
          <w:b/>
          <w:highlight w:val="none"/>
        </w:rPr>
      </w:pPr>
      <w:r>
        <w:rPr>
          <w:rFonts w:hint="eastAsia" w:cs="华文中宋"/>
          <w:highlight w:val="none"/>
        </w:rPr>
        <w:t>对诚信记录良好的成交供应商免收履约保证金；如需收取履约保证金的，成交供应商须按照规定向采购人提交履约保证金。允许成交供应商以银行、保险公司或担保机构出具保函等非现金形式提交履约保证金。收取履约保证金的，应当在采购合同中约定履约保证金退还的方式、时间、条件和不予退还的情形，明确逾期退还履约保证金的违约责任。</w:t>
      </w:r>
    </w:p>
    <w:p w14:paraId="5B61333C">
      <w:pPr>
        <w:pStyle w:val="59"/>
        <w:snapToGrid w:val="0"/>
        <w:spacing w:line="480" w:lineRule="exact"/>
        <w:ind w:firstLine="422" w:firstLineChars="200"/>
        <w:rPr>
          <w:rFonts w:cs="华文中宋"/>
          <w:b/>
          <w:highlight w:val="none"/>
        </w:rPr>
      </w:pPr>
      <w:r>
        <w:rPr>
          <w:rFonts w:hint="eastAsia" w:cs="华文中宋"/>
          <w:b/>
          <w:highlight w:val="none"/>
        </w:rPr>
        <w:t>30.预付款</w:t>
      </w:r>
    </w:p>
    <w:p w14:paraId="3AF7702B">
      <w:pPr>
        <w:pStyle w:val="59"/>
        <w:snapToGrid w:val="0"/>
        <w:spacing w:line="480" w:lineRule="exact"/>
        <w:ind w:firstLine="420" w:firstLineChars="200"/>
        <w:rPr>
          <w:rFonts w:cs="华文中宋"/>
          <w:highlight w:val="none"/>
        </w:rPr>
      </w:pPr>
      <w:r>
        <w:rPr>
          <w:rFonts w:hint="eastAsia" w:cs="华文中宋"/>
          <w:highlight w:val="none"/>
        </w:rPr>
        <w:t>预付款是指政府采购合同签订生效并具备实施条件后采购人向供应商支付部分合同款项，预付款比例按照双方签订合同中的规定执行，原则上</w:t>
      </w:r>
      <w:r>
        <w:rPr>
          <w:rFonts w:hint="eastAsia" w:cs="华文中宋"/>
          <w:highlight w:val="none"/>
          <w:lang w:eastAsia="zh-CN"/>
        </w:rPr>
        <w:t>不低于</w:t>
      </w:r>
      <w:r>
        <w:rPr>
          <w:rFonts w:hint="eastAsia" w:cs="华文中宋"/>
          <w:highlight w:val="none"/>
        </w:rPr>
        <w:t>合同金额的30%。预付款比例及预付款保函提交要求要在采购文件和合同中约定。采购人向供应商支付预付款的，应要求供应商提供与预付款同等额度的保函。</w:t>
      </w:r>
    </w:p>
    <w:p w14:paraId="419706A0">
      <w:pPr>
        <w:spacing w:line="360" w:lineRule="auto"/>
        <w:ind w:firstLine="422" w:firstLineChars="200"/>
        <w:rPr>
          <w:rFonts w:ascii="宋体" w:hAnsi="宋体" w:cs="华文中宋"/>
          <w:b/>
          <w:bCs/>
          <w:color w:val="000000"/>
          <w:szCs w:val="21"/>
          <w:highlight w:val="none"/>
        </w:rPr>
      </w:pPr>
      <w:r>
        <w:rPr>
          <w:rFonts w:hint="eastAsia" w:ascii="宋体" w:hAnsi="宋体" w:cs="华文中宋"/>
          <w:b/>
          <w:bCs/>
          <w:color w:val="000000"/>
          <w:szCs w:val="21"/>
          <w:highlight w:val="none"/>
        </w:rPr>
        <w:t>31.验收</w:t>
      </w:r>
    </w:p>
    <w:p w14:paraId="59E5FC45">
      <w:pPr>
        <w:spacing w:line="360" w:lineRule="auto"/>
        <w:ind w:firstLine="420" w:firstLineChars="200"/>
        <w:rPr>
          <w:rFonts w:ascii="宋体" w:hAnsi="宋体" w:cs="华文中宋"/>
          <w:color w:val="000000"/>
          <w:szCs w:val="21"/>
          <w:highlight w:val="none"/>
        </w:rPr>
      </w:pPr>
      <w:r>
        <w:rPr>
          <w:rFonts w:hint="eastAsia" w:ascii="宋体" w:hAnsi="宋体" w:cs="华文中宋"/>
          <w:color w:val="000000"/>
          <w:szCs w:val="21"/>
          <w:highlight w:val="none"/>
        </w:rPr>
        <w:t>31.1本项目采购人及其委托的采购代理机构将严格按照政府采购相关法律法规、《山西省财政厅关于印发加强&lt;政府采购需求论证和履约验收管理办法&gt;的通知》（晋财购〔2018〕1号）的要求及国家行业主管部门规定的标准、方法和内容进行验收。</w:t>
      </w:r>
    </w:p>
    <w:p w14:paraId="670BBC3B">
      <w:pPr>
        <w:spacing w:line="360" w:lineRule="auto"/>
        <w:ind w:left="210" w:leftChars="100" w:firstLine="210" w:firstLineChars="100"/>
        <w:rPr>
          <w:rFonts w:ascii="宋体" w:hAnsi="宋体" w:cs="华文中宋"/>
          <w:color w:val="000000"/>
          <w:szCs w:val="21"/>
          <w:highlight w:val="none"/>
        </w:rPr>
      </w:pPr>
      <w:r>
        <w:rPr>
          <w:rFonts w:hint="eastAsia" w:ascii="宋体" w:hAnsi="宋体" w:cs="华文中宋"/>
          <w:color w:val="000000"/>
          <w:szCs w:val="21"/>
          <w:highlight w:val="none"/>
        </w:rPr>
        <w:t>31.2 采购人在收到供应商项目验收建议之日起7个工作日内，对采购项目进行实质性验收。验收结果合格的，成交供应商凭验收报告办理相关手续；验收结果不合格的，履约保证金将不予退还，也将不予支付采购资金，还可能会报本项目同级财政部门按照政府采购法律法规等有关规定给予行政处罚或者以失信行为记入诚信档案。</w:t>
      </w:r>
    </w:p>
    <w:p w14:paraId="4841031E">
      <w:pPr>
        <w:spacing w:line="360" w:lineRule="auto"/>
        <w:ind w:firstLine="422" w:firstLineChars="200"/>
        <w:rPr>
          <w:rFonts w:ascii="宋体" w:hAnsi="宋体" w:cs="华文中宋"/>
          <w:b/>
          <w:bCs/>
          <w:color w:val="000000"/>
          <w:szCs w:val="21"/>
          <w:highlight w:val="none"/>
        </w:rPr>
      </w:pPr>
      <w:r>
        <w:rPr>
          <w:rFonts w:hint="eastAsia" w:ascii="宋体" w:hAnsi="宋体" w:cs="华文中宋"/>
          <w:b/>
          <w:bCs/>
          <w:color w:val="000000"/>
          <w:szCs w:val="21"/>
          <w:highlight w:val="none"/>
        </w:rPr>
        <w:t>32.资金支付</w:t>
      </w:r>
    </w:p>
    <w:p w14:paraId="01216E05">
      <w:pPr>
        <w:spacing w:line="360" w:lineRule="auto"/>
        <w:ind w:firstLine="420" w:firstLineChars="200"/>
        <w:rPr>
          <w:rFonts w:ascii="宋体" w:hAnsi="宋体"/>
          <w:color w:val="000000"/>
          <w:sz w:val="24"/>
          <w:highlight w:val="none"/>
        </w:rPr>
      </w:pPr>
      <w:r>
        <w:rPr>
          <w:rFonts w:hint="eastAsia" w:ascii="宋体" w:hAnsi="宋体" w:cs="华文中宋"/>
          <w:color w:val="000000"/>
          <w:szCs w:val="21"/>
          <w:highlight w:val="none"/>
        </w:rPr>
        <w:t>采购人将按照政府采购合同规定，及时向成交供应商支付采购资金。本项目采购资金付款详见第七部分付款方式的规定。对于满足政府采购合同约定支付条件的，采购人应当自收到发票后10个工作日内将资金支付到合同约定的供应商账户，不得以机构变动、人员更替、政策调整等为由延迟付款，不得将采购文件和合同中未规定的义务作为向供应商付款的条件。超过合同约定支付期限的，供应商可以按照法律程序追究采购人的违约责任。</w:t>
      </w:r>
    </w:p>
    <w:bookmarkEnd w:id="53"/>
    <w:bookmarkEnd w:id="54"/>
    <w:bookmarkEnd w:id="55"/>
    <w:bookmarkEnd w:id="56"/>
    <w:p w14:paraId="7A865A4E">
      <w:pPr>
        <w:pStyle w:val="3"/>
        <w:numPr>
          <w:ilvl w:val="0"/>
          <w:numId w:val="0"/>
        </w:numPr>
        <w:spacing w:before="0" w:after="0" w:line="480" w:lineRule="exact"/>
        <w:ind w:firstLine="522" w:firstLineChars="200"/>
        <w:jc w:val="both"/>
        <w:rPr>
          <w:rFonts w:ascii="宋体" w:hAnsi="宋体" w:eastAsia="宋体" w:cs="华文中宋"/>
          <w:color w:val="000000"/>
          <w:spacing w:val="10"/>
          <w:sz w:val="24"/>
          <w:szCs w:val="24"/>
          <w:highlight w:val="none"/>
        </w:rPr>
      </w:pPr>
      <w:bookmarkStart w:id="57" w:name="_Toc18768"/>
      <w:bookmarkStart w:id="58" w:name="_Toc58507734"/>
      <w:bookmarkStart w:id="59" w:name="_Toc352761941"/>
      <w:r>
        <w:rPr>
          <w:rFonts w:hint="eastAsia" w:ascii="宋体" w:hAnsi="宋体" w:eastAsia="宋体" w:cs="华文中宋"/>
          <w:color w:val="000000"/>
          <w:spacing w:val="10"/>
          <w:sz w:val="24"/>
          <w:szCs w:val="24"/>
          <w:highlight w:val="none"/>
        </w:rPr>
        <w:t>八、服务费　　</w:t>
      </w:r>
    </w:p>
    <w:p w14:paraId="0F434DCA">
      <w:pPr>
        <w:pStyle w:val="59"/>
        <w:snapToGrid w:val="0"/>
        <w:spacing w:line="480" w:lineRule="exact"/>
        <w:ind w:firstLine="422" w:firstLineChars="200"/>
        <w:rPr>
          <w:rFonts w:cs="华文中宋"/>
          <w:b/>
          <w:highlight w:val="none"/>
        </w:rPr>
      </w:pPr>
      <w:r>
        <w:rPr>
          <w:rFonts w:hint="eastAsia" w:cs="华文中宋"/>
          <w:b/>
          <w:highlight w:val="none"/>
        </w:rPr>
        <w:t>33. 服务费</w:t>
      </w:r>
    </w:p>
    <w:p w14:paraId="240BE92B">
      <w:pPr>
        <w:pStyle w:val="59"/>
        <w:snapToGrid w:val="0"/>
        <w:spacing w:line="480" w:lineRule="exact"/>
        <w:ind w:firstLine="420" w:firstLineChars="200"/>
        <w:rPr>
          <w:rFonts w:cs="华文中宋"/>
          <w:highlight w:val="none"/>
        </w:rPr>
      </w:pPr>
      <w:r>
        <w:rPr>
          <w:rFonts w:hint="eastAsia" w:cs="华文中宋"/>
          <w:highlight w:val="none"/>
        </w:rPr>
        <w:t>①集中采购：集中采购机构作为非营利事业法人，是集中采购项目的执行机构，在政府采购活动中不收取任何服务费。</w:t>
      </w:r>
    </w:p>
    <w:p w14:paraId="77FCE598">
      <w:pPr>
        <w:pStyle w:val="59"/>
        <w:snapToGrid w:val="0"/>
        <w:spacing w:line="480" w:lineRule="exact"/>
        <w:ind w:firstLine="420" w:firstLineChars="200"/>
        <w:rPr>
          <w:rFonts w:hint="default" w:eastAsia="宋体" w:cs="华文中宋"/>
          <w:highlight w:val="none"/>
          <w:lang w:val="en-US" w:eastAsia="zh-CN"/>
        </w:rPr>
      </w:pPr>
      <w:r>
        <w:rPr>
          <w:rFonts w:hint="eastAsia" w:cs="华文中宋"/>
          <w:highlight w:val="none"/>
        </w:rPr>
        <w:t>②分散采购：</w:t>
      </w:r>
      <w:r>
        <w:rPr>
          <w:rFonts w:hint="eastAsia" w:cs="华文中宋"/>
          <w:highlight w:val="none"/>
          <w:lang w:val="en-US" w:eastAsia="zh-CN"/>
        </w:rPr>
        <w:t>由成交供应商支付成交服务费，计取标准：参考计价格【2002】1980号文“服务”标准。</w:t>
      </w:r>
    </w:p>
    <w:p w14:paraId="3C00E34B">
      <w:pPr>
        <w:pStyle w:val="3"/>
        <w:numPr>
          <w:ilvl w:val="0"/>
          <w:numId w:val="0"/>
        </w:numPr>
        <w:spacing w:before="0" w:after="0" w:line="480" w:lineRule="exact"/>
        <w:ind w:firstLine="522" w:firstLineChars="200"/>
        <w:jc w:val="both"/>
        <w:rPr>
          <w:rFonts w:ascii="宋体" w:hAnsi="宋体" w:eastAsia="宋体" w:cs="华文中宋"/>
          <w:spacing w:val="10"/>
          <w:sz w:val="24"/>
          <w:szCs w:val="24"/>
          <w:highlight w:val="none"/>
        </w:rPr>
      </w:pPr>
      <w:bookmarkStart w:id="60" w:name="_Toc424378693"/>
      <w:bookmarkStart w:id="61" w:name="_Toc58507732"/>
      <w:bookmarkStart w:id="62" w:name="_Toc29869"/>
      <w:bookmarkStart w:id="63" w:name="_Toc421716588"/>
      <w:r>
        <w:rPr>
          <w:rFonts w:hint="eastAsia" w:ascii="宋体" w:hAnsi="宋体" w:eastAsia="宋体" w:cs="华文中宋"/>
          <w:spacing w:val="10"/>
          <w:sz w:val="24"/>
          <w:szCs w:val="24"/>
          <w:highlight w:val="none"/>
        </w:rPr>
        <w:t>九、保密和披露</w:t>
      </w:r>
      <w:bookmarkEnd w:id="60"/>
      <w:bookmarkEnd w:id="61"/>
      <w:bookmarkEnd w:id="62"/>
      <w:bookmarkEnd w:id="63"/>
    </w:p>
    <w:p w14:paraId="091C7D74">
      <w:pPr>
        <w:pStyle w:val="59"/>
        <w:adjustRightInd/>
        <w:spacing w:line="480" w:lineRule="exact"/>
        <w:ind w:firstLine="422" w:firstLineChars="200"/>
        <w:rPr>
          <w:rFonts w:cs="华文中宋"/>
          <w:b/>
          <w:highlight w:val="none"/>
        </w:rPr>
      </w:pPr>
      <w:r>
        <w:rPr>
          <w:rFonts w:hint="eastAsia" w:cs="华文中宋"/>
          <w:b/>
          <w:highlight w:val="none"/>
        </w:rPr>
        <w:t>34. 保密</w:t>
      </w:r>
    </w:p>
    <w:p w14:paraId="25059060">
      <w:pPr>
        <w:pStyle w:val="59"/>
        <w:snapToGrid w:val="0"/>
        <w:spacing w:line="480" w:lineRule="exact"/>
        <w:ind w:firstLine="420" w:firstLineChars="200"/>
        <w:rPr>
          <w:rFonts w:cs="华文中宋"/>
          <w:highlight w:val="none"/>
        </w:rPr>
      </w:pPr>
      <w:r>
        <w:rPr>
          <w:rFonts w:hint="eastAsia" w:cs="华文中宋"/>
          <w:highlight w:val="none"/>
        </w:rPr>
        <w:t>磋商供应商自领取磋商文件之日起，须承诺承担本采购项目下的保密义务，不得将因本次磋商获得的信息向第三人外传。</w:t>
      </w:r>
    </w:p>
    <w:p w14:paraId="6180866B">
      <w:pPr>
        <w:pStyle w:val="59"/>
        <w:adjustRightInd/>
        <w:spacing w:line="480" w:lineRule="exact"/>
        <w:ind w:firstLine="422" w:firstLineChars="200"/>
        <w:rPr>
          <w:rFonts w:cs="华文中宋"/>
          <w:b/>
          <w:highlight w:val="none"/>
        </w:rPr>
      </w:pPr>
      <w:r>
        <w:rPr>
          <w:rFonts w:hint="eastAsia" w:cs="华文中宋"/>
          <w:b/>
          <w:highlight w:val="none"/>
        </w:rPr>
        <w:t>35. 披露</w:t>
      </w:r>
    </w:p>
    <w:p w14:paraId="1AB1A505">
      <w:pPr>
        <w:pStyle w:val="59"/>
        <w:snapToGrid w:val="0"/>
        <w:spacing w:line="480" w:lineRule="exact"/>
        <w:ind w:firstLine="420" w:firstLineChars="200"/>
        <w:rPr>
          <w:rFonts w:cs="华文中宋"/>
          <w:highlight w:val="none"/>
        </w:rPr>
      </w:pPr>
      <w:r>
        <w:rPr>
          <w:rFonts w:hint="eastAsia" w:cs="华文中宋"/>
          <w:highlight w:val="none"/>
        </w:rPr>
        <w:t>35.1 采购代理机构有权将磋商供应商提供的所有资料向有关政府部门或评审标书的有关人员披露。</w:t>
      </w:r>
    </w:p>
    <w:p w14:paraId="2C1464BE">
      <w:pPr>
        <w:pStyle w:val="59"/>
        <w:snapToGrid w:val="0"/>
        <w:spacing w:line="480" w:lineRule="exact"/>
        <w:ind w:firstLine="420" w:firstLineChars="200"/>
        <w:rPr>
          <w:rFonts w:cs="华文中宋"/>
          <w:highlight w:val="none"/>
        </w:rPr>
      </w:pPr>
      <w:r>
        <w:rPr>
          <w:rFonts w:hint="eastAsia" w:cs="华文中宋"/>
          <w:highlight w:val="none"/>
        </w:rPr>
        <w:t>35.2 在采购代理机构认为适当时或国家机关调查、审查、审计时以及其他符合法律法规规定的情形下，采购代理机构无须事先征求磋商供应商/成交供应商同意即可披露关于采购过程、合同文本、签署情况的资料、磋商供应商/成交供应商的名称及地址、响应文件的有关信息以及补充条款等，但必须在合理的必要范围内。对任何已经公布过的内容或与之内容相同的资料，以及磋商供应商/成交供应商已经泄露或公开的，无须再承担保密责任。</w:t>
      </w:r>
    </w:p>
    <w:p w14:paraId="2569A225">
      <w:pPr>
        <w:pStyle w:val="3"/>
        <w:numPr>
          <w:ilvl w:val="0"/>
          <w:numId w:val="0"/>
        </w:numPr>
        <w:spacing w:before="0" w:after="0" w:line="480" w:lineRule="exact"/>
        <w:ind w:firstLine="522" w:firstLineChars="200"/>
        <w:contextualSpacing/>
        <w:jc w:val="both"/>
        <w:rPr>
          <w:rFonts w:ascii="宋体" w:hAnsi="宋体" w:eastAsia="宋体" w:cs="华文中宋"/>
          <w:spacing w:val="10"/>
          <w:sz w:val="24"/>
          <w:szCs w:val="24"/>
          <w:highlight w:val="none"/>
        </w:rPr>
      </w:pPr>
      <w:bookmarkStart w:id="64" w:name="_Toc20833"/>
      <w:bookmarkStart w:id="65" w:name="_Toc58507733"/>
      <w:r>
        <w:rPr>
          <w:rFonts w:hint="eastAsia" w:ascii="宋体" w:hAnsi="宋体" w:eastAsia="宋体" w:cs="华文中宋"/>
          <w:spacing w:val="10"/>
          <w:sz w:val="24"/>
          <w:szCs w:val="24"/>
          <w:highlight w:val="none"/>
        </w:rPr>
        <w:t>十、询问和质疑</w:t>
      </w:r>
      <w:bookmarkEnd w:id="64"/>
      <w:bookmarkEnd w:id="65"/>
    </w:p>
    <w:p w14:paraId="77F92925">
      <w:pPr>
        <w:pStyle w:val="59"/>
        <w:snapToGrid w:val="0"/>
        <w:spacing w:line="480" w:lineRule="exact"/>
        <w:ind w:firstLine="420" w:firstLineChars="200"/>
        <w:rPr>
          <w:rFonts w:cs="华文中宋"/>
          <w:highlight w:val="none"/>
        </w:rPr>
      </w:pPr>
      <w:r>
        <w:rPr>
          <w:rFonts w:hint="eastAsia" w:cs="华文中宋"/>
          <w:highlight w:val="none"/>
        </w:rPr>
        <w:t>36.询问</w:t>
      </w:r>
    </w:p>
    <w:p w14:paraId="200B98E2">
      <w:pPr>
        <w:pStyle w:val="59"/>
        <w:snapToGrid w:val="0"/>
        <w:spacing w:line="480" w:lineRule="exact"/>
        <w:ind w:firstLine="420" w:firstLineChars="200"/>
        <w:rPr>
          <w:rFonts w:cs="华文中宋"/>
          <w:highlight w:val="none"/>
        </w:rPr>
      </w:pPr>
      <w:r>
        <w:rPr>
          <w:rFonts w:hint="eastAsia" w:cs="华文中宋"/>
          <w:highlight w:val="none"/>
        </w:rPr>
        <w:t>36.1</w:t>
      </w:r>
      <w:r>
        <w:rPr>
          <w:rFonts w:hint="eastAsia" w:cs="华文中宋"/>
          <w:highlight w:val="none"/>
          <w:lang w:eastAsia="zh-CN"/>
        </w:rPr>
        <w:t>报价人</w:t>
      </w:r>
      <w:r>
        <w:rPr>
          <w:rFonts w:hint="eastAsia" w:cs="华文中宋"/>
          <w:highlight w:val="none"/>
        </w:rPr>
        <w:t>对采购文件有疑问的，通过政府采购平台进入“项目质疑管理”栏目向采购人、采购代理机构在线提起询问。</w:t>
      </w:r>
    </w:p>
    <w:p w14:paraId="7C9A6C5A">
      <w:pPr>
        <w:pStyle w:val="59"/>
        <w:snapToGrid w:val="0"/>
        <w:spacing w:line="480" w:lineRule="exact"/>
        <w:ind w:firstLine="420" w:firstLineChars="200"/>
        <w:rPr>
          <w:rFonts w:cs="华文中宋"/>
          <w:highlight w:val="none"/>
        </w:rPr>
      </w:pPr>
      <w:r>
        <w:rPr>
          <w:rFonts w:hint="eastAsia" w:cs="华文中宋"/>
          <w:highlight w:val="none"/>
        </w:rPr>
        <w:t>37.在线质疑提出</w:t>
      </w:r>
    </w:p>
    <w:p w14:paraId="64F9D695">
      <w:pPr>
        <w:pStyle w:val="59"/>
        <w:snapToGrid w:val="0"/>
        <w:spacing w:line="480" w:lineRule="exact"/>
        <w:ind w:firstLine="420" w:firstLineChars="200"/>
        <w:rPr>
          <w:rFonts w:cs="华文中宋"/>
          <w:highlight w:val="none"/>
        </w:rPr>
      </w:pPr>
      <w:r>
        <w:rPr>
          <w:rFonts w:hint="eastAsia" w:cs="华文中宋"/>
          <w:highlight w:val="none"/>
        </w:rPr>
        <w:t>37.1供应商参与山西省政府采购项目时，符合法定质疑条件的，通过政府采购平台进入“项目质疑管理”栏目向采购人、采购代理机构在线提起质疑。</w:t>
      </w:r>
    </w:p>
    <w:p w14:paraId="3C501DE0">
      <w:pPr>
        <w:pStyle w:val="59"/>
        <w:snapToGrid w:val="0"/>
        <w:spacing w:line="480" w:lineRule="exact"/>
        <w:ind w:firstLine="420" w:firstLineChars="200"/>
        <w:rPr>
          <w:rFonts w:cs="华文中宋"/>
          <w:highlight w:val="none"/>
        </w:rPr>
      </w:pPr>
      <w:r>
        <w:rPr>
          <w:rFonts w:hint="eastAsia" w:cs="华文中宋"/>
          <w:highlight w:val="none"/>
        </w:rPr>
        <w:t>政府采购平台自动登记收到质疑的时间，从次日计算答复期限。</w:t>
      </w:r>
    </w:p>
    <w:p w14:paraId="0C38B9EB">
      <w:pPr>
        <w:pStyle w:val="59"/>
        <w:snapToGrid w:val="0"/>
        <w:spacing w:line="480" w:lineRule="exact"/>
        <w:ind w:firstLine="420" w:firstLineChars="200"/>
        <w:rPr>
          <w:rFonts w:cs="华文中宋"/>
          <w:highlight w:val="none"/>
        </w:rPr>
      </w:pPr>
      <w:r>
        <w:rPr>
          <w:rFonts w:hint="eastAsia" w:cs="华文中宋"/>
          <w:highlight w:val="none"/>
        </w:rPr>
        <w:t>37.2供应商提起在线质疑，应当按照《政府采购质疑和投诉办法》有关规定如实填写事项及信息，在线提交质疑函及必要的证明材料纸质版扫描件或片（支持格式：DOC、DOCX、PDF、JPG、PNG、GIF)。</w:t>
      </w:r>
    </w:p>
    <w:p w14:paraId="544B25BA">
      <w:pPr>
        <w:pStyle w:val="59"/>
        <w:snapToGrid w:val="0"/>
        <w:spacing w:line="480" w:lineRule="exact"/>
        <w:ind w:firstLine="420" w:firstLineChars="200"/>
        <w:rPr>
          <w:rFonts w:cs="华文中宋"/>
          <w:highlight w:val="none"/>
        </w:rPr>
      </w:pPr>
      <w:r>
        <w:rPr>
          <w:rFonts w:hint="eastAsia" w:cs="华文中宋"/>
          <w:highlight w:val="none"/>
        </w:rPr>
        <w:t>在线质疑由供应商委托代理人提起的，还需上传授权委托书及被委托人身份证明，授权委托书应当载明委托人及被委托人的姓名或名称、代理事项、具体权限、期限等。</w:t>
      </w:r>
    </w:p>
    <w:p w14:paraId="18516045">
      <w:pPr>
        <w:pStyle w:val="59"/>
        <w:snapToGrid w:val="0"/>
        <w:spacing w:line="480" w:lineRule="exact"/>
        <w:ind w:firstLine="420" w:firstLineChars="200"/>
        <w:rPr>
          <w:rFonts w:cs="华文中宋"/>
          <w:highlight w:val="none"/>
        </w:rPr>
      </w:pPr>
      <w:r>
        <w:rPr>
          <w:rFonts w:hint="eastAsia" w:cs="华文中宋"/>
          <w:highlight w:val="none"/>
        </w:rPr>
        <w:t>供应商为法人或其他组织的，相关材料由法定代表人、主要负责人或其授权代表签名或盖章并加盖公章；供应商为自然人的，相关材料由本人签名。</w:t>
      </w:r>
    </w:p>
    <w:p w14:paraId="703BF820">
      <w:pPr>
        <w:pStyle w:val="59"/>
        <w:snapToGrid w:val="0"/>
        <w:spacing w:line="480" w:lineRule="exact"/>
        <w:ind w:firstLine="420" w:firstLineChars="200"/>
        <w:rPr>
          <w:rFonts w:cs="华文中宋"/>
          <w:highlight w:val="none"/>
        </w:rPr>
      </w:pPr>
      <w:r>
        <w:rPr>
          <w:rFonts w:hint="eastAsia" w:cs="华文中宋"/>
          <w:highlight w:val="none"/>
        </w:rPr>
        <w:t>37.3在线质疑答复</w:t>
      </w:r>
    </w:p>
    <w:p w14:paraId="483DE6B6">
      <w:pPr>
        <w:pStyle w:val="59"/>
        <w:snapToGrid w:val="0"/>
        <w:spacing w:line="480" w:lineRule="exact"/>
        <w:ind w:firstLine="420" w:firstLineChars="200"/>
        <w:rPr>
          <w:rFonts w:cs="华文中宋"/>
          <w:highlight w:val="none"/>
        </w:rPr>
      </w:pPr>
      <w:r>
        <w:rPr>
          <w:rFonts w:hint="eastAsia" w:cs="华文中宋"/>
          <w:highlight w:val="none"/>
        </w:rPr>
        <w:t>采购人委托采购代理机构采购的，供应商可以向采购代理机构提出质疑，采购代理机构应当依法就采购人委托授权范围内的事项作出答复。采购人、采购代理机构收到在线质疑后，应当按照政府采购相关规定，在7个工作日内通过政府采购平台对供应商依法提出的质疑作出答复，但答复的内容不得涉及商业秘密。质疑供应商通过政府采购平台在线接收质疑答复结果。</w:t>
      </w:r>
    </w:p>
    <w:p w14:paraId="46527311">
      <w:pPr>
        <w:pStyle w:val="59"/>
        <w:snapToGrid w:val="0"/>
        <w:spacing w:line="480" w:lineRule="exact"/>
        <w:ind w:firstLine="420" w:firstLineChars="200"/>
        <w:rPr>
          <w:rFonts w:cs="华文中宋"/>
          <w:highlight w:val="none"/>
        </w:rPr>
      </w:pPr>
      <w:r>
        <w:rPr>
          <w:rFonts w:hint="eastAsia" w:cs="华文中宋"/>
          <w:highlight w:val="none"/>
        </w:rPr>
        <w:t>37.4对采购文件质疑的处理。采购人或采购代理机构应当对被质疑的采购文件相关内容进行核实并逐一作出答复；必要时，可邀请不少于3名以上单数政府采购专家对质疑内容进行审核，并依据专家意见进行答复。</w:t>
      </w:r>
    </w:p>
    <w:p w14:paraId="08EF8D2D">
      <w:pPr>
        <w:pStyle w:val="59"/>
        <w:snapToGrid w:val="0"/>
        <w:spacing w:line="480" w:lineRule="exact"/>
        <w:ind w:firstLine="420" w:firstLineChars="200"/>
        <w:rPr>
          <w:rFonts w:cs="华文中宋"/>
          <w:highlight w:val="none"/>
        </w:rPr>
      </w:pPr>
      <w:r>
        <w:rPr>
          <w:rFonts w:hint="eastAsia" w:cs="华文中宋"/>
          <w:highlight w:val="none"/>
        </w:rPr>
        <w:t>对采购过程质疑的处理。采购人或采购代理机构应当对质疑内容进行核实，并依据核实结果进行答复，必要时应出具相关依据。</w:t>
      </w:r>
    </w:p>
    <w:p w14:paraId="719BCB41">
      <w:pPr>
        <w:pStyle w:val="59"/>
        <w:snapToGrid w:val="0"/>
        <w:spacing w:line="480" w:lineRule="exact"/>
        <w:ind w:firstLine="420" w:firstLineChars="200"/>
        <w:rPr>
          <w:rFonts w:cs="华文中宋"/>
          <w:highlight w:val="none"/>
        </w:rPr>
      </w:pPr>
      <w:r>
        <w:rPr>
          <w:rFonts w:hint="eastAsia" w:cs="华文中宋"/>
          <w:highlight w:val="none"/>
        </w:rPr>
        <w:t>对中标、成交结果质疑的处理。质疑内容属于评审报告中已有错误意见的，采购人、采购代理机构可依据评审报告意见答复；必要时，采购人或采购代理机构应当组织原评审委员会协助处理质疑事项同，并依据评审委员会出具的意见进行答复。质疑内容涉及原评审存在资格性检查认定错误、实质性条款评判错误、分值汇总计算错误、价格计算错误、分面评分和客观分评分错误情形的，由原评审委员会予以明确，并书面陈述是否产生错误、原因和事实依据。质疑供应商提供的证明材料属于其他供应商投标（响应）文件未公开内容的，采购人或采购代理机构应当要求质疑供应商提供书面材料证明其合法来源。</w:t>
      </w:r>
    </w:p>
    <w:p w14:paraId="589CC5CD">
      <w:pPr>
        <w:pStyle w:val="59"/>
        <w:snapToGrid w:val="0"/>
        <w:spacing w:line="480" w:lineRule="exact"/>
        <w:ind w:firstLine="422" w:firstLineChars="200"/>
        <w:rPr>
          <w:rFonts w:cs="华文中宋"/>
          <w:b/>
          <w:bCs/>
          <w:highlight w:val="none"/>
        </w:rPr>
      </w:pPr>
      <w:r>
        <w:rPr>
          <w:rFonts w:hint="eastAsia" w:cs="华文中宋"/>
          <w:b/>
          <w:bCs/>
          <w:highlight w:val="none"/>
        </w:rPr>
        <w:t>十一、违约处罚</w:t>
      </w:r>
    </w:p>
    <w:p w14:paraId="5268AC69">
      <w:pPr>
        <w:pStyle w:val="59"/>
        <w:snapToGrid w:val="0"/>
        <w:spacing w:line="480" w:lineRule="exact"/>
        <w:ind w:firstLine="420" w:firstLineChars="200"/>
        <w:rPr>
          <w:rFonts w:cs="华文中宋"/>
          <w:highlight w:val="none"/>
        </w:rPr>
      </w:pPr>
      <w:r>
        <w:rPr>
          <w:rFonts w:hint="eastAsia" w:cs="华文中宋"/>
          <w:highlight w:val="none"/>
        </w:rPr>
        <w:t>38.违约处罚</w:t>
      </w:r>
    </w:p>
    <w:p w14:paraId="429FEC63">
      <w:pPr>
        <w:pStyle w:val="59"/>
        <w:snapToGrid w:val="0"/>
        <w:spacing w:line="480" w:lineRule="exact"/>
        <w:ind w:firstLine="420" w:firstLineChars="200"/>
        <w:rPr>
          <w:rFonts w:cs="华文中宋"/>
          <w:highlight w:val="none"/>
        </w:rPr>
      </w:pPr>
      <w:r>
        <w:rPr>
          <w:rFonts w:hint="eastAsia" w:cs="华文中宋"/>
          <w:highlight w:val="none"/>
        </w:rPr>
        <w:t>38.1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6CC0A864">
      <w:pPr>
        <w:pStyle w:val="59"/>
        <w:snapToGrid w:val="0"/>
        <w:spacing w:line="480" w:lineRule="exact"/>
        <w:ind w:firstLine="420" w:firstLineChars="200"/>
        <w:rPr>
          <w:rFonts w:cs="华文中宋"/>
          <w:highlight w:val="none"/>
        </w:rPr>
      </w:pPr>
      <w:r>
        <w:rPr>
          <w:rFonts w:hint="eastAsia" w:cs="华文中宋"/>
          <w:highlight w:val="none"/>
        </w:rPr>
        <w:t>（1）提供虚假材料谋取成交的；</w:t>
      </w:r>
    </w:p>
    <w:p w14:paraId="19DA32F7">
      <w:pPr>
        <w:pStyle w:val="59"/>
        <w:snapToGrid w:val="0"/>
        <w:spacing w:line="480" w:lineRule="exact"/>
        <w:ind w:firstLine="420" w:firstLineChars="200"/>
        <w:rPr>
          <w:rFonts w:cs="华文中宋"/>
          <w:highlight w:val="none"/>
        </w:rPr>
      </w:pPr>
      <w:r>
        <w:rPr>
          <w:rFonts w:hint="eastAsia" w:cs="华文中宋"/>
          <w:highlight w:val="none"/>
        </w:rPr>
        <w:t>（2）采取不正当手段诋毁、排挤其他供应商的；</w:t>
      </w:r>
    </w:p>
    <w:p w14:paraId="14C26227">
      <w:pPr>
        <w:pStyle w:val="59"/>
        <w:snapToGrid w:val="0"/>
        <w:spacing w:line="480" w:lineRule="exact"/>
        <w:ind w:firstLine="420" w:firstLineChars="200"/>
        <w:rPr>
          <w:rFonts w:cs="华文中宋"/>
          <w:highlight w:val="none"/>
        </w:rPr>
      </w:pPr>
      <w:r>
        <w:rPr>
          <w:rFonts w:hint="eastAsia" w:cs="华文中宋"/>
          <w:highlight w:val="none"/>
        </w:rPr>
        <w:t>（3）与采购人、其它供应商或者采购代理机构恶意串通的；</w:t>
      </w:r>
    </w:p>
    <w:p w14:paraId="7AEF0A79">
      <w:pPr>
        <w:pStyle w:val="59"/>
        <w:snapToGrid w:val="0"/>
        <w:spacing w:line="480" w:lineRule="exact"/>
        <w:ind w:firstLine="420" w:firstLineChars="200"/>
        <w:rPr>
          <w:rFonts w:hint="eastAsia" w:cs="华文中宋"/>
          <w:highlight w:val="none"/>
        </w:rPr>
      </w:pPr>
      <w:r>
        <w:rPr>
          <w:rFonts w:hint="eastAsia" w:cs="华文中宋"/>
          <w:highlight w:val="none"/>
        </w:rPr>
        <w:t>（4）向采购人、采购代理机构行贿或者提供其他不正当利益的；</w:t>
      </w:r>
    </w:p>
    <w:p w14:paraId="12C56E06">
      <w:pPr>
        <w:pStyle w:val="59"/>
        <w:snapToGrid w:val="0"/>
        <w:spacing w:line="480" w:lineRule="exact"/>
        <w:ind w:firstLine="420" w:firstLineChars="200"/>
        <w:rPr>
          <w:rFonts w:hint="eastAsia" w:cs="华文中宋"/>
          <w:highlight w:val="none"/>
        </w:rPr>
      </w:pPr>
    </w:p>
    <w:p w14:paraId="2D92E0BD">
      <w:pPr>
        <w:pStyle w:val="59"/>
        <w:snapToGrid w:val="0"/>
        <w:spacing w:line="480" w:lineRule="exact"/>
        <w:ind w:firstLine="420" w:firstLineChars="200"/>
        <w:rPr>
          <w:rFonts w:hint="eastAsia" w:cs="华文中宋"/>
          <w:highlight w:val="none"/>
        </w:rPr>
      </w:pPr>
    </w:p>
    <w:p w14:paraId="3944B65A">
      <w:pPr>
        <w:pStyle w:val="59"/>
        <w:snapToGrid w:val="0"/>
        <w:spacing w:line="480" w:lineRule="exact"/>
        <w:ind w:firstLine="420" w:firstLineChars="200"/>
        <w:rPr>
          <w:rFonts w:hint="eastAsia" w:cs="华文中宋"/>
          <w:highlight w:val="none"/>
        </w:rPr>
      </w:pPr>
    </w:p>
    <w:p w14:paraId="576A03E2">
      <w:pPr>
        <w:pStyle w:val="59"/>
        <w:snapToGrid w:val="0"/>
        <w:spacing w:line="480" w:lineRule="exact"/>
        <w:ind w:firstLine="420" w:firstLineChars="200"/>
        <w:rPr>
          <w:rFonts w:hint="eastAsia" w:cs="华文中宋"/>
          <w:highlight w:val="none"/>
        </w:rPr>
      </w:pPr>
    </w:p>
    <w:p w14:paraId="6F1EBC38">
      <w:pPr>
        <w:pStyle w:val="59"/>
        <w:snapToGrid w:val="0"/>
        <w:spacing w:line="480" w:lineRule="exact"/>
        <w:ind w:firstLine="420" w:firstLineChars="200"/>
        <w:rPr>
          <w:rFonts w:hint="eastAsia" w:cs="华文中宋"/>
          <w:highlight w:val="none"/>
        </w:rPr>
      </w:pPr>
    </w:p>
    <w:p w14:paraId="19922119">
      <w:pPr>
        <w:pStyle w:val="59"/>
        <w:snapToGrid w:val="0"/>
        <w:spacing w:line="480" w:lineRule="exact"/>
        <w:ind w:firstLine="420" w:firstLineChars="200"/>
        <w:rPr>
          <w:rFonts w:hint="eastAsia" w:cs="华文中宋"/>
          <w:highlight w:val="none"/>
        </w:rPr>
      </w:pPr>
    </w:p>
    <w:p w14:paraId="0FAF7CBB">
      <w:pPr>
        <w:pStyle w:val="59"/>
        <w:snapToGrid w:val="0"/>
        <w:spacing w:line="480" w:lineRule="exact"/>
        <w:ind w:firstLine="420" w:firstLineChars="200"/>
        <w:rPr>
          <w:rFonts w:hint="eastAsia" w:cs="华文中宋"/>
          <w:highlight w:val="none"/>
        </w:rPr>
      </w:pPr>
    </w:p>
    <w:p w14:paraId="1C6F5A20">
      <w:pPr>
        <w:pStyle w:val="59"/>
        <w:snapToGrid w:val="0"/>
        <w:spacing w:line="480" w:lineRule="exact"/>
        <w:ind w:firstLine="420" w:firstLineChars="200"/>
        <w:rPr>
          <w:rFonts w:hint="eastAsia" w:cs="华文中宋"/>
          <w:highlight w:val="none"/>
        </w:rPr>
      </w:pPr>
    </w:p>
    <w:p w14:paraId="3B3D7BD6">
      <w:pPr>
        <w:pStyle w:val="59"/>
        <w:snapToGrid w:val="0"/>
        <w:spacing w:line="480" w:lineRule="exact"/>
        <w:ind w:firstLine="420" w:firstLineChars="200"/>
        <w:rPr>
          <w:rFonts w:hint="eastAsia" w:cs="华文中宋"/>
          <w:highlight w:val="none"/>
        </w:rPr>
      </w:pPr>
    </w:p>
    <w:p w14:paraId="7653D701">
      <w:pPr>
        <w:pStyle w:val="59"/>
        <w:snapToGrid w:val="0"/>
        <w:spacing w:line="480" w:lineRule="exact"/>
        <w:ind w:firstLine="420" w:firstLineChars="200"/>
        <w:rPr>
          <w:rFonts w:hint="eastAsia" w:cs="华文中宋"/>
          <w:highlight w:val="none"/>
        </w:rPr>
      </w:pPr>
    </w:p>
    <w:p w14:paraId="68BF74A3">
      <w:pPr>
        <w:pStyle w:val="54"/>
        <w:numPr>
          <w:ilvl w:val="0"/>
          <w:numId w:val="7"/>
        </w:numPr>
        <w:snapToGrid w:val="0"/>
        <w:spacing w:before="0" w:after="0"/>
        <w:ind w:left="2526" w:leftChars="0" w:firstLine="0" w:firstLineChars="0"/>
        <w:jc w:val="left"/>
        <w:rPr>
          <w:rFonts w:hint="eastAsia" w:ascii="宋体" w:hAnsi="宋体" w:cs="华文中宋"/>
          <w:b/>
          <w:bCs/>
          <w:spacing w:val="20"/>
          <w:sz w:val="36"/>
          <w:szCs w:val="36"/>
          <w:highlight w:val="none"/>
        </w:rPr>
      </w:pPr>
      <w:r>
        <w:rPr>
          <w:rFonts w:hint="eastAsia" w:ascii="宋体" w:hAnsi="宋体" w:cs="华文中宋"/>
          <w:b/>
          <w:bCs/>
          <w:spacing w:val="20"/>
          <w:sz w:val="36"/>
          <w:szCs w:val="36"/>
          <w:highlight w:val="none"/>
          <w:lang w:val="en-US" w:eastAsia="zh-CN"/>
        </w:rPr>
        <w:t xml:space="preserve"> </w:t>
      </w:r>
      <w:r>
        <w:rPr>
          <w:rFonts w:hint="eastAsia" w:ascii="宋体" w:hAnsi="宋体" w:cs="华文中宋"/>
          <w:b/>
          <w:bCs/>
          <w:spacing w:val="20"/>
          <w:sz w:val="36"/>
          <w:szCs w:val="36"/>
          <w:highlight w:val="none"/>
        </w:rPr>
        <w:t>商务、技术要求</w:t>
      </w:r>
      <w:bookmarkEnd w:id="57"/>
      <w:bookmarkEnd w:id="58"/>
      <w:bookmarkEnd w:id="59"/>
    </w:p>
    <w:p w14:paraId="57F3847C">
      <w:pPr>
        <w:pStyle w:val="54"/>
        <w:numPr>
          <w:ilvl w:val="0"/>
          <w:numId w:val="0"/>
        </w:numPr>
        <w:snapToGrid w:val="0"/>
        <w:spacing w:before="0" w:after="0"/>
        <w:jc w:val="both"/>
        <w:rPr>
          <w:rFonts w:hint="eastAsia" w:ascii="宋体" w:hAnsi="宋体"/>
          <w:b/>
          <w:bCs/>
          <w:color w:val="000000"/>
          <w:kern w:val="0"/>
          <w:sz w:val="24"/>
          <w:szCs w:val="24"/>
          <w:highlight w:val="none"/>
          <w:lang w:val="en-US" w:eastAsia="zh-CN"/>
        </w:rPr>
      </w:pPr>
    </w:p>
    <w:p w14:paraId="4A0688A0">
      <w:pPr>
        <w:pStyle w:val="59"/>
        <w:snapToGrid w:val="0"/>
        <w:spacing w:line="480" w:lineRule="exact"/>
        <w:ind w:firstLine="424" w:firstLineChars="202"/>
        <w:textAlignment w:val="auto"/>
        <w:rPr>
          <w:rFonts w:hint="eastAsia" w:ascii="宋体" w:hAnsi="宋体" w:eastAsia="宋体" w:cs="宋体"/>
          <w:sz w:val="24"/>
          <w:szCs w:val="24"/>
          <w:lang w:eastAsia="zh-CN"/>
        </w:rPr>
      </w:pPr>
      <w:r>
        <w:rPr>
          <w:rFonts w:hint="eastAsia" w:ascii="宋体" w:hAnsi="宋体" w:cs="宋体"/>
          <w:sz w:val="21"/>
          <w:szCs w:val="21"/>
          <w:highlight w:val="none"/>
          <w:lang w:val="en-US" w:eastAsia="zh-CN"/>
        </w:rPr>
        <w:t xml:space="preserve">  </w:t>
      </w:r>
      <w:r>
        <w:rPr>
          <w:rFonts w:hint="eastAsia" w:ascii="宋体" w:hAnsi="宋体" w:eastAsia="宋体" w:cs="宋体"/>
          <w:color w:val="000000" w:themeColor="text1"/>
          <w:sz w:val="24"/>
          <w:szCs w:val="24"/>
          <w14:textFill>
            <w14:solidFill>
              <w14:schemeClr w14:val="tx1"/>
            </w14:solidFill>
          </w14:textFill>
        </w:rPr>
        <w:t>本项目是</w:t>
      </w:r>
      <w:r>
        <w:rPr>
          <w:rFonts w:hint="eastAsia" w:cs="宋体"/>
          <w:color w:val="000000" w:themeColor="text1"/>
          <w:sz w:val="24"/>
          <w:szCs w:val="24"/>
          <w:lang w:eastAsia="zh-CN"/>
          <w14:textFill>
            <w14:solidFill>
              <w14:schemeClr w14:val="tx1"/>
            </w14:solidFill>
          </w14:textFill>
        </w:rPr>
        <w:t>国家统计局晋城调查队</w:t>
      </w:r>
      <w:r>
        <w:rPr>
          <w:rFonts w:hint="eastAsia" w:ascii="宋体" w:hAnsi="宋体" w:eastAsia="宋体" w:cs="宋体"/>
          <w:color w:val="000000" w:themeColor="text1"/>
          <w:sz w:val="24"/>
          <w:szCs w:val="24"/>
          <w14:textFill>
            <w14:solidFill>
              <w14:schemeClr w14:val="tx1"/>
            </w14:solidFill>
          </w14:textFill>
        </w:rPr>
        <w:t>根据相关规定，为解决单位工作人员不</w:t>
      </w:r>
      <w:r>
        <w:rPr>
          <w:rFonts w:hint="eastAsia" w:ascii="宋体" w:hAnsi="宋体" w:eastAsia="宋体" w:cs="宋体"/>
          <w:sz w:val="24"/>
          <w:szCs w:val="24"/>
        </w:rPr>
        <w:t>足的问题，拟向社会力量</w:t>
      </w:r>
      <w:r>
        <w:rPr>
          <w:rFonts w:hint="eastAsia" w:cs="宋体"/>
          <w:sz w:val="24"/>
          <w:szCs w:val="24"/>
          <w:lang w:val="en-US" w:eastAsia="zh-CN"/>
        </w:rPr>
        <w:t>购买辅助服务人员</w:t>
      </w:r>
      <w:r>
        <w:rPr>
          <w:rFonts w:hint="eastAsia" w:ascii="宋体" w:hAnsi="宋体" w:eastAsia="宋体" w:cs="宋体"/>
          <w:sz w:val="24"/>
          <w:szCs w:val="24"/>
        </w:rPr>
        <w:t>以满足日常工作需要</w:t>
      </w:r>
      <w:r>
        <w:rPr>
          <w:rFonts w:hint="eastAsia" w:ascii="宋体" w:hAnsi="宋体" w:eastAsia="宋体" w:cs="宋体"/>
          <w:sz w:val="24"/>
          <w:szCs w:val="24"/>
          <w:lang w:eastAsia="zh-CN"/>
        </w:rPr>
        <w:t>。</w:t>
      </w:r>
    </w:p>
    <w:p w14:paraId="15674D2B">
      <w:pPr>
        <w:adjustRightInd w:val="0"/>
        <w:snapToGrid w:val="0"/>
        <w:spacing w:line="440" w:lineRule="exact"/>
        <w:ind w:firstLine="480" w:firstLineChars="200"/>
        <w:rPr>
          <w:rFonts w:hint="eastAsia" w:ascii="宋体" w:hAnsi="宋体" w:eastAsia="宋体" w:cs="宋体"/>
          <w:color w:val="000000"/>
          <w:szCs w:val="28"/>
        </w:rPr>
      </w:pPr>
      <w:r>
        <w:rPr>
          <w:rFonts w:hint="eastAsia" w:ascii="宋体" w:hAnsi="宋体" w:eastAsia="宋体" w:cs="宋体"/>
          <w:sz w:val="24"/>
        </w:rPr>
        <w:t>所</w:t>
      </w:r>
      <w:r>
        <w:rPr>
          <w:rFonts w:hint="eastAsia" w:ascii="宋体" w:hAnsi="宋体" w:cs="宋体"/>
          <w:sz w:val="24"/>
          <w:lang w:val="en-US" w:eastAsia="zh-CN"/>
        </w:rPr>
        <w:t>购买服务</w:t>
      </w:r>
      <w:r>
        <w:rPr>
          <w:rFonts w:hint="eastAsia" w:ascii="宋体" w:hAnsi="宋体" w:eastAsia="宋体" w:cs="宋体"/>
          <w:sz w:val="24"/>
        </w:rPr>
        <w:t>人员不纳入</w:t>
      </w:r>
      <w:r>
        <w:rPr>
          <w:rFonts w:hint="eastAsia" w:cs="宋体"/>
          <w:color w:val="000000" w:themeColor="text1"/>
          <w:sz w:val="24"/>
          <w:szCs w:val="24"/>
          <w:lang w:eastAsia="zh-CN"/>
          <w14:textFill>
            <w14:solidFill>
              <w14:schemeClr w14:val="tx1"/>
            </w14:solidFill>
          </w14:textFill>
        </w:rPr>
        <w:t>国家统计局晋城调查队</w:t>
      </w:r>
      <w:r>
        <w:rPr>
          <w:rFonts w:hint="eastAsia" w:ascii="宋体" w:hAnsi="宋体" w:eastAsia="宋体" w:cs="宋体"/>
          <w:sz w:val="24"/>
        </w:rPr>
        <w:t>正式编制，采用签订劳动合同的方式进行管理使用。由</w:t>
      </w:r>
      <w:r>
        <w:rPr>
          <w:rFonts w:hint="eastAsia" w:ascii="宋体" w:hAnsi="宋体" w:cs="宋体"/>
          <w:sz w:val="24"/>
          <w:lang w:val="en-US" w:eastAsia="zh-CN"/>
        </w:rPr>
        <w:t>成交供应商</w:t>
      </w:r>
      <w:r>
        <w:rPr>
          <w:rFonts w:hint="eastAsia" w:ascii="宋体" w:hAnsi="宋体" w:eastAsia="宋体" w:cs="宋体"/>
          <w:sz w:val="24"/>
        </w:rPr>
        <w:t>与所</w:t>
      </w:r>
      <w:r>
        <w:rPr>
          <w:rFonts w:hint="eastAsia" w:ascii="宋体" w:hAnsi="宋体" w:cs="宋体"/>
          <w:sz w:val="24"/>
          <w:lang w:val="en-US" w:eastAsia="zh-CN"/>
        </w:rPr>
        <w:t>有</w:t>
      </w:r>
      <w:r>
        <w:rPr>
          <w:rFonts w:hint="eastAsia" w:ascii="宋体" w:hAnsi="宋体" w:eastAsia="宋体" w:cs="宋体"/>
          <w:sz w:val="24"/>
        </w:rPr>
        <w:t>人员、</w:t>
      </w:r>
      <w:r>
        <w:rPr>
          <w:rFonts w:hint="eastAsia" w:ascii="宋体" w:hAnsi="宋体" w:eastAsia="宋体" w:cs="宋体"/>
          <w:sz w:val="24"/>
          <w:lang w:eastAsia="zh-CN"/>
        </w:rPr>
        <w:t>采购人</w:t>
      </w:r>
      <w:r>
        <w:rPr>
          <w:rFonts w:hint="eastAsia" w:ascii="宋体" w:hAnsi="宋体" w:eastAsia="宋体" w:cs="宋体"/>
          <w:sz w:val="24"/>
        </w:rPr>
        <w:t>与</w:t>
      </w:r>
      <w:r>
        <w:rPr>
          <w:rFonts w:hint="eastAsia" w:ascii="宋体" w:hAnsi="宋体" w:cs="宋体"/>
          <w:sz w:val="24"/>
          <w:lang w:val="en-US" w:eastAsia="zh-CN"/>
        </w:rPr>
        <w:t>成交供应商</w:t>
      </w:r>
      <w:r>
        <w:rPr>
          <w:rFonts w:hint="eastAsia" w:ascii="宋体" w:hAnsi="宋体" w:eastAsia="宋体" w:cs="宋体"/>
          <w:sz w:val="24"/>
        </w:rPr>
        <w:t>分别签订劳动合同。合同期满后，根据考核情况确定是否续签。所</w:t>
      </w:r>
      <w:r>
        <w:rPr>
          <w:rFonts w:hint="eastAsia" w:ascii="宋体" w:hAnsi="宋体" w:cs="宋体"/>
          <w:sz w:val="24"/>
          <w:lang w:val="en-US" w:eastAsia="zh-CN"/>
        </w:rPr>
        <w:t>有人</w:t>
      </w:r>
      <w:r>
        <w:rPr>
          <w:rFonts w:hint="eastAsia" w:ascii="宋体" w:hAnsi="宋体" w:eastAsia="宋体" w:cs="宋体"/>
          <w:sz w:val="24"/>
        </w:rPr>
        <w:t>员履行合同期间违反有关管理规定或不能胜任工作的，将按照有关规定解除劳动合同。</w:t>
      </w:r>
    </w:p>
    <w:p w14:paraId="710ACA40">
      <w:pPr>
        <w:numPr>
          <w:ilvl w:val="0"/>
          <w:numId w:val="0"/>
        </w:numPr>
        <w:spacing w:before="156" w:after="156" w:line="480" w:lineRule="exac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一、项目概况</w:t>
      </w:r>
    </w:p>
    <w:p w14:paraId="242139A8">
      <w:pPr>
        <w:pStyle w:val="59"/>
        <w:snapToGrid w:val="0"/>
        <w:spacing w:line="480" w:lineRule="exact"/>
        <w:ind w:firstLine="487" w:firstLineChars="202"/>
        <w:textAlignment w:val="auto"/>
        <w:rPr>
          <w:rFonts w:hint="eastAsia" w:ascii="宋体" w:hAnsi="宋体" w:eastAsia="宋体" w:cs="宋体"/>
          <w:b/>
          <w:sz w:val="24"/>
          <w:szCs w:val="24"/>
          <w:lang w:val="en-US" w:eastAsia="zh-CN"/>
        </w:rPr>
      </w:pPr>
      <w:r>
        <w:rPr>
          <w:rFonts w:hint="eastAsia" w:cs="宋体"/>
          <w:b/>
          <w:sz w:val="24"/>
          <w:szCs w:val="24"/>
          <w:lang w:val="en-US" w:eastAsia="zh-CN"/>
        </w:rPr>
        <w:t>1、</w:t>
      </w:r>
      <w:r>
        <w:rPr>
          <w:rFonts w:hint="eastAsia" w:ascii="宋体" w:hAnsi="宋体" w:eastAsia="宋体" w:cs="宋体"/>
          <w:b/>
          <w:sz w:val="24"/>
          <w:szCs w:val="24"/>
          <w:lang w:val="en-US" w:eastAsia="zh-CN"/>
        </w:rPr>
        <w:t>项目名称：国家统计局晋城调查队统计调查辅助服务项目；</w:t>
      </w:r>
    </w:p>
    <w:p w14:paraId="00926EC4">
      <w:pPr>
        <w:pStyle w:val="59"/>
        <w:snapToGrid w:val="0"/>
        <w:spacing w:line="480" w:lineRule="exact"/>
        <w:ind w:firstLine="487" w:firstLineChars="202"/>
        <w:textAlignment w:val="auto"/>
        <w:rPr>
          <w:rFonts w:hint="eastAsia" w:ascii="宋体" w:hAnsi="宋体" w:eastAsia="宋体" w:cs="宋体"/>
          <w:b/>
          <w:sz w:val="24"/>
          <w:szCs w:val="24"/>
          <w:lang w:val="en-US" w:eastAsia="zh-CN"/>
        </w:rPr>
      </w:pPr>
      <w:r>
        <w:rPr>
          <w:rFonts w:hint="eastAsia" w:cs="宋体"/>
          <w:b/>
          <w:sz w:val="24"/>
          <w:szCs w:val="24"/>
          <w:lang w:val="en-US" w:eastAsia="zh-CN"/>
        </w:rPr>
        <w:t>2、</w:t>
      </w:r>
      <w:r>
        <w:rPr>
          <w:rFonts w:hint="eastAsia" w:ascii="宋体" w:hAnsi="宋体" w:eastAsia="宋体" w:cs="宋体"/>
          <w:b/>
          <w:sz w:val="24"/>
          <w:szCs w:val="24"/>
          <w:lang w:val="en-US" w:eastAsia="zh-CN"/>
        </w:rPr>
        <w:t xml:space="preserve">资金来源：财政性资金； </w:t>
      </w:r>
    </w:p>
    <w:p w14:paraId="11FEAFA8">
      <w:pPr>
        <w:pStyle w:val="59"/>
        <w:snapToGrid w:val="0"/>
        <w:spacing w:line="480" w:lineRule="exact"/>
        <w:ind w:firstLine="487" w:firstLineChars="202"/>
        <w:textAlignment w:val="auto"/>
        <w:rPr>
          <w:rFonts w:hint="eastAsia" w:ascii="宋体" w:hAnsi="宋体" w:eastAsia="宋体" w:cs="宋体"/>
          <w:b/>
          <w:sz w:val="24"/>
          <w:szCs w:val="24"/>
          <w:lang w:val="en-US" w:eastAsia="zh-CN"/>
        </w:rPr>
      </w:pPr>
      <w:r>
        <w:rPr>
          <w:rFonts w:hint="eastAsia" w:cs="宋体"/>
          <w:b/>
          <w:sz w:val="24"/>
          <w:szCs w:val="24"/>
          <w:lang w:val="en-US" w:eastAsia="zh-CN"/>
        </w:rPr>
        <w:t>3、</w:t>
      </w:r>
      <w:r>
        <w:rPr>
          <w:rFonts w:hint="eastAsia" w:ascii="宋体" w:hAnsi="宋体" w:eastAsia="宋体" w:cs="宋体"/>
          <w:b/>
          <w:sz w:val="24"/>
          <w:szCs w:val="24"/>
          <w:lang w:val="en-US" w:eastAsia="zh-CN"/>
        </w:rPr>
        <w:t>预算金额（最高限价）</w:t>
      </w:r>
      <w:r>
        <w:rPr>
          <w:rFonts w:hint="eastAsia" w:cs="宋体"/>
          <w:b/>
          <w:sz w:val="24"/>
          <w:szCs w:val="24"/>
          <w:lang w:val="en-US" w:eastAsia="zh-CN"/>
        </w:rPr>
        <w:t>：2100000元</w:t>
      </w:r>
      <w:r>
        <w:rPr>
          <w:rFonts w:hint="eastAsia" w:ascii="宋体" w:hAnsi="宋体" w:eastAsia="宋体" w:cs="宋体"/>
          <w:b/>
          <w:sz w:val="24"/>
          <w:szCs w:val="24"/>
          <w:lang w:val="en-US" w:eastAsia="zh-CN"/>
        </w:rPr>
        <w:t>；</w:t>
      </w:r>
    </w:p>
    <w:p w14:paraId="59BB35A8">
      <w:pPr>
        <w:adjustRightInd/>
        <w:spacing w:line="360" w:lineRule="auto"/>
        <w:jc w:val="both"/>
        <w:textAlignment w:val="auto"/>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 xml:space="preserve"> 二、商务要求</w:t>
      </w:r>
    </w:p>
    <w:p w14:paraId="48244750">
      <w:pPr>
        <w:pStyle w:val="59"/>
        <w:snapToGrid w:val="0"/>
        <w:spacing w:line="480" w:lineRule="exact"/>
        <w:ind w:firstLine="487" w:firstLineChars="202"/>
        <w:textAlignment w:val="auto"/>
        <w:rPr>
          <w:rFonts w:hint="eastAsia" w:ascii="宋体" w:hAnsi="宋体" w:eastAsia="宋体" w:cs="宋体"/>
          <w:sz w:val="24"/>
          <w:szCs w:val="24"/>
        </w:rPr>
      </w:pPr>
      <w:r>
        <w:rPr>
          <w:rFonts w:hint="eastAsia" w:ascii="宋体" w:hAnsi="宋体" w:eastAsia="宋体" w:cs="宋体"/>
          <w:b/>
          <w:sz w:val="24"/>
          <w:szCs w:val="24"/>
        </w:rPr>
        <w:t>★1、服务期限：</w:t>
      </w:r>
      <w:r>
        <w:rPr>
          <w:rFonts w:hint="eastAsia" w:ascii="宋体" w:hAnsi="宋体" w:eastAsia="宋体" w:cs="宋体"/>
          <w:b w:val="0"/>
          <w:bCs/>
          <w:sz w:val="24"/>
          <w:szCs w:val="24"/>
          <w:lang w:val="en-US" w:eastAsia="zh-CN"/>
        </w:rPr>
        <w:t>三</w:t>
      </w:r>
      <w:r>
        <w:rPr>
          <w:rFonts w:hint="eastAsia" w:ascii="宋体" w:hAnsi="宋体" w:eastAsia="宋体" w:cs="宋体"/>
          <w:b w:val="0"/>
          <w:bCs/>
          <w:sz w:val="24"/>
          <w:szCs w:val="24"/>
          <w:lang w:eastAsia="zh-CN"/>
        </w:rPr>
        <w:t>年</w:t>
      </w:r>
      <w:r>
        <w:rPr>
          <w:rFonts w:hint="eastAsia" w:ascii="宋体" w:hAnsi="宋体" w:eastAsia="宋体" w:cs="宋体"/>
          <w:sz w:val="24"/>
          <w:szCs w:val="24"/>
        </w:rPr>
        <w:t>（中标后</w:t>
      </w:r>
      <w:r>
        <w:rPr>
          <w:rFonts w:hint="eastAsia" w:ascii="宋体" w:hAnsi="宋体" w:eastAsia="宋体" w:cs="宋体"/>
          <w:sz w:val="24"/>
          <w:szCs w:val="24"/>
          <w:lang w:val="en-US" w:eastAsia="zh-CN"/>
        </w:rPr>
        <w:t>10</w:t>
      </w:r>
      <w:r>
        <w:rPr>
          <w:rFonts w:hint="eastAsia" w:ascii="宋体" w:hAnsi="宋体" w:eastAsia="宋体" w:cs="宋体"/>
          <w:sz w:val="24"/>
          <w:szCs w:val="24"/>
        </w:rPr>
        <w:t>个工作日内签订合同</w:t>
      </w:r>
      <w:r>
        <w:rPr>
          <w:rFonts w:hint="eastAsia" w:ascii="宋体" w:hAnsi="宋体" w:eastAsia="宋体" w:cs="宋体"/>
          <w:sz w:val="24"/>
          <w:szCs w:val="24"/>
          <w:highlight w:val="none"/>
        </w:rPr>
        <w:t>并合同签订后</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个工</w:t>
      </w:r>
      <w:r>
        <w:rPr>
          <w:rFonts w:hint="eastAsia" w:ascii="宋体" w:hAnsi="宋体" w:eastAsia="宋体" w:cs="宋体"/>
          <w:sz w:val="24"/>
          <w:szCs w:val="24"/>
        </w:rPr>
        <w:t>作日内完成人员</w:t>
      </w:r>
      <w:r>
        <w:rPr>
          <w:rFonts w:hint="eastAsia" w:cs="宋体"/>
          <w:sz w:val="24"/>
          <w:szCs w:val="24"/>
          <w:lang w:val="en-US" w:eastAsia="zh-CN"/>
        </w:rPr>
        <w:t>到岗</w:t>
      </w:r>
      <w:r>
        <w:rPr>
          <w:rFonts w:hint="eastAsia" w:cs="宋体"/>
          <w:sz w:val="24"/>
          <w:szCs w:val="24"/>
          <w:lang w:eastAsia="zh-CN"/>
        </w:rPr>
        <w:t>，</w:t>
      </w:r>
      <w:r>
        <w:rPr>
          <w:rFonts w:hint="eastAsia" w:ascii="宋体" w:hAnsi="宋体" w:eastAsia="宋体" w:cs="宋体"/>
          <w:sz w:val="24"/>
          <w:szCs w:val="24"/>
          <w:lang w:val="en-US" w:eastAsia="zh-CN"/>
        </w:rPr>
        <w:t>合同一年一签</w:t>
      </w:r>
      <w:r>
        <w:rPr>
          <w:rFonts w:hint="eastAsia" w:ascii="宋体" w:hAnsi="宋体" w:eastAsia="宋体" w:cs="宋体"/>
          <w:sz w:val="24"/>
          <w:szCs w:val="24"/>
        </w:rPr>
        <w:t>）</w:t>
      </w:r>
    </w:p>
    <w:p w14:paraId="69D38853">
      <w:pPr>
        <w:pStyle w:val="59"/>
        <w:snapToGrid w:val="0"/>
        <w:spacing w:line="480" w:lineRule="exact"/>
        <w:ind w:firstLine="487" w:firstLineChars="202"/>
        <w:textAlignment w:val="auto"/>
        <w:rPr>
          <w:rFonts w:hint="eastAsia" w:ascii="宋体" w:hAnsi="宋体" w:eastAsia="宋体" w:cs="宋体"/>
          <w:sz w:val="24"/>
          <w:szCs w:val="24"/>
          <w:lang w:eastAsia="zh-CN"/>
        </w:rPr>
      </w:pPr>
      <w:r>
        <w:rPr>
          <w:rFonts w:hint="eastAsia" w:ascii="宋体" w:hAnsi="宋体" w:eastAsia="宋体" w:cs="宋体"/>
          <w:b/>
          <w:sz w:val="24"/>
          <w:szCs w:val="24"/>
        </w:rPr>
        <w:t>★2、服务地点：</w:t>
      </w:r>
      <w:r>
        <w:rPr>
          <w:rFonts w:hint="eastAsia" w:cs="宋体"/>
          <w:color w:val="000000" w:themeColor="text1"/>
          <w:sz w:val="24"/>
          <w:szCs w:val="24"/>
          <w:lang w:eastAsia="zh-CN"/>
          <w14:textFill>
            <w14:solidFill>
              <w14:schemeClr w14:val="tx1"/>
            </w14:solidFill>
          </w14:textFill>
        </w:rPr>
        <w:t>国家统计局晋城调查队</w:t>
      </w:r>
    </w:p>
    <w:p w14:paraId="785E9137">
      <w:pPr>
        <w:pStyle w:val="59"/>
        <w:snapToGrid w:val="0"/>
        <w:spacing w:line="480" w:lineRule="exact"/>
        <w:ind w:firstLine="487" w:firstLineChars="202"/>
        <w:textAlignment w:val="auto"/>
        <w:rPr>
          <w:rFonts w:hint="eastAsia" w:ascii="宋体" w:hAnsi="宋体" w:eastAsia="宋体" w:cs="宋体"/>
          <w:b/>
          <w:sz w:val="24"/>
        </w:rPr>
      </w:pPr>
      <w:r>
        <w:rPr>
          <w:rFonts w:hint="eastAsia" w:ascii="宋体" w:hAnsi="宋体" w:eastAsia="宋体" w:cs="宋体"/>
          <w:b/>
          <w:sz w:val="24"/>
        </w:rPr>
        <w:t>★3</w:t>
      </w:r>
      <w:r>
        <w:rPr>
          <w:rFonts w:hint="eastAsia" w:ascii="宋体" w:hAnsi="宋体" w:eastAsia="宋体" w:cs="宋体"/>
          <w:b/>
          <w:sz w:val="24"/>
          <w:szCs w:val="24"/>
        </w:rPr>
        <w:t>、</w:t>
      </w:r>
      <w:r>
        <w:rPr>
          <w:rFonts w:hint="eastAsia" w:ascii="宋体" w:hAnsi="宋体" w:eastAsia="宋体" w:cs="宋体"/>
          <w:b/>
          <w:sz w:val="24"/>
        </w:rPr>
        <w:t>服务方式：</w:t>
      </w:r>
      <w:r>
        <w:rPr>
          <w:rFonts w:hint="eastAsia" w:ascii="宋体" w:hAnsi="宋体" w:eastAsia="宋体" w:cs="宋体"/>
          <w:sz w:val="24"/>
          <w:lang w:eastAsia="zh-CN"/>
        </w:rPr>
        <w:t>中标供应商</w:t>
      </w:r>
      <w:r>
        <w:rPr>
          <w:rFonts w:hint="eastAsia" w:ascii="宋体" w:hAnsi="宋体" w:eastAsia="宋体" w:cs="宋体"/>
          <w:sz w:val="24"/>
        </w:rPr>
        <w:t>提供人员到甲方指定地点提供服务。</w:t>
      </w:r>
    </w:p>
    <w:p w14:paraId="39C7C274">
      <w:pPr>
        <w:pStyle w:val="59"/>
        <w:snapToGrid w:val="0"/>
        <w:spacing w:line="480" w:lineRule="exact"/>
        <w:ind w:firstLine="487" w:firstLineChars="202"/>
        <w:textAlignment w:val="auto"/>
        <w:rPr>
          <w:rFonts w:hint="eastAsia" w:ascii="宋体" w:hAnsi="宋体" w:eastAsia="宋体" w:cs="宋体"/>
          <w:sz w:val="24"/>
        </w:rPr>
      </w:pPr>
      <w:r>
        <w:rPr>
          <w:rFonts w:hint="eastAsia" w:ascii="宋体" w:hAnsi="宋体" w:eastAsia="宋体" w:cs="宋体"/>
          <w:b/>
          <w:sz w:val="24"/>
          <w:szCs w:val="24"/>
        </w:rPr>
        <w:t>★4、付款方式：</w:t>
      </w:r>
      <w:r>
        <w:rPr>
          <w:rFonts w:hint="eastAsia" w:ascii="宋体" w:hAnsi="宋体" w:eastAsia="宋体" w:cs="宋体"/>
          <w:sz w:val="24"/>
        </w:rPr>
        <w:t>按月支付劳务费用。</w:t>
      </w:r>
      <w:r>
        <w:rPr>
          <w:rFonts w:hint="eastAsia" w:ascii="宋体" w:hAnsi="宋体" w:eastAsia="宋体" w:cs="宋体"/>
          <w:sz w:val="24"/>
          <w:lang w:eastAsia="zh-CN"/>
        </w:rPr>
        <w:t>采购人</w:t>
      </w:r>
      <w:r>
        <w:rPr>
          <w:rFonts w:hint="eastAsia" w:ascii="宋体" w:hAnsi="宋体" w:eastAsia="宋体" w:cs="宋体"/>
          <w:sz w:val="24"/>
        </w:rPr>
        <w:t>负责对人员进行日常管理和考核。</w:t>
      </w:r>
    </w:p>
    <w:p w14:paraId="12FABE68">
      <w:pPr>
        <w:pStyle w:val="59"/>
        <w:snapToGrid w:val="0"/>
        <w:spacing w:line="480" w:lineRule="exact"/>
        <w:ind w:firstLine="487" w:firstLineChars="202"/>
        <w:textAlignment w:val="auto"/>
        <w:rPr>
          <w:rFonts w:hint="eastAsia" w:ascii="宋体" w:hAnsi="宋体" w:eastAsia="宋体" w:cs="宋体"/>
          <w:sz w:val="24"/>
          <w:lang w:val="en-US" w:eastAsia="zh-CN"/>
        </w:rPr>
      </w:pPr>
      <w:r>
        <w:rPr>
          <w:rFonts w:hint="eastAsia" w:ascii="宋体" w:hAnsi="宋体" w:eastAsia="宋体" w:cs="宋体"/>
          <w:b/>
          <w:sz w:val="24"/>
          <w:szCs w:val="24"/>
        </w:rPr>
        <w:t>★</w:t>
      </w:r>
      <w:r>
        <w:rPr>
          <w:rFonts w:hint="eastAsia" w:ascii="宋体" w:hAnsi="宋体" w:eastAsia="宋体" w:cs="宋体"/>
          <w:b/>
          <w:sz w:val="24"/>
          <w:szCs w:val="24"/>
          <w:lang w:val="en-US" w:eastAsia="zh-CN"/>
        </w:rPr>
        <w:t>5、质量要求：</w:t>
      </w:r>
      <w:r>
        <w:rPr>
          <w:rFonts w:hint="eastAsia" w:ascii="宋体" w:hAnsi="宋体" w:eastAsia="宋体" w:cs="华文中宋"/>
          <w:szCs w:val="21"/>
          <w:highlight w:val="none"/>
          <w:lang w:val="en-US" w:eastAsia="zh-CN"/>
        </w:rPr>
        <w:t>符合国家现行相关行业规范及采购人要求</w:t>
      </w:r>
      <w:r>
        <w:rPr>
          <w:rFonts w:hint="eastAsia" w:cs="华文中宋"/>
          <w:szCs w:val="21"/>
          <w:highlight w:val="none"/>
          <w:lang w:val="en-US" w:eastAsia="zh-CN"/>
        </w:rPr>
        <w:t>。</w:t>
      </w:r>
    </w:p>
    <w:p w14:paraId="23E90C63">
      <w:pPr>
        <w:pStyle w:val="59"/>
        <w:snapToGrid w:val="0"/>
        <w:spacing w:line="48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三、</w:t>
      </w:r>
      <w:r>
        <w:rPr>
          <w:rFonts w:hint="eastAsia" w:cs="宋体"/>
          <w:b/>
          <w:sz w:val="24"/>
          <w:szCs w:val="24"/>
          <w:lang w:val="en-US" w:eastAsia="zh-CN"/>
        </w:rPr>
        <w:t>服务</w:t>
      </w:r>
      <w:r>
        <w:rPr>
          <w:rFonts w:hint="eastAsia" w:ascii="宋体" w:hAnsi="宋体" w:eastAsia="宋体" w:cs="宋体"/>
          <w:b/>
          <w:sz w:val="24"/>
          <w:szCs w:val="24"/>
          <w:lang w:val="en-US" w:eastAsia="zh-CN"/>
        </w:rPr>
        <w:t>要求</w:t>
      </w:r>
      <w:r>
        <w:rPr>
          <w:rFonts w:hint="eastAsia" w:ascii="宋体" w:hAnsi="宋体" w:eastAsia="宋体" w:cs="宋体"/>
          <w:b/>
          <w:bCs/>
          <w:sz w:val="24"/>
          <w:szCs w:val="24"/>
          <w:lang w:eastAsia="zh-CN"/>
        </w:rPr>
        <w:t>（岗位人员要求）</w:t>
      </w:r>
    </w:p>
    <w:p w14:paraId="30F7E592">
      <w:pPr>
        <w:pStyle w:val="59"/>
        <w:snapToGrid w:val="0"/>
        <w:spacing w:line="48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1、</w:t>
      </w:r>
      <w:r>
        <w:rPr>
          <w:rFonts w:hint="eastAsia" w:cs="宋体"/>
          <w:sz w:val="24"/>
          <w:szCs w:val="24"/>
          <w:lang w:val="en-US" w:eastAsia="zh-CN"/>
        </w:rPr>
        <w:t>服务</w:t>
      </w:r>
      <w:r>
        <w:rPr>
          <w:rFonts w:hint="eastAsia" w:ascii="宋体" w:hAnsi="宋体" w:eastAsia="宋体" w:cs="宋体"/>
          <w:sz w:val="24"/>
          <w:szCs w:val="24"/>
        </w:rPr>
        <w:t>人员须具有中华人民共和国国籍，享有公民的政治权利，拥护中国共产党的领导，遵守宪法和法律，拥护党的基本路线和方针政策，政治素质好。</w:t>
      </w:r>
    </w:p>
    <w:p w14:paraId="23571420">
      <w:pPr>
        <w:pStyle w:val="59"/>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cs="宋体"/>
          <w:sz w:val="24"/>
          <w:szCs w:val="24"/>
          <w:lang w:val="en-US" w:eastAsia="zh-CN"/>
        </w:rPr>
        <w:t>服务</w:t>
      </w:r>
      <w:r>
        <w:rPr>
          <w:rFonts w:hint="eastAsia" w:ascii="宋体" w:hAnsi="宋体" w:eastAsia="宋体" w:cs="宋体"/>
          <w:sz w:val="24"/>
          <w:szCs w:val="24"/>
        </w:rPr>
        <w:t>人员均无精神病、传染病等其他病史，身体无伤残，无任何不良犯罪记录，未参加任何非法组织。</w:t>
      </w:r>
    </w:p>
    <w:p w14:paraId="56A803C7">
      <w:pPr>
        <w:pStyle w:val="59"/>
        <w:snapToGrid w:val="0"/>
        <w:spacing w:line="48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3、严格执行国家劳动法，未成年人、男年龄超过60周岁、女年龄超过50周岁的不得</w:t>
      </w:r>
      <w:r>
        <w:rPr>
          <w:rFonts w:hint="eastAsia" w:cs="宋体"/>
          <w:sz w:val="24"/>
          <w:szCs w:val="24"/>
          <w:lang w:val="en-US" w:eastAsia="zh-CN"/>
        </w:rPr>
        <w:t>服务</w:t>
      </w:r>
      <w:r>
        <w:rPr>
          <w:rFonts w:hint="eastAsia" w:ascii="宋体" w:hAnsi="宋体" w:eastAsia="宋体" w:cs="宋体"/>
          <w:sz w:val="24"/>
          <w:szCs w:val="24"/>
        </w:rPr>
        <w:t>。</w:t>
      </w:r>
    </w:p>
    <w:p w14:paraId="6FDF85AD">
      <w:pPr>
        <w:pStyle w:val="59"/>
        <w:snapToGrid w:val="0"/>
        <w:spacing w:line="48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4、</w:t>
      </w:r>
      <w:r>
        <w:rPr>
          <w:rFonts w:hint="eastAsia" w:cs="宋体"/>
          <w:sz w:val="24"/>
          <w:szCs w:val="24"/>
          <w:highlight w:val="none"/>
          <w:lang w:val="en-US" w:eastAsia="zh-CN"/>
        </w:rPr>
        <w:t>成交</w:t>
      </w:r>
      <w:r>
        <w:rPr>
          <w:rFonts w:hint="eastAsia" w:ascii="宋体" w:hAnsi="宋体" w:eastAsia="宋体" w:cs="宋体"/>
          <w:sz w:val="24"/>
          <w:szCs w:val="24"/>
          <w:highlight w:val="none"/>
          <w:lang w:val="en-US" w:eastAsia="zh-CN"/>
        </w:rPr>
        <w:t>企业需在3个工作日内将用工单位所需求的人员</w:t>
      </w:r>
      <w:r>
        <w:rPr>
          <w:rFonts w:hint="eastAsia" w:cs="宋体"/>
          <w:sz w:val="24"/>
          <w:szCs w:val="24"/>
          <w:highlight w:val="none"/>
          <w:lang w:val="en-US" w:eastAsia="zh-CN"/>
        </w:rPr>
        <w:t>派驻</w:t>
      </w:r>
      <w:r>
        <w:rPr>
          <w:rFonts w:hint="eastAsia" w:ascii="宋体" w:hAnsi="宋体" w:eastAsia="宋体" w:cs="宋体"/>
          <w:sz w:val="24"/>
          <w:szCs w:val="24"/>
          <w:highlight w:val="none"/>
          <w:lang w:val="en-US" w:eastAsia="zh-CN"/>
        </w:rPr>
        <w:t>至用工单位。</w:t>
      </w:r>
      <w:r>
        <w:rPr>
          <w:rFonts w:hint="eastAsia" w:ascii="宋体" w:hAnsi="宋体" w:eastAsia="宋体" w:cs="宋体"/>
          <w:sz w:val="24"/>
          <w:szCs w:val="24"/>
        </w:rPr>
        <w:t>必须保证到岗人员人数，在组织、安排员工作时，应符合国家相关法规，维护</w:t>
      </w:r>
      <w:r>
        <w:rPr>
          <w:rFonts w:hint="eastAsia" w:cs="宋体"/>
          <w:sz w:val="24"/>
          <w:szCs w:val="24"/>
          <w:lang w:val="en-US" w:eastAsia="zh-CN"/>
        </w:rPr>
        <w:t>服务</w:t>
      </w:r>
      <w:r>
        <w:rPr>
          <w:rFonts w:hint="eastAsia" w:ascii="宋体" w:hAnsi="宋体" w:eastAsia="宋体" w:cs="宋体"/>
          <w:sz w:val="24"/>
          <w:szCs w:val="24"/>
        </w:rPr>
        <w:t>人员的正当权益；采购人对</w:t>
      </w:r>
      <w:r>
        <w:rPr>
          <w:rFonts w:hint="eastAsia" w:cs="宋体"/>
          <w:sz w:val="24"/>
          <w:szCs w:val="24"/>
          <w:lang w:val="en-US" w:eastAsia="zh-CN"/>
        </w:rPr>
        <w:t>服务</w:t>
      </w:r>
      <w:r>
        <w:rPr>
          <w:rFonts w:hint="eastAsia" w:ascii="宋体" w:hAnsi="宋体" w:eastAsia="宋体" w:cs="宋体"/>
          <w:sz w:val="24"/>
          <w:szCs w:val="24"/>
        </w:rPr>
        <w:t>人员进行管理时，出现致伤、致残、致亡的，或者导致财产、人身损害的，采购人不承担任何责任，由</w:t>
      </w:r>
      <w:r>
        <w:rPr>
          <w:rFonts w:hint="eastAsia" w:ascii="宋体" w:hAnsi="宋体" w:eastAsia="宋体" w:cs="宋体"/>
          <w:sz w:val="24"/>
          <w:szCs w:val="24"/>
          <w:lang w:eastAsia="zh-CN"/>
        </w:rPr>
        <w:t>中标供应商</w:t>
      </w:r>
      <w:r>
        <w:rPr>
          <w:rFonts w:hint="eastAsia" w:ascii="宋体" w:hAnsi="宋体" w:eastAsia="宋体" w:cs="宋体"/>
          <w:sz w:val="24"/>
          <w:szCs w:val="24"/>
        </w:rPr>
        <w:t>承担相应责任，并负责妥善处理善后工作；因</w:t>
      </w:r>
      <w:r>
        <w:rPr>
          <w:rFonts w:hint="eastAsia" w:ascii="宋体" w:hAnsi="宋体" w:eastAsia="宋体" w:cs="宋体"/>
          <w:sz w:val="24"/>
          <w:szCs w:val="24"/>
          <w:lang w:eastAsia="zh-CN"/>
        </w:rPr>
        <w:t>中标供应商</w:t>
      </w:r>
      <w:r>
        <w:rPr>
          <w:rFonts w:hint="eastAsia" w:ascii="宋体" w:hAnsi="宋体" w:eastAsia="宋体" w:cs="宋体"/>
          <w:sz w:val="24"/>
          <w:szCs w:val="24"/>
        </w:rPr>
        <w:t>原因造成的劳资纠纷，由</w:t>
      </w:r>
      <w:r>
        <w:rPr>
          <w:rFonts w:hint="eastAsia" w:ascii="宋体" w:hAnsi="宋体" w:eastAsia="宋体" w:cs="宋体"/>
          <w:sz w:val="24"/>
          <w:szCs w:val="24"/>
          <w:lang w:eastAsia="zh-CN"/>
        </w:rPr>
        <w:t>中标供应商</w:t>
      </w:r>
      <w:r>
        <w:rPr>
          <w:rFonts w:hint="eastAsia" w:ascii="宋体" w:hAnsi="宋体" w:eastAsia="宋体" w:cs="宋体"/>
          <w:sz w:val="24"/>
          <w:szCs w:val="24"/>
        </w:rPr>
        <w:t>承担全部责任。</w:t>
      </w:r>
    </w:p>
    <w:p w14:paraId="102BA82E">
      <w:pPr>
        <w:adjustRightInd w:val="0"/>
        <w:spacing w:after="120" w:line="440" w:lineRule="exact"/>
        <w:ind w:firstLine="482" w:firstLineChars="200"/>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b/>
          <w:sz w:val="24"/>
          <w:szCs w:val="24"/>
        </w:rPr>
        <w:t>★</w:t>
      </w:r>
      <w:r>
        <w:rPr>
          <w:rFonts w:hint="eastAsia" w:ascii="宋体" w:hAnsi="宋体" w:eastAsia="宋体" w:cs="宋体"/>
          <w:sz w:val="24"/>
          <w:szCs w:val="24"/>
          <w:lang w:val="en-US" w:eastAsia="zh-CN"/>
        </w:rPr>
        <w:t>5、</w:t>
      </w:r>
      <w:r>
        <w:rPr>
          <w:rFonts w:hint="eastAsia" w:ascii="宋体" w:hAnsi="宋体" w:eastAsia="宋体" w:cs="宋体"/>
          <w:kern w:val="0"/>
          <w:sz w:val="24"/>
          <w:szCs w:val="24"/>
          <w:lang w:val="en-US" w:eastAsia="zh-CN" w:bidi="ar-SA"/>
        </w:rPr>
        <w:t>人员招聘、劳动合同签订、档案管理、工资发放、社保公积金缴纳、工伤申报、聘用、劳资关系建立、</w:t>
      </w:r>
      <w:r>
        <w:rPr>
          <w:rFonts w:hint="eastAsia" w:ascii="宋体" w:hAnsi="宋体" w:cs="宋体"/>
          <w:kern w:val="0"/>
          <w:sz w:val="24"/>
          <w:szCs w:val="24"/>
          <w:lang w:val="en-US" w:eastAsia="zh-CN" w:bidi="ar-SA"/>
        </w:rPr>
        <w:t>离</w:t>
      </w:r>
      <w:r>
        <w:rPr>
          <w:rFonts w:hint="eastAsia" w:ascii="宋体" w:hAnsi="宋体" w:eastAsia="宋体" w:cs="宋体"/>
          <w:kern w:val="0"/>
          <w:sz w:val="24"/>
          <w:szCs w:val="24"/>
          <w:lang w:val="en-US" w:eastAsia="zh-CN" w:bidi="ar-SA"/>
        </w:rPr>
        <w:t>辞退等以及满足采购人正常用人工作需求等服务内容均由</w:t>
      </w:r>
      <w:r>
        <w:rPr>
          <w:rFonts w:hint="eastAsia" w:ascii="宋体" w:hAnsi="宋体" w:cs="宋体"/>
          <w:kern w:val="0"/>
          <w:sz w:val="24"/>
          <w:szCs w:val="24"/>
          <w:lang w:val="en-US" w:eastAsia="zh-CN" w:bidi="ar-SA"/>
        </w:rPr>
        <w:t>成交方</w:t>
      </w:r>
      <w:r>
        <w:rPr>
          <w:rFonts w:hint="eastAsia" w:ascii="宋体" w:hAnsi="宋体" w:eastAsia="宋体" w:cs="宋体"/>
          <w:kern w:val="0"/>
          <w:sz w:val="24"/>
          <w:szCs w:val="24"/>
          <w:lang w:val="en-US" w:eastAsia="zh-CN" w:bidi="ar-SA"/>
        </w:rPr>
        <w:t>承办。</w:t>
      </w:r>
    </w:p>
    <w:p w14:paraId="4476BAFD">
      <w:pPr>
        <w:adjustRightInd w:val="0"/>
        <w:spacing w:after="120" w:line="440" w:lineRule="exact"/>
        <w:ind w:firstLine="480" w:firstLineChars="200"/>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6、若发生工伤工亡情况，</w:t>
      </w:r>
      <w:r>
        <w:rPr>
          <w:rFonts w:hint="eastAsia" w:ascii="宋体" w:hAnsi="宋体" w:cs="宋体"/>
          <w:kern w:val="0"/>
          <w:sz w:val="24"/>
          <w:szCs w:val="24"/>
          <w:lang w:val="en-US" w:eastAsia="zh-CN" w:bidi="ar-SA"/>
        </w:rPr>
        <w:t>成交方</w:t>
      </w:r>
      <w:r>
        <w:rPr>
          <w:rFonts w:hint="eastAsia" w:ascii="宋体" w:hAnsi="宋体" w:eastAsia="宋体" w:cs="宋体"/>
          <w:kern w:val="0"/>
          <w:sz w:val="24"/>
          <w:szCs w:val="24"/>
          <w:lang w:val="en-US" w:eastAsia="zh-CN" w:bidi="ar-SA"/>
        </w:rPr>
        <w:t>须依法依规做好</w:t>
      </w:r>
      <w:r>
        <w:rPr>
          <w:rFonts w:hint="eastAsia" w:ascii="宋体" w:hAnsi="宋体" w:cs="宋体"/>
          <w:kern w:val="0"/>
          <w:sz w:val="24"/>
          <w:szCs w:val="24"/>
          <w:lang w:val="en-US" w:eastAsia="zh-CN" w:bidi="ar-SA"/>
        </w:rPr>
        <w:t>服务</w:t>
      </w:r>
      <w:r>
        <w:rPr>
          <w:rFonts w:hint="eastAsia" w:ascii="宋体" w:hAnsi="宋体" w:eastAsia="宋体" w:cs="宋体"/>
          <w:kern w:val="0"/>
          <w:sz w:val="24"/>
          <w:szCs w:val="24"/>
          <w:lang w:val="en-US" w:eastAsia="zh-CN" w:bidi="ar-SA"/>
        </w:rPr>
        <w:t>人员工伤认定、伤残鉴定、申报、理赔、善后协调等服务工作。因公伤亡，由</w:t>
      </w:r>
      <w:r>
        <w:rPr>
          <w:rFonts w:hint="eastAsia" w:ascii="宋体" w:hAnsi="宋体" w:cs="宋体"/>
          <w:kern w:val="0"/>
          <w:sz w:val="24"/>
          <w:szCs w:val="24"/>
          <w:lang w:val="en-US" w:eastAsia="zh-CN" w:bidi="ar-SA"/>
        </w:rPr>
        <w:t>成交方</w:t>
      </w:r>
      <w:r>
        <w:rPr>
          <w:rFonts w:hint="eastAsia" w:ascii="宋体" w:hAnsi="宋体" w:eastAsia="宋体" w:cs="宋体"/>
          <w:kern w:val="0"/>
          <w:sz w:val="24"/>
          <w:szCs w:val="24"/>
          <w:lang w:val="en-US" w:eastAsia="zh-CN" w:bidi="ar-SA"/>
        </w:rPr>
        <w:t>按照工伤保险有关规定进行处理，办理认定手续，办理医疗统筹报销规定范围内的医药费用，办理医药费报销手续，采购人予以协助解决；非因公负伤，根据社会医疗保险管理办法及有关规定, 由</w:t>
      </w:r>
      <w:r>
        <w:rPr>
          <w:rFonts w:hint="eastAsia" w:ascii="宋体" w:hAnsi="宋体" w:cs="宋体"/>
          <w:kern w:val="0"/>
          <w:sz w:val="24"/>
          <w:szCs w:val="24"/>
          <w:lang w:val="en-US" w:eastAsia="zh-CN" w:bidi="ar-SA"/>
        </w:rPr>
        <w:t>成交方</w:t>
      </w:r>
      <w:r>
        <w:rPr>
          <w:rFonts w:hint="eastAsia" w:ascii="宋体" w:hAnsi="宋体" w:eastAsia="宋体" w:cs="宋体"/>
          <w:kern w:val="0"/>
          <w:sz w:val="24"/>
          <w:szCs w:val="24"/>
          <w:lang w:val="en-US" w:eastAsia="zh-CN" w:bidi="ar-SA"/>
        </w:rPr>
        <w:t>处理。</w:t>
      </w:r>
    </w:p>
    <w:p w14:paraId="3438113E">
      <w:pPr>
        <w:adjustRightInd w:val="0"/>
        <w:spacing w:after="120" w:line="440" w:lineRule="exact"/>
        <w:ind w:firstLine="482" w:firstLineChars="200"/>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color w:val="auto"/>
          <w:sz w:val="24"/>
          <w:szCs w:val="24"/>
        </w:rPr>
        <w:t>★</w:t>
      </w:r>
      <w:r>
        <w:rPr>
          <w:rFonts w:hint="eastAsia" w:ascii="宋体" w:hAnsi="宋体" w:eastAsia="宋体" w:cs="宋体"/>
          <w:color w:val="auto"/>
          <w:kern w:val="0"/>
          <w:sz w:val="24"/>
          <w:szCs w:val="24"/>
          <w:highlight w:val="none"/>
          <w:lang w:val="en-US" w:eastAsia="zh-CN" w:bidi="ar-SA"/>
        </w:rPr>
        <w:t>7、</w:t>
      </w:r>
      <w:r>
        <w:rPr>
          <w:rFonts w:hint="eastAsia" w:ascii="宋体" w:hAnsi="宋体" w:cs="宋体"/>
          <w:color w:val="auto"/>
          <w:kern w:val="0"/>
          <w:sz w:val="24"/>
          <w:szCs w:val="24"/>
          <w:highlight w:val="none"/>
          <w:lang w:val="en-US" w:eastAsia="zh-CN" w:bidi="ar-SA"/>
        </w:rPr>
        <w:t>成交方</w:t>
      </w:r>
      <w:r>
        <w:rPr>
          <w:rFonts w:hint="eastAsia" w:ascii="宋体" w:hAnsi="宋体" w:eastAsia="宋体" w:cs="宋体"/>
          <w:color w:val="auto"/>
          <w:kern w:val="0"/>
          <w:sz w:val="24"/>
          <w:szCs w:val="24"/>
          <w:highlight w:val="none"/>
          <w:lang w:val="en-US" w:eastAsia="zh-CN" w:bidi="ar-SA"/>
        </w:rPr>
        <w:t>需将此项目原企业垫付的202</w:t>
      </w:r>
      <w:r>
        <w:rPr>
          <w:rFonts w:hint="eastAsia" w:ascii="宋体" w:hAnsi="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en-US" w:eastAsia="zh-CN" w:bidi="ar-SA"/>
        </w:rPr>
        <w:t>年1-</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月工资、社保费用（以经采购人核准的前劳务公司结算单为准）三日内支付给原公司。</w:t>
      </w:r>
    </w:p>
    <w:p w14:paraId="6D318CD7">
      <w:pPr>
        <w:adjustRightInd w:val="0"/>
        <w:spacing w:after="120" w:line="440" w:lineRule="exact"/>
        <w:ind w:firstLine="480" w:firstLineChars="200"/>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w:t>
      </w:r>
      <w:r>
        <w:rPr>
          <w:rFonts w:hint="eastAsia" w:ascii="宋体" w:hAnsi="宋体" w:cs="宋体"/>
          <w:kern w:val="0"/>
          <w:sz w:val="24"/>
          <w:szCs w:val="24"/>
          <w:lang w:val="en-US" w:eastAsia="zh-CN" w:bidi="ar-SA"/>
        </w:rPr>
        <w:t>成交方</w:t>
      </w:r>
      <w:r>
        <w:rPr>
          <w:rFonts w:hint="eastAsia" w:ascii="宋体" w:hAnsi="宋体" w:eastAsia="宋体" w:cs="宋体"/>
          <w:kern w:val="0"/>
          <w:sz w:val="24"/>
          <w:szCs w:val="24"/>
          <w:lang w:val="en-US" w:eastAsia="zh-CN" w:bidi="ar-SA"/>
        </w:rPr>
        <w:t>在签订劳动合同时应签订保密协议并釆取相应的保密措施。</w:t>
      </w:r>
    </w:p>
    <w:p w14:paraId="1DB55D92">
      <w:pPr>
        <w:adjustRightInd w:val="0"/>
        <w:spacing w:after="120" w:line="440" w:lineRule="exact"/>
        <w:ind w:firstLine="480" w:firstLineChars="200"/>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9、</w:t>
      </w:r>
      <w:r>
        <w:rPr>
          <w:rFonts w:hint="eastAsia" w:ascii="宋体" w:hAnsi="宋体" w:cs="宋体"/>
          <w:kern w:val="0"/>
          <w:sz w:val="24"/>
          <w:szCs w:val="24"/>
          <w:lang w:val="en-US" w:eastAsia="zh-CN" w:bidi="ar-SA"/>
        </w:rPr>
        <w:t>成交方</w:t>
      </w:r>
      <w:r>
        <w:rPr>
          <w:rFonts w:hint="eastAsia" w:ascii="宋体" w:hAnsi="宋体" w:eastAsia="宋体" w:cs="宋体"/>
          <w:kern w:val="0"/>
          <w:sz w:val="24"/>
          <w:szCs w:val="24"/>
          <w:lang w:val="en-US" w:eastAsia="zh-CN" w:bidi="ar-SA"/>
        </w:rPr>
        <w:t>应全力配合、积极支持采购人对辅助岗位的管理、调配、考核等相关工作。</w:t>
      </w:r>
    </w:p>
    <w:p w14:paraId="13348933">
      <w:pPr>
        <w:adjustRightInd w:val="0"/>
        <w:spacing w:after="120" w:line="440" w:lineRule="exact"/>
        <w:ind w:firstLine="480" w:firstLineChars="200"/>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w:t>
      </w:r>
      <w:r>
        <w:rPr>
          <w:rFonts w:hint="eastAsia" w:ascii="宋体" w:hAnsi="宋体" w:cs="宋体"/>
          <w:kern w:val="0"/>
          <w:sz w:val="24"/>
          <w:szCs w:val="24"/>
          <w:lang w:val="en-US" w:eastAsia="zh-CN" w:bidi="ar-SA"/>
        </w:rPr>
        <w:t>成交方</w:t>
      </w:r>
      <w:r>
        <w:rPr>
          <w:rFonts w:hint="eastAsia" w:ascii="宋体" w:hAnsi="宋体" w:eastAsia="宋体" w:cs="宋体"/>
          <w:kern w:val="0"/>
          <w:sz w:val="24"/>
          <w:szCs w:val="24"/>
          <w:lang w:val="en-US" w:eastAsia="zh-CN" w:bidi="ar-SA"/>
        </w:rPr>
        <w:t>负责辅助岗位的管理工作，具体管理按照采购人要求执行。</w:t>
      </w:r>
    </w:p>
    <w:p w14:paraId="31F52B5F">
      <w:pPr>
        <w:adjustRightInd w:val="0"/>
        <w:spacing w:after="120" w:line="440" w:lineRule="exact"/>
        <w:ind w:firstLine="482" w:firstLineChars="200"/>
        <w:jc w:val="left"/>
        <w:textAlignment w:val="baseline"/>
        <w:rPr>
          <w:rFonts w:hint="eastAsia" w:ascii="宋体" w:hAnsi="宋体" w:eastAsia="宋体" w:cs="宋体"/>
          <w:b/>
          <w:bCs/>
          <w:kern w:val="0"/>
          <w:sz w:val="24"/>
          <w:szCs w:val="24"/>
          <w:lang w:val="en-US" w:eastAsia="zh-CN" w:bidi="ar-SA"/>
        </w:rPr>
      </w:pPr>
      <w:r>
        <w:rPr>
          <w:rFonts w:hint="eastAsia" w:ascii="宋体" w:hAnsi="宋体" w:eastAsia="宋体" w:cs="宋体"/>
          <w:b/>
          <w:sz w:val="24"/>
          <w:szCs w:val="24"/>
        </w:rPr>
        <w:t>★</w:t>
      </w:r>
      <w:r>
        <w:rPr>
          <w:rFonts w:hint="eastAsia" w:ascii="宋体" w:hAnsi="宋体" w:eastAsia="宋体" w:cs="宋体"/>
          <w:b/>
          <w:bCs/>
          <w:kern w:val="0"/>
          <w:sz w:val="24"/>
          <w:szCs w:val="24"/>
          <w:lang w:val="en-US" w:eastAsia="zh-CN" w:bidi="ar-SA"/>
        </w:rPr>
        <w:t>11、岗位人数及服务范围</w:t>
      </w:r>
    </w:p>
    <w:tbl>
      <w:tblPr>
        <w:tblStyle w:val="27"/>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225"/>
        <w:gridCol w:w="5984"/>
      </w:tblGrid>
      <w:tr w14:paraId="53D8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671" w:type="dxa"/>
            <w:vAlign w:val="center"/>
          </w:tcPr>
          <w:p w14:paraId="68CA7B58">
            <w:pPr>
              <w:jc w:val="center"/>
              <w:rPr>
                <w:rFonts w:hint="eastAsia" w:ascii="宋体" w:hAnsi="宋体" w:eastAsia="宋体" w:cs="宋体"/>
                <w:b/>
                <w:bCs/>
                <w:highlight w:val="none"/>
                <w:vertAlign w:val="baseline"/>
              </w:rPr>
            </w:pPr>
            <w:r>
              <w:rPr>
                <w:rFonts w:hint="eastAsia" w:ascii="宋体" w:hAnsi="宋体" w:eastAsia="宋体" w:cs="宋体"/>
                <w:b/>
                <w:bCs/>
                <w:highlight w:val="none"/>
                <w:vertAlign w:val="baseline"/>
              </w:rPr>
              <w:t>岗位</w:t>
            </w:r>
            <w:r>
              <w:rPr>
                <w:rFonts w:hint="eastAsia" w:ascii="宋体" w:hAnsi="宋体" w:eastAsia="宋体" w:cs="宋体"/>
                <w:b/>
                <w:bCs/>
                <w:highlight w:val="none"/>
                <w:vertAlign w:val="baseline"/>
                <w:lang w:val="en-US" w:eastAsia="zh-CN"/>
              </w:rPr>
              <w:t>设定</w:t>
            </w:r>
          </w:p>
        </w:tc>
        <w:tc>
          <w:tcPr>
            <w:tcW w:w="1225" w:type="dxa"/>
            <w:vAlign w:val="center"/>
          </w:tcPr>
          <w:p w14:paraId="31209704">
            <w:pPr>
              <w:jc w:val="center"/>
              <w:rPr>
                <w:rFonts w:hint="eastAsia" w:ascii="宋体" w:hAnsi="宋体" w:eastAsia="宋体" w:cs="宋体"/>
                <w:b/>
                <w:bCs/>
                <w:highlight w:val="none"/>
                <w:vertAlign w:val="baseline"/>
              </w:rPr>
            </w:pPr>
            <w:r>
              <w:rPr>
                <w:rFonts w:hint="eastAsia" w:ascii="宋体" w:hAnsi="宋体" w:eastAsia="宋体" w:cs="宋体"/>
                <w:b/>
                <w:bCs/>
                <w:highlight w:val="none"/>
                <w:vertAlign w:val="baseline"/>
              </w:rPr>
              <w:t>人数</w:t>
            </w:r>
          </w:p>
        </w:tc>
        <w:tc>
          <w:tcPr>
            <w:tcW w:w="5984" w:type="dxa"/>
            <w:vAlign w:val="center"/>
          </w:tcPr>
          <w:p w14:paraId="54BC5012">
            <w:pPr>
              <w:jc w:val="center"/>
              <w:rPr>
                <w:rFonts w:hint="eastAsia" w:ascii="宋体" w:hAnsi="宋体" w:eastAsia="宋体" w:cs="宋体"/>
                <w:b/>
                <w:bCs/>
                <w:highlight w:val="none"/>
                <w:vertAlign w:val="baseline"/>
              </w:rPr>
            </w:pPr>
            <w:r>
              <w:rPr>
                <w:rFonts w:hint="eastAsia" w:ascii="宋体" w:hAnsi="宋体" w:eastAsia="宋体" w:cs="宋体"/>
                <w:b/>
                <w:bCs/>
                <w:highlight w:val="none"/>
                <w:vertAlign w:val="baseline"/>
              </w:rPr>
              <w:t>岗位要求</w:t>
            </w:r>
          </w:p>
        </w:tc>
      </w:tr>
      <w:tr w14:paraId="1F73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1671" w:type="dxa"/>
            <w:vAlign w:val="center"/>
          </w:tcPr>
          <w:p w14:paraId="4917A9A4">
            <w:pPr>
              <w:jc w:val="center"/>
              <w:rPr>
                <w:rFonts w:hint="eastAsia" w:ascii="宋体" w:hAnsi="宋体" w:eastAsia="宋体" w:cs="宋体"/>
                <w:highlight w:val="none"/>
                <w:vertAlign w:val="baseline"/>
                <w:lang w:eastAsia="zh-CN"/>
              </w:rPr>
            </w:pPr>
            <w:r>
              <w:rPr>
                <w:rFonts w:hint="eastAsia" w:ascii="宋体" w:hAnsi="宋体" w:cs="宋体"/>
                <w:highlight w:val="none"/>
                <w:vertAlign w:val="baseline"/>
                <w:lang w:eastAsia="zh-CN"/>
              </w:rPr>
              <w:t>辅助调查员</w:t>
            </w:r>
          </w:p>
        </w:tc>
        <w:tc>
          <w:tcPr>
            <w:tcW w:w="1225" w:type="dxa"/>
            <w:vAlign w:val="center"/>
          </w:tcPr>
          <w:p w14:paraId="501EA66C">
            <w:pPr>
              <w:jc w:val="center"/>
              <w:rPr>
                <w:rFonts w:hint="default" w:ascii="宋体" w:hAnsi="宋体" w:eastAsia="宋体" w:cs="宋体"/>
                <w:highlight w:val="none"/>
                <w:vertAlign w:val="baseline"/>
                <w:lang w:val="en-US" w:eastAsia="zh-CN"/>
              </w:rPr>
            </w:pPr>
            <w:r>
              <w:rPr>
                <w:rFonts w:hint="eastAsia" w:ascii="宋体" w:hAnsi="宋体" w:cs="宋体"/>
                <w:highlight w:val="none"/>
                <w:vertAlign w:val="baseline"/>
                <w:lang w:val="en-US" w:eastAsia="zh-CN"/>
              </w:rPr>
              <w:t>14</w:t>
            </w:r>
          </w:p>
        </w:tc>
        <w:tc>
          <w:tcPr>
            <w:tcW w:w="5984" w:type="dxa"/>
            <w:vAlign w:val="top"/>
          </w:tcPr>
          <w:p w14:paraId="3049B5C7">
            <w:pPr>
              <w:jc w:val="left"/>
              <w:rPr>
                <w:rFonts w:hint="eastAsia" w:ascii="宋体" w:hAnsi="宋体" w:eastAsia="宋体" w:cs="宋体"/>
                <w:highlight w:val="none"/>
                <w:vertAlign w:val="baseline"/>
                <w:lang w:val="en-US" w:eastAsia="zh-CN"/>
              </w:rPr>
            </w:pPr>
            <w:r>
              <w:rPr>
                <w:rFonts w:hint="eastAsia" w:ascii="宋体" w:hAnsi="宋体" w:cs="宋体"/>
                <w:highlight w:val="none"/>
                <w:vertAlign w:val="baseline"/>
                <w:lang w:val="en-US" w:eastAsia="zh-CN"/>
              </w:rPr>
              <w:t>1.</w:t>
            </w:r>
            <w:r>
              <w:rPr>
                <w:rFonts w:hint="eastAsia" w:ascii="宋体" w:hAnsi="宋体" w:eastAsia="宋体" w:cs="宋体"/>
                <w:highlight w:val="none"/>
                <w:vertAlign w:val="baseline"/>
                <w:lang w:val="en-US" w:eastAsia="zh-CN"/>
              </w:rPr>
              <w:t xml:space="preserve">密切联系调查对象，向调查对象宣传统计法律法规，宣传引导调查对象配合政府统计调查工作，督促指导调查对象及时提供真实准确的调查资料； </w:t>
            </w:r>
          </w:p>
          <w:p w14:paraId="679DC6DA">
            <w:pPr>
              <w:jc w:val="left"/>
              <w:rPr>
                <w:rFonts w:hint="eastAsia" w:ascii="宋体" w:hAnsi="宋体" w:eastAsia="宋体" w:cs="宋体"/>
                <w:highlight w:val="none"/>
                <w:vertAlign w:val="baseline"/>
                <w:lang w:val="en-US" w:eastAsia="zh-CN"/>
              </w:rPr>
            </w:pPr>
            <w:r>
              <w:rPr>
                <w:rFonts w:hint="eastAsia" w:ascii="宋体" w:hAnsi="宋体" w:cs="宋体"/>
                <w:highlight w:val="none"/>
                <w:vertAlign w:val="baseline"/>
                <w:lang w:val="en-US" w:eastAsia="zh-CN"/>
              </w:rPr>
              <w:t>2.</w:t>
            </w:r>
            <w:r>
              <w:rPr>
                <w:rFonts w:hint="eastAsia" w:ascii="宋体" w:hAnsi="宋体" w:eastAsia="宋体" w:cs="宋体"/>
                <w:highlight w:val="none"/>
                <w:vertAlign w:val="baseline"/>
                <w:lang w:val="en-US" w:eastAsia="zh-CN"/>
              </w:rPr>
              <w:t xml:space="preserve">严格执行统计法律法规，根据国家统计调查制度（方案）和调查业务工作规范的要求，按时完成统计数据及相关调查资料的采集、审核和上报等工作；  </w:t>
            </w:r>
          </w:p>
          <w:p w14:paraId="06830934">
            <w:pPr>
              <w:jc w:val="left"/>
              <w:rPr>
                <w:rFonts w:hint="eastAsia" w:ascii="宋体" w:hAnsi="宋体" w:eastAsia="宋体" w:cs="宋体"/>
                <w:highlight w:val="none"/>
                <w:vertAlign w:val="baseline"/>
                <w:lang w:val="en-US" w:eastAsia="zh-CN"/>
              </w:rPr>
            </w:pPr>
            <w:r>
              <w:rPr>
                <w:rFonts w:hint="eastAsia" w:ascii="宋体" w:hAnsi="宋体" w:cs="宋体"/>
                <w:highlight w:val="none"/>
                <w:vertAlign w:val="baseline"/>
                <w:lang w:val="en-US" w:eastAsia="zh-CN"/>
              </w:rPr>
              <w:t>3.</w:t>
            </w:r>
            <w:r>
              <w:rPr>
                <w:rFonts w:hint="eastAsia" w:ascii="宋体" w:hAnsi="宋体" w:eastAsia="宋体" w:cs="宋体"/>
                <w:highlight w:val="none"/>
                <w:vertAlign w:val="baseline"/>
                <w:lang w:val="en-US" w:eastAsia="zh-CN"/>
              </w:rPr>
              <w:t xml:space="preserve">根据调查工作要求，做好访问记录、数据核实记录、统计台账登记等调查工作记录，并妥善保管调查工作资料； </w:t>
            </w:r>
          </w:p>
          <w:p w14:paraId="7DC88144">
            <w:pPr>
              <w:jc w:val="left"/>
              <w:rPr>
                <w:rFonts w:hint="eastAsia" w:ascii="宋体" w:hAnsi="宋体" w:eastAsia="宋体" w:cs="宋体"/>
                <w:highlight w:val="none"/>
                <w:vertAlign w:val="baseline"/>
                <w:lang w:val="en-US" w:eastAsia="zh-CN"/>
              </w:rPr>
            </w:pPr>
            <w:r>
              <w:rPr>
                <w:rFonts w:hint="eastAsia" w:ascii="宋体" w:hAnsi="宋体" w:cs="宋体"/>
                <w:highlight w:val="none"/>
                <w:vertAlign w:val="baseline"/>
                <w:lang w:val="en-US" w:eastAsia="zh-CN"/>
              </w:rPr>
              <w:t>4.</w:t>
            </w:r>
            <w:r>
              <w:rPr>
                <w:rFonts w:hint="eastAsia" w:ascii="宋体" w:hAnsi="宋体" w:eastAsia="宋体" w:cs="宋体"/>
                <w:highlight w:val="none"/>
                <w:vertAlign w:val="baseline"/>
                <w:lang w:val="en-US" w:eastAsia="zh-CN"/>
              </w:rPr>
              <w:t>积极配合基础数据核实、数据质量检查、统计执法检查、社会经济调研等工作；</w:t>
            </w:r>
          </w:p>
          <w:p w14:paraId="662C2949">
            <w:pPr>
              <w:jc w:val="left"/>
              <w:rPr>
                <w:rFonts w:hint="eastAsia" w:ascii="宋体" w:hAnsi="宋体" w:eastAsia="宋体" w:cs="宋体"/>
                <w:highlight w:val="none"/>
                <w:vertAlign w:val="baseline"/>
                <w:lang w:val="en-US" w:eastAsia="zh-CN"/>
              </w:rPr>
            </w:pPr>
            <w:r>
              <w:rPr>
                <w:rFonts w:hint="eastAsia" w:ascii="宋体" w:hAnsi="宋体" w:cs="宋体"/>
                <w:highlight w:val="none"/>
                <w:vertAlign w:val="baseline"/>
                <w:lang w:val="en-US" w:eastAsia="zh-CN"/>
              </w:rPr>
              <w:t>5.</w:t>
            </w:r>
            <w:r>
              <w:rPr>
                <w:rFonts w:hint="eastAsia" w:ascii="宋体" w:hAnsi="宋体" w:eastAsia="宋体" w:cs="宋体"/>
                <w:highlight w:val="none"/>
                <w:vertAlign w:val="baseline"/>
                <w:lang w:val="en-US" w:eastAsia="zh-CN"/>
              </w:rPr>
              <w:t xml:space="preserve">按时保质完成晋城调查队交办的其他工作； </w:t>
            </w:r>
          </w:p>
          <w:p w14:paraId="6E85AD3F">
            <w:pPr>
              <w:jc w:val="left"/>
              <w:rPr>
                <w:rFonts w:hint="eastAsia" w:ascii="宋体" w:hAnsi="宋体" w:eastAsia="宋体" w:cs="宋体"/>
                <w:highlight w:val="none"/>
                <w:vertAlign w:val="baseline"/>
                <w:lang w:eastAsia="zh-CN"/>
              </w:rPr>
            </w:pPr>
            <w:r>
              <w:rPr>
                <w:rFonts w:hint="eastAsia" w:ascii="宋体" w:hAnsi="宋体" w:cs="宋体"/>
                <w:highlight w:val="none"/>
                <w:vertAlign w:val="baseline"/>
                <w:lang w:val="en-US" w:eastAsia="zh-CN"/>
              </w:rPr>
              <w:t>6.</w:t>
            </w:r>
            <w:r>
              <w:rPr>
                <w:rFonts w:hint="eastAsia" w:ascii="宋体" w:hAnsi="宋体" w:eastAsia="宋体" w:cs="宋体"/>
                <w:highlight w:val="none"/>
                <w:vertAlign w:val="baseline"/>
                <w:lang w:eastAsia="zh-CN"/>
              </w:rPr>
              <w:t>认真履行防范和惩治统计造假弄虚作假岗位责任承诺；</w:t>
            </w:r>
          </w:p>
          <w:p w14:paraId="48CC0EB0">
            <w:pPr>
              <w:jc w:val="left"/>
              <w:rPr>
                <w:rFonts w:hint="eastAsia" w:ascii="宋体" w:hAnsi="宋体" w:eastAsia="宋体" w:cs="宋体"/>
                <w:highlight w:val="none"/>
                <w:vertAlign w:val="baseline"/>
              </w:rPr>
            </w:pPr>
            <w:r>
              <w:rPr>
                <w:rFonts w:hint="eastAsia" w:ascii="宋体" w:hAnsi="宋体" w:cs="宋体"/>
                <w:highlight w:val="none"/>
                <w:vertAlign w:val="baseline"/>
                <w:lang w:val="en-US" w:eastAsia="zh-CN"/>
              </w:rPr>
              <w:t>7.</w:t>
            </w:r>
            <w:r>
              <w:rPr>
                <w:rFonts w:hint="eastAsia" w:ascii="宋体" w:hAnsi="宋体" w:eastAsia="宋体" w:cs="宋体"/>
                <w:highlight w:val="none"/>
                <w:vertAlign w:val="baseline"/>
                <w:lang w:eastAsia="zh-CN"/>
              </w:rPr>
              <w:t>熟练使用并妥善保管配备的统计调查设备和工具，不得转借他人、挪作他用。</w:t>
            </w:r>
          </w:p>
        </w:tc>
      </w:tr>
    </w:tbl>
    <w:p w14:paraId="0A8D5B2A">
      <w:pPr>
        <w:adjustRightInd w:val="0"/>
        <w:spacing w:after="120" w:line="440" w:lineRule="exact"/>
        <w:jc w:val="left"/>
        <w:textAlignment w:val="baseline"/>
        <w:rPr>
          <w:rFonts w:hint="eastAsia" w:ascii="宋体" w:hAnsi="宋体" w:eastAsia="宋体" w:cs="宋体"/>
          <w:b w:val="0"/>
          <w:bCs/>
          <w:kern w:val="0"/>
          <w:szCs w:val="21"/>
        </w:rPr>
      </w:pPr>
      <w:r>
        <w:rPr>
          <w:rFonts w:hint="eastAsia" w:ascii="宋体" w:hAnsi="宋体" w:eastAsia="宋体" w:cs="宋体"/>
          <w:b/>
          <w:sz w:val="24"/>
          <w:szCs w:val="24"/>
        </w:rPr>
        <w:t>四、</w:t>
      </w:r>
      <w:r>
        <w:rPr>
          <w:rFonts w:hint="eastAsia" w:ascii="宋体" w:hAnsi="宋体" w:eastAsia="宋体" w:cs="宋体"/>
          <w:b/>
          <w:sz w:val="24"/>
          <w:szCs w:val="24"/>
          <w:lang w:val="en-US" w:eastAsia="zh-CN"/>
        </w:rPr>
        <w:t>落实政策要求：</w:t>
      </w:r>
      <w:r>
        <w:rPr>
          <w:rFonts w:hint="eastAsia" w:ascii="宋体" w:hAnsi="宋体" w:eastAsia="宋体" w:cs="宋体"/>
          <w:b w:val="0"/>
          <w:bCs/>
          <w:sz w:val="24"/>
          <w:szCs w:val="24"/>
          <w:lang w:val="en-US" w:eastAsia="zh-CN"/>
        </w:rPr>
        <w:t>本项目专门面向小微企业采购。</w:t>
      </w:r>
    </w:p>
    <w:p w14:paraId="2CBA576B">
      <w:pPr>
        <w:adjustRightInd w:val="0"/>
        <w:spacing w:after="120" w:line="440" w:lineRule="exact"/>
        <w:jc w:val="left"/>
        <w:textAlignment w:val="baseline"/>
        <w:rPr>
          <w:rFonts w:hint="eastAsia" w:ascii="宋体" w:hAnsi="宋体" w:eastAsia="宋体" w:cs="宋体"/>
          <w:b/>
          <w:sz w:val="24"/>
          <w:szCs w:val="24"/>
          <w:lang w:val="en-US" w:eastAsia="zh-CN"/>
        </w:rPr>
      </w:pPr>
      <w:r>
        <w:rPr>
          <w:rFonts w:hint="eastAsia" w:ascii="宋体" w:hAnsi="宋体" w:cs="宋体"/>
          <w:b/>
          <w:sz w:val="24"/>
          <w:szCs w:val="24"/>
          <w:lang w:val="en-US" w:eastAsia="zh-CN"/>
        </w:rPr>
        <w:t>五</w:t>
      </w:r>
      <w:r>
        <w:rPr>
          <w:rFonts w:hint="eastAsia" w:ascii="宋体" w:hAnsi="宋体" w:eastAsia="宋体" w:cs="宋体"/>
          <w:b/>
          <w:sz w:val="24"/>
          <w:szCs w:val="24"/>
          <w:lang w:val="en-US" w:eastAsia="zh-CN"/>
        </w:rPr>
        <w:t>、验收标准：</w:t>
      </w:r>
    </w:p>
    <w:p w14:paraId="64800C5A">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1、采购人按照国家现行相关法律、法规、规章、标准磋商文件、响应文件、合同文本进行验收。</w:t>
      </w:r>
    </w:p>
    <w:p w14:paraId="4BB41E61">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2、</w:t>
      </w:r>
      <w:r>
        <w:rPr>
          <w:rFonts w:hint="eastAsia" w:ascii="宋体" w:hAnsi="宋体" w:eastAsia="宋体" w:cs="宋体"/>
          <w:b w:val="0"/>
          <w:bCs/>
          <w:sz w:val="24"/>
          <w:szCs w:val="24"/>
          <w:lang w:val="en-US" w:eastAsia="zh-CN"/>
        </w:rPr>
        <w:t>按照“谁使用，谁管理”的原则，</w:t>
      </w:r>
      <w:r>
        <w:rPr>
          <w:rFonts w:hint="eastAsia" w:ascii="宋体" w:hAnsi="宋体" w:cs="宋体"/>
          <w:b w:val="0"/>
          <w:bCs/>
          <w:sz w:val="24"/>
          <w:szCs w:val="24"/>
          <w:lang w:val="en-US" w:eastAsia="zh-CN"/>
        </w:rPr>
        <w:t>成交方</w:t>
      </w:r>
      <w:r>
        <w:rPr>
          <w:rFonts w:hint="eastAsia" w:ascii="宋体" w:hAnsi="宋体" w:eastAsia="宋体" w:cs="宋体"/>
          <w:b w:val="0"/>
          <w:bCs/>
          <w:sz w:val="24"/>
          <w:szCs w:val="24"/>
          <w:lang w:val="en-US" w:eastAsia="zh-CN"/>
        </w:rPr>
        <w:t>委派到采购人单位的辅助岗位的使用和管理，以采购人考核结果为主，考核结果报</w:t>
      </w:r>
      <w:r>
        <w:rPr>
          <w:rFonts w:hint="eastAsia" w:ascii="宋体" w:hAnsi="宋体" w:cs="宋体"/>
          <w:b w:val="0"/>
          <w:bCs/>
          <w:sz w:val="24"/>
          <w:szCs w:val="24"/>
          <w:lang w:val="en-US" w:eastAsia="zh-CN"/>
        </w:rPr>
        <w:t>成交方</w:t>
      </w:r>
      <w:r>
        <w:rPr>
          <w:rFonts w:hint="eastAsia" w:ascii="宋体" w:hAnsi="宋体" w:eastAsia="宋体" w:cs="宋体"/>
          <w:b w:val="0"/>
          <w:bCs/>
          <w:sz w:val="24"/>
          <w:szCs w:val="24"/>
          <w:lang w:val="en-US" w:eastAsia="zh-CN"/>
        </w:rPr>
        <w:t>，对辅助岗位有下列情况之一的，采购人可向</w:t>
      </w:r>
      <w:r>
        <w:rPr>
          <w:rFonts w:hint="eastAsia" w:ascii="宋体" w:hAnsi="宋体" w:cs="宋体"/>
          <w:b w:val="0"/>
          <w:bCs/>
          <w:sz w:val="24"/>
          <w:szCs w:val="24"/>
          <w:lang w:val="en-US" w:eastAsia="zh-CN"/>
        </w:rPr>
        <w:t>成交方</w:t>
      </w:r>
      <w:r>
        <w:rPr>
          <w:rFonts w:hint="eastAsia" w:ascii="宋体" w:hAnsi="宋体" w:eastAsia="宋体" w:cs="宋体"/>
          <w:b w:val="0"/>
          <w:bCs/>
          <w:sz w:val="24"/>
          <w:szCs w:val="24"/>
          <w:lang w:val="en-US" w:eastAsia="zh-CN"/>
        </w:rPr>
        <w:t>建议进行辞退：</w:t>
      </w:r>
    </w:p>
    <w:p w14:paraId="691F25B5">
      <w:pPr>
        <w:keepNext w:val="0"/>
        <w:keepLines w:val="0"/>
        <w:pageBreakBefore w:val="0"/>
        <w:widowControl w:val="0"/>
        <w:kinsoku/>
        <w:wordWrap/>
        <w:overflowPunct/>
        <w:topLinePunct w:val="0"/>
        <w:autoSpaceDE/>
        <w:autoSpaceDN/>
        <w:bidi w:val="0"/>
        <w:adjustRightInd w:val="0"/>
        <w:snapToGrid/>
        <w:spacing w:line="440" w:lineRule="exact"/>
        <w:jc w:val="left"/>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（1）未达到辅助岗位具体招聘要求的；</w:t>
      </w:r>
    </w:p>
    <w:p w14:paraId="65DFAA38">
      <w:pPr>
        <w:keepNext w:val="0"/>
        <w:keepLines w:val="0"/>
        <w:pageBreakBefore w:val="0"/>
        <w:widowControl w:val="0"/>
        <w:kinsoku/>
        <w:wordWrap/>
        <w:overflowPunct/>
        <w:topLinePunct w:val="0"/>
        <w:autoSpaceDE/>
        <w:autoSpaceDN/>
        <w:bidi w:val="0"/>
        <w:adjustRightInd w:val="0"/>
        <w:snapToGrid/>
        <w:spacing w:line="440" w:lineRule="exact"/>
        <w:jc w:val="left"/>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（2）日常工作中不遵守规章制度，有违法违纪等不良行为的；</w:t>
      </w:r>
    </w:p>
    <w:p w14:paraId="1E37D9DB">
      <w:pPr>
        <w:keepNext w:val="0"/>
        <w:keepLines w:val="0"/>
        <w:pageBreakBefore w:val="0"/>
        <w:widowControl w:val="0"/>
        <w:kinsoku/>
        <w:wordWrap/>
        <w:overflowPunct/>
        <w:topLinePunct w:val="0"/>
        <w:autoSpaceDE/>
        <w:autoSpaceDN/>
        <w:bidi w:val="0"/>
        <w:adjustRightInd w:val="0"/>
        <w:snapToGrid/>
        <w:spacing w:line="440" w:lineRule="exact"/>
        <w:jc w:val="left"/>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（3）在处置工作中造成重大失误或不良后果的影响恶劣的；</w:t>
      </w:r>
    </w:p>
    <w:p w14:paraId="0FD0C160">
      <w:pPr>
        <w:adjustRightInd w:val="0"/>
        <w:spacing w:after="120" w:line="440" w:lineRule="exact"/>
        <w:jc w:val="left"/>
        <w:textAlignment w:val="baseline"/>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（4）其他不适应工作要求的。</w:t>
      </w:r>
    </w:p>
    <w:p w14:paraId="49BA1A6E">
      <w:pPr>
        <w:adjustRightInd w:val="0"/>
        <w:spacing w:after="120" w:line="440" w:lineRule="exact"/>
        <w:jc w:val="left"/>
        <w:textAlignment w:val="baseline"/>
        <w:rPr>
          <w:rFonts w:hint="eastAsia" w:ascii="宋体" w:hAnsi="宋体" w:eastAsia="宋体" w:cs="宋体"/>
          <w:b/>
          <w:sz w:val="24"/>
          <w:szCs w:val="24"/>
          <w:lang w:val="en-US" w:eastAsia="zh-CN"/>
        </w:rPr>
      </w:pPr>
      <w:r>
        <w:rPr>
          <w:rFonts w:hint="eastAsia" w:ascii="宋体" w:hAnsi="宋体" w:cs="宋体"/>
          <w:b/>
          <w:sz w:val="24"/>
          <w:szCs w:val="24"/>
          <w:lang w:val="en-US" w:eastAsia="zh-CN"/>
        </w:rPr>
        <w:t>六</w:t>
      </w:r>
      <w:r>
        <w:rPr>
          <w:rFonts w:hint="eastAsia" w:ascii="宋体" w:hAnsi="宋体" w:eastAsia="宋体" w:cs="宋体"/>
          <w:b/>
          <w:sz w:val="24"/>
          <w:szCs w:val="24"/>
          <w:lang w:val="en-US" w:eastAsia="zh-CN"/>
        </w:rPr>
        <w:t>、其他要求：</w:t>
      </w:r>
    </w:p>
    <w:p w14:paraId="6BFA14CC">
      <w:pPr>
        <w:adjustRightInd w:val="0"/>
        <w:spacing w:after="120" w:line="440" w:lineRule="exact"/>
        <w:ind w:firstLine="480" w:firstLineChars="200"/>
        <w:jc w:val="left"/>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1、采购人按实际</w:t>
      </w:r>
      <w:r>
        <w:rPr>
          <w:rFonts w:hint="eastAsia" w:ascii="宋体" w:hAnsi="宋体" w:cs="宋体"/>
          <w:b w:val="0"/>
          <w:bCs/>
          <w:sz w:val="24"/>
          <w:szCs w:val="24"/>
          <w:lang w:val="en-US" w:eastAsia="zh-CN"/>
        </w:rPr>
        <w:t>服务</w:t>
      </w:r>
      <w:r>
        <w:rPr>
          <w:rFonts w:hint="eastAsia" w:ascii="宋体" w:hAnsi="宋体" w:eastAsia="宋体" w:cs="宋体"/>
          <w:b w:val="0"/>
          <w:bCs/>
          <w:sz w:val="24"/>
          <w:szCs w:val="24"/>
          <w:lang w:val="en-US" w:eastAsia="zh-CN"/>
        </w:rPr>
        <w:t>人数向</w:t>
      </w:r>
      <w:r>
        <w:rPr>
          <w:rFonts w:hint="eastAsia" w:ascii="宋体" w:hAnsi="宋体" w:cs="宋体"/>
          <w:b w:val="0"/>
          <w:bCs/>
          <w:sz w:val="24"/>
          <w:szCs w:val="24"/>
          <w:lang w:val="en-US" w:eastAsia="zh-CN"/>
        </w:rPr>
        <w:t>成交方</w:t>
      </w:r>
      <w:r>
        <w:rPr>
          <w:rFonts w:hint="eastAsia" w:ascii="宋体" w:hAnsi="宋体" w:eastAsia="宋体" w:cs="宋体"/>
          <w:b w:val="0"/>
          <w:bCs/>
          <w:sz w:val="24"/>
          <w:szCs w:val="24"/>
          <w:lang w:val="en-US" w:eastAsia="zh-CN"/>
        </w:rPr>
        <w:t>支付人员经费，详细内容以双方签订合同为准。</w:t>
      </w:r>
    </w:p>
    <w:p w14:paraId="726688A7">
      <w:pPr>
        <w:adjustRightInd w:val="0"/>
        <w:spacing w:after="120" w:line="440" w:lineRule="exact"/>
        <w:ind w:firstLine="480" w:firstLineChars="200"/>
        <w:jc w:val="left"/>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r>
        <w:rPr>
          <w:rFonts w:hint="eastAsia" w:ascii="宋体" w:hAnsi="宋体" w:cs="宋体"/>
          <w:b w:val="0"/>
          <w:bCs/>
          <w:sz w:val="24"/>
          <w:szCs w:val="24"/>
          <w:lang w:val="en-US" w:eastAsia="zh-CN"/>
        </w:rPr>
        <w:t>成交方</w:t>
      </w:r>
      <w:r>
        <w:rPr>
          <w:rFonts w:hint="eastAsia" w:ascii="宋体" w:hAnsi="宋体" w:eastAsia="宋体" w:cs="宋体"/>
          <w:b w:val="0"/>
          <w:bCs/>
          <w:sz w:val="24"/>
          <w:szCs w:val="24"/>
          <w:lang w:val="en-US" w:eastAsia="zh-CN"/>
        </w:rPr>
        <w:t>负责对辅助岗位进行劳动合同期限内的日常管理；为辅助岗位按时发放工资；为辅助岗位按时缴纳各项社会保险和住房公积金；为辅助岗位建立工作档案；为辅助岗位提供政策及法律帮助；应全力配合、积极支持采购人的相关工作；</w:t>
      </w:r>
      <w:r>
        <w:rPr>
          <w:rFonts w:hint="eastAsia" w:ascii="宋体" w:hAnsi="宋体" w:cs="宋体"/>
          <w:b w:val="0"/>
          <w:bCs/>
          <w:sz w:val="24"/>
          <w:szCs w:val="24"/>
          <w:lang w:val="en-US" w:eastAsia="zh-CN"/>
        </w:rPr>
        <w:t>成交方</w:t>
      </w:r>
      <w:r>
        <w:rPr>
          <w:rFonts w:hint="eastAsia" w:ascii="宋体" w:hAnsi="宋体" w:eastAsia="宋体" w:cs="宋体"/>
          <w:b w:val="0"/>
          <w:bCs/>
          <w:sz w:val="24"/>
          <w:szCs w:val="24"/>
          <w:lang w:val="en-US" w:eastAsia="zh-CN"/>
        </w:rPr>
        <w:t>应承诺教育</w:t>
      </w:r>
      <w:r>
        <w:rPr>
          <w:rFonts w:hint="eastAsia" w:ascii="宋体" w:hAnsi="宋体" w:cs="宋体"/>
          <w:b w:val="0"/>
          <w:bCs/>
          <w:sz w:val="24"/>
          <w:szCs w:val="24"/>
          <w:lang w:val="en-US" w:eastAsia="zh-CN"/>
        </w:rPr>
        <w:t>服务</w:t>
      </w:r>
      <w:r>
        <w:rPr>
          <w:rFonts w:hint="eastAsia" w:ascii="宋体" w:hAnsi="宋体" w:eastAsia="宋体" w:cs="宋体"/>
          <w:b w:val="0"/>
          <w:bCs/>
          <w:sz w:val="24"/>
          <w:szCs w:val="24"/>
          <w:lang w:val="en-US" w:eastAsia="zh-CN"/>
        </w:rPr>
        <w:t>人员服从采购人规章制度和工作安排，按照要求及时更换不能胜任工作的</w:t>
      </w:r>
      <w:r>
        <w:rPr>
          <w:rFonts w:hint="eastAsia" w:ascii="宋体" w:hAnsi="宋体" w:cs="宋体"/>
          <w:b w:val="0"/>
          <w:bCs/>
          <w:sz w:val="24"/>
          <w:szCs w:val="24"/>
          <w:lang w:val="en-US" w:eastAsia="zh-CN"/>
        </w:rPr>
        <w:t>服务</w:t>
      </w:r>
      <w:r>
        <w:rPr>
          <w:rFonts w:hint="eastAsia" w:ascii="宋体" w:hAnsi="宋体" w:eastAsia="宋体" w:cs="宋体"/>
          <w:b w:val="0"/>
          <w:bCs/>
          <w:sz w:val="24"/>
          <w:szCs w:val="24"/>
          <w:lang w:val="en-US" w:eastAsia="zh-CN"/>
        </w:rPr>
        <w:t>人员，负责处理合同服务期所有劳资纠纷和调解管理纠纷；对有辞职、辞退、离职人员，在人员不足的情况下，应根据采购人要求，</w:t>
      </w:r>
      <w:r>
        <w:rPr>
          <w:rFonts w:hint="eastAsia" w:ascii="宋体" w:hAnsi="宋体" w:cs="宋体"/>
          <w:b w:val="0"/>
          <w:bCs/>
          <w:sz w:val="24"/>
          <w:szCs w:val="24"/>
          <w:lang w:val="en-US" w:eastAsia="zh-CN"/>
        </w:rPr>
        <w:t>成交方</w:t>
      </w:r>
      <w:r>
        <w:rPr>
          <w:rFonts w:hint="eastAsia" w:ascii="宋体" w:hAnsi="宋体" w:eastAsia="宋体" w:cs="宋体"/>
          <w:b w:val="0"/>
          <w:bCs/>
          <w:sz w:val="24"/>
          <w:szCs w:val="24"/>
          <w:lang w:val="en-US" w:eastAsia="zh-CN"/>
        </w:rPr>
        <w:t>及时予以补录； 负责</w:t>
      </w:r>
      <w:r>
        <w:rPr>
          <w:rFonts w:hint="eastAsia" w:ascii="宋体" w:hAnsi="宋体" w:cs="宋体"/>
          <w:b w:val="0"/>
          <w:bCs/>
          <w:sz w:val="24"/>
          <w:szCs w:val="24"/>
          <w:lang w:val="en-US" w:eastAsia="zh-CN"/>
        </w:rPr>
        <w:t>服务</w:t>
      </w:r>
      <w:r>
        <w:rPr>
          <w:rFonts w:hint="eastAsia" w:ascii="宋体" w:hAnsi="宋体" w:eastAsia="宋体" w:cs="宋体"/>
          <w:b w:val="0"/>
          <w:bCs/>
          <w:sz w:val="24"/>
          <w:szCs w:val="24"/>
          <w:lang w:val="en-US" w:eastAsia="zh-CN"/>
        </w:rPr>
        <w:t>人员的录用、退工、退保费手续，及时为入职和离职人员签订劳动合同和办理、解除劳动关系等相关手续，建立员工档案，完善人员信息管理及其它服务规范中要求的内容，处理劳动纠纷，处理</w:t>
      </w:r>
      <w:r>
        <w:rPr>
          <w:rFonts w:hint="eastAsia" w:ascii="宋体" w:hAnsi="宋体" w:cs="宋体"/>
          <w:b w:val="0"/>
          <w:bCs/>
          <w:sz w:val="24"/>
          <w:szCs w:val="24"/>
          <w:lang w:val="en-US" w:eastAsia="zh-CN"/>
        </w:rPr>
        <w:t>服务</w:t>
      </w:r>
      <w:r>
        <w:rPr>
          <w:rFonts w:hint="eastAsia" w:ascii="宋体" w:hAnsi="宋体" w:eastAsia="宋体" w:cs="宋体"/>
          <w:b w:val="0"/>
          <w:bCs/>
          <w:sz w:val="24"/>
          <w:szCs w:val="24"/>
          <w:lang w:val="en-US" w:eastAsia="zh-CN"/>
        </w:rPr>
        <w:t>人员因在采购人工作期满或因违反采购人各项管理规章制度被终止劳务工作的事宜。</w:t>
      </w:r>
    </w:p>
    <w:p w14:paraId="196A56B9">
      <w:pPr>
        <w:pStyle w:val="59"/>
        <w:snapToGrid w:val="0"/>
        <w:spacing w:line="480" w:lineRule="exact"/>
        <w:ind w:firstLine="480" w:firstLineChars="200"/>
        <w:rPr>
          <w:rFonts w:hint="eastAsia" w:ascii="宋体" w:hAnsi="宋体" w:eastAsia="宋体" w:cs="宋体"/>
          <w:sz w:val="24"/>
          <w:szCs w:val="24"/>
        </w:rPr>
      </w:pPr>
      <w:r>
        <w:rPr>
          <w:rFonts w:hint="eastAsia"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rPr>
        <w:t>本项目不得转包、分包。</w:t>
      </w:r>
    </w:p>
    <w:p w14:paraId="18D875F9">
      <w:pPr>
        <w:pStyle w:val="59"/>
        <w:snapToGrid w:val="0"/>
        <w:spacing w:line="480" w:lineRule="exact"/>
        <w:ind w:firstLine="480" w:firstLineChars="200"/>
        <w:jc w:val="left"/>
        <w:textAlignment w:val="auto"/>
        <w:rPr>
          <w:rFonts w:hint="eastAsia" w:ascii="宋体" w:hAnsi="宋体" w:eastAsia="宋体" w:cs="宋体"/>
          <w:sz w:val="24"/>
          <w:szCs w:val="24"/>
        </w:rPr>
      </w:pPr>
      <w:r>
        <w:rPr>
          <w:rFonts w:hint="eastAsia" w:cs="宋体"/>
          <w:sz w:val="24"/>
          <w:szCs w:val="24"/>
          <w:lang w:val="en-US" w:eastAsia="zh-CN"/>
        </w:rPr>
        <w:t>4</w:t>
      </w:r>
      <w:r>
        <w:rPr>
          <w:rFonts w:hint="eastAsia" w:ascii="宋体" w:hAnsi="宋体" w:eastAsia="宋体" w:cs="宋体"/>
          <w:sz w:val="24"/>
          <w:szCs w:val="24"/>
        </w:rPr>
        <w:t>、本文件中未明确但国家法律、法规有明确规定的，均需满足国家相关法律、法规要求。</w:t>
      </w:r>
    </w:p>
    <w:p w14:paraId="0B9D4991">
      <w:pPr>
        <w:pStyle w:val="59"/>
        <w:snapToGrid w:val="0"/>
        <w:spacing w:line="480" w:lineRule="exact"/>
        <w:ind w:firstLine="480" w:firstLineChars="200"/>
        <w:jc w:val="left"/>
        <w:textAlignment w:val="auto"/>
        <w:rPr>
          <w:rFonts w:hint="eastAsia" w:ascii="宋体" w:hAnsi="宋体" w:eastAsia="宋体" w:cs="宋体"/>
          <w:sz w:val="24"/>
          <w:szCs w:val="24"/>
        </w:rPr>
      </w:pPr>
      <w:r>
        <w:rPr>
          <w:rFonts w:hint="eastAsia" w:cs="宋体"/>
          <w:sz w:val="24"/>
          <w:szCs w:val="24"/>
          <w:lang w:val="en-US" w:eastAsia="zh-CN"/>
        </w:rPr>
        <w:t>5</w:t>
      </w:r>
      <w:r>
        <w:rPr>
          <w:rFonts w:hint="eastAsia" w:ascii="宋体" w:hAnsi="宋体" w:eastAsia="宋体" w:cs="宋体"/>
          <w:sz w:val="24"/>
          <w:szCs w:val="24"/>
        </w:rPr>
        <w:t>、未尽事宜，以签订正式合同为准！</w:t>
      </w:r>
    </w:p>
    <w:p w14:paraId="16C6E81A">
      <w:pPr>
        <w:rPr>
          <w:rFonts w:hint="eastAsia" w:ascii="宋体" w:hAnsi="宋体" w:eastAsia="宋体" w:cs="宋体"/>
          <w:bCs/>
        </w:rPr>
      </w:pPr>
    </w:p>
    <w:p w14:paraId="26B99AAA"/>
    <w:p w14:paraId="10AFFB31">
      <w:pPr>
        <w:keepNext w:val="0"/>
        <w:keepLines w:val="0"/>
        <w:pageBreakBefore w:val="0"/>
        <w:widowControl w:val="0"/>
        <w:kinsoku/>
        <w:wordWrap/>
        <w:overflowPunct/>
        <w:topLinePunct w:val="0"/>
        <w:autoSpaceDE/>
        <w:autoSpaceDN/>
        <w:bidi w:val="0"/>
        <w:spacing w:line="480" w:lineRule="exact"/>
        <w:ind w:firstLine="480"/>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 xml:space="preserve">                                      </w:t>
      </w:r>
    </w:p>
    <w:p w14:paraId="5DBD8464">
      <w:pPr>
        <w:pStyle w:val="54"/>
        <w:pageBreakBefore/>
        <w:numPr>
          <w:ilvl w:val="0"/>
          <w:numId w:val="0"/>
        </w:numPr>
        <w:snapToGrid w:val="0"/>
        <w:spacing w:before="0" w:after="0"/>
        <w:rPr>
          <w:rFonts w:ascii="宋体" w:hAnsi="宋体" w:cs="华文中宋"/>
          <w:sz w:val="36"/>
          <w:szCs w:val="22"/>
          <w:highlight w:val="none"/>
        </w:rPr>
      </w:pPr>
      <w:bookmarkStart w:id="66" w:name="_Toc58507735"/>
      <w:bookmarkStart w:id="67" w:name="_Toc400718590"/>
      <w:r>
        <w:rPr>
          <w:rFonts w:hint="eastAsia" w:ascii="宋体" w:hAnsi="宋体" w:cs="华文中宋"/>
          <w:spacing w:val="20"/>
          <w:sz w:val="36"/>
          <w:szCs w:val="36"/>
          <w:highlight w:val="none"/>
        </w:rPr>
        <w:t>第五部分 资格审查内容及标准</w:t>
      </w:r>
      <w:bookmarkEnd w:id="66"/>
    </w:p>
    <w:p w14:paraId="17457730">
      <w:pPr>
        <w:pStyle w:val="59"/>
        <w:snapToGrid w:val="0"/>
        <w:spacing w:line="480" w:lineRule="exact"/>
        <w:rPr>
          <w:rFonts w:cs="华文中宋"/>
          <w:b/>
          <w:highlight w:val="none"/>
        </w:rPr>
      </w:pPr>
    </w:p>
    <w:p w14:paraId="483838F1">
      <w:pPr>
        <w:pStyle w:val="59"/>
        <w:snapToGrid w:val="0"/>
        <w:spacing w:line="480" w:lineRule="exact"/>
        <w:rPr>
          <w:rFonts w:cs="华文中宋"/>
          <w:b/>
          <w:highlight w:val="none"/>
        </w:rPr>
      </w:pPr>
      <w:r>
        <w:rPr>
          <w:rFonts w:hint="eastAsia"/>
          <w:b/>
          <w:sz w:val="24"/>
          <w:highlight w:val="none"/>
        </w:rPr>
        <w:t>1.资格性审查的内容及标准</w:t>
      </w:r>
    </w:p>
    <w:tbl>
      <w:tblPr>
        <w:tblStyle w:val="26"/>
        <w:tblW w:w="9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704"/>
        <w:gridCol w:w="4915"/>
      </w:tblGrid>
      <w:tr w14:paraId="604C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2" w:type="dxa"/>
            <w:vAlign w:val="center"/>
          </w:tcPr>
          <w:p w14:paraId="2FED55AF">
            <w:pPr>
              <w:jc w:val="center"/>
              <w:rPr>
                <w:rFonts w:ascii="宋体" w:hAnsi="宋体" w:cs="宋体"/>
                <w:b/>
                <w:bCs/>
                <w:szCs w:val="21"/>
                <w:highlight w:val="none"/>
              </w:rPr>
            </w:pPr>
            <w:r>
              <w:rPr>
                <w:rFonts w:hint="eastAsia" w:ascii="宋体" w:hAnsi="宋体" w:cs="宋体"/>
                <w:b/>
                <w:bCs/>
                <w:szCs w:val="21"/>
                <w:highlight w:val="none"/>
              </w:rPr>
              <w:t>序号</w:t>
            </w:r>
          </w:p>
        </w:tc>
        <w:tc>
          <w:tcPr>
            <w:tcW w:w="3704" w:type="dxa"/>
            <w:vAlign w:val="center"/>
          </w:tcPr>
          <w:p w14:paraId="3EFCF623">
            <w:pPr>
              <w:spacing w:line="360" w:lineRule="auto"/>
              <w:jc w:val="center"/>
              <w:rPr>
                <w:rFonts w:ascii="宋体" w:hAnsi="宋体" w:cs="宋体"/>
                <w:b/>
                <w:bCs/>
                <w:szCs w:val="21"/>
                <w:highlight w:val="none"/>
                <w:lang w:eastAsia="zh-Hans"/>
              </w:rPr>
            </w:pPr>
            <w:r>
              <w:rPr>
                <w:rFonts w:hint="eastAsia" w:ascii="宋体" w:hAnsi="宋体" w:cs="宋体"/>
                <w:b/>
                <w:bCs/>
                <w:szCs w:val="21"/>
                <w:highlight w:val="none"/>
                <w:lang w:eastAsia="zh-Hans"/>
              </w:rPr>
              <w:t>审查内容</w:t>
            </w:r>
          </w:p>
        </w:tc>
        <w:tc>
          <w:tcPr>
            <w:tcW w:w="4915" w:type="dxa"/>
            <w:vAlign w:val="center"/>
          </w:tcPr>
          <w:p w14:paraId="097B7535">
            <w:pPr>
              <w:spacing w:line="360" w:lineRule="auto"/>
              <w:jc w:val="center"/>
              <w:rPr>
                <w:rFonts w:ascii="宋体" w:hAnsi="宋体" w:cs="宋体"/>
                <w:b/>
                <w:bCs/>
                <w:szCs w:val="21"/>
                <w:highlight w:val="none"/>
                <w:lang w:eastAsia="zh-Hans"/>
              </w:rPr>
            </w:pPr>
            <w:r>
              <w:rPr>
                <w:rFonts w:hint="eastAsia" w:ascii="宋体" w:hAnsi="宋体" w:cs="宋体"/>
                <w:b/>
                <w:bCs/>
                <w:szCs w:val="21"/>
                <w:highlight w:val="none"/>
              </w:rPr>
              <w:t>审查</w:t>
            </w:r>
            <w:r>
              <w:rPr>
                <w:rFonts w:hint="eastAsia" w:ascii="宋体" w:hAnsi="宋体" w:cs="宋体"/>
                <w:b/>
                <w:bCs/>
                <w:szCs w:val="21"/>
                <w:highlight w:val="none"/>
                <w:lang w:eastAsia="zh-Hans"/>
              </w:rPr>
              <w:t>标准</w:t>
            </w:r>
          </w:p>
        </w:tc>
      </w:tr>
      <w:tr w14:paraId="5B0C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702" w:type="dxa"/>
            <w:vAlign w:val="center"/>
          </w:tcPr>
          <w:p w14:paraId="674A0655">
            <w:pPr>
              <w:jc w:val="center"/>
              <w:rPr>
                <w:rFonts w:ascii="宋体" w:hAnsi="宋体" w:cs="宋体"/>
                <w:szCs w:val="21"/>
                <w:highlight w:val="none"/>
              </w:rPr>
            </w:pPr>
            <w:r>
              <w:rPr>
                <w:rFonts w:hint="eastAsia" w:ascii="宋体" w:hAnsi="宋体" w:cs="宋体"/>
                <w:szCs w:val="21"/>
                <w:highlight w:val="none"/>
              </w:rPr>
              <w:t>1</w:t>
            </w:r>
          </w:p>
        </w:tc>
        <w:tc>
          <w:tcPr>
            <w:tcW w:w="3704" w:type="dxa"/>
            <w:vAlign w:val="center"/>
          </w:tcPr>
          <w:p w14:paraId="1DE1D8BA">
            <w:pPr>
              <w:spacing w:line="360" w:lineRule="auto"/>
              <w:ind w:right="42" w:rightChars="20" w:firstLine="210" w:firstLineChars="100"/>
              <w:rPr>
                <w:rFonts w:ascii="宋体" w:hAnsi="宋体" w:cs="宋体"/>
                <w:szCs w:val="21"/>
                <w:highlight w:val="none"/>
                <w:lang w:eastAsia="zh-Hans"/>
              </w:rPr>
            </w:pPr>
            <w:r>
              <w:rPr>
                <w:rFonts w:hint="eastAsia" w:ascii="宋体" w:hAnsi="宋体" w:cs="宋体"/>
                <w:szCs w:val="21"/>
                <w:highlight w:val="none"/>
              </w:rPr>
              <w:t>具有独立承担民事责任的能力</w:t>
            </w:r>
          </w:p>
        </w:tc>
        <w:tc>
          <w:tcPr>
            <w:tcW w:w="4915" w:type="dxa"/>
            <w:vAlign w:val="center"/>
          </w:tcPr>
          <w:p w14:paraId="7C4415FB">
            <w:pPr>
              <w:spacing w:line="360" w:lineRule="auto"/>
              <w:ind w:left="63" w:leftChars="30" w:right="63" w:rightChars="30"/>
              <w:rPr>
                <w:rFonts w:hint="eastAsia" w:ascii="宋体" w:hAnsi="宋体" w:eastAsia="宋体" w:cs="宋体"/>
                <w:szCs w:val="21"/>
                <w:highlight w:val="none"/>
                <w:lang w:eastAsia="zh-CN"/>
              </w:rPr>
            </w:pPr>
            <w:r>
              <w:rPr>
                <w:rFonts w:hint="eastAsia" w:ascii="宋体" w:hAnsi="宋体" w:cs="宋体"/>
                <w:szCs w:val="21"/>
                <w:highlight w:val="none"/>
              </w:rPr>
              <w:t>提供具有独立承担民事责任能力的承诺函</w:t>
            </w:r>
            <w:r>
              <w:rPr>
                <w:rFonts w:hint="eastAsia" w:ascii="宋体" w:hAnsi="宋体" w:cs="宋体"/>
                <w:szCs w:val="21"/>
                <w:highlight w:val="none"/>
                <w:lang w:eastAsia="zh-CN"/>
              </w:rPr>
              <w:t>（</w:t>
            </w:r>
            <w:r>
              <w:rPr>
                <w:rFonts w:hint="eastAsia" w:ascii="宋体" w:hAnsi="宋体"/>
                <w:szCs w:val="21"/>
                <w:highlight w:val="none"/>
              </w:rPr>
              <w:t>提供且格式、签署符合要求</w:t>
            </w:r>
            <w:r>
              <w:rPr>
                <w:rFonts w:hint="eastAsia" w:ascii="宋体" w:hAnsi="宋体"/>
                <w:szCs w:val="21"/>
                <w:highlight w:val="none"/>
                <w:lang w:eastAsia="zh-CN"/>
              </w:rPr>
              <w:t>）</w:t>
            </w:r>
          </w:p>
        </w:tc>
      </w:tr>
      <w:tr w14:paraId="38F1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02" w:type="dxa"/>
            <w:vAlign w:val="center"/>
          </w:tcPr>
          <w:p w14:paraId="01857956">
            <w:pPr>
              <w:jc w:val="center"/>
              <w:rPr>
                <w:rFonts w:ascii="宋体" w:hAnsi="宋体" w:cs="宋体"/>
                <w:szCs w:val="21"/>
                <w:highlight w:val="none"/>
              </w:rPr>
            </w:pPr>
            <w:r>
              <w:rPr>
                <w:rFonts w:hint="eastAsia" w:ascii="宋体" w:hAnsi="宋体" w:cs="宋体"/>
                <w:szCs w:val="21"/>
                <w:highlight w:val="none"/>
              </w:rPr>
              <w:t>2</w:t>
            </w:r>
          </w:p>
        </w:tc>
        <w:tc>
          <w:tcPr>
            <w:tcW w:w="3704" w:type="dxa"/>
            <w:vAlign w:val="center"/>
          </w:tcPr>
          <w:p w14:paraId="788C906F">
            <w:pPr>
              <w:adjustRightInd w:val="0"/>
              <w:ind w:left="63" w:leftChars="30" w:right="63" w:rightChars="30"/>
              <w:rPr>
                <w:rFonts w:ascii="宋体" w:hAnsi="宋体" w:cs="宋体"/>
                <w:szCs w:val="21"/>
                <w:highlight w:val="none"/>
              </w:rPr>
            </w:pPr>
            <w:r>
              <w:rPr>
                <w:rFonts w:hint="eastAsia" w:ascii="宋体" w:hAnsi="宋体" w:cs="宋体"/>
                <w:szCs w:val="21"/>
                <w:highlight w:val="none"/>
              </w:rPr>
              <w:t>具有良好的商业信誉和健全的财务会计制度的证明材料</w:t>
            </w:r>
          </w:p>
        </w:tc>
        <w:tc>
          <w:tcPr>
            <w:tcW w:w="4915" w:type="dxa"/>
            <w:vAlign w:val="center"/>
          </w:tcPr>
          <w:p w14:paraId="438DFB5F">
            <w:pPr>
              <w:ind w:left="63" w:leftChars="30" w:right="63" w:rightChars="30"/>
              <w:rPr>
                <w:rFonts w:ascii="宋体" w:hAnsi="宋体" w:cs="宋体"/>
                <w:szCs w:val="21"/>
                <w:highlight w:val="none"/>
              </w:rPr>
            </w:pPr>
            <w:r>
              <w:rPr>
                <w:rFonts w:hint="eastAsia" w:ascii="宋体" w:hAnsi="宋体" w:cs="宋体"/>
                <w:szCs w:val="21"/>
                <w:highlight w:val="none"/>
              </w:rPr>
              <w:t>提供具有良好的商业信誉和健全的财务会计制度的承诺函（</w:t>
            </w:r>
            <w:r>
              <w:rPr>
                <w:rFonts w:hint="eastAsia" w:ascii="宋体" w:hAnsi="宋体"/>
                <w:szCs w:val="21"/>
                <w:highlight w:val="none"/>
              </w:rPr>
              <w:t>提供且格式、签署符合要求</w:t>
            </w:r>
            <w:r>
              <w:rPr>
                <w:rFonts w:hint="eastAsia" w:ascii="宋体" w:hAnsi="宋体" w:cs="宋体"/>
                <w:szCs w:val="21"/>
                <w:highlight w:val="none"/>
              </w:rPr>
              <w:t>）</w:t>
            </w:r>
          </w:p>
        </w:tc>
      </w:tr>
      <w:tr w14:paraId="2727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vAlign w:val="center"/>
          </w:tcPr>
          <w:p w14:paraId="1840FEED">
            <w:pPr>
              <w:jc w:val="center"/>
              <w:rPr>
                <w:rFonts w:ascii="宋体" w:hAnsi="宋体" w:cs="宋体"/>
                <w:szCs w:val="21"/>
                <w:highlight w:val="none"/>
              </w:rPr>
            </w:pPr>
            <w:r>
              <w:rPr>
                <w:rFonts w:hint="eastAsia" w:ascii="宋体" w:hAnsi="宋体" w:cs="宋体"/>
                <w:szCs w:val="21"/>
                <w:highlight w:val="none"/>
              </w:rPr>
              <w:t>3</w:t>
            </w:r>
          </w:p>
        </w:tc>
        <w:tc>
          <w:tcPr>
            <w:tcW w:w="3704" w:type="dxa"/>
            <w:vAlign w:val="center"/>
          </w:tcPr>
          <w:p w14:paraId="10808538">
            <w:pPr>
              <w:ind w:left="63" w:leftChars="30" w:right="63" w:rightChars="30"/>
              <w:rPr>
                <w:rFonts w:ascii="宋体" w:hAnsi="宋体" w:cs="宋体"/>
                <w:color w:val="000000"/>
                <w:szCs w:val="21"/>
                <w:highlight w:val="none"/>
              </w:rPr>
            </w:pPr>
            <w:r>
              <w:rPr>
                <w:rFonts w:hint="eastAsia" w:ascii="宋体" w:hAnsi="宋体" w:cs="宋体"/>
                <w:color w:val="000000"/>
                <w:szCs w:val="21"/>
                <w:highlight w:val="none"/>
              </w:rPr>
              <w:t>具有履行合同所必需的设备和专业技术能力的证明材料</w:t>
            </w:r>
          </w:p>
        </w:tc>
        <w:tc>
          <w:tcPr>
            <w:tcW w:w="4915" w:type="dxa"/>
            <w:vAlign w:val="center"/>
          </w:tcPr>
          <w:p w14:paraId="2D8374E2">
            <w:pPr>
              <w:ind w:left="63" w:leftChars="30" w:right="63" w:rightChars="30"/>
              <w:rPr>
                <w:rFonts w:ascii="宋体" w:hAnsi="宋体" w:cs="宋体"/>
                <w:szCs w:val="21"/>
                <w:highlight w:val="none"/>
              </w:rPr>
            </w:pPr>
            <w:r>
              <w:rPr>
                <w:rFonts w:hint="eastAsia" w:ascii="宋体" w:hAnsi="宋体" w:cs="宋体"/>
                <w:szCs w:val="21"/>
                <w:highlight w:val="none"/>
              </w:rPr>
              <w:t>提供具有履行合同所必需的设备和专业技术能力的承诺函（</w:t>
            </w:r>
            <w:r>
              <w:rPr>
                <w:rFonts w:hint="eastAsia" w:ascii="宋体" w:hAnsi="宋体"/>
                <w:szCs w:val="21"/>
                <w:highlight w:val="none"/>
              </w:rPr>
              <w:t>提供且格式、签署符合要求</w:t>
            </w:r>
            <w:r>
              <w:rPr>
                <w:rFonts w:hint="eastAsia" w:ascii="宋体" w:hAnsi="宋体" w:cs="宋体"/>
                <w:szCs w:val="21"/>
                <w:highlight w:val="none"/>
              </w:rPr>
              <w:t>）</w:t>
            </w:r>
          </w:p>
        </w:tc>
      </w:tr>
      <w:tr w14:paraId="1A0A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02" w:type="dxa"/>
            <w:vAlign w:val="center"/>
          </w:tcPr>
          <w:p w14:paraId="3F5B7C27">
            <w:pPr>
              <w:jc w:val="center"/>
              <w:rPr>
                <w:rFonts w:ascii="宋体" w:hAnsi="宋体" w:cs="宋体"/>
                <w:color w:val="000000"/>
                <w:szCs w:val="21"/>
                <w:highlight w:val="none"/>
              </w:rPr>
            </w:pPr>
            <w:r>
              <w:rPr>
                <w:rFonts w:hint="eastAsia" w:ascii="宋体" w:hAnsi="宋体" w:cs="宋体"/>
                <w:color w:val="000000"/>
                <w:szCs w:val="21"/>
                <w:highlight w:val="none"/>
              </w:rPr>
              <w:t>4</w:t>
            </w:r>
          </w:p>
        </w:tc>
        <w:tc>
          <w:tcPr>
            <w:tcW w:w="3704" w:type="dxa"/>
            <w:vAlign w:val="center"/>
          </w:tcPr>
          <w:p w14:paraId="33B6C859">
            <w:pPr>
              <w:adjustRightInd w:val="0"/>
              <w:snapToGrid w:val="0"/>
              <w:ind w:left="63" w:leftChars="30" w:right="63" w:rightChars="30"/>
              <w:rPr>
                <w:rFonts w:ascii="宋体" w:hAnsi="宋体" w:cs="宋体"/>
                <w:kern w:val="0"/>
                <w:szCs w:val="21"/>
                <w:highlight w:val="none"/>
              </w:rPr>
            </w:pPr>
            <w:r>
              <w:rPr>
                <w:rFonts w:hint="eastAsia" w:ascii="宋体" w:hAnsi="宋体" w:cs="宋体"/>
                <w:kern w:val="0"/>
                <w:szCs w:val="21"/>
                <w:highlight w:val="none"/>
              </w:rPr>
              <w:t>有依法缴纳税收和社会保障金的良好记录的证明材料</w:t>
            </w:r>
          </w:p>
        </w:tc>
        <w:tc>
          <w:tcPr>
            <w:tcW w:w="4915" w:type="dxa"/>
            <w:vAlign w:val="center"/>
          </w:tcPr>
          <w:p w14:paraId="0630D28E">
            <w:pPr>
              <w:ind w:left="63" w:leftChars="30" w:right="63" w:rightChars="30"/>
              <w:rPr>
                <w:rFonts w:ascii="宋体" w:hAnsi="宋体" w:cs="宋体"/>
                <w:szCs w:val="21"/>
                <w:highlight w:val="none"/>
              </w:rPr>
            </w:pPr>
            <w:r>
              <w:rPr>
                <w:rFonts w:hint="eastAsia" w:ascii="宋体" w:hAnsi="宋体" w:cs="宋体"/>
                <w:kern w:val="0"/>
                <w:szCs w:val="21"/>
                <w:highlight w:val="none"/>
              </w:rPr>
              <w:t>提供依法缴纳税收和社会保障金的承诺函</w:t>
            </w:r>
            <w:r>
              <w:rPr>
                <w:rFonts w:hint="eastAsia" w:ascii="宋体" w:hAnsi="宋体" w:cs="宋体"/>
                <w:szCs w:val="21"/>
                <w:highlight w:val="none"/>
              </w:rPr>
              <w:t>（</w:t>
            </w:r>
            <w:r>
              <w:rPr>
                <w:rFonts w:hint="eastAsia" w:ascii="宋体" w:hAnsi="宋体"/>
                <w:szCs w:val="21"/>
                <w:highlight w:val="none"/>
              </w:rPr>
              <w:t>提供且格式、签署符合要求</w:t>
            </w:r>
            <w:r>
              <w:rPr>
                <w:rFonts w:hint="eastAsia" w:ascii="宋体" w:hAnsi="宋体" w:cs="宋体"/>
                <w:szCs w:val="21"/>
                <w:highlight w:val="none"/>
              </w:rPr>
              <w:t>）</w:t>
            </w:r>
          </w:p>
        </w:tc>
      </w:tr>
      <w:tr w14:paraId="4603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02" w:type="dxa"/>
            <w:vAlign w:val="center"/>
          </w:tcPr>
          <w:p w14:paraId="17F9BDA0">
            <w:pPr>
              <w:jc w:val="center"/>
              <w:rPr>
                <w:rFonts w:ascii="宋体" w:hAnsi="宋体" w:cs="宋体"/>
                <w:szCs w:val="21"/>
                <w:highlight w:val="none"/>
              </w:rPr>
            </w:pPr>
            <w:r>
              <w:rPr>
                <w:rFonts w:hint="eastAsia" w:ascii="宋体" w:hAnsi="宋体" w:cs="宋体"/>
                <w:szCs w:val="21"/>
                <w:highlight w:val="none"/>
              </w:rPr>
              <w:t>5</w:t>
            </w:r>
          </w:p>
        </w:tc>
        <w:tc>
          <w:tcPr>
            <w:tcW w:w="3704" w:type="dxa"/>
            <w:vAlign w:val="center"/>
          </w:tcPr>
          <w:p w14:paraId="62EC5540">
            <w:pPr>
              <w:adjustRightInd w:val="0"/>
              <w:snapToGrid w:val="0"/>
              <w:ind w:left="63" w:leftChars="30" w:right="63" w:rightChars="30"/>
              <w:rPr>
                <w:rFonts w:ascii="宋体" w:hAnsi="宋体" w:cs="宋体"/>
                <w:kern w:val="0"/>
                <w:szCs w:val="21"/>
                <w:highlight w:val="none"/>
              </w:rPr>
            </w:pPr>
          </w:p>
          <w:p w14:paraId="1F8F65F3">
            <w:pPr>
              <w:adjustRightInd w:val="0"/>
              <w:snapToGrid w:val="0"/>
              <w:ind w:left="63" w:leftChars="30" w:right="63" w:rightChars="30"/>
              <w:rPr>
                <w:rFonts w:ascii="宋体" w:hAnsi="宋体" w:cs="宋体"/>
                <w:kern w:val="0"/>
                <w:szCs w:val="21"/>
                <w:highlight w:val="none"/>
              </w:rPr>
            </w:pPr>
            <w:r>
              <w:rPr>
                <w:rFonts w:hint="eastAsia" w:ascii="宋体" w:hAnsi="宋体" w:cs="宋体"/>
                <w:kern w:val="0"/>
                <w:szCs w:val="21"/>
                <w:highlight w:val="none"/>
              </w:rPr>
              <w:t>参加本次政府采购活动前三年内在经营活动中没有重大违法记录的证明材料</w:t>
            </w:r>
          </w:p>
        </w:tc>
        <w:tc>
          <w:tcPr>
            <w:tcW w:w="4915" w:type="dxa"/>
            <w:vAlign w:val="center"/>
          </w:tcPr>
          <w:p w14:paraId="5B46CBC1">
            <w:pPr>
              <w:ind w:left="63" w:leftChars="30" w:right="63" w:rightChars="30"/>
              <w:rPr>
                <w:rFonts w:ascii="宋体" w:hAnsi="宋体" w:cs="宋体"/>
                <w:szCs w:val="21"/>
                <w:highlight w:val="none"/>
              </w:rPr>
            </w:pPr>
            <w:r>
              <w:rPr>
                <w:rFonts w:hint="eastAsia" w:ascii="宋体" w:hAnsi="宋体" w:cs="宋体"/>
                <w:szCs w:val="21"/>
                <w:highlight w:val="none"/>
              </w:rPr>
              <w:t>提供没有重大违法记录的承诺函（</w:t>
            </w:r>
            <w:r>
              <w:rPr>
                <w:rFonts w:hint="eastAsia" w:ascii="宋体" w:hAnsi="宋体"/>
                <w:szCs w:val="21"/>
                <w:highlight w:val="none"/>
              </w:rPr>
              <w:t>提供且格式、签署符合要求</w:t>
            </w:r>
            <w:r>
              <w:rPr>
                <w:rFonts w:hint="eastAsia" w:ascii="宋体" w:hAnsi="宋体" w:cs="宋体"/>
                <w:szCs w:val="21"/>
                <w:highlight w:val="none"/>
              </w:rPr>
              <w:t>）</w:t>
            </w:r>
          </w:p>
        </w:tc>
      </w:tr>
      <w:tr w14:paraId="18C1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702" w:type="dxa"/>
            <w:vAlign w:val="center"/>
          </w:tcPr>
          <w:p w14:paraId="130FD3C9">
            <w:pPr>
              <w:jc w:val="center"/>
              <w:rPr>
                <w:rFonts w:ascii="宋体" w:hAnsi="宋体" w:cs="宋体"/>
                <w:szCs w:val="21"/>
                <w:highlight w:val="none"/>
              </w:rPr>
            </w:pPr>
            <w:r>
              <w:rPr>
                <w:rFonts w:hint="eastAsia" w:ascii="宋体" w:hAnsi="宋体" w:cs="宋体"/>
                <w:szCs w:val="21"/>
                <w:highlight w:val="none"/>
              </w:rPr>
              <w:t>6</w:t>
            </w:r>
          </w:p>
        </w:tc>
        <w:tc>
          <w:tcPr>
            <w:tcW w:w="3704" w:type="dxa"/>
            <w:vAlign w:val="center"/>
          </w:tcPr>
          <w:p w14:paraId="613C8542">
            <w:pPr>
              <w:adjustRightInd w:val="0"/>
              <w:snapToGrid w:val="0"/>
              <w:spacing w:line="360" w:lineRule="auto"/>
              <w:ind w:left="63" w:leftChars="30" w:right="63" w:rightChars="30"/>
              <w:rPr>
                <w:rFonts w:ascii="宋体" w:hAnsi="宋体" w:cs="宋体"/>
                <w:kern w:val="0"/>
                <w:szCs w:val="21"/>
                <w:highlight w:val="none"/>
              </w:rPr>
            </w:pPr>
          </w:p>
          <w:p w14:paraId="69D11A81">
            <w:pPr>
              <w:adjustRightInd w:val="0"/>
              <w:snapToGrid w:val="0"/>
              <w:spacing w:line="360" w:lineRule="auto"/>
              <w:ind w:left="63" w:leftChars="30" w:right="63" w:rightChars="30"/>
              <w:rPr>
                <w:rFonts w:ascii="宋体" w:hAnsi="宋体" w:cs="宋体"/>
                <w:kern w:val="0"/>
                <w:szCs w:val="21"/>
                <w:highlight w:val="none"/>
              </w:rPr>
            </w:pPr>
            <w:r>
              <w:rPr>
                <w:rFonts w:hint="eastAsia" w:ascii="宋体" w:hAnsi="宋体" w:cs="宋体"/>
                <w:kern w:val="0"/>
                <w:szCs w:val="21"/>
                <w:highlight w:val="none"/>
              </w:rPr>
              <w:t>未被“信用中国（www.creditchina.gov.cn）”中国政府采购网（www.ccgp.gov.cn）列入失信被执行人名单、重大税收违法失信主体、政府采购严重违法失信行为记录名单的证明材料</w:t>
            </w:r>
          </w:p>
        </w:tc>
        <w:tc>
          <w:tcPr>
            <w:tcW w:w="4915" w:type="dxa"/>
            <w:vAlign w:val="center"/>
          </w:tcPr>
          <w:p w14:paraId="15F2A56D">
            <w:pPr>
              <w:adjustRightInd w:val="0"/>
              <w:snapToGrid w:val="0"/>
              <w:spacing w:line="360" w:lineRule="auto"/>
              <w:ind w:left="63" w:leftChars="30" w:right="63" w:rightChars="30"/>
              <w:rPr>
                <w:rFonts w:ascii="宋体" w:hAnsi="宋体" w:cs="宋体"/>
                <w:kern w:val="0"/>
                <w:szCs w:val="21"/>
                <w:highlight w:val="none"/>
              </w:rPr>
            </w:pPr>
            <w:r>
              <w:rPr>
                <w:rFonts w:hint="eastAsia" w:ascii="宋体" w:hAnsi="宋体" w:cs="宋体"/>
                <w:kern w:val="0"/>
                <w:szCs w:val="21"/>
                <w:highlight w:val="none"/>
              </w:rPr>
              <w:t>磋商当天由评审小组查询，</w:t>
            </w:r>
            <w:r>
              <w:rPr>
                <w:rFonts w:hint="eastAsia" w:ascii="宋体" w:hAnsi="宋体" w:cs="宋体"/>
                <w:kern w:val="0"/>
                <w:szCs w:val="21"/>
                <w:highlight w:val="none"/>
                <w:lang w:eastAsia="zh-Hans"/>
              </w:rPr>
              <w:t>未出现不符合的情形</w:t>
            </w:r>
          </w:p>
        </w:tc>
      </w:tr>
      <w:tr w14:paraId="1C81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2" w:type="dxa"/>
            <w:vAlign w:val="center"/>
          </w:tcPr>
          <w:p w14:paraId="3F99AD50">
            <w:pPr>
              <w:jc w:val="center"/>
              <w:rPr>
                <w:rFonts w:ascii="宋体" w:hAnsi="宋体" w:cs="宋体"/>
                <w:szCs w:val="21"/>
                <w:highlight w:val="none"/>
              </w:rPr>
            </w:pPr>
            <w:r>
              <w:rPr>
                <w:rFonts w:hint="eastAsia" w:ascii="宋体" w:hAnsi="宋体" w:cs="宋体"/>
                <w:szCs w:val="21"/>
                <w:highlight w:val="none"/>
              </w:rPr>
              <w:t>7</w:t>
            </w:r>
          </w:p>
        </w:tc>
        <w:tc>
          <w:tcPr>
            <w:tcW w:w="3704" w:type="dxa"/>
            <w:vAlign w:val="center"/>
          </w:tcPr>
          <w:p w14:paraId="059ABBE5">
            <w:pPr>
              <w:adjustRightInd w:val="0"/>
              <w:snapToGrid w:val="0"/>
              <w:spacing w:line="360" w:lineRule="auto"/>
              <w:ind w:right="63" w:rightChars="30"/>
              <w:rPr>
                <w:rFonts w:ascii="宋体" w:hAnsi="宋体" w:cs="宋体"/>
                <w:kern w:val="0"/>
                <w:szCs w:val="21"/>
                <w:highlight w:val="none"/>
              </w:rPr>
            </w:pPr>
            <w:r>
              <w:rPr>
                <w:rFonts w:hint="eastAsia" w:ascii="宋体" w:hAnsi="宋体" w:cs="宋体"/>
                <w:kern w:val="0"/>
                <w:szCs w:val="21"/>
                <w:highlight w:val="none"/>
              </w:rPr>
              <w:t>落实政府采购政策需满足的资格要求</w:t>
            </w:r>
          </w:p>
        </w:tc>
        <w:tc>
          <w:tcPr>
            <w:tcW w:w="4915" w:type="dxa"/>
            <w:vAlign w:val="center"/>
          </w:tcPr>
          <w:p w14:paraId="1C26EDE6">
            <w:pPr>
              <w:adjustRightInd w:val="0"/>
              <w:snapToGrid w:val="0"/>
              <w:spacing w:line="360" w:lineRule="auto"/>
              <w:ind w:left="63" w:leftChars="30" w:right="63" w:rightChars="30"/>
              <w:rPr>
                <w:rFonts w:ascii="宋体" w:hAnsi="宋体" w:cs="宋体"/>
                <w:kern w:val="0"/>
                <w:szCs w:val="21"/>
                <w:highlight w:val="none"/>
              </w:rPr>
            </w:pPr>
            <w:r>
              <w:rPr>
                <w:rFonts w:hint="eastAsia" w:ascii="宋体" w:hAnsi="宋体" w:cs="宋体"/>
                <w:kern w:val="0"/>
                <w:szCs w:val="21"/>
                <w:highlight w:val="none"/>
              </w:rPr>
              <w:t>提供“中小企业声明函”</w:t>
            </w:r>
          </w:p>
        </w:tc>
      </w:tr>
      <w:tr w14:paraId="4AD4F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2" w:type="dxa"/>
            <w:vAlign w:val="center"/>
          </w:tcPr>
          <w:p w14:paraId="2AB6438E">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8</w:t>
            </w:r>
          </w:p>
        </w:tc>
        <w:tc>
          <w:tcPr>
            <w:tcW w:w="3704" w:type="dxa"/>
            <w:vAlign w:val="center"/>
          </w:tcPr>
          <w:p w14:paraId="2D4A7654">
            <w:pPr>
              <w:adjustRightInd w:val="0"/>
              <w:snapToGrid w:val="0"/>
              <w:spacing w:line="360" w:lineRule="auto"/>
              <w:ind w:left="63" w:leftChars="30" w:right="63" w:rightChars="30"/>
              <w:rPr>
                <w:rFonts w:ascii="宋体" w:hAnsi="宋体" w:cs="宋体"/>
                <w:kern w:val="0"/>
                <w:szCs w:val="21"/>
                <w:highlight w:val="none"/>
              </w:rPr>
            </w:pPr>
            <w:r>
              <w:rPr>
                <w:rFonts w:hint="eastAsia" w:ascii="宋体" w:hAnsi="宋体" w:cs="宋体"/>
                <w:kern w:val="0"/>
                <w:szCs w:val="21"/>
                <w:highlight w:val="none"/>
              </w:rPr>
              <w:t>磋商人认为需要提供的其他资格证明文件</w:t>
            </w:r>
          </w:p>
        </w:tc>
        <w:tc>
          <w:tcPr>
            <w:tcW w:w="4915" w:type="dxa"/>
            <w:vAlign w:val="center"/>
          </w:tcPr>
          <w:p w14:paraId="1CAA42E5">
            <w:pPr>
              <w:adjustRightInd w:val="0"/>
              <w:snapToGrid w:val="0"/>
              <w:spacing w:line="360" w:lineRule="auto"/>
              <w:ind w:left="63" w:leftChars="30" w:right="63" w:rightChars="30"/>
              <w:rPr>
                <w:rFonts w:hint="eastAsia" w:ascii="宋体" w:hAnsi="宋体" w:eastAsia="宋体" w:cs="宋体"/>
                <w:kern w:val="0"/>
                <w:szCs w:val="21"/>
                <w:highlight w:val="none"/>
                <w:lang w:eastAsia="zh-CN"/>
              </w:rPr>
            </w:pPr>
            <w:r>
              <w:rPr>
                <w:rFonts w:hint="eastAsia" w:ascii="宋体" w:hAnsi="宋体" w:cs="宋体"/>
                <w:kern w:val="0"/>
                <w:szCs w:val="21"/>
                <w:highlight w:val="none"/>
              </w:rPr>
              <w:t>自拟</w:t>
            </w:r>
            <w:r>
              <w:rPr>
                <w:rFonts w:hint="eastAsia" w:ascii="宋体" w:hAnsi="宋体" w:cs="宋体"/>
                <w:kern w:val="0"/>
                <w:szCs w:val="21"/>
                <w:highlight w:val="none"/>
                <w:lang w:eastAsia="zh-CN"/>
              </w:rPr>
              <w:t>（如</w:t>
            </w:r>
            <w:r>
              <w:rPr>
                <w:rFonts w:hint="eastAsia" w:ascii="宋体" w:hAnsi="宋体" w:cs="宋体"/>
                <w:kern w:val="0"/>
                <w:szCs w:val="21"/>
                <w:highlight w:val="none"/>
                <w:lang w:val="en-US" w:eastAsia="zh-CN"/>
              </w:rPr>
              <w:t>营业执照等</w:t>
            </w:r>
            <w:r>
              <w:rPr>
                <w:rFonts w:hint="eastAsia" w:ascii="宋体" w:hAnsi="宋体" w:cs="宋体"/>
                <w:kern w:val="0"/>
                <w:szCs w:val="21"/>
                <w:highlight w:val="none"/>
                <w:lang w:eastAsia="zh-CN"/>
              </w:rPr>
              <w:t>）</w:t>
            </w:r>
          </w:p>
        </w:tc>
      </w:tr>
      <w:tr w14:paraId="17A4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9321" w:type="dxa"/>
            <w:gridSpan w:val="3"/>
            <w:vAlign w:val="center"/>
          </w:tcPr>
          <w:p w14:paraId="6834F80D">
            <w:pPr>
              <w:ind w:left="42" w:leftChars="20" w:right="42" w:rightChars="20"/>
              <w:rPr>
                <w:rFonts w:ascii="宋体" w:hAnsi="宋体" w:cs="宋体"/>
                <w:sz w:val="21"/>
                <w:szCs w:val="21"/>
                <w:highlight w:val="none"/>
              </w:rPr>
            </w:pPr>
            <w:r>
              <w:rPr>
                <w:rFonts w:hint="eastAsia" w:ascii="宋体" w:hAnsi="宋体" w:cs="宋体"/>
                <w:sz w:val="21"/>
                <w:szCs w:val="21"/>
                <w:highlight w:val="none"/>
              </w:rPr>
              <w:t>资格审查注意事项：</w:t>
            </w:r>
          </w:p>
          <w:p w14:paraId="531CEC5A">
            <w:pPr>
              <w:ind w:left="42" w:leftChars="20" w:right="42" w:rightChars="20"/>
              <w:rPr>
                <w:rFonts w:ascii="宋体" w:hAnsi="宋体" w:cs="宋体"/>
                <w:kern w:val="0"/>
                <w:szCs w:val="21"/>
                <w:highlight w:val="none"/>
              </w:rPr>
            </w:pPr>
            <w:r>
              <w:rPr>
                <w:rFonts w:hint="eastAsia" w:ascii="宋体" w:hAnsi="宋体" w:cs="宋体"/>
                <w:sz w:val="21"/>
                <w:szCs w:val="21"/>
                <w:highlight w:val="none"/>
              </w:rPr>
              <w:t>资格评审判定某供应商未通过资格审查的，应签署具体原因，否则视为该供应商通过资格审查。</w:t>
            </w:r>
          </w:p>
        </w:tc>
      </w:tr>
    </w:tbl>
    <w:p w14:paraId="104D5692">
      <w:pPr>
        <w:spacing w:before="156" w:beforeLines="50" w:line="360" w:lineRule="auto"/>
        <w:ind w:firstLine="480" w:firstLineChars="200"/>
        <w:rPr>
          <w:rFonts w:ascii="宋体" w:hAnsi="宋体"/>
          <w:sz w:val="24"/>
          <w:highlight w:val="none"/>
        </w:rPr>
      </w:pPr>
      <w:r>
        <w:rPr>
          <w:rFonts w:hint="eastAsia" w:ascii="宋体" w:hAnsi="宋体"/>
          <w:sz w:val="24"/>
          <w:highlight w:val="none"/>
        </w:rPr>
        <w:t>说明：</w:t>
      </w:r>
    </w:p>
    <w:p w14:paraId="01FEC781">
      <w:pPr>
        <w:spacing w:line="360" w:lineRule="auto"/>
        <w:ind w:firstLine="480" w:firstLineChars="200"/>
        <w:rPr>
          <w:rFonts w:ascii="宋体" w:hAnsi="宋体"/>
          <w:sz w:val="24"/>
          <w:highlight w:val="none"/>
        </w:rPr>
      </w:pPr>
      <w:r>
        <w:rPr>
          <w:rFonts w:hint="eastAsia" w:ascii="宋体" w:hAnsi="宋体"/>
          <w:sz w:val="24"/>
          <w:highlight w:val="none"/>
        </w:rPr>
        <w:t>（1）提供的复印件局部模糊不清晰、无法辨认，供应商须在规定的时间内提供原件，以便核验，如无法提供或内容不符合规定，该项内容将视为无效。</w:t>
      </w:r>
    </w:p>
    <w:p w14:paraId="263856A3">
      <w:pPr>
        <w:spacing w:line="360" w:lineRule="auto"/>
        <w:ind w:firstLine="480" w:firstLineChars="200"/>
        <w:rPr>
          <w:rFonts w:ascii="宋体" w:hAnsi="宋体"/>
          <w:sz w:val="24"/>
          <w:highlight w:val="none"/>
        </w:rPr>
      </w:pPr>
      <w:r>
        <w:rPr>
          <w:rFonts w:hint="eastAsia" w:ascii="宋体" w:hAnsi="宋体"/>
          <w:sz w:val="24"/>
          <w:highlight w:val="none"/>
        </w:rPr>
        <w:t>（2）资格审查的内容若有一项未提供或达不到审查标准，将导致其不具备响应资格，且不允许在开标后补正。</w:t>
      </w:r>
    </w:p>
    <w:p w14:paraId="5A607C97">
      <w:pPr>
        <w:keepNext/>
        <w:keepLines/>
        <w:spacing w:before="156" w:beforeLines="50" w:after="31" w:afterLines="10" w:line="360" w:lineRule="auto"/>
        <w:outlineLvl w:val="1"/>
        <w:rPr>
          <w:rFonts w:ascii="宋体" w:hAnsi="宋体"/>
          <w:b/>
          <w:kern w:val="0"/>
          <w:sz w:val="24"/>
          <w:highlight w:val="none"/>
        </w:rPr>
      </w:pPr>
      <w:r>
        <w:rPr>
          <w:rFonts w:hint="eastAsia" w:ascii="宋体" w:hAnsi="宋体"/>
          <w:b/>
          <w:kern w:val="0"/>
          <w:sz w:val="24"/>
          <w:highlight w:val="none"/>
        </w:rPr>
        <w:t>2.未通过资格性审查的响应文件按无效处理。</w:t>
      </w:r>
    </w:p>
    <w:p w14:paraId="42988160">
      <w:pPr>
        <w:keepNext/>
        <w:keepLines/>
        <w:spacing w:before="156" w:beforeLines="50" w:after="31" w:afterLines="10" w:line="360" w:lineRule="auto"/>
        <w:outlineLvl w:val="1"/>
        <w:rPr>
          <w:rFonts w:ascii="宋体" w:hAnsi="宋体"/>
          <w:b/>
          <w:kern w:val="0"/>
          <w:sz w:val="24"/>
          <w:highlight w:val="none"/>
        </w:rPr>
      </w:pPr>
      <w:r>
        <w:rPr>
          <w:rFonts w:hint="eastAsia" w:ascii="宋体" w:hAnsi="宋体"/>
          <w:b/>
          <w:kern w:val="0"/>
          <w:sz w:val="24"/>
          <w:highlight w:val="none"/>
        </w:rPr>
        <w:t>3.符合性审查的内容及标准</w:t>
      </w:r>
    </w:p>
    <w:tbl>
      <w:tblPr>
        <w:tblStyle w:val="26"/>
        <w:tblW w:w="923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80"/>
        <w:gridCol w:w="2911"/>
        <w:gridCol w:w="5339"/>
      </w:tblGrid>
      <w:tr w14:paraId="65B5E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5" w:hRule="atLeast"/>
        </w:trPr>
        <w:tc>
          <w:tcPr>
            <w:tcW w:w="980" w:type="dxa"/>
            <w:vAlign w:val="center"/>
          </w:tcPr>
          <w:p w14:paraId="6FA81584">
            <w:pPr>
              <w:spacing w:line="400" w:lineRule="exact"/>
              <w:rPr>
                <w:rFonts w:ascii="Times New Roman" w:hAnsi="Times New Roman"/>
                <w:b/>
                <w:bCs/>
                <w:color w:val="000000"/>
                <w:sz w:val="24"/>
                <w:highlight w:val="none"/>
              </w:rPr>
            </w:pPr>
            <w:r>
              <w:rPr>
                <w:rFonts w:ascii="Times New Roman" w:hAnsi="Times New Roman"/>
                <w:b/>
                <w:bCs/>
                <w:color w:val="000000"/>
                <w:sz w:val="24"/>
                <w:highlight w:val="none"/>
              </w:rPr>
              <w:t>序号</w:t>
            </w:r>
          </w:p>
        </w:tc>
        <w:tc>
          <w:tcPr>
            <w:tcW w:w="2911" w:type="dxa"/>
            <w:vAlign w:val="center"/>
          </w:tcPr>
          <w:p w14:paraId="1E4E5A66">
            <w:pPr>
              <w:spacing w:line="400" w:lineRule="exact"/>
              <w:ind w:firstLine="482" w:firstLineChars="200"/>
              <w:jc w:val="center"/>
              <w:rPr>
                <w:rFonts w:ascii="Times New Roman" w:hAnsi="Times New Roman"/>
                <w:b/>
                <w:bCs/>
                <w:color w:val="000000"/>
                <w:sz w:val="24"/>
                <w:highlight w:val="none"/>
              </w:rPr>
            </w:pPr>
            <w:r>
              <w:rPr>
                <w:rFonts w:ascii="Times New Roman" w:hAnsi="Times New Roman"/>
                <w:b/>
                <w:bCs/>
                <w:color w:val="000000"/>
                <w:sz w:val="24"/>
                <w:highlight w:val="none"/>
              </w:rPr>
              <w:t>内容</w:t>
            </w:r>
          </w:p>
        </w:tc>
        <w:tc>
          <w:tcPr>
            <w:tcW w:w="5339" w:type="dxa"/>
            <w:vAlign w:val="center"/>
          </w:tcPr>
          <w:p w14:paraId="3EEEAED5">
            <w:pPr>
              <w:spacing w:line="400" w:lineRule="exact"/>
              <w:ind w:firstLine="482" w:firstLineChars="200"/>
              <w:jc w:val="center"/>
              <w:rPr>
                <w:rFonts w:ascii="Times New Roman" w:hAnsi="Times New Roman"/>
                <w:color w:val="000000"/>
                <w:sz w:val="24"/>
                <w:highlight w:val="none"/>
              </w:rPr>
            </w:pPr>
            <w:r>
              <w:rPr>
                <w:rFonts w:ascii="Times New Roman" w:hAnsi="Times New Roman"/>
                <w:b/>
                <w:bCs/>
                <w:color w:val="000000"/>
                <w:sz w:val="24"/>
                <w:highlight w:val="none"/>
              </w:rPr>
              <w:t>标准</w:t>
            </w:r>
          </w:p>
        </w:tc>
      </w:tr>
      <w:tr w14:paraId="48B1B2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vAlign w:val="center"/>
          </w:tcPr>
          <w:p w14:paraId="0EA7A539">
            <w:pPr>
              <w:spacing w:line="400" w:lineRule="exact"/>
              <w:ind w:firstLine="482" w:firstLineChars="200"/>
              <w:jc w:val="center"/>
              <w:rPr>
                <w:rFonts w:ascii="Times New Roman" w:hAnsi="Times New Roman"/>
                <w:b/>
                <w:bCs/>
                <w:color w:val="000000"/>
                <w:sz w:val="24"/>
                <w:highlight w:val="none"/>
              </w:rPr>
            </w:pPr>
            <w:r>
              <w:rPr>
                <w:rFonts w:ascii="Times New Roman" w:hAnsi="Times New Roman"/>
                <w:b/>
                <w:bCs/>
                <w:color w:val="000000"/>
                <w:sz w:val="24"/>
                <w:highlight w:val="none"/>
              </w:rPr>
              <w:t>1</w:t>
            </w:r>
          </w:p>
        </w:tc>
        <w:tc>
          <w:tcPr>
            <w:tcW w:w="2911" w:type="dxa"/>
            <w:vAlign w:val="center"/>
          </w:tcPr>
          <w:p w14:paraId="507A2511">
            <w:pPr>
              <w:spacing w:line="440" w:lineRule="exact"/>
              <w:ind w:firstLine="632" w:firstLineChars="300"/>
              <w:jc w:val="left"/>
              <w:rPr>
                <w:rFonts w:ascii="宋体" w:hAnsi="宋体" w:cs="宋体"/>
                <w:b/>
                <w:bCs/>
                <w:szCs w:val="21"/>
                <w:highlight w:val="none"/>
              </w:rPr>
            </w:pPr>
            <w:r>
              <w:rPr>
                <w:rFonts w:hint="eastAsia" w:ascii="宋体" w:hAnsi="宋体" w:cs="宋体"/>
                <w:b/>
                <w:bCs/>
                <w:szCs w:val="21"/>
                <w:highlight w:val="none"/>
              </w:rPr>
              <w:t>响应文件的报价</w:t>
            </w:r>
          </w:p>
        </w:tc>
        <w:tc>
          <w:tcPr>
            <w:tcW w:w="5339" w:type="dxa"/>
          </w:tcPr>
          <w:p w14:paraId="78ECE134">
            <w:pPr>
              <w:spacing w:line="440" w:lineRule="exact"/>
              <w:rPr>
                <w:rFonts w:ascii="宋体" w:hAnsi="宋体" w:cs="宋体"/>
                <w:szCs w:val="21"/>
                <w:highlight w:val="none"/>
              </w:rPr>
            </w:pPr>
            <w:r>
              <w:rPr>
                <w:rFonts w:hint="eastAsia" w:ascii="宋体" w:hAnsi="宋体" w:cs="宋体"/>
                <w:szCs w:val="21"/>
                <w:highlight w:val="none"/>
              </w:rPr>
              <w:t>1、所有投标报价均以人民币/元为计算单位。</w:t>
            </w:r>
          </w:p>
          <w:p w14:paraId="3288748A">
            <w:pPr>
              <w:spacing w:line="440" w:lineRule="exact"/>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eastAsia="zh-CN"/>
              </w:rPr>
              <w:t>报价人</w:t>
            </w:r>
            <w:r>
              <w:rPr>
                <w:rFonts w:hint="eastAsia" w:ascii="宋体" w:hAnsi="宋体" w:cs="宋体"/>
                <w:szCs w:val="21"/>
                <w:highlight w:val="none"/>
              </w:rPr>
              <w:t>投报多包的，应对每包分别报价并分别填报开标报价一览表（本项目只能报其中任意一包）。</w:t>
            </w:r>
          </w:p>
          <w:p w14:paraId="37EB944C">
            <w:pPr>
              <w:spacing w:line="440" w:lineRule="exact"/>
              <w:rPr>
                <w:rFonts w:ascii="宋体" w:hAnsi="宋体" w:cs="宋体"/>
                <w:szCs w:val="21"/>
                <w:highlight w:val="none"/>
              </w:rPr>
            </w:pPr>
            <w:r>
              <w:rPr>
                <w:rFonts w:hint="eastAsia" w:ascii="宋体" w:hAnsi="宋体" w:cs="宋体"/>
                <w:szCs w:val="21"/>
                <w:highlight w:val="none"/>
              </w:rPr>
              <w:t>3、不接受可选择或可调整的投标和报价。</w:t>
            </w:r>
          </w:p>
          <w:p w14:paraId="63A4E9FE">
            <w:pPr>
              <w:spacing w:line="440" w:lineRule="exact"/>
              <w:rPr>
                <w:rFonts w:ascii="宋体" w:hAnsi="宋体" w:cs="宋体"/>
                <w:b/>
                <w:bCs/>
                <w:szCs w:val="21"/>
                <w:highlight w:val="none"/>
              </w:rPr>
            </w:pPr>
            <w:r>
              <w:rPr>
                <w:rFonts w:hint="eastAsia" w:ascii="宋体" w:hAnsi="宋体" w:cs="宋体"/>
                <w:szCs w:val="21"/>
                <w:highlight w:val="none"/>
              </w:rPr>
              <w:t>4、不接受超出本项目预算金额或最高限价的报价。</w:t>
            </w:r>
          </w:p>
        </w:tc>
      </w:tr>
      <w:tr w14:paraId="64B90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vAlign w:val="center"/>
          </w:tcPr>
          <w:p w14:paraId="642A1F63">
            <w:pPr>
              <w:spacing w:line="400" w:lineRule="exact"/>
              <w:ind w:firstLine="482" w:firstLineChars="200"/>
              <w:jc w:val="center"/>
              <w:rPr>
                <w:rFonts w:ascii="Times New Roman" w:hAnsi="Times New Roman"/>
                <w:b/>
                <w:bCs/>
                <w:color w:val="000000"/>
                <w:sz w:val="24"/>
                <w:highlight w:val="none"/>
              </w:rPr>
            </w:pPr>
            <w:r>
              <w:rPr>
                <w:rFonts w:hint="eastAsia" w:ascii="Times New Roman" w:hAnsi="Times New Roman"/>
                <w:b/>
                <w:bCs/>
                <w:color w:val="000000"/>
                <w:sz w:val="24"/>
                <w:highlight w:val="none"/>
              </w:rPr>
              <w:t>2</w:t>
            </w:r>
          </w:p>
        </w:tc>
        <w:tc>
          <w:tcPr>
            <w:tcW w:w="2911" w:type="dxa"/>
            <w:vAlign w:val="center"/>
          </w:tcPr>
          <w:p w14:paraId="3F030B61">
            <w:pPr>
              <w:spacing w:line="440" w:lineRule="exact"/>
              <w:ind w:firstLine="632" w:firstLineChars="300"/>
              <w:jc w:val="left"/>
              <w:rPr>
                <w:rFonts w:ascii="宋体" w:hAnsi="宋体" w:cs="宋体"/>
                <w:b/>
                <w:bCs/>
                <w:szCs w:val="21"/>
                <w:highlight w:val="none"/>
              </w:rPr>
            </w:pPr>
            <w:r>
              <w:rPr>
                <w:rFonts w:hint="eastAsia" w:ascii="宋体" w:hAnsi="宋体" w:cs="宋体"/>
                <w:b/>
                <w:bCs/>
                <w:szCs w:val="21"/>
                <w:highlight w:val="none"/>
              </w:rPr>
              <w:t>供应商代表证明</w:t>
            </w:r>
          </w:p>
          <w:p w14:paraId="72D87016">
            <w:pPr>
              <w:spacing w:line="400" w:lineRule="exact"/>
              <w:ind w:firstLine="482" w:firstLineChars="200"/>
              <w:jc w:val="center"/>
              <w:rPr>
                <w:rFonts w:ascii="Times New Roman" w:hAnsi="Times New Roman"/>
                <w:b/>
                <w:bCs/>
                <w:color w:val="000000"/>
                <w:sz w:val="24"/>
                <w:highlight w:val="none"/>
              </w:rPr>
            </w:pPr>
          </w:p>
        </w:tc>
        <w:tc>
          <w:tcPr>
            <w:tcW w:w="5339" w:type="dxa"/>
          </w:tcPr>
          <w:p w14:paraId="7450F2C0">
            <w:pPr>
              <w:spacing w:line="440" w:lineRule="exact"/>
              <w:jc w:val="left"/>
              <w:rPr>
                <w:rFonts w:ascii="宋体" w:hAnsi="宋体" w:cs="宋体"/>
                <w:szCs w:val="21"/>
                <w:highlight w:val="none"/>
              </w:rPr>
            </w:pPr>
            <w:r>
              <w:rPr>
                <w:rFonts w:hint="eastAsia" w:ascii="宋体" w:hAnsi="宋体" w:cs="宋体"/>
                <w:szCs w:val="21"/>
                <w:highlight w:val="none"/>
              </w:rPr>
              <w:t>（1）法定代表人（负责人）参加投标的，提供“法定代表人（负责人）证明书”；</w:t>
            </w:r>
          </w:p>
          <w:p w14:paraId="607DAC34">
            <w:pPr>
              <w:spacing w:line="440" w:lineRule="exact"/>
              <w:jc w:val="left"/>
              <w:rPr>
                <w:rFonts w:ascii="宋体" w:hAnsi="宋体" w:cs="宋体"/>
                <w:szCs w:val="21"/>
                <w:highlight w:val="none"/>
              </w:rPr>
            </w:pPr>
            <w:r>
              <w:rPr>
                <w:rFonts w:hint="eastAsia" w:ascii="宋体" w:hAnsi="宋体" w:cs="宋体"/>
                <w:szCs w:val="21"/>
                <w:highlight w:val="none"/>
              </w:rPr>
              <w:t>（2）委托代理人参加投标的，提供“法定代表人（负责人）证明书、法定代表人（负责人）授权委托书”；</w:t>
            </w:r>
          </w:p>
          <w:p w14:paraId="50443BDA">
            <w:pPr>
              <w:spacing w:line="440" w:lineRule="exact"/>
              <w:jc w:val="left"/>
              <w:rPr>
                <w:rFonts w:ascii="Times New Roman" w:hAnsi="Times New Roman"/>
                <w:color w:val="000000"/>
                <w:sz w:val="24"/>
                <w:highlight w:val="none"/>
              </w:rPr>
            </w:pPr>
            <w:r>
              <w:rPr>
                <w:rFonts w:hint="eastAsia" w:ascii="宋体" w:hAnsi="宋体" w:cs="宋体"/>
                <w:szCs w:val="21"/>
                <w:highlight w:val="none"/>
              </w:rPr>
              <w:t>（3）自然人参加投标的，提供个人身份证明影印件。（格式见第六章）</w:t>
            </w:r>
          </w:p>
        </w:tc>
      </w:tr>
      <w:tr w14:paraId="4F2C3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0" w:hRule="atLeast"/>
        </w:trPr>
        <w:tc>
          <w:tcPr>
            <w:tcW w:w="980" w:type="dxa"/>
            <w:vAlign w:val="center"/>
          </w:tcPr>
          <w:p w14:paraId="29930B1F">
            <w:pPr>
              <w:spacing w:line="400" w:lineRule="exact"/>
              <w:ind w:firstLine="482" w:firstLineChars="200"/>
              <w:jc w:val="center"/>
              <w:rPr>
                <w:rFonts w:ascii="Times New Roman" w:hAnsi="Times New Roman"/>
                <w:b/>
                <w:bCs/>
                <w:color w:val="000000"/>
                <w:sz w:val="24"/>
                <w:highlight w:val="none"/>
              </w:rPr>
            </w:pPr>
            <w:r>
              <w:rPr>
                <w:rFonts w:hint="eastAsia" w:ascii="Times New Roman" w:hAnsi="Times New Roman"/>
                <w:b/>
                <w:bCs/>
                <w:color w:val="000000"/>
                <w:sz w:val="24"/>
                <w:highlight w:val="none"/>
              </w:rPr>
              <w:t>3</w:t>
            </w:r>
          </w:p>
        </w:tc>
        <w:tc>
          <w:tcPr>
            <w:tcW w:w="2911" w:type="dxa"/>
            <w:vAlign w:val="center"/>
          </w:tcPr>
          <w:p w14:paraId="091E60A8">
            <w:pPr>
              <w:spacing w:line="400" w:lineRule="exact"/>
              <w:ind w:firstLine="422" w:firstLineChars="200"/>
              <w:jc w:val="center"/>
              <w:rPr>
                <w:rFonts w:ascii="Times New Roman" w:hAnsi="Times New Roman"/>
                <w:b/>
                <w:bCs/>
                <w:color w:val="000000"/>
                <w:sz w:val="24"/>
                <w:highlight w:val="none"/>
              </w:rPr>
            </w:pPr>
            <w:r>
              <w:rPr>
                <w:rFonts w:hint="eastAsia" w:ascii="宋体" w:hAnsi="宋体" w:cs="宋体"/>
                <w:b/>
                <w:bCs/>
                <w:szCs w:val="21"/>
                <w:highlight w:val="none"/>
              </w:rPr>
              <w:t>响应函</w:t>
            </w:r>
          </w:p>
        </w:tc>
        <w:tc>
          <w:tcPr>
            <w:tcW w:w="5339" w:type="dxa"/>
          </w:tcPr>
          <w:p w14:paraId="6D6ECFF1">
            <w:pPr>
              <w:spacing w:line="400" w:lineRule="exact"/>
              <w:rPr>
                <w:rFonts w:ascii="Times New Roman" w:hAnsi="Times New Roman"/>
                <w:color w:val="000000"/>
                <w:sz w:val="24"/>
                <w:highlight w:val="none"/>
              </w:rPr>
            </w:pPr>
            <w:r>
              <w:rPr>
                <w:rFonts w:hint="eastAsia" w:ascii="宋体" w:hAnsi="宋体" w:cs="宋体"/>
                <w:szCs w:val="21"/>
                <w:highlight w:val="none"/>
              </w:rPr>
              <w:t>按响应文件格式编写及签署；</w:t>
            </w:r>
          </w:p>
        </w:tc>
      </w:tr>
      <w:tr w14:paraId="1EEF3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vAlign w:val="center"/>
          </w:tcPr>
          <w:p w14:paraId="6D90E26B">
            <w:pPr>
              <w:spacing w:line="400" w:lineRule="exact"/>
              <w:ind w:firstLine="482" w:firstLineChars="200"/>
              <w:jc w:val="center"/>
              <w:rPr>
                <w:rFonts w:ascii="Times New Roman" w:hAnsi="Times New Roman"/>
                <w:b/>
                <w:bCs/>
                <w:color w:val="000000"/>
                <w:sz w:val="24"/>
                <w:highlight w:val="none"/>
              </w:rPr>
            </w:pPr>
            <w:r>
              <w:rPr>
                <w:rFonts w:hint="eastAsia" w:ascii="Times New Roman" w:hAnsi="Times New Roman"/>
                <w:b/>
                <w:bCs/>
                <w:color w:val="000000"/>
                <w:sz w:val="24"/>
                <w:highlight w:val="none"/>
              </w:rPr>
              <w:t>4</w:t>
            </w:r>
          </w:p>
        </w:tc>
        <w:tc>
          <w:tcPr>
            <w:tcW w:w="2911" w:type="dxa"/>
            <w:vAlign w:val="center"/>
          </w:tcPr>
          <w:p w14:paraId="6A4B17E8">
            <w:pPr>
              <w:spacing w:line="400" w:lineRule="exact"/>
              <w:ind w:firstLine="422" w:firstLineChars="200"/>
              <w:jc w:val="center"/>
              <w:rPr>
                <w:rFonts w:ascii="Times New Roman" w:hAnsi="Times New Roman"/>
                <w:b/>
                <w:bCs/>
                <w:color w:val="000000"/>
                <w:sz w:val="21"/>
                <w:szCs w:val="21"/>
                <w:highlight w:val="none"/>
              </w:rPr>
            </w:pPr>
            <w:r>
              <w:rPr>
                <w:rFonts w:ascii="Times New Roman" w:hAnsi="Times New Roman"/>
                <w:b/>
                <w:bCs/>
                <w:color w:val="000000"/>
                <w:sz w:val="21"/>
                <w:szCs w:val="21"/>
                <w:highlight w:val="none"/>
              </w:rPr>
              <w:t>商务要求响应内容</w:t>
            </w:r>
          </w:p>
        </w:tc>
        <w:tc>
          <w:tcPr>
            <w:tcW w:w="5339" w:type="dxa"/>
          </w:tcPr>
          <w:p w14:paraId="5DE114FE">
            <w:pPr>
              <w:spacing w:line="400" w:lineRule="exact"/>
              <w:ind w:firstLine="420" w:firstLineChars="200"/>
              <w:rPr>
                <w:rFonts w:ascii="Times New Roman" w:hAnsi="Times New Roman"/>
                <w:color w:val="000000"/>
                <w:highlight w:val="none"/>
              </w:rPr>
            </w:pPr>
            <w:r>
              <w:rPr>
                <w:rFonts w:hint="eastAsia" w:ascii="Times New Roman" w:hAnsi="Times New Roman"/>
                <w:color w:val="000000"/>
                <w:highlight w:val="none"/>
              </w:rPr>
              <w:t>对照本文件第四部分中“商务要求”内容和</w:t>
            </w:r>
            <w:r>
              <w:rPr>
                <w:rFonts w:hint="eastAsia" w:ascii="Times New Roman" w:hAnsi="Times New Roman"/>
                <w:color w:val="000000"/>
                <w:highlight w:val="none"/>
                <w:lang w:val="en-US" w:eastAsia="zh-CN"/>
              </w:rPr>
              <w:t>响应</w:t>
            </w:r>
            <w:r>
              <w:rPr>
                <w:rFonts w:hint="eastAsia" w:ascii="Times New Roman" w:hAnsi="Times New Roman"/>
                <w:color w:val="000000"/>
                <w:highlight w:val="none"/>
              </w:rPr>
              <w:t>文件的响应内容进行审查，没有做出响应的做无效投标处理。</w:t>
            </w:r>
          </w:p>
        </w:tc>
      </w:tr>
      <w:tr w14:paraId="644093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vAlign w:val="center"/>
          </w:tcPr>
          <w:p w14:paraId="5AD6E88A">
            <w:pPr>
              <w:spacing w:line="400" w:lineRule="exact"/>
              <w:ind w:firstLine="482" w:firstLineChars="200"/>
              <w:jc w:val="center"/>
              <w:rPr>
                <w:rFonts w:ascii="Times New Roman" w:hAnsi="Times New Roman"/>
                <w:b/>
                <w:bCs/>
                <w:color w:val="000000"/>
                <w:sz w:val="24"/>
                <w:highlight w:val="none"/>
              </w:rPr>
            </w:pPr>
            <w:r>
              <w:rPr>
                <w:rFonts w:hint="eastAsia" w:ascii="Times New Roman" w:hAnsi="Times New Roman"/>
                <w:b/>
                <w:bCs/>
                <w:color w:val="000000"/>
                <w:sz w:val="24"/>
                <w:highlight w:val="none"/>
              </w:rPr>
              <w:t>5</w:t>
            </w:r>
          </w:p>
        </w:tc>
        <w:tc>
          <w:tcPr>
            <w:tcW w:w="2911" w:type="dxa"/>
            <w:vAlign w:val="center"/>
          </w:tcPr>
          <w:p w14:paraId="01A3DCA4">
            <w:pPr>
              <w:spacing w:line="400" w:lineRule="exact"/>
              <w:ind w:firstLine="422" w:firstLineChars="200"/>
              <w:jc w:val="center"/>
              <w:rPr>
                <w:rFonts w:ascii="Times New Roman" w:hAnsi="Times New Roman"/>
                <w:b/>
                <w:bCs/>
                <w:color w:val="000000"/>
                <w:sz w:val="21"/>
                <w:szCs w:val="21"/>
                <w:highlight w:val="none"/>
              </w:rPr>
            </w:pPr>
            <w:r>
              <w:rPr>
                <w:rFonts w:hint="eastAsia" w:ascii="Times New Roman" w:hAnsi="Times New Roman"/>
                <w:b/>
                <w:bCs/>
                <w:color w:val="000000"/>
                <w:sz w:val="21"/>
                <w:szCs w:val="21"/>
                <w:highlight w:val="none"/>
                <w:lang w:val="en-US" w:eastAsia="zh-CN"/>
              </w:rPr>
              <w:t>服务</w:t>
            </w:r>
            <w:r>
              <w:rPr>
                <w:rFonts w:ascii="Times New Roman" w:hAnsi="Times New Roman"/>
                <w:b/>
                <w:bCs/>
                <w:color w:val="000000"/>
                <w:sz w:val="21"/>
                <w:szCs w:val="21"/>
                <w:highlight w:val="none"/>
              </w:rPr>
              <w:t>要求响应内容</w:t>
            </w:r>
          </w:p>
        </w:tc>
        <w:tc>
          <w:tcPr>
            <w:tcW w:w="5339" w:type="dxa"/>
          </w:tcPr>
          <w:p w14:paraId="06541F47">
            <w:pPr>
              <w:spacing w:line="400" w:lineRule="exact"/>
              <w:ind w:firstLine="420" w:firstLineChars="200"/>
              <w:rPr>
                <w:rFonts w:ascii="Times New Roman" w:hAnsi="Times New Roman"/>
                <w:color w:val="000000"/>
                <w:highlight w:val="none"/>
              </w:rPr>
            </w:pPr>
            <w:r>
              <w:rPr>
                <w:rFonts w:hint="eastAsia" w:ascii="Times New Roman" w:hAnsi="Times New Roman"/>
                <w:color w:val="000000"/>
                <w:highlight w:val="none"/>
              </w:rPr>
              <w:t>对照本文件第四部分“</w:t>
            </w:r>
            <w:r>
              <w:rPr>
                <w:rFonts w:hint="eastAsia" w:ascii="Times New Roman" w:hAnsi="Times New Roman"/>
                <w:color w:val="000000"/>
                <w:highlight w:val="none"/>
                <w:lang w:val="en-US" w:eastAsia="zh-CN"/>
              </w:rPr>
              <w:t>服务</w:t>
            </w:r>
            <w:r>
              <w:rPr>
                <w:rFonts w:hint="eastAsia" w:ascii="Times New Roman" w:hAnsi="Times New Roman"/>
                <w:color w:val="000000"/>
                <w:highlight w:val="none"/>
              </w:rPr>
              <w:t>要求”中内容和</w:t>
            </w:r>
            <w:r>
              <w:rPr>
                <w:rFonts w:hint="eastAsia" w:ascii="Times New Roman" w:hAnsi="Times New Roman"/>
                <w:color w:val="000000"/>
                <w:highlight w:val="none"/>
                <w:lang w:val="en-US" w:eastAsia="zh-CN"/>
              </w:rPr>
              <w:t>响应</w:t>
            </w:r>
            <w:r>
              <w:rPr>
                <w:rFonts w:hint="eastAsia" w:ascii="Times New Roman" w:hAnsi="Times New Roman"/>
                <w:color w:val="000000"/>
                <w:highlight w:val="none"/>
              </w:rPr>
              <w:t>文件的响应内容进行审查，没有做出响应的做无效投标处理。</w:t>
            </w:r>
          </w:p>
        </w:tc>
      </w:tr>
      <w:tr w14:paraId="3AA0D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shd w:val="clear" w:color="auto" w:fill="auto"/>
            <w:vAlign w:val="center"/>
          </w:tcPr>
          <w:p w14:paraId="44497140">
            <w:pPr>
              <w:spacing w:line="400" w:lineRule="exact"/>
              <w:ind w:firstLine="482" w:firstLineChars="200"/>
              <w:jc w:val="center"/>
              <w:rPr>
                <w:rFonts w:hint="eastAsia" w:ascii="Times New Roman" w:hAnsi="Times New Roman" w:eastAsia="宋体" w:cs="Times New Roman"/>
                <w:b/>
                <w:bCs/>
                <w:color w:val="000000"/>
                <w:kern w:val="2"/>
                <w:sz w:val="24"/>
                <w:szCs w:val="24"/>
                <w:highlight w:val="none"/>
                <w:lang w:val="en-US" w:eastAsia="zh-CN" w:bidi="ar-SA"/>
              </w:rPr>
            </w:pPr>
            <w:r>
              <w:rPr>
                <w:rFonts w:hint="eastAsia" w:ascii="Times New Roman" w:hAnsi="Times New Roman"/>
                <w:b/>
                <w:bCs/>
                <w:color w:val="000000"/>
                <w:sz w:val="24"/>
                <w:highlight w:val="none"/>
                <w:lang w:val="en-US" w:eastAsia="zh-CN"/>
              </w:rPr>
              <w:t>6</w:t>
            </w:r>
          </w:p>
        </w:tc>
        <w:tc>
          <w:tcPr>
            <w:tcW w:w="2911" w:type="dxa"/>
            <w:shd w:val="clear" w:color="auto" w:fill="auto"/>
            <w:vAlign w:val="center"/>
          </w:tcPr>
          <w:p w14:paraId="7A9FAAA8">
            <w:pPr>
              <w:spacing w:line="400" w:lineRule="exact"/>
              <w:ind w:firstLine="211" w:firstLineChars="100"/>
              <w:jc w:val="both"/>
              <w:rPr>
                <w:rFonts w:hint="eastAsia" w:ascii="Times New Roman" w:hAnsi="Times New Roman" w:eastAsia="宋体" w:cs="Times New Roman"/>
                <w:b/>
                <w:bCs/>
                <w:color w:val="000000"/>
                <w:kern w:val="2"/>
                <w:sz w:val="21"/>
                <w:szCs w:val="21"/>
                <w:highlight w:val="none"/>
                <w:lang w:val="en-US" w:eastAsia="zh-CN" w:bidi="ar-SA"/>
              </w:rPr>
            </w:pPr>
            <w:r>
              <w:rPr>
                <w:rFonts w:hint="eastAsia" w:ascii="Times New Roman" w:hAnsi="Times New Roman"/>
                <w:b/>
                <w:bCs/>
                <w:color w:val="000000"/>
                <w:sz w:val="21"/>
                <w:szCs w:val="21"/>
                <w:highlight w:val="none"/>
                <w:lang w:val="en-US" w:eastAsia="zh-CN"/>
              </w:rPr>
              <w:t>采购需求中的其他要求响应内容</w:t>
            </w:r>
          </w:p>
        </w:tc>
        <w:tc>
          <w:tcPr>
            <w:tcW w:w="5339" w:type="dxa"/>
            <w:shd w:val="clear" w:color="auto" w:fill="auto"/>
            <w:vAlign w:val="top"/>
          </w:tcPr>
          <w:p w14:paraId="4333C9FE">
            <w:pPr>
              <w:spacing w:line="400" w:lineRule="exact"/>
              <w:ind w:firstLine="420" w:firstLineChars="200"/>
              <w:rPr>
                <w:rFonts w:hint="eastAsia" w:ascii="Times New Roman" w:hAnsi="Times New Roman" w:eastAsia="宋体" w:cs="Times New Roman"/>
                <w:color w:val="000000"/>
                <w:kern w:val="2"/>
                <w:sz w:val="21"/>
                <w:szCs w:val="24"/>
                <w:highlight w:val="none"/>
                <w:lang w:val="en-US" w:eastAsia="zh-CN" w:bidi="ar-SA"/>
              </w:rPr>
            </w:pPr>
            <w:r>
              <w:rPr>
                <w:rFonts w:hint="eastAsia" w:ascii="Times New Roman" w:hAnsi="Times New Roman"/>
                <w:color w:val="000000"/>
                <w:highlight w:val="none"/>
                <w:lang w:val="en-US" w:eastAsia="zh-CN"/>
              </w:rPr>
              <w:t>对照本文件第四部分“其他要求”响应内容进行审查，没有做出响应的做无效投标处理。</w:t>
            </w:r>
          </w:p>
        </w:tc>
      </w:tr>
    </w:tbl>
    <w:p w14:paraId="40A19D9A">
      <w:pPr>
        <w:adjustRightInd w:val="0"/>
        <w:snapToGrid w:val="0"/>
        <w:spacing w:line="480" w:lineRule="exact"/>
        <w:ind w:left="945" w:hanging="945" w:hangingChars="45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说明：</w:t>
      </w:r>
    </w:p>
    <w:p w14:paraId="1327E8A0">
      <w:pPr>
        <w:adjustRightInd w:val="0"/>
        <w:snapToGrid w:val="0"/>
        <w:spacing w:line="480" w:lineRule="exact"/>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1、符合性检查的内容，经评标委员会共同认定没有做出实质性响应的，将导致投标无效。</w:t>
      </w:r>
    </w:p>
    <w:p w14:paraId="7D140721">
      <w:pPr>
        <w:adjustRightInd w:val="0"/>
        <w:snapToGrid w:val="0"/>
        <w:spacing w:line="480" w:lineRule="exact"/>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2、审查时，对特殊情况的处理评标委员会要遵循招标文件第三部分</w:t>
      </w:r>
      <w:r>
        <w:rPr>
          <w:rFonts w:hint="eastAsia" w:ascii="Times New Roman" w:hAnsi="Times New Roman"/>
          <w:color w:val="000000"/>
          <w:kern w:val="0"/>
          <w:szCs w:val="21"/>
          <w:highlight w:val="none"/>
          <w:lang w:eastAsia="zh-CN"/>
        </w:rPr>
        <w:t>报价人</w:t>
      </w:r>
      <w:r>
        <w:rPr>
          <w:rFonts w:ascii="Times New Roman" w:hAnsi="Times New Roman"/>
          <w:color w:val="000000"/>
          <w:kern w:val="0"/>
          <w:szCs w:val="21"/>
          <w:highlight w:val="none"/>
        </w:rPr>
        <w:t>须知第21条规定的原则。</w:t>
      </w:r>
    </w:p>
    <w:p w14:paraId="0462885C">
      <w:pPr>
        <w:adjustRightInd w:val="0"/>
        <w:snapToGrid w:val="0"/>
        <w:spacing w:line="360" w:lineRule="auto"/>
        <w:textAlignment w:val="baseline"/>
        <w:rPr>
          <w:rFonts w:ascii="Times New Roman" w:hAnsi="Times New Roman"/>
          <w:b/>
          <w:color w:val="000000"/>
          <w:kern w:val="0"/>
          <w:sz w:val="32"/>
          <w:szCs w:val="32"/>
          <w:highlight w:val="none"/>
        </w:rPr>
      </w:pPr>
    </w:p>
    <w:p w14:paraId="5303A9FE">
      <w:pPr>
        <w:adjustRightInd w:val="0"/>
        <w:snapToGrid w:val="0"/>
        <w:spacing w:line="360" w:lineRule="auto"/>
        <w:textAlignment w:val="baseline"/>
        <w:rPr>
          <w:rFonts w:ascii="Times New Roman" w:hAnsi="Times New Roman"/>
          <w:b/>
          <w:color w:val="000000"/>
          <w:kern w:val="0"/>
          <w:sz w:val="32"/>
          <w:szCs w:val="32"/>
          <w:highlight w:val="none"/>
        </w:rPr>
      </w:pPr>
    </w:p>
    <w:p w14:paraId="5315DF34">
      <w:pPr>
        <w:adjustRightInd w:val="0"/>
        <w:snapToGrid w:val="0"/>
        <w:spacing w:line="360" w:lineRule="auto"/>
        <w:ind w:left="102"/>
        <w:textAlignment w:val="baseline"/>
        <w:rPr>
          <w:rFonts w:ascii="Times New Roman" w:hAnsi="Times New Roman"/>
          <w:b/>
          <w:color w:val="000000"/>
          <w:kern w:val="0"/>
          <w:sz w:val="32"/>
          <w:szCs w:val="32"/>
          <w:highlight w:val="none"/>
        </w:rPr>
      </w:pPr>
      <w:r>
        <w:rPr>
          <w:rFonts w:ascii="Times New Roman" w:hAnsi="Times New Roman"/>
          <w:b/>
          <w:color w:val="000000"/>
          <w:kern w:val="0"/>
          <w:sz w:val="32"/>
          <w:szCs w:val="32"/>
          <w:highlight w:val="none"/>
        </w:rPr>
        <w:t>二、落实政府采购政策性要求的评审内容及标准（如适用）</w:t>
      </w:r>
    </w:p>
    <w:p w14:paraId="0920A70F">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1、本项目采购标的物未特别注明“进口产品”（通过中国海关报关验放进入中国境内且产自关境外的产品）字样的，均必须采购国产产品，否则投标无效；特别注明“进口产品”字样的，如果有能够满足采购需求的国产产品参与，应当按照公平竞争的原则进行评审。</w:t>
      </w:r>
    </w:p>
    <w:p w14:paraId="44B5A3C5">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2、本项目采购标的物中有政府强制采购品目清单中的产品，</w:t>
      </w:r>
      <w:r>
        <w:rPr>
          <w:rFonts w:hint="eastAsia" w:ascii="Times New Roman" w:hAnsi="Times New Roman"/>
          <w:color w:val="000000"/>
          <w:kern w:val="0"/>
          <w:szCs w:val="21"/>
          <w:highlight w:val="none"/>
          <w:lang w:eastAsia="zh-CN"/>
        </w:rPr>
        <w:t>报价人</w:t>
      </w:r>
      <w:r>
        <w:rPr>
          <w:rFonts w:ascii="Times New Roman" w:hAnsi="Times New Roman"/>
          <w:color w:val="000000"/>
          <w:kern w:val="0"/>
          <w:szCs w:val="21"/>
          <w:highlight w:val="none"/>
        </w:rPr>
        <w:t>必须投报获得有效产品认证证书的产品，并提供有效认证证书影印件，否则将导致投标无效；</w:t>
      </w:r>
      <w:r>
        <w:rPr>
          <w:rFonts w:hint="eastAsia" w:ascii="Times New Roman" w:hAnsi="Times New Roman"/>
          <w:color w:val="000000"/>
          <w:kern w:val="0"/>
          <w:szCs w:val="21"/>
          <w:highlight w:val="none"/>
          <w:lang w:eastAsia="zh-CN"/>
        </w:rPr>
        <w:t>报价人</w:t>
      </w:r>
      <w:r>
        <w:rPr>
          <w:rFonts w:ascii="Times New Roman" w:hAnsi="Times New Roman"/>
          <w:color w:val="000000"/>
          <w:kern w:val="0"/>
          <w:szCs w:val="21"/>
          <w:highlight w:val="none"/>
        </w:rPr>
        <w:t>将所有政府强制采购的节能产品如实填写到《政府强制采购产品明细表》（格式见第</w:t>
      </w:r>
      <w:r>
        <w:rPr>
          <w:rFonts w:hint="eastAsia" w:ascii="Times New Roman" w:hAnsi="Times New Roman"/>
          <w:color w:val="000000"/>
          <w:kern w:val="0"/>
          <w:szCs w:val="21"/>
          <w:highlight w:val="none"/>
        </w:rPr>
        <w:t>七章</w:t>
      </w:r>
      <w:r>
        <w:rPr>
          <w:rFonts w:ascii="Times New Roman" w:hAnsi="Times New Roman"/>
          <w:color w:val="000000"/>
          <w:kern w:val="0"/>
          <w:szCs w:val="21"/>
          <w:highlight w:val="none"/>
        </w:rPr>
        <w:t>）。</w:t>
      </w:r>
    </w:p>
    <w:p w14:paraId="075894B0">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3、承诺所投报的计算机预装正版操作系统，硬件产品内的预装软件为正版软件。</w:t>
      </w:r>
    </w:p>
    <w:p w14:paraId="6C4CC86D">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4、所投报信息安全产品属于《信息安全产品强制性认证目录》中的产品，须提供有效认证证书影印件，否则将可能导致投标无效。</w:t>
      </w:r>
    </w:p>
    <w:p w14:paraId="58B1E90B">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5、小型、微型企业参加本项目的评审标准</w:t>
      </w:r>
    </w:p>
    <w:p w14:paraId="3C46371E">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（1）须按照工信部联企业【2011】300号《中小企业划型标准规定》的标准如实填写《中小企业声明函》（格式见第</w:t>
      </w:r>
      <w:r>
        <w:rPr>
          <w:rFonts w:hint="eastAsia" w:ascii="Times New Roman" w:hAnsi="Times New Roman"/>
          <w:color w:val="000000"/>
          <w:kern w:val="0"/>
          <w:szCs w:val="21"/>
          <w:highlight w:val="none"/>
        </w:rPr>
        <w:t>七章</w:t>
      </w:r>
      <w:r>
        <w:rPr>
          <w:rFonts w:ascii="Times New Roman" w:hAnsi="Times New Roman"/>
          <w:color w:val="000000"/>
          <w:kern w:val="0"/>
          <w:szCs w:val="21"/>
          <w:highlight w:val="none"/>
        </w:rPr>
        <w:t>），监狱企业参加投标视同小微企业，提供由省级以上监狱管理局、戒毒管理局出具的属于监狱企业的证明文件。</w:t>
      </w:r>
    </w:p>
    <w:p w14:paraId="6CBD57DB">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2）小、微企业只有提供本企业制造的货物或者服务，或者提供其他小、微企业制造的货物，可按照《政府采购促进中小企业发展管理办法》财库〔2020〕46号的规定享受投标货物的价格折扣。若有的话，如实填写《小型、微型企业/残疾人福利性单位/创新产品企业提供货物明细表》（格式见第</w:t>
      </w:r>
      <w:r>
        <w:rPr>
          <w:rFonts w:hint="eastAsia" w:ascii="Times New Roman" w:hAnsi="Times New Roman"/>
          <w:color w:val="000000"/>
          <w:kern w:val="0"/>
          <w:szCs w:val="21"/>
          <w:highlight w:val="none"/>
        </w:rPr>
        <w:t>六章</w:t>
      </w:r>
      <w:r>
        <w:rPr>
          <w:rFonts w:ascii="Times New Roman" w:hAnsi="Times New Roman"/>
          <w:color w:val="000000"/>
          <w:kern w:val="0"/>
          <w:szCs w:val="21"/>
          <w:highlight w:val="none"/>
        </w:rPr>
        <w:t>）。</w:t>
      </w:r>
    </w:p>
    <w:p w14:paraId="36E06438">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（3）小、微型企业提供中型企业制造的货物或使用大型企业注册商标货物的，视同为中型企业，不享受价格优惠。</w:t>
      </w:r>
    </w:p>
    <w:p w14:paraId="59719554">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（4）联合体价格折扣：本项目若允许联合体参加，联合体协议中约定，小型、微型企业的协议合同金额占到联合体协议合同金额30%以上的，给予联合体3%的价格扣除，用扣除后价格参与评审。</w:t>
      </w:r>
    </w:p>
    <w:p w14:paraId="757AA150">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6、残疾人福利性单位参加本项目的评审标准：</w:t>
      </w:r>
    </w:p>
    <w:p w14:paraId="7C8B662E">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（1）须根据财库【2017】141号《关于促进残疾人就业政府采购政策的通知》的要求，如实填写残疾人福利性单位声明函（格式见第</w:t>
      </w:r>
      <w:r>
        <w:rPr>
          <w:rFonts w:hint="eastAsia" w:ascii="Times New Roman" w:hAnsi="Times New Roman"/>
          <w:color w:val="000000"/>
          <w:kern w:val="0"/>
          <w:szCs w:val="21"/>
          <w:highlight w:val="none"/>
        </w:rPr>
        <w:t>六章</w:t>
      </w:r>
      <w:r>
        <w:rPr>
          <w:rFonts w:ascii="Times New Roman" w:hAnsi="Times New Roman"/>
          <w:color w:val="000000"/>
          <w:kern w:val="0"/>
          <w:szCs w:val="21"/>
          <w:highlight w:val="none"/>
        </w:rPr>
        <w:t>附件），残疾人福利性单位参加本项目投标时，享受价格折扣，用扣除后的价格参与评审。</w:t>
      </w:r>
    </w:p>
    <w:p w14:paraId="0ADBF71D">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（2）享受政府采购支持政策的残疾人福利性单位应当同时满足以下条件：</w:t>
      </w:r>
    </w:p>
    <w:p w14:paraId="33A3C583">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A.安置的残疾人占本单位在职职工人数的比例不低于25%（含25%），并且安置的残疾人人数不少于10人（含10人）；</w:t>
      </w:r>
    </w:p>
    <w:p w14:paraId="2CDD125A">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B.依法与安置的每位残疾人签订了一年以上（含一年）的劳动合同或服务协议；</w:t>
      </w:r>
    </w:p>
    <w:p w14:paraId="3815BF6B">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C.为安置的每位残疾人按月足额缴纳了基本养老保险、基本医疗保险、失业保险、工伤保险和生育保险等社会保险费；</w:t>
      </w:r>
    </w:p>
    <w:p w14:paraId="355D329B">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D.通过银行等金融机构向安置的每位残疾人，按月支付了不低于单位所在区县适用的经省级人民政府批准的月最低工资标准的工资；</w:t>
      </w:r>
    </w:p>
    <w:p w14:paraId="536B29C4">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E．提供本单位制造的货物、承担的工程或者服务（以下简称产品），或者提供其他残疾人福利性单位制造的货物（不包括使用非残疾人福利性单位注册商标的货物）。</w:t>
      </w:r>
    </w:p>
    <w:p w14:paraId="512E2CA7">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373E472">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7、</w:t>
      </w:r>
      <w:r>
        <w:rPr>
          <w:rFonts w:hint="eastAsia" w:ascii="Times New Roman" w:hAnsi="Times New Roman"/>
          <w:color w:val="000000"/>
          <w:kern w:val="0"/>
          <w:szCs w:val="21"/>
          <w:highlight w:val="none"/>
          <w:lang w:eastAsia="zh-CN"/>
        </w:rPr>
        <w:t>报价人</w:t>
      </w:r>
      <w:r>
        <w:rPr>
          <w:rFonts w:ascii="Times New Roman" w:hAnsi="Times New Roman"/>
          <w:color w:val="000000"/>
          <w:kern w:val="0"/>
          <w:szCs w:val="21"/>
          <w:highlight w:val="none"/>
        </w:rPr>
        <w:t>提供的《残疾人福利性单位声明函》与事实不符的，依照《中华人民共和国政府采购法》第七十七条第一款的规定追究法律责任。</w:t>
      </w:r>
    </w:p>
    <w:p w14:paraId="400FEB31">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DBE815B">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8、本项目采购标的物中有创新产品和服务的评审标准：</w:t>
      </w:r>
    </w:p>
    <w:p w14:paraId="50754FA2">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（1）符合创新要求的产品和服务的，须按招标文件的格式如实填写《创新产品和服务承诺函》（格式见第</w:t>
      </w:r>
      <w:r>
        <w:rPr>
          <w:rFonts w:hint="eastAsia" w:ascii="Times New Roman" w:hAnsi="Times New Roman"/>
          <w:color w:val="000000"/>
          <w:kern w:val="0"/>
          <w:szCs w:val="21"/>
          <w:highlight w:val="none"/>
        </w:rPr>
        <w:t>六章</w:t>
      </w:r>
      <w:r>
        <w:rPr>
          <w:rFonts w:ascii="Times New Roman" w:hAnsi="Times New Roman"/>
          <w:color w:val="000000"/>
          <w:kern w:val="0"/>
          <w:szCs w:val="21"/>
          <w:highlight w:val="none"/>
        </w:rPr>
        <w:t>），并如实填写《小型、微型企业/残疾人福利性单位/创新产品企业提供货物明细表》（格式见第</w:t>
      </w:r>
      <w:r>
        <w:rPr>
          <w:rFonts w:hint="eastAsia" w:ascii="Times New Roman" w:hAnsi="Times New Roman"/>
          <w:color w:val="000000"/>
          <w:kern w:val="0"/>
          <w:szCs w:val="21"/>
          <w:highlight w:val="none"/>
        </w:rPr>
        <w:t>六章</w:t>
      </w:r>
      <w:r>
        <w:rPr>
          <w:rFonts w:ascii="Times New Roman" w:hAnsi="Times New Roman"/>
          <w:color w:val="000000"/>
          <w:kern w:val="0"/>
          <w:szCs w:val="21"/>
          <w:highlight w:val="none"/>
        </w:rPr>
        <w:t>），并提供《2020年山西省创新产品和服务推荐清单（第一批）》截图并标注，否则不予认定。</w:t>
      </w:r>
    </w:p>
    <w:p w14:paraId="3F7CCFF2">
      <w:pPr>
        <w:adjustRightInd w:val="0"/>
        <w:snapToGrid w:val="0"/>
        <w:spacing w:line="360" w:lineRule="auto"/>
        <w:ind w:left="102" w:firstLine="21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（2）认定符合创新要求的产品和服务的，享受投标货物或服务</w:t>
      </w:r>
      <w:r>
        <w:rPr>
          <w:rFonts w:hint="eastAsia" w:ascii="Times New Roman" w:hAnsi="Times New Roman"/>
          <w:color w:val="000000"/>
          <w:kern w:val="0"/>
          <w:szCs w:val="21"/>
          <w:highlight w:val="none"/>
        </w:rPr>
        <w:t>10</w:t>
      </w:r>
      <w:r>
        <w:rPr>
          <w:rFonts w:ascii="Times New Roman" w:hAnsi="Times New Roman"/>
          <w:color w:val="000000"/>
          <w:kern w:val="0"/>
          <w:szCs w:val="21"/>
          <w:highlight w:val="none"/>
        </w:rPr>
        <w:t>％的价格折扣，用扣除后的价格参与评审。</w:t>
      </w:r>
    </w:p>
    <w:p w14:paraId="32424571">
      <w:pPr>
        <w:adjustRightInd w:val="0"/>
        <w:snapToGrid w:val="0"/>
        <w:spacing w:line="360" w:lineRule="auto"/>
        <w:textAlignment w:val="baseline"/>
        <w:rPr>
          <w:rFonts w:ascii="Times New Roman" w:hAnsi="Times New Roman"/>
          <w:b/>
          <w:color w:val="000000"/>
          <w:kern w:val="0"/>
          <w:sz w:val="32"/>
          <w:szCs w:val="32"/>
          <w:highlight w:val="none"/>
        </w:rPr>
      </w:pPr>
      <w:r>
        <w:rPr>
          <w:rFonts w:ascii="Times New Roman" w:hAnsi="Times New Roman"/>
          <w:b/>
          <w:color w:val="000000"/>
          <w:kern w:val="0"/>
          <w:sz w:val="32"/>
          <w:szCs w:val="32"/>
          <w:highlight w:val="none"/>
        </w:rPr>
        <w:t>三、无效投标的情形</w:t>
      </w:r>
    </w:p>
    <w:p w14:paraId="336EC150">
      <w:pPr>
        <w:adjustRightInd w:val="0"/>
        <w:snapToGrid w:val="0"/>
        <w:spacing w:line="360" w:lineRule="auto"/>
        <w:ind w:firstLine="420" w:firstLineChars="200"/>
        <w:textAlignment w:val="baseline"/>
        <w:rPr>
          <w:rFonts w:ascii="Times New Roman" w:hAnsi="Times New Roman"/>
          <w:color w:val="000000"/>
          <w:kern w:val="0"/>
          <w:szCs w:val="21"/>
          <w:highlight w:val="none"/>
        </w:rPr>
      </w:pPr>
      <w:r>
        <w:rPr>
          <w:rFonts w:ascii="Times New Roman" w:hAnsi="Times New Roman"/>
          <w:color w:val="000000"/>
          <w:kern w:val="0"/>
          <w:szCs w:val="21"/>
          <w:highlight w:val="none"/>
        </w:rPr>
        <w:t>未通过资格性、符合性审查的</w:t>
      </w:r>
      <w:r>
        <w:rPr>
          <w:rFonts w:hint="eastAsia" w:ascii="Times New Roman" w:hAnsi="Times New Roman"/>
          <w:color w:val="000000"/>
          <w:kern w:val="0"/>
          <w:szCs w:val="21"/>
          <w:highlight w:val="none"/>
          <w:lang w:eastAsia="zh-CN"/>
        </w:rPr>
        <w:t>响应文件</w:t>
      </w:r>
      <w:r>
        <w:rPr>
          <w:rFonts w:ascii="Times New Roman" w:hAnsi="Times New Roman"/>
          <w:color w:val="000000"/>
          <w:kern w:val="0"/>
          <w:szCs w:val="21"/>
          <w:highlight w:val="none"/>
        </w:rPr>
        <w:t>为无效投标。</w:t>
      </w:r>
    </w:p>
    <w:p w14:paraId="519BF4A8">
      <w:pPr>
        <w:adjustRightInd w:val="0"/>
        <w:snapToGrid w:val="0"/>
        <w:spacing w:line="360" w:lineRule="auto"/>
        <w:textAlignment w:val="baseline"/>
        <w:rPr>
          <w:rFonts w:ascii="Times New Roman" w:hAnsi="Times New Roman"/>
          <w:b/>
          <w:color w:val="000000"/>
          <w:kern w:val="0"/>
          <w:sz w:val="32"/>
          <w:szCs w:val="32"/>
          <w:highlight w:val="none"/>
        </w:rPr>
      </w:pPr>
    </w:p>
    <w:p w14:paraId="416C76C8">
      <w:pPr>
        <w:adjustRightInd w:val="0"/>
        <w:snapToGrid w:val="0"/>
        <w:spacing w:line="360" w:lineRule="auto"/>
        <w:textAlignment w:val="baseline"/>
        <w:rPr>
          <w:rFonts w:ascii="Times New Roman" w:hAnsi="Times New Roman"/>
          <w:b/>
          <w:color w:val="000000"/>
          <w:kern w:val="0"/>
          <w:sz w:val="32"/>
          <w:szCs w:val="32"/>
          <w:highlight w:val="none"/>
        </w:rPr>
      </w:pPr>
    </w:p>
    <w:p w14:paraId="1D2A95F5">
      <w:pPr>
        <w:adjustRightInd w:val="0"/>
        <w:snapToGrid w:val="0"/>
        <w:spacing w:line="360" w:lineRule="auto"/>
        <w:textAlignment w:val="baseline"/>
        <w:rPr>
          <w:rFonts w:ascii="Times New Roman" w:hAnsi="Times New Roman"/>
          <w:b/>
          <w:color w:val="000000"/>
          <w:kern w:val="0"/>
          <w:sz w:val="32"/>
          <w:szCs w:val="32"/>
          <w:highlight w:val="none"/>
        </w:rPr>
      </w:pPr>
    </w:p>
    <w:p w14:paraId="6F538C38">
      <w:pPr>
        <w:adjustRightInd w:val="0"/>
        <w:snapToGrid w:val="0"/>
        <w:spacing w:line="360" w:lineRule="auto"/>
        <w:textAlignment w:val="baseline"/>
        <w:rPr>
          <w:rFonts w:ascii="Times New Roman" w:hAnsi="Times New Roman"/>
          <w:b/>
          <w:color w:val="000000"/>
          <w:kern w:val="0"/>
          <w:sz w:val="32"/>
          <w:szCs w:val="32"/>
          <w:highlight w:val="none"/>
        </w:rPr>
      </w:pPr>
    </w:p>
    <w:p w14:paraId="6DC0D6A8">
      <w:pPr>
        <w:adjustRightInd w:val="0"/>
        <w:snapToGrid w:val="0"/>
        <w:spacing w:line="360" w:lineRule="auto"/>
        <w:textAlignment w:val="baseline"/>
        <w:rPr>
          <w:rFonts w:ascii="Times New Roman" w:hAnsi="Times New Roman"/>
          <w:b/>
          <w:color w:val="000000"/>
          <w:kern w:val="0"/>
          <w:sz w:val="32"/>
          <w:szCs w:val="32"/>
          <w:highlight w:val="none"/>
        </w:rPr>
      </w:pPr>
    </w:p>
    <w:p w14:paraId="416490FA">
      <w:pPr>
        <w:adjustRightInd w:val="0"/>
        <w:snapToGrid w:val="0"/>
        <w:spacing w:line="360" w:lineRule="auto"/>
        <w:textAlignment w:val="baseline"/>
        <w:rPr>
          <w:rFonts w:ascii="Times New Roman" w:hAnsi="Times New Roman"/>
          <w:b/>
          <w:color w:val="000000"/>
          <w:kern w:val="0"/>
          <w:sz w:val="32"/>
          <w:szCs w:val="32"/>
          <w:highlight w:val="none"/>
        </w:rPr>
      </w:pPr>
    </w:p>
    <w:p w14:paraId="28DF448D">
      <w:pPr>
        <w:rPr>
          <w:rFonts w:ascii="Times New Roman" w:hAnsi="Times New Roman"/>
          <w:b/>
          <w:color w:val="000000"/>
          <w:kern w:val="0"/>
          <w:sz w:val="32"/>
          <w:szCs w:val="32"/>
          <w:highlight w:val="none"/>
        </w:rPr>
      </w:pPr>
      <w:r>
        <w:rPr>
          <w:rFonts w:ascii="Times New Roman" w:hAnsi="Times New Roman"/>
          <w:b/>
          <w:color w:val="000000"/>
          <w:kern w:val="0"/>
          <w:sz w:val="32"/>
          <w:szCs w:val="32"/>
          <w:highlight w:val="none"/>
        </w:rPr>
        <w:br w:type="page"/>
      </w:r>
    </w:p>
    <w:p w14:paraId="0C166399">
      <w:pPr>
        <w:numPr>
          <w:ilvl w:val="0"/>
          <w:numId w:val="0"/>
        </w:numPr>
        <w:adjustRightInd w:val="0"/>
        <w:snapToGrid w:val="0"/>
        <w:spacing w:line="360" w:lineRule="auto"/>
        <w:jc w:val="center"/>
        <w:textAlignment w:val="baseline"/>
        <w:rPr>
          <w:rFonts w:hint="eastAsia" w:ascii="Times New Roman" w:hAnsi="Times New Roman"/>
          <w:b/>
          <w:color w:val="000000"/>
          <w:kern w:val="0"/>
          <w:sz w:val="36"/>
          <w:szCs w:val="36"/>
          <w:highlight w:val="none"/>
          <w:lang w:val="en-US" w:eastAsia="zh-CN"/>
        </w:rPr>
      </w:pPr>
      <w:r>
        <w:rPr>
          <w:rFonts w:hint="eastAsia" w:ascii="Times New Roman" w:hAnsi="Times New Roman"/>
          <w:b/>
          <w:color w:val="000000"/>
          <w:kern w:val="0"/>
          <w:sz w:val="36"/>
          <w:szCs w:val="36"/>
          <w:highlight w:val="none"/>
          <w:lang w:val="en-US" w:eastAsia="zh-CN"/>
        </w:rPr>
        <w:t>第六部分  评标标准及评标办法</w:t>
      </w:r>
    </w:p>
    <w:p w14:paraId="3AFAFBEB">
      <w:pPr>
        <w:numPr>
          <w:ilvl w:val="0"/>
          <w:numId w:val="0"/>
        </w:numPr>
        <w:adjustRightInd w:val="0"/>
        <w:snapToGrid w:val="0"/>
        <w:spacing w:line="360" w:lineRule="auto"/>
        <w:jc w:val="both"/>
        <w:textAlignment w:val="baseline"/>
        <w:rPr>
          <w:rFonts w:hint="eastAsia" w:ascii="宋体" w:hAnsi="宋体"/>
          <w:b/>
          <w:kern w:val="0"/>
          <w:sz w:val="24"/>
          <w:highlight w:val="none"/>
        </w:rPr>
      </w:pPr>
      <w:r>
        <w:rPr>
          <w:rFonts w:hint="eastAsia" w:ascii="Times New Roman" w:hAnsi="Times New Roman"/>
          <w:b/>
          <w:color w:val="000000"/>
          <w:kern w:val="0"/>
          <w:sz w:val="32"/>
          <w:szCs w:val="32"/>
          <w:highlight w:val="none"/>
          <w:lang w:val="en-US" w:eastAsia="zh-CN"/>
        </w:rPr>
        <w:t>一、</w:t>
      </w:r>
      <w:r>
        <w:rPr>
          <w:rFonts w:hint="eastAsia" w:ascii="宋体" w:hAnsi="宋体"/>
          <w:b/>
          <w:kern w:val="0"/>
          <w:sz w:val="24"/>
          <w:highlight w:val="none"/>
        </w:rPr>
        <w:t>评标方法及中标条件</w:t>
      </w:r>
    </w:p>
    <w:p w14:paraId="499F48C0">
      <w:pPr>
        <w:adjustRightInd w:val="0"/>
        <w:snapToGrid w:val="0"/>
        <w:spacing w:line="360" w:lineRule="auto"/>
        <w:ind w:left="102" w:firstLine="420" w:firstLineChars="200"/>
        <w:rPr>
          <w:rFonts w:ascii="Times New Roman" w:hAnsi="Times New Roman"/>
          <w:color w:val="000000"/>
          <w:kern w:val="0"/>
          <w:szCs w:val="21"/>
          <w:highlight w:val="none"/>
        </w:rPr>
      </w:pPr>
      <w:r>
        <w:rPr>
          <w:rFonts w:ascii="Times New Roman" w:hAnsi="Times New Roman"/>
          <w:color w:val="000000"/>
          <w:kern w:val="0"/>
          <w:szCs w:val="21"/>
          <w:highlight w:val="none"/>
        </w:rPr>
        <w:sym w:font="Wingdings 2" w:char="0052"/>
      </w:r>
      <w:r>
        <w:rPr>
          <w:rFonts w:ascii="Times New Roman" w:hAnsi="Times New Roman"/>
          <w:color w:val="000000"/>
          <w:kern w:val="0"/>
          <w:szCs w:val="21"/>
          <w:highlight w:val="none"/>
        </w:rPr>
        <w:t>授权评标委员会确定中标人</w:t>
      </w:r>
    </w:p>
    <w:p w14:paraId="7EB6DA8B">
      <w:pPr>
        <w:adjustRightInd w:val="0"/>
        <w:snapToGrid w:val="0"/>
        <w:spacing w:line="360" w:lineRule="auto"/>
        <w:ind w:left="102" w:firstLine="420" w:firstLineChars="200"/>
        <w:rPr>
          <w:rFonts w:ascii="Times New Roman" w:hAnsi="Times New Roman"/>
          <w:color w:val="000000"/>
          <w:kern w:val="0"/>
          <w:szCs w:val="21"/>
          <w:highlight w:val="none"/>
        </w:rPr>
      </w:pPr>
      <w:r>
        <w:rPr>
          <w:rFonts w:ascii="Times New Roman" w:hAnsi="Times New Roman"/>
          <w:color w:val="000000"/>
          <w:kern w:val="0"/>
          <w:szCs w:val="21"/>
          <w:highlight w:val="none"/>
        </w:rPr>
        <w:sym w:font="Wingdings 2" w:char="00A3"/>
      </w:r>
      <w:r>
        <w:rPr>
          <w:rFonts w:ascii="Times New Roman" w:hAnsi="Times New Roman"/>
          <w:color w:val="000000"/>
          <w:kern w:val="0"/>
          <w:szCs w:val="21"/>
          <w:highlight w:val="none"/>
        </w:rPr>
        <w:t>采用最低评标价法评标的，按投标报价由低到高顺序排列，投标报价最低的</w:t>
      </w:r>
      <w:r>
        <w:rPr>
          <w:rFonts w:hint="eastAsia" w:ascii="Times New Roman" w:hAnsi="Times New Roman"/>
          <w:color w:val="000000"/>
          <w:kern w:val="0"/>
          <w:szCs w:val="21"/>
          <w:highlight w:val="none"/>
          <w:lang w:eastAsia="zh-CN"/>
        </w:rPr>
        <w:t>报价人</w:t>
      </w:r>
      <w:r>
        <w:rPr>
          <w:rFonts w:ascii="Times New Roman" w:hAnsi="Times New Roman"/>
          <w:color w:val="000000"/>
          <w:kern w:val="0"/>
          <w:szCs w:val="21"/>
          <w:highlight w:val="none"/>
        </w:rPr>
        <w:t>为中标人。投标报价相同的采取随机抽取的方式确定中标人。</w:t>
      </w:r>
    </w:p>
    <w:p w14:paraId="47EAFCCF">
      <w:pPr>
        <w:adjustRightInd w:val="0"/>
        <w:snapToGrid w:val="0"/>
        <w:spacing w:line="360" w:lineRule="auto"/>
        <w:ind w:left="102" w:firstLine="420" w:firstLineChars="200"/>
        <w:rPr>
          <w:rFonts w:ascii="Times New Roman" w:hAnsi="Times New Roman"/>
          <w:color w:val="000000"/>
          <w:kern w:val="0"/>
          <w:szCs w:val="21"/>
          <w:highlight w:val="none"/>
        </w:rPr>
      </w:pPr>
      <w:r>
        <w:rPr>
          <w:rFonts w:ascii="Times New Roman" w:hAnsi="Times New Roman"/>
          <w:color w:val="000000"/>
          <w:kern w:val="0"/>
          <w:szCs w:val="21"/>
          <w:highlight w:val="none"/>
        </w:rPr>
        <w:sym w:font="Wingdings 2" w:char="0052"/>
      </w:r>
      <w:r>
        <w:rPr>
          <w:rFonts w:ascii="Times New Roman" w:hAnsi="Times New Roman"/>
          <w:color w:val="000000"/>
          <w:kern w:val="0"/>
          <w:szCs w:val="21"/>
          <w:highlight w:val="none"/>
        </w:rPr>
        <w:t>采用综合评分法评标的，</w:t>
      </w:r>
      <w:r>
        <w:rPr>
          <w:rFonts w:hint="eastAsia" w:ascii="Times New Roman" w:hAnsi="Times New Roman"/>
          <w:color w:val="000000"/>
          <w:kern w:val="0"/>
          <w:szCs w:val="21"/>
          <w:highlight w:val="none"/>
          <w:lang w:eastAsia="zh-CN"/>
        </w:rPr>
        <w:t>响应文件</w:t>
      </w:r>
      <w:r>
        <w:rPr>
          <w:rFonts w:ascii="Times New Roman" w:hAnsi="Times New Roman"/>
          <w:color w:val="000000"/>
          <w:kern w:val="0"/>
          <w:szCs w:val="21"/>
          <w:highlight w:val="none"/>
        </w:rPr>
        <w:t>满足招标文件全部实质性要求，且按照评审因素（包括投标报价、技术或者服务水平、履约能力、售后服务等）的量化指标进行评审（具体评分见综合评分法评分细则），评标结果按评审后得分由高到低顺序排列，得分最高的</w:t>
      </w:r>
      <w:r>
        <w:rPr>
          <w:rFonts w:hint="eastAsia" w:ascii="Times New Roman" w:hAnsi="Times New Roman"/>
          <w:color w:val="000000"/>
          <w:kern w:val="0"/>
          <w:szCs w:val="21"/>
          <w:highlight w:val="none"/>
          <w:lang w:eastAsia="zh-CN"/>
        </w:rPr>
        <w:t>报价人</w:t>
      </w:r>
      <w:r>
        <w:rPr>
          <w:rFonts w:ascii="Times New Roman" w:hAnsi="Times New Roman"/>
          <w:color w:val="000000"/>
          <w:kern w:val="0"/>
          <w:szCs w:val="21"/>
          <w:highlight w:val="none"/>
        </w:rPr>
        <w:t>为中标人。得分相同的，按投标报价由低到高顺序排列。得分且投标报价相同的采取随机抽取的方式确定中标人。</w:t>
      </w:r>
    </w:p>
    <w:p w14:paraId="1CF163D9">
      <w:pPr>
        <w:keepNext/>
        <w:keepLines/>
        <w:spacing w:before="156" w:beforeLines="50" w:after="31" w:afterLines="10" w:line="360" w:lineRule="auto"/>
        <w:outlineLvl w:val="1"/>
        <w:rPr>
          <w:rFonts w:ascii="宋体" w:hAnsi="宋体"/>
          <w:b/>
          <w:kern w:val="0"/>
          <w:sz w:val="24"/>
          <w:highlight w:val="none"/>
        </w:rPr>
      </w:pPr>
      <w:r>
        <w:rPr>
          <w:rFonts w:hint="eastAsia" w:ascii="宋体" w:hAnsi="宋体"/>
          <w:b/>
          <w:kern w:val="0"/>
          <w:sz w:val="24"/>
          <w:highlight w:val="none"/>
        </w:rPr>
        <w:t>二、评审办法</w:t>
      </w:r>
    </w:p>
    <w:p w14:paraId="73903CB8">
      <w:pPr>
        <w:keepNext/>
        <w:keepLines/>
        <w:spacing w:before="156" w:beforeLines="50" w:after="31" w:afterLines="10" w:line="360" w:lineRule="auto"/>
        <w:ind w:left="482"/>
        <w:outlineLvl w:val="1"/>
        <w:rPr>
          <w:rFonts w:ascii="宋体" w:hAnsi="宋体"/>
          <w:b/>
          <w:kern w:val="0"/>
          <w:sz w:val="24"/>
          <w:highlight w:val="none"/>
        </w:rPr>
      </w:pPr>
      <w:r>
        <w:rPr>
          <w:rFonts w:hint="eastAsia" w:ascii="宋体" w:hAnsi="宋体"/>
          <w:b/>
          <w:kern w:val="0"/>
          <w:sz w:val="24"/>
          <w:highlight w:val="none"/>
        </w:rPr>
        <w:t>1.评审原则</w:t>
      </w:r>
    </w:p>
    <w:p w14:paraId="7F764438">
      <w:pPr>
        <w:spacing w:line="360" w:lineRule="auto"/>
        <w:ind w:firstLine="480" w:firstLineChars="200"/>
        <w:rPr>
          <w:rFonts w:ascii="宋体" w:hAnsi="宋体"/>
          <w:sz w:val="24"/>
          <w:highlight w:val="none"/>
        </w:rPr>
      </w:pPr>
      <w:r>
        <w:rPr>
          <w:rFonts w:hint="eastAsia" w:ascii="宋体" w:hAnsi="宋体"/>
          <w:sz w:val="24"/>
          <w:highlight w:val="none"/>
        </w:rPr>
        <w:t>根据《中华人民共和国政府采购法》、《中华人民共和国政府采购法实施条例》、《政府采购竞争性磋商采购方式管理暂行办法》及其他相关法律、法规的规定，本着公平、公正、科学择优的原则采用综合评分法，评分的主要因素为价格部分、商务部分、服务部分、技术部分。</w:t>
      </w:r>
    </w:p>
    <w:p w14:paraId="77240F67">
      <w:pPr>
        <w:spacing w:line="360" w:lineRule="auto"/>
        <w:ind w:firstLine="480" w:firstLineChars="200"/>
        <w:rPr>
          <w:rFonts w:ascii="宋体" w:hAnsi="宋体"/>
          <w:sz w:val="24"/>
          <w:highlight w:val="none"/>
        </w:rPr>
      </w:pPr>
      <w:r>
        <w:rPr>
          <w:rFonts w:hint="eastAsia" w:ascii="宋体" w:hAnsi="宋体"/>
          <w:sz w:val="24"/>
          <w:highlight w:val="none"/>
        </w:rPr>
        <w:t>每一供应商的最终得分为每个评审因素的得分汇总，符合条件且得分最高的供应商为成交供应商。</w:t>
      </w:r>
    </w:p>
    <w:bookmarkEnd w:id="67"/>
    <w:tbl>
      <w:tblPr>
        <w:tblStyle w:val="26"/>
        <w:tblW w:w="53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98"/>
        <w:gridCol w:w="7440"/>
      </w:tblGrid>
      <w:tr w14:paraId="66AF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40" w:type="pct"/>
            <w:vAlign w:val="center"/>
          </w:tcPr>
          <w:p w14:paraId="2D98F54F">
            <w:pPr>
              <w:autoSpaceDE w:val="0"/>
              <w:autoSpaceDN w:val="0"/>
              <w:jc w:val="center"/>
              <w:rPr>
                <w:rFonts w:hint="eastAsia" w:ascii="宋体" w:hAnsi="宋体" w:cs="宋体"/>
                <w:bCs/>
                <w:kern w:val="0"/>
                <w:szCs w:val="21"/>
                <w:lang w:bidi="zh-CN"/>
              </w:rPr>
            </w:pPr>
            <w:bookmarkStart w:id="68" w:name="_Toc424378697"/>
            <w:bookmarkStart w:id="69" w:name="_Toc352761952"/>
            <w:bookmarkStart w:id="70" w:name="_Toc5560"/>
            <w:bookmarkStart w:id="71" w:name="_Toc58507737"/>
            <w:r>
              <w:rPr>
                <w:rFonts w:hint="eastAsia" w:ascii="宋体" w:hAnsi="宋体" w:cs="宋体"/>
                <w:bCs/>
                <w:kern w:val="0"/>
                <w:szCs w:val="21"/>
                <w:lang w:bidi="zh-CN"/>
              </w:rPr>
              <w:t>分值构成</w:t>
            </w:r>
          </w:p>
        </w:tc>
        <w:tc>
          <w:tcPr>
            <w:tcW w:w="3859" w:type="pct"/>
            <w:vAlign w:val="center"/>
          </w:tcPr>
          <w:p w14:paraId="46695671">
            <w:pPr>
              <w:numPr>
                <w:ilvl w:val="0"/>
                <w:numId w:val="8"/>
              </w:numPr>
              <w:autoSpaceDE w:val="0"/>
              <w:autoSpaceDN w:val="0"/>
              <w:jc w:val="left"/>
              <w:rPr>
                <w:rFonts w:hint="eastAsia" w:ascii="宋体" w:hAnsi="宋体" w:cs="宋体"/>
                <w:kern w:val="0"/>
                <w:szCs w:val="21"/>
                <w:u w:val="single"/>
                <w:lang w:val="zh-CN" w:bidi="zh-CN"/>
              </w:rPr>
            </w:pPr>
            <w:r>
              <w:rPr>
                <w:rFonts w:hint="eastAsia" w:ascii="宋体" w:hAnsi="宋体" w:cs="宋体"/>
                <w:kern w:val="0"/>
                <w:szCs w:val="21"/>
                <w:lang w:val="zh-CN" w:bidi="zh-CN"/>
              </w:rPr>
              <w:t>报价部分：</w:t>
            </w:r>
            <w:r>
              <w:rPr>
                <w:rFonts w:hint="eastAsia" w:ascii="宋体" w:hAnsi="宋体" w:cs="宋体"/>
                <w:kern w:val="0"/>
                <w:szCs w:val="21"/>
                <w:u w:val="none"/>
                <w:lang w:val="en-US" w:bidi="zh-CN"/>
              </w:rPr>
              <w:t>10</w:t>
            </w:r>
            <w:r>
              <w:rPr>
                <w:rFonts w:hint="eastAsia" w:ascii="宋体" w:hAnsi="宋体" w:cs="宋体"/>
                <w:kern w:val="0"/>
                <w:szCs w:val="21"/>
                <w:u w:val="none"/>
                <w:lang w:val="zh-CN" w:bidi="zh-CN"/>
              </w:rPr>
              <w:t>分</w:t>
            </w:r>
          </w:p>
          <w:p w14:paraId="7931965F">
            <w:pPr>
              <w:numPr>
                <w:ilvl w:val="0"/>
                <w:numId w:val="8"/>
              </w:numPr>
              <w:autoSpaceDE w:val="0"/>
              <w:autoSpaceDN w:val="0"/>
              <w:jc w:val="left"/>
              <w:rPr>
                <w:rFonts w:hint="eastAsia" w:ascii="宋体" w:hAnsi="宋体" w:cs="宋体"/>
                <w:bCs/>
                <w:kern w:val="0"/>
                <w:szCs w:val="21"/>
                <w:lang w:bidi="zh-CN"/>
              </w:rPr>
            </w:pPr>
            <w:r>
              <w:rPr>
                <w:rFonts w:hint="eastAsia" w:ascii="宋体" w:hAnsi="宋体" w:cs="宋体"/>
                <w:kern w:val="0"/>
                <w:szCs w:val="21"/>
                <w:lang w:val="zh-CN" w:bidi="zh-CN"/>
              </w:rPr>
              <w:t>商务部分：</w:t>
            </w:r>
            <w:r>
              <w:rPr>
                <w:rFonts w:hint="eastAsia" w:ascii="宋体" w:hAnsi="宋体" w:cs="宋体"/>
                <w:kern w:val="0"/>
                <w:szCs w:val="21"/>
                <w:lang w:val="en-US" w:bidi="zh-CN"/>
              </w:rPr>
              <w:t>6</w:t>
            </w:r>
            <w:r>
              <w:rPr>
                <w:rFonts w:hint="eastAsia" w:ascii="宋体" w:hAnsi="宋体" w:cs="宋体"/>
                <w:kern w:val="0"/>
                <w:szCs w:val="21"/>
                <w:lang w:val="zh-CN" w:bidi="zh-CN"/>
              </w:rPr>
              <w:t>分（</w:t>
            </w:r>
            <w:r>
              <w:rPr>
                <w:rFonts w:hint="eastAsia" w:ascii="宋体" w:hAnsi="宋体" w:cs="宋体"/>
                <w:kern w:val="0"/>
                <w:szCs w:val="21"/>
                <w:lang w:val="en-US" w:bidi="zh-CN"/>
              </w:rPr>
              <w:t>含业绩</w:t>
            </w:r>
            <w:r>
              <w:rPr>
                <w:rFonts w:hint="eastAsia" w:ascii="宋体" w:hAnsi="宋体" w:cs="宋体"/>
                <w:bCs/>
                <w:color w:val="auto"/>
                <w:spacing w:val="6"/>
                <w:sz w:val="21"/>
                <w:szCs w:val="21"/>
                <w:highlight w:val="none"/>
                <w:lang w:val="en-US" w:eastAsia="zh-CN"/>
              </w:rPr>
              <w:t>）</w:t>
            </w:r>
          </w:p>
          <w:p w14:paraId="4374856F">
            <w:pPr>
              <w:widowControl/>
              <w:numPr>
                <w:ilvl w:val="0"/>
                <w:numId w:val="8"/>
              </w:numPr>
              <w:autoSpaceDE w:val="0"/>
              <w:autoSpaceDN w:val="0"/>
              <w:snapToGrid w:val="0"/>
              <w:spacing w:line="360" w:lineRule="auto"/>
              <w:ind w:left="0" w:leftChars="0" w:firstLine="0" w:firstLineChars="0"/>
              <w:jc w:val="both"/>
              <w:rPr>
                <w:rFonts w:hint="eastAsia" w:ascii="宋体" w:hAnsi="宋体" w:cs="宋体"/>
                <w:bCs/>
                <w:kern w:val="0"/>
                <w:szCs w:val="21"/>
                <w:lang w:val="en-US" w:bidi="zh-CN"/>
              </w:rPr>
            </w:pPr>
            <w:r>
              <w:rPr>
                <w:rFonts w:hint="eastAsia" w:ascii="宋体" w:hAnsi="宋体" w:cs="宋体"/>
                <w:kern w:val="0"/>
                <w:szCs w:val="21"/>
                <w:lang w:bidi="zh-CN"/>
              </w:rPr>
              <w:t>技术</w:t>
            </w:r>
            <w:r>
              <w:rPr>
                <w:rFonts w:hint="eastAsia" w:ascii="宋体" w:hAnsi="宋体" w:cs="宋体"/>
                <w:kern w:val="0"/>
                <w:szCs w:val="21"/>
                <w:lang w:val="zh-CN" w:bidi="zh-CN"/>
              </w:rPr>
              <w:t>部分：</w:t>
            </w:r>
            <w:r>
              <w:rPr>
                <w:rFonts w:hint="eastAsia" w:ascii="宋体" w:hAnsi="宋体" w:cs="宋体"/>
                <w:kern w:val="0"/>
                <w:szCs w:val="21"/>
                <w:lang w:val="en-US" w:bidi="zh-CN"/>
              </w:rPr>
              <w:t>84</w:t>
            </w:r>
            <w:r>
              <w:rPr>
                <w:rFonts w:hint="eastAsia" w:ascii="宋体" w:hAnsi="宋体" w:cs="宋体"/>
                <w:kern w:val="0"/>
                <w:szCs w:val="21"/>
                <w:lang w:val="zh-CN" w:bidi="zh-CN"/>
              </w:rPr>
              <w:t>分（</w:t>
            </w:r>
            <w:r>
              <w:rPr>
                <w:rFonts w:hint="eastAsia" w:ascii="宋体" w:hAnsi="宋体" w:cs="宋体"/>
                <w:kern w:val="0"/>
                <w:szCs w:val="21"/>
                <w:lang w:val="en-US" w:bidi="zh-CN"/>
              </w:rPr>
              <w:t>含人员配置、</w:t>
            </w:r>
            <w:r>
              <w:rPr>
                <w:rFonts w:hint="eastAsia" w:ascii="宋体" w:hAnsi="宋体" w:cs="宋体"/>
                <w:kern w:val="0"/>
                <w:szCs w:val="21"/>
                <w:lang w:val="zh-CN" w:bidi="zh-CN"/>
              </w:rPr>
              <w:t>项目总体方案、</w:t>
            </w:r>
            <w:r>
              <w:rPr>
                <w:rFonts w:hint="eastAsia" w:ascii="宋体" w:hAnsi="宋体" w:cs="宋体"/>
                <w:kern w:val="0"/>
                <w:szCs w:val="21"/>
                <w:lang w:bidi="zh-CN"/>
              </w:rPr>
              <w:t>项目管理组织架构及管</w:t>
            </w:r>
          </w:p>
          <w:p w14:paraId="01CF3520">
            <w:pPr>
              <w:widowControl/>
              <w:numPr>
                <w:ilvl w:val="0"/>
                <w:numId w:val="0"/>
              </w:numPr>
              <w:autoSpaceDE w:val="0"/>
              <w:autoSpaceDN w:val="0"/>
              <w:snapToGrid w:val="0"/>
              <w:spacing w:line="360" w:lineRule="auto"/>
              <w:ind w:leftChars="0"/>
              <w:jc w:val="both"/>
              <w:rPr>
                <w:rFonts w:hint="eastAsia" w:ascii="宋体" w:hAnsi="宋体" w:cs="宋体"/>
                <w:bCs/>
                <w:kern w:val="0"/>
                <w:szCs w:val="21"/>
                <w:lang w:bidi="zh-CN"/>
              </w:rPr>
            </w:pPr>
            <w:r>
              <w:rPr>
                <w:rFonts w:hint="eastAsia" w:ascii="宋体" w:hAnsi="宋体" w:cs="宋体"/>
                <w:kern w:val="0"/>
                <w:szCs w:val="21"/>
                <w:lang w:bidi="zh-CN"/>
              </w:rPr>
              <w:t>理制</w:t>
            </w:r>
            <w:r>
              <w:rPr>
                <w:rFonts w:hint="eastAsia" w:ascii="宋体" w:hAnsi="宋体" w:cs="宋体"/>
                <w:kern w:val="0"/>
                <w:szCs w:val="21"/>
                <w:lang w:val="en-US" w:bidi="zh-CN"/>
              </w:rPr>
              <w:t>度、</w:t>
            </w:r>
            <w:r>
              <w:rPr>
                <w:rFonts w:hint="eastAsia" w:ascii="宋体" w:hAnsi="宋体" w:cs="宋体"/>
                <w:bCs/>
                <w:kern w:val="0"/>
                <w:szCs w:val="21"/>
                <w:lang w:val="en-US" w:bidi="zh-CN"/>
              </w:rPr>
              <w:t>培训方案、</w:t>
            </w:r>
            <w:r>
              <w:rPr>
                <w:rFonts w:hint="eastAsia" w:ascii="宋体" w:hAnsi="宋体" w:cs="宋体"/>
                <w:b w:val="0"/>
                <w:bCs/>
                <w:kern w:val="0"/>
                <w:szCs w:val="21"/>
                <w:lang w:bidi="zh-CN"/>
              </w:rPr>
              <w:t>服务承诺、</w:t>
            </w:r>
            <w:r>
              <w:rPr>
                <w:rFonts w:hint="eastAsia" w:ascii="宋体" w:hAnsi="宋体" w:cs="宋体"/>
                <w:b w:val="0"/>
                <w:bCs/>
                <w:kern w:val="0"/>
                <w:szCs w:val="21"/>
                <w:lang w:val="en-US" w:bidi="zh-CN"/>
              </w:rPr>
              <w:t>质量控制）</w:t>
            </w:r>
          </w:p>
        </w:tc>
      </w:tr>
      <w:tr w14:paraId="6374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140" w:type="pct"/>
            <w:shd w:val="clear" w:color="auto" w:fill="auto"/>
            <w:vAlign w:val="center"/>
          </w:tcPr>
          <w:p w14:paraId="20F20086">
            <w:pPr>
              <w:autoSpaceDE w:val="0"/>
              <w:autoSpaceDN w:val="0"/>
              <w:jc w:val="center"/>
              <w:rPr>
                <w:rFonts w:hint="eastAsia" w:ascii="宋体" w:hAnsi="宋体" w:cs="宋体"/>
                <w:kern w:val="0"/>
                <w:szCs w:val="21"/>
                <w:lang w:bidi="zh-CN"/>
              </w:rPr>
            </w:pPr>
            <w:r>
              <w:rPr>
                <w:rFonts w:hint="eastAsia" w:ascii="宋体" w:hAnsi="宋体" w:cs="宋体"/>
                <w:kern w:val="0"/>
                <w:szCs w:val="21"/>
                <w:lang w:val="zh-CN" w:bidi="zh-CN"/>
              </w:rPr>
              <w:t>有效报价</w:t>
            </w:r>
          </w:p>
        </w:tc>
        <w:tc>
          <w:tcPr>
            <w:tcW w:w="3859" w:type="pct"/>
            <w:shd w:val="clear" w:color="auto" w:fill="auto"/>
            <w:vAlign w:val="center"/>
          </w:tcPr>
          <w:p w14:paraId="507C1AB6">
            <w:pPr>
              <w:autoSpaceDE w:val="0"/>
              <w:autoSpaceDN w:val="0"/>
              <w:jc w:val="left"/>
              <w:rPr>
                <w:rFonts w:hint="eastAsia" w:ascii="宋体" w:hAnsi="宋体" w:cs="宋体"/>
                <w:kern w:val="0"/>
                <w:szCs w:val="21"/>
                <w:lang w:bidi="zh-CN"/>
              </w:rPr>
            </w:pPr>
            <w:r>
              <w:rPr>
                <w:rFonts w:hint="eastAsia" w:ascii="宋体" w:hAnsi="宋体" w:cs="宋体"/>
                <w:kern w:val="0"/>
                <w:szCs w:val="21"/>
                <w:lang w:val="zh-CN" w:bidi="zh-CN"/>
              </w:rPr>
              <w:t>满足招标文件采购需求中全部内容的投标报价。</w:t>
            </w:r>
          </w:p>
        </w:tc>
      </w:tr>
      <w:tr w14:paraId="10FE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1140" w:type="pct"/>
            <w:shd w:val="clear" w:color="auto" w:fill="auto"/>
            <w:vAlign w:val="center"/>
          </w:tcPr>
          <w:p w14:paraId="38D22BA9">
            <w:pPr>
              <w:autoSpaceDE w:val="0"/>
              <w:autoSpaceDN w:val="0"/>
              <w:jc w:val="center"/>
              <w:rPr>
                <w:rFonts w:hint="eastAsia" w:ascii="宋体" w:hAnsi="宋体" w:cs="宋体"/>
                <w:kern w:val="0"/>
                <w:szCs w:val="21"/>
                <w:lang w:val="zh-CN" w:bidi="zh-CN"/>
              </w:rPr>
            </w:pPr>
            <w:r>
              <w:rPr>
                <w:rFonts w:hint="eastAsia" w:ascii="宋体" w:hAnsi="宋体" w:cs="宋体"/>
                <w:kern w:val="0"/>
                <w:szCs w:val="21"/>
                <w:lang w:val="zh-CN" w:bidi="zh-CN"/>
              </w:rPr>
              <w:t>评分因素</w:t>
            </w:r>
          </w:p>
        </w:tc>
        <w:tc>
          <w:tcPr>
            <w:tcW w:w="3859" w:type="pct"/>
            <w:shd w:val="clear" w:color="auto" w:fill="auto"/>
            <w:vAlign w:val="center"/>
          </w:tcPr>
          <w:p w14:paraId="764CA39B">
            <w:pPr>
              <w:autoSpaceDE w:val="0"/>
              <w:autoSpaceDN w:val="0"/>
              <w:jc w:val="left"/>
              <w:rPr>
                <w:rFonts w:hint="eastAsia" w:ascii="宋体" w:hAnsi="宋体" w:cs="宋体"/>
                <w:kern w:val="0"/>
                <w:szCs w:val="21"/>
                <w:lang w:bidi="zh-CN"/>
              </w:rPr>
            </w:pPr>
            <w:r>
              <w:rPr>
                <w:rFonts w:hint="eastAsia" w:ascii="宋体" w:hAnsi="宋体" w:cs="宋体"/>
                <w:kern w:val="0"/>
                <w:szCs w:val="21"/>
                <w:lang w:val="zh-CN" w:bidi="zh-CN"/>
              </w:rPr>
              <w:t>评分标准</w:t>
            </w:r>
          </w:p>
        </w:tc>
      </w:tr>
      <w:tr w14:paraId="14B4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9" w:hRule="atLeast"/>
          <w:jc w:val="center"/>
        </w:trPr>
        <w:tc>
          <w:tcPr>
            <w:tcW w:w="1140" w:type="pct"/>
            <w:vAlign w:val="center"/>
          </w:tcPr>
          <w:p w14:paraId="09045DEE">
            <w:pPr>
              <w:autoSpaceDE w:val="0"/>
              <w:autoSpaceDN w:val="0"/>
              <w:jc w:val="center"/>
              <w:rPr>
                <w:rFonts w:hint="eastAsia" w:ascii="宋体" w:hAnsi="宋体" w:cs="宋体"/>
                <w:bCs/>
                <w:color w:val="auto"/>
                <w:kern w:val="0"/>
                <w:szCs w:val="21"/>
                <w:lang w:bidi="zh-CN"/>
              </w:rPr>
            </w:pPr>
            <w:r>
              <w:rPr>
                <w:rFonts w:hint="eastAsia" w:ascii="宋体" w:hAnsi="宋体" w:cs="宋体"/>
                <w:bCs/>
                <w:color w:val="auto"/>
                <w:kern w:val="0"/>
                <w:szCs w:val="21"/>
                <w:lang w:val="en-US" w:bidi="zh-CN"/>
              </w:rPr>
              <w:t>业绩</w:t>
            </w:r>
            <w:r>
              <w:rPr>
                <w:rFonts w:hint="eastAsia" w:ascii="宋体" w:hAnsi="宋体" w:cs="宋体"/>
                <w:bCs/>
                <w:color w:val="auto"/>
                <w:kern w:val="0"/>
                <w:szCs w:val="21"/>
                <w:lang w:bidi="zh-CN"/>
              </w:rPr>
              <w:t>部分</w:t>
            </w:r>
            <w:r>
              <w:rPr>
                <w:rFonts w:hint="eastAsia" w:ascii="宋体" w:hAnsi="宋体" w:cs="宋体"/>
                <w:bCs/>
                <w:color w:val="auto"/>
                <w:kern w:val="0"/>
                <w:szCs w:val="21"/>
                <w:lang w:val="en-US" w:bidi="zh-CN"/>
              </w:rPr>
              <w:t xml:space="preserve"> </w:t>
            </w:r>
            <w:r>
              <w:rPr>
                <w:rFonts w:hint="eastAsia" w:ascii="宋体" w:hAnsi="宋体" w:cs="宋体"/>
                <w:bCs/>
                <w:color w:val="auto"/>
                <w:kern w:val="0"/>
                <w:szCs w:val="21"/>
                <w:lang w:bidi="zh-CN"/>
              </w:rPr>
              <w:t>（</w:t>
            </w:r>
            <w:r>
              <w:rPr>
                <w:rFonts w:hint="eastAsia" w:ascii="宋体" w:hAnsi="宋体" w:cs="宋体"/>
                <w:bCs/>
                <w:color w:val="auto"/>
                <w:kern w:val="0"/>
                <w:szCs w:val="21"/>
                <w:lang w:val="en-US" w:bidi="zh-CN"/>
              </w:rPr>
              <w:t>6</w:t>
            </w:r>
            <w:r>
              <w:rPr>
                <w:rFonts w:hint="eastAsia" w:ascii="宋体" w:hAnsi="宋体" w:cs="宋体"/>
                <w:bCs/>
                <w:color w:val="auto"/>
                <w:kern w:val="0"/>
                <w:szCs w:val="21"/>
                <w:lang w:bidi="zh-CN"/>
              </w:rPr>
              <w:t>分）</w:t>
            </w:r>
          </w:p>
        </w:tc>
        <w:tc>
          <w:tcPr>
            <w:tcW w:w="3859" w:type="pct"/>
            <w:shd w:val="clear" w:color="auto" w:fill="auto"/>
            <w:vAlign w:val="center"/>
          </w:tcPr>
          <w:p w14:paraId="67388796">
            <w:pPr>
              <w:widowControl/>
              <w:spacing w:line="240" w:lineRule="auto"/>
              <w:ind w:firstLine="222" w:firstLineChars="100"/>
              <w:rPr>
                <w:rFonts w:hint="default"/>
                <w:color w:val="auto"/>
                <w:lang w:val="en-US"/>
              </w:rPr>
            </w:pPr>
            <w:r>
              <w:rPr>
                <w:rFonts w:hint="eastAsia" w:ascii="宋体" w:hAnsi="宋体" w:eastAsia="宋体" w:cs="宋体"/>
                <w:bCs/>
                <w:spacing w:val="6"/>
                <w:szCs w:val="21"/>
                <w:highlight w:val="none"/>
                <w:lang w:val="en-US" w:eastAsia="zh-CN"/>
              </w:rPr>
              <w:t>合同案例是以提供的供应商自身合同为准，要求必须提供与最终用户签订的合同首页、合同金额所在页、签字盖章页、服务事项（内容）及项目结算凭证（发票或银行划拨单）复印件作为证明，提供一个磋商截止日期前三个年度内签署的同类项目案例得1.5分，最高得6分；不提供不得分。</w:t>
            </w:r>
          </w:p>
        </w:tc>
      </w:tr>
      <w:tr w14:paraId="62BE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7" w:hRule="atLeast"/>
          <w:jc w:val="center"/>
        </w:trPr>
        <w:tc>
          <w:tcPr>
            <w:tcW w:w="1140" w:type="pct"/>
            <w:shd w:val="clear" w:color="auto" w:fill="auto"/>
            <w:vAlign w:val="center"/>
          </w:tcPr>
          <w:p w14:paraId="55947167">
            <w:pPr>
              <w:autoSpaceDE w:val="0"/>
              <w:autoSpaceDN w:val="0"/>
              <w:jc w:val="center"/>
              <w:rPr>
                <w:rFonts w:hint="default" w:ascii="宋体" w:hAnsi="宋体" w:eastAsia="宋体" w:cs="宋体"/>
                <w:bCs/>
                <w:kern w:val="0"/>
                <w:sz w:val="21"/>
                <w:szCs w:val="21"/>
                <w:lang w:val="en-US" w:eastAsia="zh-CN" w:bidi="zh-CN"/>
              </w:rPr>
            </w:pPr>
            <w:r>
              <w:rPr>
                <w:rFonts w:hint="eastAsia" w:ascii="宋体" w:hAnsi="宋体" w:cs="宋体"/>
                <w:bCs/>
                <w:color w:val="auto"/>
                <w:spacing w:val="6"/>
                <w:sz w:val="21"/>
                <w:szCs w:val="21"/>
                <w:highlight w:val="none"/>
                <w:lang w:val="en-US" w:eastAsia="zh-CN"/>
              </w:rPr>
              <w:t>项目团队</w:t>
            </w:r>
            <w:r>
              <w:rPr>
                <w:rFonts w:hint="eastAsia" w:ascii="宋体" w:hAnsi="宋体" w:eastAsia="宋体" w:cs="宋体"/>
                <w:bCs/>
                <w:color w:val="auto"/>
                <w:spacing w:val="6"/>
                <w:sz w:val="21"/>
                <w:szCs w:val="21"/>
                <w:highlight w:val="none"/>
                <w:lang w:val="en-US" w:eastAsia="zh-CN"/>
              </w:rPr>
              <w:t>配置（</w:t>
            </w:r>
            <w:r>
              <w:rPr>
                <w:rFonts w:hint="eastAsia" w:ascii="宋体" w:hAnsi="宋体" w:cs="宋体"/>
                <w:bCs/>
                <w:color w:val="auto"/>
                <w:spacing w:val="6"/>
                <w:sz w:val="21"/>
                <w:szCs w:val="21"/>
                <w:highlight w:val="none"/>
                <w:lang w:val="en-US" w:eastAsia="zh-CN"/>
              </w:rPr>
              <w:t>11</w:t>
            </w:r>
            <w:r>
              <w:rPr>
                <w:rFonts w:hint="eastAsia" w:ascii="宋体" w:hAnsi="宋体" w:eastAsia="宋体" w:cs="宋体"/>
                <w:bCs/>
                <w:color w:val="auto"/>
                <w:spacing w:val="6"/>
                <w:sz w:val="21"/>
                <w:szCs w:val="21"/>
                <w:highlight w:val="none"/>
                <w:lang w:val="en-US" w:eastAsia="zh-CN"/>
              </w:rPr>
              <w:t>分）</w:t>
            </w:r>
          </w:p>
        </w:tc>
        <w:tc>
          <w:tcPr>
            <w:tcW w:w="3859" w:type="pct"/>
            <w:shd w:val="clear" w:color="auto" w:fill="FFFFFF"/>
            <w:vAlign w:val="top"/>
          </w:tcPr>
          <w:p w14:paraId="260EAA9E">
            <w:pPr>
              <w:widowControl/>
              <w:spacing w:line="240" w:lineRule="auto"/>
              <w:ind w:firstLine="222" w:firstLineChars="100"/>
              <w:rPr>
                <w:rFonts w:hint="default" w:ascii="宋体" w:hAnsi="宋体" w:eastAsia="宋体" w:cs="宋体"/>
                <w:bCs/>
                <w:spacing w:val="6"/>
                <w:szCs w:val="21"/>
                <w:highlight w:val="none"/>
                <w:lang w:val="en-US" w:eastAsia="zh-CN"/>
              </w:rPr>
            </w:pPr>
            <w:r>
              <w:rPr>
                <w:rFonts w:hint="default" w:ascii="宋体" w:hAnsi="宋体" w:eastAsia="宋体" w:cs="宋体"/>
                <w:bCs/>
                <w:spacing w:val="6"/>
                <w:szCs w:val="21"/>
                <w:highlight w:val="none"/>
                <w:lang w:val="en-US" w:eastAsia="zh-CN"/>
              </w:rPr>
              <w:t>1、项目负责人具有</w:t>
            </w:r>
            <w:r>
              <w:rPr>
                <w:rFonts w:hint="eastAsia" w:ascii="宋体" w:hAnsi="宋体" w:cs="宋体"/>
                <w:bCs/>
                <w:spacing w:val="6"/>
                <w:szCs w:val="21"/>
                <w:highlight w:val="none"/>
                <w:lang w:val="en-US" w:eastAsia="zh-CN"/>
              </w:rPr>
              <w:t>人力资源管理师证书，得2分；具有</w:t>
            </w:r>
            <w:r>
              <w:rPr>
                <w:rFonts w:hint="default" w:ascii="宋体" w:hAnsi="宋体" w:eastAsia="宋体" w:cs="宋体"/>
                <w:bCs/>
                <w:spacing w:val="6"/>
                <w:szCs w:val="21"/>
                <w:highlight w:val="none"/>
                <w:lang w:val="en-US" w:eastAsia="zh-CN"/>
              </w:rPr>
              <w:t>5年及以上</w:t>
            </w:r>
            <w:r>
              <w:rPr>
                <w:rFonts w:hint="eastAsia" w:ascii="宋体" w:hAnsi="宋体" w:cs="宋体"/>
                <w:bCs/>
                <w:spacing w:val="6"/>
                <w:szCs w:val="21"/>
                <w:highlight w:val="none"/>
                <w:lang w:val="en-US" w:eastAsia="zh-CN"/>
              </w:rPr>
              <w:t>人力资源</w:t>
            </w:r>
            <w:r>
              <w:rPr>
                <w:rFonts w:hint="default" w:ascii="宋体" w:hAnsi="宋体" w:eastAsia="宋体" w:cs="宋体"/>
                <w:bCs/>
                <w:spacing w:val="6"/>
                <w:szCs w:val="21"/>
                <w:highlight w:val="none"/>
                <w:lang w:val="en-US" w:eastAsia="zh-CN"/>
              </w:rPr>
              <w:t>管理经验（提供工作证明），得3分；3-5年经验得1分；不足3年不得分。</w:t>
            </w:r>
            <w:r>
              <w:rPr>
                <w:rFonts w:hint="eastAsia" w:ascii="宋体" w:hAnsi="宋体" w:cs="宋体"/>
                <w:bCs/>
                <w:spacing w:val="6"/>
                <w:szCs w:val="21"/>
                <w:highlight w:val="none"/>
                <w:lang w:val="en-US" w:eastAsia="zh-CN"/>
              </w:rPr>
              <w:t>以职业资格证书或职称证及工作证明为准。</w:t>
            </w:r>
          </w:p>
          <w:p w14:paraId="21E49353">
            <w:pPr>
              <w:widowControl/>
              <w:spacing w:line="240" w:lineRule="auto"/>
              <w:ind w:firstLine="222" w:firstLineChars="100"/>
              <w:rPr>
                <w:rFonts w:hint="eastAsia" w:ascii="宋体" w:hAnsi="宋体" w:eastAsia="宋体" w:cs="宋体"/>
                <w:bCs/>
                <w:spacing w:val="6"/>
                <w:kern w:val="2"/>
                <w:sz w:val="21"/>
                <w:szCs w:val="21"/>
                <w:highlight w:val="none"/>
                <w:lang w:val="en-US" w:eastAsia="zh-CN" w:bidi="ar-SA"/>
              </w:rPr>
            </w:pPr>
            <w:r>
              <w:rPr>
                <w:rFonts w:hint="default" w:ascii="宋体" w:hAnsi="宋体" w:eastAsia="宋体" w:cs="宋体"/>
                <w:bCs/>
                <w:spacing w:val="6"/>
                <w:szCs w:val="21"/>
                <w:highlight w:val="none"/>
                <w:lang w:val="en-US" w:eastAsia="zh-CN"/>
              </w:rPr>
              <w:t>2、</w:t>
            </w:r>
            <w:r>
              <w:rPr>
                <w:rFonts w:hint="eastAsia" w:ascii="宋体" w:hAnsi="宋体" w:cs="宋体"/>
                <w:bCs/>
                <w:spacing w:val="6"/>
                <w:szCs w:val="21"/>
                <w:highlight w:val="none"/>
                <w:lang w:val="en-US" w:eastAsia="zh-CN"/>
              </w:rPr>
              <w:t>团队中配备专职法务、劳动关系协调员、专职社保专员，每提供一项专职员得2分，满分6分。</w:t>
            </w:r>
          </w:p>
        </w:tc>
      </w:tr>
      <w:tr w14:paraId="74B7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3" w:hRule="atLeast"/>
          <w:jc w:val="center"/>
        </w:trPr>
        <w:tc>
          <w:tcPr>
            <w:tcW w:w="1140" w:type="pct"/>
            <w:shd w:val="clear" w:color="auto" w:fill="auto"/>
            <w:vAlign w:val="center"/>
          </w:tcPr>
          <w:p w14:paraId="3C6C3C90">
            <w:pPr>
              <w:autoSpaceDE w:val="0"/>
              <w:autoSpaceDN w:val="0"/>
              <w:spacing w:line="360" w:lineRule="auto"/>
              <w:jc w:val="center"/>
              <w:rPr>
                <w:rFonts w:hint="eastAsia" w:ascii="宋体" w:hAnsi="宋体" w:cs="宋体"/>
                <w:kern w:val="0"/>
                <w:szCs w:val="21"/>
                <w:lang w:bidi="zh-CN"/>
              </w:rPr>
            </w:pPr>
            <w:r>
              <w:rPr>
                <w:rFonts w:hint="eastAsia" w:ascii="宋体" w:hAnsi="宋体" w:cs="宋体"/>
                <w:kern w:val="0"/>
                <w:szCs w:val="21"/>
                <w:lang w:val="zh-CN" w:bidi="zh-CN"/>
              </w:rPr>
              <w:t>项目总体方案（</w:t>
            </w:r>
            <w:r>
              <w:rPr>
                <w:rFonts w:hint="eastAsia" w:ascii="宋体" w:hAnsi="宋体" w:cs="宋体"/>
                <w:kern w:val="0"/>
                <w:szCs w:val="21"/>
                <w:lang w:val="en-US" w:bidi="zh-CN"/>
              </w:rPr>
              <w:t>25</w:t>
            </w:r>
            <w:r>
              <w:rPr>
                <w:rFonts w:hint="eastAsia" w:ascii="宋体" w:hAnsi="宋体" w:cs="宋体"/>
                <w:kern w:val="0"/>
                <w:szCs w:val="21"/>
                <w:lang w:bidi="zh-CN"/>
              </w:rPr>
              <w:t>分）</w:t>
            </w:r>
          </w:p>
        </w:tc>
        <w:tc>
          <w:tcPr>
            <w:tcW w:w="3859" w:type="pct"/>
            <w:shd w:val="clear" w:color="auto" w:fill="auto"/>
            <w:vAlign w:val="center"/>
          </w:tcPr>
          <w:p w14:paraId="59945FD7">
            <w:pPr>
              <w:widowControl/>
              <w:spacing w:line="240" w:lineRule="auto"/>
              <w:ind w:firstLine="435" w:firstLineChars="196"/>
              <w:rPr>
                <w:rFonts w:hint="eastAsia" w:ascii="宋体" w:hAnsi="宋体" w:eastAsia="宋体" w:cs="宋体"/>
                <w:bCs/>
                <w:spacing w:val="6"/>
                <w:szCs w:val="21"/>
                <w:highlight w:val="none"/>
                <w:lang w:val="zh-CN" w:eastAsia="zh-CN"/>
              </w:rPr>
            </w:pPr>
            <w:r>
              <w:rPr>
                <w:rFonts w:hint="eastAsia" w:ascii="宋体" w:hAnsi="宋体" w:eastAsia="宋体" w:cs="宋体"/>
                <w:bCs/>
                <w:spacing w:val="6"/>
                <w:szCs w:val="21"/>
                <w:highlight w:val="none"/>
                <w:lang w:val="zh-CN" w:eastAsia="zh-CN"/>
              </w:rPr>
              <w:t>根据投标人所提供服务方案进行评价，包括但不限于①项目服务定位和服务目标；②项目服务流程；③各岗位服务方案；④应急预案和紧急事件处置措施进行评审</w:t>
            </w:r>
            <w:r>
              <w:rPr>
                <w:rFonts w:hint="eastAsia" w:ascii="宋体" w:hAnsi="宋体" w:eastAsia="宋体" w:cs="宋体"/>
                <w:bCs/>
                <w:spacing w:val="6"/>
                <w:szCs w:val="21"/>
                <w:highlight w:val="none"/>
                <w:lang w:val="en-US" w:eastAsia="zh-CN"/>
              </w:rPr>
              <w:t>；</w:t>
            </w:r>
            <w:r>
              <w:rPr>
                <w:rFonts w:hint="eastAsia" w:ascii="宋体" w:hAnsi="宋体" w:eastAsia="宋体" w:cs="宋体"/>
                <w:bCs/>
                <w:spacing w:val="6"/>
                <w:szCs w:val="21"/>
                <w:highlight w:val="none"/>
                <w:lang w:val="zh-CN" w:eastAsia="zh-CN"/>
              </w:rPr>
              <w:t>⑤</w:t>
            </w:r>
            <w:r>
              <w:rPr>
                <w:rFonts w:hint="eastAsia" w:ascii="宋体" w:hAnsi="宋体" w:eastAsia="宋体" w:cs="宋体"/>
                <w:bCs/>
                <w:spacing w:val="6"/>
                <w:szCs w:val="21"/>
                <w:highlight w:val="none"/>
                <w:lang w:val="en-US" w:eastAsia="zh-CN"/>
              </w:rPr>
              <w:t>重点难点的应对措施和改进现状措施；</w:t>
            </w:r>
            <w:r>
              <w:rPr>
                <w:rFonts w:hint="eastAsia" w:ascii="宋体" w:hAnsi="宋体" w:eastAsia="宋体" w:cs="宋体"/>
                <w:bCs/>
                <w:spacing w:val="6"/>
                <w:szCs w:val="21"/>
                <w:highlight w:val="none"/>
                <w:lang w:val="zh-CN" w:eastAsia="zh-CN"/>
              </w:rPr>
              <w:t>每项得</w:t>
            </w:r>
            <w:r>
              <w:rPr>
                <w:rFonts w:hint="eastAsia" w:ascii="宋体" w:hAnsi="宋体" w:cs="宋体"/>
                <w:bCs/>
                <w:spacing w:val="6"/>
                <w:szCs w:val="21"/>
                <w:highlight w:val="none"/>
                <w:lang w:val="en-US" w:eastAsia="zh-CN"/>
              </w:rPr>
              <w:t>5</w:t>
            </w:r>
            <w:r>
              <w:rPr>
                <w:rFonts w:hint="eastAsia" w:ascii="宋体" w:hAnsi="宋体" w:eastAsia="宋体" w:cs="宋体"/>
                <w:bCs/>
                <w:spacing w:val="6"/>
                <w:szCs w:val="21"/>
                <w:highlight w:val="none"/>
                <w:lang w:val="zh-CN" w:eastAsia="zh-CN"/>
              </w:rPr>
              <w:t>分，最高得</w:t>
            </w:r>
            <w:r>
              <w:rPr>
                <w:rFonts w:hint="eastAsia" w:ascii="宋体" w:hAnsi="宋体" w:cs="宋体"/>
                <w:bCs/>
                <w:spacing w:val="6"/>
                <w:szCs w:val="21"/>
                <w:highlight w:val="none"/>
                <w:lang w:val="en-US" w:eastAsia="zh-CN"/>
              </w:rPr>
              <w:t>25</w:t>
            </w:r>
            <w:r>
              <w:rPr>
                <w:rFonts w:hint="eastAsia" w:ascii="宋体" w:hAnsi="宋体" w:eastAsia="宋体" w:cs="宋体"/>
                <w:bCs/>
                <w:spacing w:val="6"/>
                <w:szCs w:val="21"/>
                <w:highlight w:val="none"/>
                <w:lang w:val="zh-CN" w:eastAsia="zh-CN"/>
              </w:rPr>
              <w:t>分，其中每项内容存在一项缺陷的扣</w:t>
            </w:r>
            <w:r>
              <w:rPr>
                <w:rFonts w:hint="eastAsia" w:ascii="宋体" w:hAnsi="宋体" w:cs="宋体"/>
                <w:bCs/>
                <w:spacing w:val="6"/>
                <w:szCs w:val="21"/>
                <w:highlight w:val="none"/>
                <w:lang w:val="en-US" w:eastAsia="zh-CN"/>
              </w:rPr>
              <w:t>2</w:t>
            </w:r>
            <w:r>
              <w:rPr>
                <w:rFonts w:hint="eastAsia" w:ascii="宋体" w:hAnsi="宋体" w:eastAsia="宋体" w:cs="宋体"/>
                <w:bCs/>
                <w:spacing w:val="6"/>
                <w:szCs w:val="21"/>
                <w:highlight w:val="none"/>
                <w:lang w:val="zh-CN" w:eastAsia="zh-CN"/>
              </w:rPr>
              <w:t>分，扣完</w:t>
            </w:r>
            <w:r>
              <w:rPr>
                <w:rFonts w:hint="eastAsia" w:ascii="宋体" w:hAnsi="宋体" w:cs="宋体"/>
                <w:bCs/>
                <w:spacing w:val="6"/>
                <w:szCs w:val="21"/>
                <w:highlight w:val="none"/>
                <w:lang w:val="en-US" w:eastAsia="zh-CN"/>
              </w:rPr>
              <w:t>每项分值总分</w:t>
            </w:r>
            <w:r>
              <w:rPr>
                <w:rFonts w:hint="eastAsia" w:ascii="宋体" w:hAnsi="宋体" w:eastAsia="宋体" w:cs="宋体"/>
                <w:bCs/>
                <w:spacing w:val="6"/>
                <w:szCs w:val="21"/>
                <w:highlight w:val="none"/>
                <w:lang w:val="zh-CN" w:eastAsia="zh-CN"/>
              </w:rPr>
              <w:t>为止。不提供不得分。</w:t>
            </w:r>
          </w:p>
          <w:p w14:paraId="51AE1F95">
            <w:pPr>
              <w:widowControl/>
              <w:spacing w:line="240" w:lineRule="auto"/>
              <w:ind w:firstLine="435" w:firstLineChars="196"/>
              <w:rPr>
                <w:rFonts w:hint="eastAsia" w:ascii="宋体" w:hAnsi="宋体" w:eastAsia="宋体" w:cs="宋体"/>
                <w:bCs/>
                <w:spacing w:val="6"/>
                <w:szCs w:val="21"/>
                <w:highlight w:val="none"/>
                <w:lang w:val="zh-CN" w:eastAsia="zh-CN"/>
              </w:rPr>
            </w:pPr>
            <w:r>
              <w:rPr>
                <w:rFonts w:hint="eastAsia" w:ascii="宋体" w:hAnsi="宋体" w:eastAsia="宋体" w:cs="宋体"/>
                <w:bCs/>
                <w:spacing w:val="6"/>
                <w:szCs w:val="21"/>
                <w:highlight w:val="none"/>
                <w:lang w:val="zh-CN" w:eastAsia="zh-CN"/>
              </w:rPr>
              <w:t>注：</w:t>
            </w:r>
            <w:r>
              <w:rPr>
                <w:rFonts w:hint="eastAsia" w:ascii="宋体" w:hAnsi="宋体" w:eastAsia="宋体" w:cs="宋体"/>
                <w:bCs/>
                <w:spacing w:val="6"/>
                <w:szCs w:val="21"/>
                <w:highlight w:val="none"/>
                <w:lang w:val="en-US" w:eastAsia="zh-CN"/>
              </w:rPr>
              <w:t>（“缺陷”是指以下任意一种情形：数据、名称、专业术语及符号、文字表述错误；或前后矛盾；或存在与采购情况无关的内容；或涉及的内容与本项目要求不一致；或照搬其他内容而存在与本项目执行无关的内容；或只有简单复制粘贴需求内容而无描述；或不满足技术需求书中的要求等。）</w:t>
            </w:r>
          </w:p>
        </w:tc>
      </w:tr>
      <w:tr w14:paraId="67FF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3" w:hRule="atLeast"/>
          <w:jc w:val="center"/>
        </w:trPr>
        <w:tc>
          <w:tcPr>
            <w:tcW w:w="1140" w:type="pct"/>
            <w:shd w:val="clear" w:color="auto" w:fill="auto"/>
            <w:vAlign w:val="center"/>
          </w:tcPr>
          <w:p w14:paraId="5657B50C">
            <w:pPr>
              <w:autoSpaceDE w:val="0"/>
              <w:autoSpaceDN w:val="0"/>
              <w:spacing w:line="360" w:lineRule="auto"/>
              <w:jc w:val="center"/>
              <w:rPr>
                <w:rFonts w:hint="eastAsia" w:ascii="宋体" w:hAnsi="宋体" w:cs="宋体"/>
                <w:kern w:val="0"/>
                <w:szCs w:val="21"/>
                <w:lang w:bidi="zh-CN"/>
              </w:rPr>
            </w:pPr>
            <w:r>
              <w:rPr>
                <w:rFonts w:hint="eastAsia" w:ascii="宋体" w:hAnsi="宋体" w:cs="宋体"/>
                <w:kern w:val="0"/>
                <w:szCs w:val="21"/>
                <w:lang w:bidi="zh-CN"/>
              </w:rPr>
              <w:t>项目管理组织架构及</w:t>
            </w:r>
          </w:p>
          <w:p w14:paraId="30623BBA">
            <w:pPr>
              <w:autoSpaceDE w:val="0"/>
              <w:autoSpaceDN w:val="0"/>
              <w:spacing w:line="360" w:lineRule="auto"/>
              <w:jc w:val="center"/>
              <w:rPr>
                <w:rFonts w:hint="default" w:ascii="宋体" w:hAnsi="宋体" w:cs="宋体"/>
                <w:kern w:val="0"/>
                <w:szCs w:val="21"/>
                <w:lang w:val="en-US" w:bidi="zh-CN"/>
              </w:rPr>
            </w:pPr>
            <w:r>
              <w:rPr>
                <w:rFonts w:hint="eastAsia" w:ascii="宋体" w:hAnsi="宋体" w:cs="宋体"/>
                <w:kern w:val="0"/>
                <w:szCs w:val="21"/>
                <w:lang w:bidi="zh-CN"/>
              </w:rPr>
              <w:t>管理制</w:t>
            </w:r>
            <w:r>
              <w:rPr>
                <w:rFonts w:hint="eastAsia" w:ascii="宋体" w:hAnsi="宋体" w:cs="宋体"/>
                <w:kern w:val="0"/>
                <w:szCs w:val="21"/>
                <w:lang w:val="en-US" w:bidi="zh-CN"/>
              </w:rPr>
              <w:t>度（18分）</w:t>
            </w:r>
          </w:p>
        </w:tc>
        <w:tc>
          <w:tcPr>
            <w:tcW w:w="3859" w:type="pct"/>
            <w:shd w:val="clear" w:color="auto" w:fill="auto"/>
            <w:vAlign w:val="center"/>
          </w:tcPr>
          <w:p w14:paraId="41D8774F">
            <w:pPr>
              <w:widowControl/>
              <w:spacing w:line="240" w:lineRule="auto"/>
              <w:ind w:firstLine="435" w:firstLineChars="196"/>
              <w:rPr>
                <w:rFonts w:hint="eastAsia" w:ascii="宋体" w:hAnsi="宋体" w:eastAsia="宋体" w:cs="宋体"/>
                <w:bCs/>
                <w:spacing w:val="6"/>
                <w:szCs w:val="21"/>
                <w:highlight w:val="none"/>
                <w:lang w:val="zh-CN" w:eastAsia="zh-CN"/>
              </w:rPr>
            </w:pPr>
            <w:r>
              <w:rPr>
                <w:rFonts w:hint="eastAsia" w:ascii="宋体" w:hAnsi="宋体" w:eastAsia="宋体" w:cs="宋体"/>
                <w:bCs/>
                <w:spacing w:val="6"/>
                <w:szCs w:val="21"/>
                <w:highlight w:val="none"/>
                <w:lang w:val="zh-CN" w:eastAsia="zh-CN"/>
              </w:rPr>
              <w:t>根据投标人提供的项目管理组织架构及管理制度进行综合评审，包括但不限于①完善的组织架构；②岗位职责管理制度；③招聘管理制度；④考核管理制度；⑤档案管理制度；⑥投诉处理和及时整改方案。每项得</w:t>
            </w:r>
            <w:r>
              <w:rPr>
                <w:rFonts w:hint="eastAsia" w:ascii="宋体" w:hAnsi="宋体" w:cs="宋体"/>
                <w:bCs/>
                <w:spacing w:val="6"/>
                <w:szCs w:val="21"/>
                <w:highlight w:val="none"/>
                <w:lang w:val="en-US" w:eastAsia="zh-CN"/>
              </w:rPr>
              <w:t>3</w:t>
            </w:r>
            <w:r>
              <w:rPr>
                <w:rFonts w:hint="eastAsia" w:ascii="宋体" w:hAnsi="宋体" w:eastAsia="宋体" w:cs="宋体"/>
                <w:bCs/>
                <w:spacing w:val="6"/>
                <w:szCs w:val="21"/>
                <w:highlight w:val="none"/>
                <w:lang w:val="zh-CN" w:eastAsia="zh-CN"/>
              </w:rPr>
              <w:t>分，最高得</w:t>
            </w:r>
            <w:r>
              <w:rPr>
                <w:rFonts w:hint="eastAsia" w:ascii="宋体" w:hAnsi="宋体" w:cs="宋体"/>
                <w:bCs/>
                <w:spacing w:val="6"/>
                <w:szCs w:val="21"/>
                <w:highlight w:val="none"/>
                <w:lang w:val="en-US" w:eastAsia="zh-CN"/>
              </w:rPr>
              <w:t>18</w:t>
            </w:r>
            <w:r>
              <w:rPr>
                <w:rFonts w:hint="eastAsia" w:ascii="宋体" w:hAnsi="宋体" w:eastAsia="宋体" w:cs="宋体"/>
                <w:bCs/>
                <w:spacing w:val="6"/>
                <w:szCs w:val="21"/>
                <w:highlight w:val="none"/>
                <w:lang w:val="zh-CN" w:eastAsia="zh-CN"/>
              </w:rPr>
              <w:t>分，其中每项内容存在一项缺陷的扣 1 分，扣完为止。不提供不得分。</w:t>
            </w:r>
          </w:p>
          <w:p w14:paraId="1D055A44">
            <w:pPr>
              <w:widowControl/>
              <w:spacing w:line="240" w:lineRule="auto"/>
              <w:ind w:firstLine="435" w:firstLineChars="196"/>
              <w:rPr>
                <w:rFonts w:hint="eastAsia" w:ascii="宋体" w:hAnsi="宋体" w:eastAsia="宋体" w:cs="宋体"/>
                <w:bCs/>
                <w:spacing w:val="6"/>
                <w:szCs w:val="21"/>
                <w:highlight w:val="none"/>
                <w:lang w:val="zh-CN" w:eastAsia="zh-CN"/>
              </w:rPr>
            </w:pPr>
            <w:r>
              <w:rPr>
                <w:rFonts w:hint="eastAsia" w:ascii="宋体" w:hAnsi="宋体" w:eastAsia="宋体" w:cs="宋体"/>
                <w:bCs/>
                <w:spacing w:val="6"/>
                <w:szCs w:val="21"/>
                <w:highlight w:val="none"/>
                <w:lang w:val="zh-CN" w:eastAsia="zh-CN"/>
              </w:rPr>
              <w:t>注：</w:t>
            </w:r>
            <w:r>
              <w:rPr>
                <w:rFonts w:hint="eastAsia" w:ascii="宋体" w:hAnsi="宋体" w:eastAsia="宋体" w:cs="宋体"/>
                <w:bCs/>
                <w:spacing w:val="6"/>
                <w:szCs w:val="21"/>
                <w:highlight w:val="none"/>
                <w:lang w:val="en-US" w:eastAsia="zh-CN"/>
              </w:rPr>
              <w:t>（“缺陷”是指以下任意一种情形：数据、名称、专业术语及符号、文字表述错误；或前后矛盾；或存在与采购情况无关的内容；或涉及的内容与本项目要求不一致；或照搬其他内容而存在与本项目执行无关的内容；或只有简单复制粘贴需求内容而无描述；或不满足技术需求书中的要求等。）</w:t>
            </w:r>
          </w:p>
        </w:tc>
      </w:tr>
      <w:tr w14:paraId="7BD3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5" w:hRule="atLeast"/>
          <w:jc w:val="center"/>
        </w:trPr>
        <w:tc>
          <w:tcPr>
            <w:tcW w:w="1140" w:type="pct"/>
            <w:shd w:val="clear" w:color="auto" w:fill="auto"/>
            <w:vAlign w:val="center"/>
          </w:tcPr>
          <w:p w14:paraId="156C5DEB">
            <w:pPr>
              <w:widowControl/>
              <w:autoSpaceDE w:val="0"/>
              <w:autoSpaceDN w:val="0"/>
              <w:snapToGrid w:val="0"/>
              <w:spacing w:line="360" w:lineRule="auto"/>
              <w:jc w:val="center"/>
              <w:rPr>
                <w:rFonts w:hint="default" w:ascii="宋体" w:hAnsi="宋体" w:cs="宋体"/>
                <w:bCs/>
                <w:kern w:val="0"/>
                <w:szCs w:val="21"/>
                <w:lang w:val="en-US" w:bidi="zh-CN"/>
              </w:rPr>
            </w:pPr>
            <w:r>
              <w:rPr>
                <w:rFonts w:hint="eastAsia" w:ascii="宋体" w:hAnsi="宋体" w:cs="宋体"/>
                <w:bCs/>
                <w:kern w:val="0"/>
                <w:szCs w:val="21"/>
                <w:lang w:val="en-US" w:bidi="zh-CN"/>
              </w:rPr>
              <w:t>培训方案（15分）</w:t>
            </w:r>
          </w:p>
        </w:tc>
        <w:tc>
          <w:tcPr>
            <w:tcW w:w="3859" w:type="pct"/>
            <w:shd w:val="clear" w:color="auto" w:fill="auto"/>
            <w:vAlign w:val="center"/>
          </w:tcPr>
          <w:p w14:paraId="0418FB95">
            <w:pPr>
              <w:widowControl/>
              <w:autoSpaceDE w:val="0"/>
              <w:autoSpaceDN w:val="0"/>
              <w:snapToGrid w:val="0"/>
              <w:spacing w:line="360" w:lineRule="auto"/>
              <w:ind w:firstLine="210" w:firstLineChars="100"/>
              <w:jc w:val="left"/>
              <w:rPr>
                <w:rFonts w:hint="eastAsia" w:ascii="宋体" w:hAnsi="宋体" w:cs="宋体"/>
                <w:bCs/>
                <w:kern w:val="0"/>
                <w:szCs w:val="21"/>
                <w:lang w:bidi="zh-CN"/>
              </w:rPr>
            </w:pPr>
          </w:p>
          <w:p w14:paraId="65762D11">
            <w:pPr>
              <w:widowControl/>
              <w:autoSpaceDE w:val="0"/>
              <w:autoSpaceDN w:val="0"/>
              <w:snapToGrid w:val="0"/>
              <w:spacing w:line="360" w:lineRule="auto"/>
              <w:ind w:firstLine="210" w:firstLineChars="100"/>
              <w:jc w:val="left"/>
              <w:rPr>
                <w:rFonts w:hint="eastAsia" w:ascii="宋体" w:hAnsi="宋体" w:cs="宋体"/>
                <w:bCs/>
                <w:kern w:val="0"/>
                <w:szCs w:val="21"/>
                <w:lang w:bidi="zh-CN"/>
              </w:rPr>
            </w:pPr>
            <w:r>
              <w:rPr>
                <w:rFonts w:hint="eastAsia" w:ascii="宋体" w:hAnsi="宋体" w:cs="宋体"/>
                <w:bCs/>
                <w:kern w:val="0"/>
                <w:szCs w:val="21"/>
                <w:lang w:bidi="zh-CN"/>
              </w:rPr>
              <w:t>根据投标人提供的培训方案进行综合评审，包括但不限于①培训计划；②固定的培训场所及培训师资能力；③岗位技能培训方案；④培训制度</w:t>
            </w:r>
            <w:r>
              <w:rPr>
                <w:rFonts w:hint="eastAsia" w:ascii="宋体" w:hAnsi="宋体" w:cs="宋体"/>
                <w:bCs/>
                <w:kern w:val="0"/>
                <w:szCs w:val="21"/>
                <w:lang w:val="en-US" w:bidi="zh-CN"/>
              </w:rPr>
              <w:t>；</w:t>
            </w:r>
            <w:r>
              <w:rPr>
                <w:rFonts w:hint="eastAsia" w:ascii="宋体" w:hAnsi="宋体" w:eastAsia="宋体" w:cs="宋体"/>
                <w:bCs/>
                <w:kern w:val="0"/>
                <w:szCs w:val="21"/>
                <w:lang w:val="en-US" w:bidi="zh-CN"/>
              </w:rPr>
              <w:t>⑤</w:t>
            </w:r>
            <w:r>
              <w:rPr>
                <w:rFonts w:hint="eastAsia" w:ascii="宋体" w:hAnsi="宋体" w:eastAsia="宋体" w:cs="宋体"/>
                <w:bCs/>
                <w:color w:val="auto"/>
                <w:spacing w:val="6"/>
                <w:sz w:val="21"/>
                <w:szCs w:val="21"/>
                <w:highlight w:val="none"/>
                <w:lang w:val="en-US" w:eastAsia="zh-CN"/>
              </w:rPr>
              <w:t>培训时间安排合理性</w:t>
            </w:r>
            <w:r>
              <w:rPr>
                <w:rFonts w:hint="eastAsia" w:ascii="宋体" w:hAnsi="宋体" w:cs="宋体"/>
                <w:bCs/>
                <w:kern w:val="0"/>
                <w:szCs w:val="21"/>
                <w:lang w:bidi="zh-CN"/>
              </w:rPr>
              <w:t>。每项得</w:t>
            </w:r>
            <w:r>
              <w:rPr>
                <w:rFonts w:hint="eastAsia" w:ascii="宋体" w:hAnsi="宋体" w:cs="宋体"/>
                <w:bCs/>
                <w:kern w:val="0"/>
                <w:szCs w:val="21"/>
                <w:lang w:val="en-US" w:bidi="zh-CN"/>
              </w:rPr>
              <w:t>3</w:t>
            </w:r>
            <w:r>
              <w:rPr>
                <w:rFonts w:hint="eastAsia" w:ascii="宋体" w:hAnsi="宋体" w:cs="宋体"/>
                <w:bCs/>
                <w:kern w:val="0"/>
                <w:szCs w:val="21"/>
                <w:lang w:bidi="zh-CN"/>
              </w:rPr>
              <w:t>分，最高得1</w:t>
            </w:r>
            <w:r>
              <w:rPr>
                <w:rFonts w:hint="eastAsia" w:ascii="宋体" w:hAnsi="宋体" w:cs="宋体"/>
                <w:bCs/>
                <w:kern w:val="0"/>
                <w:szCs w:val="21"/>
                <w:lang w:val="en-US" w:bidi="zh-CN"/>
              </w:rPr>
              <w:t>5</w:t>
            </w:r>
            <w:r>
              <w:rPr>
                <w:rFonts w:hint="eastAsia" w:ascii="宋体" w:hAnsi="宋体" w:cs="宋体"/>
                <w:bCs/>
                <w:kern w:val="0"/>
                <w:szCs w:val="21"/>
                <w:lang w:bidi="zh-CN"/>
              </w:rPr>
              <w:t>分，其中每项内容存在一项缺陷的扣1分，扣完为止。不提供不得分。</w:t>
            </w:r>
          </w:p>
          <w:p w14:paraId="26F3B206">
            <w:pPr>
              <w:widowControl/>
              <w:autoSpaceDE w:val="0"/>
              <w:autoSpaceDN w:val="0"/>
              <w:snapToGrid w:val="0"/>
              <w:spacing w:line="360" w:lineRule="auto"/>
              <w:ind w:firstLine="420" w:firstLineChars="200"/>
              <w:jc w:val="left"/>
              <w:rPr>
                <w:rFonts w:hint="eastAsia" w:ascii="宋体" w:hAnsi="宋体" w:cs="宋体"/>
                <w:bCs/>
                <w:kern w:val="0"/>
                <w:szCs w:val="21"/>
                <w:lang w:bidi="zh-CN"/>
              </w:rPr>
            </w:pPr>
            <w:r>
              <w:rPr>
                <w:rFonts w:hint="eastAsia" w:ascii="宋体" w:hAnsi="宋体" w:cs="宋体"/>
                <w:kern w:val="0"/>
                <w:szCs w:val="21"/>
                <w:lang w:val="zh-CN" w:bidi="zh-CN"/>
              </w:rPr>
              <w:t>注：</w:t>
            </w:r>
            <w:r>
              <w:rPr>
                <w:rFonts w:hint="eastAsia" w:ascii="宋体" w:hAnsi="宋体" w:eastAsia="宋体" w:cs="宋体"/>
                <w:color w:val="auto"/>
                <w:spacing w:val="10"/>
                <w:sz w:val="21"/>
                <w:szCs w:val="21"/>
                <w:highlight w:val="none"/>
                <w:lang w:val="en-US" w:eastAsia="zh-CN"/>
              </w:rPr>
              <w:t>（“缺陷”是指以下任意一种情形：数据、名称、专业术语及符号、文字表述错误；或前后矛盾；或存在与采购情况无关的内容；或涉及的内容与本项目要求不一致；或照搬其他内容而存在与本项目执行无关的内容；或只有简单复制粘贴需求内容而无描述；或不满足技术需求书中的要求等。）</w:t>
            </w:r>
          </w:p>
        </w:tc>
      </w:tr>
      <w:tr w14:paraId="197C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1" w:hRule="atLeast"/>
          <w:jc w:val="center"/>
        </w:trPr>
        <w:tc>
          <w:tcPr>
            <w:tcW w:w="1140" w:type="pct"/>
            <w:shd w:val="clear" w:color="auto" w:fill="auto"/>
            <w:vAlign w:val="center"/>
          </w:tcPr>
          <w:p w14:paraId="5D9DB8FA">
            <w:pPr>
              <w:widowControl/>
              <w:autoSpaceDE w:val="0"/>
              <w:autoSpaceDN w:val="0"/>
              <w:snapToGrid w:val="0"/>
              <w:spacing w:line="360" w:lineRule="auto"/>
              <w:jc w:val="center"/>
              <w:rPr>
                <w:rFonts w:hint="default" w:ascii="宋体" w:hAnsi="宋体" w:cs="宋体"/>
                <w:b w:val="0"/>
                <w:bCs/>
                <w:kern w:val="0"/>
                <w:szCs w:val="21"/>
                <w:lang w:val="en-US" w:bidi="zh-CN"/>
              </w:rPr>
            </w:pPr>
            <w:r>
              <w:rPr>
                <w:rFonts w:hint="eastAsia" w:ascii="宋体" w:hAnsi="宋体" w:cs="宋体"/>
                <w:b w:val="0"/>
                <w:bCs/>
                <w:kern w:val="0"/>
                <w:szCs w:val="21"/>
                <w:lang w:bidi="zh-CN"/>
              </w:rPr>
              <w:t>服务承诺（</w:t>
            </w:r>
            <w:r>
              <w:rPr>
                <w:rFonts w:hint="eastAsia" w:ascii="宋体" w:hAnsi="宋体" w:cs="宋体"/>
                <w:b w:val="0"/>
                <w:bCs/>
                <w:kern w:val="0"/>
                <w:szCs w:val="21"/>
                <w:lang w:val="en-US" w:bidi="zh-CN"/>
              </w:rPr>
              <w:t>9分）</w:t>
            </w:r>
          </w:p>
        </w:tc>
        <w:tc>
          <w:tcPr>
            <w:tcW w:w="3859" w:type="pct"/>
            <w:shd w:val="clear" w:color="auto" w:fill="auto"/>
            <w:vAlign w:val="center"/>
          </w:tcPr>
          <w:p w14:paraId="525CC658">
            <w:pPr>
              <w:widowControl/>
              <w:spacing w:line="240" w:lineRule="auto"/>
              <w:ind w:firstLine="435" w:firstLineChars="196"/>
              <w:rPr>
                <w:rFonts w:hint="eastAsia" w:ascii="宋体" w:hAnsi="宋体" w:eastAsia="宋体" w:cs="宋体"/>
                <w:bCs/>
                <w:spacing w:val="6"/>
                <w:kern w:val="2"/>
                <w:sz w:val="21"/>
                <w:szCs w:val="21"/>
                <w:highlight w:val="none"/>
                <w:lang w:val="en-US" w:eastAsia="zh-CN" w:bidi="ar-SA"/>
              </w:rPr>
            </w:pPr>
            <w:r>
              <w:rPr>
                <w:rFonts w:hint="eastAsia" w:ascii="宋体" w:hAnsi="宋体" w:eastAsia="宋体" w:cs="宋体"/>
                <w:bCs/>
                <w:spacing w:val="6"/>
                <w:kern w:val="2"/>
                <w:sz w:val="21"/>
                <w:szCs w:val="21"/>
                <w:highlight w:val="none"/>
                <w:lang w:val="en-US" w:eastAsia="zh-CN" w:bidi="ar-SA"/>
              </w:rPr>
              <w:t>根据投标人提供的服务承诺进行综合评审，包括但不限于①工伤意外事故；②能有效防范采购单位牵涉劳动争议的承诺；③其他纠纷时的处理服务承诺。每项得</w:t>
            </w:r>
            <w:r>
              <w:rPr>
                <w:rFonts w:hint="eastAsia" w:ascii="宋体" w:hAnsi="宋体" w:cs="宋体"/>
                <w:bCs/>
                <w:spacing w:val="6"/>
                <w:kern w:val="2"/>
                <w:sz w:val="21"/>
                <w:szCs w:val="21"/>
                <w:highlight w:val="none"/>
                <w:lang w:val="en-US" w:eastAsia="zh-CN" w:bidi="ar-SA"/>
              </w:rPr>
              <w:t>3</w:t>
            </w:r>
            <w:r>
              <w:rPr>
                <w:rFonts w:hint="eastAsia" w:ascii="宋体" w:hAnsi="宋体" w:eastAsia="宋体" w:cs="宋体"/>
                <w:bCs/>
                <w:spacing w:val="6"/>
                <w:kern w:val="2"/>
                <w:sz w:val="21"/>
                <w:szCs w:val="21"/>
                <w:highlight w:val="none"/>
                <w:lang w:val="en-US" w:eastAsia="zh-CN" w:bidi="ar-SA"/>
              </w:rPr>
              <w:t>分，最高得</w:t>
            </w:r>
            <w:r>
              <w:rPr>
                <w:rFonts w:hint="eastAsia" w:ascii="宋体" w:hAnsi="宋体" w:cs="宋体"/>
                <w:bCs/>
                <w:spacing w:val="6"/>
                <w:kern w:val="2"/>
                <w:sz w:val="21"/>
                <w:szCs w:val="21"/>
                <w:highlight w:val="none"/>
                <w:lang w:val="en-US" w:eastAsia="zh-CN" w:bidi="ar-SA"/>
              </w:rPr>
              <w:t>9</w:t>
            </w:r>
            <w:r>
              <w:rPr>
                <w:rFonts w:hint="eastAsia" w:ascii="宋体" w:hAnsi="宋体" w:eastAsia="宋体" w:cs="宋体"/>
                <w:bCs/>
                <w:spacing w:val="6"/>
                <w:kern w:val="2"/>
                <w:sz w:val="21"/>
                <w:szCs w:val="21"/>
                <w:highlight w:val="none"/>
                <w:lang w:val="en-US" w:eastAsia="zh-CN" w:bidi="ar-SA"/>
              </w:rPr>
              <w:t>分，其中每项内容存在一项缺陷的扣1分，扣完为止。不提供不得分。</w:t>
            </w:r>
          </w:p>
          <w:p w14:paraId="4B0C9784">
            <w:pPr>
              <w:widowControl/>
              <w:spacing w:line="240" w:lineRule="auto"/>
              <w:ind w:firstLine="435" w:firstLineChars="196"/>
              <w:rPr>
                <w:rFonts w:hint="eastAsia" w:ascii="宋体" w:hAnsi="宋体" w:eastAsia="宋体" w:cs="宋体"/>
                <w:bCs/>
                <w:spacing w:val="6"/>
                <w:kern w:val="2"/>
                <w:sz w:val="21"/>
                <w:szCs w:val="21"/>
                <w:highlight w:val="none"/>
                <w:lang w:val="en-US" w:eastAsia="zh-CN" w:bidi="ar-SA"/>
              </w:rPr>
            </w:pPr>
            <w:r>
              <w:rPr>
                <w:rFonts w:hint="eastAsia" w:ascii="宋体" w:hAnsi="宋体" w:eastAsia="宋体" w:cs="宋体"/>
                <w:bCs/>
                <w:spacing w:val="6"/>
                <w:kern w:val="2"/>
                <w:sz w:val="21"/>
                <w:szCs w:val="21"/>
                <w:highlight w:val="none"/>
                <w:lang w:val="zh-CN" w:eastAsia="zh-CN" w:bidi="ar-SA"/>
              </w:rPr>
              <w:t>注：</w:t>
            </w:r>
            <w:r>
              <w:rPr>
                <w:rFonts w:hint="eastAsia" w:ascii="宋体" w:hAnsi="宋体" w:eastAsia="宋体" w:cs="宋体"/>
                <w:bCs/>
                <w:spacing w:val="6"/>
                <w:kern w:val="2"/>
                <w:sz w:val="21"/>
                <w:szCs w:val="21"/>
                <w:highlight w:val="none"/>
                <w:lang w:val="en-US" w:eastAsia="zh-CN" w:bidi="ar-SA"/>
              </w:rPr>
              <w:t>（“缺陷”是指以下任意一种情形：数据、名称、专业术语及符号、文字表述错误；或前后矛盾；或存在与采购情况无关的内容；或涉及的内容与本项目要求不一致；或照搬其他内容而存在与本项目执行无关的内容；或只有简单复制粘贴需求内容而无描述；或不满足技术需求书中的要求等。）</w:t>
            </w:r>
          </w:p>
        </w:tc>
      </w:tr>
      <w:tr w14:paraId="52E9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4" w:hRule="atLeast"/>
          <w:jc w:val="center"/>
        </w:trPr>
        <w:tc>
          <w:tcPr>
            <w:tcW w:w="1140" w:type="pct"/>
            <w:shd w:val="clear" w:color="auto" w:fill="auto"/>
            <w:vAlign w:val="center"/>
          </w:tcPr>
          <w:p w14:paraId="7B207D8B">
            <w:pPr>
              <w:widowControl/>
              <w:autoSpaceDE w:val="0"/>
              <w:autoSpaceDN w:val="0"/>
              <w:snapToGrid w:val="0"/>
              <w:spacing w:line="360" w:lineRule="auto"/>
              <w:jc w:val="center"/>
              <w:rPr>
                <w:rFonts w:hint="default" w:ascii="宋体" w:hAnsi="宋体" w:cs="宋体"/>
                <w:b w:val="0"/>
                <w:bCs/>
                <w:kern w:val="0"/>
                <w:szCs w:val="21"/>
                <w:lang w:val="en-US" w:bidi="zh-CN"/>
              </w:rPr>
            </w:pPr>
            <w:r>
              <w:rPr>
                <w:rFonts w:hint="eastAsia" w:ascii="宋体" w:hAnsi="宋体" w:cs="宋体"/>
                <w:b w:val="0"/>
                <w:bCs/>
                <w:kern w:val="0"/>
                <w:szCs w:val="21"/>
                <w:lang w:val="en-US" w:bidi="zh-CN"/>
              </w:rPr>
              <w:t>保密措施（6分）</w:t>
            </w:r>
          </w:p>
        </w:tc>
        <w:tc>
          <w:tcPr>
            <w:tcW w:w="3859" w:type="pct"/>
            <w:shd w:val="clear" w:color="auto" w:fill="auto"/>
            <w:vAlign w:val="center"/>
          </w:tcPr>
          <w:p w14:paraId="758B96A0">
            <w:pPr>
              <w:widowControl/>
              <w:spacing w:line="240" w:lineRule="auto"/>
              <w:ind w:firstLine="435" w:firstLineChars="196"/>
              <w:rPr>
                <w:rFonts w:hint="eastAsia" w:ascii="宋体" w:hAnsi="宋体" w:eastAsia="宋体" w:cs="宋体"/>
                <w:bCs/>
                <w:spacing w:val="6"/>
                <w:kern w:val="2"/>
                <w:sz w:val="21"/>
                <w:szCs w:val="21"/>
                <w:highlight w:val="none"/>
                <w:lang w:val="en-US" w:eastAsia="zh-CN" w:bidi="ar-SA"/>
              </w:rPr>
            </w:pPr>
            <w:r>
              <w:rPr>
                <w:rFonts w:hint="eastAsia" w:ascii="宋体" w:hAnsi="宋体" w:eastAsia="宋体" w:cs="宋体"/>
                <w:bCs/>
                <w:spacing w:val="6"/>
                <w:kern w:val="2"/>
                <w:sz w:val="21"/>
                <w:szCs w:val="21"/>
                <w:highlight w:val="none"/>
                <w:lang w:val="en-US" w:eastAsia="zh-CN" w:bidi="ar-SA"/>
              </w:rPr>
              <w:t>根据</w:t>
            </w:r>
            <w:r>
              <w:rPr>
                <w:rFonts w:hint="eastAsia" w:ascii="宋体" w:hAnsi="宋体" w:cs="宋体"/>
                <w:bCs/>
                <w:spacing w:val="6"/>
                <w:kern w:val="2"/>
                <w:sz w:val="21"/>
                <w:szCs w:val="21"/>
                <w:highlight w:val="none"/>
                <w:lang w:val="en-US" w:eastAsia="zh-CN" w:bidi="ar-SA"/>
              </w:rPr>
              <w:t>供应商提供的保密措施</w:t>
            </w:r>
            <w:r>
              <w:rPr>
                <w:rFonts w:hint="eastAsia" w:ascii="宋体" w:hAnsi="宋体" w:eastAsia="宋体" w:cs="宋体"/>
                <w:bCs/>
                <w:spacing w:val="6"/>
                <w:kern w:val="2"/>
                <w:sz w:val="21"/>
                <w:szCs w:val="21"/>
                <w:highlight w:val="none"/>
                <w:lang w:val="en-US" w:eastAsia="zh-CN" w:bidi="ar-SA"/>
              </w:rPr>
              <w:t>进行评价，包括但不限于①</w:t>
            </w:r>
            <w:r>
              <w:rPr>
                <w:rFonts w:hint="eastAsia" w:ascii="宋体" w:hAnsi="宋体" w:cs="宋体"/>
                <w:bCs/>
                <w:spacing w:val="6"/>
                <w:kern w:val="2"/>
                <w:sz w:val="21"/>
                <w:szCs w:val="21"/>
                <w:highlight w:val="none"/>
                <w:lang w:val="en-US" w:eastAsia="zh-CN" w:bidi="ar-SA"/>
              </w:rPr>
              <w:t>保密管理制度</w:t>
            </w:r>
            <w:r>
              <w:rPr>
                <w:rFonts w:hint="eastAsia" w:ascii="宋体" w:hAnsi="宋体" w:eastAsia="宋体" w:cs="宋体"/>
                <w:bCs/>
                <w:spacing w:val="6"/>
                <w:kern w:val="2"/>
                <w:sz w:val="21"/>
                <w:szCs w:val="21"/>
                <w:highlight w:val="none"/>
                <w:lang w:val="en-US" w:eastAsia="zh-CN" w:bidi="ar-SA"/>
              </w:rPr>
              <w:t>；②</w:t>
            </w:r>
            <w:r>
              <w:rPr>
                <w:rFonts w:hint="eastAsia" w:ascii="宋体" w:hAnsi="宋体" w:cs="宋体"/>
                <w:bCs/>
                <w:spacing w:val="6"/>
                <w:kern w:val="2"/>
                <w:sz w:val="21"/>
                <w:szCs w:val="21"/>
                <w:highlight w:val="none"/>
                <w:lang w:val="en-US" w:eastAsia="zh-CN" w:bidi="ar-SA"/>
              </w:rPr>
              <w:t>保密协议</w:t>
            </w:r>
            <w:r>
              <w:rPr>
                <w:rFonts w:hint="eastAsia" w:ascii="宋体" w:hAnsi="宋体" w:eastAsia="宋体" w:cs="宋体"/>
                <w:bCs/>
                <w:spacing w:val="6"/>
                <w:kern w:val="2"/>
                <w:sz w:val="21"/>
                <w:szCs w:val="21"/>
                <w:highlight w:val="none"/>
                <w:lang w:val="en-US" w:eastAsia="zh-CN" w:bidi="ar-SA"/>
              </w:rPr>
              <w:t>；每项</w:t>
            </w:r>
            <w:r>
              <w:rPr>
                <w:rFonts w:hint="eastAsia" w:ascii="宋体" w:hAnsi="宋体" w:cs="宋体"/>
                <w:bCs/>
                <w:spacing w:val="6"/>
                <w:kern w:val="2"/>
                <w:sz w:val="21"/>
                <w:szCs w:val="21"/>
                <w:highlight w:val="none"/>
                <w:lang w:val="en-US" w:eastAsia="zh-CN" w:bidi="ar-SA"/>
              </w:rPr>
              <w:t>3</w:t>
            </w:r>
            <w:r>
              <w:rPr>
                <w:rFonts w:hint="eastAsia" w:ascii="宋体" w:hAnsi="宋体" w:eastAsia="宋体" w:cs="宋体"/>
                <w:bCs/>
                <w:spacing w:val="6"/>
                <w:kern w:val="2"/>
                <w:sz w:val="21"/>
                <w:szCs w:val="21"/>
                <w:highlight w:val="none"/>
                <w:lang w:val="en-US" w:eastAsia="zh-CN" w:bidi="ar-SA"/>
              </w:rPr>
              <w:t>分，最高得</w:t>
            </w:r>
            <w:r>
              <w:rPr>
                <w:rFonts w:hint="eastAsia" w:ascii="宋体" w:hAnsi="宋体" w:cs="宋体"/>
                <w:bCs/>
                <w:spacing w:val="6"/>
                <w:kern w:val="2"/>
                <w:sz w:val="21"/>
                <w:szCs w:val="21"/>
                <w:highlight w:val="none"/>
                <w:lang w:val="en-US" w:eastAsia="zh-CN" w:bidi="ar-SA"/>
              </w:rPr>
              <w:t>6</w:t>
            </w:r>
            <w:r>
              <w:rPr>
                <w:rFonts w:hint="eastAsia" w:ascii="宋体" w:hAnsi="宋体" w:eastAsia="宋体" w:cs="宋体"/>
                <w:bCs/>
                <w:spacing w:val="6"/>
                <w:kern w:val="2"/>
                <w:sz w:val="21"/>
                <w:szCs w:val="21"/>
                <w:highlight w:val="none"/>
                <w:lang w:val="en-US" w:eastAsia="zh-CN" w:bidi="ar-SA"/>
              </w:rPr>
              <w:t>分；每缺一项扣</w:t>
            </w:r>
            <w:r>
              <w:rPr>
                <w:rFonts w:hint="eastAsia" w:ascii="宋体" w:hAnsi="宋体" w:cs="宋体"/>
                <w:bCs/>
                <w:spacing w:val="6"/>
                <w:kern w:val="2"/>
                <w:sz w:val="21"/>
                <w:szCs w:val="21"/>
                <w:highlight w:val="none"/>
                <w:lang w:val="en-US" w:eastAsia="zh-CN" w:bidi="ar-SA"/>
              </w:rPr>
              <w:t>1.5</w:t>
            </w:r>
            <w:r>
              <w:rPr>
                <w:rFonts w:hint="eastAsia" w:ascii="宋体" w:hAnsi="宋体" w:eastAsia="宋体" w:cs="宋体"/>
                <w:bCs/>
                <w:spacing w:val="6"/>
                <w:kern w:val="2"/>
                <w:sz w:val="21"/>
                <w:szCs w:val="21"/>
                <w:highlight w:val="none"/>
                <w:lang w:val="en-US" w:eastAsia="zh-CN" w:bidi="ar-SA"/>
              </w:rPr>
              <w:t>分，每小项内容有缺陷的，扣1分；未提供的不得分。</w:t>
            </w:r>
          </w:p>
          <w:p w14:paraId="4502675F">
            <w:pPr>
              <w:widowControl/>
              <w:spacing w:line="240" w:lineRule="auto"/>
              <w:ind w:firstLine="435" w:firstLineChars="196"/>
              <w:rPr>
                <w:rFonts w:hint="eastAsia" w:ascii="宋体" w:hAnsi="宋体" w:eastAsia="宋体" w:cs="宋体"/>
                <w:bCs/>
                <w:spacing w:val="6"/>
                <w:kern w:val="2"/>
                <w:sz w:val="21"/>
                <w:szCs w:val="21"/>
                <w:highlight w:val="none"/>
                <w:lang w:val="zh-CN" w:eastAsia="zh-CN" w:bidi="ar-SA"/>
              </w:rPr>
            </w:pPr>
            <w:r>
              <w:rPr>
                <w:rFonts w:hint="eastAsia" w:ascii="宋体" w:hAnsi="宋体" w:eastAsia="宋体" w:cs="宋体"/>
                <w:bCs/>
                <w:spacing w:val="6"/>
                <w:kern w:val="2"/>
                <w:sz w:val="21"/>
                <w:szCs w:val="21"/>
                <w:highlight w:val="none"/>
                <w:lang w:val="en-US" w:eastAsia="zh-CN" w:bidi="ar-SA"/>
              </w:rPr>
              <w:t>（“缺陷”是指以下任意一种情形：数据、名称、专业术语及符号、文字表述错误；或前后矛盾；或存在与采购情况无关的内容；或涉及的内容与本项目要求不一致；或照搬其他内容而存在与本项目执行无关的内容；或只有简单复制粘贴需求内容而无描述；或不满足技术需求书中的要求等。）</w:t>
            </w:r>
          </w:p>
        </w:tc>
      </w:tr>
      <w:tr w14:paraId="6832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3" w:hRule="atLeast"/>
          <w:jc w:val="center"/>
        </w:trPr>
        <w:tc>
          <w:tcPr>
            <w:tcW w:w="1140" w:type="pct"/>
            <w:shd w:val="clear" w:color="auto" w:fill="auto"/>
            <w:vAlign w:val="center"/>
          </w:tcPr>
          <w:p w14:paraId="46FE80E4">
            <w:pPr>
              <w:widowControl/>
              <w:autoSpaceDE w:val="0"/>
              <w:autoSpaceDN w:val="0"/>
              <w:snapToGrid w:val="0"/>
              <w:spacing w:line="360" w:lineRule="auto"/>
              <w:jc w:val="center"/>
              <w:rPr>
                <w:rFonts w:hint="eastAsia" w:ascii="宋体" w:hAnsi="宋体" w:cs="宋体"/>
                <w:bCs/>
                <w:kern w:val="0"/>
                <w:szCs w:val="21"/>
                <w:lang w:bidi="zh-CN"/>
              </w:rPr>
            </w:pPr>
            <w:r>
              <w:rPr>
                <w:rFonts w:hint="eastAsia" w:ascii="宋体" w:hAnsi="宋体" w:cs="宋体"/>
                <w:bCs/>
                <w:kern w:val="0"/>
                <w:szCs w:val="21"/>
                <w:lang w:bidi="zh-CN"/>
              </w:rPr>
              <w:t>报价（</w:t>
            </w:r>
            <w:r>
              <w:rPr>
                <w:rFonts w:hint="eastAsia" w:ascii="宋体" w:hAnsi="宋体" w:cs="宋体"/>
                <w:bCs/>
                <w:kern w:val="0"/>
                <w:szCs w:val="21"/>
                <w:lang w:val="en-US" w:bidi="zh-CN"/>
              </w:rPr>
              <w:t>10</w:t>
            </w:r>
            <w:r>
              <w:rPr>
                <w:rFonts w:hint="eastAsia" w:ascii="宋体" w:hAnsi="宋体" w:cs="宋体"/>
                <w:bCs/>
                <w:kern w:val="0"/>
                <w:szCs w:val="21"/>
                <w:lang w:bidi="zh-CN"/>
              </w:rPr>
              <w:t>分）</w:t>
            </w:r>
          </w:p>
        </w:tc>
        <w:tc>
          <w:tcPr>
            <w:tcW w:w="3859" w:type="pct"/>
            <w:shd w:val="clear" w:color="auto" w:fill="auto"/>
            <w:vAlign w:val="center"/>
          </w:tcPr>
          <w:p w14:paraId="77488915">
            <w:pPr>
              <w:adjustRightInd w:val="0"/>
              <w:snapToGrid w:val="0"/>
              <w:ind w:firstLine="420" w:firstLineChars="200"/>
              <w:rPr>
                <w:rFonts w:hint="eastAsia" w:ascii="宋体" w:hAnsi="宋体" w:cs="宋体"/>
                <w:szCs w:val="21"/>
              </w:rPr>
            </w:pPr>
            <w:r>
              <w:rPr>
                <w:rFonts w:hint="eastAsia" w:ascii="宋体" w:hAnsi="宋体" w:cs="宋体"/>
                <w:szCs w:val="21"/>
              </w:rPr>
              <w:t>通过资格性符合性审查且报价最低的报价为评审基准价，其价格分为满分。其他报价人的价格分统一按照下列公式计算：报价得分=(评审基准价／报价)×</w:t>
            </w:r>
            <w:r>
              <w:rPr>
                <w:rFonts w:hint="eastAsia" w:ascii="宋体" w:hAnsi="宋体" w:cs="宋体"/>
                <w:szCs w:val="21"/>
                <w:lang w:val="en-US" w:eastAsia="zh-CN"/>
              </w:rPr>
              <w:t>10</w:t>
            </w:r>
            <w:r>
              <w:rPr>
                <w:rFonts w:hint="eastAsia" w:ascii="宋体" w:hAnsi="宋体" w:cs="宋体"/>
                <w:szCs w:val="21"/>
              </w:rPr>
              <w:t>%×100，得分保留两位小数；</w:t>
            </w:r>
          </w:p>
          <w:p w14:paraId="7C616BCA">
            <w:pPr>
              <w:adjustRightInd w:val="0"/>
              <w:snapToGrid w:val="0"/>
              <w:rPr>
                <w:rFonts w:hint="eastAsia" w:ascii="宋体" w:hAnsi="宋体" w:cs="宋体"/>
                <w:szCs w:val="21"/>
              </w:rPr>
            </w:pPr>
            <w:r>
              <w:rPr>
                <w:rFonts w:hint="eastAsia" w:ascii="宋体" w:hAnsi="宋体" w:cs="宋体"/>
                <w:szCs w:val="21"/>
              </w:rPr>
              <w:t>注：</w:t>
            </w:r>
          </w:p>
          <w:p w14:paraId="299D7BAD">
            <w:pPr>
              <w:adjustRightInd w:val="0"/>
              <w:snapToGrid w:val="0"/>
              <w:ind w:firstLine="420" w:firstLineChars="200"/>
              <w:rPr>
                <w:rFonts w:hint="eastAsia" w:ascii="宋体" w:hAnsi="宋体" w:cs="宋体"/>
                <w:szCs w:val="21"/>
              </w:rPr>
            </w:pPr>
            <w:r>
              <w:rPr>
                <w:rFonts w:hint="eastAsia" w:ascii="宋体" w:hAnsi="宋体" w:cs="宋体"/>
                <w:szCs w:val="21"/>
              </w:rPr>
              <w:t>1）未实质性响应招标文件的供应商的报价不参与报价得分的计算。</w:t>
            </w:r>
          </w:p>
          <w:p w14:paraId="65401D05">
            <w:pPr>
              <w:adjustRightInd w:val="0"/>
              <w:snapToGrid w:val="0"/>
              <w:ind w:firstLine="420" w:firstLineChars="200"/>
              <w:rPr>
                <w:rFonts w:hint="eastAsia" w:ascii="宋体" w:hAnsi="宋体" w:cs="宋体"/>
                <w:szCs w:val="21"/>
              </w:rPr>
            </w:pPr>
            <w:r>
              <w:rPr>
                <w:rFonts w:hint="eastAsia" w:ascii="宋体" w:hAnsi="宋体" w:cs="宋体"/>
                <w:szCs w:val="21"/>
              </w:rPr>
              <w:t>2）根据《财库[2020]46 号政府采购促进中小企业发展管理办法》以及《关于进一步加大政府采购支持中小企业力度的通知》（财库〔2022〕19 号文件中有关规定，本项目不进行价格扣除。</w:t>
            </w:r>
          </w:p>
          <w:p w14:paraId="5035BA6D">
            <w:pPr>
              <w:adjustRightInd w:val="0"/>
              <w:snapToGrid w:val="0"/>
              <w:ind w:firstLine="420" w:firstLineChars="200"/>
              <w:rPr>
                <w:rFonts w:hint="eastAsia" w:ascii="宋体" w:hAnsi="宋体" w:cs="宋体"/>
                <w:szCs w:val="21"/>
              </w:rPr>
            </w:pPr>
            <w:r>
              <w:rPr>
                <w:rFonts w:hint="eastAsia" w:ascii="宋体" w:hAnsi="宋体" w:cs="宋体"/>
                <w:szCs w:val="21"/>
              </w:rPr>
              <w:t>3）依据《关于印发中小企业划型标准规定的通知工信部联企〔2011〕300 号》等相关文件规定，本项目对应的中小企业划分标准所属行业：“</w:t>
            </w:r>
            <w:r>
              <w:rPr>
                <w:rFonts w:hint="eastAsia" w:ascii="宋体" w:hAnsi="宋体" w:cs="宋体"/>
                <w:szCs w:val="21"/>
                <w:lang w:val="en-US" w:eastAsia="zh-CN"/>
              </w:rPr>
              <w:t>租赁和商务服务业</w:t>
            </w:r>
            <w:r>
              <w:rPr>
                <w:rFonts w:hint="eastAsia" w:ascii="宋体" w:hAnsi="宋体" w:cs="宋体"/>
                <w:szCs w:val="21"/>
              </w:rPr>
              <w:t>”。</w:t>
            </w:r>
          </w:p>
        </w:tc>
      </w:tr>
    </w:tbl>
    <w:p w14:paraId="01D49A09">
      <w:pPr>
        <w:pStyle w:val="54"/>
        <w:numPr>
          <w:ilvl w:val="0"/>
          <w:numId w:val="0"/>
        </w:numPr>
        <w:snapToGrid w:val="0"/>
        <w:spacing w:before="0" w:after="0"/>
        <w:jc w:val="both"/>
        <w:rPr>
          <w:rFonts w:hint="eastAsia" w:ascii="宋体" w:hAnsi="宋体" w:cs="华文中宋"/>
          <w:spacing w:val="20"/>
          <w:sz w:val="36"/>
          <w:szCs w:val="36"/>
          <w:highlight w:val="none"/>
        </w:rPr>
      </w:pPr>
    </w:p>
    <w:p w14:paraId="79B447D7">
      <w:pPr>
        <w:pStyle w:val="54"/>
        <w:numPr>
          <w:ilvl w:val="0"/>
          <w:numId w:val="0"/>
        </w:numPr>
        <w:snapToGrid w:val="0"/>
        <w:spacing w:before="0" w:after="0"/>
        <w:jc w:val="center"/>
        <w:rPr>
          <w:rFonts w:hint="eastAsia" w:ascii="宋体" w:hAnsi="宋体" w:cs="华文中宋"/>
          <w:spacing w:val="20"/>
          <w:sz w:val="36"/>
          <w:szCs w:val="36"/>
          <w:highlight w:val="none"/>
        </w:rPr>
      </w:pPr>
    </w:p>
    <w:p w14:paraId="01654477">
      <w:pPr>
        <w:pStyle w:val="54"/>
        <w:numPr>
          <w:ilvl w:val="0"/>
          <w:numId w:val="0"/>
        </w:numPr>
        <w:snapToGrid w:val="0"/>
        <w:spacing w:before="0" w:after="0"/>
        <w:jc w:val="center"/>
        <w:rPr>
          <w:rFonts w:hint="eastAsia" w:ascii="宋体" w:hAnsi="宋体" w:cs="华文中宋"/>
          <w:spacing w:val="20"/>
          <w:sz w:val="36"/>
          <w:szCs w:val="36"/>
          <w:highlight w:val="none"/>
        </w:rPr>
      </w:pPr>
    </w:p>
    <w:p w14:paraId="69B8A5FF">
      <w:pPr>
        <w:pStyle w:val="54"/>
        <w:numPr>
          <w:ilvl w:val="0"/>
          <w:numId w:val="0"/>
        </w:numPr>
        <w:snapToGrid w:val="0"/>
        <w:spacing w:before="0" w:after="0"/>
        <w:jc w:val="center"/>
        <w:rPr>
          <w:highlight w:val="none"/>
        </w:rPr>
      </w:pPr>
      <w:r>
        <w:rPr>
          <w:rFonts w:hint="eastAsia" w:ascii="宋体" w:hAnsi="宋体" w:cs="华文中宋"/>
          <w:spacing w:val="20"/>
          <w:sz w:val="36"/>
          <w:szCs w:val="36"/>
          <w:highlight w:val="none"/>
        </w:rPr>
        <w:t>第七部分</w:t>
      </w:r>
      <w:r>
        <w:rPr>
          <w:rFonts w:hint="eastAsia" w:ascii="宋体" w:hAnsi="宋体" w:cs="华文中宋"/>
          <w:spacing w:val="20"/>
          <w:sz w:val="36"/>
          <w:szCs w:val="36"/>
          <w:highlight w:val="none"/>
          <w:lang w:val="en-US" w:eastAsia="zh-CN"/>
        </w:rPr>
        <w:t xml:space="preserve"> </w:t>
      </w:r>
      <w:r>
        <w:rPr>
          <w:rFonts w:hint="eastAsia" w:ascii="宋体" w:hAnsi="宋体" w:cs="华文中宋"/>
          <w:spacing w:val="20"/>
          <w:sz w:val="36"/>
          <w:szCs w:val="36"/>
          <w:highlight w:val="none"/>
        </w:rPr>
        <w:t xml:space="preserve">  合同</w:t>
      </w:r>
      <w:bookmarkEnd w:id="68"/>
      <w:bookmarkEnd w:id="69"/>
      <w:r>
        <w:rPr>
          <w:rFonts w:hint="eastAsia" w:ascii="宋体" w:hAnsi="宋体" w:cs="华文中宋"/>
          <w:spacing w:val="20"/>
          <w:sz w:val="36"/>
          <w:szCs w:val="36"/>
          <w:highlight w:val="none"/>
        </w:rPr>
        <w:t>文本</w:t>
      </w:r>
      <w:bookmarkEnd w:id="70"/>
      <w:bookmarkEnd w:id="71"/>
    </w:p>
    <w:p w14:paraId="027718BC">
      <w:pPr>
        <w:pStyle w:val="47"/>
        <w:jc w:val="center"/>
        <w:rPr>
          <w:highlight w:val="none"/>
        </w:rPr>
      </w:pPr>
    </w:p>
    <w:p w14:paraId="503B2132">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甲       方：</w:t>
      </w:r>
    </w:p>
    <w:p w14:paraId="28F8789A">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乙       方：</w:t>
      </w:r>
    </w:p>
    <w:p w14:paraId="7B87E777">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 xml:space="preserve">     </w:t>
      </w:r>
    </w:p>
    <w:p w14:paraId="3FC1AAF8">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乙方在*********（采购代理机构）组织的****项目竞争性磋商采购中确定为成交供应商，经双方协商一致，签订本合同。</w:t>
      </w:r>
    </w:p>
    <w:p w14:paraId="273EBC5F">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rPr>
        <w:t>一、服务条款</w:t>
      </w:r>
    </w:p>
    <w:p w14:paraId="04832904">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乙方向甲方提供以下服务：</w:t>
      </w:r>
    </w:p>
    <w:p w14:paraId="2889FDAA">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rPr>
        <w:t>二、合同总金额:</w:t>
      </w:r>
    </w:p>
    <w:p w14:paraId="4FE876BF">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rPr>
        <w:t>人民币</w:t>
      </w:r>
      <w:r>
        <w:rPr>
          <w:rFonts w:hint="eastAsia" w:ascii="宋体" w:hAnsi="宋体" w:eastAsia="宋体" w:cs="宋体"/>
          <w:color w:val="000000"/>
          <w:sz w:val="24"/>
          <w:szCs w:val="24"/>
          <w:highlight w:val="none"/>
        </w:rPr>
        <w:t>（大写）：</w:t>
      </w:r>
    </w:p>
    <w:p w14:paraId="3E3BCFCD">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   （小写）：￥</w:t>
      </w:r>
    </w:p>
    <w:p w14:paraId="7EB0D68C">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此价格为合同执行不变价，不因国家政策变化而变化。</w:t>
      </w:r>
    </w:p>
    <w:p w14:paraId="1CBEBA88">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rPr>
        <w:t>三、款项支付</w:t>
      </w:r>
    </w:p>
    <w:p w14:paraId="2564473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rPr>
        <w:t>¨ </w:t>
      </w:r>
      <w:r>
        <w:rPr>
          <w:rFonts w:hint="eastAsia" w:ascii="宋体" w:hAnsi="宋体" w:eastAsia="宋体" w:cs="宋体"/>
          <w:color w:val="000000"/>
          <w:sz w:val="24"/>
          <w:szCs w:val="24"/>
          <w:highlight w:val="none"/>
        </w:rPr>
        <w:t>预付款</w:t>
      </w:r>
    </w:p>
    <w:p w14:paraId="27D64D7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合同签订生效并具备实施条后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个工作日内，甲方向乙方预付合同额的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％，即人民币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元，大写: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乙方同时向甲方提供同等额度的保函，乙方提供预付款保函所需的有关费用均由乙方自行负担。预付款保函应在甲方预付款付款前出具，有效期为自保函出具之日不低于90个日历天，到期后自动失效。项目交付后经甲方验收合格之日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个工作日内，甲方向乙方支付合同金额的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％，即人民币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0112ABF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rPr>
        <w:t>¨ </w:t>
      </w:r>
      <w:r>
        <w:rPr>
          <w:rFonts w:hint="eastAsia" w:ascii="宋体" w:hAnsi="宋体" w:eastAsia="宋体" w:cs="宋体"/>
          <w:color w:val="000000"/>
          <w:sz w:val="24"/>
          <w:szCs w:val="24"/>
          <w:highlight w:val="none"/>
        </w:rPr>
        <w:t>其他支付方式</w:t>
      </w:r>
    </w:p>
    <w:p w14:paraId="3EE6BD67">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8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 </w:t>
      </w:r>
      <w:r>
        <w:rPr>
          <w:rFonts w:hint="eastAsia" w:ascii="宋体" w:hAnsi="宋体" w:eastAsia="宋体" w:cs="宋体"/>
          <w:color w:val="000000"/>
          <w:sz w:val="24"/>
          <w:szCs w:val="24"/>
          <w:highlight w:val="none"/>
          <w:u w:val="single"/>
        </w:rPr>
        <w:t xml:space="preserve">                     </w:t>
      </w:r>
    </w:p>
    <w:p w14:paraId="27761F6F">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验收合格后由甲方负责办理货款支付手续。</w:t>
      </w:r>
    </w:p>
    <w:p w14:paraId="718E515C">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rPr>
        <w:t>四、履约保证金</w:t>
      </w:r>
    </w:p>
    <w:p w14:paraId="01D67EF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rPr>
        <w:t>¨ </w:t>
      </w:r>
      <w:r>
        <w:rPr>
          <w:rFonts w:hint="eastAsia" w:ascii="宋体" w:hAnsi="宋体" w:eastAsia="宋体" w:cs="宋体"/>
          <w:color w:val="000000"/>
          <w:sz w:val="24"/>
          <w:szCs w:val="24"/>
          <w:highlight w:val="none"/>
        </w:rPr>
        <w:t>无履约保证金</w:t>
      </w:r>
    </w:p>
    <w:p w14:paraId="57CAC80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rPr>
        <w:t>¨ </w:t>
      </w:r>
      <w:r>
        <w:rPr>
          <w:rFonts w:hint="eastAsia" w:ascii="宋体" w:hAnsi="宋体" w:eastAsia="宋体" w:cs="宋体"/>
          <w:color w:val="000000"/>
          <w:sz w:val="24"/>
          <w:szCs w:val="24"/>
          <w:highlight w:val="none"/>
        </w:rPr>
        <w:t>收取履约保证金</w:t>
      </w:r>
    </w:p>
    <w:p w14:paraId="336E316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 xml:space="preserve">1、乙方须向甲方交纳人民币(大写)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作为本合同的履约保证金。允许以银行、保险公司或担保机构出具的保函等非现金形式提交履约保证金。</w:t>
      </w:r>
    </w:p>
    <w:p w14:paraId="5723DB6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2、履约保证金用于补偿甲方因乙方不能履行或不能完全履行合同义务而蒙受的损失。</w:t>
      </w:r>
    </w:p>
    <w:p w14:paraId="024F867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3、服务交付验收合格，填写“合同履约情况验收报告”后，保函自动失效；其他形式的履约保证金达到退还条件的5个工作日内退还。</w:t>
      </w:r>
    </w:p>
    <w:p w14:paraId="6A524427">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w:t>
      </w:r>
    </w:p>
    <w:p w14:paraId="7328733A">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rPr>
        <w:t>五、售后服务及承诺</w:t>
      </w:r>
    </w:p>
    <w:p w14:paraId="7AE0F448">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乙方向甲方承诺：</w:t>
      </w:r>
    </w:p>
    <w:p w14:paraId="278E8D72">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rPr>
        <w:t>六、交付</w:t>
      </w:r>
    </w:p>
    <w:p w14:paraId="17C71C22">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1、合同履行期限：</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w:t>
      </w:r>
    </w:p>
    <w:p w14:paraId="52CEABD9">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2、交付标准：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w:t>
      </w:r>
    </w:p>
    <w:p w14:paraId="4BD15CD4">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rPr>
        <w:t>七、交验</w:t>
      </w:r>
    </w:p>
    <w:p w14:paraId="1E828890">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乙方将服务成果交付甲方，并且经甲、乙双方共同验收合格后所有权转移给甲方，在所有权转移之前，标的物损毁、灭失的风险归乙方，乙方保证所交付的服务成果的所有权完全属于乙方且无任何抵押、查封等产权瑕疵。</w:t>
      </w:r>
    </w:p>
    <w:p w14:paraId="23864FAA">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2、如乙方交付的服务成果有产权瑕疵的，视为乙方违约，乙方须向甲方支付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%的违约金；如果合同总金额价款已经支付完毕或者开始支付合同价款时才发现产权有瑕疵的，乙方仍须支付上述违约金并且赔偿甲方由此所遭受的一切损失。</w:t>
      </w:r>
    </w:p>
    <w:p w14:paraId="2E95F5AA">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乙方保证，甲方在享受服务或者服务的任何一部分时，免受第三方提出的侵犯其专利权、商标权或其他知识产权的起诉。如发生此类纠纷，由乙方承担一切责任；如因此给甲方造成损失的，乙方负责全额赔偿。</w:t>
      </w:r>
    </w:p>
    <w:p w14:paraId="14076626">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4、乙方为执行本合同而提供的技术资料或者其他相关资料、软件等由甲方永久免费使用。</w:t>
      </w:r>
    </w:p>
    <w:p w14:paraId="7F67192E">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5、甲方要按照磋商文件中的验收标准来进行验收，按照与履约验收挂钩的资金支付条件及时间执行。</w:t>
      </w:r>
    </w:p>
    <w:p w14:paraId="03B0B042">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rPr>
        <w:t>八、甲方责任</w:t>
      </w:r>
    </w:p>
    <w:p w14:paraId="48B248CA">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1、及时办理付款手续。</w:t>
      </w:r>
    </w:p>
    <w:p w14:paraId="197727FC">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2、负责提供相关场地，协助乙方办理有关事宜。</w:t>
      </w:r>
    </w:p>
    <w:p w14:paraId="206A4777">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3、对合同条款及价格负有保密义务。</w:t>
      </w:r>
    </w:p>
    <w:p w14:paraId="4C281178">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w:t>
      </w:r>
    </w:p>
    <w:p w14:paraId="56C10A16">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rPr>
        <w:t>九、乙方责任</w:t>
      </w:r>
    </w:p>
    <w:p w14:paraId="1F4E3713">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1、保证所提供服务为响应文件承诺服务，符合相关法律法规规定并且满足甲方的需求，保证其配套项目部件为全新的未使用的且符合相关的质量要求。</w:t>
      </w:r>
    </w:p>
    <w:p w14:paraId="03639B6C">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2、保证所提供服务的售后服务，严格依据响应文件及相关承诺，对服务以及与之配套的项目进行保修、维护等服务。</w:t>
      </w:r>
    </w:p>
    <w:p w14:paraId="7B245068">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3、保证其所供服务不存在侵犯第三方知识产权的行为，否则由此产生的损失由乙方承担。</w:t>
      </w:r>
    </w:p>
    <w:p w14:paraId="1E39BED2">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12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w:t>
      </w:r>
    </w:p>
    <w:p w14:paraId="1E6DE636">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rPr>
        <w:t>十、违约责任</w:t>
      </w:r>
    </w:p>
    <w:p w14:paraId="1083FA97">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1、乙方所供服务成果及与之配套项目等不符合合同约定标准，甲方有权拒收。同时，乙方向甲方支付合同总金额</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%的违约金。</w:t>
      </w:r>
    </w:p>
    <w:p w14:paraId="0F620E3F">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2、乙方不能交付服务成果时，乙方向甲方支付合同总金额</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%的违约金。</w:t>
      </w:r>
    </w:p>
    <w:p w14:paraId="6D10AF31">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3、乙方逾期交付服务成果时，每逾期1日乙方向甲方支付合同总金额</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%的滞纳金。逾期交付超过30日，甲方有权决定是否继续履行合同，如甲方决定终止履行合同的，乙方向甲方支付合同总金额</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%的违约金，并且赔偿甲方因此所遭受的损失。</w:t>
      </w:r>
    </w:p>
    <w:p w14:paraId="68E248D2">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4、甲方无正当理由拒付合同款的，乙方可以要求甲方赔偿合同总额</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%的违约金，或按照法律程序追究采购人的违约责任。</w:t>
      </w:r>
    </w:p>
    <w:p w14:paraId="0C902591">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 xml:space="preserve">5、甲方未能按时组织验收的，由财政部门责令限期改正，给予警告，对直接负责的主管人员和其他直接责任人员，由其行政主管部门给予处分，并予通报。 </w:t>
      </w:r>
    </w:p>
    <w:p w14:paraId="0D98C64C">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 xml:space="preserve">6、验收合格后，甲方未能按时付款的，由财政部门责令限期改正，给予警告。 </w:t>
      </w:r>
    </w:p>
    <w:p w14:paraId="12C2EBB2">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7、甲方无正当理由逾期退还履约保证金的，甲方向乙方赔偿合同总额</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%的违约金。</w:t>
      </w:r>
    </w:p>
    <w:p w14:paraId="5248211B">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8、验收不合格的甲方可以不予退还履约保证金。</w:t>
      </w:r>
    </w:p>
    <w:p w14:paraId="3DD27AD5">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9、因甲方原因导致变更、中止或者终止政府采购合同的，甲方对乙方受到的损失予以赔偿，按合同总额的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%支付违约金。</w:t>
      </w:r>
    </w:p>
    <w:p w14:paraId="519E5668">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8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w:t>
      </w:r>
    </w:p>
    <w:p w14:paraId="7675263A">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rPr>
        <w:t>十一、不可抗力</w:t>
      </w:r>
    </w:p>
    <w:p w14:paraId="0A039DE4">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甲乙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476CD083">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rPr>
        <w:t>十二、争议解决</w:t>
      </w:r>
    </w:p>
    <w:p w14:paraId="7051E247">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甲乙双方在执行合同中发生争议，应通过协商解决。如协商不成，可以向合同签署所在地法院提出诉讼。</w:t>
      </w:r>
    </w:p>
    <w:p w14:paraId="08F9BB1D">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rPr>
        <w:t>十三、合同生效及其他</w:t>
      </w:r>
    </w:p>
    <w:p w14:paraId="45934CC0">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1、合同由甲、乙双方代表签章确认后，即行生效。</w:t>
      </w:r>
    </w:p>
    <w:p w14:paraId="46AC8BFA">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2、本合同一式五份，甲方三份，其中两份分别到财政部门和有关部门备案，乙方两份，其中一份到采购代理机构存档。</w:t>
      </w:r>
    </w:p>
    <w:p w14:paraId="73BDCF1F">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3、合同执行过程中出现的未尽事宜，双方在不违背合同和磋商文件的前提下协商解决。协商结果以“纪要”形式作为合同附件，与合同具有同等效力。</w:t>
      </w:r>
    </w:p>
    <w:p w14:paraId="0F83486F">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如供应商有融资意向，银行可依据供应商与采购单位依法签订的政府采购合同，对经考察达成贷款合作意向，供应商应与采购单位签订补充合同，在补充合同中约定供应商本次采购的唯一收款账户。采购单位在合同签订后2个工作日内在山西政府采购网公示。在融资期限内，采购单位和供应商未获得融资银行同意，不得变更融资银行指定的唯一收款账户信息。</w:t>
      </w:r>
    </w:p>
    <w:p w14:paraId="4DF10338">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5、融资业务办理银行一览表</w:t>
      </w:r>
    </w:p>
    <w:tbl>
      <w:tblPr>
        <w:tblStyle w:val="26"/>
        <w:tblW w:w="0" w:type="auto"/>
        <w:tblCellSpacing w:w="0" w:type="dxa"/>
        <w:tblInd w:w="-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36"/>
        <w:gridCol w:w="2152"/>
        <w:gridCol w:w="1200"/>
        <w:gridCol w:w="2325"/>
        <w:gridCol w:w="1095"/>
        <w:gridCol w:w="1452"/>
      </w:tblGrid>
      <w:tr w14:paraId="56212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7" w:hRule="atLeast"/>
          <w:tblCellSpacing w:w="0" w:type="dxa"/>
        </w:trPr>
        <w:tc>
          <w:tcPr>
            <w:tcW w:w="90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0124D9">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100" w:hanging="200"/>
              <w:jc w:val="center"/>
              <w:textAlignment w:val="auto"/>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rPr>
              <w:t>晋城市政府采购订单融资业务办理银行一览表</w:t>
            </w:r>
          </w:p>
        </w:tc>
      </w:tr>
      <w:tr w14:paraId="23AD6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7" w:hRule="atLeast"/>
          <w:tblCellSpacing w:w="0" w:type="dxa"/>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F93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rPr>
              <w:t>序号</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A90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rPr>
              <w:t>银行名称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B7A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rPr>
              <w:t>业务部门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013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rPr>
              <w:t>办理地址</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235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rPr>
              <w:t>联系人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CFB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b/>
                <w:bCs/>
                <w:color w:val="000000"/>
                <w:sz w:val="21"/>
                <w:szCs w:val="21"/>
                <w:highlight w:val="none"/>
              </w:rPr>
              <w:t>联系方式</w:t>
            </w:r>
          </w:p>
        </w:tc>
      </w:tr>
      <w:tr w14:paraId="2EFE5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463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955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中国工商银行股份有限公司晋城分行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0EC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普惠金融事业部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2E5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晋城市凤台西街55号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5F1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汪健</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089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15303566520</w:t>
            </w:r>
          </w:p>
        </w:tc>
      </w:tr>
      <w:tr w14:paraId="0EB8E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CC6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2</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ECB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中国农业银行股份有限公司晋城分行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CCE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公司业务部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5DA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晋城市泽州路1611号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558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王健</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281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15034638886</w:t>
            </w:r>
          </w:p>
        </w:tc>
      </w:tr>
      <w:tr w14:paraId="2D4B5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2D8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3</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08E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中国银行股份有限公司晋城市分行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701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普惠金融事业部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615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晋城市凤台东街255号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C5E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陈康康</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08F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18635678283</w:t>
            </w:r>
          </w:p>
        </w:tc>
      </w:tr>
      <w:tr w14:paraId="47113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9D9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4</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ED1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中国建设银行银行股份有限公司晋城分行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525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公司部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999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晋城市泽州路1673号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362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田懿垚</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9D7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18803567118</w:t>
            </w:r>
          </w:p>
        </w:tc>
      </w:tr>
      <w:tr w14:paraId="43B82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646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5</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86E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交通银行股份有限公司晋城分行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5DB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普惠事业部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F35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晋城市黄华街878号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89A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李莎莎</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149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0356-2035577</w:t>
            </w:r>
          </w:p>
        </w:tc>
      </w:tr>
      <w:tr w14:paraId="7C9F6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EBE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6</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FB1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中国邮政储蓄银行股份有限公司晋城市分行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100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小企业金融部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937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晋城市凤台西街2018号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8FF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靳杰群</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DA8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15835684671</w:t>
            </w:r>
          </w:p>
        </w:tc>
      </w:tr>
      <w:tr w14:paraId="6A63E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FCA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7</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A18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中国光大银行股份有限公司晋城分行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787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营业部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3AC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晋城市泽州路2018号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778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郭育松</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1E3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18635604688</w:t>
            </w:r>
          </w:p>
        </w:tc>
      </w:tr>
      <w:tr w14:paraId="692AC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724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8</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E58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招商银行股份有限公司晋城分行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EEF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公司部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AA1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晋城市泽州路249号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19E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马斌</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44C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13753638855</w:t>
            </w:r>
          </w:p>
        </w:tc>
      </w:tr>
      <w:tr w14:paraId="0BF68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D62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9</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04C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上海浦东发展银行股份有限公司晋城分行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4CB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公司部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13A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晋城市泽州路3869号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231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李晓珍</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EF9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15035130511</w:t>
            </w:r>
          </w:p>
        </w:tc>
      </w:tr>
      <w:tr w14:paraId="0BDCB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A02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10</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11C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晋商银行股份有限公司晋城分行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CC9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营业部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A6F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晋城市城区凤台西街紫竹林大厦一、二层</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056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李波</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E3B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18935276103</w:t>
            </w:r>
          </w:p>
        </w:tc>
      </w:tr>
      <w:tr w14:paraId="3DB04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173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11</w:t>
            </w:r>
          </w:p>
        </w:tc>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18B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山西银行股份有限公司晋城分行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89F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普惠及小微金融部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ACF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晋城市文昌街1669号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726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马汝岩</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667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18903568936</w:t>
            </w:r>
          </w:p>
        </w:tc>
      </w:tr>
    </w:tbl>
    <w:p w14:paraId="65003E24">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rPr>
        <w:t>十四、下列文件为本合同不可分割部分</w:t>
      </w:r>
    </w:p>
    <w:p w14:paraId="6024F90C">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1、磋商文件</w:t>
      </w:r>
    </w:p>
    <w:p w14:paraId="644510EE">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2、响应文件</w:t>
      </w:r>
    </w:p>
    <w:p w14:paraId="2F6D086E">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3、磋商供应商所做的其他承诺</w:t>
      </w:r>
    </w:p>
    <w:p w14:paraId="6260DCF6">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4、成交通知书</w:t>
      </w:r>
    </w:p>
    <w:p w14:paraId="404B5988">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5、合同履约情况验收报告</w:t>
      </w:r>
    </w:p>
    <w:p w14:paraId="78B5FF7F">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w:t>
      </w:r>
    </w:p>
    <w:p w14:paraId="7D592F47">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rPr>
        <w:t>甲方（章）：  </w:t>
      </w:r>
      <w:r>
        <w:rPr>
          <w:rFonts w:hint="eastAsia" w:ascii="宋体" w:hAnsi="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 xml:space="preserve">乙方（章）：            </w:t>
      </w:r>
      <w:r>
        <w:rPr>
          <w:rFonts w:hint="eastAsia" w:ascii="宋体" w:hAnsi="宋体" w:eastAsia="宋体" w:cs="宋体"/>
          <w:sz w:val="24"/>
          <w:szCs w:val="24"/>
          <w:highlight w:val="none"/>
        </w:rPr>
        <w:t> </w:t>
      </w:r>
    </w:p>
    <w:p w14:paraId="482BE1D2">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法定代表人：                </w:t>
      </w:r>
    </w:p>
    <w:p w14:paraId="0E8422DE">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委托代理人：     </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委托代理人：               </w:t>
      </w:r>
    </w:p>
    <w:p w14:paraId="22D5E018">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地 址：       </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地 址：                   </w:t>
      </w:r>
    </w:p>
    <w:p w14:paraId="381E4C3C">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电 话：   </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电 话：                    </w:t>
      </w:r>
    </w:p>
    <w:p w14:paraId="00654AF4">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 xml:space="preserve">开户银行：       开户银行：                </w:t>
      </w:r>
    </w:p>
    <w:p w14:paraId="5E662F37">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账 号</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账 号                      </w:t>
      </w:r>
    </w:p>
    <w:p w14:paraId="026F6848">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本合同的签</w:t>
      </w:r>
      <w:r>
        <w:rPr>
          <w:rFonts w:hint="eastAsia" w:ascii="宋体" w:hAnsi="宋体" w:cs="宋体"/>
          <w:color w:val="000000"/>
          <w:sz w:val="24"/>
          <w:szCs w:val="24"/>
          <w:highlight w:val="none"/>
          <w:lang w:val="en-US" w:eastAsia="zh-CN"/>
        </w:rPr>
        <w:t xml:space="preserve">署地          </w:t>
      </w:r>
      <w:r>
        <w:rPr>
          <w:rFonts w:hint="eastAsia" w:ascii="宋体" w:hAnsi="宋体" w:eastAsia="宋体" w:cs="宋体"/>
          <w:color w:val="000000"/>
          <w:sz w:val="24"/>
          <w:szCs w:val="24"/>
          <w:highlight w:val="none"/>
        </w:rPr>
        <w:t xml:space="preserve">本合同的签署地：             </w:t>
      </w:r>
    </w:p>
    <w:p w14:paraId="4B90896F">
      <w:pPr>
        <w:pStyle w:val="2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40" w:lineRule="exact"/>
        <w:ind w:left="0" w:firstLine="420"/>
        <w:jc w:val="both"/>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日 期：年月日    </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日 期： 年 月 日  </w:t>
      </w:r>
    </w:p>
    <w:p w14:paraId="71F4EB48">
      <w:pPr>
        <w:pStyle w:val="22"/>
        <w:keepNext/>
        <w:keepLines/>
        <w:adjustRightInd w:val="0"/>
        <w:snapToGrid w:val="0"/>
        <w:spacing w:before="0" w:beforeAutospacing="0" w:after="0" w:afterAutospacing="0"/>
        <w:jc w:val="center"/>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bookmarkStart w:id="72" w:name="_Toc4492"/>
      <w:bookmarkStart w:id="73" w:name="_Toc58507738"/>
    </w:p>
    <w:p w14:paraId="7EFFEB09">
      <w:pPr>
        <w:pStyle w:val="22"/>
        <w:keepNext/>
        <w:keepLines/>
        <w:adjustRightInd w:val="0"/>
        <w:snapToGrid w:val="0"/>
        <w:spacing w:before="0" w:beforeAutospacing="0" w:after="0" w:afterAutospacing="0"/>
        <w:jc w:val="center"/>
        <w:outlineLvl w:val="0"/>
        <w:rPr>
          <w:rFonts w:hint="eastAsia" w:ascii="宋体" w:hAnsi="宋体" w:eastAsia="宋体" w:cs="宋体"/>
          <w:color w:val="000000"/>
          <w:sz w:val="24"/>
          <w:szCs w:val="24"/>
          <w:highlight w:val="none"/>
        </w:rPr>
      </w:pPr>
    </w:p>
    <w:p w14:paraId="2513EC3F">
      <w:pPr>
        <w:pStyle w:val="22"/>
        <w:keepNext/>
        <w:keepLines/>
        <w:adjustRightInd w:val="0"/>
        <w:snapToGrid w:val="0"/>
        <w:spacing w:before="0" w:beforeAutospacing="0" w:after="0" w:afterAutospacing="0"/>
        <w:jc w:val="center"/>
        <w:outlineLvl w:val="0"/>
        <w:rPr>
          <w:rFonts w:hint="eastAsia" w:ascii="宋体" w:hAnsi="宋体" w:eastAsia="宋体" w:cs="宋体"/>
          <w:color w:val="000000"/>
          <w:sz w:val="24"/>
          <w:szCs w:val="24"/>
          <w:highlight w:val="none"/>
        </w:rPr>
      </w:pPr>
    </w:p>
    <w:p w14:paraId="20A13850">
      <w:pPr>
        <w:pStyle w:val="22"/>
        <w:keepNext/>
        <w:keepLines/>
        <w:adjustRightInd w:val="0"/>
        <w:snapToGrid w:val="0"/>
        <w:spacing w:before="0" w:beforeAutospacing="0" w:after="0" w:afterAutospacing="0"/>
        <w:jc w:val="center"/>
        <w:outlineLvl w:val="0"/>
        <w:rPr>
          <w:rFonts w:hint="eastAsia" w:ascii="宋体" w:hAnsi="宋体" w:eastAsia="宋体" w:cs="宋体"/>
          <w:color w:val="000000"/>
          <w:sz w:val="24"/>
          <w:szCs w:val="24"/>
          <w:highlight w:val="none"/>
        </w:rPr>
      </w:pPr>
    </w:p>
    <w:p w14:paraId="0B5650E8">
      <w:pPr>
        <w:pStyle w:val="22"/>
        <w:keepNext/>
        <w:keepLines/>
        <w:adjustRightInd w:val="0"/>
        <w:snapToGrid w:val="0"/>
        <w:spacing w:before="0" w:beforeAutospacing="0" w:after="0" w:afterAutospacing="0"/>
        <w:jc w:val="center"/>
        <w:outlineLvl w:val="0"/>
        <w:rPr>
          <w:rFonts w:hint="eastAsia" w:ascii="宋体" w:hAnsi="宋体" w:eastAsia="宋体" w:cs="宋体"/>
          <w:color w:val="000000"/>
          <w:sz w:val="24"/>
          <w:szCs w:val="24"/>
          <w:highlight w:val="none"/>
        </w:rPr>
      </w:pPr>
    </w:p>
    <w:p w14:paraId="72D5C8D3">
      <w:pPr>
        <w:pStyle w:val="22"/>
        <w:keepNext/>
        <w:keepLines/>
        <w:adjustRightInd w:val="0"/>
        <w:snapToGrid w:val="0"/>
        <w:spacing w:before="0" w:beforeAutospacing="0" w:after="0" w:afterAutospacing="0"/>
        <w:jc w:val="center"/>
        <w:outlineLvl w:val="0"/>
        <w:rPr>
          <w:rFonts w:ascii="宋体" w:hAnsi="宋体" w:cs="华文中宋"/>
          <w:spacing w:val="20"/>
          <w:sz w:val="32"/>
          <w:szCs w:val="36"/>
          <w:highlight w:val="none"/>
        </w:rPr>
      </w:pPr>
      <w:r>
        <w:rPr>
          <w:rFonts w:hint="eastAsia" w:ascii="宋体" w:hAnsi="宋体" w:cs="华文中宋"/>
          <w:b/>
          <w:spacing w:val="20"/>
          <w:kern w:val="44"/>
          <w:sz w:val="36"/>
          <w:szCs w:val="36"/>
          <w:highlight w:val="none"/>
        </w:rPr>
        <w:t>第八部分   响应文件内容要求及格式</w:t>
      </w:r>
      <w:bookmarkEnd w:id="72"/>
      <w:bookmarkEnd w:id="73"/>
    </w:p>
    <w:p w14:paraId="0E863553">
      <w:pPr>
        <w:spacing w:line="480" w:lineRule="exact"/>
        <w:ind w:firstLine="434"/>
        <w:rPr>
          <w:rFonts w:ascii="宋体" w:hAnsi="宋体" w:cs="华文中宋"/>
          <w:b/>
          <w:szCs w:val="21"/>
          <w:highlight w:val="none"/>
        </w:rPr>
      </w:pPr>
      <w:bookmarkStart w:id="74" w:name="_Toc175644062"/>
      <w:bookmarkStart w:id="75" w:name="_Toc86202633"/>
      <w:bookmarkStart w:id="76" w:name="_Toc326248014"/>
    </w:p>
    <w:p w14:paraId="4DB86F91">
      <w:pPr>
        <w:spacing w:line="480" w:lineRule="exact"/>
        <w:ind w:firstLine="434"/>
        <w:rPr>
          <w:rFonts w:ascii="宋体" w:hAnsi="宋体" w:cs="华文中宋"/>
          <w:szCs w:val="21"/>
          <w:highlight w:val="none"/>
        </w:rPr>
      </w:pPr>
      <w:r>
        <w:rPr>
          <w:rFonts w:hint="eastAsia" w:ascii="宋体" w:hAnsi="宋体" w:cs="华文中宋"/>
          <w:b/>
          <w:sz w:val="24"/>
          <w:highlight w:val="none"/>
        </w:rPr>
        <w:t>磋商供应商提交文件须知</w:t>
      </w:r>
      <w:bookmarkEnd w:id="74"/>
      <w:bookmarkEnd w:id="75"/>
      <w:bookmarkEnd w:id="76"/>
    </w:p>
    <w:p w14:paraId="379CF348">
      <w:pPr>
        <w:spacing w:line="480" w:lineRule="exact"/>
        <w:ind w:firstLine="434"/>
        <w:rPr>
          <w:rFonts w:ascii="宋体" w:hAnsi="宋体" w:cs="华文中宋"/>
          <w:szCs w:val="21"/>
          <w:highlight w:val="none"/>
        </w:rPr>
      </w:pPr>
      <w:r>
        <w:rPr>
          <w:rFonts w:hint="eastAsia" w:ascii="宋体" w:hAnsi="宋体" w:cs="华文中宋"/>
          <w:szCs w:val="21"/>
          <w:highlight w:val="none"/>
        </w:rPr>
        <w:t>1、磋商供应商按照本部分的顺序编排响应文件（资格证明文件）、响应文件（商务技术文件），编排中涉及格式资料的，应按照本部分提供的内容和格式（所有表格的格式可扩展）填写提交。</w:t>
      </w:r>
    </w:p>
    <w:p w14:paraId="1B2DD053">
      <w:pPr>
        <w:spacing w:line="480" w:lineRule="exact"/>
        <w:ind w:firstLine="434"/>
        <w:rPr>
          <w:rFonts w:ascii="宋体" w:hAnsi="宋体" w:cs="华文中宋"/>
          <w:szCs w:val="21"/>
          <w:highlight w:val="none"/>
        </w:rPr>
      </w:pPr>
      <w:r>
        <w:rPr>
          <w:rFonts w:hint="eastAsia" w:ascii="宋体" w:hAnsi="宋体" w:cs="华文中宋"/>
          <w:szCs w:val="21"/>
          <w:highlight w:val="none"/>
        </w:rPr>
        <w:t>2、全部声明和问题的回答及所附材料必须是真实的、准确的和完整的。</w:t>
      </w:r>
    </w:p>
    <w:p w14:paraId="479DB859">
      <w:pPr>
        <w:pStyle w:val="22"/>
        <w:adjustRightInd w:val="0"/>
        <w:snapToGrid w:val="0"/>
        <w:spacing w:before="0" w:beforeAutospacing="0" w:after="0" w:afterAutospacing="0" w:line="480" w:lineRule="exact"/>
        <w:ind w:firstLine="420" w:firstLineChars="200"/>
        <w:jc w:val="both"/>
        <w:rPr>
          <w:rFonts w:ascii="宋体" w:hAnsi="宋体" w:cs="华文中宋"/>
          <w:highlight w:val="none"/>
        </w:rPr>
      </w:pPr>
      <w:r>
        <w:rPr>
          <w:rFonts w:hint="eastAsia" w:ascii="宋体" w:hAnsi="宋体" w:cs="华文中宋"/>
          <w:sz w:val="21"/>
          <w:szCs w:val="21"/>
          <w:highlight w:val="none"/>
        </w:rPr>
        <w:t>3、按磋商文件要求“格式”提供的材料，如有调整，内容及签署必须完整、有效，且没有本文件不可接受的条件。</w:t>
      </w:r>
    </w:p>
    <w:p w14:paraId="3ACCDB94">
      <w:pPr>
        <w:spacing w:line="480" w:lineRule="exact"/>
        <w:ind w:firstLine="500" w:firstLineChars="200"/>
        <w:jc w:val="center"/>
        <w:rPr>
          <w:rFonts w:ascii="宋体" w:hAnsi="宋体" w:cs="宋体"/>
          <w:b/>
          <w:spacing w:val="20"/>
          <w:sz w:val="24"/>
          <w:szCs w:val="21"/>
          <w:highlight w:val="none"/>
        </w:rPr>
      </w:pPr>
      <w:r>
        <w:rPr>
          <w:rFonts w:hint="eastAsia" w:ascii="宋体" w:hAnsi="宋体" w:cs="华文中宋"/>
          <w:b w:val="0"/>
          <w:spacing w:val="20"/>
          <w:highlight w:val="none"/>
        </w:rPr>
        <w:br w:type="page"/>
      </w:r>
      <w:bookmarkStart w:id="77" w:name="_Toc8759"/>
      <w:bookmarkStart w:id="78" w:name="_Toc14779_WPSOffice_Level1"/>
      <w:bookmarkStart w:id="79" w:name="_Toc4230_WPSOffice_Level1"/>
      <w:r>
        <w:rPr>
          <w:rFonts w:hint="eastAsia" w:ascii="宋体" w:hAnsi="宋体" w:cs="宋体"/>
          <w:b/>
          <w:spacing w:val="20"/>
          <w:sz w:val="24"/>
          <w:szCs w:val="21"/>
          <w:highlight w:val="none"/>
        </w:rPr>
        <w:t>目   录</w:t>
      </w:r>
    </w:p>
    <w:p w14:paraId="60109062">
      <w:pPr>
        <w:spacing w:line="480" w:lineRule="exact"/>
        <w:ind w:firstLine="562" w:firstLineChars="200"/>
        <w:jc w:val="center"/>
        <w:rPr>
          <w:rFonts w:ascii="宋体" w:hAnsi="宋体" w:cs="宋体"/>
          <w:b/>
          <w:spacing w:val="20"/>
          <w:sz w:val="24"/>
          <w:szCs w:val="21"/>
          <w:highlight w:val="none"/>
        </w:rPr>
      </w:pPr>
      <w:r>
        <w:rPr>
          <w:rFonts w:hint="eastAsia" w:ascii="宋体" w:hAnsi="宋体" w:cs="宋体"/>
          <w:b/>
          <w:spacing w:val="20"/>
          <w:sz w:val="24"/>
          <w:szCs w:val="21"/>
          <w:highlight w:val="none"/>
        </w:rPr>
        <w:t>资格证明文件</w:t>
      </w:r>
    </w:p>
    <w:p w14:paraId="767FF4B6">
      <w:pPr>
        <w:adjustRightInd w:val="0"/>
        <w:snapToGrid w:val="0"/>
        <w:spacing w:line="480" w:lineRule="exact"/>
        <w:ind w:firstLine="480" w:firstLineChars="200"/>
        <w:jc w:val="left"/>
        <w:textAlignment w:val="baseline"/>
        <w:rPr>
          <w:rFonts w:ascii="宋体" w:hAnsi="宋体" w:cs="宋体"/>
          <w:bCs/>
          <w:sz w:val="24"/>
          <w:szCs w:val="21"/>
          <w:highlight w:val="none"/>
        </w:rPr>
      </w:pPr>
    </w:p>
    <w:p w14:paraId="3D378C5B">
      <w:pPr>
        <w:spacing w:line="440" w:lineRule="exact"/>
        <w:ind w:firstLine="480" w:firstLineChars="200"/>
        <w:rPr>
          <w:rFonts w:ascii="Times New Roman" w:hAnsi="宋体"/>
          <w:bCs/>
          <w:szCs w:val="21"/>
          <w:highlight w:val="none"/>
        </w:rPr>
      </w:pPr>
      <w:r>
        <w:rPr>
          <w:rFonts w:hint="eastAsia" w:ascii="宋体" w:hAnsi="宋体" w:cs="宋体"/>
          <w:bCs/>
          <w:sz w:val="24"/>
          <w:szCs w:val="21"/>
          <w:highlight w:val="none"/>
        </w:rPr>
        <w:t>1</w:t>
      </w:r>
      <w:r>
        <w:rPr>
          <w:rFonts w:hint="eastAsia" w:ascii="宋体" w:hAnsi="宋体" w:cs="宋体"/>
          <w:bCs/>
          <w:sz w:val="24"/>
          <w:szCs w:val="21"/>
          <w:highlight w:val="none"/>
          <w:lang w:val="en-US" w:eastAsia="zh-CN"/>
        </w:rPr>
        <w:t>.</w:t>
      </w:r>
      <w:r>
        <w:rPr>
          <w:rFonts w:hint="eastAsia" w:ascii="宋体" w:hAnsi="宋体" w:cs="宋体"/>
          <w:bCs/>
          <w:sz w:val="24"/>
          <w:szCs w:val="21"/>
          <w:highlight w:val="none"/>
        </w:rPr>
        <w:t>政府采购供应商信用承诺书……………………………………</w:t>
      </w:r>
      <w:r>
        <w:rPr>
          <w:rFonts w:hint="eastAsia" w:ascii="Times New Roman" w:hAnsi="宋体" w:cs="宋体"/>
          <w:bCs/>
          <w:sz w:val="24"/>
          <w:szCs w:val="21"/>
          <w:highlight w:val="none"/>
        </w:rPr>
        <w:t>页码</w:t>
      </w:r>
    </w:p>
    <w:p w14:paraId="1710590D">
      <w:pPr>
        <w:spacing w:line="440" w:lineRule="exact"/>
        <w:ind w:firstLine="480" w:firstLineChars="200"/>
        <w:rPr>
          <w:rFonts w:ascii="宋体" w:hAnsi="宋体" w:cs="宋体"/>
          <w:sz w:val="24"/>
          <w:szCs w:val="21"/>
          <w:highlight w:val="none"/>
        </w:rPr>
      </w:pPr>
      <w:r>
        <w:rPr>
          <w:rFonts w:hint="eastAsia" w:ascii="宋体" w:hAnsi="宋体" w:cs="宋体"/>
          <w:sz w:val="24"/>
          <w:szCs w:val="21"/>
          <w:highlight w:val="none"/>
        </w:rPr>
        <w:t>2</w:t>
      </w:r>
      <w:r>
        <w:rPr>
          <w:rFonts w:hint="eastAsia" w:ascii="宋体" w:hAnsi="宋体" w:cs="宋体"/>
          <w:sz w:val="24"/>
          <w:szCs w:val="21"/>
          <w:highlight w:val="none"/>
          <w:lang w:val="en-US" w:eastAsia="zh-CN"/>
        </w:rPr>
        <w:t>.</w:t>
      </w:r>
      <w:r>
        <w:rPr>
          <w:rFonts w:hint="eastAsia" w:ascii="宋体" w:hAnsi="宋体" w:cs="宋体"/>
          <w:sz w:val="24"/>
          <w:szCs w:val="21"/>
          <w:highlight w:val="none"/>
        </w:rPr>
        <w:t>中小企业声明函…………………………………………………页码</w:t>
      </w:r>
    </w:p>
    <w:p w14:paraId="69350F5A">
      <w:pPr>
        <w:spacing w:line="440" w:lineRule="exact"/>
        <w:ind w:firstLine="480" w:firstLineChars="200"/>
        <w:rPr>
          <w:rFonts w:ascii="宋体" w:hAnsi="宋体" w:eastAsia="Calibri" w:cs="宋体"/>
          <w:color w:val="000000"/>
          <w:kern w:val="0"/>
          <w:sz w:val="24"/>
          <w:szCs w:val="21"/>
          <w:highlight w:val="none"/>
        </w:rPr>
      </w:pPr>
      <w:r>
        <w:rPr>
          <w:rFonts w:hint="eastAsia" w:ascii="宋体" w:hAnsi="宋体" w:eastAsia="宋体" w:cs="宋体"/>
          <w:sz w:val="24"/>
          <w:szCs w:val="21"/>
          <w:highlight w:val="none"/>
        </w:rPr>
        <w:t>3</w:t>
      </w:r>
      <w:r>
        <w:rPr>
          <w:rFonts w:hint="eastAsia" w:ascii="宋体" w:hAnsi="宋体" w:cs="宋体"/>
          <w:sz w:val="24"/>
          <w:szCs w:val="21"/>
          <w:highlight w:val="none"/>
          <w:lang w:val="en-US" w:eastAsia="zh-CN"/>
        </w:rPr>
        <w:t>.</w:t>
      </w:r>
      <w:r>
        <w:rPr>
          <w:rFonts w:hint="eastAsia" w:ascii="宋体" w:hAnsi="宋体" w:cs="宋体"/>
          <w:color w:val="000000"/>
          <w:kern w:val="0"/>
          <w:szCs w:val="21"/>
          <w:highlight w:val="none"/>
        </w:rPr>
        <w:t>磋商人认为需要提供的其他资格证明文件</w:t>
      </w:r>
      <w:r>
        <w:rPr>
          <w:rFonts w:hint="eastAsia" w:ascii="宋体" w:hAnsi="宋体" w:eastAsia="Calibri" w:cs="宋体"/>
          <w:color w:val="000000"/>
          <w:kern w:val="0"/>
          <w:sz w:val="24"/>
          <w:szCs w:val="21"/>
          <w:highlight w:val="none"/>
        </w:rPr>
        <w:t>……………………………</w:t>
      </w:r>
      <w:r>
        <w:rPr>
          <w:rFonts w:hint="eastAsia" w:ascii="宋体" w:hAnsi="宋体" w:cs="宋体"/>
          <w:color w:val="000000"/>
          <w:kern w:val="0"/>
          <w:sz w:val="24"/>
          <w:szCs w:val="21"/>
          <w:highlight w:val="none"/>
        </w:rPr>
        <w:t>页码</w:t>
      </w:r>
    </w:p>
    <w:p w14:paraId="339AE269">
      <w:pPr>
        <w:autoSpaceDE w:val="0"/>
        <w:autoSpaceDN w:val="0"/>
        <w:adjustRightInd w:val="0"/>
        <w:spacing w:line="440" w:lineRule="exact"/>
        <w:ind w:firstLine="210" w:firstLineChars="100"/>
        <w:jc w:val="left"/>
        <w:rPr>
          <w:rFonts w:hAnsi="宋体" w:eastAsia="Calibri"/>
          <w:bCs/>
          <w:color w:val="000000"/>
          <w:kern w:val="0"/>
          <w:szCs w:val="21"/>
          <w:highlight w:val="none"/>
        </w:rPr>
      </w:pPr>
      <w:r>
        <w:rPr>
          <w:rFonts w:hint="eastAsia" w:ascii="宋体" w:hAnsi="宋体" w:cs="宋体"/>
          <w:bCs/>
          <w:color w:val="000000"/>
          <w:kern w:val="0"/>
          <w:szCs w:val="21"/>
          <w:highlight w:val="none"/>
        </w:rPr>
        <w:t>说明：目录内容和排序按供应商须知前附表中供应商应提交的资格证明文件内容及顺序排列。</w:t>
      </w:r>
    </w:p>
    <w:p w14:paraId="57ECB381">
      <w:pPr>
        <w:spacing w:line="480" w:lineRule="exact"/>
        <w:ind w:firstLine="562" w:firstLineChars="200"/>
        <w:rPr>
          <w:rFonts w:ascii="宋体" w:hAnsi="宋体" w:cs="宋体"/>
          <w:b/>
          <w:spacing w:val="20"/>
          <w:sz w:val="24"/>
          <w:szCs w:val="21"/>
          <w:highlight w:val="none"/>
        </w:rPr>
      </w:pPr>
    </w:p>
    <w:p w14:paraId="068AB1DF">
      <w:pPr>
        <w:autoSpaceDE w:val="0"/>
        <w:autoSpaceDN w:val="0"/>
        <w:adjustRightInd w:val="0"/>
        <w:spacing w:line="440" w:lineRule="exact"/>
        <w:jc w:val="center"/>
        <w:rPr>
          <w:rFonts w:hAnsi="宋体" w:eastAsia="Calibri"/>
          <w:b/>
          <w:color w:val="000000"/>
          <w:spacing w:val="20"/>
          <w:kern w:val="0"/>
          <w:sz w:val="24"/>
          <w:szCs w:val="21"/>
          <w:highlight w:val="none"/>
        </w:rPr>
      </w:pPr>
    </w:p>
    <w:p w14:paraId="11D67F46">
      <w:pPr>
        <w:autoSpaceDE w:val="0"/>
        <w:autoSpaceDN w:val="0"/>
        <w:adjustRightInd w:val="0"/>
        <w:spacing w:line="440" w:lineRule="exact"/>
        <w:jc w:val="center"/>
        <w:rPr>
          <w:rFonts w:hAnsi="宋体" w:eastAsia="Calibri"/>
          <w:b/>
          <w:color w:val="000000"/>
          <w:spacing w:val="20"/>
          <w:kern w:val="0"/>
          <w:sz w:val="24"/>
          <w:szCs w:val="21"/>
          <w:highlight w:val="none"/>
        </w:rPr>
      </w:pPr>
      <w:r>
        <w:rPr>
          <w:rFonts w:hint="eastAsia" w:ascii="宋体" w:hAnsi="宋体" w:cs="宋体"/>
          <w:b/>
          <w:color w:val="000000"/>
          <w:spacing w:val="20"/>
          <w:kern w:val="0"/>
          <w:sz w:val="24"/>
          <w:szCs w:val="21"/>
          <w:highlight w:val="none"/>
        </w:rPr>
        <w:t>商务技术文件</w:t>
      </w:r>
    </w:p>
    <w:p w14:paraId="5F27AA52">
      <w:pPr>
        <w:spacing w:line="440" w:lineRule="exact"/>
        <w:ind w:firstLine="420" w:firstLineChars="200"/>
        <w:rPr>
          <w:rFonts w:ascii="宋体" w:hAnsi="宋体" w:cs="宋体"/>
          <w:color w:val="000000"/>
          <w:kern w:val="0"/>
          <w:highlight w:val="none"/>
        </w:rPr>
      </w:pPr>
      <w:r>
        <w:rPr>
          <w:rFonts w:hint="eastAsia" w:ascii="宋体" w:hAnsi="宋体" w:cs="宋体"/>
          <w:color w:val="000000"/>
          <w:kern w:val="0"/>
          <w:highlight w:val="none"/>
        </w:rPr>
        <w:t>1</w:t>
      </w:r>
      <w:r>
        <w:rPr>
          <w:rFonts w:hint="eastAsia" w:ascii="宋体" w:hAnsi="宋体" w:cs="宋体"/>
          <w:color w:val="000000"/>
          <w:kern w:val="0"/>
          <w:highlight w:val="none"/>
          <w:lang w:val="en-US" w:eastAsia="zh-CN"/>
        </w:rPr>
        <w:t>.</w:t>
      </w:r>
      <w:r>
        <w:rPr>
          <w:rFonts w:hint="eastAsia" w:ascii="宋体" w:hAnsi="宋体" w:cs="宋体"/>
          <w:color w:val="000000"/>
          <w:kern w:val="0"/>
          <w:highlight w:val="none"/>
        </w:rPr>
        <w:t>供应商代表证明…………………………………………………页码</w:t>
      </w:r>
    </w:p>
    <w:p w14:paraId="20D8DE6C">
      <w:pPr>
        <w:spacing w:line="440" w:lineRule="exact"/>
        <w:ind w:firstLine="420" w:firstLineChars="200"/>
        <w:rPr>
          <w:rFonts w:ascii="宋体" w:hAnsi="宋体" w:cs="宋体"/>
          <w:color w:val="000000"/>
          <w:kern w:val="0"/>
          <w:highlight w:val="none"/>
        </w:rPr>
      </w:pP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w:t>
      </w:r>
      <w:r>
        <w:rPr>
          <w:rFonts w:hint="eastAsia" w:ascii="宋体" w:hAnsi="宋体" w:cs="宋体"/>
          <w:color w:val="000000"/>
          <w:kern w:val="0"/>
          <w:highlight w:val="none"/>
        </w:rPr>
        <w:t>响应函……………………………………………………………页码</w:t>
      </w:r>
    </w:p>
    <w:p w14:paraId="0EF06B20">
      <w:pPr>
        <w:spacing w:line="440" w:lineRule="exact"/>
        <w:ind w:firstLine="420" w:firstLineChars="200"/>
        <w:rPr>
          <w:rFonts w:ascii="宋体" w:hAnsi="宋体" w:cs="宋体"/>
          <w:color w:val="000000"/>
          <w:kern w:val="0"/>
          <w:highlight w:val="none"/>
        </w:rPr>
      </w:pPr>
      <w:r>
        <w:rPr>
          <w:rFonts w:hint="eastAsia" w:ascii="宋体" w:hAnsi="宋体" w:cs="宋体"/>
          <w:color w:val="000000"/>
          <w:kern w:val="0"/>
          <w:highlight w:val="none"/>
        </w:rPr>
        <w:t>3</w:t>
      </w:r>
      <w:r>
        <w:rPr>
          <w:rFonts w:hint="eastAsia" w:ascii="宋体" w:hAnsi="宋体" w:cs="宋体"/>
          <w:color w:val="000000"/>
          <w:kern w:val="0"/>
          <w:highlight w:val="none"/>
          <w:lang w:val="en-US" w:eastAsia="zh-CN"/>
        </w:rPr>
        <w:t>.</w:t>
      </w:r>
      <w:r>
        <w:rPr>
          <w:rFonts w:hint="eastAsia" w:ascii="宋体" w:hAnsi="宋体" w:cs="宋体"/>
          <w:color w:val="000000"/>
          <w:kern w:val="0"/>
          <w:highlight w:val="none"/>
        </w:rPr>
        <w:t>开标一览表……………………………………………………………………………页</w:t>
      </w:r>
    </w:p>
    <w:p w14:paraId="5D743838">
      <w:pPr>
        <w:spacing w:line="440" w:lineRule="exact"/>
        <w:ind w:firstLine="420" w:firstLineChars="200"/>
        <w:rPr>
          <w:rFonts w:ascii="宋体" w:hAnsi="宋体" w:cs="宋体"/>
          <w:color w:val="000000"/>
          <w:kern w:val="0"/>
          <w:highlight w:val="none"/>
        </w:rPr>
      </w:pPr>
      <w:r>
        <w:rPr>
          <w:rFonts w:hint="eastAsia" w:ascii="宋体" w:hAnsi="宋体" w:cs="宋体"/>
          <w:color w:val="000000"/>
          <w:kern w:val="0"/>
          <w:highlight w:val="none"/>
        </w:rPr>
        <w:t>小型、微企业/残疾人福利性单位提供货物/服务明细表（若有的话）…………………页码</w:t>
      </w:r>
    </w:p>
    <w:p w14:paraId="6CDD49F0">
      <w:pPr>
        <w:spacing w:line="440" w:lineRule="exact"/>
        <w:ind w:firstLine="420" w:firstLineChars="200"/>
        <w:rPr>
          <w:rFonts w:ascii="宋体" w:hAnsi="宋体" w:cs="宋体"/>
          <w:color w:val="000000"/>
          <w:kern w:val="0"/>
          <w:highlight w:val="none"/>
        </w:rPr>
      </w:pPr>
      <w:r>
        <w:rPr>
          <w:rFonts w:hint="eastAsia" w:ascii="宋体" w:hAnsi="宋体" w:cs="宋体"/>
          <w:color w:val="000000"/>
          <w:kern w:val="0"/>
          <w:highlight w:val="none"/>
        </w:rPr>
        <w:t>4</w:t>
      </w:r>
      <w:r>
        <w:rPr>
          <w:rFonts w:hint="eastAsia" w:ascii="宋体" w:hAnsi="宋体" w:cs="宋体"/>
          <w:color w:val="000000"/>
          <w:kern w:val="0"/>
          <w:highlight w:val="none"/>
          <w:lang w:val="en-US" w:eastAsia="zh-CN"/>
        </w:rPr>
        <w:t>.</w:t>
      </w:r>
      <w:r>
        <w:rPr>
          <w:rFonts w:hint="eastAsia" w:ascii="宋体" w:hAnsi="宋体" w:cs="宋体"/>
          <w:color w:val="000000"/>
          <w:kern w:val="0"/>
          <w:highlight w:val="none"/>
        </w:rPr>
        <w:t>对商务要求的响应内容……………………………………………………………………页码</w:t>
      </w:r>
    </w:p>
    <w:p w14:paraId="006A6E28">
      <w:pPr>
        <w:spacing w:line="440" w:lineRule="exact"/>
        <w:ind w:firstLine="420" w:firstLineChars="200"/>
        <w:rPr>
          <w:rFonts w:ascii="宋体" w:hAnsi="宋体" w:cs="宋体"/>
          <w:color w:val="000000"/>
          <w:kern w:val="0"/>
          <w:highlight w:val="none"/>
        </w:rPr>
      </w:pPr>
      <w:r>
        <w:rPr>
          <w:rFonts w:hint="eastAsia" w:ascii="宋体" w:hAnsi="宋体" w:cs="宋体"/>
          <w:color w:val="000000"/>
          <w:kern w:val="0"/>
          <w:highlight w:val="none"/>
        </w:rPr>
        <w:t>5</w:t>
      </w:r>
      <w:r>
        <w:rPr>
          <w:rFonts w:hint="eastAsia" w:ascii="宋体" w:hAnsi="宋体" w:cs="宋体"/>
          <w:color w:val="000000"/>
          <w:kern w:val="0"/>
          <w:highlight w:val="none"/>
          <w:lang w:val="en-US" w:eastAsia="zh-CN"/>
        </w:rPr>
        <w:t>.</w:t>
      </w:r>
      <w:r>
        <w:rPr>
          <w:rFonts w:hint="eastAsia" w:ascii="宋体" w:hAnsi="宋体" w:cs="宋体"/>
          <w:color w:val="000000"/>
          <w:kern w:val="0"/>
          <w:highlight w:val="none"/>
        </w:rPr>
        <w:t>对</w:t>
      </w:r>
      <w:r>
        <w:rPr>
          <w:rFonts w:hint="eastAsia" w:ascii="宋体" w:hAnsi="宋体" w:cs="宋体"/>
          <w:color w:val="000000"/>
          <w:kern w:val="0"/>
          <w:highlight w:val="none"/>
          <w:lang w:val="en-US" w:eastAsia="zh-CN"/>
        </w:rPr>
        <w:t>服务</w:t>
      </w:r>
      <w:r>
        <w:rPr>
          <w:rFonts w:hint="eastAsia" w:ascii="宋体" w:hAnsi="宋体" w:cs="宋体"/>
          <w:color w:val="000000"/>
          <w:kern w:val="0"/>
          <w:highlight w:val="none"/>
        </w:rPr>
        <w:t>要求的响应内容……………………………………………………………………页码</w:t>
      </w:r>
    </w:p>
    <w:p w14:paraId="76DAEDA7">
      <w:pPr>
        <w:spacing w:line="440" w:lineRule="exact"/>
        <w:ind w:firstLine="420" w:firstLineChars="200"/>
        <w:rPr>
          <w:rFonts w:hint="default" w:ascii="宋体" w:hAnsi="宋体" w:eastAsia="宋体" w:cs="宋体"/>
          <w:color w:val="000000"/>
          <w:kern w:val="0"/>
          <w:highlight w:val="none"/>
          <w:lang w:val="en-US" w:eastAsia="zh-CN"/>
        </w:rPr>
      </w:pPr>
      <w:r>
        <w:rPr>
          <w:rFonts w:hint="eastAsia" w:ascii="宋体" w:hAnsi="宋体" w:cs="宋体"/>
          <w:color w:val="000000"/>
          <w:kern w:val="0"/>
          <w:highlight w:val="none"/>
        </w:rPr>
        <w:t>6</w:t>
      </w:r>
      <w:r>
        <w:rPr>
          <w:rFonts w:hint="eastAsia" w:ascii="宋体" w:hAnsi="宋体" w:cs="宋体"/>
          <w:color w:val="000000"/>
          <w:kern w:val="0"/>
          <w:highlight w:val="none"/>
          <w:lang w:val="en-US" w:eastAsia="zh-CN"/>
        </w:rPr>
        <w:t>.对采购需求中其他要求的响应内容</w:t>
      </w:r>
      <w:r>
        <w:rPr>
          <w:rFonts w:hint="eastAsia" w:ascii="宋体" w:hAnsi="宋体" w:cs="宋体"/>
          <w:color w:val="000000"/>
          <w:kern w:val="0"/>
          <w:highlight w:val="none"/>
        </w:rPr>
        <w:t>……………………………………………………页码</w:t>
      </w:r>
    </w:p>
    <w:p w14:paraId="31A25409">
      <w:pPr>
        <w:spacing w:line="440" w:lineRule="exact"/>
        <w:ind w:firstLine="420" w:firstLineChars="200"/>
        <w:rPr>
          <w:rFonts w:ascii="宋体" w:hAnsi="宋体" w:cs="宋体"/>
          <w:color w:val="000000"/>
          <w:kern w:val="0"/>
          <w:highlight w:val="none"/>
        </w:rPr>
      </w:pPr>
      <w:r>
        <w:rPr>
          <w:rFonts w:hint="eastAsia" w:ascii="宋体" w:hAnsi="宋体" w:cs="宋体"/>
          <w:color w:val="000000"/>
          <w:kern w:val="0"/>
          <w:highlight w:val="none"/>
          <w:lang w:val="en-US" w:eastAsia="zh-CN"/>
        </w:rPr>
        <w:t>7.</w:t>
      </w:r>
      <w:r>
        <w:rPr>
          <w:rFonts w:hint="eastAsia" w:ascii="宋体" w:hAnsi="宋体" w:cs="宋体"/>
          <w:color w:val="000000"/>
          <w:kern w:val="0"/>
          <w:highlight w:val="none"/>
        </w:rPr>
        <w:t>供应商业绩情况……………………………………………………………………………页码</w:t>
      </w:r>
    </w:p>
    <w:p w14:paraId="3B7EB86C">
      <w:pPr>
        <w:spacing w:line="440" w:lineRule="exact"/>
        <w:ind w:firstLine="420" w:firstLineChars="200"/>
        <w:rPr>
          <w:rFonts w:ascii="宋体" w:hAnsi="宋体" w:cs="宋体"/>
          <w:color w:val="000000"/>
          <w:kern w:val="0"/>
          <w:highlight w:val="none"/>
        </w:rPr>
      </w:pPr>
      <w:r>
        <w:rPr>
          <w:rFonts w:hint="eastAsia" w:ascii="宋体" w:hAnsi="宋体" w:cs="宋体"/>
          <w:color w:val="000000"/>
          <w:kern w:val="0"/>
          <w:highlight w:val="none"/>
          <w:lang w:val="en-US" w:eastAsia="zh-CN"/>
        </w:rPr>
        <w:t>8.</w:t>
      </w:r>
      <w:r>
        <w:rPr>
          <w:rFonts w:hint="eastAsia" w:ascii="宋体" w:hAnsi="宋体" w:cs="宋体"/>
          <w:color w:val="000000"/>
          <w:kern w:val="0"/>
          <w:highlight w:val="none"/>
        </w:rPr>
        <w:t>磋商文件要求或供应商认为需要提供的其他商务技术材料/文件……………………页码</w:t>
      </w:r>
    </w:p>
    <w:p w14:paraId="0775CC96">
      <w:pPr>
        <w:autoSpaceDE w:val="0"/>
        <w:autoSpaceDN w:val="0"/>
        <w:adjustRightInd w:val="0"/>
        <w:spacing w:line="440" w:lineRule="exact"/>
        <w:jc w:val="left"/>
        <w:rPr>
          <w:rFonts w:hAnsi="宋体" w:eastAsia="Calibri"/>
          <w:bCs/>
          <w:color w:val="000000"/>
          <w:kern w:val="0"/>
          <w:szCs w:val="21"/>
          <w:highlight w:val="none"/>
        </w:rPr>
      </w:pPr>
    </w:p>
    <w:p w14:paraId="4D363AE8">
      <w:pPr>
        <w:snapToGrid w:val="0"/>
        <w:spacing w:line="440" w:lineRule="exact"/>
        <w:ind w:left="630" w:hanging="630" w:hangingChars="300"/>
        <w:rPr>
          <w:rFonts w:ascii="宋体" w:hAnsi="宋体" w:cs="宋体"/>
          <w:kern w:val="0"/>
          <w:szCs w:val="21"/>
          <w:highlight w:val="none"/>
        </w:rPr>
      </w:pPr>
      <w:r>
        <w:rPr>
          <w:rFonts w:hint="eastAsia" w:ascii="宋体" w:hAnsi="宋体" w:cs="宋体"/>
          <w:kern w:val="0"/>
          <w:szCs w:val="21"/>
          <w:highlight w:val="none"/>
        </w:rPr>
        <w:t>说明：目录内容和排序须按《供应商须知前附表》中响应文件（商务技术文件）应提交的商务、技术文件内容及顺序排列。</w:t>
      </w:r>
    </w:p>
    <w:p w14:paraId="347EBAC3">
      <w:pPr>
        <w:snapToGrid w:val="0"/>
        <w:spacing w:line="440" w:lineRule="exact"/>
        <w:ind w:firstLine="400" w:firstLineChars="200"/>
        <w:rPr>
          <w:rFonts w:ascii="宋体" w:hAnsi="宋体" w:cs="宋体"/>
          <w:kern w:val="0"/>
          <w:sz w:val="20"/>
          <w:szCs w:val="21"/>
          <w:highlight w:val="none"/>
        </w:rPr>
      </w:pPr>
    </w:p>
    <w:p w14:paraId="7CCF9491">
      <w:pPr>
        <w:spacing w:line="360" w:lineRule="auto"/>
        <w:jc w:val="center"/>
        <w:rPr>
          <w:rFonts w:ascii="宋体" w:hAnsi="宋体"/>
          <w:b/>
          <w:bCs/>
          <w:sz w:val="72"/>
          <w:szCs w:val="72"/>
          <w:highlight w:val="none"/>
        </w:rPr>
      </w:pPr>
    </w:p>
    <w:p w14:paraId="428374B0">
      <w:pPr>
        <w:spacing w:line="360" w:lineRule="auto"/>
        <w:jc w:val="center"/>
        <w:rPr>
          <w:rFonts w:ascii="宋体" w:hAnsi="宋体"/>
          <w:b/>
          <w:bCs/>
          <w:sz w:val="72"/>
          <w:szCs w:val="72"/>
          <w:highlight w:val="none"/>
        </w:rPr>
      </w:pPr>
    </w:p>
    <w:p w14:paraId="48206113">
      <w:pPr>
        <w:spacing w:line="360" w:lineRule="auto"/>
        <w:jc w:val="center"/>
        <w:rPr>
          <w:rFonts w:ascii="宋体" w:hAnsi="宋体"/>
          <w:b/>
          <w:bCs/>
          <w:sz w:val="72"/>
          <w:szCs w:val="72"/>
          <w:highlight w:val="none"/>
        </w:rPr>
      </w:pPr>
    </w:p>
    <w:p w14:paraId="4B05B7B8">
      <w:pPr>
        <w:spacing w:line="360" w:lineRule="auto"/>
        <w:jc w:val="center"/>
        <w:rPr>
          <w:rFonts w:ascii="宋体" w:hAnsi="宋体"/>
          <w:b/>
          <w:bCs/>
          <w:sz w:val="72"/>
          <w:szCs w:val="72"/>
          <w:highlight w:val="none"/>
        </w:rPr>
      </w:pPr>
    </w:p>
    <w:p w14:paraId="1D38E747">
      <w:pPr>
        <w:spacing w:line="360" w:lineRule="auto"/>
        <w:jc w:val="center"/>
        <w:rPr>
          <w:rFonts w:ascii="宋体" w:hAnsi="宋体"/>
          <w:b/>
          <w:bCs/>
          <w:sz w:val="72"/>
          <w:szCs w:val="72"/>
          <w:highlight w:val="none"/>
        </w:rPr>
      </w:pPr>
      <w:r>
        <w:rPr>
          <w:rFonts w:hint="eastAsia" w:ascii="宋体" w:hAnsi="宋体"/>
          <w:b/>
          <w:bCs/>
          <w:sz w:val="72"/>
          <w:szCs w:val="72"/>
          <w:highlight w:val="none"/>
        </w:rPr>
        <w:t>资</w:t>
      </w:r>
    </w:p>
    <w:p w14:paraId="2B0D4C50">
      <w:pPr>
        <w:spacing w:line="360" w:lineRule="auto"/>
        <w:jc w:val="center"/>
        <w:rPr>
          <w:rFonts w:ascii="宋体" w:hAnsi="宋体"/>
          <w:b/>
          <w:bCs/>
          <w:sz w:val="72"/>
          <w:szCs w:val="72"/>
          <w:highlight w:val="none"/>
        </w:rPr>
      </w:pPr>
      <w:r>
        <w:rPr>
          <w:rFonts w:hint="eastAsia" w:ascii="宋体" w:hAnsi="宋体"/>
          <w:b/>
          <w:bCs/>
          <w:sz w:val="72"/>
          <w:szCs w:val="72"/>
          <w:highlight w:val="none"/>
        </w:rPr>
        <w:t>格</w:t>
      </w:r>
    </w:p>
    <w:p w14:paraId="38355169">
      <w:pPr>
        <w:spacing w:line="360" w:lineRule="auto"/>
        <w:jc w:val="center"/>
        <w:rPr>
          <w:rFonts w:ascii="宋体" w:hAnsi="宋体"/>
          <w:b/>
          <w:bCs/>
          <w:sz w:val="72"/>
          <w:szCs w:val="72"/>
          <w:highlight w:val="none"/>
        </w:rPr>
      </w:pPr>
      <w:r>
        <w:rPr>
          <w:rFonts w:hint="eastAsia" w:ascii="宋体" w:hAnsi="宋体"/>
          <w:b/>
          <w:bCs/>
          <w:sz w:val="72"/>
          <w:szCs w:val="72"/>
          <w:highlight w:val="none"/>
        </w:rPr>
        <w:t>证</w:t>
      </w:r>
    </w:p>
    <w:p w14:paraId="7080F365">
      <w:pPr>
        <w:spacing w:line="360" w:lineRule="auto"/>
        <w:jc w:val="center"/>
        <w:rPr>
          <w:rFonts w:ascii="宋体" w:hAnsi="宋体"/>
          <w:b/>
          <w:bCs/>
          <w:sz w:val="72"/>
          <w:szCs w:val="72"/>
          <w:highlight w:val="none"/>
        </w:rPr>
      </w:pPr>
      <w:r>
        <w:rPr>
          <w:rFonts w:hint="eastAsia" w:ascii="宋体" w:hAnsi="宋体"/>
          <w:b/>
          <w:bCs/>
          <w:sz w:val="72"/>
          <w:szCs w:val="72"/>
          <w:highlight w:val="none"/>
        </w:rPr>
        <w:t>明</w:t>
      </w:r>
    </w:p>
    <w:p w14:paraId="7721E79F">
      <w:pPr>
        <w:spacing w:line="360" w:lineRule="auto"/>
        <w:jc w:val="center"/>
        <w:rPr>
          <w:rFonts w:ascii="宋体" w:hAnsi="宋体" w:eastAsia="Times New Roman"/>
          <w:kern w:val="0"/>
          <w:sz w:val="20"/>
          <w:szCs w:val="20"/>
          <w:highlight w:val="none"/>
        </w:rPr>
      </w:pPr>
      <w:r>
        <w:rPr>
          <w:rFonts w:hint="eastAsia" w:ascii="宋体" w:hAnsi="宋体"/>
          <w:b/>
          <w:bCs/>
          <w:sz w:val="72"/>
          <w:szCs w:val="72"/>
          <w:highlight w:val="none"/>
        </w:rPr>
        <w:t>文</w:t>
      </w:r>
    </w:p>
    <w:p w14:paraId="6ABFC016">
      <w:pPr>
        <w:spacing w:line="360" w:lineRule="auto"/>
        <w:jc w:val="center"/>
        <w:rPr>
          <w:rFonts w:ascii="宋体" w:hAnsi="宋体"/>
          <w:b/>
          <w:bCs/>
          <w:sz w:val="72"/>
          <w:szCs w:val="72"/>
          <w:highlight w:val="none"/>
        </w:rPr>
      </w:pPr>
      <w:r>
        <w:rPr>
          <w:rFonts w:hint="eastAsia" w:ascii="宋体" w:hAnsi="宋体"/>
          <w:b/>
          <w:bCs/>
          <w:sz w:val="72"/>
          <w:szCs w:val="72"/>
          <w:highlight w:val="none"/>
        </w:rPr>
        <w:t>件</w:t>
      </w:r>
    </w:p>
    <w:p w14:paraId="5938F99C">
      <w:pPr>
        <w:widowControl/>
        <w:wordWrap w:val="0"/>
        <w:ind w:left="2560" w:firstLine="4"/>
        <w:jc w:val="left"/>
        <w:rPr>
          <w:rFonts w:ascii="宋体" w:hAnsi="宋体"/>
          <w:b/>
          <w:bCs/>
          <w:kern w:val="0"/>
          <w:sz w:val="72"/>
          <w:szCs w:val="72"/>
          <w:highlight w:val="none"/>
        </w:rPr>
      </w:pPr>
    </w:p>
    <w:p w14:paraId="79CCCBE8">
      <w:pPr>
        <w:spacing w:line="360" w:lineRule="auto"/>
        <w:ind w:firstLine="1446" w:firstLineChars="200"/>
        <w:rPr>
          <w:rFonts w:ascii="宋体" w:hAnsi="宋体"/>
          <w:b/>
          <w:bCs/>
          <w:sz w:val="72"/>
          <w:szCs w:val="72"/>
          <w:highlight w:val="none"/>
        </w:rPr>
      </w:pPr>
    </w:p>
    <w:p w14:paraId="40B7753F">
      <w:pPr>
        <w:widowControl/>
        <w:wordWrap w:val="0"/>
        <w:ind w:left="2560" w:firstLine="4"/>
        <w:jc w:val="left"/>
        <w:rPr>
          <w:rFonts w:ascii="宋体" w:hAnsi="宋体"/>
          <w:b/>
          <w:bCs/>
          <w:kern w:val="0"/>
          <w:sz w:val="72"/>
          <w:szCs w:val="72"/>
          <w:highlight w:val="none"/>
        </w:rPr>
      </w:pPr>
    </w:p>
    <w:p w14:paraId="5919D65D">
      <w:pPr>
        <w:spacing w:line="360" w:lineRule="auto"/>
        <w:ind w:firstLine="480" w:firstLineChars="200"/>
        <w:rPr>
          <w:rFonts w:ascii="宋体" w:hAnsi="宋体"/>
          <w:sz w:val="24"/>
          <w:highlight w:val="none"/>
        </w:rPr>
      </w:pPr>
    </w:p>
    <w:p w14:paraId="4F419DE1">
      <w:pPr>
        <w:spacing w:line="360" w:lineRule="auto"/>
        <w:rPr>
          <w:rFonts w:ascii="Times New Roman" w:hAnsi="Times New Roman"/>
          <w:kern w:val="0"/>
          <w:sz w:val="20"/>
          <w:highlight w:val="none"/>
        </w:rPr>
      </w:pPr>
    </w:p>
    <w:p w14:paraId="367C3C0B">
      <w:pPr>
        <w:pStyle w:val="39"/>
        <w:rPr>
          <w:rFonts w:ascii="Times New Roman" w:hAnsi="Times New Roman"/>
          <w:highlight w:val="none"/>
        </w:rPr>
      </w:pPr>
    </w:p>
    <w:p w14:paraId="7CB48EA6">
      <w:pPr>
        <w:rPr>
          <w:rFonts w:ascii="Times New Roman" w:hAnsi="Times New Roman"/>
          <w:kern w:val="0"/>
          <w:sz w:val="20"/>
          <w:highlight w:val="none"/>
        </w:rPr>
      </w:pPr>
    </w:p>
    <w:p w14:paraId="6B85B380">
      <w:pPr>
        <w:pStyle w:val="39"/>
        <w:rPr>
          <w:rFonts w:ascii="Times New Roman" w:hAnsi="Times New Roman"/>
          <w:highlight w:val="none"/>
        </w:rPr>
      </w:pPr>
    </w:p>
    <w:p w14:paraId="7E7CAEE3">
      <w:pPr>
        <w:rPr>
          <w:rFonts w:ascii="Times New Roman" w:hAnsi="Times New Roman"/>
          <w:kern w:val="0"/>
          <w:sz w:val="20"/>
          <w:highlight w:val="none"/>
        </w:rPr>
      </w:pPr>
    </w:p>
    <w:p w14:paraId="2FDF6D52">
      <w:pPr>
        <w:pStyle w:val="39"/>
        <w:rPr>
          <w:rFonts w:ascii="Times New Roman" w:hAnsi="Times New Roman"/>
          <w:highlight w:val="none"/>
        </w:rPr>
      </w:pPr>
    </w:p>
    <w:p w14:paraId="5C69A4C7">
      <w:pPr>
        <w:rPr>
          <w:highlight w:val="none"/>
        </w:rPr>
      </w:pPr>
    </w:p>
    <w:p w14:paraId="21A30EFD">
      <w:pPr>
        <w:pStyle w:val="39"/>
        <w:rPr>
          <w:highlight w:val="none"/>
        </w:rPr>
      </w:pPr>
    </w:p>
    <w:p w14:paraId="78623ACA">
      <w:pPr>
        <w:adjustRightInd w:val="0"/>
        <w:snapToGrid w:val="0"/>
        <w:spacing w:line="480" w:lineRule="exact"/>
        <w:jc w:val="left"/>
        <w:textAlignment w:val="baseline"/>
        <w:rPr>
          <w:rFonts w:ascii="宋体" w:hAnsi="宋体" w:cs="宋体"/>
          <w:b/>
          <w:sz w:val="24"/>
          <w:szCs w:val="21"/>
          <w:highlight w:val="none"/>
        </w:rPr>
      </w:pPr>
    </w:p>
    <w:p w14:paraId="1191A5E0">
      <w:pPr>
        <w:rPr>
          <w:highlight w:val="none"/>
        </w:rPr>
      </w:pPr>
    </w:p>
    <w:p w14:paraId="6B765BB4">
      <w:pPr>
        <w:spacing w:line="360" w:lineRule="auto"/>
        <w:ind w:firstLine="482" w:firstLineChars="200"/>
        <w:rPr>
          <w:rFonts w:ascii="宋体" w:hAnsi="宋体" w:cs="宋体"/>
          <w:b/>
          <w:sz w:val="24"/>
          <w:highlight w:val="none"/>
        </w:rPr>
      </w:pPr>
      <w:r>
        <w:rPr>
          <w:rFonts w:hint="eastAsia" w:ascii="宋体" w:hAnsi="宋体" w:cs="宋体"/>
          <w:b/>
          <w:sz w:val="24"/>
          <w:highlight w:val="none"/>
        </w:rPr>
        <w:t>一、政府采购供应商信用承诺书格式</w:t>
      </w:r>
    </w:p>
    <w:p w14:paraId="36A90034">
      <w:pPr>
        <w:spacing w:line="360" w:lineRule="auto"/>
        <w:ind w:firstLine="480" w:firstLineChars="200"/>
        <w:rPr>
          <w:rFonts w:ascii="宋体" w:hAnsi="宋体" w:cs="宋体"/>
          <w:sz w:val="24"/>
          <w:szCs w:val="21"/>
          <w:highlight w:val="none"/>
        </w:rPr>
      </w:pPr>
    </w:p>
    <w:p w14:paraId="0C798F74">
      <w:pPr>
        <w:spacing w:line="360" w:lineRule="auto"/>
        <w:ind w:firstLine="482" w:firstLineChars="200"/>
        <w:jc w:val="center"/>
        <w:rPr>
          <w:rFonts w:ascii="宋体" w:hAnsi="宋体" w:cs="宋体"/>
          <w:b/>
          <w:sz w:val="24"/>
          <w:highlight w:val="none"/>
        </w:rPr>
      </w:pPr>
      <w:r>
        <w:rPr>
          <w:rFonts w:hint="eastAsia" w:ascii="宋体" w:hAnsi="宋体" w:cs="宋体"/>
          <w:b/>
          <w:sz w:val="24"/>
          <w:highlight w:val="none"/>
        </w:rPr>
        <w:t>政府采购供应商信用承诺书</w:t>
      </w:r>
    </w:p>
    <w:p w14:paraId="2E811056">
      <w:pPr>
        <w:adjustRightInd w:val="0"/>
        <w:snapToGrid w:val="0"/>
        <w:spacing w:line="480" w:lineRule="exact"/>
        <w:ind w:firstLine="480" w:firstLineChars="200"/>
        <w:jc w:val="left"/>
        <w:textAlignment w:val="baseline"/>
        <w:rPr>
          <w:rFonts w:ascii="宋体" w:hAnsi="宋体" w:cs="宋体"/>
          <w:sz w:val="24"/>
          <w:szCs w:val="21"/>
          <w:highlight w:val="none"/>
        </w:rPr>
      </w:pPr>
      <w:r>
        <w:rPr>
          <w:rFonts w:hint="eastAsia" w:ascii="宋体" w:hAnsi="宋体" w:cs="宋体"/>
          <w:sz w:val="24"/>
          <w:szCs w:val="21"/>
          <w:highlight w:val="none"/>
        </w:rPr>
        <w:t>（采购代理机构）：</w:t>
      </w:r>
    </w:p>
    <w:p w14:paraId="285C79C0">
      <w:pPr>
        <w:adjustRightInd w:val="0"/>
        <w:snapToGrid w:val="0"/>
        <w:spacing w:line="480" w:lineRule="exact"/>
        <w:ind w:firstLine="480" w:firstLineChars="200"/>
        <w:jc w:val="left"/>
        <w:textAlignment w:val="baseline"/>
        <w:rPr>
          <w:rFonts w:ascii="宋体" w:hAnsi="宋体" w:cs="宋体"/>
          <w:sz w:val="24"/>
          <w:szCs w:val="21"/>
          <w:highlight w:val="none"/>
        </w:rPr>
      </w:pPr>
      <w:r>
        <w:rPr>
          <w:rFonts w:hint="eastAsia" w:ascii="宋体" w:hAnsi="宋体" w:cs="宋体"/>
          <w:sz w:val="24"/>
          <w:szCs w:val="21"/>
          <w:highlight w:val="none"/>
        </w:rPr>
        <w:t>本磋商供应商现参与</w:t>
      </w:r>
      <w:r>
        <w:rPr>
          <w:rFonts w:hint="eastAsia" w:ascii="宋体" w:hAnsi="宋体" w:cs="宋体"/>
          <w:sz w:val="24"/>
          <w:szCs w:val="21"/>
          <w:highlight w:val="none"/>
          <w:u w:val="single"/>
        </w:rPr>
        <w:t xml:space="preserve">           </w:t>
      </w:r>
      <w:r>
        <w:rPr>
          <w:rFonts w:hint="eastAsia" w:ascii="宋体" w:hAnsi="宋体" w:cs="宋体"/>
          <w:sz w:val="24"/>
          <w:szCs w:val="21"/>
          <w:highlight w:val="none"/>
        </w:rPr>
        <w:t>项目（项目编号：</w:t>
      </w:r>
      <w:r>
        <w:rPr>
          <w:rFonts w:hint="eastAsia" w:ascii="宋体" w:hAnsi="宋体" w:cs="宋体"/>
          <w:sz w:val="24"/>
          <w:szCs w:val="21"/>
          <w:highlight w:val="none"/>
          <w:u w:val="single"/>
        </w:rPr>
        <w:t xml:space="preserve">          </w:t>
      </w:r>
      <w:r>
        <w:rPr>
          <w:rFonts w:hint="eastAsia" w:ascii="宋体" w:hAnsi="宋体" w:cs="宋体"/>
          <w:sz w:val="24"/>
          <w:szCs w:val="21"/>
          <w:highlight w:val="none"/>
        </w:rPr>
        <w:t>）的采购活动，现承诺满足《中华人民共和国政府采购法》第二十二条第（一）项的规定要求：</w:t>
      </w:r>
    </w:p>
    <w:p w14:paraId="7EB791AA">
      <w:pPr>
        <w:adjustRightInd w:val="0"/>
        <w:snapToGrid w:val="0"/>
        <w:spacing w:line="480" w:lineRule="exact"/>
        <w:ind w:firstLine="480" w:firstLineChars="200"/>
        <w:jc w:val="left"/>
        <w:textAlignment w:val="baseline"/>
        <w:rPr>
          <w:rFonts w:ascii="宋体" w:hAnsi="宋体" w:cs="宋体"/>
          <w:sz w:val="24"/>
          <w:szCs w:val="21"/>
          <w:highlight w:val="none"/>
        </w:rPr>
      </w:pPr>
      <w:r>
        <w:rPr>
          <w:rFonts w:hint="eastAsia" w:ascii="宋体" w:hAnsi="宋体" w:cs="宋体"/>
          <w:sz w:val="24"/>
          <w:szCs w:val="21"/>
          <w:highlight w:val="none"/>
        </w:rPr>
        <w:t>具有独立承担民事责任的能力；</w:t>
      </w:r>
    </w:p>
    <w:p w14:paraId="635C1B92">
      <w:pPr>
        <w:adjustRightInd w:val="0"/>
        <w:snapToGrid w:val="0"/>
        <w:spacing w:line="480" w:lineRule="exact"/>
        <w:ind w:firstLine="480" w:firstLineChars="200"/>
        <w:jc w:val="left"/>
        <w:textAlignment w:val="baseline"/>
        <w:rPr>
          <w:rFonts w:ascii="宋体" w:hAnsi="宋体" w:cs="宋体"/>
          <w:sz w:val="24"/>
          <w:szCs w:val="21"/>
          <w:highlight w:val="none"/>
        </w:rPr>
      </w:pPr>
      <w:r>
        <w:rPr>
          <w:rFonts w:hint="eastAsia" w:ascii="宋体" w:hAnsi="宋体" w:cs="宋体"/>
          <w:sz w:val="24"/>
          <w:szCs w:val="21"/>
          <w:highlight w:val="none"/>
        </w:rPr>
        <w:t>如上述承诺不真实，愿意按照政府采购有关法律法规的规定接受处罚。</w:t>
      </w:r>
    </w:p>
    <w:p w14:paraId="5F9A90C5">
      <w:pPr>
        <w:adjustRightInd w:val="0"/>
        <w:snapToGrid w:val="0"/>
        <w:spacing w:line="480" w:lineRule="exact"/>
        <w:ind w:firstLine="480" w:firstLineChars="200"/>
        <w:jc w:val="left"/>
        <w:textAlignment w:val="baseline"/>
        <w:rPr>
          <w:rFonts w:ascii="宋体" w:hAnsi="宋体" w:cs="宋体"/>
          <w:sz w:val="24"/>
          <w:szCs w:val="21"/>
          <w:highlight w:val="none"/>
        </w:rPr>
      </w:pPr>
      <w:r>
        <w:rPr>
          <w:rFonts w:hint="eastAsia" w:ascii="宋体" w:hAnsi="宋体" w:cs="宋体"/>
          <w:sz w:val="24"/>
          <w:szCs w:val="21"/>
          <w:highlight w:val="none"/>
        </w:rPr>
        <w:t>特此声明</w:t>
      </w:r>
    </w:p>
    <w:p w14:paraId="47B0C283">
      <w:pPr>
        <w:adjustRightInd w:val="0"/>
        <w:snapToGrid w:val="0"/>
        <w:spacing w:line="480" w:lineRule="exact"/>
        <w:ind w:firstLine="480" w:firstLineChars="200"/>
        <w:jc w:val="left"/>
        <w:textAlignment w:val="baseline"/>
        <w:rPr>
          <w:rFonts w:ascii="宋体" w:hAnsi="宋体" w:cs="宋体"/>
          <w:sz w:val="24"/>
          <w:szCs w:val="21"/>
          <w:highlight w:val="none"/>
        </w:rPr>
      </w:pPr>
    </w:p>
    <w:p w14:paraId="6322F979">
      <w:pPr>
        <w:adjustRightInd w:val="0"/>
        <w:snapToGrid w:val="0"/>
        <w:spacing w:line="480" w:lineRule="exact"/>
        <w:ind w:firstLine="4200" w:firstLineChars="1750"/>
        <w:jc w:val="left"/>
        <w:textAlignment w:val="baseline"/>
        <w:rPr>
          <w:rFonts w:ascii="宋体" w:hAnsi="宋体" w:cs="宋体"/>
          <w:sz w:val="24"/>
          <w:szCs w:val="21"/>
          <w:highlight w:val="none"/>
        </w:rPr>
      </w:pPr>
    </w:p>
    <w:p w14:paraId="4FC987A6">
      <w:pPr>
        <w:adjustRightInd w:val="0"/>
        <w:snapToGrid w:val="0"/>
        <w:spacing w:line="480" w:lineRule="exact"/>
        <w:ind w:firstLine="4200" w:firstLineChars="1750"/>
        <w:jc w:val="left"/>
        <w:textAlignment w:val="baseline"/>
        <w:rPr>
          <w:rFonts w:ascii="宋体" w:hAnsi="宋体" w:cs="宋体"/>
          <w:sz w:val="24"/>
          <w:szCs w:val="21"/>
          <w:highlight w:val="none"/>
        </w:rPr>
      </w:pPr>
      <w:r>
        <w:rPr>
          <w:rFonts w:hint="eastAsia" w:ascii="宋体" w:hAnsi="宋体" w:cs="宋体"/>
          <w:sz w:val="24"/>
          <w:szCs w:val="21"/>
          <w:highlight w:val="none"/>
        </w:rPr>
        <w:t>供应商：</w:t>
      </w:r>
      <w:r>
        <w:rPr>
          <w:rFonts w:hint="eastAsia" w:ascii="宋体" w:hAnsi="宋体" w:cs="宋体"/>
          <w:sz w:val="24"/>
          <w:szCs w:val="21"/>
          <w:highlight w:val="none"/>
          <w:u w:val="single"/>
        </w:rPr>
        <w:t xml:space="preserve">               </w:t>
      </w:r>
      <w:r>
        <w:rPr>
          <w:rFonts w:hint="eastAsia" w:ascii="宋体" w:hAnsi="宋体" w:cs="宋体"/>
          <w:sz w:val="24"/>
          <w:szCs w:val="21"/>
          <w:highlight w:val="none"/>
        </w:rPr>
        <w:t xml:space="preserve"> （</w:t>
      </w:r>
      <w:r>
        <w:rPr>
          <w:rFonts w:hint="eastAsia" w:ascii="宋体" w:hAnsi="宋体" w:cs="宋体"/>
          <w:sz w:val="24"/>
          <w:szCs w:val="21"/>
          <w:highlight w:val="none"/>
          <w:lang w:eastAsia="zh-CN"/>
        </w:rPr>
        <w:t>供应商电子签章</w:t>
      </w:r>
      <w:r>
        <w:rPr>
          <w:rFonts w:hint="eastAsia" w:ascii="宋体" w:hAnsi="宋体" w:cs="宋体"/>
          <w:sz w:val="24"/>
          <w:szCs w:val="21"/>
          <w:highlight w:val="none"/>
        </w:rPr>
        <w:t>）</w:t>
      </w:r>
    </w:p>
    <w:p w14:paraId="0165CC57">
      <w:pPr>
        <w:adjustRightInd w:val="0"/>
        <w:snapToGrid w:val="0"/>
        <w:spacing w:line="480" w:lineRule="exact"/>
        <w:ind w:firstLine="5760" w:firstLineChars="2400"/>
        <w:jc w:val="left"/>
        <w:textAlignment w:val="baseline"/>
        <w:rPr>
          <w:rFonts w:ascii="宋体" w:hAnsi="宋体" w:cs="宋体"/>
          <w:sz w:val="24"/>
          <w:szCs w:val="21"/>
          <w:highlight w:val="none"/>
        </w:rPr>
      </w:pPr>
      <w:r>
        <w:rPr>
          <w:rFonts w:hint="eastAsia" w:ascii="宋体" w:hAnsi="宋体" w:cs="宋体"/>
          <w:sz w:val="24"/>
          <w:szCs w:val="21"/>
          <w:highlight w:val="none"/>
        </w:rPr>
        <w:t xml:space="preserve">年  月  日 </w:t>
      </w:r>
    </w:p>
    <w:p w14:paraId="395CE1B3">
      <w:pPr>
        <w:spacing w:line="360" w:lineRule="auto"/>
        <w:ind w:firstLine="482" w:firstLineChars="200"/>
        <w:rPr>
          <w:rFonts w:ascii="Tahoma" w:hAnsi="Tahoma"/>
          <w:sz w:val="24"/>
          <w:highlight w:val="none"/>
        </w:rPr>
      </w:pPr>
      <w:r>
        <w:rPr>
          <w:rFonts w:hint="eastAsia" w:ascii="宋体" w:hAnsi="宋体" w:cs="宋体"/>
          <w:b/>
          <w:color w:val="000000"/>
          <w:sz w:val="24"/>
          <w:szCs w:val="21"/>
          <w:highlight w:val="none"/>
        </w:rPr>
        <w:t xml:space="preserve"> </w:t>
      </w:r>
    </w:p>
    <w:p w14:paraId="3B4B5D6E">
      <w:pPr>
        <w:spacing w:line="360" w:lineRule="auto"/>
        <w:ind w:firstLine="480" w:firstLineChars="200"/>
        <w:rPr>
          <w:rFonts w:ascii="Tahoma" w:hAnsi="Tahoma"/>
          <w:sz w:val="24"/>
          <w:highlight w:val="none"/>
        </w:rPr>
      </w:pPr>
    </w:p>
    <w:p w14:paraId="63E4B48A">
      <w:pPr>
        <w:spacing w:line="360" w:lineRule="auto"/>
        <w:ind w:firstLine="482" w:firstLineChars="200"/>
        <w:jc w:val="center"/>
        <w:rPr>
          <w:rFonts w:ascii="宋体" w:hAnsi="宋体" w:cs="宋体"/>
          <w:b/>
          <w:sz w:val="24"/>
          <w:highlight w:val="none"/>
        </w:rPr>
      </w:pPr>
      <w:r>
        <w:rPr>
          <w:rFonts w:hint="eastAsia" w:ascii="宋体" w:hAnsi="宋体" w:cs="宋体"/>
          <w:b/>
          <w:sz w:val="24"/>
          <w:highlight w:val="none"/>
        </w:rPr>
        <w:t>政府采购供应商信用承诺书</w:t>
      </w:r>
    </w:p>
    <w:p w14:paraId="57EF048C">
      <w:pPr>
        <w:adjustRightInd w:val="0"/>
        <w:snapToGrid w:val="0"/>
        <w:spacing w:line="480" w:lineRule="exact"/>
        <w:ind w:firstLine="480" w:firstLineChars="200"/>
        <w:jc w:val="left"/>
        <w:textAlignment w:val="baseline"/>
        <w:rPr>
          <w:rFonts w:ascii="宋体" w:hAnsi="宋体" w:cs="宋体"/>
          <w:sz w:val="24"/>
          <w:szCs w:val="21"/>
          <w:highlight w:val="none"/>
        </w:rPr>
      </w:pPr>
      <w:r>
        <w:rPr>
          <w:rFonts w:hint="eastAsia" w:ascii="宋体" w:hAnsi="宋体" w:cs="宋体"/>
          <w:sz w:val="24"/>
          <w:szCs w:val="21"/>
          <w:highlight w:val="none"/>
        </w:rPr>
        <w:t>（采购代理机构）：</w:t>
      </w:r>
    </w:p>
    <w:p w14:paraId="078E56B7">
      <w:pPr>
        <w:adjustRightInd w:val="0"/>
        <w:snapToGrid w:val="0"/>
        <w:spacing w:line="480" w:lineRule="exact"/>
        <w:ind w:firstLine="480" w:firstLineChars="200"/>
        <w:jc w:val="left"/>
        <w:textAlignment w:val="baseline"/>
        <w:rPr>
          <w:rFonts w:ascii="宋体" w:hAnsi="宋体" w:cs="宋体"/>
          <w:sz w:val="24"/>
          <w:szCs w:val="21"/>
          <w:highlight w:val="none"/>
        </w:rPr>
      </w:pPr>
      <w:r>
        <w:rPr>
          <w:rFonts w:hint="eastAsia" w:ascii="宋体" w:hAnsi="宋体" w:cs="宋体"/>
          <w:sz w:val="24"/>
          <w:szCs w:val="21"/>
          <w:highlight w:val="none"/>
        </w:rPr>
        <w:t>本磋商供应商现参与</w:t>
      </w:r>
      <w:r>
        <w:rPr>
          <w:rFonts w:hint="eastAsia" w:ascii="宋体" w:hAnsi="宋体" w:cs="宋体"/>
          <w:sz w:val="24"/>
          <w:szCs w:val="21"/>
          <w:highlight w:val="none"/>
          <w:u w:val="single"/>
        </w:rPr>
        <w:t xml:space="preserve">          </w:t>
      </w:r>
      <w:r>
        <w:rPr>
          <w:rFonts w:hint="eastAsia" w:ascii="宋体" w:hAnsi="宋体" w:cs="宋体"/>
          <w:sz w:val="24"/>
          <w:szCs w:val="21"/>
          <w:highlight w:val="none"/>
        </w:rPr>
        <w:t>项目（项目编号：</w:t>
      </w:r>
      <w:r>
        <w:rPr>
          <w:rFonts w:hint="eastAsia" w:ascii="宋体" w:hAnsi="宋体" w:cs="宋体"/>
          <w:sz w:val="24"/>
          <w:szCs w:val="21"/>
          <w:highlight w:val="none"/>
          <w:u w:val="single"/>
        </w:rPr>
        <w:t xml:space="preserve">        </w:t>
      </w:r>
      <w:r>
        <w:rPr>
          <w:rFonts w:hint="eastAsia" w:ascii="宋体" w:hAnsi="宋体" w:cs="宋体"/>
          <w:sz w:val="24"/>
          <w:szCs w:val="21"/>
          <w:highlight w:val="none"/>
        </w:rPr>
        <w:t>）的采购活动，现承诺满足《中华人民共和国政府采购法》第二十二条第（二）项的规定要求：</w:t>
      </w:r>
    </w:p>
    <w:p w14:paraId="7AA15483">
      <w:pPr>
        <w:adjustRightInd w:val="0"/>
        <w:snapToGrid w:val="0"/>
        <w:spacing w:line="480" w:lineRule="exact"/>
        <w:ind w:firstLine="480" w:firstLineChars="200"/>
        <w:jc w:val="left"/>
        <w:textAlignment w:val="baseline"/>
        <w:rPr>
          <w:rFonts w:ascii="宋体" w:hAnsi="宋体" w:cs="宋体"/>
          <w:sz w:val="24"/>
          <w:szCs w:val="21"/>
          <w:highlight w:val="none"/>
        </w:rPr>
      </w:pPr>
      <w:r>
        <w:rPr>
          <w:rFonts w:hint="eastAsia" w:ascii="宋体" w:hAnsi="宋体" w:cs="宋体"/>
          <w:sz w:val="24"/>
          <w:szCs w:val="21"/>
          <w:highlight w:val="none"/>
        </w:rPr>
        <w:t>具有良好的商业信誉和健全的财务会计制度；</w:t>
      </w:r>
    </w:p>
    <w:p w14:paraId="1A3421F9">
      <w:pPr>
        <w:adjustRightInd w:val="0"/>
        <w:snapToGrid w:val="0"/>
        <w:spacing w:line="480" w:lineRule="exact"/>
        <w:ind w:firstLine="480" w:firstLineChars="200"/>
        <w:jc w:val="left"/>
        <w:textAlignment w:val="baseline"/>
        <w:rPr>
          <w:rFonts w:ascii="宋体" w:hAnsi="宋体" w:cs="宋体"/>
          <w:sz w:val="24"/>
          <w:szCs w:val="21"/>
          <w:highlight w:val="none"/>
        </w:rPr>
      </w:pPr>
      <w:r>
        <w:rPr>
          <w:rFonts w:hint="eastAsia" w:ascii="宋体" w:hAnsi="宋体" w:cs="宋体"/>
          <w:sz w:val="24"/>
          <w:szCs w:val="21"/>
          <w:highlight w:val="none"/>
        </w:rPr>
        <w:t>如上述承诺不真实，愿意按照政府采购有关法律法规的规定接受处罚。</w:t>
      </w:r>
    </w:p>
    <w:p w14:paraId="5D081503">
      <w:pPr>
        <w:adjustRightInd w:val="0"/>
        <w:snapToGrid w:val="0"/>
        <w:spacing w:line="480" w:lineRule="exact"/>
        <w:ind w:firstLine="480" w:firstLineChars="200"/>
        <w:jc w:val="left"/>
        <w:textAlignment w:val="baseline"/>
        <w:rPr>
          <w:rFonts w:ascii="宋体" w:hAnsi="宋体" w:cs="宋体"/>
          <w:sz w:val="24"/>
          <w:szCs w:val="21"/>
          <w:highlight w:val="none"/>
        </w:rPr>
      </w:pPr>
      <w:r>
        <w:rPr>
          <w:rFonts w:hint="eastAsia" w:ascii="宋体" w:hAnsi="宋体" w:cs="宋体"/>
          <w:sz w:val="24"/>
          <w:szCs w:val="21"/>
          <w:highlight w:val="none"/>
        </w:rPr>
        <w:t>特此声明</w:t>
      </w:r>
    </w:p>
    <w:p w14:paraId="1A1AFFD7">
      <w:pPr>
        <w:adjustRightInd w:val="0"/>
        <w:snapToGrid w:val="0"/>
        <w:spacing w:line="480" w:lineRule="exact"/>
        <w:ind w:firstLine="480" w:firstLineChars="200"/>
        <w:jc w:val="left"/>
        <w:textAlignment w:val="baseline"/>
        <w:rPr>
          <w:rFonts w:ascii="宋体" w:hAnsi="宋体" w:cs="宋体"/>
          <w:sz w:val="24"/>
          <w:szCs w:val="21"/>
          <w:highlight w:val="none"/>
        </w:rPr>
      </w:pPr>
    </w:p>
    <w:p w14:paraId="18D5963A">
      <w:pPr>
        <w:adjustRightInd w:val="0"/>
        <w:snapToGrid w:val="0"/>
        <w:spacing w:line="480" w:lineRule="exact"/>
        <w:ind w:firstLine="480" w:firstLineChars="200"/>
        <w:jc w:val="left"/>
        <w:textAlignment w:val="baseline"/>
        <w:rPr>
          <w:rFonts w:ascii="宋体" w:hAnsi="宋体" w:cs="宋体"/>
          <w:sz w:val="24"/>
          <w:szCs w:val="21"/>
          <w:highlight w:val="none"/>
        </w:rPr>
      </w:pPr>
    </w:p>
    <w:p w14:paraId="54F0EE9C">
      <w:pPr>
        <w:adjustRightInd w:val="0"/>
        <w:snapToGrid w:val="0"/>
        <w:spacing w:line="480" w:lineRule="exact"/>
        <w:ind w:firstLine="3840" w:firstLineChars="1600"/>
        <w:jc w:val="left"/>
        <w:textAlignment w:val="baseline"/>
        <w:rPr>
          <w:rFonts w:ascii="宋体" w:hAnsi="宋体" w:cs="宋体"/>
          <w:sz w:val="24"/>
          <w:szCs w:val="21"/>
          <w:highlight w:val="none"/>
        </w:rPr>
      </w:pPr>
      <w:r>
        <w:rPr>
          <w:rFonts w:hint="eastAsia" w:ascii="宋体" w:hAnsi="宋体" w:cs="宋体"/>
          <w:sz w:val="24"/>
          <w:szCs w:val="21"/>
          <w:highlight w:val="none"/>
        </w:rPr>
        <w:t>供应商：</w:t>
      </w:r>
      <w:r>
        <w:rPr>
          <w:rFonts w:hint="eastAsia" w:ascii="宋体" w:hAnsi="宋体" w:cs="宋体"/>
          <w:sz w:val="24"/>
          <w:szCs w:val="21"/>
          <w:highlight w:val="none"/>
          <w:u w:val="single"/>
        </w:rPr>
        <w:t xml:space="preserve">                  </w:t>
      </w:r>
      <w:r>
        <w:rPr>
          <w:rFonts w:hint="eastAsia" w:ascii="宋体" w:hAnsi="宋体" w:cs="宋体"/>
          <w:sz w:val="24"/>
          <w:szCs w:val="21"/>
          <w:highlight w:val="none"/>
        </w:rPr>
        <w:t>（</w:t>
      </w:r>
      <w:r>
        <w:rPr>
          <w:rFonts w:hint="eastAsia" w:ascii="宋体" w:hAnsi="宋体" w:cs="宋体"/>
          <w:sz w:val="24"/>
          <w:szCs w:val="21"/>
          <w:highlight w:val="none"/>
          <w:lang w:eastAsia="zh-CN"/>
        </w:rPr>
        <w:t>供应商电子签章</w:t>
      </w:r>
      <w:r>
        <w:rPr>
          <w:rFonts w:hint="eastAsia" w:ascii="宋体" w:hAnsi="宋体" w:cs="宋体"/>
          <w:sz w:val="24"/>
          <w:szCs w:val="21"/>
          <w:highlight w:val="none"/>
        </w:rPr>
        <w:t>）</w:t>
      </w:r>
    </w:p>
    <w:p w14:paraId="39FEB1B6">
      <w:pPr>
        <w:adjustRightInd w:val="0"/>
        <w:snapToGrid w:val="0"/>
        <w:spacing w:line="480" w:lineRule="exact"/>
        <w:ind w:firstLine="5760" w:firstLineChars="2400"/>
        <w:jc w:val="left"/>
        <w:textAlignment w:val="baseline"/>
        <w:rPr>
          <w:rFonts w:ascii="宋体" w:hAnsi="宋体" w:cs="宋体"/>
          <w:sz w:val="24"/>
          <w:szCs w:val="21"/>
          <w:highlight w:val="none"/>
        </w:rPr>
      </w:pPr>
      <w:r>
        <w:rPr>
          <w:rFonts w:hint="eastAsia" w:ascii="宋体" w:hAnsi="宋体" w:cs="宋体"/>
          <w:sz w:val="24"/>
          <w:szCs w:val="21"/>
          <w:highlight w:val="none"/>
        </w:rPr>
        <w:t>年   月   日</w:t>
      </w:r>
    </w:p>
    <w:p w14:paraId="7AF46130">
      <w:pPr>
        <w:spacing w:line="360" w:lineRule="auto"/>
        <w:ind w:firstLine="482" w:firstLineChars="200"/>
        <w:rPr>
          <w:rFonts w:ascii="宋体" w:hAnsi="宋体" w:cs="宋体"/>
          <w:b/>
          <w:sz w:val="24"/>
          <w:highlight w:val="none"/>
        </w:rPr>
      </w:pPr>
    </w:p>
    <w:p w14:paraId="6F946695">
      <w:pPr>
        <w:rPr>
          <w:highlight w:val="none"/>
        </w:rPr>
      </w:pPr>
    </w:p>
    <w:p w14:paraId="46CB097A">
      <w:pPr>
        <w:spacing w:line="360" w:lineRule="auto"/>
        <w:ind w:firstLine="482" w:firstLineChars="200"/>
        <w:jc w:val="center"/>
        <w:rPr>
          <w:rFonts w:ascii="宋体" w:hAnsi="宋体" w:cs="宋体"/>
          <w:b/>
          <w:sz w:val="24"/>
          <w:highlight w:val="none"/>
        </w:rPr>
      </w:pPr>
      <w:r>
        <w:rPr>
          <w:rFonts w:hint="eastAsia" w:ascii="宋体" w:hAnsi="宋体" w:cs="宋体"/>
          <w:b/>
          <w:sz w:val="24"/>
          <w:highlight w:val="none"/>
        </w:rPr>
        <w:t>政府采购供应商信用承诺书</w:t>
      </w:r>
    </w:p>
    <w:p w14:paraId="7637746B">
      <w:pPr>
        <w:adjustRightInd w:val="0"/>
        <w:snapToGrid w:val="0"/>
        <w:spacing w:line="480" w:lineRule="exact"/>
        <w:ind w:firstLine="480" w:firstLineChars="200"/>
        <w:jc w:val="left"/>
        <w:textAlignment w:val="baseline"/>
        <w:rPr>
          <w:rFonts w:ascii="宋体" w:hAnsi="宋体" w:cs="宋体"/>
          <w:sz w:val="24"/>
          <w:szCs w:val="21"/>
          <w:highlight w:val="none"/>
        </w:rPr>
      </w:pPr>
    </w:p>
    <w:p w14:paraId="487A2AAD">
      <w:pPr>
        <w:adjustRightInd w:val="0"/>
        <w:snapToGrid w:val="0"/>
        <w:spacing w:line="480" w:lineRule="exact"/>
        <w:ind w:firstLine="480" w:firstLineChars="200"/>
        <w:jc w:val="left"/>
        <w:textAlignment w:val="baseline"/>
        <w:rPr>
          <w:rFonts w:ascii="宋体" w:hAnsi="宋体" w:cs="宋体"/>
          <w:sz w:val="24"/>
          <w:szCs w:val="21"/>
          <w:highlight w:val="none"/>
        </w:rPr>
      </w:pPr>
      <w:r>
        <w:rPr>
          <w:rFonts w:hint="eastAsia" w:ascii="宋体" w:hAnsi="宋体" w:cs="宋体"/>
          <w:sz w:val="24"/>
          <w:szCs w:val="21"/>
          <w:highlight w:val="none"/>
        </w:rPr>
        <w:t>（采购代理机构）：</w:t>
      </w:r>
    </w:p>
    <w:p w14:paraId="11C407CA">
      <w:pPr>
        <w:adjustRightInd w:val="0"/>
        <w:snapToGrid w:val="0"/>
        <w:spacing w:line="480" w:lineRule="exact"/>
        <w:ind w:firstLine="480" w:firstLineChars="200"/>
        <w:jc w:val="left"/>
        <w:textAlignment w:val="baseline"/>
        <w:rPr>
          <w:rFonts w:ascii="宋体" w:hAnsi="宋体" w:cs="宋体"/>
          <w:sz w:val="24"/>
          <w:szCs w:val="21"/>
          <w:highlight w:val="none"/>
        </w:rPr>
      </w:pPr>
      <w:r>
        <w:rPr>
          <w:rFonts w:hint="eastAsia" w:ascii="宋体" w:hAnsi="宋体" w:cs="宋体"/>
          <w:sz w:val="24"/>
          <w:szCs w:val="21"/>
          <w:highlight w:val="none"/>
        </w:rPr>
        <w:t>本磋商供应商现参与</w:t>
      </w:r>
      <w:r>
        <w:rPr>
          <w:rFonts w:hint="eastAsia" w:ascii="宋体" w:hAnsi="宋体" w:cs="宋体"/>
          <w:sz w:val="24"/>
          <w:szCs w:val="21"/>
          <w:highlight w:val="none"/>
          <w:u w:val="single"/>
        </w:rPr>
        <w:t xml:space="preserve">             </w:t>
      </w:r>
      <w:r>
        <w:rPr>
          <w:rFonts w:hint="eastAsia" w:ascii="宋体" w:hAnsi="宋体" w:cs="宋体"/>
          <w:sz w:val="24"/>
          <w:szCs w:val="21"/>
          <w:highlight w:val="none"/>
        </w:rPr>
        <w:t>项目（项目编号：</w:t>
      </w:r>
      <w:r>
        <w:rPr>
          <w:rFonts w:hint="eastAsia" w:ascii="宋体" w:hAnsi="宋体" w:cs="宋体"/>
          <w:sz w:val="24"/>
          <w:szCs w:val="21"/>
          <w:highlight w:val="none"/>
          <w:u w:val="single"/>
        </w:rPr>
        <w:t xml:space="preserve">          </w:t>
      </w:r>
      <w:r>
        <w:rPr>
          <w:rFonts w:hint="eastAsia" w:ascii="宋体" w:hAnsi="宋体" w:cs="宋体"/>
          <w:sz w:val="24"/>
          <w:szCs w:val="21"/>
          <w:highlight w:val="none"/>
        </w:rPr>
        <w:t>）的采购活动，现承诺满足《中华人民共和国政府采购法》第二十二条第（三）项的规定要求：</w:t>
      </w:r>
    </w:p>
    <w:p w14:paraId="286B9B2A">
      <w:pPr>
        <w:adjustRightInd w:val="0"/>
        <w:snapToGrid w:val="0"/>
        <w:spacing w:line="480" w:lineRule="exact"/>
        <w:ind w:firstLine="480" w:firstLineChars="200"/>
        <w:jc w:val="left"/>
        <w:textAlignment w:val="baseline"/>
        <w:rPr>
          <w:rFonts w:ascii="宋体" w:hAnsi="宋体" w:cs="宋体"/>
          <w:sz w:val="24"/>
          <w:szCs w:val="21"/>
          <w:highlight w:val="none"/>
        </w:rPr>
      </w:pPr>
      <w:r>
        <w:rPr>
          <w:rFonts w:hint="eastAsia" w:ascii="宋体" w:hAnsi="宋体" w:cs="宋体"/>
          <w:sz w:val="24"/>
          <w:szCs w:val="21"/>
          <w:highlight w:val="none"/>
        </w:rPr>
        <w:t>具有履行合同所必需的设备和专业技术能力；</w:t>
      </w:r>
    </w:p>
    <w:p w14:paraId="432C5860">
      <w:pPr>
        <w:adjustRightInd w:val="0"/>
        <w:snapToGrid w:val="0"/>
        <w:spacing w:line="480" w:lineRule="exact"/>
        <w:ind w:firstLine="480" w:firstLineChars="200"/>
        <w:jc w:val="left"/>
        <w:textAlignment w:val="baseline"/>
        <w:rPr>
          <w:rFonts w:ascii="宋体" w:hAnsi="宋体" w:cs="宋体"/>
          <w:sz w:val="24"/>
          <w:szCs w:val="21"/>
          <w:highlight w:val="none"/>
        </w:rPr>
      </w:pPr>
      <w:r>
        <w:rPr>
          <w:rFonts w:hint="eastAsia" w:ascii="宋体" w:hAnsi="宋体" w:cs="宋体"/>
          <w:sz w:val="24"/>
          <w:szCs w:val="21"/>
          <w:highlight w:val="none"/>
        </w:rPr>
        <w:t>如上述承诺不真实，愿意按照政府采购有关法律法规的规定接受处罚。</w:t>
      </w:r>
    </w:p>
    <w:p w14:paraId="1747249B">
      <w:pPr>
        <w:adjustRightInd w:val="0"/>
        <w:snapToGrid w:val="0"/>
        <w:spacing w:line="480" w:lineRule="exact"/>
        <w:ind w:firstLine="480" w:firstLineChars="200"/>
        <w:jc w:val="left"/>
        <w:textAlignment w:val="baseline"/>
        <w:rPr>
          <w:rFonts w:ascii="宋体" w:hAnsi="宋体" w:cs="宋体"/>
          <w:sz w:val="24"/>
          <w:szCs w:val="21"/>
          <w:highlight w:val="none"/>
        </w:rPr>
      </w:pPr>
      <w:r>
        <w:rPr>
          <w:rFonts w:hint="eastAsia" w:ascii="宋体" w:hAnsi="宋体" w:cs="宋体"/>
          <w:sz w:val="24"/>
          <w:szCs w:val="21"/>
          <w:highlight w:val="none"/>
        </w:rPr>
        <w:t>特此声明</w:t>
      </w:r>
    </w:p>
    <w:p w14:paraId="1F541DF6">
      <w:pPr>
        <w:adjustRightInd w:val="0"/>
        <w:snapToGrid w:val="0"/>
        <w:spacing w:line="480" w:lineRule="exact"/>
        <w:ind w:firstLine="480" w:firstLineChars="200"/>
        <w:jc w:val="left"/>
        <w:textAlignment w:val="baseline"/>
        <w:rPr>
          <w:rFonts w:ascii="宋体" w:hAnsi="宋体" w:cs="宋体"/>
          <w:sz w:val="24"/>
          <w:szCs w:val="21"/>
          <w:highlight w:val="none"/>
        </w:rPr>
      </w:pPr>
    </w:p>
    <w:p w14:paraId="790E1D10">
      <w:pPr>
        <w:adjustRightInd w:val="0"/>
        <w:snapToGrid w:val="0"/>
        <w:spacing w:line="480" w:lineRule="exact"/>
        <w:ind w:firstLine="480" w:firstLineChars="200"/>
        <w:jc w:val="left"/>
        <w:textAlignment w:val="baseline"/>
        <w:rPr>
          <w:rFonts w:ascii="宋体" w:hAnsi="宋体" w:cs="宋体"/>
          <w:sz w:val="24"/>
          <w:szCs w:val="21"/>
          <w:highlight w:val="none"/>
        </w:rPr>
      </w:pPr>
    </w:p>
    <w:p w14:paraId="2D7DDF95">
      <w:pPr>
        <w:adjustRightInd w:val="0"/>
        <w:snapToGrid w:val="0"/>
        <w:spacing w:line="480" w:lineRule="exact"/>
        <w:ind w:firstLine="4080" w:firstLineChars="1700"/>
        <w:jc w:val="left"/>
        <w:textAlignment w:val="baseline"/>
        <w:rPr>
          <w:rFonts w:ascii="宋体" w:hAnsi="宋体" w:cs="宋体"/>
          <w:sz w:val="24"/>
          <w:szCs w:val="21"/>
          <w:highlight w:val="none"/>
        </w:rPr>
      </w:pPr>
      <w:r>
        <w:rPr>
          <w:rFonts w:hint="eastAsia" w:ascii="宋体" w:hAnsi="宋体" w:cs="宋体"/>
          <w:sz w:val="24"/>
          <w:szCs w:val="21"/>
          <w:highlight w:val="none"/>
        </w:rPr>
        <w:t xml:space="preserve">供应商： </w:t>
      </w:r>
      <w:r>
        <w:rPr>
          <w:rFonts w:hint="eastAsia" w:ascii="宋体" w:hAnsi="宋体" w:cs="宋体"/>
          <w:sz w:val="24"/>
          <w:szCs w:val="21"/>
          <w:highlight w:val="none"/>
          <w:u w:val="single"/>
        </w:rPr>
        <w:t xml:space="preserve">                </w:t>
      </w:r>
      <w:r>
        <w:rPr>
          <w:rFonts w:hint="eastAsia" w:ascii="宋体" w:hAnsi="宋体" w:cs="宋体"/>
          <w:sz w:val="24"/>
          <w:szCs w:val="21"/>
          <w:highlight w:val="none"/>
        </w:rPr>
        <w:t>（</w:t>
      </w:r>
      <w:r>
        <w:rPr>
          <w:rFonts w:hint="eastAsia" w:ascii="宋体" w:hAnsi="宋体" w:cs="宋体"/>
          <w:sz w:val="24"/>
          <w:szCs w:val="21"/>
          <w:highlight w:val="none"/>
          <w:lang w:eastAsia="zh-CN"/>
        </w:rPr>
        <w:t>供应商电子签章</w:t>
      </w:r>
      <w:r>
        <w:rPr>
          <w:rFonts w:hint="eastAsia" w:ascii="宋体" w:hAnsi="宋体" w:cs="宋体"/>
          <w:sz w:val="24"/>
          <w:szCs w:val="21"/>
          <w:highlight w:val="none"/>
        </w:rPr>
        <w:t>）</w:t>
      </w:r>
    </w:p>
    <w:p w14:paraId="50F718D7">
      <w:pPr>
        <w:adjustRightInd w:val="0"/>
        <w:snapToGrid w:val="0"/>
        <w:spacing w:line="480" w:lineRule="exact"/>
        <w:ind w:firstLine="5760" w:firstLineChars="2400"/>
        <w:jc w:val="left"/>
        <w:textAlignment w:val="baseline"/>
        <w:rPr>
          <w:rFonts w:ascii="宋体" w:hAnsi="宋体" w:cs="宋体"/>
          <w:sz w:val="24"/>
          <w:szCs w:val="21"/>
          <w:highlight w:val="none"/>
        </w:rPr>
      </w:pPr>
      <w:r>
        <w:rPr>
          <w:rFonts w:hint="eastAsia" w:ascii="宋体" w:hAnsi="宋体" w:cs="宋体"/>
          <w:sz w:val="24"/>
          <w:szCs w:val="21"/>
          <w:highlight w:val="none"/>
        </w:rPr>
        <w:t>年   月   日</w:t>
      </w:r>
    </w:p>
    <w:p w14:paraId="3280D569">
      <w:pPr>
        <w:spacing w:line="360" w:lineRule="auto"/>
        <w:ind w:firstLine="482" w:firstLineChars="200"/>
        <w:rPr>
          <w:rFonts w:ascii="宋体" w:hAnsi="宋体" w:cs="宋体"/>
          <w:b/>
          <w:color w:val="000000"/>
          <w:sz w:val="24"/>
          <w:szCs w:val="21"/>
          <w:highlight w:val="none"/>
        </w:rPr>
      </w:pPr>
    </w:p>
    <w:p w14:paraId="1387E6CD">
      <w:pPr>
        <w:spacing w:line="360" w:lineRule="auto"/>
        <w:ind w:firstLine="480" w:firstLineChars="200"/>
        <w:jc w:val="center"/>
        <w:rPr>
          <w:rFonts w:ascii="Tahoma" w:hAnsi="Tahoma" w:cs="Arial"/>
          <w:bCs/>
          <w:sz w:val="24"/>
          <w:highlight w:val="none"/>
        </w:rPr>
      </w:pPr>
    </w:p>
    <w:p w14:paraId="5FAE0F27">
      <w:pPr>
        <w:spacing w:line="360" w:lineRule="auto"/>
        <w:ind w:left="3360" w:leftChars="1600" w:firstLine="480" w:firstLineChars="200"/>
        <w:rPr>
          <w:rFonts w:ascii="Tahoma" w:hAnsi="Tahoma"/>
          <w:sz w:val="24"/>
          <w:highlight w:val="none"/>
        </w:rPr>
      </w:pPr>
    </w:p>
    <w:p w14:paraId="33882C5A">
      <w:pPr>
        <w:spacing w:line="360" w:lineRule="auto"/>
        <w:ind w:firstLine="482" w:firstLineChars="200"/>
        <w:jc w:val="center"/>
        <w:rPr>
          <w:rFonts w:ascii="宋体" w:hAnsi="宋体" w:cs="宋体"/>
          <w:b/>
          <w:sz w:val="24"/>
          <w:highlight w:val="none"/>
        </w:rPr>
      </w:pPr>
      <w:r>
        <w:rPr>
          <w:rFonts w:hint="eastAsia" w:ascii="宋体" w:hAnsi="宋体" w:cs="宋体"/>
          <w:b/>
          <w:sz w:val="24"/>
          <w:highlight w:val="none"/>
        </w:rPr>
        <w:t>政府采购供应商信用承诺书</w:t>
      </w:r>
    </w:p>
    <w:p w14:paraId="0A1A42BA">
      <w:pPr>
        <w:adjustRightInd w:val="0"/>
        <w:snapToGrid w:val="0"/>
        <w:spacing w:line="480" w:lineRule="exact"/>
        <w:ind w:firstLine="480" w:firstLineChars="200"/>
        <w:jc w:val="left"/>
        <w:textAlignment w:val="baseline"/>
        <w:rPr>
          <w:rFonts w:ascii="宋体" w:hAnsi="宋体" w:cs="宋体"/>
          <w:sz w:val="24"/>
          <w:szCs w:val="21"/>
          <w:highlight w:val="none"/>
        </w:rPr>
      </w:pPr>
      <w:r>
        <w:rPr>
          <w:rFonts w:hint="eastAsia" w:ascii="宋体" w:hAnsi="宋体" w:cs="宋体"/>
          <w:sz w:val="24"/>
          <w:szCs w:val="21"/>
          <w:highlight w:val="none"/>
        </w:rPr>
        <w:t>（采购代理机构）：</w:t>
      </w:r>
    </w:p>
    <w:p w14:paraId="2C7E9EBB">
      <w:pPr>
        <w:adjustRightInd w:val="0"/>
        <w:snapToGrid w:val="0"/>
        <w:spacing w:line="480" w:lineRule="exact"/>
        <w:ind w:firstLine="480" w:firstLineChars="200"/>
        <w:jc w:val="left"/>
        <w:textAlignment w:val="baseline"/>
        <w:rPr>
          <w:rFonts w:ascii="宋体" w:hAnsi="宋体" w:cs="宋体"/>
          <w:sz w:val="24"/>
          <w:szCs w:val="21"/>
          <w:highlight w:val="none"/>
        </w:rPr>
      </w:pPr>
      <w:r>
        <w:rPr>
          <w:rFonts w:hint="eastAsia" w:ascii="宋体" w:hAnsi="宋体" w:cs="宋体"/>
          <w:sz w:val="24"/>
          <w:szCs w:val="21"/>
          <w:highlight w:val="none"/>
        </w:rPr>
        <w:t xml:space="preserve">本磋商供应商现参与 </w:t>
      </w:r>
      <w:r>
        <w:rPr>
          <w:rFonts w:hint="eastAsia" w:ascii="宋体" w:hAnsi="宋体" w:cs="宋体"/>
          <w:sz w:val="24"/>
          <w:szCs w:val="21"/>
          <w:highlight w:val="none"/>
          <w:u w:val="single"/>
        </w:rPr>
        <w:t xml:space="preserve">            </w:t>
      </w:r>
      <w:r>
        <w:rPr>
          <w:rFonts w:hint="eastAsia" w:ascii="宋体" w:hAnsi="宋体" w:cs="宋体"/>
          <w:sz w:val="24"/>
          <w:szCs w:val="21"/>
          <w:highlight w:val="none"/>
        </w:rPr>
        <w:t xml:space="preserve">项目（项目编号： </w:t>
      </w:r>
      <w:r>
        <w:rPr>
          <w:rFonts w:hint="eastAsia" w:ascii="宋体" w:hAnsi="宋体" w:cs="宋体"/>
          <w:sz w:val="24"/>
          <w:szCs w:val="21"/>
          <w:highlight w:val="none"/>
          <w:u w:val="single"/>
        </w:rPr>
        <w:t xml:space="preserve">           </w:t>
      </w:r>
      <w:r>
        <w:rPr>
          <w:rFonts w:hint="eastAsia" w:ascii="宋体" w:hAnsi="宋体" w:cs="宋体"/>
          <w:sz w:val="24"/>
          <w:szCs w:val="21"/>
          <w:highlight w:val="none"/>
        </w:rPr>
        <w:t>）的采购活动，现承诺满足《中华人民共和国政府采购法》第二十二条第（四）项的规定要求：</w:t>
      </w:r>
    </w:p>
    <w:p w14:paraId="109C3883">
      <w:pPr>
        <w:adjustRightInd w:val="0"/>
        <w:snapToGrid w:val="0"/>
        <w:spacing w:line="480" w:lineRule="exact"/>
        <w:ind w:firstLine="480" w:firstLineChars="200"/>
        <w:jc w:val="left"/>
        <w:textAlignment w:val="baseline"/>
        <w:rPr>
          <w:rFonts w:ascii="宋体" w:hAnsi="宋体" w:cs="宋体"/>
          <w:sz w:val="24"/>
          <w:szCs w:val="21"/>
          <w:highlight w:val="none"/>
        </w:rPr>
      </w:pPr>
      <w:r>
        <w:rPr>
          <w:rFonts w:hint="eastAsia" w:ascii="宋体" w:hAnsi="宋体" w:cs="宋体"/>
          <w:sz w:val="24"/>
          <w:szCs w:val="21"/>
          <w:highlight w:val="none"/>
        </w:rPr>
        <w:t>有依法缴纳税收和社会保障资金的良好记录；</w:t>
      </w:r>
    </w:p>
    <w:p w14:paraId="5430C57E">
      <w:pPr>
        <w:adjustRightInd w:val="0"/>
        <w:snapToGrid w:val="0"/>
        <w:spacing w:line="480" w:lineRule="exact"/>
        <w:ind w:firstLine="480" w:firstLineChars="200"/>
        <w:jc w:val="left"/>
        <w:textAlignment w:val="baseline"/>
        <w:rPr>
          <w:rFonts w:ascii="宋体" w:hAnsi="宋体" w:cs="宋体"/>
          <w:sz w:val="24"/>
          <w:szCs w:val="21"/>
          <w:highlight w:val="none"/>
        </w:rPr>
      </w:pPr>
      <w:r>
        <w:rPr>
          <w:rFonts w:hint="eastAsia" w:ascii="宋体" w:hAnsi="宋体" w:cs="宋体"/>
          <w:sz w:val="24"/>
          <w:szCs w:val="21"/>
          <w:highlight w:val="none"/>
        </w:rPr>
        <w:t>如上述承诺不真实，愿意按照政府采购有关法律法规的规定接受处罚。</w:t>
      </w:r>
    </w:p>
    <w:p w14:paraId="6E154CAF">
      <w:pPr>
        <w:adjustRightInd w:val="0"/>
        <w:snapToGrid w:val="0"/>
        <w:spacing w:line="480" w:lineRule="exact"/>
        <w:ind w:firstLine="480" w:firstLineChars="200"/>
        <w:jc w:val="left"/>
        <w:textAlignment w:val="baseline"/>
        <w:rPr>
          <w:rFonts w:ascii="宋体" w:hAnsi="宋体" w:cs="宋体"/>
          <w:sz w:val="24"/>
          <w:szCs w:val="21"/>
          <w:highlight w:val="none"/>
        </w:rPr>
      </w:pPr>
      <w:r>
        <w:rPr>
          <w:rFonts w:hint="eastAsia" w:ascii="宋体" w:hAnsi="宋体" w:cs="宋体"/>
          <w:sz w:val="24"/>
          <w:szCs w:val="21"/>
          <w:highlight w:val="none"/>
        </w:rPr>
        <w:t>特此声明</w:t>
      </w:r>
    </w:p>
    <w:p w14:paraId="422BD494">
      <w:pPr>
        <w:adjustRightInd w:val="0"/>
        <w:snapToGrid w:val="0"/>
        <w:spacing w:line="480" w:lineRule="exact"/>
        <w:ind w:firstLine="480" w:firstLineChars="200"/>
        <w:jc w:val="left"/>
        <w:textAlignment w:val="baseline"/>
        <w:rPr>
          <w:rFonts w:ascii="宋体" w:hAnsi="宋体" w:cs="宋体"/>
          <w:sz w:val="24"/>
          <w:szCs w:val="21"/>
          <w:highlight w:val="none"/>
        </w:rPr>
      </w:pPr>
    </w:p>
    <w:p w14:paraId="2687071C">
      <w:pPr>
        <w:adjustRightInd w:val="0"/>
        <w:snapToGrid w:val="0"/>
        <w:spacing w:line="480" w:lineRule="exact"/>
        <w:ind w:firstLine="480" w:firstLineChars="200"/>
        <w:jc w:val="left"/>
        <w:textAlignment w:val="baseline"/>
        <w:rPr>
          <w:rFonts w:ascii="宋体" w:hAnsi="宋体" w:cs="宋体"/>
          <w:sz w:val="24"/>
          <w:szCs w:val="21"/>
          <w:highlight w:val="none"/>
        </w:rPr>
      </w:pPr>
    </w:p>
    <w:p w14:paraId="252892BE">
      <w:pPr>
        <w:adjustRightInd w:val="0"/>
        <w:snapToGrid w:val="0"/>
        <w:spacing w:line="480" w:lineRule="exact"/>
        <w:ind w:firstLine="4080" w:firstLineChars="1700"/>
        <w:jc w:val="left"/>
        <w:textAlignment w:val="baseline"/>
        <w:rPr>
          <w:rFonts w:ascii="宋体" w:hAnsi="宋体" w:cs="宋体"/>
          <w:sz w:val="24"/>
          <w:szCs w:val="21"/>
          <w:highlight w:val="none"/>
        </w:rPr>
      </w:pPr>
      <w:r>
        <w:rPr>
          <w:rFonts w:hint="eastAsia" w:ascii="宋体" w:hAnsi="宋体" w:cs="宋体"/>
          <w:sz w:val="24"/>
          <w:szCs w:val="21"/>
          <w:highlight w:val="none"/>
        </w:rPr>
        <w:t>供应商：</w:t>
      </w:r>
      <w:r>
        <w:rPr>
          <w:rFonts w:hint="eastAsia" w:ascii="宋体" w:hAnsi="宋体" w:cs="宋体"/>
          <w:sz w:val="24"/>
          <w:szCs w:val="21"/>
          <w:highlight w:val="none"/>
          <w:u w:val="single"/>
        </w:rPr>
        <w:t xml:space="preserve">                 </w:t>
      </w:r>
      <w:r>
        <w:rPr>
          <w:rFonts w:hint="eastAsia" w:ascii="宋体" w:hAnsi="宋体" w:cs="宋体"/>
          <w:sz w:val="24"/>
          <w:szCs w:val="21"/>
          <w:highlight w:val="none"/>
        </w:rPr>
        <w:t>（</w:t>
      </w:r>
      <w:r>
        <w:rPr>
          <w:rFonts w:hint="eastAsia" w:ascii="宋体" w:hAnsi="宋体" w:cs="宋体"/>
          <w:sz w:val="24"/>
          <w:szCs w:val="21"/>
          <w:highlight w:val="none"/>
          <w:lang w:eastAsia="zh-CN"/>
        </w:rPr>
        <w:t>供应商电子签章</w:t>
      </w:r>
      <w:r>
        <w:rPr>
          <w:rFonts w:hint="eastAsia" w:ascii="宋体" w:hAnsi="宋体" w:cs="宋体"/>
          <w:sz w:val="24"/>
          <w:szCs w:val="21"/>
          <w:highlight w:val="none"/>
        </w:rPr>
        <w:t>）</w:t>
      </w:r>
    </w:p>
    <w:p w14:paraId="20924723">
      <w:pPr>
        <w:adjustRightInd w:val="0"/>
        <w:snapToGrid w:val="0"/>
        <w:spacing w:line="480" w:lineRule="exact"/>
        <w:ind w:firstLine="5760" w:firstLineChars="2400"/>
        <w:jc w:val="left"/>
        <w:textAlignment w:val="baseline"/>
        <w:rPr>
          <w:rFonts w:ascii="宋体" w:hAnsi="宋体" w:cs="宋体"/>
          <w:sz w:val="24"/>
          <w:szCs w:val="21"/>
          <w:highlight w:val="none"/>
        </w:rPr>
      </w:pPr>
      <w:r>
        <w:rPr>
          <w:rFonts w:hint="eastAsia" w:ascii="宋体" w:hAnsi="宋体" w:cs="宋体"/>
          <w:sz w:val="24"/>
          <w:szCs w:val="21"/>
          <w:highlight w:val="none"/>
        </w:rPr>
        <w:t>年   月  日</w:t>
      </w:r>
    </w:p>
    <w:p w14:paraId="26BFC177">
      <w:pPr>
        <w:spacing w:line="360" w:lineRule="auto"/>
        <w:ind w:firstLine="482" w:firstLineChars="200"/>
        <w:rPr>
          <w:rFonts w:ascii="宋体" w:hAnsi="宋体" w:cs="宋体"/>
          <w:b/>
          <w:sz w:val="24"/>
          <w:highlight w:val="none"/>
        </w:rPr>
      </w:pPr>
    </w:p>
    <w:p w14:paraId="5A89CEF6">
      <w:pPr>
        <w:spacing w:line="360" w:lineRule="auto"/>
        <w:ind w:firstLine="482" w:firstLineChars="200"/>
        <w:jc w:val="center"/>
        <w:rPr>
          <w:rFonts w:ascii="宋体" w:hAnsi="宋体" w:cs="宋体"/>
          <w:b/>
          <w:sz w:val="24"/>
          <w:highlight w:val="none"/>
        </w:rPr>
      </w:pPr>
    </w:p>
    <w:p w14:paraId="256DAB1A">
      <w:pPr>
        <w:spacing w:line="360" w:lineRule="auto"/>
        <w:ind w:firstLine="482" w:firstLineChars="200"/>
        <w:jc w:val="center"/>
        <w:rPr>
          <w:rFonts w:ascii="宋体" w:hAnsi="宋体" w:cs="宋体"/>
          <w:b/>
          <w:sz w:val="24"/>
          <w:highlight w:val="none"/>
        </w:rPr>
      </w:pPr>
      <w:r>
        <w:rPr>
          <w:rFonts w:hint="eastAsia" w:ascii="宋体" w:hAnsi="宋体" w:cs="宋体"/>
          <w:b/>
          <w:sz w:val="24"/>
          <w:highlight w:val="none"/>
        </w:rPr>
        <w:t>政府采购供应商信用承诺书</w:t>
      </w:r>
    </w:p>
    <w:p w14:paraId="7B49D91C">
      <w:pPr>
        <w:adjustRightInd w:val="0"/>
        <w:snapToGrid w:val="0"/>
        <w:spacing w:line="480" w:lineRule="exact"/>
        <w:ind w:firstLine="480" w:firstLineChars="200"/>
        <w:jc w:val="left"/>
        <w:textAlignment w:val="baseline"/>
        <w:rPr>
          <w:rFonts w:ascii="宋体" w:hAnsi="宋体" w:cs="宋体"/>
          <w:sz w:val="24"/>
          <w:szCs w:val="21"/>
          <w:highlight w:val="none"/>
        </w:rPr>
      </w:pPr>
    </w:p>
    <w:p w14:paraId="5B1B111D">
      <w:pPr>
        <w:adjustRightInd w:val="0"/>
        <w:snapToGrid w:val="0"/>
        <w:spacing w:line="480" w:lineRule="exact"/>
        <w:ind w:firstLine="480" w:firstLineChars="200"/>
        <w:jc w:val="left"/>
        <w:textAlignment w:val="baseline"/>
        <w:rPr>
          <w:rFonts w:ascii="宋体" w:hAnsi="宋体" w:cs="宋体"/>
          <w:sz w:val="24"/>
          <w:szCs w:val="21"/>
          <w:highlight w:val="none"/>
        </w:rPr>
      </w:pPr>
      <w:r>
        <w:rPr>
          <w:rFonts w:hint="eastAsia" w:ascii="宋体" w:hAnsi="宋体" w:cs="宋体"/>
          <w:sz w:val="24"/>
          <w:szCs w:val="21"/>
          <w:highlight w:val="none"/>
        </w:rPr>
        <w:t>（采购代理机构）：</w:t>
      </w:r>
    </w:p>
    <w:p w14:paraId="386C6ECF">
      <w:pPr>
        <w:adjustRightInd w:val="0"/>
        <w:snapToGrid w:val="0"/>
        <w:spacing w:line="480" w:lineRule="exact"/>
        <w:ind w:firstLine="480" w:firstLineChars="200"/>
        <w:jc w:val="left"/>
        <w:textAlignment w:val="baseline"/>
        <w:rPr>
          <w:rFonts w:ascii="宋体" w:hAnsi="宋体" w:cs="宋体"/>
          <w:sz w:val="24"/>
          <w:szCs w:val="21"/>
          <w:highlight w:val="none"/>
        </w:rPr>
      </w:pPr>
      <w:r>
        <w:rPr>
          <w:rFonts w:hint="eastAsia" w:ascii="宋体" w:hAnsi="宋体" w:cs="宋体"/>
          <w:sz w:val="24"/>
          <w:szCs w:val="21"/>
          <w:highlight w:val="none"/>
        </w:rPr>
        <w:t xml:space="preserve">本磋商供应商现参与 </w:t>
      </w:r>
      <w:r>
        <w:rPr>
          <w:rFonts w:hint="eastAsia" w:ascii="宋体" w:hAnsi="宋体" w:cs="宋体"/>
          <w:sz w:val="24"/>
          <w:szCs w:val="21"/>
          <w:highlight w:val="none"/>
          <w:u w:val="single"/>
        </w:rPr>
        <w:t xml:space="preserve">              </w:t>
      </w:r>
      <w:r>
        <w:rPr>
          <w:rFonts w:hint="eastAsia" w:ascii="宋体" w:hAnsi="宋体" w:cs="宋体"/>
          <w:sz w:val="24"/>
          <w:szCs w:val="21"/>
          <w:highlight w:val="none"/>
        </w:rPr>
        <w:t>项目（项目编号：</w:t>
      </w:r>
      <w:r>
        <w:rPr>
          <w:rFonts w:hint="eastAsia" w:ascii="宋体" w:hAnsi="宋体" w:cs="宋体"/>
          <w:sz w:val="24"/>
          <w:szCs w:val="21"/>
          <w:highlight w:val="none"/>
          <w:u w:val="single"/>
        </w:rPr>
        <w:t xml:space="preserve">            </w:t>
      </w:r>
      <w:r>
        <w:rPr>
          <w:rFonts w:hint="eastAsia" w:ascii="宋体" w:hAnsi="宋体" w:cs="宋体"/>
          <w:sz w:val="24"/>
          <w:szCs w:val="21"/>
          <w:highlight w:val="none"/>
        </w:rPr>
        <w:t>）的采购活动，现承诺满足《中华人民共和国政府采购法》第二十二条第（五）</w:t>
      </w:r>
      <w:r>
        <w:rPr>
          <w:rFonts w:hint="eastAsia" w:ascii="宋体" w:hAnsi="宋体" w:cs="宋体"/>
          <w:sz w:val="24"/>
          <w:szCs w:val="21"/>
          <w:highlight w:val="none"/>
          <w:lang w:eastAsia="zh-CN"/>
        </w:rPr>
        <w:t>、（六）</w:t>
      </w:r>
      <w:r>
        <w:rPr>
          <w:rFonts w:hint="eastAsia" w:ascii="宋体" w:hAnsi="宋体" w:cs="宋体"/>
          <w:sz w:val="24"/>
          <w:szCs w:val="21"/>
          <w:highlight w:val="none"/>
        </w:rPr>
        <w:t>项的规定要求：</w:t>
      </w:r>
    </w:p>
    <w:p w14:paraId="32E3DCE8">
      <w:pPr>
        <w:adjustRightInd w:val="0"/>
        <w:snapToGrid w:val="0"/>
        <w:spacing w:line="480" w:lineRule="exact"/>
        <w:ind w:firstLine="480" w:firstLineChars="200"/>
        <w:jc w:val="left"/>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参加政府采购活动前三年内，在经营活动中没有重大违法记录。</w:t>
      </w:r>
    </w:p>
    <w:p w14:paraId="128BD0DE">
      <w:pPr>
        <w:adjustRightInd w:val="0"/>
        <w:snapToGrid w:val="0"/>
        <w:spacing w:line="480" w:lineRule="exact"/>
        <w:ind w:firstLine="480" w:firstLineChars="200"/>
        <w:jc w:val="left"/>
        <w:textAlignment w:val="baseline"/>
        <w:rPr>
          <w:rFonts w:hint="default"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法律、行政法规规定的其他条件。</w:t>
      </w:r>
    </w:p>
    <w:p w14:paraId="6A9E84B9">
      <w:pPr>
        <w:adjustRightInd w:val="0"/>
        <w:snapToGrid w:val="0"/>
        <w:spacing w:line="480" w:lineRule="exact"/>
        <w:ind w:firstLine="480" w:firstLineChars="200"/>
        <w:jc w:val="left"/>
        <w:textAlignment w:val="baseline"/>
        <w:rPr>
          <w:rFonts w:ascii="宋体" w:hAnsi="宋体" w:cs="宋体"/>
          <w:sz w:val="24"/>
          <w:szCs w:val="21"/>
          <w:highlight w:val="none"/>
        </w:rPr>
      </w:pPr>
      <w:r>
        <w:rPr>
          <w:rFonts w:hint="eastAsia" w:ascii="宋体" w:hAnsi="宋体" w:cs="宋体"/>
          <w:sz w:val="24"/>
          <w:szCs w:val="21"/>
          <w:highlight w:val="none"/>
        </w:rPr>
        <w:t>如上述承诺不真实，愿意按照政府采购有关法律法规的规定接受处罚。</w:t>
      </w:r>
    </w:p>
    <w:p w14:paraId="5E56A23E">
      <w:pPr>
        <w:adjustRightInd w:val="0"/>
        <w:snapToGrid w:val="0"/>
        <w:spacing w:line="480" w:lineRule="exact"/>
        <w:ind w:firstLine="480" w:firstLineChars="200"/>
        <w:jc w:val="left"/>
        <w:textAlignment w:val="baseline"/>
        <w:rPr>
          <w:rFonts w:ascii="宋体" w:hAnsi="宋体" w:cs="宋体"/>
          <w:sz w:val="24"/>
          <w:szCs w:val="21"/>
          <w:highlight w:val="none"/>
        </w:rPr>
      </w:pPr>
      <w:r>
        <w:rPr>
          <w:rFonts w:hint="eastAsia" w:ascii="宋体" w:hAnsi="宋体" w:cs="宋体"/>
          <w:sz w:val="24"/>
          <w:szCs w:val="21"/>
          <w:highlight w:val="none"/>
        </w:rPr>
        <w:t>特此声明</w:t>
      </w:r>
    </w:p>
    <w:p w14:paraId="3C9B1A16">
      <w:pPr>
        <w:adjustRightInd w:val="0"/>
        <w:snapToGrid w:val="0"/>
        <w:spacing w:line="480" w:lineRule="exact"/>
        <w:ind w:firstLine="480" w:firstLineChars="200"/>
        <w:jc w:val="left"/>
        <w:textAlignment w:val="baseline"/>
        <w:rPr>
          <w:rFonts w:ascii="宋体" w:hAnsi="宋体" w:cs="宋体"/>
          <w:sz w:val="24"/>
          <w:szCs w:val="21"/>
          <w:highlight w:val="none"/>
        </w:rPr>
      </w:pPr>
    </w:p>
    <w:p w14:paraId="2544979C">
      <w:pPr>
        <w:adjustRightInd w:val="0"/>
        <w:snapToGrid w:val="0"/>
        <w:spacing w:line="480" w:lineRule="exact"/>
        <w:ind w:firstLine="480" w:firstLineChars="200"/>
        <w:jc w:val="left"/>
        <w:textAlignment w:val="baseline"/>
        <w:rPr>
          <w:rFonts w:ascii="宋体" w:hAnsi="宋体" w:cs="宋体"/>
          <w:sz w:val="24"/>
          <w:szCs w:val="21"/>
          <w:highlight w:val="none"/>
        </w:rPr>
      </w:pPr>
    </w:p>
    <w:p w14:paraId="5378F870">
      <w:pPr>
        <w:adjustRightInd w:val="0"/>
        <w:snapToGrid w:val="0"/>
        <w:spacing w:line="480" w:lineRule="exact"/>
        <w:ind w:firstLine="480" w:firstLineChars="200"/>
        <w:jc w:val="left"/>
        <w:textAlignment w:val="baseline"/>
        <w:rPr>
          <w:rFonts w:ascii="宋体" w:hAnsi="宋体" w:cs="宋体"/>
          <w:sz w:val="24"/>
          <w:szCs w:val="21"/>
          <w:highlight w:val="none"/>
        </w:rPr>
      </w:pPr>
    </w:p>
    <w:p w14:paraId="62DFC670">
      <w:pPr>
        <w:adjustRightInd w:val="0"/>
        <w:snapToGrid w:val="0"/>
        <w:spacing w:line="480" w:lineRule="exact"/>
        <w:ind w:firstLine="4080" w:firstLineChars="1700"/>
        <w:jc w:val="left"/>
        <w:textAlignment w:val="baseline"/>
        <w:rPr>
          <w:rFonts w:ascii="宋体" w:hAnsi="宋体" w:cs="宋体"/>
          <w:sz w:val="24"/>
          <w:szCs w:val="21"/>
          <w:highlight w:val="none"/>
        </w:rPr>
      </w:pPr>
      <w:r>
        <w:rPr>
          <w:rFonts w:hint="eastAsia" w:ascii="宋体" w:hAnsi="宋体" w:cs="宋体"/>
          <w:sz w:val="24"/>
          <w:szCs w:val="21"/>
          <w:highlight w:val="none"/>
        </w:rPr>
        <w:t>供应商：</w:t>
      </w:r>
      <w:r>
        <w:rPr>
          <w:rFonts w:hint="eastAsia" w:ascii="宋体" w:hAnsi="宋体" w:cs="宋体"/>
          <w:sz w:val="24"/>
          <w:szCs w:val="21"/>
          <w:highlight w:val="none"/>
          <w:u w:val="single"/>
        </w:rPr>
        <w:t xml:space="preserve">                </w:t>
      </w:r>
      <w:r>
        <w:rPr>
          <w:rFonts w:hint="eastAsia" w:ascii="宋体" w:hAnsi="宋体" w:cs="宋体"/>
          <w:sz w:val="24"/>
          <w:szCs w:val="21"/>
          <w:highlight w:val="none"/>
        </w:rPr>
        <w:t>（</w:t>
      </w:r>
      <w:r>
        <w:rPr>
          <w:rFonts w:hint="eastAsia" w:ascii="宋体" w:hAnsi="宋体" w:cs="宋体"/>
          <w:sz w:val="24"/>
          <w:szCs w:val="21"/>
          <w:highlight w:val="none"/>
          <w:lang w:eastAsia="zh-CN"/>
        </w:rPr>
        <w:t>供应商电子签章</w:t>
      </w:r>
      <w:r>
        <w:rPr>
          <w:rFonts w:hint="eastAsia" w:ascii="宋体" w:hAnsi="宋体" w:cs="宋体"/>
          <w:sz w:val="24"/>
          <w:szCs w:val="21"/>
          <w:highlight w:val="none"/>
        </w:rPr>
        <w:t>）</w:t>
      </w:r>
    </w:p>
    <w:p w14:paraId="3DCCAA27">
      <w:pPr>
        <w:adjustRightInd w:val="0"/>
        <w:snapToGrid w:val="0"/>
        <w:spacing w:line="480" w:lineRule="exact"/>
        <w:ind w:firstLine="5760" w:firstLineChars="2400"/>
        <w:jc w:val="left"/>
        <w:textAlignment w:val="baseline"/>
        <w:rPr>
          <w:rFonts w:ascii="宋体" w:hAnsi="宋体" w:cs="宋体"/>
          <w:sz w:val="24"/>
          <w:szCs w:val="21"/>
          <w:highlight w:val="none"/>
        </w:rPr>
      </w:pPr>
      <w:r>
        <w:rPr>
          <w:rFonts w:hint="eastAsia" w:ascii="宋体" w:hAnsi="宋体" w:cs="宋体"/>
          <w:sz w:val="24"/>
          <w:szCs w:val="21"/>
          <w:highlight w:val="none"/>
        </w:rPr>
        <w:t>年   月   日</w:t>
      </w:r>
    </w:p>
    <w:p w14:paraId="6FA8707C">
      <w:pPr>
        <w:spacing w:line="360" w:lineRule="auto"/>
        <w:ind w:firstLine="482" w:firstLineChars="200"/>
        <w:rPr>
          <w:rFonts w:ascii="宋体" w:hAnsi="宋体" w:cs="宋体"/>
          <w:b/>
          <w:sz w:val="24"/>
          <w:highlight w:val="none"/>
        </w:rPr>
      </w:pPr>
    </w:p>
    <w:p w14:paraId="2BF0287A">
      <w:pPr>
        <w:spacing w:after="120" w:line="360" w:lineRule="auto"/>
        <w:ind w:firstLine="482" w:firstLineChars="200"/>
        <w:rPr>
          <w:rFonts w:ascii="宋体" w:hAnsi="宋体" w:cs="宋体"/>
          <w:b/>
          <w:sz w:val="24"/>
          <w:highlight w:val="none"/>
        </w:rPr>
      </w:pPr>
    </w:p>
    <w:p w14:paraId="374DABA9">
      <w:pPr>
        <w:spacing w:line="360" w:lineRule="auto"/>
        <w:ind w:firstLine="480" w:firstLineChars="200"/>
        <w:rPr>
          <w:rFonts w:ascii="Tahoma" w:hAnsi="Tahoma"/>
          <w:sz w:val="24"/>
          <w:highlight w:val="none"/>
        </w:rPr>
      </w:pPr>
    </w:p>
    <w:p w14:paraId="39BF35FB">
      <w:pPr>
        <w:spacing w:line="360" w:lineRule="auto"/>
        <w:ind w:firstLine="480" w:firstLineChars="200"/>
        <w:rPr>
          <w:rFonts w:ascii="Tahoma" w:hAnsi="Tahoma"/>
          <w:sz w:val="24"/>
          <w:highlight w:val="none"/>
        </w:rPr>
      </w:pPr>
    </w:p>
    <w:p w14:paraId="7786B1E0">
      <w:pPr>
        <w:spacing w:line="360" w:lineRule="auto"/>
        <w:ind w:firstLine="480" w:firstLineChars="200"/>
        <w:jc w:val="center"/>
        <w:rPr>
          <w:rFonts w:ascii="Tahoma" w:hAnsi="Tahoma" w:cs="Arial"/>
          <w:bCs/>
          <w:sz w:val="24"/>
          <w:highlight w:val="none"/>
        </w:rPr>
      </w:pPr>
    </w:p>
    <w:p w14:paraId="0562DA76">
      <w:pPr>
        <w:spacing w:line="360" w:lineRule="auto"/>
        <w:ind w:left="3360" w:leftChars="1600" w:firstLine="480" w:firstLineChars="200"/>
        <w:rPr>
          <w:rFonts w:ascii="Tahoma" w:hAnsi="Tahoma"/>
          <w:sz w:val="24"/>
          <w:highlight w:val="none"/>
        </w:rPr>
      </w:pPr>
    </w:p>
    <w:p w14:paraId="3C638C8D">
      <w:pPr>
        <w:spacing w:line="360" w:lineRule="auto"/>
        <w:ind w:firstLine="480" w:firstLineChars="200"/>
        <w:rPr>
          <w:rFonts w:ascii="Tahoma" w:hAnsi="Tahoma"/>
          <w:sz w:val="24"/>
          <w:highlight w:val="none"/>
        </w:rPr>
      </w:pPr>
    </w:p>
    <w:p w14:paraId="69408BBA">
      <w:pPr>
        <w:spacing w:line="360" w:lineRule="auto"/>
        <w:ind w:firstLine="480" w:firstLineChars="200"/>
        <w:rPr>
          <w:rFonts w:ascii="Tahoma" w:hAnsi="Tahoma"/>
          <w:sz w:val="24"/>
          <w:highlight w:val="none"/>
        </w:rPr>
      </w:pPr>
    </w:p>
    <w:p w14:paraId="45938EAD">
      <w:pPr>
        <w:spacing w:line="360" w:lineRule="auto"/>
        <w:ind w:firstLine="480" w:firstLineChars="200"/>
        <w:rPr>
          <w:rFonts w:ascii="Tahoma" w:hAnsi="Tahoma"/>
          <w:sz w:val="24"/>
          <w:highlight w:val="none"/>
        </w:rPr>
      </w:pPr>
    </w:p>
    <w:p w14:paraId="5213D317">
      <w:pPr>
        <w:spacing w:after="120" w:line="360" w:lineRule="auto"/>
        <w:ind w:firstLine="482" w:firstLineChars="200"/>
        <w:rPr>
          <w:rFonts w:ascii="宋体" w:hAnsi="宋体" w:cs="宋体"/>
          <w:b/>
          <w:bCs/>
          <w:sz w:val="24"/>
          <w:highlight w:val="none"/>
        </w:rPr>
      </w:pPr>
    </w:p>
    <w:p w14:paraId="5D95F956">
      <w:pPr>
        <w:spacing w:after="120" w:line="360" w:lineRule="auto"/>
        <w:ind w:firstLine="482" w:firstLineChars="200"/>
        <w:rPr>
          <w:rFonts w:ascii="宋体" w:hAnsi="宋体" w:cs="宋体"/>
          <w:b/>
          <w:bCs/>
          <w:sz w:val="24"/>
          <w:highlight w:val="none"/>
        </w:rPr>
      </w:pPr>
    </w:p>
    <w:p w14:paraId="28C1BC35">
      <w:pPr>
        <w:spacing w:line="360" w:lineRule="auto"/>
        <w:ind w:firstLine="482" w:firstLineChars="200"/>
        <w:jc w:val="center"/>
        <w:rPr>
          <w:rFonts w:ascii="宋体" w:hAnsi="宋体" w:cs="宋体"/>
          <w:b/>
          <w:bCs/>
          <w:sz w:val="24"/>
          <w:highlight w:val="none"/>
        </w:rPr>
      </w:pPr>
    </w:p>
    <w:p w14:paraId="1ACC269D">
      <w:pPr>
        <w:numPr>
          <w:ilvl w:val="0"/>
          <w:numId w:val="6"/>
        </w:numPr>
        <w:spacing w:line="360" w:lineRule="auto"/>
        <w:ind w:left="0" w:firstLine="482" w:firstLineChars="200"/>
        <w:rPr>
          <w:rFonts w:ascii="宋体" w:hAnsi="宋体"/>
          <w:b/>
          <w:sz w:val="24"/>
          <w:highlight w:val="none"/>
        </w:rPr>
      </w:pPr>
      <w:r>
        <w:rPr>
          <w:rFonts w:hint="eastAsia" w:ascii="宋体" w:hAnsi="宋体"/>
          <w:b/>
          <w:sz w:val="24"/>
          <w:highlight w:val="none"/>
        </w:rPr>
        <w:t>中小企业声明函格式</w:t>
      </w:r>
    </w:p>
    <w:p w14:paraId="60995953">
      <w:pPr>
        <w:pStyle w:val="4"/>
        <w:numPr>
          <w:ilvl w:val="2"/>
          <w:numId w:val="0"/>
        </w:numPr>
        <w:spacing w:before="493" w:beforeLines="150" w:after="493" w:afterLines="150"/>
        <w:ind w:left="252" w:leftChars="0" w:firstLine="2891" w:firstLineChars="1200"/>
        <w:rPr>
          <w:sz w:val="24"/>
          <w:szCs w:val="24"/>
          <w:highlight w:val="none"/>
        </w:rPr>
      </w:pPr>
      <w:r>
        <w:rPr>
          <w:sz w:val="24"/>
          <w:szCs w:val="24"/>
          <w:highlight w:val="none"/>
        </w:rPr>
        <w:t>中小企业声明函（</w:t>
      </w:r>
      <w:r>
        <w:rPr>
          <w:rFonts w:hint="eastAsia"/>
          <w:sz w:val="24"/>
          <w:szCs w:val="24"/>
          <w:highlight w:val="none"/>
        </w:rPr>
        <w:t>服务</w:t>
      </w:r>
      <w:r>
        <w:rPr>
          <w:sz w:val="24"/>
          <w:szCs w:val="24"/>
          <w:highlight w:val="none"/>
        </w:rPr>
        <w:t>）</w:t>
      </w:r>
    </w:p>
    <w:p w14:paraId="66B26CBA">
      <w:pPr>
        <w:keepNext w:val="0"/>
        <w:keepLines w:val="0"/>
        <w:pageBreakBefore w:val="0"/>
        <w:widowControl w:val="0"/>
        <w:kinsoku/>
        <w:wordWrap/>
        <w:overflowPunct/>
        <w:topLinePunct w:val="0"/>
        <w:autoSpaceDE/>
        <w:autoSpaceDN/>
        <w:bidi w:val="0"/>
        <w:adjustRightInd/>
        <w:snapToGrid/>
        <w:spacing w:line="460" w:lineRule="exact"/>
        <w:ind w:firstLine="448"/>
        <w:textAlignment w:val="auto"/>
        <w:rPr>
          <w:spacing w:val="-8"/>
          <w:highlight w:val="none"/>
          <w:shd w:val="clear" w:color="auto" w:fill="FFFFFF"/>
        </w:rPr>
      </w:pPr>
      <w:r>
        <w:rPr>
          <w:spacing w:val="-8"/>
          <w:highlight w:val="none"/>
          <w:shd w:val="clear" w:color="auto" w:fill="FFFFFF"/>
        </w:rPr>
        <w:t>本公司（联合体）郑重声明，根据《政府采购促进中小企业发展管理办法》（财库﹝2020﹞46 号）的规定，本公司（联合体）参加</w:t>
      </w:r>
      <w:r>
        <w:rPr>
          <w:spacing w:val="-8"/>
          <w:highlight w:val="none"/>
          <w:u w:val="single"/>
          <w:shd w:val="clear" w:color="auto" w:fill="FFFFFF"/>
        </w:rPr>
        <w:t>（单位名称）</w:t>
      </w:r>
      <w:r>
        <w:rPr>
          <w:spacing w:val="-8"/>
          <w:highlight w:val="none"/>
          <w:shd w:val="clear" w:color="auto" w:fill="FFFFFF"/>
        </w:rPr>
        <w:t>的</w:t>
      </w:r>
      <w:r>
        <w:rPr>
          <w:spacing w:val="-8"/>
          <w:highlight w:val="none"/>
          <w:u w:val="single"/>
          <w:shd w:val="clear" w:color="auto" w:fill="FFFFFF"/>
        </w:rPr>
        <w:t>（项目名称）</w:t>
      </w:r>
      <w:r>
        <w:rPr>
          <w:spacing w:val="-8"/>
          <w:highlight w:val="none"/>
          <w:shd w:val="clear" w:color="auto" w:fill="FFFFFF"/>
        </w:rPr>
        <w:t>采购活动，</w:t>
      </w:r>
      <w:r>
        <w:rPr>
          <w:rFonts w:hint="eastAsia"/>
          <w:spacing w:val="-8"/>
          <w:highlight w:val="none"/>
          <w:shd w:val="clear" w:color="auto" w:fill="FFFFFF"/>
        </w:rPr>
        <w:t>工程的施工单位全部为符合政策要求的</w:t>
      </w:r>
      <w:r>
        <w:rPr>
          <w:spacing w:val="-8"/>
          <w:highlight w:val="none"/>
          <w:shd w:val="clear" w:color="auto" w:fill="FFFFFF"/>
        </w:rPr>
        <w:t>中小企业</w:t>
      </w:r>
      <w:r>
        <w:rPr>
          <w:rFonts w:hint="eastAsia"/>
          <w:spacing w:val="-8"/>
          <w:highlight w:val="none"/>
          <w:shd w:val="clear" w:color="auto" w:fill="FFFFFF"/>
        </w:rPr>
        <w:t>（或者：服务全部由符合政策要求的</w:t>
      </w:r>
      <w:r>
        <w:rPr>
          <w:spacing w:val="-8"/>
          <w:highlight w:val="none"/>
          <w:shd w:val="clear" w:color="auto" w:fill="FFFFFF"/>
        </w:rPr>
        <w:t>中小企业</w:t>
      </w:r>
      <w:r>
        <w:rPr>
          <w:rFonts w:hint="eastAsia"/>
          <w:spacing w:val="-8"/>
          <w:highlight w:val="none"/>
          <w:shd w:val="clear" w:color="auto" w:fill="FFFFFF"/>
        </w:rPr>
        <w:t>承接）</w:t>
      </w:r>
      <w:r>
        <w:rPr>
          <w:spacing w:val="-8"/>
          <w:highlight w:val="none"/>
          <w:shd w:val="clear" w:color="auto" w:fill="FFFFFF"/>
        </w:rPr>
        <w:t>。相关企业（含联合体中的中小企业、签订分包意向协议的中小企业）的具体情况如下：</w:t>
      </w:r>
    </w:p>
    <w:p w14:paraId="4F92EEB7">
      <w:pPr>
        <w:keepNext w:val="0"/>
        <w:keepLines w:val="0"/>
        <w:pageBreakBefore w:val="0"/>
        <w:widowControl w:val="0"/>
        <w:kinsoku/>
        <w:wordWrap/>
        <w:overflowPunct/>
        <w:topLinePunct w:val="0"/>
        <w:autoSpaceDE/>
        <w:autoSpaceDN/>
        <w:bidi w:val="0"/>
        <w:adjustRightInd/>
        <w:snapToGrid/>
        <w:spacing w:line="460" w:lineRule="exact"/>
        <w:ind w:firstLine="448"/>
        <w:textAlignment w:val="auto"/>
        <w:rPr>
          <w:spacing w:val="-8"/>
          <w:highlight w:val="none"/>
          <w:shd w:val="clear" w:color="auto" w:fill="FFFFFF"/>
        </w:rPr>
      </w:pPr>
      <w:r>
        <w:rPr>
          <w:spacing w:val="-8"/>
          <w:highlight w:val="none"/>
          <w:shd w:val="clear" w:color="auto" w:fill="FFFFFF"/>
        </w:rPr>
        <w:t xml:space="preserve">1. </w:t>
      </w:r>
      <w:r>
        <w:rPr>
          <w:spacing w:val="-8"/>
          <w:highlight w:val="none"/>
          <w:u w:val="single"/>
          <w:shd w:val="clear" w:color="auto" w:fill="FFFFFF"/>
        </w:rPr>
        <w:t xml:space="preserve">（标的名称） </w:t>
      </w:r>
      <w:r>
        <w:rPr>
          <w:spacing w:val="-8"/>
          <w:highlight w:val="none"/>
          <w:shd w:val="clear" w:color="auto" w:fill="FFFFFF"/>
        </w:rPr>
        <w:t>，属于</w:t>
      </w:r>
      <w:r>
        <w:rPr>
          <w:rFonts w:hint="eastAsia"/>
          <w:spacing w:val="-8"/>
          <w:highlight w:val="none"/>
          <w:u w:val="single"/>
          <w:shd w:val="clear" w:color="auto" w:fill="FFFFFF"/>
        </w:rPr>
        <w:t xml:space="preserve"> </w:t>
      </w:r>
      <w:r>
        <w:rPr>
          <w:rFonts w:hint="eastAsia"/>
          <w:spacing w:val="-8"/>
          <w:highlight w:val="none"/>
          <w:u w:val="single"/>
          <w:shd w:val="clear" w:color="auto" w:fill="FFFFFF"/>
          <w:lang w:val="en-US" w:eastAsia="zh-CN"/>
        </w:rPr>
        <w:t xml:space="preserve"> 租赁和商务服务业</w:t>
      </w:r>
      <w:r>
        <w:rPr>
          <w:spacing w:val="-8"/>
          <w:highlight w:val="none"/>
          <w:shd w:val="clear" w:color="auto" w:fill="FFFFFF"/>
        </w:rPr>
        <w:t>行业；</w:t>
      </w:r>
      <w:r>
        <w:rPr>
          <w:rFonts w:hint="eastAsia"/>
          <w:spacing w:val="-8"/>
          <w:highlight w:val="none"/>
          <w:shd w:val="clear" w:color="auto" w:fill="FFFFFF"/>
        </w:rPr>
        <w:t>承建（承接）企业</w:t>
      </w:r>
      <w:r>
        <w:rPr>
          <w:spacing w:val="-8"/>
          <w:highlight w:val="none"/>
          <w:shd w:val="clear" w:color="auto" w:fill="FFFFFF"/>
        </w:rPr>
        <w:t>为</w:t>
      </w:r>
      <w:r>
        <w:rPr>
          <w:spacing w:val="-8"/>
          <w:highlight w:val="none"/>
          <w:u w:val="single"/>
          <w:shd w:val="clear" w:color="auto" w:fill="FFFFFF"/>
        </w:rPr>
        <w:t>（企业名称）</w:t>
      </w:r>
      <w:r>
        <w:rPr>
          <w:spacing w:val="-8"/>
          <w:highlight w:val="none"/>
          <w:shd w:val="clear" w:color="auto" w:fill="FFFFFF"/>
        </w:rPr>
        <w:t>，从业人员</w:t>
      </w:r>
      <w:r>
        <w:rPr>
          <w:spacing w:val="-8"/>
          <w:highlight w:val="none"/>
          <w:u w:val="single"/>
          <w:shd w:val="clear" w:color="auto" w:fill="FFFFFF"/>
        </w:rPr>
        <w:t xml:space="preserve">          人</w:t>
      </w:r>
      <w:r>
        <w:rPr>
          <w:spacing w:val="-8"/>
          <w:highlight w:val="none"/>
          <w:shd w:val="clear" w:color="auto" w:fill="FFFFFF"/>
        </w:rPr>
        <w:t>，营业收入为</w:t>
      </w:r>
      <w:r>
        <w:rPr>
          <w:spacing w:val="-8"/>
          <w:highlight w:val="none"/>
          <w:u w:val="single"/>
          <w:shd w:val="clear" w:color="auto" w:fill="FFFFFF"/>
        </w:rPr>
        <w:t xml:space="preserve">        </w:t>
      </w:r>
      <w:r>
        <w:rPr>
          <w:spacing w:val="-8"/>
          <w:highlight w:val="none"/>
          <w:shd w:val="clear" w:color="auto" w:fill="FFFFFF"/>
        </w:rPr>
        <w:t>万元，资产总额为</w:t>
      </w:r>
      <w:r>
        <w:rPr>
          <w:spacing w:val="-8"/>
          <w:highlight w:val="none"/>
          <w:u w:val="single"/>
          <w:shd w:val="clear" w:color="auto" w:fill="FFFFFF"/>
        </w:rPr>
        <w:t xml:space="preserve">         </w:t>
      </w:r>
      <w:r>
        <w:rPr>
          <w:spacing w:val="-8"/>
          <w:highlight w:val="none"/>
          <w:shd w:val="clear" w:color="auto" w:fill="FFFFFF"/>
        </w:rPr>
        <w:t>万元 ，属于</w:t>
      </w:r>
      <w:r>
        <w:rPr>
          <w:spacing w:val="-8"/>
          <w:highlight w:val="none"/>
          <w:u w:val="single"/>
          <w:shd w:val="clear" w:color="auto" w:fill="FFFFFF"/>
        </w:rPr>
        <w:t>（中型企业、小型企业、微型企业）</w:t>
      </w:r>
      <w:r>
        <w:rPr>
          <w:spacing w:val="-8"/>
          <w:highlight w:val="none"/>
          <w:shd w:val="clear" w:color="auto" w:fill="FFFFFF"/>
        </w:rPr>
        <w:t>；</w:t>
      </w:r>
    </w:p>
    <w:p w14:paraId="4A7435E2">
      <w:pPr>
        <w:keepNext w:val="0"/>
        <w:keepLines w:val="0"/>
        <w:pageBreakBefore w:val="0"/>
        <w:widowControl w:val="0"/>
        <w:kinsoku/>
        <w:wordWrap/>
        <w:overflowPunct/>
        <w:topLinePunct w:val="0"/>
        <w:autoSpaceDE/>
        <w:autoSpaceDN/>
        <w:bidi w:val="0"/>
        <w:adjustRightInd/>
        <w:snapToGrid/>
        <w:spacing w:line="460" w:lineRule="exact"/>
        <w:ind w:firstLine="448"/>
        <w:textAlignment w:val="auto"/>
        <w:rPr>
          <w:spacing w:val="-8"/>
          <w:highlight w:val="none"/>
          <w:shd w:val="clear" w:color="auto" w:fill="FFFFFF"/>
        </w:rPr>
      </w:pPr>
      <w:r>
        <w:rPr>
          <w:spacing w:val="-8"/>
          <w:highlight w:val="none"/>
          <w:shd w:val="clear" w:color="auto" w:fill="FFFFFF"/>
        </w:rPr>
        <w:t xml:space="preserve">2. </w:t>
      </w:r>
      <w:r>
        <w:rPr>
          <w:spacing w:val="-8"/>
          <w:highlight w:val="none"/>
          <w:u w:val="single"/>
          <w:shd w:val="clear" w:color="auto" w:fill="FFFFFF"/>
        </w:rPr>
        <w:t>（标的名称）</w:t>
      </w:r>
      <w:r>
        <w:rPr>
          <w:spacing w:val="-8"/>
          <w:highlight w:val="none"/>
          <w:shd w:val="clear" w:color="auto" w:fill="FFFFFF"/>
        </w:rPr>
        <w:t xml:space="preserve"> ，属于</w:t>
      </w:r>
      <w:r>
        <w:rPr>
          <w:rFonts w:hint="eastAsia"/>
          <w:spacing w:val="-8"/>
          <w:highlight w:val="none"/>
          <w:u w:val="single"/>
          <w:shd w:val="clear" w:color="auto" w:fill="FFFFFF"/>
        </w:rPr>
        <w:t xml:space="preserve"> </w:t>
      </w:r>
      <w:r>
        <w:rPr>
          <w:rFonts w:hint="eastAsia"/>
          <w:spacing w:val="-8"/>
          <w:highlight w:val="none"/>
          <w:u w:val="single"/>
          <w:shd w:val="clear" w:color="auto" w:fill="FFFFFF"/>
          <w:lang w:val="en-US" w:eastAsia="zh-CN"/>
        </w:rPr>
        <w:t xml:space="preserve"> 租赁和商务服务业 </w:t>
      </w:r>
      <w:r>
        <w:rPr>
          <w:spacing w:val="-8"/>
          <w:highlight w:val="none"/>
          <w:shd w:val="clear" w:color="auto" w:fill="FFFFFF"/>
        </w:rPr>
        <w:t>行业；</w:t>
      </w:r>
      <w:r>
        <w:rPr>
          <w:rFonts w:hint="eastAsia"/>
          <w:spacing w:val="-8"/>
          <w:highlight w:val="none"/>
          <w:shd w:val="clear" w:color="auto" w:fill="FFFFFF"/>
        </w:rPr>
        <w:t>承建（承接）</w:t>
      </w:r>
      <w:r>
        <w:rPr>
          <w:spacing w:val="-8"/>
          <w:highlight w:val="none"/>
          <w:u w:val="single"/>
          <w:shd w:val="clear" w:color="auto" w:fill="FFFFFF"/>
        </w:rPr>
        <w:t>（企业名称）</w:t>
      </w:r>
      <w:r>
        <w:rPr>
          <w:spacing w:val="-8"/>
          <w:highlight w:val="none"/>
          <w:shd w:val="clear" w:color="auto" w:fill="FFFFFF"/>
        </w:rPr>
        <w:t>，从业人员</w:t>
      </w:r>
      <w:r>
        <w:rPr>
          <w:spacing w:val="-8"/>
          <w:highlight w:val="none"/>
          <w:u w:val="single"/>
          <w:shd w:val="clear" w:color="auto" w:fill="FFFFFF"/>
        </w:rPr>
        <w:t xml:space="preserve">       </w:t>
      </w:r>
      <w:r>
        <w:rPr>
          <w:spacing w:val="-8"/>
          <w:highlight w:val="none"/>
          <w:shd w:val="clear" w:color="auto" w:fill="FFFFFF"/>
        </w:rPr>
        <w:t>人，营业收入为</w:t>
      </w:r>
      <w:r>
        <w:rPr>
          <w:spacing w:val="-8"/>
          <w:highlight w:val="none"/>
          <w:u w:val="single"/>
          <w:shd w:val="clear" w:color="auto" w:fill="FFFFFF"/>
        </w:rPr>
        <w:t xml:space="preserve">        </w:t>
      </w:r>
      <w:r>
        <w:rPr>
          <w:spacing w:val="-8"/>
          <w:highlight w:val="none"/>
          <w:shd w:val="clear" w:color="auto" w:fill="FFFFFF"/>
        </w:rPr>
        <w:t>万元，资产总额为</w:t>
      </w:r>
      <w:r>
        <w:rPr>
          <w:spacing w:val="-8"/>
          <w:highlight w:val="none"/>
          <w:u w:val="single"/>
          <w:shd w:val="clear" w:color="auto" w:fill="FFFFFF"/>
        </w:rPr>
        <w:t xml:space="preserve">        </w:t>
      </w:r>
      <w:r>
        <w:rPr>
          <w:spacing w:val="-8"/>
          <w:highlight w:val="none"/>
          <w:shd w:val="clear" w:color="auto" w:fill="FFFFFF"/>
        </w:rPr>
        <w:t>万元，属于</w:t>
      </w:r>
      <w:r>
        <w:rPr>
          <w:spacing w:val="-8"/>
          <w:highlight w:val="none"/>
          <w:u w:val="single"/>
          <w:shd w:val="clear" w:color="auto" w:fill="FFFFFF"/>
        </w:rPr>
        <w:t>（中型企业、小型企业、微型企业）</w:t>
      </w:r>
      <w:r>
        <w:rPr>
          <w:spacing w:val="-8"/>
          <w:highlight w:val="none"/>
          <w:shd w:val="clear" w:color="auto" w:fill="FFFFFF"/>
        </w:rPr>
        <w:t>；</w:t>
      </w:r>
    </w:p>
    <w:p w14:paraId="6E2C663C">
      <w:pPr>
        <w:keepNext w:val="0"/>
        <w:keepLines w:val="0"/>
        <w:pageBreakBefore w:val="0"/>
        <w:widowControl w:val="0"/>
        <w:kinsoku/>
        <w:wordWrap/>
        <w:overflowPunct/>
        <w:topLinePunct w:val="0"/>
        <w:autoSpaceDE/>
        <w:autoSpaceDN/>
        <w:bidi w:val="0"/>
        <w:adjustRightInd/>
        <w:snapToGrid/>
        <w:spacing w:line="460" w:lineRule="exact"/>
        <w:ind w:firstLine="448"/>
        <w:textAlignment w:val="auto"/>
        <w:rPr>
          <w:spacing w:val="-8"/>
          <w:highlight w:val="none"/>
          <w:shd w:val="clear" w:color="auto" w:fill="FFFFFF"/>
        </w:rPr>
      </w:pPr>
      <w:r>
        <w:rPr>
          <w:spacing w:val="-8"/>
          <w:highlight w:val="none"/>
          <w:shd w:val="clear" w:color="auto" w:fill="FFFFFF"/>
        </w:rPr>
        <w:t>……</w:t>
      </w:r>
    </w:p>
    <w:p w14:paraId="41107A14">
      <w:pPr>
        <w:keepNext w:val="0"/>
        <w:keepLines w:val="0"/>
        <w:pageBreakBefore w:val="0"/>
        <w:widowControl w:val="0"/>
        <w:kinsoku/>
        <w:wordWrap/>
        <w:overflowPunct/>
        <w:topLinePunct w:val="0"/>
        <w:autoSpaceDE/>
        <w:autoSpaceDN/>
        <w:bidi w:val="0"/>
        <w:adjustRightInd/>
        <w:snapToGrid/>
        <w:spacing w:line="460" w:lineRule="exact"/>
        <w:ind w:firstLine="448"/>
        <w:textAlignment w:val="auto"/>
        <w:rPr>
          <w:spacing w:val="-8"/>
          <w:highlight w:val="none"/>
          <w:shd w:val="clear" w:color="auto" w:fill="FFFFFF"/>
        </w:rPr>
      </w:pPr>
      <w:r>
        <w:rPr>
          <w:spacing w:val="-8"/>
          <w:highlight w:val="none"/>
          <w:shd w:val="clear" w:color="auto" w:fill="FFFFFF"/>
        </w:rPr>
        <w:t>以上企业，不属于大企业的分支机构，不存在控股股东为大企业的情形，也不存在与大企业的负责人为同一人的情形。</w:t>
      </w:r>
    </w:p>
    <w:p w14:paraId="3B491B0E">
      <w:pPr>
        <w:keepNext w:val="0"/>
        <w:keepLines w:val="0"/>
        <w:pageBreakBefore w:val="0"/>
        <w:widowControl w:val="0"/>
        <w:kinsoku/>
        <w:wordWrap/>
        <w:overflowPunct/>
        <w:topLinePunct w:val="0"/>
        <w:autoSpaceDE/>
        <w:autoSpaceDN/>
        <w:bidi w:val="0"/>
        <w:adjustRightInd/>
        <w:snapToGrid/>
        <w:spacing w:line="460" w:lineRule="exact"/>
        <w:ind w:firstLine="448"/>
        <w:textAlignment w:val="auto"/>
        <w:rPr>
          <w:spacing w:val="-8"/>
          <w:highlight w:val="none"/>
          <w:shd w:val="clear" w:color="auto" w:fill="FFFFFF"/>
        </w:rPr>
      </w:pPr>
      <w:r>
        <w:rPr>
          <w:spacing w:val="-8"/>
          <w:highlight w:val="none"/>
          <w:shd w:val="clear" w:color="auto" w:fill="FFFFFF"/>
        </w:rPr>
        <w:t>本企业对上述声明内容的真实性负责。如有虚假，将依法承担相应责任。</w:t>
      </w:r>
    </w:p>
    <w:p w14:paraId="57E695E9">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spacing w:val="-8"/>
          <w:highlight w:val="none"/>
          <w:shd w:val="clear" w:color="auto" w:fill="FFFFFF"/>
        </w:rPr>
      </w:pPr>
    </w:p>
    <w:p w14:paraId="0BB2C9EF">
      <w:pPr>
        <w:keepNext w:val="0"/>
        <w:keepLines w:val="0"/>
        <w:pageBreakBefore w:val="0"/>
        <w:widowControl w:val="0"/>
        <w:kinsoku/>
        <w:wordWrap/>
        <w:overflowPunct/>
        <w:topLinePunct w:val="0"/>
        <w:autoSpaceDE/>
        <w:autoSpaceDN/>
        <w:bidi w:val="0"/>
        <w:adjustRightInd/>
        <w:snapToGrid/>
        <w:spacing w:line="460" w:lineRule="exact"/>
        <w:ind w:firstLine="4462" w:firstLineChars="2300"/>
        <w:textAlignment w:val="auto"/>
        <w:rPr>
          <w:spacing w:val="-8"/>
          <w:highlight w:val="none"/>
          <w:shd w:val="clear" w:color="auto" w:fill="FFFFFF"/>
        </w:rPr>
      </w:pPr>
    </w:p>
    <w:p w14:paraId="76E81E39">
      <w:pPr>
        <w:keepNext w:val="0"/>
        <w:keepLines w:val="0"/>
        <w:pageBreakBefore w:val="0"/>
        <w:widowControl w:val="0"/>
        <w:kinsoku/>
        <w:wordWrap/>
        <w:overflowPunct/>
        <w:topLinePunct w:val="0"/>
        <w:autoSpaceDE/>
        <w:autoSpaceDN/>
        <w:bidi w:val="0"/>
        <w:adjustRightInd/>
        <w:snapToGrid/>
        <w:spacing w:line="460" w:lineRule="exact"/>
        <w:ind w:firstLine="4462" w:firstLineChars="2300"/>
        <w:textAlignment w:val="auto"/>
        <w:rPr>
          <w:spacing w:val="-8"/>
          <w:highlight w:val="none"/>
          <w:shd w:val="clear" w:color="auto" w:fill="FFFFFF"/>
        </w:rPr>
      </w:pPr>
      <w:r>
        <w:rPr>
          <w:rFonts w:hint="eastAsia"/>
          <w:spacing w:val="-8"/>
          <w:highlight w:val="none"/>
          <w:shd w:val="clear" w:color="auto" w:fill="FFFFFF"/>
        </w:rPr>
        <w:t>供</w:t>
      </w:r>
      <w:r>
        <w:rPr>
          <w:spacing w:val="-8"/>
          <w:highlight w:val="none"/>
          <w:shd w:val="clear" w:color="auto" w:fill="FFFFFF"/>
        </w:rPr>
        <w:t>应商（</w:t>
      </w:r>
      <w:r>
        <w:rPr>
          <w:rFonts w:hint="eastAsia"/>
          <w:spacing w:val="-8"/>
          <w:highlight w:val="none"/>
          <w:shd w:val="clear" w:color="auto" w:fill="FFFFFF"/>
        </w:rPr>
        <w:t>电子签章</w:t>
      </w:r>
      <w:r>
        <w:rPr>
          <w:spacing w:val="-8"/>
          <w:highlight w:val="none"/>
          <w:shd w:val="clear" w:color="auto" w:fill="FFFFFF"/>
        </w:rPr>
        <w:t>）：</w:t>
      </w:r>
    </w:p>
    <w:p w14:paraId="6EEE5EC4">
      <w:pPr>
        <w:keepNext w:val="0"/>
        <w:keepLines w:val="0"/>
        <w:pageBreakBefore w:val="0"/>
        <w:widowControl w:val="0"/>
        <w:kinsoku/>
        <w:wordWrap/>
        <w:overflowPunct/>
        <w:topLinePunct w:val="0"/>
        <w:autoSpaceDE/>
        <w:autoSpaceDN/>
        <w:bidi w:val="0"/>
        <w:adjustRightInd/>
        <w:snapToGrid/>
        <w:spacing w:line="460" w:lineRule="exact"/>
        <w:ind w:firstLine="4462" w:firstLineChars="2300"/>
        <w:textAlignment w:val="auto"/>
        <w:rPr>
          <w:spacing w:val="-8"/>
          <w:highlight w:val="none"/>
          <w:shd w:val="clear" w:color="auto" w:fill="FFFFFF"/>
        </w:rPr>
      </w:pPr>
      <w:r>
        <w:rPr>
          <w:spacing w:val="-8"/>
          <w:highlight w:val="none"/>
          <w:shd w:val="clear" w:color="auto" w:fill="FFFFFF"/>
        </w:rPr>
        <w:t>日 期：</w:t>
      </w:r>
    </w:p>
    <w:p w14:paraId="7903F876">
      <w:pPr>
        <w:pStyle w:val="21"/>
        <w:keepNext w:val="0"/>
        <w:keepLines w:val="0"/>
        <w:pageBreakBefore w:val="0"/>
        <w:widowControl w:val="0"/>
        <w:kinsoku/>
        <w:wordWrap/>
        <w:overflowPunct/>
        <w:topLinePunct w:val="0"/>
        <w:autoSpaceDE/>
        <w:autoSpaceDN/>
        <w:bidi w:val="0"/>
        <w:adjustRightInd/>
        <w:snapToGrid/>
        <w:spacing w:line="460" w:lineRule="exact"/>
        <w:ind w:firstLine="448"/>
        <w:textAlignment w:val="auto"/>
        <w:rPr>
          <w:rFonts w:ascii="宋体" w:hAnsi="宋体"/>
          <w:spacing w:val="-8"/>
          <w:sz w:val="24"/>
          <w:highlight w:val="none"/>
          <w:shd w:val="clear" w:color="auto" w:fill="FFFFFF"/>
        </w:rPr>
      </w:pPr>
    </w:p>
    <w:p w14:paraId="5517529D">
      <w:pPr>
        <w:pStyle w:val="21"/>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ascii="宋体" w:hAnsi="宋体"/>
          <w:spacing w:val="-8"/>
          <w:sz w:val="24"/>
          <w:highlight w:val="none"/>
          <w:shd w:val="clear" w:color="auto" w:fill="FFFFFF"/>
        </w:rPr>
      </w:pPr>
    </w:p>
    <w:p w14:paraId="09C5BAF8">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cs="宋体"/>
          <w:b/>
          <w:bCs/>
          <w:spacing w:val="-6"/>
          <w:sz w:val="21"/>
          <w:szCs w:val="21"/>
          <w:highlight w:val="none"/>
        </w:rPr>
      </w:pPr>
      <w:r>
        <w:rPr>
          <w:rFonts w:hint="eastAsia" w:cs="宋体"/>
          <w:b/>
          <w:bCs/>
          <w:spacing w:val="-6"/>
          <w:sz w:val="21"/>
          <w:szCs w:val="21"/>
          <w:highlight w:val="none"/>
        </w:rPr>
        <w:t>注：</w:t>
      </w:r>
    </w:p>
    <w:p w14:paraId="75ACDAF2">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cs="Calibri"/>
          <w:b/>
          <w:bCs/>
          <w:spacing w:val="-6"/>
          <w:sz w:val="20"/>
          <w:szCs w:val="20"/>
          <w:highlight w:val="none"/>
        </w:rPr>
      </w:pPr>
      <w:r>
        <w:rPr>
          <w:rFonts w:cs="Calibri"/>
          <w:b/>
          <w:bCs/>
          <w:spacing w:val="-6"/>
          <w:sz w:val="20"/>
          <w:szCs w:val="20"/>
          <w:highlight w:val="none"/>
        </w:rPr>
        <w:t>①</w:t>
      </w:r>
      <w:r>
        <w:rPr>
          <w:rFonts w:hint="eastAsia" w:cs="Calibri"/>
          <w:b/>
          <w:bCs/>
          <w:spacing w:val="-6"/>
          <w:sz w:val="20"/>
          <w:szCs w:val="20"/>
          <w:highlight w:val="none"/>
        </w:rPr>
        <w:t>从业人员、营业收入、资产总额填报上一年度数据，无上一年度数据的新成立企业可不填报。</w:t>
      </w:r>
    </w:p>
    <w:p w14:paraId="6D89F7E6">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hint="eastAsia" w:cs="Calibri"/>
          <w:b/>
          <w:bCs/>
          <w:spacing w:val="-6"/>
          <w:sz w:val="20"/>
          <w:szCs w:val="20"/>
          <w:highlight w:val="none"/>
          <w:lang w:val="zh-CN"/>
        </w:rPr>
      </w:pPr>
      <w:r>
        <w:rPr>
          <w:rFonts w:cs="Calibri"/>
          <w:b/>
          <w:bCs/>
          <w:spacing w:val="-6"/>
          <w:sz w:val="20"/>
          <w:szCs w:val="20"/>
          <w:highlight w:val="none"/>
        </w:rPr>
        <w:t>②</w:t>
      </w:r>
      <w:r>
        <w:rPr>
          <w:rFonts w:hint="eastAsia" w:cs="Calibri"/>
          <w:b/>
          <w:bCs/>
          <w:spacing w:val="-6"/>
          <w:sz w:val="20"/>
          <w:szCs w:val="20"/>
          <w:highlight w:val="none"/>
        </w:rPr>
        <w:t>成交供应商为小微企业的，代理机构随成交结果同时公告其《中小企业声明函》</w:t>
      </w:r>
    </w:p>
    <w:p w14:paraId="1F091C99">
      <w:pPr>
        <w:keepNext w:val="0"/>
        <w:keepLines w:val="0"/>
        <w:pageBreakBefore w:val="0"/>
        <w:widowControl w:val="0"/>
        <w:kinsoku/>
        <w:wordWrap/>
        <w:overflowPunct/>
        <w:topLinePunct w:val="0"/>
        <w:autoSpaceDE/>
        <w:autoSpaceDN/>
        <w:bidi w:val="0"/>
        <w:adjustRightInd/>
        <w:snapToGrid/>
        <w:spacing w:line="460" w:lineRule="exact"/>
        <w:ind w:firstLine="420"/>
        <w:jc w:val="center"/>
        <w:textAlignment w:val="auto"/>
        <w:outlineLvl w:val="1"/>
        <w:rPr>
          <w:rFonts w:ascii="宋体" w:hAnsi="宋体"/>
          <w:b/>
          <w:bCs/>
          <w:sz w:val="24"/>
          <w:highlight w:val="none"/>
        </w:rPr>
      </w:pPr>
      <w:r>
        <w:rPr>
          <w:rFonts w:hint="eastAsia"/>
          <w:b/>
          <w:bCs/>
          <w:sz w:val="21"/>
          <w:szCs w:val="21"/>
          <w:highlight w:val="none"/>
        </w:rPr>
        <w:br w:type="page"/>
      </w:r>
      <w:r>
        <w:rPr>
          <w:rFonts w:hint="eastAsia"/>
          <w:highlight w:val="none"/>
        </w:rPr>
        <w:t xml:space="preserve">                         </w:t>
      </w:r>
    </w:p>
    <w:p w14:paraId="3B9AE243">
      <w:pPr>
        <w:spacing w:line="360" w:lineRule="auto"/>
        <w:ind w:firstLine="420"/>
        <w:jc w:val="center"/>
        <w:outlineLvl w:val="1"/>
        <w:rPr>
          <w:rFonts w:ascii="宋体" w:hAnsi="宋体"/>
          <w:b/>
          <w:bCs/>
          <w:sz w:val="24"/>
          <w:highlight w:val="none"/>
        </w:rPr>
      </w:pPr>
    </w:p>
    <w:p w14:paraId="3FE70586">
      <w:pPr>
        <w:spacing w:line="360" w:lineRule="auto"/>
        <w:outlineLvl w:val="1"/>
        <w:rPr>
          <w:rFonts w:ascii="宋体" w:hAnsi="宋体"/>
          <w:b/>
          <w:bCs/>
          <w:sz w:val="24"/>
          <w:highlight w:val="none"/>
        </w:rPr>
      </w:pPr>
    </w:p>
    <w:p w14:paraId="1CCBAFB6">
      <w:pPr>
        <w:spacing w:line="360" w:lineRule="auto"/>
        <w:ind w:firstLine="420"/>
        <w:jc w:val="center"/>
        <w:outlineLvl w:val="1"/>
        <w:rPr>
          <w:rFonts w:ascii="宋体" w:hAnsi="宋体"/>
          <w:b/>
          <w:bCs/>
          <w:sz w:val="24"/>
          <w:highlight w:val="none"/>
        </w:rPr>
      </w:pPr>
    </w:p>
    <w:p w14:paraId="4D209E47">
      <w:pPr>
        <w:jc w:val="center"/>
        <w:rPr>
          <w:rFonts w:ascii="宋体" w:hAnsi="宋体" w:cs="宋体"/>
          <w:b/>
          <w:bCs/>
          <w:sz w:val="72"/>
          <w:szCs w:val="72"/>
          <w:highlight w:val="none"/>
        </w:rPr>
      </w:pPr>
      <w:r>
        <w:rPr>
          <w:rFonts w:hint="eastAsia" w:ascii="宋体" w:hAnsi="宋体" w:cs="宋体"/>
          <w:b/>
          <w:bCs/>
          <w:sz w:val="72"/>
          <w:szCs w:val="72"/>
          <w:highlight w:val="none"/>
        </w:rPr>
        <w:t>商</w:t>
      </w:r>
    </w:p>
    <w:p w14:paraId="7764D65E">
      <w:pPr>
        <w:jc w:val="center"/>
        <w:rPr>
          <w:rFonts w:ascii="宋体" w:hAnsi="宋体" w:cs="宋体"/>
          <w:b/>
          <w:bCs/>
          <w:sz w:val="72"/>
          <w:szCs w:val="72"/>
          <w:highlight w:val="none"/>
        </w:rPr>
      </w:pPr>
      <w:r>
        <w:rPr>
          <w:rFonts w:hint="eastAsia" w:ascii="宋体" w:hAnsi="宋体" w:cs="宋体"/>
          <w:b/>
          <w:bCs/>
          <w:sz w:val="72"/>
          <w:szCs w:val="72"/>
          <w:highlight w:val="none"/>
        </w:rPr>
        <w:t>务</w:t>
      </w:r>
    </w:p>
    <w:p w14:paraId="7280C669">
      <w:pPr>
        <w:jc w:val="center"/>
        <w:rPr>
          <w:rFonts w:ascii="宋体" w:hAnsi="宋体" w:cs="宋体"/>
          <w:b/>
          <w:bCs/>
          <w:sz w:val="72"/>
          <w:szCs w:val="72"/>
          <w:highlight w:val="none"/>
        </w:rPr>
      </w:pPr>
      <w:r>
        <w:rPr>
          <w:rFonts w:hint="eastAsia" w:ascii="宋体" w:hAnsi="宋体" w:cs="宋体"/>
          <w:b/>
          <w:bCs/>
          <w:sz w:val="72"/>
          <w:szCs w:val="72"/>
          <w:highlight w:val="none"/>
        </w:rPr>
        <w:t>技</w:t>
      </w:r>
    </w:p>
    <w:p w14:paraId="5148AA7F">
      <w:pPr>
        <w:jc w:val="center"/>
        <w:rPr>
          <w:rFonts w:ascii="宋体" w:hAnsi="宋体" w:cs="宋体"/>
          <w:b/>
          <w:bCs/>
          <w:sz w:val="72"/>
          <w:szCs w:val="72"/>
          <w:highlight w:val="none"/>
        </w:rPr>
      </w:pPr>
      <w:r>
        <w:rPr>
          <w:rFonts w:hint="eastAsia" w:ascii="宋体" w:hAnsi="宋体" w:cs="宋体"/>
          <w:b/>
          <w:bCs/>
          <w:sz w:val="72"/>
          <w:szCs w:val="72"/>
          <w:highlight w:val="none"/>
        </w:rPr>
        <w:t>术</w:t>
      </w:r>
    </w:p>
    <w:p w14:paraId="6BC1A9D1">
      <w:pPr>
        <w:jc w:val="center"/>
        <w:rPr>
          <w:rFonts w:ascii="宋体" w:hAnsi="宋体" w:cs="宋体"/>
          <w:b/>
          <w:bCs/>
          <w:sz w:val="72"/>
          <w:szCs w:val="72"/>
          <w:highlight w:val="none"/>
        </w:rPr>
      </w:pPr>
      <w:r>
        <w:rPr>
          <w:rFonts w:hint="eastAsia" w:ascii="宋体" w:hAnsi="宋体" w:cs="宋体"/>
          <w:b/>
          <w:bCs/>
          <w:sz w:val="72"/>
          <w:szCs w:val="72"/>
          <w:highlight w:val="none"/>
        </w:rPr>
        <w:t>文</w:t>
      </w:r>
    </w:p>
    <w:p w14:paraId="7F9CB567">
      <w:pPr>
        <w:jc w:val="center"/>
        <w:rPr>
          <w:rFonts w:ascii="宋体" w:hAnsi="宋体" w:cs="宋体"/>
          <w:b/>
          <w:bCs/>
          <w:sz w:val="72"/>
          <w:szCs w:val="72"/>
          <w:highlight w:val="none"/>
        </w:rPr>
      </w:pPr>
      <w:r>
        <w:rPr>
          <w:rFonts w:hint="eastAsia" w:ascii="宋体" w:hAnsi="宋体" w:cs="宋体"/>
          <w:b/>
          <w:bCs/>
          <w:sz w:val="72"/>
          <w:szCs w:val="72"/>
          <w:highlight w:val="none"/>
        </w:rPr>
        <w:t>件</w:t>
      </w:r>
    </w:p>
    <w:p w14:paraId="39E821A3">
      <w:pPr>
        <w:jc w:val="center"/>
        <w:rPr>
          <w:rFonts w:ascii="宋体" w:hAnsi="宋体" w:cs="宋体"/>
          <w:b/>
          <w:bCs/>
          <w:sz w:val="72"/>
          <w:szCs w:val="72"/>
          <w:highlight w:val="none"/>
        </w:rPr>
      </w:pPr>
    </w:p>
    <w:p w14:paraId="5323A686">
      <w:pPr>
        <w:pStyle w:val="21"/>
        <w:rPr>
          <w:rFonts w:ascii="宋体" w:hAnsi="宋体" w:cs="宋体"/>
          <w:b/>
          <w:bCs/>
          <w:sz w:val="72"/>
          <w:szCs w:val="72"/>
          <w:highlight w:val="none"/>
        </w:rPr>
      </w:pPr>
    </w:p>
    <w:p w14:paraId="7B9C3FFE">
      <w:pPr>
        <w:pStyle w:val="21"/>
        <w:rPr>
          <w:rFonts w:ascii="宋体" w:hAnsi="宋体" w:cs="宋体"/>
          <w:b/>
          <w:bCs/>
          <w:sz w:val="72"/>
          <w:szCs w:val="72"/>
          <w:highlight w:val="none"/>
        </w:rPr>
      </w:pPr>
    </w:p>
    <w:p w14:paraId="68FD6E0A">
      <w:pPr>
        <w:pStyle w:val="21"/>
        <w:rPr>
          <w:rFonts w:ascii="宋体" w:hAnsi="宋体" w:cs="宋体"/>
          <w:b/>
          <w:bCs/>
          <w:sz w:val="72"/>
          <w:szCs w:val="72"/>
          <w:highlight w:val="none"/>
        </w:rPr>
      </w:pPr>
    </w:p>
    <w:p w14:paraId="4D5BF458">
      <w:pPr>
        <w:pStyle w:val="21"/>
        <w:rPr>
          <w:rFonts w:ascii="宋体" w:hAnsi="宋体" w:cs="宋体"/>
          <w:b/>
          <w:bCs/>
          <w:sz w:val="72"/>
          <w:szCs w:val="72"/>
          <w:highlight w:val="none"/>
        </w:rPr>
      </w:pPr>
    </w:p>
    <w:p w14:paraId="325386D5">
      <w:pPr>
        <w:spacing w:line="480" w:lineRule="exact"/>
        <w:rPr>
          <w:rFonts w:hint="eastAsia" w:ascii="宋体" w:hAnsi="宋体" w:cs="宋体"/>
          <w:b/>
          <w:sz w:val="24"/>
          <w:highlight w:val="none"/>
        </w:rPr>
      </w:pPr>
    </w:p>
    <w:p w14:paraId="09802236">
      <w:pPr>
        <w:spacing w:line="480" w:lineRule="exact"/>
        <w:rPr>
          <w:rFonts w:ascii="宋体" w:hAnsi="宋体" w:cs="宋体"/>
          <w:b/>
          <w:sz w:val="24"/>
          <w:highlight w:val="none"/>
        </w:rPr>
      </w:pPr>
      <w:r>
        <w:rPr>
          <w:rFonts w:hint="eastAsia" w:ascii="宋体" w:hAnsi="宋体" w:cs="宋体"/>
          <w:b/>
          <w:sz w:val="24"/>
          <w:highlight w:val="none"/>
        </w:rPr>
        <w:t>一、供应商代表的证明格式</w:t>
      </w:r>
    </w:p>
    <w:p w14:paraId="2C5EBE7B">
      <w:pPr>
        <w:snapToGrid w:val="0"/>
        <w:spacing w:line="480" w:lineRule="exact"/>
        <w:ind w:firstLine="482" w:firstLineChars="200"/>
        <w:rPr>
          <w:rFonts w:ascii="宋体" w:hAnsi="宋体" w:cs="宋体"/>
          <w:b/>
          <w:sz w:val="24"/>
          <w:highlight w:val="none"/>
        </w:rPr>
      </w:pPr>
      <w:r>
        <w:rPr>
          <w:rFonts w:hint="eastAsia" w:ascii="宋体" w:hAnsi="宋体" w:cs="宋体"/>
          <w:b/>
          <w:sz w:val="24"/>
          <w:highlight w:val="none"/>
        </w:rPr>
        <w:t>法定代表人（负责人）身份证明格式</w:t>
      </w:r>
    </w:p>
    <w:p w14:paraId="0285CB24">
      <w:pPr>
        <w:spacing w:line="480" w:lineRule="exact"/>
        <w:ind w:firstLine="570"/>
        <w:jc w:val="center"/>
        <w:rPr>
          <w:rFonts w:ascii="宋体" w:hAnsi="宋体" w:cs="宋体"/>
          <w:b/>
          <w:bCs/>
          <w:sz w:val="24"/>
          <w:highlight w:val="none"/>
        </w:rPr>
      </w:pPr>
    </w:p>
    <w:p w14:paraId="5437457F">
      <w:pPr>
        <w:spacing w:line="480" w:lineRule="exact"/>
        <w:ind w:firstLine="570"/>
        <w:jc w:val="center"/>
        <w:rPr>
          <w:rFonts w:ascii="宋体" w:hAnsi="宋体" w:cs="宋体"/>
          <w:b/>
          <w:bCs/>
          <w:highlight w:val="none"/>
        </w:rPr>
      </w:pPr>
      <w:r>
        <w:rPr>
          <w:rFonts w:hint="eastAsia" w:ascii="宋体" w:hAnsi="宋体" w:cs="宋体"/>
          <w:b/>
          <w:bCs/>
          <w:sz w:val="24"/>
          <w:highlight w:val="none"/>
        </w:rPr>
        <w:t>法定代表人（负责人）身份证明书</w:t>
      </w:r>
    </w:p>
    <w:p w14:paraId="474A1728">
      <w:pPr>
        <w:spacing w:line="480" w:lineRule="exact"/>
        <w:ind w:firstLine="570"/>
        <w:jc w:val="center"/>
        <w:rPr>
          <w:rFonts w:ascii="宋体" w:hAnsi="宋体" w:cs="宋体"/>
          <w:szCs w:val="21"/>
          <w:highlight w:val="none"/>
        </w:rPr>
      </w:pPr>
    </w:p>
    <w:p w14:paraId="37AAA727">
      <w:pPr>
        <w:spacing w:line="480" w:lineRule="exact"/>
        <w:rPr>
          <w:rFonts w:ascii="宋体" w:hAnsi="宋体" w:cs="宋体"/>
          <w:szCs w:val="21"/>
          <w:highlight w:val="none"/>
          <w:u w:val="single"/>
        </w:rPr>
      </w:pPr>
      <w:r>
        <w:rPr>
          <w:rFonts w:hint="eastAsia" w:ascii="宋体" w:hAnsi="宋体" w:cs="宋体"/>
          <w:szCs w:val="21"/>
          <w:highlight w:val="none"/>
        </w:rPr>
        <w:t xml:space="preserve">    单位名称：</w:t>
      </w:r>
      <w:r>
        <w:rPr>
          <w:rFonts w:hint="eastAsia" w:ascii="宋体" w:hAnsi="宋体" w:cs="宋体"/>
          <w:szCs w:val="21"/>
          <w:highlight w:val="none"/>
          <w:u w:val="single"/>
        </w:rPr>
        <w:t xml:space="preserve">            </w:t>
      </w:r>
      <w:r>
        <w:rPr>
          <w:rFonts w:hint="eastAsia" w:ascii="宋体" w:hAnsi="宋体" w:cs="宋体"/>
          <w:highlight w:val="none"/>
          <w:u w:val="single"/>
        </w:rPr>
        <w:t xml:space="preserve">      </w:t>
      </w:r>
      <w:r>
        <w:rPr>
          <w:rFonts w:hint="eastAsia" w:ascii="宋体" w:hAnsi="宋体" w:cs="宋体"/>
          <w:szCs w:val="21"/>
          <w:highlight w:val="none"/>
          <w:u w:val="single"/>
        </w:rPr>
        <w:t xml:space="preserve">              </w:t>
      </w:r>
    </w:p>
    <w:p w14:paraId="725A23EA">
      <w:pPr>
        <w:spacing w:line="480" w:lineRule="exact"/>
        <w:rPr>
          <w:rFonts w:ascii="宋体" w:hAnsi="宋体" w:cs="宋体"/>
          <w:szCs w:val="21"/>
          <w:highlight w:val="none"/>
        </w:rPr>
      </w:pPr>
      <w:r>
        <w:rPr>
          <w:rFonts w:hint="eastAsia" w:ascii="宋体" w:hAnsi="宋体" w:cs="宋体"/>
          <w:szCs w:val="21"/>
          <w:highlight w:val="none"/>
        </w:rPr>
        <w:t xml:space="preserve">    单位性质：</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54084662">
      <w:pPr>
        <w:spacing w:line="480" w:lineRule="exact"/>
        <w:ind w:firstLine="420" w:firstLineChars="200"/>
        <w:rPr>
          <w:rFonts w:ascii="宋体" w:hAnsi="宋体" w:cs="宋体"/>
          <w:szCs w:val="21"/>
          <w:highlight w:val="none"/>
          <w:u w:val="single"/>
        </w:rPr>
      </w:pPr>
      <w:r>
        <w:rPr>
          <w:rFonts w:hint="eastAsia" w:ascii="宋体" w:hAnsi="宋体" w:cs="宋体"/>
          <w:szCs w:val="21"/>
          <w:highlight w:val="none"/>
        </w:rPr>
        <w:t>地    址：</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271770C2">
      <w:pPr>
        <w:spacing w:line="480" w:lineRule="exact"/>
        <w:rPr>
          <w:rFonts w:ascii="宋体" w:hAnsi="宋体" w:cs="宋体"/>
          <w:szCs w:val="21"/>
          <w:highlight w:val="none"/>
        </w:rPr>
      </w:pPr>
      <w:r>
        <w:rPr>
          <w:rFonts w:hint="eastAsia" w:ascii="宋体" w:hAnsi="宋体" w:cs="宋体"/>
          <w:szCs w:val="21"/>
          <w:highlight w:val="none"/>
        </w:rPr>
        <w:t xml:space="preserve">    成立时间：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7BADD8F3">
      <w:pPr>
        <w:spacing w:line="480" w:lineRule="exact"/>
        <w:ind w:firstLine="840" w:firstLineChars="400"/>
        <w:rPr>
          <w:rFonts w:ascii="宋体" w:hAnsi="宋体" w:cs="宋体"/>
          <w:szCs w:val="21"/>
          <w:highlight w:val="none"/>
          <w:u w:val="single"/>
        </w:rPr>
      </w:pPr>
      <w:r>
        <w:rPr>
          <w:rFonts w:hint="eastAsia" w:ascii="宋体" w:hAnsi="宋体" w:cs="宋体"/>
          <w:szCs w:val="21"/>
          <w:highlight w:val="none"/>
        </w:rPr>
        <w:t xml:space="preserve">经营期限： </w:t>
      </w:r>
      <w:r>
        <w:rPr>
          <w:rFonts w:hint="eastAsia" w:ascii="宋体" w:hAnsi="宋体" w:cs="宋体"/>
          <w:szCs w:val="21"/>
          <w:highlight w:val="none"/>
          <w:u w:val="single"/>
        </w:rPr>
        <w:t xml:space="preserve">                                                                </w:t>
      </w:r>
    </w:p>
    <w:p w14:paraId="64F7EC55">
      <w:pPr>
        <w:spacing w:line="480" w:lineRule="exact"/>
        <w:ind w:firstLine="840" w:firstLineChars="400"/>
        <w:rPr>
          <w:rFonts w:ascii="宋体" w:hAnsi="宋体" w:cs="宋体"/>
          <w:szCs w:val="21"/>
          <w:highlight w:val="none"/>
        </w:rPr>
      </w:pPr>
      <w:r>
        <w:rPr>
          <w:rFonts w:hint="eastAsia" w:ascii="宋体" w:hAnsi="宋体" w:cs="宋体"/>
          <w:szCs w:val="21"/>
          <w:highlight w:val="none"/>
        </w:rPr>
        <w:t>姓    名：</w:t>
      </w:r>
      <w:r>
        <w:rPr>
          <w:rFonts w:hint="eastAsia" w:ascii="宋体" w:hAnsi="宋体" w:cs="宋体"/>
          <w:szCs w:val="21"/>
          <w:highlight w:val="none"/>
          <w:u w:val="single"/>
        </w:rPr>
        <w:t xml:space="preserve">                          </w:t>
      </w:r>
      <w:r>
        <w:rPr>
          <w:rFonts w:hint="eastAsia" w:ascii="宋体" w:hAnsi="宋体" w:cs="宋体"/>
          <w:szCs w:val="21"/>
          <w:highlight w:val="none"/>
        </w:rPr>
        <w:t xml:space="preserve">  性  别：</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3FF87FA3">
      <w:pPr>
        <w:spacing w:line="480" w:lineRule="exact"/>
        <w:ind w:firstLine="126" w:firstLineChars="60"/>
        <w:rPr>
          <w:rFonts w:ascii="宋体" w:hAnsi="宋体" w:cs="宋体"/>
          <w:szCs w:val="21"/>
          <w:highlight w:val="none"/>
        </w:rPr>
      </w:pPr>
      <w:r>
        <w:rPr>
          <w:rFonts w:hint="eastAsia" w:ascii="宋体" w:hAnsi="宋体" w:cs="宋体"/>
          <w:szCs w:val="21"/>
          <w:highlight w:val="none"/>
        </w:rPr>
        <w:t xml:space="preserve">       身份证号：</w:t>
      </w:r>
      <w:r>
        <w:rPr>
          <w:rFonts w:hint="eastAsia" w:ascii="宋体" w:hAnsi="宋体" w:cs="宋体"/>
          <w:szCs w:val="21"/>
          <w:highlight w:val="none"/>
          <w:u w:val="single"/>
        </w:rPr>
        <w:t xml:space="preserve">                           </w:t>
      </w:r>
      <w:r>
        <w:rPr>
          <w:rFonts w:hint="eastAsia" w:ascii="宋体" w:hAnsi="宋体" w:cs="宋体"/>
          <w:szCs w:val="21"/>
          <w:highlight w:val="none"/>
        </w:rPr>
        <w:t xml:space="preserve"> 职  务：</w:t>
      </w:r>
      <w:r>
        <w:rPr>
          <w:rFonts w:hint="eastAsia" w:ascii="宋体" w:hAnsi="宋体" w:cs="宋体"/>
          <w:szCs w:val="21"/>
          <w:highlight w:val="none"/>
          <w:u w:val="single"/>
        </w:rPr>
        <w:t xml:space="preserve">                       </w:t>
      </w:r>
    </w:p>
    <w:p w14:paraId="79430971">
      <w:pPr>
        <w:spacing w:line="480" w:lineRule="exact"/>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系</w:t>
      </w:r>
      <w:r>
        <w:rPr>
          <w:rFonts w:hint="eastAsia" w:ascii="宋体" w:hAnsi="宋体" w:cs="宋体"/>
          <w:szCs w:val="21"/>
          <w:highlight w:val="none"/>
          <w:u w:val="single"/>
        </w:rPr>
        <w:t xml:space="preserve">       （供应商名称）                   </w:t>
      </w:r>
      <w:r>
        <w:rPr>
          <w:rFonts w:hint="eastAsia" w:ascii="宋体" w:hAnsi="宋体" w:cs="宋体"/>
          <w:szCs w:val="21"/>
          <w:highlight w:val="none"/>
        </w:rPr>
        <w:t>的法定代表人（负责人）。</w:t>
      </w:r>
    </w:p>
    <w:p w14:paraId="1F7C26CF">
      <w:pPr>
        <w:spacing w:line="480" w:lineRule="exact"/>
        <w:rPr>
          <w:rFonts w:ascii="宋体" w:hAnsi="宋体" w:cs="宋体"/>
          <w:szCs w:val="21"/>
          <w:highlight w:val="none"/>
        </w:rPr>
      </w:pPr>
      <w:r>
        <w:rPr>
          <w:rFonts w:hint="eastAsia" w:ascii="宋体" w:hAnsi="宋体" w:cs="宋体"/>
          <w:szCs w:val="21"/>
          <w:highlight w:val="none"/>
        </w:rPr>
        <w:t xml:space="preserve">   </w:t>
      </w:r>
    </w:p>
    <w:p w14:paraId="40FCBBAF">
      <w:pPr>
        <w:spacing w:line="480" w:lineRule="exact"/>
        <w:ind w:firstLine="840" w:firstLineChars="400"/>
        <w:rPr>
          <w:rFonts w:ascii="宋体" w:hAnsi="宋体" w:cs="宋体"/>
          <w:szCs w:val="21"/>
          <w:highlight w:val="none"/>
        </w:rPr>
      </w:pPr>
      <w:r>
        <w:rPr>
          <w:rFonts w:hint="eastAsia" w:ascii="宋体" w:hAnsi="宋体" w:cs="宋体"/>
          <w:szCs w:val="21"/>
          <w:highlight w:val="none"/>
        </w:rPr>
        <w:t>特此证明。</w:t>
      </w:r>
    </w:p>
    <w:p w14:paraId="497DC7A8">
      <w:pPr>
        <w:spacing w:line="480" w:lineRule="exact"/>
        <w:rPr>
          <w:rFonts w:ascii="宋体" w:hAnsi="宋体" w:cs="宋体"/>
          <w:szCs w:val="21"/>
          <w:highlight w:val="none"/>
        </w:rPr>
      </w:pPr>
      <w:r>
        <w:rPr>
          <w:rFonts w:hint="eastAsia" w:ascii="宋体" w:hAnsi="宋体" w:cs="宋体"/>
          <w:szCs w:val="21"/>
          <w:highlight w:val="none"/>
        </w:rPr>
        <w:t xml:space="preserve">   </w:t>
      </w:r>
    </w:p>
    <w:p w14:paraId="504F834E">
      <w:pPr>
        <w:snapToGrid w:val="0"/>
        <w:spacing w:line="480" w:lineRule="exact"/>
        <w:ind w:firstLine="3885" w:firstLineChars="1850"/>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eastAsia="zh-CN"/>
        </w:rPr>
        <w:t>供应商电子签章</w:t>
      </w:r>
      <w:r>
        <w:rPr>
          <w:rFonts w:hint="eastAsia" w:ascii="宋体" w:hAnsi="宋体" w:cs="宋体"/>
          <w:szCs w:val="21"/>
          <w:highlight w:val="none"/>
        </w:rPr>
        <w:t>）</w:t>
      </w:r>
    </w:p>
    <w:p w14:paraId="50C69049">
      <w:pPr>
        <w:snapToGrid w:val="0"/>
        <w:spacing w:line="480" w:lineRule="exact"/>
        <w:ind w:firstLine="420" w:firstLineChars="200"/>
        <w:rPr>
          <w:rFonts w:ascii="宋体" w:hAnsi="宋体" w:cs="宋体"/>
          <w:b/>
          <w:highlight w:val="none"/>
        </w:rPr>
      </w:pPr>
      <w:r>
        <w:rPr>
          <w:rFonts w:hint="eastAsia" w:ascii="宋体" w:hAnsi="宋体" w:cs="宋体"/>
          <w:szCs w:val="21"/>
          <w:highlight w:val="none"/>
        </w:rPr>
        <w:t xml:space="preserve">                                             年  月  日</w:t>
      </w:r>
    </w:p>
    <w:p w14:paraId="0AD07378">
      <w:pPr>
        <w:tabs>
          <w:tab w:val="left" w:pos="4000"/>
        </w:tabs>
        <w:snapToGrid w:val="0"/>
        <w:spacing w:line="480" w:lineRule="exact"/>
        <w:rPr>
          <w:rFonts w:ascii="宋体" w:hAnsi="宋体" w:cs="宋体"/>
          <w:szCs w:val="21"/>
          <w:highlight w:val="none"/>
        </w:rPr>
      </w:pPr>
    </w:p>
    <w:p w14:paraId="6730AE1A">
      <w:pPr>
        <w:spacing w:line="480" w:lineRule="exact"/>
        <w:rPr>
          <w:rFonts w:ascii="宋体" w:hAnsi="宋体" w:cs="宋体"/>
          <w:b/>
          <w:szCs w:val="21"/>
          <w:highlight w:val="none"/>
        </w:rPr>
      </w:pPr>
      <w:r>
        <w:rPr>
          <w:rFonts w:hint="eastAsia" w:ascii="宋体" w:hAnsi="宋体" w:cs="宋体"/>
          <w:b/>
          <w:szCs w:val="21"/>
          <w:highlight w:val="none"/>
        </w:rPr>
        <w:t>附法定代表人有效的身份证正反两面复印件。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2D01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6" w:hRule="atLeast"/>
        </w:trPr>
        <w:tc>
          <w:tcPr>
            <w:tcW w:w="4264" w:type="dxa"/>
          </w:tcPr>
          <w:p w14:paraId="1ABE8F13">
            <w:pPr>
              <w:spacing w:line="480" w:lineRule="exact"/>
              <w:rPr>
                <w:rFonts w:ascii="宋体" w:hAnsi="宋体" w:cs="宋体"/>
                <w:b/>
                <w:szCs w:val="21"/>
                <w:highlight w:val="none"/>
              </w:rPr>
            </w:pPr>
          </w:p>
        </w:tc>
        <w:tc>
          <w:tcPr>
            <w:tcW w:w="4264" w:type="dxa"/>
          </w:tcPr>
          <w:p w14:paraId="5E847AA2">
            <w:pPr>
              <w:spacing w:line="480" w:lineRule="exact"/>
              <w:rPr>
                <w:rFonts w:ascii="宋体" w:hAnsi="宋体" w:cs="宋体"/>
                <w:b/>
                <w:szCs w:val="21"/>
                <w:highlight w:val="none"/>
              </w:rPr>
            </w:pPr>
          </w:p>
        </w:tc>
      </w:tr>
    </w:tbl>
    <w:p w14:paraId="7CD40CAD">
      <w:pPr>
        <w:adjustRightInd w:val="0"/>
        <w:snapToGrid w:val="0"/>
        <w:spacing w:line="480" w:lineRule="exact"/>
        <w:jc w:val="left"/>
        <w:textAlignment w:val="baseline"/>
        <w:rPr>
          <w:rFonts w:ascii="宋体" w:hAnsi="宋体" w:cs="宋体"/>
          <w:b/>
          <w:sz w:val="24"/>
          <w:highlight w:val="none"/>
        </w:rPr>
      </w:pPr>
    </w:p>
    <w:p w14:paraId="5F100CB8">
      <w:pPr>
        <w:adjustRightInd w:val="0"/>
        <w:snapToGrid w:val="0"/>
        <w:spacing w:line="480" w:lineRule="exact"/>
        <w:jc w:val="left"/>
        <w:textAlignment w:val="baseline"/>
        <w:rPr>
          <w:rFonts w:ascii="宋体" w:hAnsi="宋体" w:cs="宋体"/>
          <w:b/>
          <w:sz w:val="24"/>
          <w:highlight w:val="none"/>
        </w:rPr>
      </w:pPr>
    </w:p>
    <w:p w14:paraId="61692480">
      <w:pPr>
        <w:adjustRightInd w:val="0"/>
        <w:snapToGrid w:val="0"/>
        <w:spacing w:line="480" w:lineRule="exact"/>
        <w:jc w:val="left"/>
        <w:textAlignment w:val="baseline"/>
        <w:rPr>
          <w:rFonts w:ascii="宋体" w:hAnsi="宋体" w:cs="宋体"/>
          <w:b/>
          <w:sz w:val="24"/>
          <w:highlight w:val="none"/>
        </w:rPr>
      </w:pPr>
      <w:r>
        <w:rPr>
          <w:rFonts w:hint="eastAsia" w:ascii="宋体" w:hAnsi="宋体" w:cs="宋体"/>
          <w:b/>
          <w:sz w:val="24"/>
          <w:highlight w:val="none"/>
        </w:rPr>
        <w:t>法定代表人（负责人）授权委托书格式</w:t>
      </w:r>
    </w:p>
    <w:p w14:paraId="06896BD0">
      <w:pPr>
        <w:snapToGrid w:val="0"/>
        <w:spacing w:line="480" w:lineRule="exact"/>
        <w:rPr>
          <w:rFonts w:ascii="宋体" w:hAnsi="宋体" w:cs="宋体"/>
          <w:b/>
          <w:sz w:val="24"/>
          <w:highlight w:val="none"/>
        </w:rPr>
      </w:pPr>
    </w:p>
    <w:p w14:paraId="076347FB">
      <w:pPr>
        <w:snapToGrid w:val="0"/>
        <w:spacing w:line="480" w:lineRule="exact"/>
        <w:ind w:left="482" w:hanging="482" w:hangingChars="200"/>
        <w:jc w:val="center"/>
        <w:rPr>
          <w:rFonts w:ascii="宋体" w:hAnsi="宋体" w:cs="宋体"/>
          <w:sz w:val="24"/>
          <w:highlight w:val="none"/>
        </w:rPr>
      </w:pPr>
      <w:r>
        <w:rPr>
          <w:rFonts w:hint="eastAsia" w:ascii="宋体" w:hAnsi="宋体" w:cs="宋体"/>
          <w:b/>
          <w:sz w:val="24"/>
          <w:highlight w:val="none"/>
        </w:rPr>
        <w:t>法定代表人（负责人）授权委托书</w:t>
      </w:r>
    </w:p>
    <w:p w14:paraId="25DF9874">
      <w:pPr>
        <w:snapToGrid w:val="0"/>
        <w:spacing w:line="460" w:lineRule="exact"/>
        <w:rPr>
          <w:rFonts w:ascii="宋体" w:hAnsi="宋体" w:cs="宋体"/>
          <w:szCs w:val="21"/>
          <w:highlight w:val="none"/>
        </w:rPr>
      </w:pPr>
    </w:p>
    <w:p w14:paraId="1021C9B1">
      <w:pPr>
        <w:snapToGrid w:val="0"/>
        <w:spacing w:line="460" w:lineRule="exact"/>
        <w:rPr>
          <w:rFonts w:ascii="宋体" w:hAnsi="宋体" w:cs="宋体"/>
          <w:b/>
          <w:szCs w:val="21"/>
          <w:highlight w:val="none"/>
        </w:rPr>
      </w:pPr>
      <w:r>
        <w:rPr>
          <w:rFonts w:hint="eastAsia" w:ascii="宋体" w:hAnsi="宋体" w:cs="宋体"/>
          <w:szCs w:val="21"/>
          <w:highlight w:val="none"/>
        </w:rPr>
        <w:t>晋城三公全过程咨询服务有限公司</w:t>
      </w:r>
      <w:r>
        <w:rPr>
          <w:rFonts w:hint="eastAsia" w:ascii="宋体" w:hAnsi="宋体" w:cs="宋体"/>
          <w:b/>
          <w:szCs w:val="21"/>
          <w:highlight w:val="none"/>
        </w:rPr>
        <w:t>：</w:t>
      </w:r>
    </w:p>
    <w:p w14:paraId="0688C8FA">
      <w:pPr>
        <w:snapToGrid w:val="0"/>
        <w:spacing w:line="460" w:lineRule="exact"/>
        <w:rPr>
          <w:rFonts w:ascii="宋体" w:hAnsi="宋体" w:cs="宋体"/>
          <w:szCs w:val="21"/>
          <w:highlight w:val="none"/>
        </w:rPr>
      </w:pPr>
      <w:r>
        <w:rPr>
          <w:rFonts w:hint="eastAsia" w:ascii="宋体" w:hAnsi="宋体" w:cs="宋体"/>
          <w:szCs w:val="21"/>
          <w:highlight w:val="none"/>
        </w:rPr>
        <w:t>本授权委托书声明：注册于</w:t>
      </w:r>
      <w:r>
        <w:rPr>
          <w:rFonts w:hint="eastAsia" w:ascii="宋体" w:hAnsi="宋体" w:cs="宋体"/>
          <w:szCs w:val="21"/>
          <w:highlight w:val="none"/>
          <w:u w:val="single"/>
        </w:rPr>
        <w:t xml:space="preserve">             </w:t>
      </w:r>
      <w:r>
        <w:rPr>
          <w:rFonts w:hint="eastAsia" w:ascii="宋体" w:hAnsi="宋体" w:cs="宋体"/>
          <w:szCs w:val="21"/>
          <w:highlight w:val="none"/>
        </w:rPr>
        <w:t>（供应商住址）的</w:t>
      </w:r>
      <w:r>
        <w:rPr>
          <w:rFonts w:hint="eastAsia" w:ascii="宋体" w:hAnsi="宋体" w:cs="宋体"/>
          <w:szCs w:val="21"/>
          <w:highlight w:val="none"/>
          <w:u w:val="single"/>
        </w:rPr>
        <w:t xml:space="preserve">               </w:t>
      </w:r>
      <w:r>
        <w:rPr>
          <w:rFonts w:hint="eastAsia" w:ascii="宋体" w:hAnsi="宋体" w:cs="宋体"/>
          <w:szCs w:val="21"/>
          <w:highlight w:val="none"/>
        </w:rPr>
        <w:t>（供应商名称）法定代表人</w:t>
      </w:r>
      <w:r>
        <w:rPr>
          <w:rFonts w:hint="eastAsia" w:ascii="宋体" w:hAnsi="宋体" w:cs="宋体"/>
          <w:szCs w:val="21"/>
          <w:highlight w:val="none"/>
          <w:u w:val="single"/>
        </w:rPr>
        <w:t xml:space="preserve">           </w:t>
      </w:r>
      <w:r>
        <w:rPr>
          <w:rFonts w:hint="eastAsia" w:ascii="宋体" w:hAnsi="宋体" w:cs="宋体"/>
          <w:szCs w:val="21"/>
          <w:highlight w:val="none"/>
        </w:rPr>
        <w:t>（法定代表人姓名、职务、身份证号）代表本公司授权</w:t>
      </w:r>
      <w:r>
        <w:rPr>
          <w:rFonts w:hint="eastAsia" w:ascii="宋体" w:hAnsi="宋体" w:cs="宋体"/>
          <w:szCs w:val="21"/>
          <w:highlight w:val="none"/>
          <w:u w:val="single"/>
        </w:rPr>
        <w:t xml:space="preserve">          </w:t>
      </w:r>
      <w:r>
        <w:rPr>
          <w:rFonts w:hint="eastAsia" w:ascii="宋体" w:hAnsi="宋体" w:cs="宋体"/>
          <w:szCs w:val="21"/>
          <w:highlight w:val="none"/>
        </w:rPr>
        <w:t>（供应商代表姓名、职务、身份证号）为本公司的合法代理人，就贵方组织的</w:t>
      </w:r>
      <w:r>
        <w:rPr>
          <w:rFonts w:hint="eastAsia" w:ascii="宋体" w:hAnsi="宋体" w:cs="宋体"/>
          <w:b/>
          <w:szCs w:val="21"/>
          <w:highlight w:val="none"/>
          <w:u w:val="single"/>
        </w:rPr>
        <w:t xml:space="preserve">                 </w:t>
      </w:r>
      <w:r>
        <w:rPr>
          <w:rFonts w:hint="eastAsia" w:ascii="宋体" w:hAnsi="宋体" w:cs="宋体"/>
          <w:b/>
          <w:szCs w:val="21"/>
          <w:highlight w:val="none"/>
        </w:rPr>
        <w:t xml:space="preserve"> </w:t>
      </w:r>
      <w:r>
        <w:rPr>
          <w:rFonts w:hint="eastAsia" w:ascii="宋体" w:hAnsi="宋体" w:cs="宋体"/>
          <w:szCs w:val="21"/>
          <w:highlight w:val="none"/>
        </w:rPr>
        <w:t>项目，项目编号：</w:t>
      </w:r>
      <w:r>
        <w:rPr>
          <w:rFonts w:hint="eastAsia" w:ascii="宋体" w:hAnsi="宋体" w:cs="宋体"/>
          <w:b/>
          <w:szCs w:val="21"/>
          <w:highlight w:val="none"/>
          <w:u w:val="single"/>
        </w:rPr>
        <w:t xml:space="preserve">        </w:t>
      </w:r>
      <w:r>
        <w:rPr>
          <w:rFonts w:hint="eastAsia" w:ascii="宋体" w:hAnsi="宋体" w:cs="宋体"/>
          <w:szCs w:val="21"/>
          <w:highlight w:val="none"/>
        </w:rPr>
        <w:t>，以本公司名义处理一切与之有关的事务。</w:t>
      </w:r>
    </w:p>
    <w:p w14:paraId="32CB4399">
      <w:pPr>
        <w:snapToGrid w:val="0"/>
        <w:spacing w:line="460" w:lineRule="exact"/>
        <w:rPr>
          <w:rFonts w:ascii="宋体" w:hAnsi="宋体" w:cs="宋体"/>
          <w:szCs w:val="21"/>
          <w:highlight w:val="none"/>
        </w:rPr>
      </w:pPr>
      <w:r>
        <w:rPr>
          <w:rFonts w:hint="eastAsia" w:ascii="宋体" w:hAnsi="宋体" w:cs="宋体"/>
          <w:szCs w:val="21"/>
          <w:highlight w:val="none"/>
        </w:rPr>
        <w:t xml:space="preserve">    本授权书于    年  月  日签字或签章后生效，特此声明。</w:t>
      </w:r>
    </w:p>
    <w:p w14:paraId="7C8530F3">
      <w:pPr>
        <w:snapToGrid w:val="0"/>
        <w:spacing w:line="480" w:lineRule="exact"/>
        <w:ind w:firstLine="3885" w:firstLineChars="1850"/>
        <w:rPr>
          <w:rFonts w:ascii="宋体" w:hAnsi="宋体" w:cs="宋体"/>
          <w:szCs w:val="21"/>
          <w:highlight w:val="none"/>
        </w:rPr>
      </w:pPr>
    </w:p>
    <w:p w14:paraId="39613027">
      <w:pPr>
        <w:snapToGrid w:val="0"/>
        <w:spacing w:line="480" w:lineRule="exact"/>
        <w:ind w:firstLine="3885" w:firstLineChars="1850"/>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eastAsia="zh-CN"/>
        </w:rPr>
        <w:t>供应商电子签章</w:t>
      </w:r>
      <w:r>
        <w:rPr>
          <w:rFonts w:hint="eastAsia" w:ascii="宋体" w:hAnsi="宋体" w:cs="宋体"/>
          <w:szCs w:val="21"/>
          <w:highlight w:val="none"/>
        </w:rPr>
        <w:t>）</w:t>
      </w:r>
    </w:p>
    <w:p w14:paraId="13029EB7">
      <w:pPr>
        <w:snapToGrid w:val="0"/>
        <w:spacing w:line="480" w:lineRule="exact"/>
        <w:ind w:firstLine="3150" w:firstLineChars="1500"/>
        <w:rPr>
          <w:rFonts w:ascii="宋体" w:hAnsi="宋体" w:cs="宋体"/>
          <w:szCs w:val="21"/>
          <w:highlight w:val="none"/>
        </w:rPr>
      </w:pPr>
      <w:r>
        <w:rPr>
          <w:rFonts w:hint="eastAsia" w:ascii="宋体" w:hAnsi="宋体" w:cs="宋体"/>
          <w:szCs w:val="21"/>
          <w:highlight w:val="none"/>
        </w:rPr>
        <w:t>法定代表人（负责人）：</w:t>
      </w:r>
      <w:r>
        <w:rPr>
          <w:rFonts w:hint="eastAsia" w:ascii="宋体" w:hAnsi="宋体" w:cs="宋体"/>
          <w:szCs w:val="21"/>
          <w:highlight w:val="none"/>
          <w:u w:val="single"/>
        </w:rPr>
        <w:t xml:space="preserve">  </w:t>
      </w:r>
      <w:r>
        <w:rPr>
          <w:rFonts w:hint="eastAsia" w:ascii="宋体" w:hAnsi="宋体" w:cs="宋体"/>
          <w:szCs w:val="21"/>
          <w:highlight w:val="none"/>
        </w:rPr>
        <w:t>（法定代表人电子签章）</w:t>
      </w:r>
    </w:p>
    <w:p w14:paraId="3D4AA4A5">
      <w:pPr>
        <w:snapToGrid w:val="0"/>
        <w:spacing w:line="480" w:lineRule="exact"/>
        <w:ind w:firstLine="5460" w:firstLineChars="2600"/>
        <w:rPr>
          <w:rFonts w:ascii="宋体" w:hAnsi="宋体" w:cs="宋体"/>
          <w:szCs w:val="21"/>
          <w:highlight w:val="none"/>
        </w:rPr>
      </w:pPr>
    </w:p>
    <w:p w14:paraId="0151C5A0">
      <w:pPr>
        <w:snapToGrid w:val="0"/>
        <w:spacing w:line="480" w:lineRule="exact"/>
        <w:ind w:firstLine="5460" w:firstLineChars="2600"/>
        <w:rPr>
          <w:rFonts w:ascii="宋体" w:hAnsi="宋体" w:cs="宋体"/>
          <w:szCs w:val="21"/>
          <w:highlight w:val="none"/>
        </w:rPr>
      </w:pPr>
      <w:r>
        <w:rPr>
          <w:rFonts w:hint="eastAsia" w:ascii="宋体" w:hAnsi="宋体" w:cs="宋体"/>
          <w:szCs w:val="21"/>
          <w:highlight w:val="none"/>
        </w:rPr>
        <w:t>年  月  日</w:t>
      </w:r>
    </w:p>
    <w:p w14:paraId="1963B965">
      <w:pPr>
        <w:snapToGrid w:val="0"/>
        <w:spacing w:line="480" w:lineRule="exact"/>
        <w:rPr>
          <w:rFonts w:ascii="宋体" w:hAnsi="宋体" w:cs="宋体"/>
          <w:szCs w:val="21"/>
          <w:highlight w:val="none"/>
        </w:rPr>
      </w:pPr>
    </w:p>
    <w:p w14:paraId="79C375D7">
      <w:pPr>
        <w:snapToGrid w:val="0"/>
        <w:spacing w:line="480" w:lineRule="exact"/>
        <w:ind w:firstLine="420" w:firstLineChars="200"/>
        <w:rPr>
          <w:rFonts w:ascii="宋体" w:hAnsi="宋体" w:cs="宋体"/>
          <w:b/>
          <w:highlight w:val="none"/>
        </w:rPr>
      </w:pPr>
      <w:r>
        <w:rPr>
          <w:rFonts w:hint="eastAsia" w:ascii="宋体" w:hAnsi="宋体" w:cs="宋体"/>
          <w:szCs w:val="21"/>
          <w:highlight w:val="none"/>
        </w:rPr>
        <w:t xml:space="preserve">                                            </w:t>
      </w:r>
    </w:p>
    <w:p w14:paraId="64E01FE8">
      <w:pPr>
        <w:snapToGrid w:val="0"/>
        <w:spacing w:line="460" w:lineRule="exact"/>
        <w:rPr>
          <w:rFonts w:ascii="宋体" w:hAnsi="宋体" w:cs="宋体"/>
          <w:szCs w:val="21"/>
          <w:highlight w:val="none"/>
        </w:rPr>
      </w:pPr>
      <w:r>
        <w:rPr>
          <w:rFonts w:hint="eastAsia" w:ascii="宋体" w:hAnsi="宋体" w:cs="宋体"/>
          <w:b/>
          <w:szCs w:val="21"/>
          <w:highlight w:val="none"/>
        </w:rPr>
        <w:t>附供应商代表有效的身份证正反两面复印件：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3"/>
        <w:gridCol w:w="4347"/>
      </w:tblGrid>
      <w:tr w14:paraId="511A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6" w:hRule="atLeast"/>
        </w:trPr>
        <w:tc>
          <w:tcPr>
            <w:tcW w:w="4793" w:type="dxa"/>
          </w:tcPr>
          <w:p w14:paraId="27261803">
            <w:pPr>
              <w:spacing w:line="480" w:lineRule="exact"/>
              <w:rPr>
                <w:rFonts w:ascii="宋体" w:hAnsi="宋体" w:cs="宋体"/>
                <w:b/>
                <w:szCs w:val="21"/>
                <w:highlight w:val="none"/>
              </w:rPr>
            </w:pPr>
          </w:p>
        </w:tc>
        <w:tc>
          <w:tcPr>
            <w:tcW w:w="4347" w:type="dxa"/>
          </w:tcPr>
          <w:p w14:paraId="132909A8">
            <w:pPr>
              <w:spacing w:line="480" w:lineRule="exact"/>
              <w:rPr>
                <w:rFonts w:ascii="宋体" w:hAnsi="宋体" w:cs="宋体"/>
                <w:b/>
                <w:szCs w:val="21"/>
                <w:highlight w:val="none"/>
              </w:rPr>
            </w:pPr>
          </w:p>
        </w:tc>
      </w:tr>
    </w:tbl>
    <w:p w14:paraId="10DAA3AE">
      <w:pPr>
        <w:spacing w:line="480" w:lineRule="exact"/>
        <w:rPr>
          <w:rFonts w:ascii="宋体" w:hAnsi="宋体" w:cs="宋体"/>
          <w:b/>
          <w:highlight w:val="none"/>
        </w:rPr>
      </w:pPr>
      <w:r>
        <w:rPr>
          <w:rFonts w:hint="eastAsia" w:ascii="宋体" w:hAnsi="宋体" w:cs="宋体"/>
          <w:b/>
          <w:highlight w:val="none"/>
        </w:rPr>
        <w:t xml:space="preserve"> 注：法定代表人（负责人）参加，不用此委托书。</w:t>
      </w:r>
    </w:p>
    <w:p w14:paraId="50B0B3D7">
      <w:pPr>
        <w:spacing w:line="480" w:lineRule="exact"/>
        <w:rPr>
          <w:rFonts w:ascii="宋体" w:hAnsi="宋体" w:cs="宋体"/>
          <w:b/>
          <w:highlight w:val="none"/>
        </w:rPr>
      </w:pPr>
    </w:p>
    <w:p w14:paraId="6CB173AF">
      <w:pPr>
        <w:spacing w:line="480" w:lineRule="exact"/>
        <w:rPr>
          <w:rFonts w:ascii="宋体" w:hAnsi="宋体" w:cs="宋体"/>
          <w:b/>
          <w:highlight w:val="none"/>
        </w:rPr>
      </w:pPr>
    </w:p>
    <w:p w14:paraId="349A9F67">
      <w:pPr>
        <w:pStyle w:val="39"/>
        <w:rPr>
          <w:highlight w:val="none"/>
        </w:rPr>
      </w:pPr>
    </w:p>
    <w:p w14:paraId="54421843">
      <w:pPr>
        <w:pStyle w:val="47"/>
        <w:rPr>
          <w:highlight w:val="none"/>
        </w:rPr>
      </w:pPr>
    </w:p>
    <w:p w14:paraId="0AFB49CE">
      <w:pPr>
        <w:pStyle w:val="8"/>
        <w:rPr>
          <w:sz w:val="24"/>
          <w:highlight w:val="none"/>
        </w:rPr>
      </w:pPr>
      <w:r>
        <w:rPr>
          <w:rFonts w:hint="eastAsia" w:ascii="宋体" w:hAnsi="宋体" w:cs="宋体"/>
          <w:b/>
          <w:sz w:val="24"/>
          <w:highlight w:val="none"/>
        </w:rPr>
        <w:t>二、响应函格式</w:t>
      </w:r>
    </w:p>
    <w:p w14:paraId="44C302CD">
      <w:pPr>
        <w:spacing w:line="480" w:lineRule="exact"/>
        <w:jc w:val="center"/>
        <w:rPr>
          <w:rFonts w:ascii="宋体" w:hAnsi="宋体" w:cs="宋体"/>
          <w:b/>
          <w:sz w:val="24"/>
          <w:highlight w:val="none"/>
        </w:rPr>
      </w:pPr>
      <w:r>
        <w:rPr>
          <w:rFonts w:hint="eastAsia" w:ascii="宋体" w:hAnsi="宋体" w:cs="宋体"/>
          <w:b/>
          <w:sz w:val="24"/>
          <w:highlight w:val="none"/>
        </w:rPr>
        <w:t>响  应  函</w:t>
      </w:r>
    </w:p>
    <w:p w14:paraId="694E567A">
      <w:pPr>
        <w:tabs>
          <w:tab w:val="left" w:pos="4860"/>
        </w:tabs>
        <w:spacing w:line="480" w:lineRule="exact"/>
        <w:rPr>
          <w:rFonts w:ascii="宋体" w:hAnsi="宋体" w:cs="宋体"/>
          <w:b/>
          <w:bCs/>
          <w:szCs w:val="21"/>
          <w:highlight w:val="none"/>
        </w:rPr>
      </w:pPr>
      <w:r>
        <w:rPr>
          <w:rFonts w:hint="eastAsia" w:ascii="宋体" w:hAnsi="宋体" w:cs="宋体"/>
          <w:b/>
          <w:bCs/>
          <w:szCs w:val="21"/>
          <w:highlight w:val="none"/>
        </w:rPr>
        <w:t>晋城三公全过程咨询服务有限公司：</w:t>
      </w:r>
    </w:p>
    <w:p w14:paraId="2B5B952B">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u w:val="single"/>
        </w:rPr>
        <w:t xml:space="preserve">          (供应商名称)      </w:t>
      </w:r>
      <w:r>
        <w:rPr>
          <w:rFonts w:hint="eastAsia" w:ascii="宋体" w:hAnsi="宋体" w:cs="宋体"/>
          <w:szCs w:val="21"/>
          <w:highlight w:val="none"/>
        </w:rPr>
        <w:t>授权</w:t>
      </w:r>
      <w:r>
        <w:rPr>
          <w:rFonts w:hint="eastAsia" w:ascii="宋体" w:hAnsi="宋体" w:cs="宋体"/>
          <w:szCs w:val="21"/>
          <w:highlight w:val="none"/>
          <w:u w:val="single"/>
        </w:rPr>
        <w:t xml:space="preserve">      (供应商代表姓名、职务、职称)     </w:t>
      </w:r>
      <w:r>
        <w:rPr>
          <w:rFonts w:hint="eastAsia" w:ascii="宋体" w:hAnsi="宋体" w:cs="宋体"/>
          <w:szCs w:val="21"/>
          <w:highlight w:val="none"/>
        </w:rPr>
        <w:t xml:space="preserve">为我方代表，参加贵方组织的 </w:t>
      </w:r>
      <w:r>
        <w:rPr>
          <w:rFonts w:hint="eastAsia" w:ascii="宋体" w:hAnsi="宋体" w:cs="宋体"/>
          <w:szCs w:val="21"/>
          <w:highlight w:val="none"/>
          <w:u w:val="single"/>
        </w:rPr>
        <w:t xml:space="preserve">       (项目名称、项目编号)      </w:t>
      </w:r>
      <w:r>
        <w:rPr>
          <w:rFonts w:hint="eastAsia" w:ascii="宋体" w:hAnsi="宋体" w:cs="宋体"/>
          <w:szCs w:val="21"/>
          <w:highlight w:val="none"/>
        </w:rPr>
        <w:t>磋商的有关活动，并对此项目进行报价。为此：</w:t>
      </w:r>
    </w:p>
    <w:p w14:paraId="58174541">
      <w:pPr>
        <w:pStyle w:val="59"/>
        <w:tabs>
          <w:tab w:val="left" w:pos="1711"/>
        </w:tabs>
        <w:snapToGrid w:val="0"/>
        <w:spacing w:line="480" w:lineRule="exact"/>
        <w:ind w:firstLine="420" w:firstLineChars="200"/>
        <w:rPr>
          <w:rFonts w:cs="宋体"/>
          <w:highlight w:val="none"/>
        </w:rPr>
      </w:pPr>
      <w:r>
        <w:rPr>
          <w:rFonts w:hint="eastAsia" w:cs="宋体"/>
          <w:highlight w:val="none"/>
        </w:rPr>
        <w:t>1、我方已仔细研究了本项目磋商文件的全部内容，愿意以以下报价，按照磋商文件要求及合同约定完成项目。</w:t>
      </w:r>
    </w:p>
    <w:p w14:paraId="1ECBA3B3">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人民币（大写）</w:t>
      </w:r>
      <w:r>
        <w:rPr>
          <w:rFonts w:hint="eastAsia" w:ascii="宋体" w:hAnsi="宋体" w:cs="宋体"/>
          <w:szCs w:val="21"/>
          <w:highlight w:val="none"/>
          <w:u w:val="single"/>
        </w:rPr>
        <w:t xml:space="preserve">                    </w:t>
      </w:r>
      <w:r>
        <w:rPr>
          <w:rFonts w:hint="eastAsia" w:ascii="宋体" w:hAnsi="宋体" w:cs="宋体"/>
          <w:szCs w:val="21"/>
          <w:highlight w:val="none"/>
        </w:rPr>
        <w:t>元（￥</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5BC4E954">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2、我方同意在本项目磋商文件中规定的投标有效期</w:t>
      </w:r>
      <w:r>
        <w:rPr>
          <w:rFonts w:hint="eastAsia" w:ascii="宋体" w:hAnsi="宋体" w:cs="宋体"/>
          <w:szCs w:val="21"/>
          <w:highlight w:val="none"/>
          <w:u w:val="single"/>
        </w:rPr>
        <w:t xml:space="preserve">   </w:t>
      </w:r>
      <w:r>
        <w:rPr>
          <w:rFonts w:hint="eastAsia" w:ascii="宋体" w:hAnsi="宋体" w:cs="宋体"/>
          <w:szCs w:val="21"/>
          <w:highlight w:val="none"/>
        </w:rPr>
        <w:t>个日历天内（自提交响应文件的截止之日起算）遵守本响应文件中的承诺且在此期限期满之前均具有约束力。如果成交，投标有效期延长至合同履约完毕。</w:t>
      </w:r>
    </w:p>
    <w:p w14:paraId="156E2497">
      <w:pPr>
        <w:pStyle w:val="59"/>
        <w:snapToGrid w:val="0"/>
        <w:spacing w:line="480" w:lineRule="exact"/>
        <w:ind w:firstLine="420" w:firstLineChars="200"/>
        <w:rPr>
          <w:rFonts w:cs="宋体"/>
          <w:highlight w:val="none"/>
        </w:rPr>
      </w:pPr>
      <w:r>
        <w:rPr>
          <w:rFonts w:hint="eastAsia" w:cs="宋体"/>
          <w:highlight w:val="none"/>
        </w:rPr>
        <w:t>3、我方承诺已经具备《中华人民共和国政府采购法》中规定的参加政府采购活动的供应商应当具备的全部条件和本磋商文件规定的特定资质要求。</w:t>
      </w:r>
    </w:p>
    <w:p w14:paraId="5BEB4667">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4、提供磋商须知规定的全部响应文件。</w:t>
      </w:r>
    </w:p>
    <w:p w14:paraId="06C23F1E">
      <w:pPr>
        <w:snapToGrid w:val="0"/>
        <w:spacing w:line="480" w:lineRule="exact"/>
        <w:ind w:firstLine="420" w:firstLineChars="200"/>
        <w:rPr>
          <w:rFonts w:ascii="宋体" w:hAnsi="宋体" w:cs="宋体"/>
          <w:szCs w:val="21"/>
          <w:highlight w:val="none"/>
        </w:rPr>
      </w:pPr>
      <w:r>
        <w:rPr>
          <w:rFonts w:hint="eastAsia" w:ascii="宋体" w:hAnsi="宋体" w:cs="宋体"/>
          <w:highlight w:val="none"/>
        </w:rPr>
        <w:t>5、按磋商文件</w:t>
      </w:r>
      <w:r>
        <w:rPr>
          <w:rFonts w:hint="eastAsia" w:ascii="宋体" w:hAnsi="宋体" w:cs="宋体"/>
          <w:szCs w:val="21"/>
          <w:highlight w:val="none"/>
        </w:rPr>
        <w:t>要求提供和交付的服务的磋商报价详见开标报价一览表。</w:t>
      </w:r>
    </w:p>
    <w:p w14:paraId="1838CD7D">
      <w:pPr>
        <w:snapToGrid w:val="0"/>
        <w:spacing w:line="480" w:lineRule="exact"/>
        <w:ind w:firstLine="420" w:firstLineChars="200"/>
        <w:rPr>
          <w:rFonts w:ascii="宋体" w:hAnsi="宋体" w:cs="宋体"/>
          <w:szCs w:val="21"/>
          <w:highlight w:val="none"/>
        </w:rPr>
      </w:pPr>
      <w:r>
        <w:rPr>
          <w:rFonts w:hint="eastAsia" w:ascii="宋体" w:hAnsi="宋体" w:cs="宋体"/>
          <w:highlight w:val="none"/>
        </w:rPr>
        <w:t>6、我方承诺：完全</w:t>
      </w:r>
      <w:r>
        <w:rPr>
          <w:rFonts w:hint="eastAsia" w:ascii="宋体" w:hAnsi="宋体" w:cs="宋体"/>
          <w:szCs w:val="21"/>
          <w:highlight w:val="none"/>
        </w:rPr>
        <w:t>理解磋商报价超过磋商文件公布的预算金额或最高限价时，导致响应无效。</w:t>
      </w:r>
    </w:p>
    <w:p w14:paraId="0D011A01">
      <w:pPr>
        <w:pStyle w:val="59"/>
        <w:tabs>
          <w:tab w:val="left" w:pos="1680"/>
        </w:tabs>
        <w:snapToGrid w:val="0"/>
        <w:spacing w:line="480" w:lineRule="exact"/>
        <w:ind w:firstLine="420" w:firstLineChars="200"/>
        <w:rPr>
          <w:rFonts w:cs="宋体"/>
          <w:highlight w:val="none"/>
        </w:rPr>
      </w:pPr>
      <w:r>
        <w:rPr>
          <w:rFonts w:hint="eastAsia" w:cs="宋体"/>
          <w:highlight w:val="none"/>
        </w:rPr>
        <w:t>7、保证忠实地执行双方所签订的合同，并承担合同规定的责任和义务。</w:t>
      </w:r>
    </w:p>
    <w:p w14:paraId="34EFA226">
      <w:pPr>
        <w:pStyle w:val="59"/>
        <w:snapToGrid w:val="0"/>
        <w:spacing w:line="480" w:lineRule="exact"/>
        <w:ind w:firstLine="420" w:firstLineChars="200"/>
        <w:rPr>
          <w:rFonts w:cs="宋体"/>
          <w:highlight w:val="none"/>
        </w:rPr>
      </w:pPr>
      <w:r>
        <w:rPr>
          <w:rFonts w:hint="eastAsia" w:cs="宋体"/>
          <w:highlight w:val="none"/>
        </w:rPr>
        <w:t>8、承诺完全满足和响应磋商文件中的各项商务和技术要求。</w:t>
      </w:r>
    </w:p>
    <w:p w14:paraId="11B5F32E">
      <w:pPr>
        <w:pStyle w:val="59"/>
        <w:snapToGrid w:val="0"/>
        <w:spacing w:line="480" w:lineRule="exact"/>
        <w:ind w:firstLine="411" w:firstLineChars="196"/>
        <w:rPr>
          <w:rFonts w:cs="宋体"/>
          <w:highlight w:val="none"/>
        </w:rPr>
      </w:pPr>
      <w:r>
        <w:rPr>
          <w:rFonts w:hint="eastAsia" w:cs="宋体"/>
          <w:highlight w:val="none"/>
        </w:rPr>
        <w:t>9、保证遵守磋商文件的所有规定且无任何异议。</w:t>
      </w:r>
    </w:p>
    <w:p w14:paraId="632927F3">
      <w:pPr>
        <w:pStyle w:val="59"/>
        <w:snapToGrid w:val="0"/>
        <w:spacing w:line="480" w:lineRule="exact"/>
        <w:ind w:firstLine="411" w:firstLineChars="196"/>
        <w:rPr>
          <w:rFonts w:cs="宋体"/>
          <w:highlight w:val="none"/>
        </w:rPr>
      </w:pPr>
      <w:r>
        <w:rPr>
          <w:rFonts w:hint="eastAsia" w:cs="宋体"/>
          <w:highlight w:val="none"/>
        </w:rPr>
        <w:t>10、保证在开标解密截止时间前，对所递交的响应文件进行补充、修改或者撤回时，我方会以PDF格式加盖投标电子签章的形式在山西政府采购网中通知采购代理机构，否则可视为无效。</w:t>
      </w:r>
    </w:p>
    <w:p w14:paraId="78CF1698">
      <w:pPr>
        <w:pStyle w:val="59"/>
        <w:snapToGrid w:val="0"/>
        <w:spacing w:line="480" w:lineRule="exact"/>
        <w:ind w:firstLine="420" w:firstLineChars="200"/>
        <w:rPr>
          <w:rFonts w:cs="宋体"/>
          <w:highlight w:val="none"/>
        </w:rPr>
      </w:pPr>
      <w:r>
        <w:rPr>
          <w:rFonts w:hint="eastAsia" w:cs="宋体"/>
          <w:highlight w:val="none"/>
        </w:rPr>
        <w:t>11、对贵方在本次磋商公告刊登的媒体上发布的公告或与本项目有关的通知，我方会及时查看获取。若因线路故障等其他原因导致通知延迟获取或无法获取，责任由我方自负。</w:t>
      </w:r>
    </w:p>
    <w:p w14:paraId="5AE84545">
      <w:pPr>
        <w:pStyle w:val="59"/>
        <w:snapToGrid w:val="0"/>
        <w:spacing w:line="480" w:lineRule="exact"/>
        <w:ind w:firstLine="420" w:firstLineChars="200"/>
        <w:rPr>
          <w:rFonts w:cs="宋体"/>
          <w:highlight w:val="none"/>
        </w:rPr>
      </w:pPr>
      <w:r>
        <w:rPr>
          <w:rFonts w:hint="eastAsia" w:cs="宋体"/>
          <w:highlight w:val="none"/>
        </w:rPr>
        <w:t>12、如果在开标后规定的投标有效期内撤回投标，我方将承担相应的法律责任。</w:t>
      </w:r>
    </w:p>
    <w:p w14:paraId="0F889866">
      <w:pPr>
        <w:pStyle w:val="59"/>
        <w:snapToGrid w:val="0"/>
        <w:spacing w:line="480" w:lineRule="exact"/>
        <w:ind w:firstLine="420" w:firstLineChars="200"/>
        <w:rPr>
          <w:rFonts w:cs="宋体"/>
          <w:highlight w:val="none"/>
        </w:rPr>
      </w:pPr>
      <w:r>
        <w:rPr>
          <w:rFonts w:hint="eastAsia" w:cs="宋体"/>
          <w:highlight w:val="none"/>
        </w:rPr>
        <w:t>13、我方完全理解贵方不一定接受最低价的投标或收到的任何投标。</w:t>
      </w:r>
    </w:p>
    <w:p w14:paraId="1097F0DF">
      <w:pPr>
        <w:pStyle w:val="59"/>
        <w:snapToGrid w:val="0"/>
        <w:spacing w:line="480" w:lineRule="exact"/>
        <w:ind w:firstLine="420" w:firstLineChars="200"/>
        <w:rPr>
          <w:rFonts w:cs="宋体"/>
          <w:highlight w:val="none"/>
        </w:rPr>
      </w:pPr>
      <w:r>
        <w:rPr>
          <w:rFonts w:hint="eastAsia" w:cs="宋体"/>
          <w:highlight w:val="none"/>
        </w:rPr>
        <w:t>14、我方愿意向贵方提供任何与本项投标有关的数据、情况和技术资料。若贵方需要，我方愿意提供我方做出的一切承诺的证明材料。</w:t>
      </w:r>
    </w:p>
    <w:p w14:paraId="4D2D84DB">
      <w:pPr>
        <w:pStyle w:val="59"/>
        <w:snapToGrid w:val="0"/>
        <w:spacing w:line="480" w:lineRule="exact"/>
        <w:ind w:firstLine="420" w:firstLineChars="200"/>
        <w:rPr>
          <w:rFonts w:cs="宋体"/>
          <w:highlight w:val="none"/>
        </w:rPr>
      </w:pPr>
      <w:r>
        <w:rPr>
          <w:rFonts w:hint="eastAsia" w:cs="宋体"/>
          <w:highlight w:val="none"/>
        </w:rPr>
        <w:t>15、我方已详细审核全部响应文件，包括响应文件修改书（如有的话）、参考资料及有关附件，确认无误。</w:t>
      </w:r>
    </w:p>
    <w:p w14:paraId="4DFAB4D7">
      <w:pPr>
        <w:pStyle w:val="59"/>
        <w:snapToGrid w:val="0"/>
        <w:spacing w:line="480" w:lineRule="exact"/>
        <w:ind w:firstLine="420" w:firstLineChars="200"/>
        <w:rPr>
          <w:rFonts w:cs="宋体"/>
          <w:highlight w:val="none"/>
        </w:rPr>
      </w:pPr>
      <w:r>
        <w:rPr>
          <w:rFonts w:hint="eastAsia" w:cs="宋体"/>
          <w:highlight w:val="none"/>
        </w:rPr>
        <w:t>16、我方承诺：采购人若需追加采购本项目招标文件所列货物及相关服务的，在不改变合同其他实质性条款的前提下，按相同或更优惠的折扣率保证供货。</w:t>
      </w:r>
    </w:p>
    <w:p w14:paraId="6B2994F4">
      <w:pPr>
        <w:snapToGrid w:val="0"/>
        <w:spacing w:line="480" w:lineRule="exact"/>
        <w:ind w:firstLine="420" w:firstLineChars="200"/>
        <w:rPr>
          <w:rFonts w:ascii="宋体" w:hAnsi="宋体" w:cs="宋体"/>
          <w:szCs w:val="21"/>
          <w:highlight w:val="none"/>
        </w:rPr>
      </w:pPr>
      <w:r>
        <w:rPr>
          <w:rFonts w:hint="eastAsia" w:ascii="宋体" w:hAnsi="宋体" w:cs="宋体"/>
          <w:szCs w:val="21"/>
          <w:highlight w:val="none"/>
        </w:rPr>
        <w:t>17、我方承诺接受磋商文件中合同全部条款且无任何异议。</w:t>
      </w:r>
    </w:p>
    <w:p w14:paraId="1297223C">
      <w:pPr>
        <w:snapToGrid w:val="0"/>
        <w:spacing w:line="480" w:lineRule="exact"/>
        <w:rPr>
          <w:rFonts w:ascii="宋体" w:hAnsi="宋体" w:cs="宋体"/>
          <w:szCs w:val="21"/>
          <w:highlight w:val="none"/>
        </w:rPr>
      </w:pPr>
      <w:r>
        <w:rPr>
          <w:rFonts w:hint="eastAsia" w:ascii="宋体" w:hAnsi="宋体" w:cs="宋体"/>
          <w:szCs w:val="21"/>
          <w:highlight w:val="none"/>
        </w:rPr>
        <w:t>所有有关本次磋商的一切往来联系方式为：</w:t>
      </w:r>
    </w:p>
    <w:p w14:paraId="6019490E">
      <w:pPr>
        <w:snapToGrid w:val="0"/>
        <w:spacing w:line="600" w:lineRule="exact"/>
        <w:rPr>
          <w:rFonts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rPr>
        <w:tab/>
      </w:r>
      <w:r>
        <w:rPr>
          <w:rFonts w:hint="eastAsia" w:ascii="宋体" w:hAnsi="宋体" w:cs="宋体"/>
          <w:szCs w:val="21"/>
          <w:highlight w:val="none"/>
        </w:rPr>
        <w:t xml:space="preserve">                            邮编：</w:t>
      </w:r>
      <w:r>
        <w:rPr>
          <w:rFonts w:hint="eastAsia" w:ascii="宋体" w:hAnsi="宋体" w:cs="宋体"/>
          <w:szCs w:val="21"/>
          <w:highlight w:val="none"/>
        </w:rPr>
        <w:tab/>
      </w:r>
    </w:p>
    <w:p w14:paraId="52FBB5A9">
      <w:pPr>
        <w:snapToGrid w:val="0"/>
        <w:spacing w:line="600" w:lineRule="exact"/>
        <w:rPr>
          <w:rFonts w:ascii="宋体" w:hAnsi="宋体" w:cs="宋体"/>
          <w:szCs w:val="21"/>
          <w:highlight w:val="none"/>
        </w:rPr>
      </w:pPr>
      <w:r>
        <w:rPr>
          <w:rFonts w:hint="eastAsia" w:ascii="宋体" w:hAnsi="宋体" w:cs="宋体"/>
          <w:szCs w:val="21"/>
          <w:highlight w:val="none"/>
        </w:rPr>
        <w:t>电话：</w:t>
      </w:r>
      <w:r>
        <w:rPr>
          <w:rFonts w:hint="eastAsia" w:ascii="宋体" w:hAnsi="宋体" w:cs="宋体"/>
          <w:szCs w:val="21"/>
          <w:highlight w:val="none"/>
        </w:rPr>
        <w:tab/>
      </w:r>
      <w:r>
        <w:rPr>
          <w:rFonts w:hint="eastAsia" w:ascii="宋体" w:hAnsi="宋体" w:cs="宋体"/>
          <w:szCs w:val="21"/>
          <w:highlight w:val="none"/>
        </w:rPr>
        <w:t xml:space="preserve">                            传真：</w:t>
      </w:r>
    </w:p>
    <w:p w14:paraId="6BF02D86">
      <w:pPr>
        <w:tabs>
          <w:tab w:val="left" w:pos="480"/>
        </w:tabs>
        <w:snapToGrid w:val="0"/>
        <w:spacing w:line="600" w:lineRule="exact"/>
        <w:rPr>
          <w:rFonts w:ascii="宋体" w:hAnsi="宋体" w:cs="宋体"/>
          <w:szCs w:val="21"/>
          <w:highlight w:val="none"/>
        </w:rPr>
      </w:pPr>
      <w:r>
        <w:rPr>
          <w:rFonts w:hint="eastAsia" w:ascii="宋体" w:hAnsi="宋体" w:cs="宋体"/>
          <w:szCs w:val="21"/>
          <w:highlight w:val="none"/>
        </w:rPr>
        <w:t>供应商代表姓名：</w:t>
      </w:r>
    </w:p>
    <w:p w14:paraId="7B6CBC52">
      <w:pPr>
        <w:tabs>
          <w:tab w:val="left" w:pos="480"/>
        </w:tabs>
        <w:snapToGrid w:val="0"/>
        <w:spacing w:line="600" w:lineRule="exact"/>
        <w:rPr>
          <w:rFonts w:ascii="宋体" w:hAnsi="宋体" w:cs="宋体"/>
          <w:szCs w:val="21"/>
          <w:highlight w:val="none"/>
        </w:rPr>
      </w:pPr>
      <w:r>
        <w:rPr>
          <w:rFonts w:hint="eastAsia" w:ascii="宋体" w:hAnsi="宋体" w:cs="宋体"/>
          <w:szCs w:val="21"/>
          <w:highlight w:val="none"/>
        </w:rPr>
        <w:t xml:space="preserve">供应商代表联系电话： </w:t>
      </w:r>
    </w:p>
    <w:p w14:paraId="622A604F">
      <w:pPr>
        <w:tabs>
          <w:tab w:val="left" w:pos="480"/>
        </w:tabs>
        <w:snapToGrid w:val="0"/>
        <w:spacing w:line="600" w:lineRule="exact"/>
        <w:rPr>
          <w:rFonts w:ascii="宋体" w:hAnsi="宋体" w:cs="宋体"/>
          <w:szCs w:val="21"/>
          <w:highlight w:val="none"/>
        </w:rPr>
      </w:pPr>
      <w:r>
        <w:rPr>
          <w:rFonts w:hint="eastAsia" w:ascii="宋体" w:hAnsi="宋体" w:cs="宋体"/>
          <w:szCs w:val="21"/>
          <w:highlight w:val="none"/>
        </w:rPr>
        <w:t>E-mail：</w:t>
      </w:r>
    </w:p>
    <w:p w14:paraId="18C46E17">
      <w:pPr>
        <w:snapToGrid w:val="0"/>
        <w:spacing w:line="480" w:lineRule="exact"/>
        <w:ind w:firstLine="3885" w:firstLineChars="1850"/>
        <w:rPr>
          <w:rFonts w:ascii="宋体" w:hAnsi="宋体" w:cs="宋体"/>
          <w:szCs w:val="21"/>
          <w:highlight w:val="none"/>
        </w:rPr>
      </w:pPr>
    </w:p>
    <w:p w14:paraId="3B1E2D0A">
      <w:pPr>
        <w:snapToGrid w:val="0"/>
        <w:spacing w:line="480" w:lineRule="exact"/>
        <w:ind w:firstLine="3885" w:firstLineChars="1850"/>
        <w:rPr>
          <w:rFonts w:ascii="宋体" w:hAnsi="宋体" w:cs="宋体"/>
          <w:szCs w:val="21"/>
          <w:highlight w:val="none"/>
        </w:rPr>
      </w:pPr>
    </w:p>
    <w:p w14:paraId="75C9BD9D">
      <w:pPr>
        <w:snapToGrid w:val="0"/>
        <w:spacing w:line="480" w:lineRule="exact"/>
        <w:ind w:firstLine="3885" w:firstLineChars="1850"/>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eastAsia="zh-CN"/>
        </w:rPr>
        <w:t>供应商电子签章</w:t>
      </w:r>
      <w:r>
        <w:rPr>
          <w:rFonts w:hint="eastAsia" w:ascii="宋体" w:hAnsi="宋体" w:cs="宋体"/>
          <w:szCs w:val="21"/>
          <w:highlight w:val="none"/>
        </w:rPr>
        <w:t>）</w:t>
      </w:r>
    </w:p>
    <w:p w14:paraId="0B73DCEB">
      <w:pPr>
        <w:snapToGrid w:val="0"/>
        <w:spacing w:line="480" w:lineRule="exact"/>
        <w:rPr>
          <w:rFonts w:ascii="宋体" w:hAnsi="宋体" w:cs="宋体"/>
          <w:szCs w:val="21"/>
          <w:highlight w:val="none"/>
        </w:rPr>
      </w:pPr>
      <w:r>
        <w:rPr>
          <w:rFonts w:hint="eastAsia" w:ascii="宋体" w:hAnsi="宋体" w:cs="宋体"/>
          <w:szCs w:val="21"/>
          <w:highlight w:val="none"/>
        </w:rPr>
        <w:t xml:space="preserve">                                              年  月   日</w:t>
      </w:r>
    </w:p>
    <w:p w14:paraId="79BD841A">
      <w:pPr>
        <w:adjustRightInd w:val="0"/>
        <w:snapToGrid w:val="0"/>
        <w:spacing w:line="360" w:lineRule="auto"/>
        <w:ind w:firstLine="3577" w:firstLineChars="1431"/>
        <w:rPr>
          <w:rFonts w:ascii="宋体" w:hAnsi="宋体" w:cs="宋体"/>
          <w:spacing w:val="20"/>
          <w:szCs w:val="21"/>
          <w:highlight w:val="none"/>
        </w:rPr>
      </w:pPr>
    </w:p>
    <w:p w14:paraId="0D6D202E">
      <w:pPr>
        <w:autoSpaceDE w:val="0"/>
        <w:autoSpaceDN w:val="0"/>
        <w:adjustRightInd w:val="0"/>
        <w:jc w:val="left"/>
        <w:rPr>
          <w:rFonts w:ascii="宋体" w:hAnsi="宋体" w:cs="宋体"/>
          <w:b/>
          <w:color w:val="000000"/>
          <w:kern w:val="0"/>
          <w:sz w:val="24"/>
          <w:highlight w:val="none"/>
        </w:rPr>
      </w:pPr>
    </w:p>
    <w:p w14:paraId="5B23F722">
      <w:pPr>
        <w:autoSpaceDE w:val="0"/>
        <w:autoSpaceDN w:val="0"/>
        <w:adjustRightInd w:val="0"/>
        <w:jc w:val="left"/>
        <w:rPr>
          <w:rFonts w:ascii="宋体" w:hAnsi="宋体" w:cs="宋体"/>
          <w:b/>
          <w:color w:val="000000"/>
          <w:kern w:val="0"/>
          <w:sz w:val="24"/>
          <w:highlight w:val="none"/>
        </w:rPr>
      </w:pPr>
    </w:p>
    <w:p w14:paraId="310F8775">
      <w:pPr>
        <w:autoSpaceDE w:val="0"/>
        <w:autoSpaceDN w:val="0"/>
        <w:adjustRightInd w:val="0"/>
        <w:jc w:val="left"/>
        <w:rPr>
          <w:rFonts w:ascii="宋体" w:hAnsi="宋体" w:cs="宋体"/>
          <w:b/>
          <w:color w:val="000000"/>
          <w:kern w:val="0"/>
          <w:sz w:val="24"/>
          <w:highlight w:val="none"/>
        </w:rPr>
      </w:pPr>
    </w:p>
    <w:p w14:paraId="100F93F4">
      <w:pPr>
        <w:autoSpaceDE w:val="0"/>
        <w:autoSpaceDN w:val="0"/>
        <w:adjustRightInd w:val="0"/>
        <w:jc w:val="left"/>
        <w:rPr>
          <w:rFonts w:ascii="宋体" w:hAnsi="宋体" w:cs="宋体"/>
          <w:b/>
          <w:color w:val="000000"/>
          <w:kern w:val="0"/>
          <w:sz w:val="24"/>
          <w:highlight w:val="none"/>
        </w:rPr>
      </w:pPr>
    </w:p>
    <w:p w14:paraId="081D0E8A">
      <w:pPr>
        <w:autoSpaceDE w:val="0"/>
        <w:autoSpaceDN w:val="0"/>
        <w:adjustRightInd w:val="0"/>
        <w:jc w:val="left"/>
        <w:rPr>
          <w:rFonts w:ascii="宋体" w:hAnsi="宋体" w:cs="宋体"/>
          <w:b/>
          <w:color w:val="000000"/>
          <w:kern w:val="0"/>
          <w:sz w:val="24"/>
          <w:highlight w:val="none"/>
        </w:rPr>
      </w:pPr>
    </w:p>
    <w:p w14:paraId="46137FFA">
      <w:pPr>
        <w:autoSpaceDE w:val="0"/>
        <w:autoSpaceDN w:val="0"/>
        <w:adjustRightInd w:val="0"/>
        <w:jc w:val="left"/>
        <w:rPr>
          <w:rFonts w:ascii="宋体" w:hAnsi="宋体" w:cs="宋体"/>
          <w:b/>
          <w:color w:val="000000"/>
          <w:kern w:val="0"/>
          <w:sz w:val="24"/>
          <w:highlight w:val="none"/>
        </w:rPr>
      </w:pPr>
    </w:p>
    <w:p w14:paraId="3CED354D">
      <w:pPr>
        <w:autoSpaceDE w:val="0"/>
        <w:autoSpaceDN w:val="0"/>
        <w:adjustRightInd w:val="0"/>
        <w:jc w:val="left"/>
        <w:rPr>
          <w:rFonts w:ascii="宋体" w:hAnsi="宋体" w:cs="宋体"/>
          <w:b/>
          <w:color w:val="000000"/>
          <w:kern w:val="0"/>
          <w:sz w:val="24"/>
          <w:highlight w:val="none"/>
        </w:rPr>
      </w:pPr>
    </w:p>
    <w:p w14:paraId="3AD95209">
      <w:pPr>
        <w:autoSpaceDE w:val="0"/>
        <w:autoSpaceDN w:val="0"/>
        <w:adjustRightInd w:val="0"/>
        <w:jc w:val="left"/>
        <w:rPr>
          <w:rFonts w:ascii="宋体" w:hAnsi="宋体" w:cs="宋体"/>
          <w:b/>
          <w:color w:val="000000"/>
          <w:kern w:val="0"/>
          <w:sz w:val="24"/>
          <w:highlight w:val="none"/>
        </w:rPr>
      </w:pPr>
    </w:p>
    <w:p w14:paraId="3586F807">
      <w:pPr>
        <w:autoSpaceDE w:val="0"/>
        <w:autoSpaceDN w:val="0"/>
        <w:adjustRightInd w:val="0"/>
        <w:jc w:val="left"/>
        <w:rPr>
          <w:rFonts w:ascii="宋体" w:hAnsi="宋体" w:cs="宋体"/>
          <w:b/>
          <w:color w:val="000000"/>
          <w:kern w:val="0"/>
          <w:sz w:val="24"/>
          <w:highlight w:val="none"/>
        </w:rPr>
      </w:pPr>
    </w:p>
    <w:p w14:paraId="25FB0B24">
      <w:pPr>
        <w:autoSpaceDE w:val="0"/>
        <w:autoSpaceDN w:val="0"/>
        <w:adjustRightInd w:val="0"/>
        <w:jc w:val="left"/>
        <w:rPr>
          <w:rFonts w:ascii="宋体" w:hAnsi="宋体" w:cs="宋体"/>
          <w:b/>
          <w:color w:val="000000"/>
          <w:kern w:val="0"/>
          <w:sz w:val="24"/>
          <w:highlight w:val="none"/>
        </w:rPr>
      </w:pPr>
    </w:p>
    <w:p w14:paraId="4E898019">
      <w:pPr>
        <w:autoSpaceDE w:val="0"/>
        <w:autoSpaceDN w:val="0"/>
        <w:adjustRightInd w:val="0"/>
        <w:jc w:val="left"/>
        <w:rPr>
          <w:rFonts w:ascii="宋体" w:hAnsi="宋体" w:cs="宋体"/>
          <w:b/>
          <w:color w:val="000000"/>
          <w:kern w:val="0"/>
          <w:sz w:val="24"/>
          <w:highlight w:val="none"/>
        </w:rPr>
      </w:pPr>
    </w:p>
    <w:p w14:paraId="5657AFF3">
      <w:pPr>
        <w:autoSpaceDE w:val="0"/>
        <w:autoSpaceDN w:val="0"/>
        <w:adjustRightInd w:val="0"/>
        <w:jc w:val="left"/>
        <w:rPr>
          <w:rFonts w:ascii="宋体" w:hAnsi="宋体" w:cs="宋体"/>
          <w:b/>
          <w:color w:val="000000"/>
          <w:kern w:val="0"/>
          <w:sz w:val="24"/>
          <w:highlight w:val="none"/>
        </w:rPr>
      </w:pPr>
    </w:p>
    <w:p w14:paraId="75FF732C">
      <w:pPr>
        <w:autoSpaceDE w:val="0"/>
        <w:autoSpaceDN w:val="0"/>
        <w:adjustRightInd w:val="0"/>
        <w:jc w:val="left"/>
        <w:rPr>
          <w:rFonts w:ascii="宋体" w:hAnsi="宋体" w:cs="宋体"/>
          <w:b/>
          <w:color w:val="000000"/>
          <w:kern w:val="0"/>
          <w:sz w:val="24"/>
          <w:highlight w:val="none"/>
        </w:rPr>
      </w:pPr>
    </w:p>
    <w:p w14:paraId="2FC89030">
      <w:pPr>
        <w:autoSpaceDE w:val="0"/>
        <w:autoSpaceDN w:val="0"/>
        <w:adjustRightInd w:val="0"/>
        <w:jc w:val="left"/>
        <w:rPr>
          <w:rFonts w:ascii="宋体" w:hAnsi="宋体" w:cs="宋体"/>
          <w:b/>
          <w:color w:val="000000"/>
          <w:kern w:val="0"/>
          <w:sz w:val="24"/>
          <w:highlight w:val="none"/>
        </w:rPr>
      </w:pPr>
    </w:p>
    <w:p w14:paraId="04C8D88E">
      <w:pPr>
        <w:autoSpaceDE w:val="0"/>
        <w:autoSpaceDN w:val="0"/>
        <w:adjustRightInd w:val="0"/>
        <w:jc w:val="left"/>
        <w:rPr>
          <w:rFonts w:ascii="宋体" w:hAnsi="宋体" w:cs="宋体"/>
          <w:b/>
          <w:color w:val="000000"/>
          <w:kern w:val="0"/>
          <w:sz w:val="24"/>
          <w:highlight w:val="none"/>
        </w:rPr>
      </w:pPr>
    </w:p>
    <w:p w14:paraId="29C93E4D">
      <w:pPr>
        <w:autoSpaceDE w:val="0"/>
        <w:autoSpaceDN w:val="0"/>
        <w:adjustRightInd w:val="0"/>
        <w:jc w:val="left"/>
        <w:rPr>
          <w:rFonts w:ascii="宋体" w:hAnsi="宋体" w:cs="宋体"/>
          <w:b/>
          <w:color w:val="000000"/>
          <w:kern w:val="0"/>
          <w:sz w:val="24"/>
          <w:highlight w:val="none"/>
        </w:rPr>
      </w:pPr>
    </w:p>
    <w:p w14:paraId="4C9F0D76">
      <w:pPr>
        <w:autoSpaceDE w:val="0"/>
        <w:autoSpaceDN w:val="0"/>
        <w:adjustRightInd w:val="0"/>
        <w:jc w:val="left"/>
        <w:rPr>
          <w:rFonts w:ascii="宋体" w:hAnsi="宋体" w:cs="宋体"/>
          <w:b/>
          <w:color w:val="000000"/>
          <w:kern w:val="0"/>
          <w:sz w:val="24"/>
          <w:highlight w:val="none"/>
        </w:rPr>
      </w:pPr>
    </w:p>
    <w:p w14:paraId="3323F0DD">
      <w:pPr>
        <w:autoSpaceDE w:val="0"/>
        <w:autoSpaceDN w:val="0"/>
        <w:adjustRightInd w:val="0"/>
        <w:jc w:val="left"/>
        <w:rPr>
          <w:rFonts w:hAnsi="宋体" w:eastAsia="Calibri"/>
          <w:b/>
          <w:color w:val="000000"/>
          <w:kern w:val="0"/>
          <w:sz w:val="24"/>
          <w:highlight w:val="none"/>
        </w:rPr>
      </w:pPr>
      <w:r>
        <w:rPr>
          <w:rFonts w:hint="eastAsia" w:ascii="宋体" w:hAnsi="宋体" w:cs="宋体"/>
          <w:b/>
          <w:color w:val="000000"/>
          <w:kern w:val="0"/>
          <w:sz w:val="24"/>
          <w:highlight w:val="none"/>
        </w:rPr>
        <w:t>三、报价要求格式</w:t>
      </w:r>
    </w:p>
    <w:p w14:paraId="0D373258">
      <w:pPr>
        <w:spacing w:line="440" w:lineRule="exact"/>
        <w:ind w:firstLine="420" w:firstLineChars="200"/>
        <w:rPr>
          <w:rFonts w:ascii="微软雅黑" w:hAnsi="微软雅黑" w:eastAsia="微软雅黑" w:cs="微软雅黑"/>
          <w:color w:val="000000"/>
          <w:szCs w:val="21"/>
          <w:highlight w:val="none"/>
          <w:u w:val="single"/>
        </w:rPr>
      </w:pPr>
    </w:p>
    <w:p w14:paraId="70AA720F">
      <w:pPr>
        <w:snapToGrid w:val="0"/>
        <w:spacing w:line="440" w:lineRule="exact"/>
        <w:jc w:val="center"/>
        <w:rPr>
          <w:rFonts w:ascii="华文中宋" w:hAnsi="华文中宋" w:eastAsia="华文中宋"/>
          <w:b/>
          <w:sz w:val="32"/>
          <w:szCs w:val="32"/>
          <w:highlight w:val="none"/>
        </w:rPr>
      </w:pPr>
      <w:r>
        <w:rPr>
          <w:rFonts w:hint="eastAsia" w:ascii="Times New Roman" w:hAnsi="宋体"/>
          <w:b/>
          <w:kern w:val="0"/>
          <w:sz w:val="32"/>
          <w:szCs w:val="32"/>
          <w:highlight w:val="none"/>
        </w:rPr>
        <w:t>报价一览表</w:t>
      </w:r>
    </w:p>
    <w:p w14:paraId="157CCDD8">
      <w:pPr>
        <w:spacing w:line="480" w:lineRule="exact"/>
        <w:ind w:firstLine="2160" w:firstLineChars="900"/>
        <w:jc w:val="center"/>
        <w:rPr>
          <w:rFonts w:ascii="宋体" w:hAnsi="宋体" w:cs="宋体"/>
          <w:bCs/>
          <w:snapToGrid w:val="0"/>
          <w:sz w:val="24"/>
          <w:highlight w:val="none"/>
        </w:rPr>
      </w:pPr>
      <w:r>
        <w:rPr>
          <w:rFonts w:hint="eastAsia" w:ascii="宋体" w:hAnsi="宋体" w:cs="宋体"/>
          <w:bCs/>
          <w:snapToGrid w:val="0"/>
          <w:sz w:val="24"/>
          <w:szCs w:val="21"/>
          <w:highlight w:val="none"/>
          <w:lang w:val="en-US" w:eastAsia="zh-CN"/>
        </w:rPr>
        <w:t xml:space="preserve">                             </w:t>
      </w:r>
      <w:r>
        <w:rPr>
          <w:rFonts w:hint="eastAsia" w:ascii="宋体" w:hAnsi="宋体" w:cs="宋体"/>
          <w:bCs/>
          <w:snapToGrid w:val="0"/>
          <w:sz w:val="24"/>
          <w:szCs w:val="21"/>
          <w:highlight w:val="none"/>
        </w:rPr>
        <w:t>货币：人民币/元</w:t>
      </w:r>
      <w:r>
        <w:rPr>
          <w:rFonts w:hint="eastAsia" w:ascii="宋体" w:hAnsi="宋体" w:cs="宋体"/>
          <w:bCs/>
          <w:snapToGrid w:val="0"/>
          <w:sz w:val="24"/>
          <w:highlight w:val="none"/>
        </w:rPr>
        <w:t xml:space="preserve">   </w:t>
      </w:r>
    </w:p>
    <w:tbl>
      <w:tblPr>
        <w:tblStyle w:val="26"/>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2283"/>
        <w:gridCol w:w="6236"/>
      </w:tblGrid>
      <w:tr w14:paraId="0FA01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blCellSpacing w:w="0" w:type="dxa"/>
          <w:jc w:val="center"/>
        </w:trPr>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05B4">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项目名称</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B607">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highlight w:val="none"/>
              </w:rPr>
              <w:t> </w:t>
            </w:r>
          </w:p>
        </w:tc>
      </w:tr>
      <w:tr w14:paraId="28D62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blCellSpacing w:w="0" w:type="dxa"/>
          <w:jc w:val="center"/>
        </w:trPr>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FEE9">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项目编号</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73E4">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highlight w:val="none"/>
              </w:rPr>
              <w:t> </w:t>
            </w:r>
          </w:p>
        </w:tc>
      </w:tr>
      <w:tr w14:paraId="4B14B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blCellSpacing w:w="0" w:type="dxa"/>
          <w:jc w:val="center"/>
        </w:trPr>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0A64">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包 号</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7B5C">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highlight w:val="none"/>
              </w:rPr>
              <w:t> </w:t>
            </w:r>
          </w:p>
        </w:tc>
      </w:tr>
      <w:tr w14:paraId="63122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blCellSpacing w:w="0" w:type="dxa"/>
          <w:jc w:val="center"/>
        </w:trPr>
        <w:tc>
          <w:tcPr>
            <w:tcW w:w="2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E6C6F">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含税总报价</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97FF">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宋体" w:hAnsi="宋体" w:eastAsia="宋体" w:cs="宋体"/>
                <w:highlight w:val="none"/>
                <w:lang w:val="en-US" w:eastAsia="zh-CN"/>
              </w:rPr>
            </w:pPr>
            <w:r>
              <w:rPr>
                <w:rFonts w:hint="eastAsia" w:ascii="宋体" w:hAnsi="宋体" w:eastAsia="宋体" w:cs="宋体"/>
                <w:color w:val="000000"/>
                <w:sz w:val="21"/>
                <w:szCs w:val="21"/>
                <w:highlight w:val="none"/>
              </w:rPr>
              <w:t>小写：</w:t>
            </w:r>
            <w:r>
              <w:rPr>
                <w:rFonts w:hint="eastAsia" w:ascii="宋体" w:hAnsi="宋体" w:cs="宋体"/>
                <w:color w:val="000000"/>
                <w:sz w:val="21"/>
                <w:szCs w:val="21"/>
                <w:highlight w:val="none"/>
                <w:lang w:val="en-US" w:eastAsia="zh-CN"/>
              </w:rPr>
              <w:t xml:space="preserve">                         元</w:t>
            </w:r>
          </w:p>
        </w:tc>
      </w:tr>
      <w:tr w14:paraId="1B6E0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blCellSpacing w:w="0" w:type="dxa"/>
          <w:jc w:val="center"/>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166E9">
            <w:pPr>
              <w:rPr>
                <w:rFonts w:hint="eastAsia" w:ascii="宋体" w:hAnsi="宋体" w:eastAsia="宋体" w:cs="宋体"/>
                <w:sz w:val="24"/>
                <w:szCs w:val="24"/>
                <w:highlight w:val="none"/>
              </w:rPr>
            </w:pP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C6C8">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default" w:ascii="宋体" w:hAnsi="宋体" w:eastAsia="宋体" w:cs="宋体"/>
                <w:highlight w:val="none"/>
                <w:lang w:val="en-US" w:eastAsia="zh-CN"/>
              </w:rPr>
            </w:pPr>
            <w:r>
              <w:rPr>
                <w:rFonts w:hint="eastAsia" w:ascii="宋体" w:hAnsi="宋体" w:eastAsia="宋体" w:cs="宋体"/>
                <w:color w:val="000000"/>
                <w:sz w:val="21"/>
                <w:szCs w:val="21"/>
                <w:highlight w:val="none"/>
              </w:rPr>
              <w:t>大写：</w:t>
            </w:r>
            <w:r>
              <w:rPr>
                <w:rFonts w:hint="eastAsia" w:ascii="宋体" w:hAnsi="宋体" w:cs="宋体"/>
                <w:color w:val="000000"/>
                <w:sz w:val="21"/>
                <w:szCs w:val="21"/>
                <w:highlight w:val="none"/>
                <w:lang w:val="en-US" w:eastAsia="zh-CN"/>
              </w:rPr>
              <w:t xml:space="preserve">                          元</w:t>
            </w:r>
          </w:p>
        </w:tc>
      </w:tr>
      <w:tr w14:paraId="7A6D2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blCellSpacing w:w="0" w:type="dxa"/>
          <w:jc w:val="center"/>
        </w:trPr>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587C">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lang w:val="en-US" w:eastAsia="zh-CN"/>
              </w:rPr>
            </w:pPr>
            <w:r>
              <w:rPr>
                <w:rFonts w:hint="eastAsia" w:ascii="宋体" w:hAnsi="宋体" w:cs="宋体"/>
                <w:color w:val="000000"/>
                <w:sz w:val="21"/>
                <w:szCs w:val="21"/>
                <w:highlight w:val="none"/>
                <w:lang w:val="en-US" w:eastAsia="zh-CN"/>
              </w:rPr>
              <w:t>服务期限</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D18B">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highlight w:val="none"/>
              </w:rPr>
              <w:t> </w:t>
            </w:r>
          </w:p>
        </w:tc>
      </w:tr>
      <w:tr w14:paraId="33F33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blCellSpacing w:w="0" w:type="dxa"/>
          <w:jc w:val="center"/>
        </w:trPr>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9A72">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宋体" w:hAnsi="宋体" w:eastAsia="宋体" w:cs="宋体"/>
                <w:highlight w:val="none"/>
                <w:lang w:val="en-US"/>
              </w:rPr>
            </w:pPr>
            <w:r>
              <w:rPr>
                <w:rFonts w:hint="eastAsia" w:ascii="宋体" w:hAnsi="宋体" w:cs="宋体"/>
                <w:color w:val="000000"/>
                <w:sz w:val="21"/>
                <w:szCs w:val="21"/>
                <w:highlight w:val="none"/>
                <w:lang w:val="en-US" w:eastAsia="zh-CN"/>
              </w:rPr>
              <w:t>服务质量</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CFD1">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highlight w:val="none"/>
              </w:rPr>
              <w:t> </w:t>
            </w:r>
          </w:p>
        </w:tc>
      </w:tr>
      <w:tr w14:paraId="64650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9" w:hRule="atLeast"/>
          <w:tblCellSpacing w:w="0" w:type="dxa"/>
          <w:jc w:val="center"/>
        </w:trPr>
        <w:tc>
          <w:tcPr>
            <w:tcW w:w="2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3880">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default" w:ascii="宋体" w:hAnsi="宋体" w:eastAsia="宋体" w:cs="宋体"/>
                <w:highlight w:val="none"/>
                <w:lang w:val="en-US" w:eastAsia="zh-CN"/>
              </w:rPr>
            </w:pPr>
            <w:r>
              <w:rPr>
                <w:rFonts w:hint="eastAsia" w:ascii="宋体" w:hAnsi="宋体" w:eastAsia="宋体" w:cs="宋体"/>
                <w:color w:val="000000"/>
                <w:sz w:val="21"/>
                <w:szCs w:val="21"/>
                <w:highlight w:val="none"/>
              </w:rPr>
              <w:t>其他</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如有）</w:t>
            </w:r>
          </w:p>
        </w:tc>
        <w:tc>
          <w:tcPr>
            <w:tcW w:w="6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7B9A">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highlight w:val="none"/>
              </w:rPr>
              <w:t> </w:t>
            </w:r>
          </w:p>
        </w:tc>
      </w:tr>
    </w:tbl>
    <w:p w14:paraId="23E03B17">
      <w:pPr>
        <w:pStyle w:val="53"/>
        <w:rPr>
          <w:rFonts w:hint="default" w:eastAsia="宋体" w:cs="华文中宋"/>
          <w:highlight w:val="none"/>
          <w:lang w:val="en-US" w:eastAsia="zh-CN"/>
        </w:rPr>
      </w:pPr>
      <w:r>
        <w:rPr>
          <w:rFonts w:hint="eastAsia" w:cs="华文中宋"/>
          <w:highlight w:val="none"/>
          <w:lang w:eastAsia="zh-CN"/>
        </w:rPr>
        <w:t>（</w:t>
      </w:r>
      <w:r>
        <w:rPr>
          <w:rFonts w:hint="eastAsia" w:cs="华文中宋"/>
          <w:highlight w:val="none"/>
          <w:lang w:val="en-US" w:eastAsia="zh-CN"/>
        </w:rPr>
        <w:t>报价表提供明细表，格式自拟）</w:t>
      </w:r>
    </w:p>
    <w:p w14:paraId="74DC889D">
      <w:pPr>
        <w:spacing w:line="480" w:lineRule="exact"/>
        <w:jc w:val="center"/>
        <w:rPr>
          <w:rFonts w:hint="eastAsia" w:ascii="宋体" w:hAnsi="宋体" w:cs="华文中宋"/>
          <w:b/>
          <w:sz w:val="24"/>
          <w:highlight w:val="none"/>
        </w:rPr>
      </w:pPr>
    </w:p>
    <w:p w14:paraId="22B7062C">
      <w:pPr>
        <w:spacing w:line="480" w:lineRule="exact"/>
        <w:jc w:val="center"/>
        <w:rPr>
          <w:rFonts w:hint="eastAsia" w:ascii="宋体" w:hAnsi="宋体" w:cs="华文中宋"/>
          <w:b/>
          <w:sz w:val="24"/>
          <w:highlight w:val="none"/>
        </w:rPr>
      </w:pPr>
    </w:p>
    <w:p w14:paraId="1692CBDC">
      <w:pPr>
        <w:spacing w:line="480" w:lineRule="exact"/>
        <w:jc w:val="center"/>
        <w:rPr>
          <w:rFonts w:hint="eastAsia" w:ascii="宋体" w:hAnsi="宋体" w:cs="华文中宋"/>
          <w:b/>
          <w:sz w:val="24"/>
          <w:highlight w:val="none"/>
        </w:rPr>
      </w:pPr>
    </w:p>
    <w:p w14:paraId="1B54A88A">
      <w:pPr>
        <w:spacing w:line="480" w:lineRule="exact"/>
        <w:jc w:val="center"/>
        <w:rPr>
          <w:rFonts w:hint="eastAsia" w:ascii="宋体" w:hAnsi="宋体" w:cs="华文中宋"/>
          <w:b/>
          <w:sz w:val="24"/>
          <w:highlight w:val="none"/>
        </w:rPr>
      </w:pPr>
    </w:p>
    <w:p w14:paraId="4A3A429C">
      <w:pPr>
        <w:snapToGrid w:val="0"/>
        <w:spacing w:line="480" w:lineRule="exact"/>
        <w:ind w:firstLine="3885" w:firstLineChars="1850"/>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eastAsia="zh-CN"/>
        </w:rPr>
        <w:t>供应商电子签章</w:t>
      </w:r>
      <w:r>
        <w:rPr>
          <w:rFonts w:hint="eastAsia" w:ascii="宋体" w:hAnsi="宋体" w:cs="宋体"/>
          <w:szCs w:val="21"/>
          <w:highlight w:val="none"/>
        </w:rPr>
        <w:t>）</w:t>
      </w:r>
    </w:p>
    <w:p w14:paraId="456E8D1F">
      <w:pPr>
        <w:snapToGrid w:val="0"/>
        <w:spacing w:line="480" w:lineRule="exact"/>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年  月   日</w:t>
      </w:r>
    </w:p>
    <w:p w14:paraId="66393A6E">
      <w:pPr>
        <w:adjustRightInd w:val="0"/>
        <w:snapToGrid w:val="0"/>
        <w:spacing w:line="360" w:lineRule="auto"/>
        <w:ind w:firstLine="3577" w:firstLineChars="1431"/>
        <w:rPr>
          <w:rFonts w:ascii="宋体" w:hAnsi="宋体" w:cs="宋体"/>
          <w:spacing w:val="20"/>
          <w:szCs w:val="21"/>
          <w:highlight w:val="none"/>
        </w:rPr>
      </w:pPr>
    </w:p>
    <w:p w14:paraId="5E80046E">
      <w:pPr>
        <w:spacing w:line="480" w:lineRule="exact"/>
        <w:jc w:val="center"/>
        <w:rPr>
          <w:rFonts w:hint="eastAsia" w:ascii="宋体" w:hAnsi="宋体" w:cs="华文中宋"/>
          <w:b/>
          <w:sz w:val="24"/>
          <w:highlight w:val="none"/>
        </w:rPr>
      </w:pPr>
    </w:p>
    <w:p w14:paraId="033DFF4D">
      <w:pPr>
        <w:spacing w:line="480" w:lineRule="exact"/>
        <w:jc w:val="center"/>
        <w:rPr>
          <w:rFonts w:hint="eastAsia" w:ascii="宋体" w:hAnsi="宋体" w:cs="华文中宋"/>
          <w:b/>
          <w:sz w:val="24"/>
          <w:highlight w:val="none"/>
        </w:rPr>
      </w:pPr>
    </w:p>
    <w:p w14:paraId="5DA3A48B">
      <w:pPr>
        <w:spacing w:line="480" w:lineRule="exact"/>
        <w:jc w:val="center"/>
        <w:rPr>
          <w:rFonts w:hint="eastAsia" w:ascii="宋体" w:hAnsi="宋体" w:cs="华文中宋"/>
          <w:b/>
          <w:sz w:val="24"/>
          <w:highlight w:val="none"/>
        </w:rPr>
      </w:pPr>
    </w:p>
    <w:p w14:paraId="0D8A7B5B">
      <w:pPr>
        <w:spacing w:line="480" w:lineRule="exact"/>
        <w:jc w:val="both"/>
        <w:rPr>
          <w:rFonts w:hint="eastAsia" w:ascii="宋体" w:hAnsi="宋体" w:cs="华文中宋"/>
          <w:b/>
          <w:sz w:val="24"/>
          <w:highlight w:val="none"/>
        </w:rPr>
      </w:pPr>
    </w:p>
    <w:p w14:paraId="0BD7CA56">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both"/>
        <w:rPr>
          <w:rFonts w:hint="eastAsia" w:ascii="宋体" w:hAnsi="宋体" w:eastAsia="宋体" w:cs="宋体"/>
          <w:highlight w:val="none"/>
        </w:rPr>
      </w:pPr>
      <w:r>
        <w:rPr>
          <w:rFonts w:hint="eastAsia" w:ascii="宋体" w:hAnsi="宋体" w:eastAsia="宋体" w:cs="宋体"/>
          <w:b/>
          <w:bCs/>
          <w:color w:val="000000"/>
          <w:sz w:val="24"/>
          <w:szCs w:val="24"/>
          <w:highlight w:val="none"/>
        </w:rPr>
        <w:t>附件小型、微型企业/残疾人福利性单位/创新服务企业承接服务明细表格式（若有的话，以包为单位分别填写）</w:t>
      </w:r>
    </w:p>
    <w:p w14:paraId="7B46EA54">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80"/>
        <w:jc w:val="both"/>
        <w:rPr>
          <w:rFonts w:hint="eastAsia" w:ascii="宋体" w:hAnsi="宋体" w:eastAsia="宋体" w:cs="宋体"/>
          <w:highlight w:val="none"/>
        </w:rPr>
      </w:pPr>
      <w:r>
        <w:rPr>
          <w:rFonts w:hint="eastAsia" w:ascii="宋体" w:hAnsi="宋体" w:eastAsia="宋体" w:cs="宋体"/>
          <w:highlight w:val="none"/>
        </w:rPr>
        <w:t> </w:t>
      </w:r>
    </w:p>
    <w:p w14:paraId="0E8D6E7E">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b/>
          <w:bCs/>
          <w:color w:val="000000"/>
          <w:sz w:val="24"/>
          <w:szCs w:val="24"/>
          <w:highlight w:val="none"/>
        </w:rPr>
        <w:t>小型、微型企业/残疾人福利性单位/创新服务企业承接服务明细表</w:t>
      </w:r>
    </w:p>
    <w:p w14:paraId="2915292F">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宋体" w:hAnsi="宋体" w:eastAsia="宋体" w:cs="宋体"/>
          <w:highlight w:val="none"/>
        </w:rPr>
      </w:pPr>
      <w:r>
        <w:rPr>
          <w:rFonts w:hint="eastAsia" w:ascii="宋体" w:hAnsi="宋体" w:eastAsia="宋体" w:cs="宋体"/>
          <w:color w:val="000000"/>
          <w:sz w:val="21"/>
          <w:szCs w:val="21"/>
          <w:highlight w:val="none"/>
        </w:rPr>
        <w:t>项目名称：   </w:t>
      </w:r>
    </w:p>
    <w:p w14:paraId="37DB3418">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项目编号：   </w:t>
      </w:r>
    </w:p>
    <w:p w14:paraId="251114CE">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宋体" w:hAnsi="宋体" w:eastAsia="宋体" w:cs="宋体"/>
          <w:highlight w:val="none"/>
        </w:rPr>
      </w:pPr>
      <w:r>
        <w:rPr>
          <w:rFonts w:hint="eastAsia" w:ascii="宋体" w:hAnsi="宋体" w:eastAsia="宋体" w:cs="宋体"/>
          <w:color w:val="000000"/>
          <w:sz w:val="21"/>
          <w:szCs w:val="21"/>
          <w:highlight w:val="none"/>
        </w:rPr>
        <w:t xml:space="preserve">磋商供应商名称：  </w:t>
      </w:r>
    </w:p>
    <w:p w14:paraId="6ED8EAF8">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highlight w:val="none"/>
        </w:rPr>
      </w:pPr>
      <w:r>
        <w:rPr>
          <w:rFonts w:hint="eastAsia" w:ascii="宋体" w:hAnsi="宋体" w:eastAsia="宋体" w:cs="宋体"/>
          <w:color w:val="000000"/>
          <w:sz w:val="21"/>
          <w:szCs w:val="21"/>
          <w:highlight w:val="none"/>
        </w:rPr>
        <w:t xml:space="preserve">包号：                </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货</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币：人民币/元</w:t>
      </w:r>
    </w:p>
    <w:tbl>
      <w:tblPr>
        <w:tblStyle w:val="26"/>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96"/>
        <w:gridCol w:w="1150"/>
        <w:gridCol w:w="1000"/>
        <w:gridCol w:w="859"/>
        <w:gridCol w:w="1787"/>
        <w:gridCol w:w="1901"/>
        <w:gridCol w:w="1586"/>
      </w:tblGrid>
      <w:tr w14:paraId="02B50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1" w:hRule="atLeast"/>
          <w:tblCellSpacing w:w="0" w:type="dxa"/>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2178">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highlight w:val="none"/>
              </w:rPr>
            </w:pPr>
            <w:r>
              <w:rPr>
                <w:rFonts w:hint="eastAsia" w:ascii="宋体" w:hAnsi="宋体" w:eastAsia="宋体" w:cs="宋体"/>
                <w:color w:val="000000"/>
                <w:sz w:val="21"/>
                <w:szCs w:val="21"/>
                <w:highlight w:val="none"/>
              </w:rPr>
              <w:t>序号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DE37">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highlight w:val="none"/>
              </w:rPr>
            </w:pPr>
            <w:r>
              <w:rPr>
                <w:rFonts w:hint="eastAsia" w:ascii="宋体" w:hAnsi="宋体" w:eastAsia="宋体" w:cs="宋体"/>
                <w:color w:val="000000"/>
                <w:sz w:val="21"/>
                <w:szCs w:val="21"/>
                <w:highlight w:val="none"/>
              </w:rPr>
              <w:t>服务内容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D53A">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highlight w:val="none"/>
              </w:rPr>
            </w:pPr>
            <w:r>
              <w:rPr>
                <w:rFonts w:hint="eastAsia" w:ascii="宋体" w:hAnsi="宋体" w:eastAsia="宋体" w:cs="宋体"/>
                <w:color w:val="000000"/>
                <w:sz w:val="21"/>
                <w:szCs w:val="21"/>
                <w:highlight w:val="none"/>
              </w:rPr>
              <w:t>数量</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E3F3">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highlight w:val="none"/>
              </w:rPr>
            </w:pPr>
            <w:r>
              <w:rPr>
                <w:rFonts w:hint="eastAsia" w:ascii="宋体" w:hAnsi="宋体" w:eastAsia="宋体" w:cs="宋体"/>
                <w:color w:val="000000"/>
                <w:sz w:val="21"/>
                <w:szCs w:val="21"/>
                <w:highlight w:val="none"/>
              </w:rPr>
              <w:t>单价</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D447">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highlight w:val="none"/>
              </w:rPr>
            </w:pPr>
            <w:r>
              <w:rPr>
                <w:rFonts w:hint="eastAsia" w:ascii="宋体" w:hAnsi="宋体" w:eastAsia="宋体" w:cs="宋体"/>
                <w:color w:val="000000"/>
                <w:sz w:val="21"/>
                <w:szCs w:val="21"/>
                <w:highlight w:val="none"/>
              </w:rPr>
              <w:t>小、微企业承接服务价格总价</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3854">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highlight w:val="none"/>
              </w:rPr>
            </w:pPr>
            <w:r>
              <w:rPr>
                <w:rFonts w:hint="eastAsia" w:ascii="宋体" w:hAnsi="宋体" w:eastAsia="宋体" w:cs="宋体"/>
                <w:color w:val="000000"/>
                <w:sz w:val="21"/>
                <w:szCs w:val="21"/>
                <w:highlight w:val="none"/>
              </w:rPr>
              <w:t>残疾人福利单位承接服务价格总价</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1C71">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highlight w:val="none"/>
              </w:rPr>
            </w:pPr>
            <w:r>
              <w:rPr>
                <w:rFonts w:hint="eastAsia" w:ascii="宋体" w:hAnsi="宋体" w:eastAsia="宋体" w:cs="宋体"/>
                <w:color w:val="000000"/>
                <w:sz w:val="21"/>
                <w:szCs w:val="21"/>
                <w:highlight w:val="none"/>
              </w:rPr>
              <w:t>承接创新服务价格总价</w:t>
            </w:r>
          </w:p>
        </w:tc>
      </w:tr>
      <w:tr w14:paraId="63A12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5" w:hRule="atLeast"/>
          <w:tblCellSpacing w:w="0" w:type="dxa"/>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4F33">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BEED">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 </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62CF">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 </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AB5E">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9A29">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 </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1BB9">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 </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4E20">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 </w:t>
            </w:r>
          </w:p>
        </w:tc>
      </w:tr>
      <w:tr w14:paraId="095AB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5" w:hRule="atLeast"/>
          <w:tblCellSpacing w:w="0" w:type="dxa"/>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2547">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 </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1418">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 </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D964">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 </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4813">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23CA">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 </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471E">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 </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01E1">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 </w:t>
            </w:r>
          </w:p>
        </w:tc>
      </w:tr>
      <w:tr w14:paraId="57150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5" w:hRule="atLeast"/>
          <w:tblCellSpacing w:w="0" w:type="dxa"/>
          <w:jc w:val="center"/>
        </w:trPr>
        <w:tc>
          <w:tcPr>
            <w:tcW w:w="3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5B11F1">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0B5B">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highlight w:val="none"/>
              </w:rPr>
            </w:pPr>
            <w:r>
              <w:rPr>
                <w:rFonts w:hint="eastAsia" w:ascii="宋体" w:hAnsi="宋体" w:eastAsia="宋体" w:cs="宋体"/>
                <w:color w:val="000000"/>
                <w:sz w:val="21"/>
                <w:szCs w:val="21"/>
                <w:highlight w:val="none"/>
              </w:rPr>
              <w:t>小、微企业承接服务价格合计：</w:t>
            </w:r>
          </w:p>
        </w:tc>
        <w:tc>
          <w:tcPr>
            <w:tcW w:w="1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FA63">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highlight w:val="none"/>
              </w:rPr>
            </w:pPr>
            <w:r>
              <w:rPr>
                <w:rFonts w:hint="eastAsia" w:ascii="宋体" w:hAnsi="宋体" w:eastAsia="宋体" w:cs="宋体"/>
                <w:color w:val="000000"/>
                <w:sz w:val="21"/>
                <w:szCs w:val="21"/>
                <w:highlight w:val="none"/>
              </w:rPr>
              <w:t>残疾人福利单位承接服务价格合计：</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584C">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highlight w:val="none"/>
              </w:rPr>
            </w:pPr>
            <w:r>
              <w:rPr>
                <w:rFonts w:hint="eastAsia" w:ascii="宋体" w:hAnsi="宋体" w:eastAsia="宋体" w:cs="宋体"/>
                <w:color w:val="000000"/>
                <w:sz w:val="21"/>
                <w:szCs w:val="21"/>
                <w:highlight w:val="none"/>
              </w:rPr>
              <w:t>承接创新服务价格合计：</w:t>
            </w:r>
          </w:p>
        </w:tc>
      </w:tr>
    </w:tbl>
    <w:p w14:paraId="6DDA2DFD">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eastAsia" w:ascii="宋体" w:hAnsi="宋体" w:eastAsia="宋体" w:cs="宋体"/>
          <w:highlight w:val="none"/>
        </w:rPr>
      </w:pPr>
      <w:r>
        <w:rPr>
          <w:rFonts w:hint="eastAsia" w:ascii="宋体" w:hAnsi="宋体" w:eastAsia="宋体" w:cs="宋体"/>
          <w:highlight w:val="none"/>
        </w:rPr>
        <w:t> </w:t>
      </w:r>
    </w:p>
    <w:p w14:paraId="61FA59E7">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highlight w:val="none"/>
        </w:rPr>
      </w:pPr>
      <w:r>
        <w:rPr>
          <w:rFonts w:hint="eastAsia" w:ascii="宋体" w:hAnsi="宋体" w:eastAsia="宋体" w:cs="宋体"/>
          <w:color w:val="000000"/>
          <w:sz w:val="21"/>
          <w:szCs w:val="21"/>
          <w:highlight w:val="none"/>
        </w:rPr>
        <w:t>说明：</w:t>
      </w:r>
    </w:p>
    <w:p w14:paraId="06DB8916">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rPr>
          <w:rFonts w:hint="eastAsia" w:ascii="宋体" w:hAnsi="宋体" w:eastAsia="宋体" w:cs="宋体"/>
          <w:highlight w:val="none"/>
        </w:rPr>
      </w:pPr>
      <w:r>
        <w:rPr>
          <w:rFonts w:hint="eastAsia" w:ascii="宋体" w:hAnsi="宋体" w:eastAsia="宋体" w:cs="宋体"/>
          <w:color w:val="000000"/>
          <w:sz w:val="21"/>
          <w:szCs w:val="21"/>
          <w:highlight w:val="none"/>
        </w:rPr>
        <w:t>磋商供应商如实填写表格，无相应内容可填的，填写“无”、“未测试”、“没有相应指标”等明确的回答文字，或用“/”来表示。</w:t>
      </w:r>
    </w:p>
    <w:p w14:paraId="00846E93">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right"/>
        <w:rPr>
          <w:rFonts w:hint="eastAsia" w:ascii="宋体" w:hAnsi="宋体" w:eastAsia="宋体" w:cs="宋体"/>
          <w:highlight w:val="none"/>
        </w:rPr>
      </w:pPr>
      <w:r>
        <w:rPr>
          <w:rFonts w:hint="eastAsia" w:ascii="宋体" w:hAnsi="宋体" w:eastAsia="宋体" w:cs="宋体"/>
          <w:highlight w:val="none"/>
        </w:rPr>
        <w:t> </w:t>
      </w:r>
    </w:p>
    <w:p w14:paraId="7E2E0390">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right"/>
        <w:rPr>
          <w:rFonts w:hint="eastAsia" w:ascii="宋体" w:hAnsi="宋体" w:eastAsia="宋体" w:cs="宋体"/>
          <w:highlight w:val="none"/>
        </w:rPr>
      </w:pPr>
    </w:p>
    <w:p w14:paraId="627EA0EB">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right"/>
        <w:rPr>
          <w:rFonts w:hint="eastAsia" w:ascii="宋体" w:hAnsi="宋体" w:eastAsia="宋体" w:cs="宋体"/>
          <w:highlight w:val="none"/>
        </w:rPr>
      </w:pPr>
    </w:p>
    <w:p w14:paraId="216DC791">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right"/>
        <w:rPr>
          <w:rFonts w:hint="eastAsia" w:ascii="宋体" w:hAnsi="宋体" w:eastAsia="宋体" w:cs="宋体"/>
          <w:highlight w:val="none"/>
        </w:rPr>
      </w:pPr>
    </w:p>
    <w:p w14:paraId="3E8D37C7">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right"/>
        <w:rPr>
          <w:rFonts w:hint="eastAsia" w:ascii="宋体" w:hAnsi="宋体" w:eastAsia="宋体" w:cs="宋体"/>
          <w:highlight w:val="none"/>
        </w:rPr>
      </w:pPr>
    </w:p>
    <w:p w14:paraId="644BF69E">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right"/>
        <w:rPr>
          <w:rFonts w:hint="eastAsia" w:ascii="宋体" w:hAnsi="宋体" w:eastAsia="宋体" w:cs="宋体"/>
          <w:highlight w:val="none"/>
        </w:rPr>
      </w:pPr>
      <w:r>
        <w:rPr>
          <w:rFonts w:hint="eastAsia" w:ascii="宋体" w:hAnsi="宋体" w:eastAsia="宋体" w:cs="宋体"/>
          <w:highlight w:val="none"/>
        </w:rPr>
        <w:t> </w:t>
      </w:r>
    </w:p>
    <w:p w14:paraId="378F2FEA">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right"/>
        <w:rPr>
          <w:rFonts w:hint="eastAsia" w:ascii="宋体" w:hAnsi="宋体" w:eastAsia="宋体" w:cs="宋体"/>
          <w:highlight w:val="none"/>
        </w:rPr>
      </w:pPr>
      <w:r>
        <w:rPr>
          <w:rFonts w:hint="eastAsia" w:ascii="宋体" w:hAnsi="宋体" w:eastAsia="宋体" w:cs="宋体"/>
          <w:color w:val="000000"/>
          <w:sz w:val="21"/>
          <w:szCs w:val="21"/>
          <w:highlight w:val="none"/>
        </w:rPr>
        <w:t>磋商供应商：</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eastAsia="zh-CN"/>
        </w:rPr>
        <w:t>供应商电子签章</w:t>
      </w:r>
      <w:r>
        <w:rPr>
          <w:rFonts w:hint="eastAsia" w:ascii="宋体" w:hAnsi="宋体" w:eastAsia="宋体" w:cs="宋体"/>
          <w:color w:val="000000"/>
          <w:sz w:val="21"/>
          <w:szCs w:val="21"/>
          <w:highlight w:val="none"/>
        </w:rPr>
        <w:t xml:space="preserve">） </w:t>
      </w:r>
    </w:p>
    <w:p w14:paraId="201BE967">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eastAsia" w:ascii="宋体" w:hAnsi="宋体" w:eastAsia="宋体" w:cs="宋体"/>
          <w:highlight w:val="none"/>
        </w:rPr>
      </w:pPr>
      <w:r>
        <w:rPr>
          <w:rFonts w:hint="eastAsia" w:ascii="宋体" w:hAnsi="宋体" w:eastAsia="宋体" w:cs="宋体"/>
          <w:highlight w:val="none"/>
        </w:rPr>
        <w:t> </w:t>
      </w:r>
    </w:p>
    <w:p w14:paraId="7E6E6E44">
      <w:pPr>
        <w:autoSpaceDE w:val="0"/>
        <w:autoSpaceDN w:val="0"/>
        <w:adjustRightInd w:val="0"/>
        <w:jc w:val="left"/>
        <w:rPr>
          <w:rFonts w:hint="eastAsia" w:ascii="宋体" w:hAnsi="宋体" w:eastAsia="宋体" w:cs="宋体"/>
          <w:b/>
          <w:bCs/>
          <w:color w:val="000000"/>
          <w:kern w:val="0"/>
          <w:sz w:val="24"/>
          <w:highlight w:val="none"/>
        </w:rPr>
      </w:pPr>
      <w:r>
        <w:rPr>
          <w:rFonts w:hint="eastAsia" w:ascii="宋体" w:hAnsi="宋体" w:eastAsia="宋体" w:cs="宋体"/>
          <w:color w:val="000000"/>
          <w:sz w:val="21"/>
          <w:szCs w:val="21"/>
          <w:highlight w:val="none"/>
        </w:rPr>
        <w:t>         </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 日   期：      年   月  日 </w:t>
      </w:r>
    </w:p>
    <w:p w14:paraId="77AF4983">
      <w:pPr>
        <w:autoSpaceDE w:val="0"/>
        <w:autoSpaceDN w:val="0"/>
        <w:adjustRightInd w:val="0"/>
        <w:jc w:val="left"/>
        <w:rPr>
          <w:rFonts w:hint="eastAsia" w:ascii="宋体" w:hAnsi="宋体" w:eastAsia="宋体" w:cs="宋体"/>
          <w:b/>
          <w:bCs/>
          <w:color w:val="000000"/>
          <w:kern w:val="0"/>
          <w:sz w:val="24"/>
          <w:highlight w:val="none"/>
        </w:rPr>
      </w:pPr>
    </w:p>
    <w:p w14:paraId="6E667A61">
      <w:pPr>
        <w:autoSpaceDE w:val="0"/>
        <w:autoSpaceDN w:val="0"/>
        <w:adjustRightInd w:val="0"/>
        <w:jc w:val="left"/>
        <w:rPr>
          <w:rFonts w:hint="eastAsia" w:ascii="宋体" w:hAnsi="宋体" w:eastAsia="宋体" w:cs="宋体"/>
          <w:b/>
          <w:bCs/>
          <w:color w:val="000000"/>
          <w:kern w:val="0"/>
          <w:sz w:val="24"/>
          <w:highlight w:val="none"/>
        </w:rPr>
      </w:pPr>
    </w:p>
    <w:p w14:paraId="752FA793">
      <w:pPr>
        <w:autoSpaceDE w:val="0"/>
        <w:autoSpaceDN w:val="0"/>
        <w:adjustRightInd w:val="0"/>
        <w:jc w:val="left"/>
        <w:rPr>
          <w:rFonts w:hint="eastAsia" w:ascii="宋体" w:hAnsi="宋体" w:eastAsia="宋体" w:cs="宋体"/>
          <w:b/>
          <w:bCs/>
          <w:snapToGrid w:val="0"/>
          <w:color w:val="000000"/>
          <w:kern w:val="0"/>
          <w:sz w:val="24"/>
          <w:szCs w:val="21"/>
          <w:highlight w:val="none"/>
        </w:rPr>
      </w:pPr>
    </w:p>
    <w:p w14:paraId="52496E64">
      <w:pPr>
        <w:autoSpaceDE w:val="0"/>
        <w:autoSpaceDN w:val="0"/>
        <w:adjustRightInd w:val="0"/>
        <w:jc w:val="left"/>
        <w:rPr>
          <w:rFonts w:hint="eastAsia" w:ascii="宋体" w:hAnsi="宋体" w:eastAsia="宋体" w:cs="宋体"/>
          <w:b/>
          <w:bCs/>
          <w:snapToGrid w:val="0"/>
          <w:color w:val="000000"/>
          <w:kern w:val="0"/>
          <w:sz w:val="24"/>
          <w:szCs w:val="21"/>
          <w:highlight w:val="none"/>
        </w:rPr>
      </w:pPr>
    </w:p>
    <w:p w14:paraId="4E968F26">
      <w:pPr>
        <w:autoSpaceDE w:val="0"/>
        <w:autoSpaceDN w:val="0"/>
        <w:adjustRightInd w:val="0"/>
        <w:jc w:val="left"/>
        <w:rPr>
          <w:rFonts w:ascii="宋体" w:hAnsi="宋体" w:cs="宋体"/>
          <w:b/>
          <w:bCs/>
          <w:snapToGrid w:val="0"/>
          <w:color w:val="000000"/>
          <w:kern w:val="0"/>
          <w:sz w:val="24"/>
          <w:szCs w:val="21"/>
          <w:highlight w:val="none"/>
        </w:rPr>
      </w:pPr>
    </w:p>
    <w:p w14:paraId="6E70607C">
      <w:pPr>
        <w:autoSpaceDE w:val="0"/>
        <w:autoSpaceDN w:val="0"/>
        <w:adjustRightInd w:val="0"/>
        <w:jc w:val="left"/>
        <w:rPr>
          <w:rFonts w:ascii="宋体" w:hAnsi="宋体" w:cs="宋体"/>
          <w:b/>
          <w:bCs/>
          <w:snapToGrid w:val="0"/>
          <w:color w:val="000000"/>
          <w:kern w:val="0"/>
          <w:sz w:val="24"/>
          <w:szCs w:val="21"/>
          <w:highlight w:val="none"/>
        </w:rPr>
      </w:pPr>
    </w:p>
    <w:p w14:paraId="7A2DD6A6">
      <w:pPr>
        <w:autoSpaceDE w:val="0"/>
        <w:autoSpaceDN w:val="0"/>
        <w:adjustRightInd w:val="0"/>
        <w:jc w:val="left"/>
        <w:rPr>
          <w:rFonts w:ascii="宋体" w:hAnsi="宋体" w:cs="宋体"/>
          <w:b/>
          <w:bCs/>
          <w:snapToGrid w:val="0"/>
          <w:color w:val="000000"/>
          <w:kern w:val="0"/>
          <w:sz w:val="24"/>
          <w:szCs w:val="21"/>
          <w:highlight w:val="none"/>
        </w:rPr>
      </w:pPr>
    </w:p>
    <w:p w14:paraId="2E007CC1">
      <w:pPr>
        <w:autoSpaceDE w:val="0"/>
        <w:autoSpaceDN w:val="0"/>
        <w:adjustRightInd w:val="0"/>
        <w:jc w:val="left"/>
        <w:rPr>
          <w:rFonts w:ascii="宋体" w:hAnsi="宋体" w:cs="宋体"/>
          <w:b/>
          <w:bCs/>
          <w:snapToGrid w:val="0"/>
          <w:color w:val="000000"/>
          <w:kern w:val="0"/>
          <w:sz w:val="24"/>
          <w:szCs w:val="21"/>
          <w:highlight w:val="none"/>
        </w:rPr>
      </w:pPr>
    </w:p>
    <w:p w14:paraId="74355D24">
      <w:pPr>
        <w:autoSpaceDE w:val="0"/>
        <w:autoSpaceDN w:val="0"/>
        <w:adjustRightInd w:val="0"/>
        <w:jc w:val="left"/>
        <w:rPr>
          <w:rFonts w:ascii="宋体" w:hAnsi="宋体" w:cs="宋体"/>
          <w:b/>
          <w:bCs/>
          <w:snapToGrid w:val="0"/>
          <w:color w:val="000000"/>
          <w:kern w:val="0"/>
          <w:sz w:val="24"/>
          <w:szCs w:val="21"/>
          <w:highlight w:val="none"/>
        </w:rPr>
      </w:pPr>
    </w:p>
    <w:p w14:paraId="159B68C6">
      <w:pPr>
        <w:pStyle w:val="21"/>
        <w:ind w:left="0" w:leftChars="0" w:firstLine="0" w:firstLineChars="0"/>
        <w:rPr>
          <w:highlight w:val="none"/>
        </w:rPr>
      </w:pPr>
    </w:p>
    <w:p w14:paraId="7B93941C">
      <w:pPr>
        <w:autoSpaceDE w:val="0"/>
        <w:autoSpaceDN w:val="0"/>
        <w:adjustRightInd w:val="0"/>
        <w:jc w:val="left"/>
        <w:rPr>
          <w:rFonts w:ascii="宋体" w:hAnsi="宋体" w:cs="宋体"/>
          <w:b/>
          <w:bCs/>
          <w:snapToGrid w:val="0"/>
          <w:color w:val="000000"/>
          <w:kern w:val="0"/>
          <w:sz w:val="24"/>
          <w:szCs w:val="21"/>
          <w:highlight w:val="none"/>
        </w:rPr>
      </w:pPr>
    </w:p>
    <w:p w14:paraId="73A94273">
      <w:pPr>
        <w:autoSpaceDE w:val="0"/>
        <w:autoSpaceDN w:val="0"/>
        <w:adjustRightInd w:val="0"/>
        <w:jc w:val="left"/>
        <w:rPr>
          <w:rFonts w:hAnsi="宋体" w:eastAsia="Calibri"/>
          <w:b/>
          <w:bCs/>
          <w:snapToGrid w:val="0"/>
          <w:color w:val="000000"/>
          <w:kern w:val="0"/>
          <w:sz w:val="24"/>
          <w:szCs w:val="21"/>
          <w:highlight w:val="none"/>
        </w:rPr>
      </w:pPr>
      <w:r>
        <w:rPr>
          <w:rFonts w:hint="eastAsia" w:ascii="宋体" w:hAnsi="宋体" w:cs="宋体"/>
          <w:b/>
          <w:bCs/>
          <w:snapToGrid w:val="0"/>
          <w:color w:val="000000"/>
          <w:kern w:val="0"/>
          <w:sz w:val="24"/>
          <w:szCs w:val="21"/>
          <w:highlight w:val="none"/>
        </w:rPr>
        <w:t>四、对商务要求的响应内容格式</w:t>
      </w:r>
    </w:p>
    <w:p w14:paraId="3F67280B">
      <w:pPr>
        <w:autoSpaceDE w:val="0"/>
        <w:autoSpaceDN w:val="0"/>
        <w:adjustRightInd w:val="0"/>
        <w:spacing w:line="440" w:lineRule="exact"/>
        <w:jc w:val="left"/>
        <w:rPr>
          <w:rFonts w:hAnsi="宋体" w:eastAsia="Calibri"/>
          <w:b/>
          <w:bCs/>
          <w:snapToGrid w:val="0"/>
          <w:color w:val="000000"/>
          <w:kern w:val="0"/>
          <w:sz w:val="24"/>
          <w:szCs w:val="21"/>
          <w:highlight w:val="none"/>
        </w:rPr>
      </w:pPr>
    </w:p>
    <w:p w14:paraId="0C0DAF95">
      <w:pPr>
        <w:pStyle w:val="8"/>
        <w:rPr>
          <w:rFonts w:ascii="宋体" w:hAnsi="宋体" w:cs="华文中宋"/>
          <w:highlight w:val="none"/>
        </w:rPr>
      </w:pPr>
    </w:p>
    <w:p w14:paraId="0415979D">
      <w:pPr>
        <w:spacing w:line="360" w:lineRule="auto"/>
        <w:ind w:left="361" w:hanging="361" w:hangingChars="150"/>
        <w:jc w:val="center"/>
        <w:rPr>
          <w:rFonts w:ascii="宋体" w:hAnsi="宋体" w:cs="华文中宋"/>
          <w:b/>
          <w:sz w:val="24"/>
          <w:highlight w:val="none"/>
        </w:rPr>
      </w:pPr>
      <w:r>
        <w:rPr>
          <w:rFonts w:hint="eastAsia" w:ascii="宋体" w:hAnsi="宋体" w:cs="华文中宋"/>
          <w:b/>
          <w:sz w:val="24"/>
          <w:highlight w:val="none"/>
        </w:rPr>
        <w:t>对商务要求的响应内容</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140"/>
        <w:gridCol w:w="1685"/>
        <w:gridCol w:w="1880"/>
      </w:tblGrid>
      <w:tr w14:paraId="3AD8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B660327">
            <w:pPr>
              <w:pStyle w:val="8"/>
              <w:jc w:val="center"/>
              <w:rPr>
                <w:rFonts w:ascii="宋体" w:hAnsi="宋体" w:cs="华文中宋"/>
                <w:szCs w:val="21"/>
                <w:highlight w:val="none"/>
              </w:rPr>
            </w:pPr>
            <w:r>
              <w:rPr>
                <w:rFonts w:hint="eastAsia" w:ascii="宋体" w:hAnsi="宋体" w:cs="华文中宋"/>
                <w:szCs w:val="21"/>
                <w:highlight w:val="none"/>
              </w:rPr>
              <w:t>序号</w:t>
            </w:r>
          </w:p>
        </w:tc>
        <w:tc>
          <w:tcPr>
            <w:tcW w:w="4140" w:type="dxa"/>
            <w:tcBorders>
              <w:top w:val="single" w:color="auto" w:sz="4" w:space="0"/>
              <w:left w:val="single" w:color="auto" w:sz="4" w:space="0"/>
              <w:bottom w:val="single" w:color="auto" w:sz="4" w:space="0"/>
              <w:right w:val="single" w:color="auto" w:sz="4" w:space="0"/>
            </w:tcBorders>
            <w:vAlign w:val="center"/>
          </w:tcPr>
          <w:p w14:paraId="2393D3F3">
            <w:pPr>
              <w:pStyle w:val="8"/>
              <w:jc w:val="center"/>
              <w:rPr>
                <w:rFonts w:ascii="宋体" w:hAnsi="宋体" w:cs="华文中宋"/>
                <w:szCs w:val="21"/>
                <w:highlight w:val="none"/>
              </w:rPr>
            </w:pPr>
            <w:r>
              <w:rPr>
                <w:rFonts w:hint="eastAsia" w:ascii="宋体" w:hAnsi="宋体" w:cs="华文中宋"/>
                <w:szCs w:val="21"/>
                <w:highlight w:val="none"/>
              </w:rPr>
              <w:t>磋商文件商务要求内容</w:t>
            </w:r>
          </w:p>
        </w:tc>
        <w:tc>
          <w:tcPr>
            <w:tcW w:w="1685" w:type="dxa"/>
            <w:tcBorders>
              <w:top w:val="single" w:color="auto" w:sz="4" w:space="0"/>
              <w:left w:val="single" w:color="auto" w:sz="4" w:space="0"/>
              <w:bottom w:val="single" w:color="auto" w:sz="4" w:space="0"/>
              <w:right w:val="single" w:color="auto" w:sz="4" w:space="0"/>
            </w:tcBorders>
            <w:vAlign w:val="center"/>
          </w:tcPr>
          <w:p w14:paraId="7936D083">
            <w:pPr>
              <w:pStyle w:val="8"/>
              <w:jc w:val="center"/>
              <w:rPr>
                <w:rFonts w:ascii="宋体" w:hAnsi="宋体" w:cs="华文中宋"/>
                <w:szCs w:val="21"/>
                <w:highlight w:val="none"/>
              </w:rPr>
            </w:pPr>
            <w:r>
              <w:rPr>
                <w:rFonts w:hint="eastAsia" w:ascii="宋体" w:hAnsi="宋体" w:cs="华文中宋"/>
                <w:szCs w:val="21"/>
                <w:highlight w:val="none"/>
              </w:rPr>
              <w:t>是否响应</w:t>
            </w:r>
          </w:p>
          <w:p w14:paraId="46EA3D7B">
            <w:pPr>
              <w:pStyle w:val="8"/>
              <w:jc w:val="center"/>
              <w:rPr>
                <w:rFonts w:ascii="宋体" w:hAnsi="宋体" w:cs="华文中宋"/>
                <w:szCs w:val="21"/>
                <w:highlight w:val="none"/>
              </w:rPr>
            </w:pPr>
            <w:r>
              <w:rPr>
                <w:rFonts w:hint="eastAsia" w:ascii="宋体" w:hAnsi="宋体" w:cs="华文中宋"/>
                <w:szCs w:val="21"/>
                <w:highlight w:val="none"/>
              </w:rPr>
              <w:t>（填是或否）</w:t>
            </w:r>
          </w:p>
        </w:tc>
        <w:tc>
          <w:tcPr>
            <w:tcW w:w="1880" w:type="dxa"/>
            <w:tcBorders>
              <w:top w:val="single" w:color="auto" w:sz="4" w:space="0"/>
              <w:left w:val="single" w:color="auto" w:sz="4" w:space="0"/>
              <w:bottom w:val="single" w:color="auto" w:sz="4" w:space="0"/>
              <w:right w:val="single" w:color="auto" w:sz="4" w:space="0"/>
            </w:tcBorders>
            <w:vAlign w:val="center"/>
          </w:tcPr>
          <w:p w14:paraId="23457652">
            <w:pPr>
              <w:pStyle w:val="8"/>
              <w:jc w:val="center"/>
              <w:rPr>
                <w:rFonts w:ascii="宋体" w:hAnsi="宋体" w:cs="华文中宋"/>
                <w:szCs w:val="21"/>
                <w:highlight w:val="none"/>
              </w:rPr>
            </w:pPr>
            <w:r>
              <w:rPr>
                <w:rFonts w:hint="eastAsia" w:ascii="宋体" w:hAnsi="宋体" w:cs="华文中宋"/>
                <w:szCs w:val="21"/>
                <w:highlight w:val="none"/>
              </w:rPr>
              <w:t>偏离情况</w:t>
            </w:r>
          </w:p>
        </w:tc>
      </w:tr>
      <w:tr w14:paraId="11A8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2EBF1617">
            <w:pPr>
              <w:pStyle w:val="8"/>
              <w:rPr>
                <w:rFonts w:ascii="宋体" w:hAnsi="宋体" w:cs="华文中宋"/>
                <w:highlight w:val="none"/>
              </w:rPr>
            </w:pPr>
          </w:p>
        </w:tc>
        <w:tc>
          <w:tcPr>
            <w:tcW w:w="4140" w:type="dxa"/>
            <w:tcBorders>
              <w:top w:val="single" w:color="auto" w:sz="4" w:space="0"/>
              <w:left w:val="single" w:color="auto" w:sz="4" w:space="0"/>
              <w:bottom w:val="single" w:color="auto" w:sz="4" w:space="0"/>
              <w:right w:val="single" w:color="auto" w:sz="4" w:space="0"/>
            </w:tcBorders>
          </w:tcPr>
          <w:p w14:paraId="73BF3031">
            <w:pPr>
              <w:pStyle w:val="8"/>
              <w:rPr>
                <w:rFonts w:ascii="宋体" w:hAnsi="宋体" w:cs="华文中宋"/>
                <w:highlight w:val="none"/>
              </w:rPr>
            </w:pPr>
          </w:p>
        </w:tc>
        <w:tc>
          <w:tcPr>
            <w:tcW w:w="1685" w:type="dxa"/>
            <w:tcBorders>
              <w:top w:val="single" w:color="auto" w:sz="4" w:space="0"/>
              <w:left w:val="single" w:color="auto" w:sz="4" w:space="0"/>
              <w:bottom w:val="single" w:color="auto" w:sz="4" w:space="0"/>
              <w:right w:val="single" w:color="auto" w:sz="4" w:space="0"/>
            </w:tcBorders>
          </w:tcPr>
          <w:p w14:paraId="08A8BEB7">
            <w:pPr>
              <w:pStyle w:val="8"/>
              <w:rPr>
                <w:rFonts w:ascii="宋体" w:hAnsi="宋体" w:cs="华文中宋"/>
                <w:highlight w:val="none"/>
              </w:rPr>
            </w:pPr>
          </w:p>
        </w:tc>
        <w:tc>
          <w:tcPr>
            <w:tcW w:w="1880" w:type="dxa"/>
            <w:tcBorders>
              <w:top w:val="single" w:color="auto" w:sz="4" w:space="0"/>
              <w:left w:val="single" w:color="auto" w:sz="4" w:space="0"/>
              <w:bottom w:val="single" w:color="auto" w:sz="4" w:space="0"/>
              <w:right w:val="single" w:color="auto" w:sz="4" w:space="0"/>
            </w:tcBorders>
          </w:tcPr>
          <w:p w14:paraId="4CA93025">
            <w:pPr>
              <w:pStyle w:val="8"/>
              <w:rPr>
                <w:rFonts w:ascii="宋体" w:hAnsi="宋体" w:cs="华文中宋"/>
                <w:highlight w:val="none"/>
              </w:rPr>
            </w:pPr>
          </w:p>
        </w:tc>
      </w:tr>
      <w:tr w14:paraId="6E7D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17DC7C5F">
            <w:pPr>
              <w:pStyle w:val="8"/>
              <w:rPr>
                <w:rFonts w:ascii="宋体" w:hAnsi="宋体" w:cs="华文中宋"/>
                <w:highlight w:val="none"/>
              </w:rPr>
            </w:pPr>
          </w:p>
        </w:tc>
        <w:tc>
          <w:tcPr>
            <w:tcW w:w="4140" w:type="dxa"/>
            <w:tcBorders>
              <w:top w:val="single" w:color="auto" w:sz="4" w:space="0"/>
              <w:left w:val="single" w:color="auto" w:sz="4" w:space="0"/>
              <w:bottom w:val="single" w:color="auto" w:sz="4" w:space="0"/>
              <w:right w:val="single" w:color="auto" w:sz="4" w:space="0"/>
            </w:tcBorders>
          </w:tcPr>
          <w:p w14:paraId="009BFCF7">
            <w:pPr>
              <w:pStyle w:val="8"/>
              <w:rPr>
                <w:rFonts w:ascii="宋体" w:hAnsi="宋体" w:cs="华文中宋"/>
                <w:highlight w:val="none"/>
              </w:rPr>
            </w:pPr>
          </w:p>
        </w:tc>
        <w:tc>
          <w:tcPr>
            <w:tcW w:w="1685" w:type="dxa"/>
            <w:tcBorders>
              <w:top w:val="single" w:color="auto" w:sz="4" w:space="0"/>
              <w:left w:val="single" w:color="auto" w:sz="4" w:space="0"/>
              <w:bottom w:val="single" w:color="auto" w:sz="4" w:space="0"/>
              <w:right w:val="single" w:color="auto" w:sz="4" w:space="0"/>
            </w:tcBorders>
          </w:tcPr>
          <w:p w14:paraId="7B4448E6">
            <w:pPr>
              <w:pStyle w:val="8"/>
              <w:rPr>
                <w:rFonts w:ascii="宋体" w:hAnsi="宋体" w:cs="华文中宋"/>
                <w:highlight w:val="none"/>
              </w:rPr>
            </w:pPr>
          </w:p>
        </w:tc>
        <w:tc>
          <w:tcPr>
            <w:tcW w:w="1880" w:type="dxa"/>
            <w:tcBorders>
              <w:top w:val="single" w:color="auto" w:sz="4" w:space="0"/>
              <w:left w:val="single" w:color="auto" w:sz="4" w:space="0"/>
              <w:bottom w:val="single" w:color="auto" w:sz="4" w:space="0"/>
              <w:right w:val="single" w:color="auto" w:sz="4" w:space="0"/>
            </w:tcBorders>
          </w:tcPr>
          <w:p w14:paraId="05AD901A">
            <w:pPr>
              <w:pStyle w:val="8"/>
              <w:rPr>
                <w:rFonts w:ascii="宋体" w:hAnsi="宋体" w:cs="华文中宋"/>
                <w:highlight w:val="none"/>
              </w:rPr>
            </w:pPr>
          </w:p>
        </w:tc>
      </w:tr>
      <w:tr w14:paraId="69D1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70156F20">
            <w:pPr>
              <w:pStyle w:val="8"/>
              <w:rPr>
                <w:rFonts w:ascii="宋体" w:hAnsi="宋体" w:cs="华文中宋"/>
                <w:highlight w:val="none"/>
              </w:rPr>
            </w:pPr>
          </w:p>
        </w:tc>
        <w:tc>
          <w:tcPr>
            <w:tcW w:w="4140" w:type="dxa"/>
            <w:tcBorders>
              <w:top w:val="single" w:color="auto" w:sz="4" w:space="0"/>
              <w:left w:val="single" w:color="auto" w:sz="4" w:space="0"/>
              <w:bottom w:val="single" w:color="auto" w:sz="4" w:space="0"/>
              <w:right w:val="single" w:color="auto" w:sz="4" w:space="0"/>
            </w:tcBorders>
          </w:tcPr>
          <w:p w14:paraId="01552354">
            <w:pPr>
              <w:pStyle w:val="8"/>
              <w:rPr>
                <w:rFonts w:ascii="宋体" w:hAnsi="宋体" w:cs="华文中宋"/>
                <w:highlight w:val="none"/>
              </w:rPr>
            </w:pPr>
          </w:p>
        </w:tc>
        <w:tc>
          <w:tcPr>
            <w:tcW w:w="1685" w:type="dxa"/>
            <w:tcBorders>
              <w:top w:val="single" w:color="auto" w:sz="4" w:space="0"/>
              <w:left w:val="single" w:color="auto" w:sz="4" w:space="0"/>
              <w:bottom w:val="single" w:color="auto" w:sz="4" w:space="0"/>
              <w:right w:val="single" w:color="auto" w:sz="4" w:space="0"/>
            </w:tcBorders>
          </w:tcPr>
          <w:p w14:paraId="3A38F501">
            <w:pPr>
              <w:pStyle w:val="8"/>
              <w:rPr>
                <w:rFonts w:ascii="宋体" w:hAnsi="宋体" w:cs="华文中宋"/>
                <w:highlight w:val="none"/>
              </w:rPr>
            </w:pPr>
          </w:p>
        </w:tc>
        <w:tc>
          <w:tcPr>
            <w:tcW w:w="1880" w:type="dxa"/>
            <w:tcBorders>
              <w:top w:val="single" w:color="auto" w:sz="4" w:space="0"/>
              <w:left w:val="single" w:color="auto" w:sz="4" w:space="0"/>
              <w:bottom w:val="single" w:color="auto" w:sz="4" w:space="0"/>
              <w:right w:val="single" w:color="auto" w:sz="4" w:space="0"/>
            </w:tcBorders>
          </w:tcPr>
          <w:p w14:paraId="361BF6A4">
            <w:pPr>
              <w:pStyle w:val="8"/>
              <w:rPr>
                <w:rFonts w:ascii="宋体" w:hAnsi="宋体" w:cs="华文中宋"/>
                <w:highlight w:val="none"/>
              </w:rPr>
            </w:pPr>
          </w:p>
        </w:tc>
      </w:tr>
      <w:tr w14:paraId="403D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2D705C55">
            <w:pPr>
              <w:pStyle w:val="8"/>
              <w:rPr>
                <w:rFonts w:ascii="宋体" w:hAnsi="宋体" w:cs="华文中宋"/>
                <w:highlight w:val="none"/>
              </w:rPr>
            </w:pPr>
          </w:p>
        </w:tc>
        <w:tc>
          <w:tcPr>
            <w:tcW w:w="4140" w:type="dxa"/>
            <w:tcBorders>
              <w:top w:val="single" w:color="auto" w:sz="4" w:space="0"/>
              <w:left w:val="single" w:color="auto" w:sz="4" w:space="0"/>
              <w:bottom w:val="single" w:color="auto" w:sz="4" w:space="0"/>
              <w:right w:val="single" w:color="auto" w:sz="4" w:space="0"/>
            </w:tcBorders>
          </w:tcPr>
          <w:p w14:paraId="4A92FE4C">
            <w:pPr>
              <w:pStyle w:val="8"/>
              <w:rPr>
                <w:rFonts w:ascii="宋体" w:hAnsi="宋体" w:cs="华文中宋"/>
                <w:highlight w:val="none"/>
              </w:rPr>
            </w:pPr>
          </w:p>
        </w:tc>
        <w:tc>
          <w:tcPr>
            <w:tcW w:w="1685" w:type="dxa"/>
            <w:tcBorders>
              <w:top w:val="single" w:color="auto" w:sz="4" w:space="0"/>
              <w:left w:val="single" w:color="auto" w:sz="4" w:space="0"/>
              <w:bottom w:val="single" w:color="auto" w:sz="4" w:space="0"/>
              <w:right w:val="single" w:color="auto" w:sz="4" w:space="0"/>
            </w:tcBorders>
          </w:tcPr>
          <w:p w14:paraId="04328626">
            <w:pPr>
              <w:pStyle w:val="8"/>
              <w:rPr>
                <w:rFonts w:ascii="宋体" w:hAnsi="宋体" w:cs="华文中宋"/>
                <w:highlight w:val="none"/>
              </w:rPr>
            </w:pPr>
          </w:p>
        </w:tc>
        <w:tc>
          <w:tcPr>
            <w:tcW w:w="1880" w:type="dxa"/>
            <w:tcBorders>
              <w:top w:val="single" w:color="auto" w:sz="4" w:space="0"/>
              <w:left w:val="single" w:color="auto" w:sz="4" w:space="0"/>
              <w:bottom w:val="single" w:color="auto" w:sz="4" w:space="0"/>
              <w:right w:val="single" w:color="auto" w:sz="4" w:space="0"/>
            </w:tcBorders>
          </w:tcPr>
          <w:p w14:paraId="21511FCC">
            <w:pPr>
              <w:pStyle w:val="8"/>
              <w:rPr>
                <w:rFonts w:ascii="宋体" w:hAnsi="宋体" w:cs="华文中宋"/>
                <w:highlight w:val="none"/>
              </w:rPr>
            </w:pPr>
          </w:p>
        </w:tc>
      </w:tr>
      <w:tr w14:paraId="7B59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145FEC26">
            <w:pPr>
              <w:pStyle w:val="8"/>
              <w:rPr>
                <w:rFonts w:ascii="宋体" w:hAnsi="宋体" w:cs="华文中宋"/>
                <w:highlight w:val="none"/>
              </w:rPr>
            </w:pPr>
          </w:p>
        </w:tc>
        <w:tc>
          <w:tcPr>
            <w:tcW w:w="4140" w:type="dxa"/>
            <w:tcBorders>
              <w:top w:val="single" w:color="auto" w:sz="4" w:space="0"/>
              <w:left w:val="single" w:color="auto" w:sz="4" w:space="0"/>
              <w:bottom w:val="single" w:color="auto" w:sz="4" w:space="0"/>
              <w:right w:val="single" w:color="auto" w:sz="4" w:space="0"/>
            </w:tcBorders>
          </w:tcPr>
          <w:p w14:paraId="3EF32DDE">
            <w:pPr>
              <w:pStyle w:val="8"/>
              <w:rPr>
                <w:rFonts w:ascii="宋体" w:hAnsi="宋体" w:cs="华文中宋"/>
                <w:highlight w:val="none"/>
              </w:rPr>
            </w:pPr>
          </w:p>
        </w:tc>
        <w:tc>
          <w:tcPr>
            <w:tcW w:w="1685" w:type="dxa"/>
            <w:tcBorders>
              <w:top w:val="single" w:color="auto" w:sz="4" w:space="0"/>
              <w:left w:val="single" w:color="auto" w:sz="4" w:space="0"/>
              <w:bottom w:val="single" w:color="auto" w:sz="4" w:space="0"/>
              <w:right w:val="single" w:color="auto" w:sz="4" w:space="0"/>
            </w:tcBorders>
          </w:tcPr>
          <w:p w14:paraId="1233831B">
            <w:pPr>
              <w:pStyle w:val="8"/>
              <w:rPr>
                <w:rFonts w:ascii="宋体" w:hAnsi="宋体" w:cs="华文中宋"/>
                <w:highlight w:val="none"/>
              </w:rPr>
            </w:pPr>
          </w:p>
        </w:tc>
        <w:tc>
          <w:tcPr>
            <w:tcW w:w="1880" w:type="dxa"/>
            <w:tcBorders>
              <w:top w:val="single" w:color="auto" w:sz="4" w:space="0"/>
              <w:left w:val="single" w:color="auto" w:sz="4" w:space="0"/>
              <w:bottom w:val="single" w:color="auto" w:sz="4" w:space="0"/>
              <w:right w:val="single" w:color="auto" w:sz="4" w:space="0"/>
            </w:tcBorders>
          </w:tcPr>
          <w:p w14:paraId="5D395409">
            <w:pPr>
              <w:pStyle w:val="8"/>
              <w:rPr>
                <w:rFonts w:ascii="宋体" w:hAnsi="宋体" w:cs="华文中宋"/>
                <w:highlight w:val="none"/>
              </w:rPr>
            </w:pPr>
          </w:p>
        </w:tc>
      </w:tr>
    </w:tbl>
    <w:p w14:paraId="3DC3C879">
      <w:pPr>
        <w:spacing w:line="360" w:lineRule="auto"/>
        <w:ind w:firstLine="424" w:firstLineChars="202"/>
        <w:rPr>
          <w:rFonts w:ascii="宋体" w:hAnsi="宋体" w:cs="华文中宋"/>
          <w:szCs w:val="21"/>
          <w:highlight w:val="none"/>
        </w:rPr>
      </w:pPr>
      <w:r>
        <w:rPr>
          <w:rFonts w:hint="eastAsia" w:ascii="宋体" w:hAnsi="宋体" w:cs="华文中宋"/>
          <w:szCs w:val="21"/>
          <w:highlight w:val="none"/>
        </w:rPr>
        <w:t>说明：</w:t>
      </w:r>
    </w:p>
    <w:p w14:paraId="1AEE8D05">
      <w:pPr>
        <w:spacing w:line="360" w:lineRule="auto"/>
        <w:ind w:firstLine="424" w:firstLineChars="202"/>
        <w:rPr>
          <w:rFonts w:ascii="宋体" w:hAnsi="宋体" w:cs="华文中宋"/>
          <w:szCs w:val="21"/>
          <w:highlight w:val="none"/>
        </w:rPr>
      </w:pPr>
      <w:r>
        <w:rPr>
          <w:rFonts w:hint="eastAsia" w:ascii="宋体" w:hAnsi="宋体" w:cs="华文中宋"/>
          <w:szCs w:val="21"/>
          <w:highlight w:val="none"/>
        </w:rPr>
        <w:t>①磋商供应商根据本磋商文件第四部分商务要求中的内容（例如：</w:t>
      </w:r>
      <w:r>
        <w:rPr>
          <w:rFonts w:hint="eastAsia" w:ascii="宋体" w:hAnsi="宋体" w:cs="华文中宋"/>
          <w:szCs w:val="21"/>
          <w:highlight w:val="none"/>
          <w:lang w:val="en-US" w:eastAsia="zh-CN"/>
        </w:rPr>
        <w:t>服务</w:t>
      </w:r>
      <w:r>
        <w:rPr>
          <w:rFonts w:hint="eastAsia" w:ascii="宋体" w:hAnsi="宋体" w:cs="华文中宋"/>
          <w:szCs w:val="21"/>
          <w:highlight w:val="none"/>
        </w:rPr>
        <w:t>时间、</w:t>
      </w:r>
      <w:r>
        <w:rPr>
          <w:rFonts w:hint="eastAsia" w:ascii="宋体" w:hAnsi="宋体" w:cs="华文中宋"/>
          <w:szCs w:val="21"/>
          <w:highlight w:val="none"/>
          <w:lang w:val="en-US" w:eastAsia="zh-CN"/>
        </w:rPr>
        <w:t>服务</w:t>
      </w:r>
      <w:r>
        <w:rPr>
          <w:rFonts w:hint="eastAsia" w:ascii="宋体" w:hAnsi="宋体" w:cs="华文中宋"/>
          <w:szCs w:val="21"/>
          <w:highlight w:val="none"/>
        </w:rPr>
        <w:t>地点、付款方式、履约保证金等）进行响应。</w:t>
      </w:r>
    </w:p>
    <w:p w14:paraId="4CA4C219">
      <w:pPr>
        <w:spacing w:line="360" w:lineRule="auto"/>
        <w:ind w:firstLine="424" w:firstLineChars="202"/>
        <w:rPr>
          <w:rFonts w:ascii="宋体" w:hAnsi="宋体" w:cs="华文中宋"/>
          <w:szCs w:val="21"/>
          <w:highlight w:val="none"/>
        </w:rPr>
      </w:pPr>
      <w:r>
        <w:rPr>
          <w:rFonts w:hint="eastAsia" w:ascii="宋体" w:hAnsi="宋体" w:cs="华文中宋"/>
          <w:szCs w:val="21"/>
          <w:highlight w:val="none"/>
        </w:rPr>
        <w:t>②磋商供应商如实填写表格，有偏离情况的，需说明偏离内容；无偏离情况的，填写“无”或“无偏离”。</w:t>
      </w:r>
    </w:p>
    <w:p w14:paraId="67B70548">
      <w:pPr>
        <w:pStyle w:val="8"/>
        <w:rPr>
          <w:rFonts w:ascii="宋体" w:hAnsi="宋体" w:cs="华文中宋"/>
          <w:szCs w:val="21"/>
          <w:highlight w:val="none"/>
        </w:rPr>
      </w:pPr>
    </w:p>
    <w:p w14:paraId="735290F1">
      <w:pPr>
        <w:pStyle w:val="8"/>
        <w:rPr>
          <w:rFonts w:ascii="宋体" w:hAnsi="宋体" w:cs="华文中宋"/>
          <w:szCs w:val="21"/>
          <w:highlight w:val="none"/>
        </w:rPr>
      </w:pPr>
    </w:p>
    <w:p w14:paraId="418F5C12">
      <w:pPr>
        <w:pStyle w:val="8"/>
        <w:rPr>
          <w:rFonts w:ascii="宋体" w:hAnsi="宋体" w:cs="华文中宋"/>
          <w:szCs w:val="21"/>
          <w:highlight w:val="none"/>
        </w:rPr>
      </w:pPr>
    </w:p>
    <w:p w14:paraId="33CBF562">
      <w:pPr>
        <w:spacing w:line="360" w:lineRule="auto"/>
        <w:ind w:firstLine="424" w:firstLineChars="202"/>
        <w:rPr>
          <w:rFonts w:ascii="宋体" w:hAnsi="宋体" w:cs="华文中宋"/>
          <w:szCs w:val="21"/>
          <w:highlight w:val="none"/>
        </w:rPr>
      </w:pPr>
    </w:p>
    <w:p w14:paraId="32917816">
      <w:pPr>
        <w:snapToGrid w:val="0"/>
        <w:spacing w:line="360" w:lineRule="auto"/>
        <w:ind w:firstLine="1890" w:firstLineChars="900"/>
        <w:rPr>
          <w:rFonts w:ascii="宋体" w:hAnsi="宋体" w:cs="华文中宋"/>
          <w:szCs w:val="21"/>
          <w:highlight w:val="none"/>
        </w:rPr>
      </w:pPr>
      <w:r>
        <w:rPr>
          <w:rFonts w:hint="eastAsia" w:ascii="宋体" w:hAnsi="宋体" w:cs="华文中宋"/>
          <w:szCs w:val="21"/>
          <w:highlight w:val="none"/>
        </w:rPr>
        <w:t>磋商供应商：</w:t>
      </w:r>
      <w:r>
        <w:rPr>
          <w:rFonts w:hint="eastAsia" w:ascii="宋体" w:hAnsi="宋体" w:cs="华文中宋"/>
          <w:szCs w:val="21"/>
          <w:highlight w:val="none"/>
          <w:u w:val="single"/>
        </w:rPr>
        <w:t xml:space="preserve">                            </w:t>
      </w:r>
      <w:r>
        <w:rPr>
          <w:rFonts w:hint="eastAsia" w:ascii="宋体" w:hAnsi="宋体" w:cs="华文中宋"/>
          <w:szCs w:val="21"/>
          <w:highlight w:val="none"/>
        </w:rPr>
        <w:t>（</w:t>
      </w:r>
      <w:r>
        <w:rPr>
          <w:rFonts w:hint="eastAsia" w:ascii="宋体" w:hAnsi="宋体" w:cs="华文中宋"/>
          <w:spacing w:val="20"/>
          <w:szCs w:val="21"/>
          <w:highlight w:val="none"/>
          <w:lang w:eastAsia="zh-CN"/>
        </w:rPr>
        <w:t>供应商电子签章</w:t>
      </w:r>
      <w:r>
        <w:rPr>
          <w:rFonts w:hint="eastAsia" w:ascii="宋体" w:hAnsi="宋体" w:cs="华文中宋"/>
          <w:szCs w:val="21"/>
          <w:highlight w:val="none"/>
        </w:rPr>
        <w:t>）</w:t>
      </w:r>
    </w:p>
    <w:p w14:paraId="5421C55F">
      <w:pPr>
        <w:spacing w:line="440" w:lineRule="exact"/>
        <w:ind w:left="1890" w:leftChars="900" w:firstLine="1470" w:firstLineChars="700"/>
        <w:rPr>
          <w:rFonts w:hint="eastAsia" w:ascii="宋体" w:hAnsi="宋体" w:cs="华文中宋"/>
          <w:szCs w:val="21"/>
          <w:highlight w:val="none"/>
        </w:rPr>
      </w:pPr>
      <w:r>
        <w:rPr>
          <w:rFonts w:hint="eastAsia" w:ascii="宋体" w:hAnsi="宋体" w:cs="华文中宋"/>
          <w:szCs w:val="21"/>
          <w:highlight w:val="none"/>
        </w:rPr>
        <w:t xml:space="preserve">           </w:t>
      </w:r>
    </w:p>
    <w:p w14:paraId="5005FDE5">
      <w:pPr>
        <w:spacing w:line="440" w:lineRule="exact"/>
        <w:ind w:left="1890" w:leftChars="900" w:firstLine="1470" w:firstLineChars="700"/>
        <w:rPr>
          <w:rFonts w:ascii="宋体" w:hAnsi="宋体" w:cs="华文中宋"/>
          <w:szCs w:val="21"/>
          <w:highlight w:val="none"/>
        </w:rPr>
      </w:pPr>
      <w:r>
        <w:rPr>
          <w:rFonts w:hint="eastAsia" w:ascii="宋体" w:hAnsi="宋体" w:cs="华文中宋"/>
          <w:szCs w:val="21"/>
          <w:highlight w:val="none"/>
        </w:rPr>
        <w:t xml:space="preserve">    </w:t>
      </w:r>
    </w:p>
    <w:p w14:paraId="7DB937F7">
      <w:pPr>
        <w:spacing w:line="440" w:lineRule="exact"/>
        <w:ind w:left="1890" w:leftChars="900" w:firstLine="1470" w:firstLineChars="700"/>
        <w:rPr>
          <w:rFonts w:ascii="宋体" w:hAnsi="宋体" w:cs="华文中宋"/>
          <w:szCs w:val="21"/>
          <w:highlight w:val="none"/>
        </w:rPr>
      </w:pPr>
    </w:p>
    <w:p w14:paraId="11B8A269">
      <w:pPr>
        <w:spacing w:line="440" w:lineRule="exact"/>
        <w:ind w:left="1890" w:leftChars="900" w:firstLine="2730" w:firstLineChars="1300"/>
        <w:rPr>
          <w:rFonts w:ascii="宋体" w:hAnsi="宋体" w:cs="华文中宋"/>
          <w:szCs w:val="21"/>
          <w:highlight w:val="none"/>
        </w:rPr>
      </w:pPr>
      <w:r>
        <w:rPr>
          <w:rFonts w:hint="eastAsia" w:ascii="宋体" w:hAnsi="宋体" w:cs="华文中宋"/>
          <w:szCs w:val="21"/>
          <w:highlight w:val="none"/>
        </w:rPr>
        <w:t>日     期:　   年   月   日</w:t>
      </w:r>
    </w:p>
    <w:p w14:paraId="733B5562">
      <w:pPr>
        <w:snapToGrid w:val="0"/>
        <w:spacing w:line="360" w:lineRule="auto"/>
        <w:ind w:firstLine="420" w:firstLineChars="200"/>
        <w:rPr>
          <w:rFonts w:ascii="宋体" w:hAnsi="宋体" w:cs="华文中宋"/>
          <w:szCs w:val="21"/>
          <w:highlight w:val="none"/>
        </w:rPr>
      </w:pPr>
      <w:r>
        <w:rPr>
          <w:rFonts w:hint="eastAsia" w:ascii="宋体" w:hAnsi="宋体" w:cs="华文中宋"/>
          <w:szCs w:val="21"/>
          <w:highlight w:val="none"/>
        </w:rPr>
        <w:t xml:space="preserve"> </w:t>
      </w:r>
    </w:p>
    <w:p w14:paraId="46477621">
      <w:pPr>
        <w:snapToGrid w:val="0"/>
        <w:spacing w:line="360" w:lineRule="auto"/>
        <w:rPr>
          <w:rFonts w:ascii="宋体" w:hAnsi="宋体" w:cs="华文中宋"/>
          <w:szCs w:val="21"/>
          <w:highlight w:val="none"/>
        </w:rPr>
      </w:pPr>
    </w:p>
    <w:p w14:paraId="283286C3">
      <w:pPr>
        <w:autoSpaceDE w:val="0"/>
        <w:autoSpaceDN w:val="0"/>
        <w:adjustRightInd w:val="0"/>
        <w:jc w:val="left"/>
        <w:rPr>
          <w:rFonts w:hAnsi="宋体" w:eastAsia="Calibri"/>
          <w:b/>
          <w:bCs/>
          <w:snapToGrid w:val="0"/>
          <w:color w:val="000000"/>
          <w:kern w:val="0"/>
          <w:sz w:val="24"/>
          <w:szCs w:val="21"/>
          <w:highlight w:val="none"/>
        </w:rPr>
      </w:pPr>
    </w:p>
    <w:p w14:paraId="35689FF0">
      <w:pPr>
        <w:autoSpaceDE w:val="0"/>
        <w:autoSpaceDN w:val="0"/>
        <w:adjustRightInd w:val="0"/>
        <w:jc w:val="left"/>
        <w:rPr>
          <w:rFonts w:hAnsi="宋体" w:eastAsia="Calibri"/>
          <w:b/>
          <w:bCs/>
          <w:snapToGrid w:val="0"/>
          <w:color w:val="000000"/>
          <w:kern w:val="0"/>
          <w:sz w:val="24"/>
          <w:szCs w:val="21"/>
          <w:highlight w:val="none"/>
        </w:rPr>
      </w:pPr>
    </w:p>
    <w:p w14:paraId="09CC7D67">
      <w:pPr>
        <w:autoSpaceDE w:val="0"/>
        <w:autoSpaceDN w:val="0"/>
        <w:adjustRightInd w:val="0"/>
        <w:jc w:val="left"/>
        <w:rPr>
          <w:rFonts w:hAnsi="宋体" w:eastAsia="Calibri"/>
          <w:b/>
          <w:bCs/>
          <w:snapToGrid w:val="0"/>
          <w:color w:val="000000"/>
          <w:kern w:val="0"/>
          <w:sz w:val="24"/>
          <w:szCs w:val="21"/>
          <w:highlight w:val="none"/>
        </w:rPr>
      </w:pPr>
    </w:p>
    <w:p w14:paraId="4671ADE2">
      <w:pPr>
        <w:autoSpaceDE w:val="0"/>
        <w:autoSpaceDN w:val="0"/>
        <w:adjustRightInd w:val="0"/>
        <w:spacing w:line="360" w:lineRule="auto"/>
        <w:rPr>
          <w:rFonts w:hAnsi="宋体" w:eastAsia="Calibri"/>
          <w:b/>
          <w:bCs/>
          <w:snapToGrid w:val="0"/>
          <w:color w:val="000000"/>
          <w:kern w:val="0"/>
          <w:sz w:val="24"/>
          <w:szCs w:val="21"/>
          <w:highlight w:val="none"/>
        </w:rPr>
      </w:pPr>
      <w:r>
        <w:rPr>
          <w:rFonts w:hint="eastAsia" w:ascii="宋体" w:hAnsi="宋体" w:cs="宋体"/>
          <w:b/>
          <w:bCs/>
          <w:snapToGrid w:val="0"/>
          <w:color w:val="000000"/>
          <w:kern w:val="0"/>
          <w:sz w:val="24"/>
          <w:szCs w:val="21"/>
          <w:highlight w:val="none"/>
        </w:rPr>
        <w:t>五、对</w:t>
      </w:r>
      <w:r>
        <w:rPr>
          <w:rFonts w:hint="eastAsia" w:ascii="宋体" w:hAnsi="宋体" w:cs="宋体"/>
          <w:b/>
          <w:bCs/>
          <w:snapToGrid w:val="0"/>
          <w:color w:val="000000"/>
          <w:kern w:val="0"/>
          <w:sz w:val="24"/>
          <w:szCs w:val="21"/>
          <w:highlight w:val="none"/>
          <w:lang w:val="en-US" w:eastAsia="zh-CN"/>
        </w:rPr>
        <w:t>服务</w:t>
      </w:r>
      <w:r>
        <w:rPr>
          <w:rFonts w:hint="eastAsia" w:ascii="宋体" w:hAnsi="宋体" w:cs="宋体"/>
          <w:b/>
          <w:bCs/>
          <w:snapToGrid w:val="0"/>
          <w:color w:val="000000"/>
          <w:kern w:val="0"/>
          <w:sz w:val="24"/>
          <w:szCs w:val="21"/>
          <w:highlight w:val="none"/>
        </w:rPr>
        <w:t>要求的响应内容</w:t>
      </w:r>
    </w:p>
    <w:p w14:paraId="32A698DF">
      <w:pPr>
        <w:pStyle w:val="53"/>
        <w:ind w:firstLine="0" w:firstLineChars="0"/>
        <w:rPr>
          <w:rFonts w:cs="华文中宋"/>
          <w:highlight w:val="none"/>
        </w:rPr>
      </w:pPr>
    </w:p>
    <w:p w14:paraId="3C436C5E">
      <w:pPr>
        <w:spacing w:line="360" w:lineRule="auto"/>
        <w:ind w:left="361" w:hanging="361" w:hangingChars="150"/>
        <w:rPr>
          <w:rFonts w:ascii="宋体" w:hAnsi="宋体" w:cs="华文中宋"/>
          <w:b/>
          <w:sz w:val="24"/>
          <w:highlight w:val="none"/>
        </w:rPr>
      </w:pPr>
      <w:r>
        <w:rPr>
          <w:rFonts w:hint="eastAsia" w:ascii="宋体" w:hAnsi="宋体" w:cs="华文中宋"/>
          <w:b/>
          <w:sz w:val="24"/>
          <w:highlight w:val="none"/>
        </w:rPr>
        <w:t>1、对</w:t>
      </w:r>
      <w:r>
        <w:rPr>
          <w:rFonts w:hint="eastAsia" w:ascii="宋体" w:hAnsi="宋体" w:cs="华文中宋"/>
          <w:b/>
          <w:sz w:val="24"/>
          <w:highlight w:val="none"/>
          <w:lang w:val="en-US" w:eastAsia="zh-CN"/>
        </w:rPr>
        <w:t>服务</w:t>
      </w:r>
      <w:r>
        <w:rPr>
          <w:rFonts w:hint="eastAsia" w:ascii="宋体" w:hAnsi="宋体" w:cs="华文中宋"/>
          <w:b/>
          <w:sz w:val="24"/>
          <w:highlight w:val="none"/>
        </w:rPr>
        <w:t>要求的响应内容</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050"/>
        <w:gridCol w:w="1500"/>
        <w:gridCol w:w="2155"/>
      </w:tblGrid>
      <w:tr w14:paraId="5280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1A12553">
            <w:pPr>
              <w:pStyle w:val="8"/>
              <w:spacing w:after="0"/>
              <w:jc w:val="center"/>
              <w:rPr>
                <w:rFonts w:ascii="宋体" w:hAnsi="宋体" w:cs="华文中宋"/>
                <w:szCs w:val="21"/>
                <w:highlight w:val="none"/>
              </w:rPr>
            </w:pPr>
            <w:r>
              <w:rPr>
                <w:rFonts w:hint="eastAsia" w:ascii="宋体" w:hAnsi="宋体" w:cs="华文中宋"/>
                <w:szCs w:val="21"/>
                <w:highlight w:val="none"/>
              </w:rPr>
              <w:t>序号</w:t>
            </w:r>
          </w:p>
        </w:tc>
        <w:tc>
          <w:tcPr>
            <w:tcW w:w="4050" w:type="dxa"/>
            <w:tcBorders>
              <w:top w:val="single" w:color="auto" w:sz="4" w:space="0"/>
              <w:left w:val="single" w:color="auto" w:sz="4" w:space="0"/>
              <w:bottom w:val="single" w:color="auto" w:sz="4" w:space="0"/>
              <w:right w:val="single" w:color="auto" w:sz="4" w:space="0"/>
            </w:tcBorders>
            <w:vAlign w:val="center"/>
          </w:tcPr>
          <w:p w14:paraId="1E218618">
            <w:pPr>
              <w:pStyle w:val="8"/>
              <w:spacing w:after="0"/>
              <w:jc w:val="center"/>
              <w:rPr>
                <w:rFonts w:ascii="宋体" w:hAnsi="宋体" w:cs="华文中宋"/>
                <w:szCs w:val="21"/>
                <w:highlight w:val="none"/>
              </w:rPr>
            </w:pPr>
            <w:r>
              <w:rPr>
                <w:rFonts w:hint="eastAsia" w:ascii="宋体" w:hAnsi="宋体" w:cs="华文中宋"/>
                <w:szCs w:val="21"/>
                <w:highlight w:val="none"/>
              </w:rPr>
              <w:t>磋商文件</w:t>
            </w:r>
            <w:r>
              <w:rPr>
                <w:rFonts w:hint="eastAsia" w:ascii="宋体" w:hAnsi="宋体" w:cs="华文中宋"/>
                <w:szCs w:val="21"/>
                <w:highlight w:val="none"/>
                <w:lang w:val="en-US" w:eastAsia="zh-CN"/>
              </w:rPr>
              <w:t>服务</w:t>
            </w:r>
            <w:r>
              <w:rPr>
                <w:rFonts w:hint="eastAsia" w:ascii="宋体" w:hAnsi="宋体" w:cs="华文中宋"/>
                <w:szCs w:val="21"/>
                <w:highlight w:val="none"/>
              </w:rPr>
              <w:t>要求内容</w:t>
            </w:r>
          </w:p>
        </w:tc>
        <w:tc>
          <w:tcPr>
            <w:tcW w:w="1500" w:type="dxa"/>
            <w:tcBorders>
              <w:top w:val="single" w:color="auto" w:sz="4" w:space="0"/>
              <w:left w:val="single" w:color="auto" w:sz="4" w:space="0"/>
              <w:bottom w:val="single" w:color="auto" w:sz="4" w:space="0"/>
              <w:right w:val="single" w:color="auto" w:sz="4" w:space="0"/>
            </w:tcBorders>
            <w:vAlign w:val="center"/>
          </w:tcPr>
          <w:p w14:paraId="07220F41">
            <w:pPr>
              <w:pStyle w:val="8"/>
              <w:spacing w:after="0"/>
              <w:jc w:val="center"/>
              <w:rPr>
                <w:rFonts w:ascii="宋体" w:hAnsi="宋体" w:cs="华文中宋"/>
                <w:szCs w:val="21"/>
                <w:highlight w:val="none"/>
              </w:rPr>
            </w:pPr>
            <w:r>
              <w:rPr>
                <w:rFonts w:hint="eastAsia" w:ascii="宋体" w:hAnsi="宋体" w:cs="华文中宋"/>
                <w:szCs w:val="21"/>
                <w:highlight w:val="none"/>
              </w:rPr>
              <w:t>是否响应</w:t>
            </w:r>
          </w:p>
          <w:p w14:paraId="40AFE8FF">
            <w:pPr>
              <w:pStyle w:val="8"/>
              <w:spacing w:after="0"/>
              <w:jc w:val="center"/>
              <w:rPr>
                <w:rFonts w:ascii="宋体" w:hAnsi="宋体" w:cs="华文中宋"/>
                <w:szCs w:val="21"/>
                <w:highlight w:val="none"/>
              </w:rPr>
            </w:pPr>
            <w:r>
              <w:rPr>
                <w:rFonts w:hint="eastAsia" w:ascii="宋体" w:hAnsi="宋体" w:cs="华文中宋"/>
                <w:szCs w:val="21"/>
                <w:highlight w:val="none"/>
              </w:rPr>
              <w:t>（填是或否）</w:t>
            </w:r>
          </w:p>
        </w:tc>
        <w:tc>
          <w:tcPr>
            <w:tcW w:w="2155" w:type="dxa"/>
            <w:tcBorders>
              <w:top w:val="single" w:color="auto" w:sz="4" w:space="0"/>
              <w:left w:val="single" w:color="auto" w:sz="4" w:space="0"/>
              <w:bottom w:val="single" w:color="auto" w:sz="4" w:space="0"/>
              <w:right w:val="single" w:color="auto" w:sz="4" w:space="0"/>
            </w:tcBorders>
            <w:vAlign w:val="center"/>
          </w:tcPr>
          <w:p w14:paraId="378A5F8F">
            <w:pPr>
              <w:pStyle w:val="8"/>
              <w:spacing w:after="0"/>
              <w:jc w:val="center"/>
              <w:rPr>
                <w:rFonts w:ascii="宋体" w:hAnsi="宋体" w:cs="华文中宋"/>
                <w:szCs w:val="21"/>
                <w:highlight w:val="none"/>
              </w:rPr>
            </w:pPr>
            <w:r>
              <w:rPr>
                <w:rFonts w:hint="eastAsia" w:ascii="宋体" w:hAnsi="宋体" w:cs="华文中宋"/>
                <w:szCs w:val="21"/>
                <w:highlight w:val="none"/>
              </w:rPr>
              <w:t>偏离情况</w:t>
            </w:r>
          </w:p>
        </w:tc>
      </w:tr>
      <w:tr w14:paraId="7A90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2EC8BD66">
            <w:pPr>
              <w:pStyle w:val="8"/>
              <w:rPr>
                <w:rFonts w:ascii="宋体" w:hAnsi="宋体" w:cs="华文中宋"/>
                <w:highlight w:val="none"/>
              </w:rPr>
            </w:pPr>
          </w:p>
        </w:tc>
        <w:tc>
          <w:tcPr>
            <w:tcW w:w="4050" w:type="dxa"/>
            <w:tcBorders>
              <w:top w:val="single" w:color="auto" w:sz="4" w:space="0"/>
              <w:left w:val="single" w:color="auto" w:sz="4" w:space="0"/>
              <w:bottom w:val="single" w:color="auto" w:sz="4" w:space="0"/>
              <w:right w:val="single" w:color="auto" w:sz="4" w:space="0"/>
            </w:tcBorders>
          </w:tcPr>
          <w:p w14:paraId="6616AC32">
            <w:pPr>
              <w:pStyle w:val="8"/>
              <w:rPr>
                <w:rFonts w:ascii="宋体" w:hAnsi="宋体" w:cs="华文中宋"/>
                <w:highlight w:val="none"/>
              </w:rPr>
            </w:pPr>
          </w:p>
        </w:tc>
        <w:tc>
          <w:tcPr>
            <w:tcW w:w="1500" w:type="dxa"/>
            <w:tcBorders>
              <w:top w:val="single" w:color="auto" w:sz="4" w:space="0"/>
              <w:left w:val="single" w:color="auto" w:sz="4" w:space="0"/>
              <w:bottom w:val="single" w:color="auto" w:sz="4" w:space="0"/>
              <w:right w:val="single" w:color="auto" w:sz="4" w:space="0"/>
            </w:tcBorders>
          </w:tcPr>
          <w:p w14:paraId="0ED8F892">
            <w:pPr>
              <w:pStyle w:val="8"/>
              <w:rPr>
                <w:rFonts w:ascii="宋体" w:hAnsi="宋体" w:cs="华文中宋"/>
                <w:highlight w:val="none"/>
              </w:rPr>
            </w:pPr>
          </w:p>
        </w:tc>
        <w:tc>
          <w:tcPr>
            <w:tcW w:w="2155" w:type="dxa"/>
            <w:tcBorders>
              <w:top w:val="single" w:color="auto" w:sz="4" w:space="0"/>
              <w:left w:val="single" w:color="auto" w:sz="4" w:space="0"/>
              <w:bottom w:val="single" w:color="auto" w:sz="4" w:space="0"/>
              <w:right w:val="single" w:color="auto" w:sz="4" w:space="0"/>
            </w:tcBorders>
          </w:tcPr>
          <w:p w14:paraId="34C4BCED">
            <w:pPr>
              <w:pStyle w:val="8"/>
              <w:rPr>
                <w:rFonts w:ascii="宋体" w:hAnsi="宋体" w:cs="华文中宋"/>
                <w:highlight w:val="none"/>
              </w:rPr>
            </w:pPr>
          </w:p>
        </w:tc>
      </w:tr>
      <w:tr w14:paraId="3A878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18560A93">
            <w:pPr>
              <w:pStyle w:val="8"/>
              <w:rPr>
                <w:rFonts w:ascii="宋体" w:hAnsi="宋体" w:cs="华文中宋"/>
                <w:highlight w:val="none"/>
              </w:rPr>
            </w:pPr>
          </w:p>
        </w:tc>
        <w:tc>
          <w:tcPr>
            <w:tcW w:w="4050" w:type="dxa"/>
            <w:tcBorders>
              <w:top w:val="single" w:color="auto" w:sz="4" w:space="0"/>
              <w:left w:val="single" w:color="auto" w:sz="4" w:space="0"/>
              <w:bottom w:val="single" w:color="auto" w:sz="4" w:space="0"/>
              <w:right w:val="single" w:color="auto" w:sz="4" w:space="0"/>
            </w:tcBorders>
          </w:tcPr>
          <w:p w14:paraId="37E05696">
            <w:pPr>
              <w:pStyle w:val="8"/>
              <w:rPr>
                <w:rFonts w:ascii="宋体" w:hAnsi="宋体" w:cs="华文中宋"/>
                <w:highlight w:val="none"/>
              </w:rPr>
            </w:pPr>
          </w:p>
        </w:tc>
        <w:tc>
          <w:tcPr>
            <w:tcW w:w="1500" w:type="dxa"/>
            <w:tcBorders>
              <w:top w:val="single" w:color="auto" w:sz="4" w:space="0"/>
              <w:left w:val="single" w:color="auto" w:sz="4" w:space="0"/>
              <w:bottom w:val="single" w:color="auto" w:sz="4" w:space="0"/>
              <w:right w:val="single" w:color="auto" w:sz="4" w:space="0"/>
            </w:tcBorders>
          </w:tcPr>
          <w:p w14:paraId="34668046">
            <w:pPr>
              <w:pStyle w:val="8"/>
              <w:rPr>
                <w:rFonts w:ascii="宋体" w:hAnsi="宋体" w:cs="华文中宋"/>
                <w:highlight w:val="none"/>
              </w:rPr>
            </w:pPr>
          </w:p>
        </w:tc>
        <w:tc>
          <w:tcPr>
            <w:tcW w:w="2155" w:type="dxa"/>
            <w:tcBorders>
              <w:top w:val="single" w:color="auto" w:sz="4" w:space="0"/>
              <w:left w:val="single" w:color="auto" w:sz="4" w:space="0"/>
              <w:bottom w:val="single" w:color="auto" w:sz="4" w:space="0"/>
              <w:right w:val="single" w:color="auto" w:sz="4" w:space="0"/>
            </w:tcBorders>
          </w:tcPr>
          <w:p w14:paraId="5B53D7B8">
            <w:pPr>
              <w:pStyle w:val="8"/>
              <w:rPr>
                <w:rFonts w:ascii="宋体" w:hAnsi="宋体" w:cs="华文中宋"/>
                <w:highlight w:val="none"/>
              </w:rPr>
            </w:pPr>
          </w:p>
        </w:tc>
      </w:tr>
      <w:tr w14:paraId="47CD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7BB7FE64">
            <w:pPr>
              <w:pStyle w:val="8"/>
              <w:rPr>
                <w:rFonts w:ascii="宋体" w:hAnsi="宋体" w:cs="华文中宋"/>
                <w:highlight w:val="none"/>
              </w:rPr>
            </w:pPr>
          </w:p>
        </w:tc>
        <w:tc>
          <w:tcPr>
            <w:tcW w:w="4050" w:type="dxa"/>
            <w:tcBorders>
              <w:top w:val="single" w:color="auto" w:sz="4" w:space="0"/>
              <w:left w:val="single" w:color="auto" w:sz="4" w:space="0"/>
              <w:bottom w:val="single" w:color="auto" w:sz="4" w:space="0"/>
              <w:right w:val="single" w:color="auto" w:sz="4" w:space="0"/>
            </w:tcBorders>
          </w:tcPr>
          <w:p w14:paraId="5CA7392A">
            <w:pPr>
              <w:pStyle w:val="8"/>
              <w:rPr>
                <w:rFonts w:ascii="宋体" w:hAnsi="宋体" w:cs="华文中宋"/>
                <w:highlight w:val="none"/>
              </w:rPr>
            </w:pPr>
          </w:p>
        </w:tc>
        <w:tc>
          <w:tcPr>
            <w:tcW w:w="1500" w:type="dxa"/>
            <w:tcBorders>
              <w:top w:val="single" w:color="auto" w:sz="4" w:space="0"/>
              <w:left w:val="single" w:color="auto" w:sz="4" w:space="0"/>
              <w:bottom w:val="single" w:color="auto" w:sz="4" w:space="0"/>
              <w:right w:val="single" w:color="auto" w:sz="4" w:space="0"/>
            </w:tcBorders>
          </w:tcPr>
          <w:p w14:paraId="1648DD66">
            <w:pPr>
              <w:pStyle w:val="8"/>
              <w:rPr>
                <w:rFonts w:ascii="宋体" w:hAnsi="宋体" w:cs="华文中宋"/>
                <w:highlight w:val="none"/>
              </w:rPr>
            </w:pPr>
          </w:p>
        </w:tc>
        <w:tc>
          <w:tcPr>
            <w:tcW w:w="2155" w:type="dxa"/>
            <w:tcBorders>
              <w:top w:val="single" w:color="auto" w:sz="4" w:space="0"/>
              <w:left w:val="single" w:color="auto" w:sz="4" w:space="0"/>
              <w:bottom w:val="single" w:color="auto" w:sz="4" w:space="0"/>
              <w:right w:val="single" w:color="auto" w:sz="4" w:space="0"/>
            </w:tcBorders>
          </w:tcPr>
          <w:p w14:paraId="04623D11">
            <w:pPr>
              <w:pStyle w:val="8"/>
              <w:rPr>
                <w:rFonts w:ascii="宋体" w:hAnsi="宋体" w:cs="华文中宋"/>
                <w:highlight w:val="none"/>
              </w:rPr>
            </w:pPr>
          </w:p>
        </w:tc>
      </w:tr>
      <w:tr w14:paraId="1D6F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2FB5CF03">
            <w:pPr>
              <w:pStyle w:val="8"/>
              <w:rPr>
                <w:rFonts w:ascii="宋体" w:hAnsi="宋体" w:cs="华文中宋"/>
                <w:highlight w:val="none"/>
              </w:rPr>
            </w:pPr>
          </w:p>
        </w:tc>
        <w:tc>
          <w:tcPr>
            <w:tcW w:w="4050" w:type="dxa"/>
            <w:tcBorders>
              <w:top w:val="single" w:color="auto" w:sz="4" w:space="0"/>
              <w:left w:val="single" w:color="auto" w:sz="4" w:space="0"/>
              <w:bottom w:val="single" w:color="auto" w:sz="4" w:space="0"/>
              <w:right w:val="single" w:color="auto" w:sz="4" w:space="0"/>
            </w:tcBorders>
          </w:tcPr>
          <w:p w14:paraId="6CD37057">
            <w:pPr>
              <w:pStyle w:val="8"/>
              <w:rPr>
                <w:rFonts w:ascii="宋体" w:hAnsi="宋体" w:cs="华文中宋"/>
                <w:highlight w:val="none"/>
              </w:rPr>
            </w:pPr>
          </w:p>
        </w:tc>
        <w:tc>
          <w:tcPr>
            <w:tcW w:w="1500" w:type="dxa"/>
            <w:tcBorders>
              <w:top w:val="single" w:color="auto" w:sz="4" w:space="0"/>
              <w:left w:val="single" w:color="auto" w:sz="4" w:space="0"/>
              <w:bottom w:val="single" w:color="auto" w:sz="4" w:space="0"/>
              <w:right w:val="single" w:color="auto" w:sz="4" w:space="0"/>
            </w:tcBorders>
          </w:tcPr>
          <w:p w14:paraId="0689BA09">
            <w:pPr>
              <w:pStyle w:val="8"/>
              <w:rPr>
                <w:rFonts w:ascii="宋体" w:hAnsi="宋体" w:cs="华文中宋"/>
                <w:highlight w:val="none"/>
              </w:rPr>
            </w:pPr>
          </w:p>
        </w:tc>
        <w:tc>
          <w:tcPr>
            <w:tcW w:w="2155" w:type="dxa"/>
            <w:tcBorders>
              <w:top w:val="single" w:color="auto" w:sz="4" w:space="0"/>
              <w:left w:val="single" w:color="auto" w:sz="4" w:space="0"/>
              <w:bottom w:val="single" w:color="auto" w:sz="4" w:space="0"/>
              <w:right w:val="single" w:color="auto" w:sz="4" w:space="0"/>
            </w:tcBorders>
          </w:tcPr>
          <w:p w14:paraId="6CB2ABA1">
            <w:pPr>
              <w:pStyle w:val="8"/>
              <w:rPr>
                <w:rFonts w:ascii="宋体" w:hAnsi="宋体" w:cs="华文中宋"/>
                <w:highlight w:val="none"/>
              </w:rPr>
            </w:pPr>
          </w:p>
        </w:tc>
      </w:tr>
      <w:tr w14:paraId="56AD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5016592F">
            <w:pPr>
              <w:pStyle w:val="8"/>
              <w:rPr>
                <w:rFonts w:ascii="宋体" w:hAnsi="宋体" w:cs="华文中宋"/>
                <w:highlight w:val="none"/>
              </w:rPr>
            </w:pPr>
          </w:p>
        </w:tc>
        <w:tc>
          <w:tcPr>
            <w:tcW w:w="4050" w:type="dxa"/>
            <w:tcBorders>
              <w:top w:val="single" w:color="auto" w:sz="4" w:space="0"/>
              <w:left w:val="single" w:color="auto" w:sz="4" w:space="0"/>
              <w:bottom w:val="single" w:color="auto" w:sz="4" w:space="0"/>
              <w:right w:val="single" w:color="auto" w:sz="4" w:space="0"/>
            </w:tcBorders>
          </w:tcPr>
          <w:p w14:paraId="04682FF4">
            <w:pPr>
              <w:pStyle w:val="8"/>
              <w:rPr>
                <w:rFonts w:ascii="宋体" w:hAnsi="宋体" w:cs="华文中宋"/>
                <w:highlight w:val="none"/>
              </w:rPr>
            </w:pPr>
          </w:p>
        </w:tc>
        <w:tc>
          <w:tcPr>
            <w:tcW w:w="1500" w:type="dxa"/>
            <w:tcBorders>
              <w:top w:val="single" w:color="auto" w:sz="4" w:space="0"/>
              <w:left w:val="single" w:color="auto" w:sz="4" w:space="0"/>
              <w:bottom w:val="single" w:color="auto" w:sz="4" w:space="0"/>
              <w:right w:val="single" w:color="auto" w:sz="4" w:space="0"/>
            </w:tcBorders>
          </w:tcPr>
          <w:p w14:paraId="2C0448E2">
            <w:pPr>
              <w:pStyle w:val="8"/>
              <w:rPr>
                <w:rFonts w:ascii="宋体" w:hAnsi="宋体" w:cs="华文中宋"/>
                <w:highlight w:val="none"/>
              </w:rPr>
            </w:pPr>
          </w:p>
        </w:tc>
        <w:tc>
          <w:tcPr>
            <w:tcW w:w="2155" w:type="dxa"/>
            <w:tcBorders>
              <w:top w:val="single" w:color="auto" w:sz="4" w:space="0"/>
              <w:left w:val="single" w:color="auto" w:sz="4" w:space="0"/>
              <w:bottom w:val="single" w:color="auto" w:sz="4" w:space="0"/>
              <w:right w:val="single" w:color="auto" w:sz="4" w:space="0"/>
            </w:tcBorders>
          </w:tcPr>
          <w:p w14:paraId="3B6CC425">
            <w:pPr>
              <w:pStyle w:val="8"/>
              <w:rPr>
                <w:rFonts w:ascii="宋体" w:hAnsi="宋体" w:cs="华文中宋"/>
                <w:highlight w:val="none"/>
              </w:rPr>
            </w:pPr>
          </w:p>
        </w:tc>
      </w:tr>
    </w:tbl>
    <w:p w14:paraId="5968D8A9">
      <w:pPr>
        <w:spacing w:line="360" w:lineRule="auto"/>
        <w:ind w:firstLine="424" w:firstLineChars="202"/>
        <w:rPr>
          <w:rFonts w:ascii="宋体" w:hAnsi="宋体" w:cs="华文中宋"/>
          <w:szCs w:val="21"/>
          <w:highlight w:val="none"/>
        </w:rPr>
      </w:pPr>
      <w:r>
        <w:rPr>
          <w:rFonts w:hint="eastAsia" w:ascii="宋体" w:hAnsi="宋体" w:cs="华文中宋"/>
          <w:szCs w:val="21"/>
          <w:highlight w:val="none"/>
        </w:rPr>
        <w:t>说明：</w:t>
      </w:r>
    </w:p>
    <w:p w14:paraId="264CA815">
      <w:pPr>
        <w:spacing w:line="360" w:lineRule="auto"/>
        <w:ind w:firstLine="424" w:firstLineChars="202"/>
        <w:rPr>
          <w:rFonts w:ascii="宋体" w:hAnsi="宋体" w:cs="华文中宋"/>
          <w:szCs w:val="21"/>
          <w:highlight w:val="none"/>
        </w:rPr>
      </w:pPr>
      <w:r>
        <w:rPr>
          <w:rFonts w:hint="eastAsia" w:ascii="宋体" w:hAnsi="宋体" w:cs="华文中宋"/>
          <w:szCs w:val="21"/>
          <w:highlight w:val="none"/>
        </w:rPr>
        <w:t>①磋商供应商根据本磋商文件第四部分</w:t>
      </w:r>
      <w:r>
        <w:rPr>
          <w:rFonts w:hint="eastAsia" w:ascii="宋体" w:hAnsi="宋体" w:cs="华文中宋"/>
          <w:szCs w:val="21"/>
          <w:highlight w:val="none"/>
          <w:lang w:val="en-US" w:eastAsia="zh-CN"/>
        </w:rPr>
        <w:t>服务</w:t>
      </w:r>
      <w:r>
        <w:rPr>
          <w:rFonts w:hint="eastAsia" w:ascii="宋体" w:hAnsi="宋体" w:cs="华文中宋"/>
          <w:szCs w:val="21"/>
          <w:highlight w:val="none"/>
        </w:rPr>
        <w:t>要求中的内容进行响应。</w:t>
      </w:r>
    </w:p>
    <w:p w14:paraId="65D8FB8D">
      <w:pPr>
        <w:spacing w:line="360" w:lineRule="auto"/>
        <w:ind w:firstLine="424" w:firstLineChars="202"/>
        <w:rPr>
          <w:rFonts w:ascii="宋体" w:hAnsi="宋体" w:cs="华文中宋"/>
          <w:szCs w:val="21"/>
          <w:highlight w:val="none"/>
        </w:rPr>
      </w:pPr>
      <w:r>
        <w:rPr>
          <w:rFonts w:hint="eastAsia" w:ascii="宋体" w:hAnsi="宋体" w:cs="华文中宋"/>
          <w:szCs w:val="21"/>
          <w:highlight w:val="none"/>
        </w:rPr>
        <w:t>②磋商供应商如实填写表格，有偏离情况的，需说明偏离内容；无偏离情况的，填写“无”或“无偏离”。</w:t>
      </w:r>
    </w:p>
    <w:p w14:paraId="50374CD4">
      <w:pPr>
        <w:pStyle w:val="8"/>
        <w:rPr>
          <w:rFonts w:ascii="宋体" w:hAnsi="宋体" w:cs="华文中宋"/>
          <w:szCs w:val="21"/>
          <w:highlight w:val="none"/>
        </w:rPr>
      </w:pPr>
    </w:p>
    <w:p w14:paraId="748B3D79">
      <w:pPr>
        <w:pStyle w:val="8"/>
        <w:rPr>
          <w:rFonts w:ascii="宋体" w:hAnsi="宋体" w:cs="华文中宋"/>
          <w:szCs w:val="21"/>
          <w:highlight w:val="none"/>
        </w:rPr>
      </w:pPr>
    </w:p>
    <w:p w14:paraId="1CC250B5">
      <w:pPr>
        <w:pStyle w:val="8"/>
        <w:rPr>
          <w:rFonts w:ascii="宋体" w:hAnsi="宋体" w:cs="华文中宋"/>
          <w:szCs w:val="21"/>
          <w:highlight w:val="none"/>
        </w:rPr>
      </w:pPr>
    </w:p>
    <w:p w14:paraId="659EEC12">
      <w:pPr>
        <w:spacing w:line="360" w:lineRule="auto"/>
        <w:ind w:firstLine="424" w:firstLineChars="202"/>
        <w:rPr>
          <w:rFonts w:ascii="宋体" w:hAnsi="宋体" w:cs="华文中宋"/>
          <w:szCs w:val="21"/>
          <w:highlight w:val="none"/>
        </w:rPr>
      </w:pPr>
    </w:p>
    <w:p w14:paraId="1CD350D9">
      <w:pPr>
        <w:snapToGrid w:val="0"/>
        <w:spacing w:line="360" w:lineRule="auto"/>
        <w:ind w:firstLine="1890" w:firstLineChars="900"/>
        <w:rPr>
          <w:rFonts w:ascii="宋体" w:hAnsi="宋体" w:cs="华文中宋"/>
          <w:szCs w:val="21"/>
          <w:highlight w:val="none"/>
        </w:rPr>
      </w:pPr>
      <w:r>
        <w:rPr>
          <w:rFonts w:hint="eastAsia" w:ascii="宋体" w:hAnsi="宋体" w:cs="华文中宋"/>
          <w:szCs w:val="21"/>
          <w:highlight w:val="none"/>
        </w:rPr>
        <w:t>磋商供应商：</w:t>
      </w:r>
      <w:r>
        <w:rPr>
          <w:rFonts w:hint="eastAsia" w:ascii="宋体" w:hAnsi="宋体" w:cs="华文中宋"/>
          <w:szCs w:val="21"/>
          <w:highlight w:val="none"/>
          <w:u w:val="single"/>
        </w:rPr>
        <w:t xml:space="preserve">                            </w:t>
      </w:r>
      <w:r>
        <w:rPr>
          <w:rFonts w:hint="eastAsia" w:ascii="宋体" w:hAnsi="宋体" w:cs="华文中宋"/>
          <w:szCs w:val="21"/>
          <w:highlight w:val="none"/>
        </w:rPr>
        <w:t>（</w:t>
      </w:r>
      <w:r>
        <w:rPr>
          <w:rFonts w:hint="eastAsia" w:ascii="宋体" w:hAnsi="宋体" w:cs="华文中宋"/>
          <w:spacing w:val="20"/>
          <w:szCs w:val="21"/>
          <w:highlight w:val="none"/>
          <w:lang w:eastAsia="zh-CN"/>
        </w:rPr>
        <w:t>供应商电子签章</w:t>
      </w:r>
      <w:r>
        <w:rPr>
          <w:rFonts w:hint="eastAsia" w:ascii="宋体" w:hAnsi="宋体" w:cs="华文中宋"/>
          <w:szCs w:val="21"/>
          <w:highlight w:val="none"/>
        </w:rPr>
        <w:t>）</w:t>
      </w:r>
    </w:p>
    <w:p w14:paraId="71D1544B">
      <w:pPr>
        <w:pStyle w:val="8"/>
        <w:rPr>
          <w:rFonts w:ascii="宋体" w:hAnsi="宋体" w:cs="华文中宋"/>
          <w:szCs w:val="21"/>
          <w:highlight w:val="none"/>
        </w:rPr>
      </w:pPr>
    </w:p>
    <w:p w14:paraId="069BBBAF">
      <w:pPr>
        <w:snapToGrid w:val="0"/>
        <w:spacing w:line="360" w:lineRule="auto"/>
        <w:ind w:firstLine="420" w:firstLineChars="200"/>
        <w:rPr>
          <w:rFonts w:ascii="宋体" w:hAnsi="宋体" w:cs="华文中宋"/>
          <w:szCs w:val="21"/>
          <w:highlight w:val="none"/>
        </w:rPr>
      </w:pPr>
      <w:r>
        <w:rPr>
          <w:rFonts w:hint="eastAsia" w:ascii="宋体" w:hAnsi="宋体" w:cs="华文中宋"/>
          <w:szCs w:val="21"/>
          <w:highlight w:val="none"/>
        </w:rPr>
        <w:t xml:space="preserve">              日      期:　     年   月   日</w:t>
      </w:r>
    </w:p>
    <w:p w14:paraId="1F7BD48F">
      <w:pPr>
        <w:snapToGrid w:val="0"/>
        <w:spacing w:line="360" w:lineRule="auto"/>
        <w:ind w:firstLine="420" w:firstLineChars="200"/>
        <w:rPr>
          <w:rFonts w:ascii="宋体" w:hAnsi="宋体" w:cs="华文中宋"/>
          <w:szCs w:val="21"/>
          <w:highlight w:val="none"/>
        </w:rPr>
      </w:pPr>
    </w:p>
    <w:p w14:paraId="6C963D53">
      <w:pPr>
        <w:spacing w:line="360" w:lineRule="auto"/>
        <w:ind w:firstLine="567" w:firstLineChars="270"/>
        <w:rPr>
          <w:rFonts w:ascii="宋体" w:hAnsi="宋体" w:cs="华文中宋"/>
          <w:szCs w:val="21"/>
          <w:highlight w:val="none"/>
        </w:rPr>
      </w:pPr>
    </w:p>
    <w:p w14:paraId="5ABB8F03">
      <w:pPr>
        <w:spacing w:line="360" w:lineRule="auto"/>
        <w:ind w:left="361" w:hanging="361" w:hangingChars="150"/>
        <w:rPr>
          <w:rFonts w:ascii="宋体" w:hAnsi="宋体" w:cs="华文中宋"/>
          <w:b/>
          <w:sz w:val="24"/>
          <w:highlight w:val="none"/>
        </w:rPr>
      </w:pPr>
      <w:r>
        <w:rPr>
          <w:rFonts w:hint="eastAsia" w:ascii="宋体" w:hAnsi="宋体" w:cs="华文中宋"/>
          <w:b/>
          <w:sz w:val="24"/>
          <w:highlight w:val="none"/>
        </w:rPr>
        <w:t>2、服务方案附后</w:t>
      </w:r>
    </w:p>
    <w:p w14:paraId="58B33AF7">
      <w:pPr>
        <w:autoSpaceDE w:val="0"/>
        <w:autoSpaceDN w:val="0"/>
        <w:adjustRightInd w:val="0"/>
        <w:spacing w:line="440" w:lineRule="exact"/>
        <w:jc w:val="center"/>
        <w:rPr>
          <w:rFonts w:hAnsi="宋体" w:eastAsia="Calibri"/>
          <w:b/>
          <w:bCs/>
          <w:snapToGrid w:val="0"/>
          <w:color w:val="000000"/>
          <w:kern w:val="0"/>
          <w:sz w:val="24"/>
          <w:szCs w:val="21"/>
          <w:highlight w:val="none"/>
        </w:rPr>
      </w:pPr>
      <w:r>
        <w:rPr>
          <w:rFonts w:hint="eastAsia" w:ascii="宋体" w:hAnsi="宋体" w:cs="华文中宋"/>
          <w:szCs w:val="21"/>
          <w:highlight w:val="none"/>
        </w:rPr>
        <w:br w:type="page"/>
      </w:r>
    </w:p>
    <w:p w14:paraId="409B333E">
      <w:pPr>
        <w:autoSpaceDE w:val="0"/>
        <w:autoSpaceDN w:val="0"/>
        <w:adjustRightInd w:val="0"/>
        <w:spacing w:line="360" w:lineRule="auto"/>
        <w:rPr>
          <w:rFonts w:hAnsi="宋体" w:eastAsia="Calibri"/>
          <w:b/>
          <w:bCs/>
          <w:snapToGrid w:val="0"/>
          <w:color w:val="000000"/>
          <w:kern w:val="0"/>
          <w:sz w:val="24"/>
          <w:szCs w:val="21"/>
          <w:highlight w:val="none"/>
        </w:rPr>
      </w:pPr>
      <w:r>
        <w:rPr>
          <w:rFonts w:hint="eastAsia" w:ascii="宋体" w:hAnsi="宋体" w:cs="宋体"/>
          <w:b/>
          <w:bCs/>
          <w:snapToGrid w:val="0"/>
          <w:color w:val="000000"/>
          <w:kern w:val="0"/>
          <w:sz w:val="24"/>
          <w:szCs w:val="21"/>
          <w:highlight w:val="none"/>
          <w:lang w:val="en-US" w:eastAsia="zh-CN"/>
        </w:rPr>
        <w:t>六</w:t>
      </w:r>
      <w:r>
        <w:rPr>
          <w:rFonts w:hint="eastAsia" w:ascii="宋体" w:hAnsi="宋体" w:cs="宋体"/>
          <w:b/>
          <w:bCs/>
          <w:snapToGrid w:val="0"/>
          <w:color w:val="000000"/>
          <w:kern w:val="0"/>
          <w:sz w:val="24"/>
          <w:szCs w:val="21"/>
          <w:highlight w:val="none"/>
        </w:rPr>
        <w:t>、对</w:t>
      </w:r>
      <w:r>
        <w:rPr>
          <w:rFonts w:hint="eastAsia" w:ascii="宋体" w:hAnsi="宋体" w:cs="宋体"/>
          <w:b/>
          <w:bCs/>
          <w:snapToGrid w:val="0"/>
          <w:color w:val="000000"/>
          <w:kern w:val="0"/>
          <w:sz w:val="24"/>
          <w:szCs w:val="21"/>
          <w:highlight w:val="none"/>
          <w:lang w:val="en-US" w:eastAsia="zh-CN"/>
        </w:rPr>
        <w:t>采购需求中的其他要求</w:t>
      </w:r>
      <w:r>
        <w:rPr>
          <w:rFonts w:hint="eastAsia" w:ascii="宋体" w:hAnsi="宋体" w:cs="宋体"/>
          <w:b/>
          <w:bCs/>
          <w:snapToGrid w:val="0"/>
          <w:color w:val="000000"/>
          <w:kern w:val="0"/>
          <w:sz w:val="24"/>
          <w:szCs w:val="21"/>
          <w:highlight w:val="none"/>
        </w:rPr>
        <w:t>的响应内容</w:t>
      </w:r>
    </w:p>
    <w:p w14:paraId="4CCB8774">
      <w:pPr>
        <w:pStyle w:val="53"/>
        <w:ind w:firstLine="0" w:firstLineChars="0"/>
        <w:rPr>
          <w:rFonts w:cs="华文中宋"/>
          <w:highlight w:val="none"/>
        </w:rPr>
      </w:pPr>
    </w:p>
    <w:p w14:paraId="49522F3F">
      <w:pPr>
        <w:spacing w:line="360" w:lineRule="auto"/>
        <w:ind w:left="361" w:hanging="361" w:hangingChars="150"/>
        <w:rPr>
          <w:rFonts w:ascii="宋体" w:hAnsi="宋体" w:cs="华文中宋"/>
          <w:b/>
          <w:sz w:val="24"/>
          <w:highlight w:val="none"/>
        </w:rPr>
      </w:pPr>
      <w:r>
        <w:rPr>
          <w:rFonts w:hint="eastAsia" w:ascii="宋体" w:hAnsi="宋体" w:cs="华文中宋"/>
          <w:b/>
          <w:sz w:val="24"/>
          <w:highlight w:val="none"/>
        </w:rPr>
        <w:t>1、对</w:t>
      </w:r>
      <w:r>
        <w:rPr>
          <w:rFonts w:hint="eastAsia" w:ascii="宋体" w:hAnsi="宋体" w:cs="华文中宋"/>
          <w:b/>
          <w:sz w:val="24"/>
          <w:highlight w:val="none"/>
          <w:lang w:val="en-US" w:eastAsia="zh-CN"/>
        </w:rPr>
        <w:t>其他要求</w:t>
      </w:r>
      <w:r>
        <w:rPr>
          <w:rFonts w:hint="eastAsia" w:ascii="宋体" w:hAnsi="宋体" w:cs="华文中宋"/>
          <w:b/>
          <w:sz w:val="24"/>
          <w:highlight w:val="none"/>
        </w:rPr>
        <w:t>的响应内容</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050"/>
        <w:gridCol w:w="1500"/>
        <w:gridCol w:w="2155"/>
      </w:tblGrid>
      <w:tr w14:paraId="7EF7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E137C6F">
            <w:pPr>
              <w:pStyle w:val="8"/>
              <w:spacing w:after="0"/>
              <w:jc w:val="center"/>
              <w:rPr>
                <w:rFonts w:ascii="宋体" w:hAnsi="宋体" w:cs="华文中宋"/>
                <w:szCs w:val="21"/>
                <w:highlight w:val="none"/>
              </w:rPr>
            </w:pPr>
            <w:r>
              <w:rPr>
                <w:rFonts w:hint="eastAsia" w:ascii="宋体" w:hAnsi="宋体" w:cs="华文中宋"/>
                <w:szCs w:val="21"/>
                <w:highlight w:val="none"/>
              </w:rPr>
              <w:t>序号</w:t>
            </w:r>
          </w:p>
        </w:tc>
        <w:tc>
          <w:tcPr>
            <w:tcW w:w="4050" w:type="dxa"/>
            <w:tcBorders>
              <w:top w:val="single" w:color="auto" w:sz="4" w:space="0"/>
              <w:left w:val="single" w:color="auto" w:sz="4" w:space="0"/>
              <w:bottom w:val="single" w:color="auto" w:sz="4" w:space="0"/>
              <w:right w:val="single" w:color="auto" w:sz="4" w:space="0"/>
            </w:tcBorders>
            <w:vAlign w:val="center"/>
          </w:tcPr>
          <w:p w14:paraId="55E23599">
            <w:pPr>
              <w:pStyle w:val="8"/>
              <w:spacing w:after="0"/>
              <w:jc w:val="center"/>
              <w:rPr>
                <w:rFonts w:ascii="宋体" w:hAnsi="宋体" w:cs="华文中宋"/>
                <w:szCs w:val="21"/>
                <w:highlight w:val="none"/>
              </w:rPr>
            </w:pPr>
            <w:r>
              <w:rPr>
                <w:rFonts w:hint="eastAsia" w:ascii="宋体" w:hAnsi="宋体" w:cs="华文中宋"/>
                <w:szCs w:val="21"/>
                <w:highlight w:val="none"/>
              </w:rPr>
              <w:t>磋商文件</w:t>
            </w:r>
            <w:r>
              <w:rPr>
                <w:rFonts w:hint="eastAsia" w:ascii="宋体" w:hAnsi="宋体" w:cs="华文中宋"/>
                <w:szCs w:val="21"/>
                <w:highlight w:val="none"/>
                <w:lang w:val="en-US" w:eastAsia="zh-CN"/>
              </w:rPr>
              <w:t>采购需求中其他</w:t>
            </w:r>
            <w:r>
              <w:rPr>
                <w:rFonts w:hint="eastAsia" w:ascii="宋体" w:hAnsi="宋体" w:cs="华文中宋"/>
                <w:szCs w:val="21"/>
                <w:highlight w:val="none"/>
              </w:rPr>
              <w:t>要求内容</w:t>
            </w:r>
          </w:p>
        </w:tc>
        <w:tc>
          <w:tcPr>
            <w:tcW w:w="1500" w:type="dxa"/>
            <w:tcBorders>
              <w:top w:val="single" w:color="auto" w:sz="4" w:space="0"/>
              <w:left w:val="single" w:color="auto" w:sz="4" w:space="0"/>
              <w:bottom w:val="single" w:color="auto" w:sz="4" w:space="0"/>
              <w:right w:val="single" w:color="auto" w:sz="4" w:space="0"/>
            </w:tcBorders>
            <w:vAlign w:val="center"/>
          </w:tcPr>
          <w:p w14:paraId="29A32005">
            <w:pPr>
              <w:pStyle w:val="8"/>
              <w:spacing w:after="0"/>
              <w:jc w:val="center"/>
              <w:rPr>
                <w:rFonts w:ascii="宋体" w:hAnsi="宋体" w:cs="华文中宋"/>
                <w:szCs w:val="21"/>
                <w:highlight w:val="none"/>
              </w:rPr>
            </w:pPr>
            <w:r>
              <w:rPr>
                <w:rFonts w:hint="eastAsia" w:ascii="宋体" w:hAnsi="宋体" w:cs="华文中宋"/>
                <w:szCs w:val="21"/>
                <w:highlight w:val="none"/>
              </w:rPr>
              <w:t>是否响应</w:t>
            </w:r>
          </w:p>
          <w:p w14:paraId="2BD85685">
            <w:pPr>
              <w:pStyle w:val="8"/>
              <w:spacing w:after="0"/>
              <w:jc w:val="center"/>
              <w:rPr>
                <w:rFonts w:ascii="宋体" w:hAnsi="宋体" w:cs="华文中宋"/>
                <w:szCs w:val="21"/>
                <w:highlight w:val="none"/>
              </w:rPr>
            </w:pPr>
            <w:r>
              <w:rPr>
                <w:rFonts w:hint="eastAsia" w:ascii="宋体" w:hAnsi="宋体" w:cs="华文中宋"/>
                <w:szCs w:val="21"/>
                <w:highlight w:val="none"/>
              </w:rPr>
              <w:t>（填是或否）</w:t>
            </w:r>
          </w:p>
        </w:tc>
        <w:tc>
          <w:tcPr>
            <w:tcW w:w="2155" w:type="dxa"/>
            <w:tcBorders>
              <w:top w:val="single" w:color="auto" w:sz="4" w:space="0"/>
              <w:left w:val="single" w:color="auto" w:sz="4" w:space="0"/>
              <w:bottom w:val="single" w:color="auto" w:sz="4" w:space="0"/>
              <w:right w:val="single" w:color="auto" w:sz="4" w:space="0"/>
            </w:tcBorders>
            <w:vAlign w:val="center"/>
          </w:tcPr>
          <w:p w14:paraId="17023D91">
            <w:pPr>
              <w:pStyle w:val="8"/>
              <w:spacing w:after="0"/>
              <w:jc w:val="center"/>
              <w:rPr>
                <w:rFonts w:ascii="宋体" w:hAnsi="宋体" w:cs="华文中宋"/>
                <w:szCs w:val="21"/>
                <w:highlight w:val="none"/>
              </w:rPr>
            </w:pPr>
            <w:r>
              <w:rPr>
                <w:rFonts w:hint="eastAsia" w:ascii="宋体" w:hAnsi="宋体" w:cs="华文中宋"/>
                <w:szCs w:val="21"/>
                <w:highlight w:val="none"/>
              </w:rPr>
              <w:t>偏离情况</w:t>
            </w:r>
          </w:p>
        </w:tc>
      </w:tr>
      <w:tr w14:paraId="3571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7736C488">
            <w:pPr>
              <w:pStyle w:val="8"/>
              <w:rPr>
                <w:rFonts w:ascii="宋体" w:hAnsi="宋体" w:cs="华文中宋"/>
                <w:highlight w:val="none"/>
              </w:rPr>
            </w:pPr>
          </w:p>
        </w:tc>
        <w:tc>
          <w:tcPr>
            <w:tcW w:w="4050" w:type="dxa"/>
            <w:tcBorders>
              <w:top w:val="single" w:color="auto" w:sz="4" w:space="0"/>
              <w:left w:val="single" w:color="auto" w:sz="4" w:space="0"/>
              <w:bottom w:val="single" w:color="auto" w:sz="4" w:space="0"/>
              <w:right w:val="single" w:color="auto" w:sz="4" w:space="0"/>
            </w:tcBorders>
          </w:tcPr>
          <w:p w14:paraId="6FE5A206">
            <w:pPr>
              <w:pStyle w:val="8"/>
              <w:rPr>
                <w:rFonts w:ascii="宋体" w:hAnsi="宋体" w:cs="华文中宋"/>
                <w:highlight w:val="none"/>
              </w:rPr>
            </w:pPr>
          </w:p>
        </w:tc>
        <w:tc>
          <w:tcPr>
            <w:tcW w:w="1500" w:type="dxa"/>
            <w:tcBorders>
              <w:top w:val="single" w:color="auto" w:sz="4" w:space="0"/>
              <w:left w:val="single" w:color="auto" w:sz="4" w:space="0"/>
              <w:bottom w:val="single" w:color="auto" w:sz="4" w:space="0"/>
              <w:right w:val="single" w:color="auto" w:sz="4" w:space="0"/>
            </w:tcBorders>
          </w:tcPr>
          <w:p w14:paraId="22D89F22">
            <w:pPr>
              <w:pStyle w:val="8"/>
              <w:rPr>
                <w:rFonts w:ascii="宋体" w:hAnsi="宋体" w:cs="华文中宋"/>
                <w:highlight w:val="none"/>
              </w:rPr>
            </w:pPr>
          </w:p>
        </w:tc>
        <w:tc>
          <w:tcPr>
            <w:tcW w:w="2155" w:type="dxa"/>
            <w:tcBorders>
              <w:top w:val="single" w:color="auto" w:sz="4" w:space="0"/>
              <w:left w:val="single" w:color="auto" w:sz="4" w:space="0"/>
              <w:bottom w:val="single" w:color="auto" w:sz="4" w:space="0"/>
              <w:right w:val="single" w:color="auto" w:sz="4" w:space="0"/>
            </w:tcBorders>
          </w:tcPr>
          <w:p w14:paraId="344B94D9">
            <w:pPr>
              <w:pStyle w:val="8"/>
              <w:rPr>
                <w:rFonts w:ascii="宋体" w:hAnsi="宋体" w:cs="华文中宋"/>
                <w:highlight w:val="none"/>
              </w:rPr>
            </w:pPr>
          </w:p>
        </w:tc>
      </w:tr>
      <w:tr w14:paraId="7F96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335FAE45">
            <w:pPr>
              <w:pStyle w:val="8"/>
              <w:rPr>
                <w:rFonts w:ascii="宋体" w:hAnsi="宋体" w:cs="华文中宋"/>
                <w:highlight w:val="none"/>
              </w:rPr>
            </w:pPr>
          </w:p>
        </w:tc>
        <w:tc>
          <w:tcPr>
            <w:tcW w:w="4050" w:type="dxa"/>
            <w:tcBorders>
              <w:top w:val="single" w:color="auto" w:sz="4" w:space="0"/>
              <w:left w:val="single" w:color="auto" w:sz="4" w:space="0"/>
              <w:bottom w:val="single" w:color="auto" w:sz="4" w:space="0"/>
              <w:right w:val="single" w:color="auto" w:sz="4" w:space="0"/>
            </w:tcBorders>
          </w:tcPr>
          <w:p w14:paraId="0C4A1C87">
            <w:pPr>
              <w:pStyle w:val="8"/>
              <w:rPr>
                <w:rFonts w:ascii="宋体" w:hAnsi="宋体" w:cs="华文中宋"/>
                <w:highlight w:val="none"/>
              </w:rPr>
            </w:pPr>
          </w:p>
        </w:tc>
        <w:tc>
          <w:tcPr>
            <w:tcW w:w="1500" w:type="dxa"/>
            <w:tcBorders>
              <w:top w:val="single" w:color="auto" w:sz="4" w:space="0"/>
              <w:left w:val="single" w:color="auto" w:sz="4" w:space="0"/>
              <w:bottom w:val="single" w:color="auto" w:sz="4" w:space="0"/>
              <w:right w:val="single" w:color="auto" w:sz="4" w:space="0"/>
            </w:tcBorders>
          </w:tcPr>
          <w:p w14:paraId="6D0BC0AD">
            <w:pPr>
              <w:pStyle w:val="8"/>
              <w:rPr>
                <w:rFonts w:ascii="宋体" w:hAnsi="宋体" w:cs="华文中宋"/>
                <w:highlight w:val="none"/>
              </w:rPr>
            </w:pPr>
          </w:p>
        </w:tc>
        <w:tc>
          <w:tcPr>
            <w:tcW w:w="2155" w:type="dxa"/>
            <w:tcBorders>
              <w:top w:val="single" w:color="auto" w:sz="4" w:space="0"/>
              <w:left w:val="single" w:color="auto" w:sz="4" w:space="0"/>
              <w:bottom w:val="single" w:color="auto" w:sz="4" w:space="0"/>
              <w:right w:val="single" w:color="auto" w:sz="4" w:space="0"/>
            </w:tcBorders>
          </w:tcPr>
          <w:p w14:paraId="1CE74893">
            <w:pPr>
              <w:pStyle w:val="8"/>
              <w:rPr>
                <w:rFonts w:ascii="宋体" w:hAnsi="宋体" w:cs="华文中宋"/>
                <w:highlight w:val="none"/>
              </w:rPr>
            </w:pPr>
          </w:p>
        </w:tc>
      </w:tr>
      <w:tr w14:paraId="28E74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47424C20">
            <w:pPr>
              <w:pStyle w:val="8"/>
              <w:rPr>
                <w:rFonts w:ascii="宋体" w:hAnsi="宋体" w:cs="华文中宋"/>
                <w:highlight w:val="none"/>
              </w:rPr>
            </w:pPr>
          </w:p>
        </w:tc>
        <w:tc>
          <w:tcPr>
            <w:tcW w:w="4050" w:type="dxa"/>
            <w:tcBorders>
              <w:top w:val="single" w:color="auto" w:sz="4" w:space="0"/>
              <w:left w:val="single" w:color="auto" w:sz="4" w:space="0"/>
              <w:bottom w:val="single" w:color="auto" w:sz="4" w:space="0"/>
              <w:right w:val="single" w:color="auto" w:sz="4" w:space="0"/>
            </w:tcBorders>
          </w:tcPr>
          <w:p w14:paraId="52E9710F">
            <w:pPr>
              <w:pStyle w:val="8"/>
              <w:rPr>
                <w:rFonts w:ascii="宋体" w:hAnsi="宋体" w:cs="华文中宋"/>
                <w:highlight w:val="none"/>
              </w:rPr>
            </w:pPr>
          </w:p>
        </w:tc>
        <w:tc>
          <w:tcPr>
            <w:tcW w:w="1500" w:type="dxa"/>
            <w:tcBorders>
              <w:top w:val="single" w:color="auto" w:sz="4" w:space="0"/>
              <w:left w:val="single" w:color="auto" w:sz="4" w:space="0"/>
              <w:bottom w:val="single" w:color="auto" w:sz="4" w:space="0"/>
              <w:right w:val="single" w:color="auto" w:sz="4" w:space="0"/>
            </w:tcBorders>
          </w:tcPr>
          <w:p w14:paraId="2733F882">
            <w:pPr>
              <w:pStyle w:val="8"/>
              <w:rPr>
                <w:rFonts w:ascii="宋体" w:hAnsi="宋体" w:cs="华文中宋"/>
                <w:highlight w:val="none"/>
              </w:rPr>
            </w:pPr>
          </w:p>
        </w:tc>
        <w:tc>
          <w:tcPr>
            <w:tcW w:w="2155" w:type="dxa"/>
            <w:tcBorders>
              <w:top w:val="single" w:color="auto" w:sz="4" w:space="0"/>
              <w:left w:val="single" w:color="auto" w:sz="4" w:space="0"/>
              <w:bottom w:val="single" w:color="auto" w:sz="4" w:space="0"/>
              <w:right w:val="single" w:color="auto" w:sz="4" w:space="0"/>
            </w:tcBorders>
          </w:tcPr>
          <w:p w14:paraId="7F6EF2DB">
            <w:pPr>
              <w:pStyle w:val="8"/>
              <w:rPr>
                <w:rFonts w:ascii="宋体" w:hAnsi="宋体" w:cs="华文中宋"/>
                <w:highlight w:val="none"/>
              </w:rPr>
            </w:pPr>
          </w:p>
        </w:tc>
      </w:tr>
      <w:tr w14:paraId="1FCB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10A9FB02">
            <w:pPr>
              <w:pStyle w:val="8"/>
              <w:rPr>
                <w:rFonts w:ascii="宋体" w:hAnsi="宋体" w:cs="华文中宋"/>
                <w:highlight w:val="none"/>
              </w:rPr>
            </w:pPr>
          </w:p>
        </w:tc>
        <w:tc>
          <w:tcPr>
            <w:tcW w:w="4050" w:type="dxa"/>
            <w:tcBorders>
              <w:top w:val="single" w:color="auto" w:sz="4" w:space="0"/>
              <w:left w:val="single" w:color="auto" w:sz="4" w:space="0"/>
              <w:bottom w:val="single" w:color="auto" w:sz="4" w:space="0"/>
              <w:right w:val="single" w:color="auto" w:sz="4" w:space="0"/>
            </w:tcBorders>
          </w:tcPr>
          <w:p w14:paraId="678C04F0">
            <w:pPr>
              <w:pStyle w:val="8"/>
              <w:rPr>
                <w:rFonts w:ascii="宋体" w:hAnsi="宋体" w:cs="华文中宋"/>
                <w:highlight w:val="none"/>
              </w:rPr>
            </w:pPr>
          </w:p>
        </w:tc>
        <w:tc>
          <w:tcPr>
            <w:tcW w:w="1500" w:type="dxa"/>
            <w:tcBorders>
              <w:top w:val="single" w:color="auto" w:sz="4" w:space="0"/>
              <w:left w:val="single" w:color="auto" w:sz="4" w:space="0"/>
              <w:bottom w:val="single" w:color="auto" w:sz="4" w:space="0"/>
              <w:right w:val="single" w:color="auto" w:sz="4" w:space="0"/>
            </w:tcBorders>
          </w:tcPr>
          <w:p w14:paraId="7E3109C4">
            <w:pPr>
              <w:pStyle w:val="8"/>
              <w:rPr>
                <w:rFonts w:ascii="宋体" w:hAnsi="宋体" w:cs="华文中宋"/>
                <w:highlight w:val="none"/>
              </w:rPr>
            </w:pPr>
          </w:p>
        </w:tc>
        <w:tc>
          <w:tcPr>
            <w:tcW w:w="2155" w:type="dxa"/>
            <w:tcBorders>
              <w:top w:val="single" w:color="auto" w:sz="4" w:space="0"/>
              <w:left w:val="single" w:color="auto" w:sz="4" w:space="0"/>
              <w:bottom w:val="single" w:color="auto" w:sz="4" w:space="0"/>
              <w:right w:val="single" w:color="auto" w:sz="4" w:space="0"/>
            </w:tcBorders>
          </w:tcPr>
          <w:p w14:paraId="3226ED96">
            <w:pPr>
              <w:pStyle w:val="8"/>
              <w:rPr>
                <w:rFonts w:ascii="宋体" w:hAnsi="宋体" w:cs="华文中宋"/>
                <w:highlight w:val="none"/>
              </w:rPr>
            </w:pPr>
          </w:p>
        </w:tc>
      </w:tr>
      <w:tr w14:paraId="7D73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76887DB4">
            <w:pPr>
              <w:pStyle w:val="8"/>
              <w:rPr>
                <w:rFonts w:ascii="宋体" w:hAnsi="宋体" w:cs="华文中宋"/>
                <w:highlight w:val="none"/>
              </w:rPr>
            </w:pPr>
          </w:p>
        </w:tc>
        <w:tc>
          <w:tcPr>
            <w:tcW w:w="4050" w:type="dxa"/>
            <w:tcBorders>
              <w:top w:val="single" w:color="auto" w:sz="4" w:space="0"/>
              <w:left w:val="single" w:color="auto" w:sz="4" w:space="0"/>
              <w:bottom w:val="single" w:color="auto" w:sz="4" w:space="0"/>
              <w:right w:val="single" w:color="auto" w:sz="4" w:space="0"/>
            </w:tcBorders>
          </w:tcPr>
          <w:p w14:paraId="41DFE547">
            <w:pPr>
              <w:pStyle w:val="8"/>
              <w:rPr>
                <w:rFonts w:ascii="宋体" w:hAnsi="宋体" w:cs="华文中宋"/>
                <w:highlight w:val="none"/>
              </w:rPr>
            </w:pPr>
          </w:p>
        </w:tc>
        <w:tc>
          <w:tcPr>
            <w:tcW w:w="1500" w:type="dxa"/>
            <w:tcBorders>
              <w:top w:val="single" w:color="auto" w:sz="4" w:space="0"/>
              <w:left w:val="single" w:color="auto" w:sz="4" w:space="0"/>
              <w:bottom w:val="single" w:color="auto" w:sz="4" w:space="0"/>
              <w:right w:val="single" w:color="auto" w:sz="4" w:space="0"/>
            </w:tcBorders>
          </w:tcPr>
          <w:p w14:paraId="0A6A4C09">
            <w:pPr>
              <w:pStyle w:val="8"/>
              <w:rPr>
                <w:rFonts w:ascii="宋体" w:hAnsi="宋体" w:cs="华文中宋"/>
                <w:highlight w:val="none"/>
              </w:rPr>
            </w:pPr>
          </w:p>
        </w:tc>
        <w:tc>
          <w:tcPr>
            <w:tcW w:w="2155" w:type="dxa"/>
            <w:tcBorders>
              <w:top w:val="single" w:color="auto" w:sz="4" w:space="0"/>
              <w:left w:val="single" w:color="auto" w:sz="4" w:space="0"/>
              <w:bottom w:val="single" w:color="auto" w:sz="4" w:space="0"/>
              <w:right w:val="single" w:color="auto" w:sz="4" w:space="0"/>
            </w:tcBorders>
          </w:tcPr>
          <w:p w14:paraId="0053F32B">
            <w:pPr>
              <w:pStyle w:val="8"/>
              <w:rPr>
                <w:rFonts w:ascii="宋体" w:hAnsi="宋体" w:cs="华文中宋"/>
                <w:highlight w:val="none"/>
              </w:rPr>
            </w:pPr>
          </w:p>
        </w:tc>
      </w:tr>
    </w:tbl>
    <w:p w14:paraId="07CBAFB8">
      <w:pPr>
        <w:spacing w:line="360" w:lineRule="auto"/>
        <w:ind w:firstLine="424" w:firstLineChars="202"/>
        <w:rPr>
          <w:rFonts w:ascii="宋体" w:hAnsi="宋体" w:cs="华文中宋"/>
          <w:szCs w:val="21"/>
          <w:highlight w:val="none"/>
        </w:rPr>
      </w:pPr>
      <w:r>
        <w:rPr>
          <w:rFonts w:hint="eastAsia" w:ascii="宋体" w:hAnsi="宋体" w:cs="华文中宋"/>
          <w:szCs w:val="21"/>
          <w:highlight w:val="none"/>
        </w:rPr>
        <w:t>说明：</w:t>
      </w:r>
    </w:p>
    <w:p w14:paraId="5DD54DD9">
      <w:pPr>
        <w:spacing w:line="360" w:lineRule="auto"/>
        <w:ind w:firstLine="424" w:firstLineChars="202"/>
        <w:rPr>
          <w:rFonts w:ascii="宋体" w:hAnsi="宋体" w:cs="华文中宋"/>
          <w:szCs w:val="21"/>
          <w:highlight w:val="none"/>
        </w:rPr>
      </w:pPr>
      <w:r>
        <w:rPr>
          <w:rFonts w:hint="eastAsia" w:ascii="宋体" w:hAnsi="宋体" w:cs="华文中宋"/>
          <w:szCs w:val="21"/>
          <w:highlight w:val="none"/>
        </w:rPr>
        <w:t>①磋商供应商根据本磋商文件第四部分</w:t>
      </w:r>
      <w:r>
        <w:rPr>
          <w:rFonts w:hint="eastAsia" w:ascii="宋体" w:hAnsi="宋体" w:cs="华文中宋"/>
          <w:szCs w:val="21"/>
          <w:highlight w:val="none"/>
          <w:lang w:val="en-US" w:eastAsia="zh-CN"/>
        </w:rPr>
        <w:t>采购需求中的其他要求</w:t>
      </w:r>
      <w:r>
        <w:rPr>
          <w:rFonts w:hint="eastAsia" w:ascii="宋体" w:hAnsi="宋体" w:cs="华文中宋"/>
          <w:szCs w:val="21"/>
          <w:highlight w:val="none"/>
        </w:rPr>
        <w:t>的内容进行响应。</w:t>
      </w:r>
    </w:p>
    <w:p w14:paraId="72C246CB">
      <w:pPr>
        <w:spacing w:line="360" w:lineRule="auto"/>
        <w:ind w:firstLine="424" w:firstLineChars="202"/>
        <w:rPr>
          <w:rFonts w:ascii="宋体" w:hAnsi="宋体" w:cs="华文中宋"/>
          <w:szCs w:val="21"/>
          <w:highlight w:val="none"/>
        </w:rPr>
      </w:pPr>
      <w:r>
        <w:rPr>
          <w:rFonts w:hint="eastAsia" w:ascii="宋体" w:hAnsi="宋体" w:cs="华文中宋"/>
          <w:szCs w:val="21"/>
          <w:highlight w:val="none"/>
        </w:rPr>
        <w:t>②磋商供应商如实填写表格，有偏离情况的，需说明偏离内容；无偏离情况的，填写“无”或“无偏离”。</w:t>
      </w:r>
    </w:p>
    <w:p w14:paraId="7C3613BB">
      <w:pPr>
        <w:pStyle w:val="8"/>
        <w:rPr>
          <w:rFonts w:ascii="宋体" w:hAnsi="宋体" w:cs="华文中宋"/>
          <w:szCs w:val="21"/>
          <w:highlight w:val="none"/>
        </w:rPr>
      </w:pPr>
    </w:p>
    <w:p w14:paraId="4F4C367C">
      <w:pPr>
        <w:pStyle w:val="8"/>
        <w:rPr>
          <w:rFonts w:ascii="宋体" w:hAnsi="宋体" w:cs="华文中宋"/>
          <w:szCs w:val="21"/>
          <w:highlight w:val="none"/>
        </w:rPr>
      </w:pPr>
    </w:p>
    <w:p w14:paraId="7877425F">
      <w:pPr>
        <w:pStyle w:val="8"/>
        <w:rPr>
          <w:rFonts w:ascii="宋体" w:hAnsi="宋体" w:cs="华文中宋"/>
          <w:szCs w:val="21"/>
          <w:highlight w:val="none"/>
        </w:rPr>
      </w:pPr>
    </w:p>
    <w:p w14:paraId="33820B64">
      <w:pPr>
        <w:spacing w:line="360" w:lineRule="auto"/>
        <w:ind w:firstLine="424" w:firstLineChars="202"/>
        <w:rPr>
          <w:rFonts w:ascii="宋体" w:hAnsi="宋体" w:cs="华文中宋"/>
          <w:szCs w:val="21"/>
          <w:highlight w:val="none"/>
        </w:rPr>
      </w:pPr>
    </w:p>
    <w:p w14:paraId="0F977387">
      <w:pPr>
        <w:snapToGrid w:val="0"/>
        <w:spacing w:line="360" w:lineRule="auto"/>
        <w:ind w:firstLine="1890" w:firstLineChars="900"/>
        <w:rPr>
          <w:rFonts w:ascii="宋体" w:hAnsi="宋体" w:cs="华文中宋"/>
          <w:szCs w:val="21"/>
          <w:highlight w:val="none"/>
        </w:rPr>
      </w:pPr>
      <w:r>
        <w:rPr>
          <w:rFonts w:hint="eastAsia" w:ascii="宋体" w:hAnsi="宋体" w:cs="华文中宋"/>
          <w:szCs w:val="21"/>
          <w:highlight w:val="none"/>
        </w:rPr>
        <w:t>磋商供应商：</w:t>
      </w:r>
      <w:r>
        <w:rPr>
          <w:rFonts w:hint="eastAsia" w:ascii="宋体" w:hAnsi="宋体" w:cs="华文中宋"/>
          <w:szCs w:val="21"/>
          <w:highlight w:val="none"/>
          <w:u w:val="single"/>
        </w:rPr>
        <w:t xml:space="preserve">                            </w:t>
      </w:r>
      <w:r>
        <w:rPr>
          <w:rFonts w:hint="eastAsia" w:ascii="宋体" w:hAnsi="宋体" w:cs="华文中宋"/>
          <w:szCs w:val="21"/>
          <w:highlight w:val="none"/>
        </w:rPr>
        <w:t>（</w:t>
      </w:r>
      <w:r>
        <w:rPr>
          <w:rFonts w:hint="eastAsia" w:ascii="宋体" w:hAnsi="宋体" w:cs="华文中宋"/>
          <w:spacing w:val="20"/>
          <w:szCs w:val="21"/>
          <w:highlight w:val="none"/>
          <w:lang w:eastAsia="zh-CN"/>
        </w:rPr>
        <w:t>供应商电子签章</w:t>
      </w:r>
      <w:r>
        <w:rPr>
          <w:rFonts w:hint="eastAsia" w:ascii="宋体" w:hAnsi="宋体" w:cs="华文中宋"/>
          <w:szCs w:val="21"/>
          <w:highlight w:val="none"/>
        </w:rPr>
        <w:t>）</w:t>
      </w:r>
    </w:p>
    <w:p w14:paraId="2D731D71">
      <w:pPr>
        <w:pStyle w:val="8"/>
        <w:rPr>
          <w:rFonts w:ascii="宋体" w:hAnsi="宋体" w:cs="华文中宋"/>
          <w:szCs w:val="21"/>
          <w:highlight w:val="none"/>
        </w:rPr>
      </w:pPr>
    </w:p>
    <w:p w14:paraId="1F117D11">
      <w:pPr>
        <w:snapToGrid w:val="0"/>
        <w:spacing w:line="360" w:lineRule="auto"/>
        <w:ind w:firstLine="420" w:firstLineChars="200"/>
        <w:rPr>
          <w:rFonts w:ascii="宋体" w:hAnsi="宋体" w:cs="华文中宋"/>
          <w:szCs w:val="21"/>
          <w:highlight w:val="none"/>
        </w:rPr>
      </w:pPr>
      <w:r>
        <w:rPr>
          <w:rFonts w:hint="eastAsia" w:ascii="宋体" w:hAnsi="宋体" w:cs="华文中宋"/>
          <w:szCs w:val="21"/>
          <w:highlight w:val="none"/>
        </w:rPr>
        <w:t xml:space="preserve">              日      期:　     年   月   日</w:t>
      </w:r>
    </w:p>
    <w:p w14:paraId="03EFDDD8">
      <w:pPr>
        <w:snapToGrid w:val="0"/>
        <w:spacing w:line="360" w:lineRule="auto"/>
        <w:ind w:firstLine="420" w:firstLineChars="200"/>
        <w:rPr>
          <w:rFonts w:ascii="宋体" w:hAnsi="宋体" w:cs="华文中宋"/>
          <w:szCs w:val="21"/>
          <w:highlight w:val="none"/>
        </w:rPr>
      </w:pPr>
    </w:p>
    <w:p w14:paraId="7BF0C715">
      <w:pPr>
        <w:spacing w:line="360" w:lineRule="auto"/>
        <w:ind w:firstLine="567" w:firstLineChars="270"/>
        <w:rPr>
          <w:rFonts w:ascii="宋体" w:hAnsi="宋体" w:cs="华文中宋"/>
          <w:szCs w:val="21"/>
          <w:highlight w:val="none"/>
        </w:rPr>
      </w:pPr>
    </w:p>
    <w:p w14:paraId="3932E994">
      <w:pPr>
        <w:spacing w:line="360" w:lineRule="auto"/>
        <w:ind w:firstLine="567" w:firstLineChars="270"/>
        <w:rPr>
          <w:rFonts w:ascii="宋体" w:hAnsi="宋体" w:cs="华文中宋"/>
          <w:szCs w:val="21"/>
          <w:highlight w:val="none"/>
        </w:rPr>
      </w:pPr>
    </w:p>
    <w:p w14:paraId="40C5F4F6">
      <w:pPr>
        <w:spacing w:line="360" w:lineRule="auto"/>
        <w:ind w:firstLine="567" w:firstLineChars="270"/>
        <w:rPr>
          <w:rFonts w:ascii="宋体" w:hAnsi="宋体" w:cs="华文中宋"/>
          <w:szCs w:val="21"/>
          <w:highlight w:val="none"/>
        </w:rPr>
      </w:pPr>
    </w:p>
    <w:p w14:paraId="7C7AA0C6">
      <w:pPr>
        <w:spacing w:line="360" w:lineRule="auto"/>
        <w:ind w:firstLine="567" w:firstLineChars="270"/>
        <w:rPr>
          <w:rFonts w:ascii="宋体" w:hAnsi="宋体" w:cs="华文中宋"/>
          <w:szCs w:val="21"/>
          <w:highlight w:val="none"/>
        </w:rPr>
      </w:pPr>
    </w:p>
    <w:p w14:paraId="15BDE881">
      <w:pPr>
        <w:spacing w:line="360" w:lineRule="auto"/>
        <w:ind w:firstLine="567" w:firstLineChars="270"/>
        <w:rPr>
          <w:rFonts w:ascii="宋体" w:hAnsi="宋体" w:cs="华文中宋"/>
          <w:szCs w:val="21"/>
          <w:highlight w:val="none"/>
        </w:rPr>
      </w:pPr>
    </w:p>
    <w:p w14:paraId="49666148">
      <w:pPr>
        <w:spacing w:line="360" w:lineRule="auto"/>
        <w:ind w:firstLine="567" w:firstLineChars="270"/>
        <w:rPr>
          <w:rFonts w:ascii="宋体" w:hAnsi="宋体" w:cs="华文中宋"/>
          <w:szCs w:val="21"/>
          <w:highlight w:val="none"/>
        </w:rPr>
      </w:pPr>
    </w:p>
    <w:p w14:paraId="6E2099B6">
      <w:pPr>
        <w:spacing w:line="360" w:lineRule="auto"/>
        <w:ind w:firstLine="567" w:firstLineChars="270"/>
        <w:rPr>
          <w:rFonts w:ascii="宋体" w:hAnsi="宋体" w:cs="华文中宋"/>
          <w:szCs w:val="21"/>
          <w:highlight w:val="none"/>
        </w:rPr>
      </w:pPr>
    </w:p>
    <w:p w14:paraId="46933E97">
      <w:pPr>
        <w:autoSpaceDE w:val="0"/>
        <w:autoSpaceDN w:val="0"/>
        <w:adjustRightInd w:val="0"/>
        <w:spacing w:line="480" w:lineRule="exact"/>
        <w:jc w:val="left"/>
        <w:rPr>
          <w:rFonts w:hAnsi="宋体"/>
          <w:b/>
          <w:bCs/>
          <w:snapToGrid w:val="0"/>
          <w:color w:val="000000"/>
          <w:kern w:val="0"/>
          <w:sz w:val="24"/>
          <w:szCs w:val="21"/>
          <w:highlight w:val="none"/>
        </w:rPr>
      </w:pPr>
      <w:r>
        <w:rPr>
          <w:rFonts w:hint="eastAsia" w:ascii="宋体" w:hAnsi="宋体" w:cs="宋体"/>
          <w:b/>
          <w:bCs/>
          <w:snapToGrid w:val="0"/>
          <w:color w:val="000000"/>
          <w:kern w:val="0"/>
          <w:sz w:val="24"/>
          <w:szCs w:val="21"/>
          <w:highlight w:val="none"/>
          <w:lang w:val="en-US" w:eastAsia="zh-CN"/>
        </w:rPr>
        <w:t>七</w:t>
      </w:r>
      <w:r>
        <w:rPr>
          <w:rFonts w:hint="eastAsia" w:ascii="宋体" w:hAnsi="宋体" w:cs="宋体"/>
          <w:b/>
          <w:bCs/>
          <w:snapToGrid w:val="0"/>
          <w:color w:val="000000"/>
          <w:kern w:val="0"/>
          <w:sz w:val="24"/>
          <w:szCs w:val="21"/>
          <w:highlight w:val="none"/>
        </w:rPr>
        <w:t>、供应商业绩情况</w:t>
      </w:r>
      <w:r>
        <w:rPr>
          <w:rFonts w:hint="eastAsia" w:hAnsi="宋体"/>
          <w:b/>
          <w:bCs/>
          <w:snapToGrid w:val="0"/>
          <w:color w:val="000000"/>
          <w:kern w:val="0"/>
          <w:sz w:val="24"/>
          <w:szCs w:val="21"/>
          <w:highlight w:val="none"/>
        </w:rPr>
        <w:t>：</w:t>
      </w:r>
    </w:p>
    <w:p w14:paraId="3675FDC9">
      <w:pPr>
        <w:tabs>
          <w:tab w:val="left" w:pos="1680"/>
        </w:tabs>
        <w:snapToGrid w:val="0"/>
        <w:spacing w:line="400" w:lineRule="exact"/>
        <w:jc w:val="center"/>
        <w:rPr>
          <w:rFonts w:ascii="宋体" w:hAnsi="宋体" w:cs="华文中宋"/>
          <w:b/>
          <w:sz w:val="24"/>
          <w:highlight w:val="none"/>
        </w:rPr>
      </w:pPr>
      <w:r>
        <w:rPr>
          <w:rFonts w:hint="eastAsia" w:ascii="宋体" w:hAnsi="宋体" w:cs="华文中宋"/>
          <w:b/>
          <w:sz w:val="24"/>
          <w:highlight w:val="none"/>
        </w:rPr>
        <w:t>磋商供应商类似合同案例情况一览表</w:t>
      </w:r>
    </w:p>
    <w:tbl>
      <w:tblPr>
        <w:tblStyle w:val="2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57"/>
        <w:gridCol w:w="1482"/>
        <w:gridCol w:w="1345"/>
        <w:gridCol w:w="1057"/>
        <w:gridCol w:w="1179"/>
        <w:gridCol w:w="1117"/>
        <w:gridCol w:w="1286"/>
      </w:tblGrid>
      <w:tr w14:paraId="0939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6795E1B5">
            <w:pPr>
              <w:widowControl/>
              <w:jc w:val="center"/>
              <w:rPr>
                <w:rFonts w:ascii="宋体" w:hAnsi="宋体" w:cs="华文中宋"/>
                <w:b/>
                <w:bCs/>
                <w:kern w:val="0"/>
                <w:szCs w:val="21"/>
                <w:highlight w:val="none"/>
              </w:rPr>
            </w:pPr>
            <w:r>
              <w:rPr>
                <w:rFonts w:hint="eastAsia" w:ascii="宋体" w:hAnsi="宋体" w:cs="华文中宋"/>
                <w:b/>
                <w:bCs/>
                <w:kern w:val="0"/>
                <w:szCs w:val="21"/>
                <w:highlight w:val="none"/>
              </w:rPr>
              <w:t>序号</w:t>
            </w:r>
          </w:p>
        </w:tc>
        <w:tc>
          <w:tcPr>
            <w:tcW w:w="1457" w:type="dxa"/>
            <w:tcBorders>
              <w:top w:val="single" w:color="auto" w:sz="4" w:space="0"/>
              <w:left w:val="single" w:color="auto" w:sz="4" w:space="0"/>
              <w:bottom w:val="single" w:color="auto" w:sz="4" w:space="0"/>
              <w:right w:val="single" w:color="auto" w:sz="4" w:space="0"/>
            </w:tcBorders>
            <w:vAlign w:val="center"/>
          </w:tcPr>
          <w:p w14:paraId="7C00C6D9">
            <w:pPr>
              <w:widowControl/>
              <w:jc w:val="center"/>
              <w:rPr>
                <w:rFonts w:ascii="宋体" w:hAnsi="宋体" w:cs="华文中宋"/>
                <w:b/>
                <w:bCs/>
                <w:kern w:val="0"/>
                <w:szCs w:val="21"/>
                <w:highlight w:val="none"/>
              </w:rPr>
            </w:pPr>
            <w:r>
              <w:rPr>
                <w:rFonts w:hint="eastAsia" w:ascii="宋体" w:hAnsi="宋体" w:cs="华文中宋"/>
                <w:b/>
                <w:bCs/>
                <w:kern w:val="0"/>
                <w:szCs w:val="21"/>
                <w:highlight w:val="none"/>
              </w:rPr>
              <w:t>合同名称</w:t>
            </w:r>
          </w:p>
        </w:tc>
        <w:tc>
          <w:tcPr>
            <w:tcW w:w="1482" w:type="dxa"/>
            <w:tcBorders>
              <w:top w:val="single" w:color="auto" w:sz="4" w:space="0"/>
              <w:left w:val="single" w:color="auto" w:sz="4" w:space="0"/>
              <w:bottom w:val="single" w:color="auto" w:sz="4" w:space="0"/>
              <w:right w:val="single" w:color="auto" w:sz="4" w:space="0"/>
            </w:tcBorders>
            <w:vAlign w:val="center"/>
          </w:tcPr>
          <w:p w14:paraId="44D97AD4">
            <w:pPr>
              <w:widowControl/>
              <w:jc w:val="center"/>
              <w:rPr>
                <w:rFonts w:ascii="宋体" w:hAnsi="宋体" w:cs="华文中宋"/>
                <w:b/>
                <w:bCs/>
                <w:kern w:val="0"/>
                <w:szCs w:val="21"/>
                <w:highlight w:val="none"/>
              </w:rPr>
            </w:pPr>
            <w:r>
              <w:rPr>
                <w:rFonts w:hint="eastAsia" w:ascii="宋体" w:hAnsi="宋体" w:cs="华文中宋"/>
                <w:b/>
                <w:bCs/>
                <w:kern w:val="0"/>
                <w:szCs w:val="21"/>
                <w:highlight w:val="none"/>
              </w:rPr>
              <w:t>采购单位</w:t>
            </w:r>
          </w:p>
        </w:tc>
        <w:tc>
          <w:tcPr>
            <w:tcW w:w="1345" w:type="dxa"/>
            <w:tcBorders>
              <w:top w:val="single" w:color="auto" w:sz="4" w:space="0"/>
              <w:left w:val="single" w:color="auto" w:sz="4" w:space="0"/>
              <w:bottom w:val="single" w:color="auto" w:sz="4" w:space="0"/>
              <w:right w:val="single" w:color="auto" w:sz="4" w:space="0"/>
            </w:tcBorders>
            <w:vAlign w:val="center"/>
          </w:tcPr>
          <w:p w14:paraId="6649E490">
            <w:pPr>
              <w:widowControl/>
              <w:jc w:val="center"/>
              <w:rPr>
                <w:rFonts w:ascii="宋体" w:hAnsi="宋体" w:cs="华文中宋"/>
                <w:b/>
                <w:bCs/>
                <w:kern w:val="0"/>
                <w:szCs w:val="21"/>
                <w:highlight w:val="none"/>
              </w:rPr>
            </w:pPr>
            <w:r>
              <w:rPr>
                <w:rFonts w:hint="eastAsia" w:ascii="宋体" w:hAnsi="宋体" w:cs="华文中宋"/>
                <w:b/>
                <w:bCs/>
                <w:kern w:val="0"/>
                <w:szCs w:val="21"/>
                <w:highlight w:val="none"/>
              </w:rPr>
              <w:t>合同核实联系人及联系电话</w:t>
            </w:r>
          </w:p>
        </w:tc>
        <w:tc>
          <w:tcPr>
            <w:tcW w:w="1057" w:type="dxa"/>
            <w:tcBorders>
              <w:top w:val="single" w:color="auto" w:sz="4" w:space="0"/>
              <w:left w:val="single" w:color="auto" w:sz="4" w:space="0"/>
              <w:bottom w:val="single" w:color="auto" w:sz="4" w:space="0"/>
              <w:right w:val="single" w:color="auto" w:sz="4" w:space="0"/>
            </w:tcBorders>
            <w:vAlign w:val="center"/>
          </w:tcPr>
          <w:p w14:paraId="3BD26871">
            <w:pPr>
              <w:widowControl/>
              <w:jc w:val="center"/>
              <w:rPr>
                <w:rFonts w:ascii="宋体" w:hAnsi="宋体" w:cs="华文中宋"/>
                <w:b/>
                <w:bCs/>
                <w:kern w:val="0"/>
                <w:szCs w:val="21"/>
                <w:highlight w:val="none"/>
              </w:rPr>
            </w:pPr>
            <w:r>
              <w:rPr>
                <w:rFonts w:hint="eastAsia" w:ascii="宋体" w:hAnsi="宋体" w:cs="华文中宋"/>
                <w:b/>
                <w:bCs/>
                <w:kern w:val="0"/>
                <w:szCs w:val="21"/>
                <w:highlight w:val="none"/>
              </w:rPr>
              <w:t>签署日期</w:t>
            </w:r>
          </w:p>
        </w:tc>
        <w:tc>
          <w:tcPr>
            <w:tcW w:w="1179" w:type="dxa"/>
            <w:tcBorders>
              <w:top w:val="single" w:color="auto" w:sz="4" w:space="0"/>
              <w:left w:val="single" w:color="auto" w:sz="4" w:space="0"/>
              <w:bottom w:val="single" w:color="auto" w:sz="4" w:space="0"/>
              <w:right w:val="single" w:color="auto" w:sz="4" w:space="0"/>
            </w:tcBorders>
            <w:vAlign w:val="center"/>
          </w:tcPr>
          <w:p w14:paraId="11FD81C2">
            <w:pPr>
              <w:widowControl/>
              <w:jc w:val="center"/>
              <w:rPr>
                <w:rFonts w:ascii="宋体" w:hAnsi="宋体" w:cs="华文中宋"/>
                <w:b/>
                <w:bCs/>
                <w:kern w:val="0"/>
                <w:szCs w:val="21"/>
                <w:highlight w:val="none"/>
              </w:rPr>
            </w:pPr>
            <w:r>
              <w:rPr>
                <w:rFonts w:hint="eastAsia" w:ascii="宋体" w:hAnsi="宋体" w:cs="华文中宋"/>
                <w:b/>
                <w:bCs/>
                <w:kern w:val="0"/>
                <w:szCs w:val="21"/>
                <w:highlight w:val="none"/>
              </w:rPr>
              <w:t>合同金额</w:t>
            </w:r>
          </w:p>
        </w:tc>
        <w:tc>
          <w:tcPr>
            <w:tcW w:w="1117" w:type="dxa"/>
            <w:tcBorders>
              <w:top w:val="single" w:color="auto" w:sz="4" w:space="0"/>
              <w:left w:val="single" w:color="auto" w:sz="4" w:space="0"/>
              <w:bottom w:val="single" w:color="auto" w:sz="4" w:space="0"/>
              <w:right w:val="single" w:color="auto" w:sz="4" w:space="0"/>
            </w:tcBorders>
            <w:vAlign w:val="center"/>
          </w:tcPr>
          <w:p w14:paraId="4567A6A0">
            <w:pPr>
              <w:widowControl/>
              <w:jc w:val="center"/>
              <w:rPr>
                <w:rFonts w:ascii="宋体" w:hAnsi="宋体" w:cs="华文中宋"/>
                <w:b/>
                <w:bCs/>
                <w:kern w:val="0"/>
                <w:szCs w:val="21"/>
                <w:highlight w:val="none"/>
              </w:rPr>
            </w:pPr>
            <w:r>
              <w:rPr>
                <w:rFonts w:hint="eastAsia" w:ascii="宋体" w:hAnsi="宋体" w:cs="华文中宋"/>
                <w:b/>
                <w:bCs/>
                <w:kern w:val="0"/>
                <w:szCs w:val="21"/>
                <w:highlight w:val="none"/>
              </w:rPr>
              <w:t>项目结算</w:t>
            </w:r>
          </w:p>
          <w:p w14:paraId="347015FA">
            <w:pPr>
              <w:widowControl/>
              <w:jc w:val="center"/>
              <w:rPr>
                <w:rFonts w:ascii="宋体" w:hAnsi="宋体" w:cs="华文中宋"/>
                <w:b/>
                <w:bCs/>
                <w:kern w:val="0"/>
                <w:szCs w:val="21"/>
                <w:highlight w:val="none"/>
              </w:rPr>
            </w:pPr>
            <w:r>
              <w:rPr>
                <w:rFonts w:hint="eastAsia" w:ascii="宋体" w:hAnsi="宋体" w:cs="华文中宋"/>
                <w:b/>
                <w:bCs/>
                <w:kern w:val="0"/>
                <w:szCs w:val="21"/>
                <w:highlight w:val="none"/>
              </w:rPr>
              <w:t>凭证类型</w:t>
            </w:r>
          </w:p>
        </w:tc>
        <w:tc>
          <w:tcPr>
            <w:tcW w:w="1286" w:type="dxa"/>
            <w:tcBorders>
              <w:top w:val="single" w:color="auto" w:sz="4" w:space="0"/>
              <w:left w:val="single" w:color="auto" w:sz="4" w:space="0"/>
              <w:bottom w:val="single" w:color="auto" w:sz="4" w:space="0"/>
              <w:right w:val="single" w:color="auto" w:sz="4" w:space="0"/>
            </w:tcBorders>
            <w:vAlign w:val="center"/>
          </w:tcPr>
          <w:p w14:paraId="4B07E718">
            <w:pPr>
              <w:widowControl/>
              <w:jc w:val="center"/>
              <w:rPr>
                <w:rFonts w:ascii="宋体" w:hAnsi="宋体" w:cs="华文中宋"/>
                <w:b/>
                <w:bCs/>
                <w:kern w:val="0"/>
                <w:szCs w:val="21"/>
                <w:highlight w:val="none"/>
              </w:rPr>
            </w:pPr>
            <w:r>
              <w:rPr>
                <w:rFonts w:hint="eastAsia" w:ascii="宋体" w:hAnsi="宋体" w:cs="华文中宋"/>
                <w:b/>
                <w:bCs/>
                <w:kern w:val="0"/>
                <w:szCs w:val="21"/>
                <w:highlight w:val="none"/>
              </w:rPr>
              <w:t>结算凭证金额</w:t>
            </w:r>
            <w:r>
              <w:rPr>
                <w:rFonts w:hint="eastAsia" w:ascii="宋体" w:hAnsi="宋体" w:cs="华文中宋"/>
                <w:kern w:val="0"/>
                <w:szCs w:val="21"/>
                <w:highlight w:val="none"/>
              </w:rPr>
              <w:t>　</w:t>
            </w:r>
          </w:p>
        </w:tc>
      </w:tr>
      <w:tr w14:paraId="5FB9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79C9BCFB">
            <w:pPr>
              <w:widowControl/>
              <w:jc w:val="center"/>
              <w:rPr>
                <w:rFonts w:ascii="宋体" w:hAnsi="宋体" w:cs="华文中宋"/>
                <w:kern w:val="0"/>
                <w:szCs w:val="21"/>
                <w:highlight w:val="none"/>
              </w:rPr>
            </w:pPr>
            <w:r>
              <w:rPr>
                <w:rFonts w:hint="eastAsia" w:ascii="宋体" w:hAnsi="宋体" w:cs="华文中宋"/>
                <w:kern w:val="0"/>
                <w:szCs w:val="21"/>
                <w:highlight w:val="none"/>
              </w:rPr>
              <w:t>1</w:t>
            </w:r>
          </w:p>
        </w:tc>
        <w:tc>
          <w:tcPr>
            <w:tcW w:w="1457" w:type="dxa"/>
            <w:tcBorders>
              <w:top w:val="single" w:color="auto" w:sz="4" w:space="0"/>
              <w:left w:val="single" w:color="auto" w:sz="4" w:space="0"/>
              <w:bottom w:val="single" w:color="auto" w:sz="4" w:space="0"/>
              <w:right w:val="single" w:color="auto" w:sz="4" w:space="0"/>
            </w:tcBorders>
            <w:vAlign w:val="center"/>
          </w:tcPr>
          <w:p w14:paraId="4B63CF4F">
            <w:pPr>
              <w:widowControl/>
              <w:jc w:val="center"/>
              <w:rPr>
                <w:rFonts w:ascii="宋体" w:hAnsi="宋体" w:cs="华文中宋"/>
                <w:kern w:val="0"/>
                <w:szCs w:val="21"/>
                <w:highlight w:val="none"/>
              </w:rPr>
            </w:pPr>
            <w:r>
              <w:rPr>
                <w:rFonts w:hint="eastAsia" w:ascii="宋体" w:hAnsi="宋体" w:cs="华文中宋"/>
                <w:kern w:val="0"/>
                <w:szCs w:val="21"/>
                <w:highlight w:val="none"/>
              </w:rPr>
              <w:t>　</w:t>
            </w:r>
          </w:p>
        </w:tc>
        <w:tc>
          <w:tcPr>
            <w:tcW w:w="1482" w:type="dxa"/>
            <w:tcBorders>
              <w:top w:val="single" w:color="auto" w:sz="4" w:space="0"/>
              <w:left w:val="single" w:color="auto" w:sz="4" w:space="0"/>
              <w:bottom w:val="single" w:color="auto" w:sz="4" w:space="0"/>
              <w:right w:val="single" w:color="auto" w:sz="4" w:space="0"/>
            </w:tcBorders>
            <w:vAlign w:val="center"/>
          </w:tcPr>
          <w:p w14:paraId="4F14F9B7">
            <w:pPr>
              <w:widowControl/>
              <w:jc w:val="center"/>
              <w:rPr>
                <w:rFonts w:ascii="宋体" w:hAnsi="宋体" w:cs="华文中宋"/>
                <w:kern w:val="0"/>
                <w:szCs w:val="21"/>
                <w:highlight w:val="none"/>
              </w:rPr>
            </w:pPr>
            <w:r>
              <w:rPr>
                <w:rFonts w:hint="eastAsia" w:ascii="宋体" w:hAnsi="宋体" w:cs="华文中宋"/>
                <w:kern w:val="0"/>
                <w:szCs w:val="21"/>
                <w:highlight w:val="none"/>
              </w:rPr>
              <w:t>　</w:t>
            </w:r>
          </w:p>
        </w:tc>
        <w:tc>
          <w:tcPr>
            <w:tcW w:w="1345" w:type="dxa"/>
            <w:tcBorders>
              <w:top w:val="single" w:color="auto" w:sz="4" w:space="0"/>
              <w:left w:val="single" w:color="auto" w:sz="4" w:space="0"/>
              <w:bottom w:val="single" w:color="auto" w:sz="4" w:space="0"/>
              <w:right w:val="single" w:color="auto" w:sz="4" w:space="0"/>
            </w:tcBorders>
            <w:vAlign w:val="center"/>
          </w:tcPr>
          <w:p w14:paraId="72BCD085">
            <w:pPr>
              <w:widowControl/>
              <w:jc w:val="center"/>
              <w:rPr>
                <w:rFonts w:ascii="宋体" w:hAnsi="宋体" w:cs="华文中宋"/>
                <w:kern w:val="0"/>
                <w:szCs w:val="21"/>
                <w:highlight w:val="none"/>
              </w:rPr>
            </w:pPr>
            <w:r>
              <w:rPr>
                <w:rFonts w:hint="eastAsia" w:ascii="宋体" w:hAnsi="宋体" w:cs="华文中宋"/>
                <w:kern w:val="0"/>
                <w:szCs w:val="21"/>
                <w:highlight w:val="none"/>
              </w:rPr>
              <w:t>　</w:t>
            </w:r>
          </w:p>
        </w:tc>
        <w:tc>
          <w:tcPr>
            <w:tcW w:w="1057" w:type="dxa"/>
            <w:tcBorders>
              <w:top w:val="single" w:color="auto" w:sz="4" w:space="0"/>
              <w:left w:val="single" w:color="auto" w:sz="4" w:space="0"/>
              <w:bottom w:val="single" w:color="auto" w:sz="4" w:space="0"/>
              <w:right w:val="single" w:color="auto" w:sz="4" w:space="0"/>
            </w:tcBorders>
            <w:vAlign w:val="center"/>
          </w:tcPr>
          <w:p w14:paraId="509885DC">
            <w:pPr>
              <w:widowControl/>
              <w:jc w:val="center"/>
              <w:rPr>
                <w:rFonts w:ascii="宋体" w:hAnsi="宋体" w:cs="华文中宋"/>
                <w:kern w:val="0"/>
                <w:szCs w:val="21"/>
                <w:highlight w:val="none"/>
              </w:rPr>
            </w:pPr>
            <w:r>
              <w:rPr>
                <w:rFonts w:hint="eastAsia" w:ascii="宋体" w:hAnsi="宋体" w:cs="华文中宋"/>
                <w:kern w:val="0"/>
                <w:szCs w:val="21"/>
                <w:highlight w:val="none"/>
              </w:rPr>
              <w:t>　</w:t>
            </w:r>
          </w:p>
        </w:tc>
        <w:tc>
          <w:tcPr>
            <w:tcW w:w="1179" w:type="dxa"/>
            <w:tcBorders>
              <w:top w:val="single" w:color="auto" w:sz="4" w:space="0"/>
              <w:left w:val="single" w:color="auto" w:sz="4" w:space="0"/>
              <w:bottom w:val="single" w:color="auto" w:sz="4" w:space="0"/>
              <w:right w:val="single" w:color="auto" w:sz="4" w:space="0"/>
            </w:tcBorders>
            <w:vAlign w:val="center"/>
          </w:tcPr>
          <w:p w14:paraId="06543965">
            <w:pPr>
              <w:widowControl/>
              <w:jc w:val="center"/>
              <w:rPr>
                <w:rFonts w:ascii="宋体" w:hAnsi="宋体" w:cs="华文中宋"/>
                <w:kern w:val="0"/>
                <w:szCs w:val="21"/>
                <w:highlight w:val="none"/>
              </w:rPr>
            </w:pPr>
            <w:r>
              <w:rPr>
                <w:rFonts w:hint="eastAsia" w:ascii="宋体" w:hAnsi="宋体" w:cs="华文中宋"/>
                <w:kern w:val="0"/>
                <w:szCs w:val="21"/>
                <w:highlight w:val="none"/>
              </w:rPr>
              <w:t>　</w:t>
            </w:r>
          </w:p>
        </w:tc>
        <w:tc>
          <w:tcPr>
            <w:tcW w:w="1117" w:type="dxa"/>
            <w:tcBorders>
              <w:top w:val="single" w:color="auto" w:sz="4" w:space="0"/>
              <w:left w:val="single" w:color="auto" w:sz="4" w:space="0"/>
              <w:bottom w:val="single" w:color="auto" w:sz="4" w:space="0"/>
              <w:right w:val="single" w:color="auto" w:sz="4" w:space="0"/>
            </w:tcBorders>
            <w:vAlign w:val="center"/>
          </w:tcPr>
          <w:p w14:paraId="682A7D74">
            <w:pPr>
              <w:widowControl/>
              <w:jc w:val="center"/>
              <w:rPr>
                <w:rFonts w:ascii="宋体" w:hAnsi="宋体" w:cs="华文中宋"/>
                <w:kern w:val="0"/>
                <w:szCs w:val="21"/>
                <w:highlight w:val="none"/>
              </w:rPr>
            </w:pPr>
            <w:r>
              <w:rPr>
                <w:rFonts w:hint="eastAsia" w:ascii="宋体" w:hAnsi="宋体" w:cs="华文中宋"/>
                <w:kern w:val="0"/>
                <w:szCs w:val="21"/>
                <w:highlight w:val="none"/>
              </w:rPr>
              <w:t>　</w:t>
            </w:r>
          </w:p>
        </w:tc>
        <w:tc>
          <w:tcPr>
            <w:tcW w:w="1286" w:type="dxa"/>
            <w:tcBorders>
              <w:top w:val="single" w:color="auto" w:sz="4" w:space="0"/>
              <w:left w:val="single" w:color="auto" w:sz="4" w:space="0"/>
              <w:bottom w:val="single" w:color="auto" w:sz="4" w:space="0"/>
              <w:right w:val="single" w:color="auto" w:sz="4" w:space="0"/>
            </w:tcBorders>
            <w:vAlign w:val="center"/>
          </w:tcPr>
          <w:p w14:paraId="411BB9F6">
            <w:pPr>
              <w:widowControl/>
              <w:jc w:val="center"/>
              <w:rPr>
                <w:rFonts w:ascii="宋体" w:hAnsi="宋体" w:cs="华文中宋"/>
                <w:kern w:val="0"/>
                <w:szCs w:val="21"/>
                <w:highlight w:val="none"/>
              </w:rPr>
            </w:pPr>
          </w:p>
        </w:tc>
      </w:tr>
      <w:tr w14:paraId="1411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789F3655">
            <w:pPr>
              <w:widowControl/>
              <w:jc w:val="center"/>
              <w:rPr>
                <w:rFonts w:ascii="宋体" w:hAnsi="宋体" w:cs="华文中宋"/>
                <w:kern w:val="0"/>
                <w:szCs w:val="21"/>
                <w:highlight w:val="none"/>
              </w:rPr>
            </w:pPr>
            <w:r>
              <w:rPr>
                <w:rFonts w:hint="eastAsia" w:ascii="宋体" w:hAnsi="宋体" w:cs="华文中宋"/>
                <w:kern w:val="0"/>
                <w:szCs w:val="21"/>
                <w:highlight w:val="none"/>
              </w:rPr>
              <w:t>2</w:t>
            </w:r>
          </w:p>
        </w:tc>
        <w:tc>
          <w:tcPr>
            <w:tcW w:w="1457" w:type="dxa"/>
            <w:tcBorders>
              <w:top w:val="single" w:color="auto" w:sz="4" w:space="0"/>
              <w:left w:val="single" w:color="auto" w:sz="4" w:space="0"/>
              <w:bottom w:val="single" w:color="auto" w:sz="4" w:space="0"/>
              <w:right w:val="single" w:color="auto" w:sz="4" w:space="0"/>
            </w:tcBorders>
            <w:vAlign w:val="center"/>
          </w:tcPr>
          <w:p w14:paraId="0EF44548">
            <w:pPr>
              <w:widowControl/>
              <w:jc w:val="center"/>
              <w:rPr>
                <w:rFonts w:ascii="宋体" w:hAnsi="宋体" w:cs="华文中宋"/>
                <w:kern w:val="0"/>
                <w:szCs w:val="21"/>
                <w:highlight w:val="none"/>
              </w:rPr>
            </w:pPr>
            <w:r>
              <w:rPr>
                <w:rFonts w:hint="eastAsia" w:ascii="宋体" w:hAnsi="宋体" w:cs="华文中宋"/>
                <w:kern w:val="0"/>
                <w:szCs w:val="21"/>
                <w:highlight w:val="none"/>
              </w:rPr>
              <w:t>　</w:t>
            </w:r>
          </w:p>
        </w:tc>
        <w:tc>
          <w:tcPr>
            <w:tcW w:w="1482" w:type="dxa"/>
            <w:tcBorders>
              <w:top w:val="single" w:color="auto" w:sz="4" w:space="0"/>
              <w:left w:val="single" w:color="auto" w:sz="4" w:space="0"/>
              <w:bottom w:val="single" w:color="auto" w:sz="4" w:space="0"/>
              <w:right w:val="single" w:color="auto" w:sz="4" w:space="0"/>
            </w:tcBorders>
            <w:vAlign w:val="center"/>
          </w:tcPr>
          <w:p w14:paraId="4C128BEF">
            <w:pPr>
              <w:widowControl/>
              <w:jc w:val="center"/>
              <w:rPr>
                <w:rFonts w:ascii="宋体" w:hAnsi="宋体" w:cs="华文中宋"/>
                <w:kern w:val="0"/>
                <w:szCs w:val="21"/>
                <w:highlight w:val="none"/>
              </w:rPr>
            </w:pPr>
            <w:r>
              <w:rPr>
                <w:rFonts w:hint="eastAsia" w:ascii="宋体" w:hAnsi="宋体" w:cs="华文中宋"/>
                <w:kern w:val="0"/>
                <w:szCs w:val="21"/>
                <w:highlight w:val="none"/>
              </w:rPr>
              <w:t>　</w:t>
            </w:r>
          </w:p>
        </w:tc>
        <w:tc>
          <w:tcPr>
            <w:tcW w:w="1345" w:type="dxa"/>
            <w:tcBorders>
              <w:top w:val="single" w:color="auto" w:sz="4" w:space="0"/>
              <w:left w:val="single" w:color="auto" w:sz="4" w:space="0"/>
              <w:bottom w:val="single" w:color="auto" w:sz="4" w:space="0"/>
              <w:right w:val="single" w:color="auto" w:sz="4" w:space="0"/>
            </w:tcBorders>
            <w:vAlign w:val="center"/>
          </w:tcPr>
          <w:p w14:paraId="7E8F332D">
            <w:pPr>
              <w:widowControl/>
              <w:jc w:val="center"/>
              <w:rPr>
                <w:rFonts w:ascii="宋体" w:hAnsi="宋体" w:cs="华文中宋"/>
                <w:kern w:val="0"/>
                <w:szCs w:val="21"/>
                <w:highlight w:val="none"/>
              </w:rPr>
            </w:pPr>
            <w:r>
              <w:rPr>
                <w:rFonts w:hint="eastAsia" w:ascii="宋体" w:hAnsi="宋体" w:cs="华文中宋"/>
                <w:kern w:val="0"/>
                <w:szCs w:val="21"/>
                <w:highlight w:val="none"/>
              </w:rPr>
              <w:t>　</w:t>
            </w:r>
          </w:p>
        </w:tc>
        <w:tc>
          <w:tcPr>
            <w:tcW w:w="1057" w:type="dxa"/>
            <w:tcBorders>
              <w:top w:val="single" w:color="auto" w:sz="4" w:space="0"/>
              <w:left w:val="single" w:color="auto" w:sz="4" w:space="0"/>
              <w:bottom w:val="single" w:color="auto" w:sz="4" w:space="0"/>
              <w:right w:val="single" w:color="auto" w:sz="4" w:space="0"/>
            </w:tcBorders>
            <w:vAlign w:val="center"/>
          </w:tcPr>
          <w:p w14:paraId="56AB4001">
            <w:pPr>
              <w:widowControl/>
              <w:jc w:val="center"/>
              <w:rPr>
                <w:rFonts w:ascii="宋体" w:hAnsi="宋体" w:cs="华文中宋"/>
                <w:kern w:val="0"/>
                <w:szCs w:val="21"/>
                <w:highlight w:val="none"/>
              </w:rPr>
            </w:pPr>
            <w:r>
              <w:rPr>
                <w:rFonts w:hint="eastAsia" w:ascii="宋体" w:hAnsi="宋体" w:cs="华文中宋"/>
                <w:kern w:val="0"/>
                <w:szCs w:val="21"/>
                <w:highlight w:val="none"/>
              </w:rPr>
              <w:t>　</w:t>
            </w:r>
          </w:p>
        </w:tc>
        <w:tc>
          <w:tcPr>
            <w:tcW w:w="1179" w:type="dxa"/>
            <w:tcBorders>
              <w:top w:val="single" w:color="auto" w:sz="4" w:space="0"/>
              <w:left w:val="single" w:color="auto" w:sz="4" w:space="0"/>
              <w:bottom w:val="single" w:color="auto" w:sz="4" w:space="0"/>
              <w:right w:val="single" w:color="auto" w:sz="4" w:space="0"/>
            </w:tcBorders>
            <w:vAlign w:val="center"/>
          </w:tcPr>
          <w:p w14:paraId="02C34D8B">
            <w:pPr>
              <w:widowControl/>
              <w:jc w:val="center"/>
              <w:rPr>
                <w:rFonts w:ascii="宋体" w:hAnsi="宋体" w:cs="华文中宋"/>
                <w:kern w:val="0"/>
                <w:szCs w:val="21"/>
                <w:highlight w:val="none"/>
              </w:rPr>
            </w:pPr>
            <w:r>
              <w:rPr>
                <w:rFonts w:hint="eastAsia" w:ascii="宋体" w:hAnsi="宋体" w:cs="华文中宋"/>
                <w:kern w:val="0"/>
                <w:szCs w:val="21"/>
                <w:highlight w:val="none"/>
              </w:rPr>
              <w:t>　</w:t>
            </w:r>
          </w:p>
        </w:tc>
        <w:tc>
          <w:tcPr>
            <w:tcW w:w="1117" w:type="dxa"/>
            <w:tcBorders>
              <w:top w:val="single" w:color="auto" w:sz="4" w:space="0"/>
              <w:left w:val="single" w:color="auto" w:sz="4" w:space="0"/>
              <w:bottom w:val="single" w:color="auto" w:sz="4" w:space="0"/>
              <w:right w:val="single" w:color="auto" w:sz="4" w:space="0"/>
            </w:tcBorders>
            <w:vAlign w:val="center"/>
          </w:tcPr>
          <w:p w14:paraId="1982858C">
            <w:pPr>
              <w:widowControl/>
              <w:jc w:val="center"/>
              <w:rPr>
                <w:rFonts w:ascii="宋体" w:hAnsi="宋体" w:cs="华文中宋"/>
                <w:kern w:val="0"/>
                <w:szCs w:val="21"/>
                <w:highlight w:val="none"/>
              </w:rPr>
            </w:pPr>
            <w:r>
              <w:rPr>
                <w:rFonts w:hint="eastAsia" w:ascii="宋体" w:hAnsi="宋体" w:cs="华文中宋"/>
                <w:kern w:val="0"/>
                <w:szCs w:val="21"/>
                <w:highlight w:val="none"/>
              </w:rPr>
              <w:t>　</w:t>
            </w:r>
          </w:p>
        </w:tc>
        <w:tc>
          <w:tcPr>
            <w:tcW w:w="1286" w:type="dxa"/>
            <w:tcBorders>
              <w:top w:val="single" w:color="auto" w:sz="4" w:space="0"/>
              <w:left w:val="single" w:color="auto" w:sz="4" w:space="0"/>
              <w:bottom w:val="single" w:color="auto" w:sz="4" w:space="0"/>
              <w:right w:val="single" w:color="auto" w:sz="4" w:space="0"/>
            </w:tcBorders>
            <w:vAlign w:val="center"/>
          </w:tcPr>
          <w:p w14:paraId="3F49FA3E">
            <w:pPr>
              <w:widowControl/>
              <w:jc w:val="center"/>
              <w:rPr>
                <w:rFonts w:ascii="宋体" w:hAnsi="宋体" w:cs="华文中宋"/>
                <w:kern w:val="0"/>
                <w:szCs w:val="21"/>
                <w:highlight w:val="none"/>
              </w:rPr>
            </w:pPr>
            <w:r>
              <w:rPr>
                <w:rFonts w:hint="eastAsia" w:ascii="宋体" w:hAnsi="宋体" w:cs="华文中宋"/>
                <w:kern w:val="0"/>
                <w:szCs w:val="21"/>
                <w:highlight w:val="none"/>
              </w:rPr>
              <w:t>　</w:t>
            </w:r>
          </w:p>
        </w:tc>
      </w:tr>
      <w:tr w14:paraId="3B63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1058DD22">
            <w:pPr>
              <w:widowControl/>
              <w:jc w:val="center"/>
              <w:rPr>
                <w:rFonts w:ascii="宋体" w:hAnsi="宋体" w:cs="华文中宋"/>
                <w:kern w:val="0"/>
                <w:szCs w:val="21"/>
                <w:highlight w:val="none"/>
              </w:rPr>
            </w:pPr>
            <w:r>
              <w:rPr>
                <w:rFonts w:hint="eastAsia" w:ascii="宋体" w:hAnsi="宋体" w:cs="华文中宋"/>
                <w:kern w:val="0"/>
                <w:szCs w:val="21"/>
                <w:highlight w:val="none"/>
              </w:rPr>
              <w:t>3</w:t>
            </w:r>
          </w:p>
        </w:tc>
        <w:tc>
          <w:tcPr>
            <w:tcW w:w="1457" w:type="dxa"/>
            <w:tcBorders>
              <w:top w:val="single" w:color="auto" w:sz="4" w:space="0"/>
              <w:left w:val="single" w:color="auto" w:sz="4" w:space="0"/>
              <w:bottom w:val="single" w:color="auto" w:sz="4" w:space="0"/>
              <w:right w:val="single" w:color="auto" w:sz="4" w:space="0"/>
            </w:tcBorders>
            <w:vAlign w:val="center"/>
          </w:tcPr>
          <w:p w14:paraId="3C2816ED">
            <w:pPr>
              <w:widowControl/>
              <w:jc w:val="center"/>
              <w:rPr>
                <w:rFonts w:ascii="宋体" w:hAnsi="宋体" w:cs="华文中宋"/>
                <w:kern w:val="0"/>
                <w:szCs w:val="21"/>
                <w:highlight w:val="none"/>
              </w:rPr>
            </w:pPr>
            <w:r>
              <w:rPr>
                <w:rFonts w:hint="eastAsia" w:ascii="宋体" w:hAnsi="宋体" w:cs="华文中宋"/>
                <w:kern w:val="0"/>
                <w:szCs w:val="21"/>
                <w:highlight w:val="none"/>
              </w:rPr>
              <w:t>　</w:t>
            </w:r>
          </w:p>
        </w:tc>
        <w:tc>
          <w:tcPr>
            <w:tcW w:w="1482" w:type="dxa"/>
            <w:tcBorders>
              <w:top w:val="single" w:color="auto" w:sz="4" w:space="0"/>
              <w:left w:val="single" w:color="auto" w:sz="4" w:space="0"/>
              <w:bottom w:val="single" w:color="auto" w:sz="4" w:space="0"/>
              <w:right w:val="single" w:color="auto" w:sz="4" w:space="0"/>
            </w:tcBorders>
            <w:vAlign w:val="center"/>
          </w:tcPr>
          <w:p w14:paraId="69045710">
            <w:pPr>
              <w:widowControl/>
              <w:jc w:val="center"/>
              <w:rPr>
                <w:rFonts w:ascii="宋体" w:hAnsi="宋体" w:cs="华文中宋"/>
                <w:kern w:val="0"/>
                <w:szCs w:val="21"/>
                <w:highlight w:val="none"/>
              </w:rPr>
            </w:pPr>
            <w:r>
              <w:rPr>
                <w:rFonts w:hint="eastAsia" w:ascii="宋体" w:hAnsi="宋体" w:cs="华文中宋"/>
                <w:kern w:val="0"/>
                <w:szCs w:val="21"/>
                <w:highlight w:val="none"/>
              </w:rPr>
              <w:t>　</w:t>
            </w:r>
          </w:p>
        </w:tc>
        <w:tc>
          <w:tcPr>
            <w:tcW w:w="1345" w:type="dxa"/>
            <w:tcBorders>
              <w:top w:val="single" w:color="auto" w:sz="4" w:space="0"/>
              <w:left w:val="single" w:color="auto" w:sz="4" w:space="0"/>
              <w:bottom w:val="single" w:color="auto" w:sz="4" w:space="0"/>
              <w:right w:val="single" w:color="auto" w:sz="4" w:space="0"/>
            </w:tcBorders>
            <w:vAlign w:val="center"/>
          </w:tcPr>
          <w:p w14:paraId="668D0043">
            <w:pPr>
              <w:widowControl/>
              <w:jc w:val="center"/>
              <w:rPr>
                <w:rFonts w:ascii="宋体" w:hAnsi="宋体" w:cs="华文中宋"/>
                <w:kern w:val="0"/>
                <w:szCs w:val="21"/>
                <w:highlight w:val="none"/>
              </w:rPr>
            </w:pPr>
            <w:r>
              <w:rPr>
                <w:rFonts w:hint="eastAsia" w:ascii="宋体" w:hAnsi="宋体" w:cs="华文中宋"/>
                <w:kern w:val="0"/>
                <w:szCs w:val="21"/>
                <w:highlight w:val="none"/>
              </w:rPr>
              <w:t>　</w:t>
            </w:r>
          </w:p>
        </w:tc>
        <w:tc>
          <w:tcPr>
            <w:tcW w:w="1057" w:type="dxa"/>
            <w:tcBorders>
              <w:top w:val="single" w:color="auto" w:sz="4" w:space="0"/>
              <w:left w:val="single" w:color="auto" w:sz="4" w:space="0"/>
              <w:bottom w:val="single" w:color="auto" w:sz="4" w:space="0"/>
              <w:right w:val="single" w:color="auto" w:sz="4" w:space="0"/>
            </w:tcBorders>
            <w:vAlign w:val="center"/>
          </w:tcPr>
          <w:p w14:paraId="4A50096B">
            <w:pPr>
              <w:widowControl/>
              <w:jc w:val="center"/>
              <w:rPr>
                <w:rFonts w:ascii="宋体" w:hAnsi="宋体" w:cs="华文中宋"/>
                <w:kern w:val="0"/>
                <w:szCs w:val="21"/>
                <w:highlight w:val="none"/>
              </w:rPr>
            </w:pPr>
            <w:r>
              <w:rPr>
                <w:rFonts w:hint="eastAsia" w:ascii="宋体" w:hAnsi="宋体" w:cs="华文中宋"/>
                <w:kern w:val="0"/>
                <w:szCs w:val="21"/>
                <w:highlight w:val="none"/>
              </w:rPr>
              <w:t>　</w:t>
            </w:r>
          </w:p>
        </w:tc>
        <w:tc>
          <w:tcPr>
            <w:tcW w:w="1179" w:type="dxa"/>
            <w:tcBorders>
              <w:top w:val="single" w:color="auto" w:sz="4" w:space="0"/>
              <w:left w:val="single" w:color="auto" w:sz="4" w:space="0"/>
              <w:bottom w:val="single" w:color="auto" w:sz="4" w:space="0"/>
              <w:right w:val="single" w:color="auto" w:sz="4" w:space="0"/>
            </w:tcBorders>
            <w:vAlign w:val="center"/>
          </w:tcPr>
          <w:p w14:paraId="7B862A1B">
            <w:pPr>
              <w:widowControl/>
              <w:jc w:val="center"/>
              <w:rPr>
                <w:rFonts w:ascii="宋体" w:hAnsi="宋体" w:cs="华文中宋"/>
                <w:kern w:val="0"/>
                <w:szCs w:val="21"/>
                <w:highlight w:val="none"/>
              </w:rPr>
            </w:pPr>
            <w:r>
              <w:rPr>
                <w:rFonts w:hint="eastAsia" w:ascii="宋体" w:hAnsi="宋体" w:cs="华文中宋"/>
                <w:kern w:val="0"/>
                <w:szCs w:val="21"/>
                <w:highlight w:val="none"/>
              </w:rPr>
              <w:t>　</w:t>
            </w:r>
          </w:p>
        </w:tc>
        <w:tc>
          <w:tcPr>
            <w:tcW w:w="1117" w:type="dxa"/>
            <w:tcBorders>
              <w:top w:val="single" w:color="auto" w:sz="4" w:space="0"/>
              <w:left w:val="single" w:color="auto" w:sz="4" w:space="0"/>
              <w:bottom w:val="single" w:color="auto" w:sz="4" w:space="0"/>
              <w:right w:val="single" w:color="auto" w:sz="4" w:space="0"/>
            </w:tcBorders>
            <w:vAlign w:val="center"/>
          </w:tcPr>
          <w:p w14:paraId="650A3EA6">
            <w:pPr>
              <w:widowControl/>
              <w:jc w:val="center"/>
              <w:rPr>
                <w:rFonts w:ascii="宋体" w:hAnsi="宋体" w:cs="华文中宋"/>
                <w:kern w:val="0"/>
                <w:szCs w:val="21"/>
                <w:highlight w:val="none"/>
              </w:rPr>
            </w:pPr>
            <w:r>
              <w:rPr>
                <w:rFonts w:hint="eastAsia" w:ascii="宋体" w:hAnsi="宋体" w:cs="华文中宋"/>
                <w:kern w:val="0"/>
                <w:szCs w:val="21"/>
                <w:highlight w:val="none"/>
              </w:rPr>
              <w:t>　</w:t>
            </w:r>
          </w:p>
        </w:tc>
        <w:tc>
          <w:tcPr>
            <w:tcW w:w="1286" w:type="dxa"/>
            <w:tcBorders>
              <w:top w:val="single" w:color="auto" w:sz="4" w:space="0"/>
              <w:left w:val="single" w:color="auto" w:sz="4" w:space="0"/>
              <w:bottom w:val="single" w:color="auto" w:sz="4" w:space="0"/>
              <w:right w:val="single" w:color="auto" w:sz="4" w:space="0"/>
            </w:tcBorders>
            <w:vAlign w:val="center"/>
          </w:tcPr>
          <w:p w14:paraId="5512556C">
            <w:pPr>
              <w:widowControl/>
              <w:jc w:val="center"/>
              <w:rPr>
                <w:rFonts w:ascii="宋体" w:hAnsi="宋体" w:cs="华文中宋"/>
                <w:kern w:val="0"/>
                <w:szCs w:val="21"/>
                <w:highlight w:val="none"/>
              </w:rPr>
            </w:pPr>
            <w:r>
              <w:rPr>
                <w:rFonts w:hint="eastAsia" w:ascii="宋体" w:hAnsi="宋体" w:cs="华文中宋"/>
                <w:kern w:val="0"/>
                <w:szCs w:val="21"/>
                <w:highlight w:val="none"/>
              </w:rPr>
              <w:t>　</w:t>
            </w:r>
          </w:p>
        </w:tc>
      </w:tr>
      <w:tr w14:paraId="19F1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053CB3E0">
            <w:pPr>
              <w:widowControl/>
              <w:jc w:val="center"/>
              <w:rPr>
                <w:rFonts w:ascii="宋体" w:hAnsi="宋体" w:cs="华文中宋"/>
                <w:kern w:val="0"/>
                <w:szCs w:val="21"/>
                <w:highlight w:val="none"/>
              </w:rPr>
            </w:pPr>
            <w:r>
              <w:rPr>
                <w:rFonts w:hint="eastAsia" w:ascii="宋体" w:hAnsi="宋体" w:cs="华文中宋"/>
                <w:kern w:val="0"/>
                <w:szCs w:val="21"/>
                <w:highlight w:val="none"/>
              </w:rPr>
              <w:t>……</w:t>
            </w:r>
          </w:p>
        </w:tc>
        <w:tc>
          <w:tcPr>
            <w:tcW w:w="1457" w:type="dxa"/>
            <w:tcBorders>
              <w:top w:val="single" w:color="auto" w:sz="4" w:space="0"/>
              <w:left w:val="single" w:color="auto" w:sz="4" w:space="0"/>
              <w:bottom w:val="single" w:color="auto" w:sz="4" w:space="0"/>
              <w:right w:val="single" w:color="auto" w:sz="4" w:space="0"/>
            </w:tcBorders>
            <w:vAlign w:val="center"/>
          </w:tcPr>
          <w:p w14:paraId="04CD5DEA">
            <w:pPr>
              <w:widowControl/>
              <w:jc w:val="center"/>
              <w:rPr>
                <w:rFonts w:ascii="宋体" w:hAnsi="宋体" w:cs="华文中宋"/>
                <w:kern w:val="0"/>
                <w:szCs w:val="21"/>
                <w:highlight w:val="none"/>
              </w:rPr>
            </w:pPr>
            <w:r>
              <w:rPr>
                <w:rFonts w:hint="eastAsia" w:ascii="宋体" w:hAnsi="宋体" w:cs="华文中宋"/>
                <w:kern w:val="0"/>
                <w:szCs w:val="21"/>
                <w:highlight w:val="none"/>
              </w:rPr>
              <w:t>　</w:t>
            </w:r>
          </w:p>
        </w:tc>
        <w:tc>
          <w:tcPr>
            <w:tcW w:w="1482" w:type="dxa"/>
            <w:tcBorders>
              <w:top w:val="single" w:color="auto" w:sz="4" w:space="0"/>
              <w:left w:val="single" w:color="auto" w:sz="4" w:space="0"/>
              <w:bottom w:val="single" w:color="auto" w:sz="4" w:space="0"/>
              <w:right w:val="single" w:color="auto" w:sz="4" w:space="0"/>
            </w:tcBorders>
            <w:vAlign w:val="center"/>
          </w:tcPr>
          <w:p w14:paraId="55987CB3">
            <w:pPr>
              <w:widowControl/>
              <w:jc w:val="center"/>
              <w:rPr>
                <w:rFonts w:ascii="宋体" w:hAnsi="宋体" w:cs="华文中宋"/>
                <w:kern w:val="0"/>
                <w:szCs w:val="21"/>
                <w:highlight w:val="none"/>
              </w:rPr>
            </w:pPr>
            <w:r>
              <w:rPr>
                <w:rFonts w:hint="eastAsia" w:ascii="宋体" w:hAnsi="宋体" w:cs="华文中宋"/>
                <w:kern w:val="0"/>
                <w:szCs w:val="21"/>
                <w:highlight w:val="none"/>
              </w:rPr>
              <w:t>　</w:t>
            </w:r>
          </w:p>
        </w:tc>
        <w:tc>
          <w:tcPr>
            <w:tcW w:w="1345" w:type="dxa"/>
            <w:tcBorders>
              <w:top w:val="single" w:color="auto" w:sz="4" w:space="0"/>
              <w:left w:val="single" w:color="auto" w:sz="4" w:space="0"/>
              <w:bottom w:val="single" w:color="auto" w:sz="4" w:space="0"/>
              <w:right w:val="single" w:color="auto" w:sz="4" w:space="0"/>
            </w:tcBorders>
            <w:vAlign w:val="center"/>
          </w:tcPr>
          <w:p w14:paraId="55F4BCB0">
            <w:pPr>
              <w:widowControl/>
              <w:jc w:val="center"/>
              <w:rPr>
                <w:rFonts w:ascii="宋体" w:hAnsi="宋体" w:cs="华文中宋"/>
                <w:kern w:val="0"/>
                <w:szCs w:val="21"/>
                <w:highlight w:val="none"/>
              </w:rPr>
            </w:pPr>
            <w:r>
              <w:rPr>
                <w:rFonts w:hint="eastAsia" w:ascii="宋体" w:hAnsi="宋体" w:cs="华文中宋"/>
                <w:kern w:val="0"/>
                <w:szCs w:val="21"/>
                <w:highlight w:val="none"/>
              </w:rPr>
              <w:t>　</w:t>
            </w:r>
          </w:p>
        </w:tc>
        <w:tc>
          <w:tcPr>
            <w:tcW w:w="1057" w:type="dxa"/>
            <w:tcBorders>
              <w:top w:val="single" w:color="auto" w:sz="4" w:space="0"/>
              <w:left w:val="single" w:color="auto" w:sz="4" w:space="0"/>
              <w:bottom w:val="single" w:color="auto" w:sz="4" w:space="0"/>
              <w:right w:val="single" w:color="auto" w:sz="4" w:space="0"/>
            </w:tcBorders>
            <w:vAlign w:val="center"/>
          </w:tcPr>
          <w:p w14:paraId="28F787BA">
            <w:pPr>
              <w:widowControl/>
              <w:jc w:val="center"/>
              <w:rPr>
                <w:rFonts w:ascii="宋体" w:hAnsi="宋体" w:cs="华文中宋"/>
                <w:kern w:val="0"/>
                <w:szCs w:val="21"/>
                <w:highlight w:val="none"/>
              </w:rPr>
            </w:pPr>
            <w:r>
              <w:rPr>
                <w:rFonts w:hint="eastAsia" w:ascii="宋体" w:hAnsi="宋体" w:cs="华文中宋"/>
                <w:kern w:val="0"/>
                <w:szCs w:val="21"/>
                <w:highlight w:val="none"/>
              </w:rPr>
              <w:t>　</w:t>
            </w:r>
          </w:p>
        </w:tc>
        <w:tc>
          <w:tcPr>
            <w:tcW w:w="1179" w:type="dxa"/>
            <w:tcBorders>
              <w:top w:val="single" w:color="auto" w:sz="4" w:space="0"/>
              <w:left w:val="single" w:color="auto" w:sz="4" w:space="0"/>
              <w:bottom w:val="single" w:color="auto" w:sz="4" w:space="0"/>
              <w:right w:val="single" w:color="auto" w:sz="4" w:space="0"/>
            </w:tcBorders>
            <w:vAlign w:val="center"/>
          </w:tcPr>
          <w:p w14:paraId="3B1EB19A">
            <w:pPr>
              <w:widowControl/>
              <w:jc w:val="center"/>
              <w:rPr>
                <w:rFonts w:ascii="宋体" w:hAnsi="宋体" w:cs="华文中宋"/>
                <w:kern w:val="0"/>
                <w:szCs w:val="21"/>
                <w:highlight w:val="none"/>
              </w:rPr>
            </w:pPr>
            <w:r>
              <w:rPr>
                <w:rFonts w:hint="eastAsia" w:ascii="宋体" w:hAnsi="宋体" w:cs="华文中宋"/>
                <w:kern w:val="0"/>
                <w:szCs w:val="21"/>
                <w:highlight w:val="none"/>
              </w:rPr>
              <w:t>　</w:t>
            </w:r>
          </w:p>
        </w:tc>
        <w:tc>
          <w:tcPr>
            <w:tcW w:w="1117" w:type="dxa"/>
            <w:tcBorders>
              <w:top w:val="single" w:color="auto" w:sz="4" w:space="0"/>
              <w:left w:val="single" w:color="auto" w:sz="4" w:space="0"/>
              <w:bottom w:val="single" w:color="auto" w:sz="4" w:space="0"/>
              <w:right w:val="single" w:color="auto" w:sz="4" w:space="0"/>
            </w:tcBorders>
            <w:vAlign w:val="center"/>
          </w:tcPr>
          <w:p w14:paraId="23904247">
            <w:pPr>
              <w:widowControl/>
              <w:jc w:val="center"/>
              <w:rPr>
                <w:rFonts w:ascii="宋体" w:hAnsi="宋体" w:cs="华文中宋"/>
                <w:kern w:val="0"/>
                <w:szCs w:val="21"/>
                <w:highlight w:val="none"/>
              </w:rPr>
            </w:pPr>
            <w:r>
              <w:rPr>
                <w:rFonts w:hint="eastAsia" w:ascii="宋体" w:hAnsi="宋体" w:cs="华文中宋"/>
                <w:kern w:val="0"/>
                <w:szCs w:val="21"/>
                <w:highlight w:val="none"/>
              </w:rPr>
              <w:t>　</w:t>
            </w:r>
          </w:p>
        </w:tc>
        <w:tc>
          <w:tcPr>
            <w:tcW w:w="1286" w:type="dxa"/>
            <w:tcBorders>
              <w:top w:val="single" w:color="auto" w:sz="4" w:space="0"/>
              <w:left w:val="single" w:color="auto" w:sz="4" w:space="0"/>
              <w:bottom w:val="single" w:color="auto" w:sz="4" w:space="0"/>
              <w:right w:val="single" w:color="auto" w:sz="4" w:space="0"/>
            </w:tcBorders>
            <w:vAlign w:val="center"/>
          </w:tcPr>
          <w:p w14:paraId="704B75C2">
            <w:pPr>
              <w:widowControl/>
              <w:jc w:val="center"/>
              <w:rPr>
                <w:rFonts w:ascii="宋体" w:hAnsi="宋体" w:cs="华文中宋"/>
                <w:kern w:val="0"/>
                <w:szCs w:val="21"/>
                <w:highlight w:val="none"/>
              </w:rPr>
            </w:pPr>
            <w:r>
              <w:rPr>
                <w:rFonts w:hint="eastAsia" w:ascii="宋体" w:hAnsi="宋体" w:cs="华文中宋"/>
                <w:kern w:val="0"/>
                <w:szCs w:val="21"/>
                <w:highlight w:val="none"/>
              </w:rPr>
              <w:t>　</w:t>
            </w:r>
          </w:p>
        </w:tc>
      </w:tr>
    </w:tbl>
    <w:p w14:paraId="5F65BDE0">
      <w:pPr>
        <w:pStyle w:val="52"/>
        <w:spacing w:line="300" w:lineRule="exact"/>
        <w:ind w:left="420" w:firstLine="0" w:firstLineChars="0"/>
        <w:rPr>
          <w:rFonts w:ascii="宋体" w:hAnsi="宋体" w:cs="华文中宋"/>
          <w:szCs w:val="21"/>
          <w:highlight w:val="none"/>
        </w:rPr>
      </w:pPr>
    </w:p>
    <w:p w14:paraId="5D322C90">
      <w:pPr>
        <w:pStyle w:val="52"/>
        <w:spacing w:line="440" w:lineRule="exact"/>
        <w:ind w:left="420" w:firstLine="0" w:firstLineChars="0"/>
        <w:rPr>
          <w:rFonts w:ascii="宋体" w:hAnsi="宋体" w:cs="华文中宋"/>
          <w:szCs w:val="21"/>
          <w:highlight w:val="none"/>
        </w:rPr>
      </w:pPr>
      <w:r>
        <w:rPr>
          <w:rFonts w:hint="eastAsia" w:ascii="宋体" w:hAnsi="宋体" w:cs="华文中宋"/>
          <w:szCs w:val="21"/>
          <w:highlight w:val="none"/>
        </w:rPr>
        <w:t>说明：①磋商供应商提供的类似合同案例，至少需提供与最终用户签订的合同首页、合同金额所在页、签字盖章页、</w:t>
      </w:r>
      <w:r>
        <w:rPr>
          <w:rFonts w:hint="eastAsia" w:ascii="宋体" w:hAnsi="宋体" w:cs="华文中宋"/>
          <w:szCs w:val="21"/>
          <w:highlight w:val="none"/>
          <w:lang w:val="en-US" w:eastAsia="zh-CN"/>
        </w:rPr>
        <w:t>服务内容</w:t>
      </w:r>
      <w:r>
        <w:rPr>
          <w:rFonts w:hint="eastAsia" w:ascii="宋体" w:hAnsi="宋体" w:cs="华文中宋"/>
          <w:szCs w:val="21"/>
          <w:highlight w:val="none"/>
        </w:rPr>
        <w:t>及项目结算凭证（发票或银行划拨单）等影印件。</w:t>
      </w:r>
    </w:p>
    <w:p w14:paraId="68E4899F">
      <w:pPr>
        <w:pStyle w:val="52"/>
        <w:spacing w:line="440" w:lineRule="exact"/>
        <w:ind w:left="420" w:firstLine="0" w:firstLineChars="0"/>
        <w:rPr>
          <w:rFonts w:ascii="宋体" w:hAnsi="宋体" w:cs="华文中宋"/>
          <w:szCs w:val="21"/>
          <w:highlight w:val="none"/>
        </w:rPr>
      </w:pPr>
      <w:r>
        <w:rPr>
          <w:rFonts w:hint="eastAsia" w:ascii="宋体" w:hAnsi="宋体" w:cs="华文中宋"/>
          <w:szCs w:val="21"/>
          <w:highlight w:val="none"/>
        </w:rPr>
        <w:t>②磋商供应商应尽可能填全以上表格。</w:t>
      </w:r>
    </w:p>
    <w:p w14:paraId="22807586">
      <w:pPr>
        <w:spacing w:line="440" w:lineRule="exact"/>
        <w:ind w:firstLine="420" w:firstLineChars="200"/>
        <w:rPr>
          <w:rFonts w:ascii="宋体" w:hAnsi="宋体" w:cs="华文中宋"/>
          <w:szCs w:val="21"/>
          <w:highlight w:val="none"/>
        </w:rPr>
      </w:pPr>
      <w:r>
        <w:rPr>
          <w:rFonts w:hint="eastAsia" w:ascii="宋体" w:hAnsi="宋体" w:cs="华文中宋"/>
          <w:szCs w:val="21"/>
          <w:highlight w:val="none"/>
        </w:rPr>
        <w:t>③无业绩，无需填写此表。</w:t>
      </w:r>
    </w:p>
    <w:p w14:paraId="35296A93">
      <w:pPr>
        <w:pStyle w:val="52"/>
        <w:numPr>
          <w:ilvl w:val="0"/>
          <w:numId w:val="9"/>
        </w:numPr>
        <w:spacing w:line="460" w:lineRule="exact"/>
        <w:ind w:firstLineChars="0"/>
        <w:rPr>
          <w:rFonts w:ascii="宋体" w:hAnsi="宋体" w:cs="华文中宋"/>
          <w:highlight w:val="none"/>
        </w:rPr>
      </w:pPr>
      <w:r>
        <w:rPr>
          <w:rFonts w:hint="eastAsia" w:ascii="宋体" w:hAnsi="宋体" w:cs="华文中宋"/>
          <w:szCs w:val="21"/>
          <w:highlight w:val="none"/>
        </w:rPr>
        <w:t>类似合同案例证明材料附后。</w:t>
      </w:r>
    </w:p>
    <w:p w14:paraId="75531BFB">
      <w:pPr>
        <w:pStyle w:val="52"/>
        <w:snapToGrid w:val="0"/>
        <w:spacing w:line="300" w:lineRule="exact"/>
        <w:ind w:left="420" w:firstLine="0" w:firstLineChars="0"/>
        <w:rPr>
          <w:rFonts w:ascii="宋体" w:hAnsi="宋体" w:cs="华文中宋"/>
          <w:szCs w:val="21"/>
          <w:highlight w:val="none"/>
        </w:rPr>
      </w:pPr>
    </w:p>
    <w:p w14:paraId="1BBA1DC9">
      <w:pPr>
        <w:pStyle w:val="52"/>
        <w:snapToGrid w:val="0"/>
        <w:spacing w:line="300" w:lineRule="exact"/>
        <w:ind w:left="420" w:firstLine="0" w:firstLineChars="0"/>
        <w:rPr>
          <w:rFonts w:ascii="宋体" w:hAnsi="宋体" w:cs="华文中宋"/>
          <w:szCs w:val="21"/>
          <w:highlight w:val="none"/>
        </w:rPr>
      </w:pPr>
    </w:p>
    <w:p w14:paraId="10EA5B87">
      <w:pPr>
        <w:pStyle w:val="52"/>
        <w:snapToGrid w:val="0"/>
        <w:spacing w:line="300" w:lineRule="exact"/>
        <w:ind w:left="420" w:firstLine="0" w:firstLineChars="0"/>
        <w:rPr>
          <w:rFonts w:ascii="宋体" w:hAnsi="宋体" w:cs="华文中宋"/>
          <w:szCs w:val="21"/>
          <w:highlight w:val="none"/>
        </w:rPr>
      </w:pPr>
      <w:r>
        <w:rPr>
          <w:rFonts w:hint="eastAsia" w:ascii="宋体" w:hAnsi="宋体" w:cs="华文中宋"/>
          <w:szCs w:val="21"/>
          <w:highlight w:val="none"/>
        </w:rPr>
        <w:t>磋商供应商：</w:t>
      </w:r>
      <w:r>
        <w:rPr>
          <w:rFonts w:hint="eastAsia" w:ascii="宋体" w:hAnsi="宋体" w:cs="华文中宋"/>
          <w:szCs w:val="21"/>
          <w:highlight w:val="none"/>
          <w:u w:val="single"/>
        </w:rPr>
        <w:t xml:space="preserve">                            </w:t>
      </w:r>
      <w:r>
        <w:rPr>
          <w:rFonts w:hint="eastAsia" w:ascii="宋体" w:hAnsi="宋体" w:cs="华文中宋"/>
          <w:szCs w:val="21"/>
          <w:highlight w:val="none"/>
        </w:rPr>
        <w:t>（</w:t>
      </w:r>
      <w:r>
        <w:rPr>
          <w:rFonts w:hint="eastAsia" w:ascii="宋体" w:hAnsi="宋体" w:cs="华文中宋"/>
          <w:spacing w:val="20"/>
          <w:szCs w:val="21"/>
          <w:highlight w:val="none"/>
          <w:lang w:eastAsia="zh-CN"/>
        </w:rPr>
        <w:t>供应商电子签章</w:t>
      </w:r>
      <w:r>
        <w:rPr>
          <w:rFonts w:hint="eastAsia" w:ascii="宋体" w:hAnsi="宋体" w:cs="华文中宋"/>
          <w:szCs w:val="21"/>
          <w:highlight w:val="none"/>
        </w:rPr>
        <w:t>）</w:t>
      </w:r>
    </w:p>
    <w:p w14:paraId="6EA6490D">
      <w:pPr>
        <w:snapToGrid w:val="0"/>
        <w:spacing w:line="300" w:lineRule="exact"/>
        <w:rPr>
          <w:rFonts w:ascii="宋体" w:hAnsi="宋体" w:cs="华文中宋"/>
          <w:szCs w:val="21"/>
          <w:highlight w:val="none"/>
        </w:rPr>
      </w:pPr>
      <w:r>
        <w:rPr>
          <w:rFonts w:hint="eastAsia" w:ascii="宋体" w:hAnsi="宋体" w:cs="华文中宋"/>
          <w:szCs w:val="21"/>
          <w:highlight w:val="none"/>
        </w:rPr>
        <w:t xml:space="preserve">                                                                          </w:t>
      </w:r>
    </w:p>
    <w:p w14:paraId="4A011FD1">
      <w:pPr>
        <w:snapToGrid w:val="0"/>
        <w:spacing w:line="300" w:lineRule="exact"/>
        <w:ind w:firstLine="5670" w:firstLineChars="2700"/>
        <w:rPr>
          <w:rFonts w:hint="eastAsia" w:ascii="宋体" w:hAnsi="宋体" w:cs="华文中宋"/>
          <w:szCs w:val="21"/>
          <w:highlight w:val="none"/>
        </w:rPr>
      </w:pPr>
    </w:p>
    <w:p w14:paraId="09C60085">
      <w:pPr>
        <w:snapToGrid w:val="0"/>
        <w:spacing w:line="300" w:lineRule="exact"/>
        <w:ind w:firstLine="5670" w:firstLineChars="2700"/>
        <w:rPr>
          <w:rFonts w:hint="eastAsia" w:ascii="宋体" w:hAnsi="宋体" w:cs="华文中宋"/>
          <w:szCs w:val="21"/>
          <w:highlight w:val="none"/>
        </w:rPr>
      </w:pPr>
      <w:r>
        <w:rPr>
          <w:rFonts w:hint="eastAsia" w:ascii="宋体" w:hAnsi="宋体" w:cs="华文中宋"/>
          <w:szCs w:val="21"/>
          <w:highlight w:val="none"/>
        </w:rPr>
        <w:t>日      期：      年  月  日</w:t>
      </w:r>
    </w:p>
    <w:p w14:paraId="66A9D5E7">
      <w:pPr>
        <w:pStyle w:val="21"/>
        <w:rPr>
          <w:highlight w:val="none"/>
        </w:rPr>
      </w:pPr>
    </w:p>
    <w:p w14:paraId="576844E2">
      <w:pPr>
        <w:autoSpaceDE w:val="0"/>
        <w:autoSpaceDN w:val="0"/>
        <w:adjustRightInd w:val="0"/>
        <w:jc w:val="left"/>
        <w:rPr>
          <w:rFonts w:hAnsi="宋体" w:eastAsia="Calibri"/>
          <w:b/>
          <w:bCs/>
          <w:snapToGrid w:val="0"/>
          <w:color w:val="000000"/>
          <w:kern w:val="0"/>
          <w:sz w:val="24"/>
          <w:szCs w:val="21"/>
          <w:highlight w:val="none"/>
        </w:rPr>
      </w:pPr>
    </w:p>
    <w:p w14:paraId="2372CCA4">
      <w:pPr>
        <w:autoSpaceDE w:val="0"/>
        <w:autoSpaceDN w:val="0"/>
        <w:adjustRightInd w:val="0"/>
        <w:spacing w:line="480" w:lineRule="exact"/>
        <w:jc w:val="left"/>
        <w:rPr>
          <w:rFonts w:hAnsi="宋体" w:eastAsia="Calibri"/>
          <w:b/>
          <w:bCs/>
          <w:snapToGrid w:val="0"/>
          <w:color w:val="000000"/>
          <w:kern w:val="0"/>
          <w:sz w:val="24"/>
          <w:szCs w:val="21"/>
          <w:highlight w:val="none"/>
        </w:rPr>
      </w:pPr>
      <w:r>
        <w:rPr>
          <w:rFonts w:hint="eastAsia" w:ascii="宋体" w:hAnsi="宋体" w:cs="宋体"/>
          <w:b/>
          <w:bCs/>
          <w:snapToGrid w:val="0"/>
          <w:color w:val="000000"/>
          <w:kern w:val="0"/>
          <w:sz w:val="24"/>
          <w:szCs w:val="21"/>
          <w:highlight w:val="none"/>
          <w:lang w:val="en-US" w:eastAsia="zh-CN"/>
        </w:rPr>
        <w:t>八</w:t>
      </w:r>
      <w:r>
        <w:rPr>
          <w:rFonts w:hint="eastAsia" w:ascii="宋体" w:hAnsi="宋体" w:cs="宋体"/>
          <w:b/>
          <w:bCs/>
          <w:snapToGrid w:val="0"/>
          <w:color w:val="000000"/>
          <w:kern w:val="0"/>
          <w:sz w:val="24"/>
          <w:szCs w:val="21"/>
          <w:highlight w:val="none"/>
        </w:rPr>
        <w:t>、磋商文件要求或供应商认为需要提供的其他商务技术文件</w:t>
      </w:r>
    </w:p>
    <w:p w14:paraId="06217D5C">
      <w:pPr>
        <w:autoSpaceDE w:val="0"/>
        <w:autoSpaceDN w:val="0"/>
        <w:adjustRightInd w:val="0"/>
        <w:jc w:val="left"/>
        <w:rPr>
          <w:rFonts w:hAnsi="宋体" w:eastAsia="Calibri"/>
          <w:b/>
          <w:bCs/>
          <w:snapToGrid w:val="0"/>
          <w:color w:val="000000"/>
          <w:kern w:val="0"/>
          <w:sz w:val="24"/>
          <w:szCs w:val="21"/>
          <w:highlight w:val="none"/>
        </w:rPr>
      </w:pPr>
    </w:p>
    <w:p w14:paraId="4DD2D45D">
      <w:pPr>
        <w:autoSpaceDE w:val="0"/>
        <w:autoSpaceDN w:val="0"/>
        <w:adjustRightInd w:val="0"/>
        <w:jc w:val="left"/>
        <w:rPr>
          <w:rFonts w:hAnsi="宋体" w:eastAsia="Calibri"/>
          <w:b/>
          <w:bCs/>
          <w:snapToGrid w:val="0"/>
          <w:color w:val="000000"/>
          <w:kern w:val="0"/>
          <w:sz w:val="24"/>
          <w:szCs w:val="21"/>
          <w:highlight w:val="none"/>
        </w:rPr>
      </w:pPr>
    </w:p>
    <w:p w14:paraId="2C29D87E">
      <w:pPr>
        <w:autoSpaceDE w:val="0"/>
        <w:autoSpaceDN w:val="0"/>
        <w:adjustRightInd w:val="0"/>
        <w:jc w:val="left"/>
        <w:rPr>
          <w:rFonts w:hAnsi="宋体" w:eastAsia="Calibri"/>
          <w:b/>
          <w:bCs/>
          <w:snapToGrid w:val="0"/>
          <w:color w:val="000000"/>
          <w:kern w:val="0"/>
          <w:sz w:val="24"/>
          <w:szCs w:val="21"/>
          <w:highlight w:val="none"/>
        </w:rPr>
      </w:pPr>
    </w:p>
    <w:p w14:paraId="5C63120B">
      <w:pPr>
        <w:autoSpaceDE w:val="0"/>
        <w:autoSpaceDN w:val="0"/>
        <w:adjustRightInd w:val="0"/>
        <w:jc w:val="left"/>
        <w:rPr>
          <w:rFonts w:hAnsi="宋体" w:eastAsia="Calibri"/>
          <w:b/>
          <w:bCs/>
          <w:snapToGrid w:val="0"/>
          <w:color w:val="000000"/>
          <w:kern w:val="0"/>
          <w:sz w:val="24"/>
          <w:szCs w:val="21"/>
          <w:highlight w:val="none"/>
        </w:rPr>
      </w:pPr>
    </w:p>
    <w:p w14:paraId="5FB819A5">
      <w:pPr>
        <w:autoSpaceDE w:val="0"/>
        <w:autoSpaceDN w:val="0"/>
        <w:adjustRightInd w:val="0"/>
        <w:jc w:val="left"/>
        <w:rPr>
          <w:rFonts w:hAnsi="宋体" w:eastAsia="Calibri"/>
          <w:b/>
          <w:bCs/>
          <w:snapToGrid w:val="0"/>
          <w:color w:val="000000"/>
          <w:kern w:val="0"/>
          <w:sz w:val="24"/>
          <w:szCs w:val="21"/>
          <w:highlight w:val="none"/>
        </w:rPr>
      </w:pPr>
    </w:p>
    <w:p w14:paraId="34BCAD21">
      <w:pPr>
        <w:autoSpaceDE w:val="0"/>
        <w:autoSpaceDN w:val="0"/>
        <w:adjustRightInd w:val="0"/>
        <w:jc w:val="left"/>
        <w:rPr>
          <w:rFonts w:hAnsi="宋体" w:eastAsia="Calibri"/>
          <w:b/>
          <w:bCs/>
          <w:snapToGrid w:val="0"/>
          <w:color w:val="000000"/>
          <w:kern w:val="0"/>
          <w:sz w:val="24"/>
          <w:szCs w:val="21"/>
          <w:highlight w:val="none"/>
        </w:rPr>
      </w:pPr>
    </w:p>
    <w:p w14:paraId="454A8AD4">
      <w:pPr>
        <w:autoSpaceDE w:val="0"/>
        <w:autoSpaceDN w:val="0"/>
        <w:adjustRightInd w:val="0"/>
        <w:jc w:val="left"/>
        <w:rPr>
          <w:rFonts w:hAnsi="宋体" w:eastAsia="Calibri"/>
          <w:b/>
          <w:bCs/>
          <w:snapToGrid w:val="0"/>
          <w:color w:val="000000"/>
          <w:kern w:val="0"/>
          <w:sz w:val="24"/>
          <w:szCs w:val="21"/>
          <w:highlight w:val="none"/>
        </w:rPr>
      </w:pPr>
    </w:p>
    <w:p w14:paraId="57BCB790">
      <w:pPr>
        <w:autoSpaceDE w:val="0"/>
        <w:autoSpaceDN w:val="0"/>
        <w:adjustRightInd w:val="0"/>
        <w:jc w:val="left"/>
        <w:rPr>
          <w:rFonts w:hAnsi="宋体" w:eastAsia="Calibri"/>
          <w:b/>
          <w:bCs/>
          <w:snapToGrid w:val="0"/>
          <w:color w:val="000000"/>
          <w:kern w:val="0"/>
          <w:sz w:val="24"/>
          <w:szCs w:val="21"/>
          <w:highlight w:val="none"/>
        </w:rPr>
      </w:pPr>
    </w:p>
    <w:p w14:paraId="1F889355">
      <w:pPr>
        <w:spacing w:line="360" w:lineRule="auto"/>
        <w:jc w:val="center"/>
        <w:rPr>
          <w:rFonts w:ascii="宋体" w:hAnsi="宋体"/>
          <w:b/>
          <w:bCs/>
          <w:sz w:val="32"/>
          <w:szCs w:val="32"/>
          <w:highlight w:val="none"/>
        </w:rPr>
      </w:pPr>
      <w:bookmarkStart w:id="80" w:name="_Toc29799"/>
      <w:bookmarkStart w:id="81" w:name="_Toc14317"/>
      <w:r>
        <w:rPr>
          <w:rFonts w:hint="eastAsia" w:ascii="宋体" w:hAnsi="宋体"/>
          <w:b/>
          <w:bCs/>
          <w:sz w:val="32"/>
          <w:szCs w:val="32"/>
          <w:highlight w:val="none"/>
        </w:rPr>
        <w:t xml:space="preserve"> 第七章    </w:t>
      </w:r>
      <w:bookmarkEnd w:id="77"/>
      <w:bookmarkEnd w:id="78"/>
      <w:bookmarkEnd w:id="79"/>
      <w:r>
        <w:rPr>
          <w:rFonts w:hint="eastAsia" w:ascii="宋体" w:hAnsi="宋体"/>
          <w:b/>
          <w:bCs/>
          <w:sz w:val="32"/>
          <w:szCs w:val="32"/>
          <w:highlight w:val="none"/>
        </w:rPr>
        <w:t>政府采购政策性要求</w:t>
      </w:r>
      <w:bookmarkEnd w:id="80"/>
      <w:bookmarkEnd w:id="81"/>
    </w:p>
    <w:p w14:paraId="5588F985">
      <w:pPr>
        <w:keepNext/>
        <w:keepLines/>
        <w:spacing w:before="164" w:beforeLines="50" w:after="32" w:afterLines="10" w:line="360" w:lineRule="auto"/>
        <w:outlineLvl w:val="1"/>
        <w:rPr>
          <w:rFonts w:ascii="宋体" w:hAnsi="宋体"/>
          <w:b/>
          <w:kern w:val="0"/>
          <w:sz w:val="24"/>
          <w:highlight w:val="none"/>
        </w:rPr>
      </w:pPr>
      <w:r>
        <w:rPr>
          <w:rFonts w:hint="eastAsia" w:ascii="宋体" w:hAnsi="宋体"/>
          <w:b/>
          <w:kern w:val="0"/>
          <w:sz w:val="24"/>
          <w:highlight w:val="none"/>
        </w:rPr>
        <w:t>（一）</w:t>
      </w:r>
      <w:r>
        <w:rPr>
          <w:rFonts w:ascii="宋体" w:hAnsi="宋体"/>
          <w:b/>
          <w:kern w:val="0"/>
          <w:sz w:val="24"/>
          <w:highlight w:val="none"/>
        </w:rPr>
        <w:t>强制节能产品证明材料</w:t>
      </w:r>
      <w:r>
        <w:rPr>
          <w:rFonts w:hint="eastAsia" w:ascii="宋体" w:hAnsi="宋体"/>
          <w:b/>
          <w:kern w:val="0"/>
          <w:sz w:val="24"/>
          <w:highlight w:val="none"/>
        </w:rPr>
        <w:t>(</w:t>
      </w:r>
      <w:r>
        <w:rPr>
          <w:rFonts w:ascii="宋体" w:hAnsi="宋体"/>
          <w:b/>
          <w:kern w:val="0"/>
          <w:sz w:val="24"/>
          <w:highlight w:val="none"/>
        </w:rPr>
        <w:t>如不涉及，可不提供）</w:t>
      </w:r>
    </w:p>
    <w:p w14:paraId="02D954C3">
      <w:pPr>
        <w:keepNext/>
        <w:keepLines/>
        <w:widowControl/>
        <w:numPr>
          <w:ilvl w:val="0"/>
          <w:numId w:val="10"/>
        </w:numPr>
        <w:spacing w:before="230" w:beforeLines="70" w:after="164" w:afterLines="50" w:line="360" w:lineRule="auto"/>
        <w:ind w:firstLine="482" w:firstLineChars="200"/>
        <w:jc w:val="center"/>
        <w:outlineLvl w:val="2"/>
        <w:rPr>
          <w:rFonts w:ascii="宋体" w:hAnsi="宋体"/>
          <w:b/>
          <w:kern w:val="0"/>
          <w:sz w:val="24"/>
          <w:szCs w:val="32"/>
          <w:highlight w:val="none"/>
        </w:rPr>
      </w:pPr>
      <w:r>
        <w:rPr>
          <w:rFonts w:ascii="宋体" w:hAnsi="宋体"/>
          <w:b/>
          <w:kern w:val="0"/>
          <w:sz w:val="24"/>
          <w:szCs w:val="32"/>
          <w:highlight w:val="none"/>
        </w:rPr>
        <w:t>强制节能产品明细表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134"/>
        <w:gridCol w:w="955"/>
        <w:gridCol w:w="1134"/>
        <w:gridCol w:w="1701"/>
        <w:gridCol w:w="1701"/>
        <w:gridCol w:w="1701"/>
      </w:tblGrid>
      <w:tr w14:paraId="3544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38" w:type="dxa"/>
            <w:vAlign w:val="center"/>
          </w:tcPr>
          <w:p w14:paraId="66957077">
            <w:pPr>
              <w:spacing w:line="240" w:lineRule="exact"/>
              <w:jc w:val="center"/>
              <w:rPr>
                <w:rFonts w:ascii="Times New Roman" w:hAnsi="Times New Roman"/>
                <w:b/>
                <w:color w:val="000000"/>
                <w:szCs w:val="21"/>
                <w:highlight w:val="none"/>
              </w:rPr>
            </w:pPr>
            <w:r>
              <w:rPr>
                <w:rFonts w:ascii="Times New Roman" w:hAnsi="Times New Roman"/>
                <w:b/>
                <w:color w:val="000000"/>
                <w:szCs w:val="21"/>
                <w:highlight w:val="none"/>
              </w:rPr>
              <w:t>包号</w:t>
            </w:r>
          </w:p>
        </w:tc>
        <w:tc>
          <w:tcPr>
            <w:tcW w:w="1134" w:type="dxa"/>
            <w:vAlign w:val="center"/>
          </w:tcPr>
          <w:p w14:paraId="0E0864D8">
            <w:pPr>
              <w:spacing w:line="240" w:lineRule="exact"/>
              <w:jc w:val="center"/>
              <w:rPr>
                <w:rFonts w:ascii="Times New Roman" w:hAnsi="Times New Roman"/>
                <w:b/>
                <w:color w:val="000000"/>
                <w:szCs w:val="21"/>
                <w:highlight w:val="none"/>
              </w:rPr>
            </w:pPr>
            <w:r>
              <w:rPr>
                <w:rFonts w:ascii="Times New Roman" w:hAnsi="Times New Roman"/>
                <w:b/>
                <w:color w:val="000000"/>
                <w:szCs w:val="21"/>
                <w:highlight w:val="none"/>
              </w:rPr>
              <w:t>产品名称</w:t>
            </w:r>
          </w:p>
        </w:tc>
        <w:tc>
          <w:tcPr>
            <w:tcW w:w="955" w:type="dxa"/>
            <w:vAlign w:val="center"/>
          </w:tcPr>
          <w:p w14:paraId="73117441">
            <w:pPr>
              <w:spacing w:line="240" w:lineRule="exact"/>
              <w:jc w:val="center"/>
              <w:rPr>
                <w:rFonts w:ascii="Times New Roman" w:hAnsi="Times New Roman"/>
                <w:b/>
                <w:color w:val="000000"/>
                <w:szCs w:val="21"/>
                <w:highlight w:val="none"/>
              </w:rPr>
            </w:pPr>
            <w:r>
              <w:rPr>
                <w:rFonts w:ascii="Times New Roman" w:hAnsi="Times New Roman"/>
                <w:b/>
                <w:color w:val="000000"/>
                <w:szCs w:val="21"/>
                <w:highlight w:val="none"/>
              </w:rPr>
              <w:t>制造商</w:t>
            </w:r>
          </w:p>
        </w:tc>
        <w:tc>
          <w:tcPr>
            <w:tcW w:w="1134" w:type="dxa"/>
            <w:vAlign w:val="center"/>
          </w:tcPr>
          <w:p w14:paraId="7FA5CDE2">
            <w:pPr>
              <w:spacing w:line="240" w:lineRule="exact"/>
              <w:jc w:val="center"/>
              <w:rPr>
                <w:rFonts w:ascii="Times New Roman" w:hAnsi="Times New Roman"/>
                <w:b/>
                <w:color w:val="000000"/>
                <w:szCs w:val="21"/>
                <w:highlight w:val="none"/>
              </w:rPr>
            </w:pPr>
            <w:r>
              <w:rPr>
                <w:rFonts w:ascii="Times New Roman" w:hAnsi="Times New Roman"/>
                <w:b/>
                <w:color w:val="000000"/>
                <w:szCs w:val="21"/>
                <w:highlight w:val="none"/>
              </w:rPr>
              <w:t>产品型号</w:t>
            </w:r>
          </w:p>
        </w:tc>
        <w:tc>
          <w:tcPr>
            <w:tcW w:w="1701" w:type="dxa"/>
            <w:vAlign w:val="center"/>
          </w:tcPr>
          <w:p w14:paraId="16D84313">
            <w:pPr>
              <w:spacing w:line="240" w:lineRule="exact"/>
              <w:jc w:val="center"/>
              <w:rPr>
                <w:rFonts w:ascii="Times New Roman" w:hAnsi="Times New Roman"/>
                <w:b/>
                <w:color w:val="000000"/>
                <w:szCs w:val="21"/>
                <w:highlight w:val="none"/>
              </w:rPr>
            </w:pPr>
            <w:r>
              <w:rPr>
                <w:rFonts w:ascii="Times New Roman" w:hAnsi="Times New Roman"/>
                <w:b/>
                <w:color w:val="000000"/>
                <w:szCs w:val="21"/>
                <w:highlight w:val="none"/>
              </w:rPr>
              <w:t>节能产品</w:t>
            </w:r>
          </w:p>
          <w:p w14:paraId="01920001">
            <w:pPr>
              <w:spacing w:line="240" w:lineRule="exact"/>
              <w:jc w:val="center"/>
              <w:rPr>
                <w:rFonts w:ascii="Times New Roman" w:hAnsi="Times New Roman"/>
                <w:b/>
                <w:color w:val="000000"/>
                <w:szCs w:val="21"/>
                <w:highlight w:val="none"/>
              </w:rPr>
            </w:pPr>
            <w:r>
              <w:rPr>
                <w:rFonts w:ascii="Times New Roman" w:hAnsi="Times New Roman"/>
                <w:b/>
                <w:color w:val="000000"/>
                <w:szCs w:val="21"/>
                <w:highlight w:val="none"/>
              </w:rPr>
              <w:t>认证证书号</w:t>
            </w:r>
          </w:p>
        </w:tc>
        <w:tc>
          <w:tcPr>
            <w:tcW w:w="1701" w:type="dxa"/>
            <w:vAlign w:val="center"/>
          </w:tcPr>
          <w:p w14:paraId="5916E082">
            <w:pPr>
              <w:spacing w:line="240" w:lineRule="exact"/>
              <w:jc w:val="center"/>
              <w:rPr>
                <w:rFonts w:ascii="Times New Roman" w:hAnsi="Times New Roman"/>
                <w:b/>
                <w:color w:val="000000"/>
                <w:szCs w:val="21"/>
                <w:highlight w:val="none"/>
              </w:rPr>
            </w:pPr>
            <w:r>
              <w:rPr>
                <w:rFonts w:ascii="Times New Roman" w:hAnsi="Times New Roman"/>
                <w:b/>
                <w:color w:val="000000"/>
                <w:szCs w:val="21"/>
                <w:highlight w:val="none"/>
              </w:rPr>
              <w:t>认证证书</w:t>
            </w:r>
          </w:p>
          <w:p w14:paraId="5DAFB344">
            <w:pPr>
              <w:spacing w:line="240" w:lineRule="exact"/>
              <w:jc w:val="center"/>
              <w:rPr>
                <w:rFonts w:ascii="Times New Roman" w:hAnsi="Times New Roman"/>
                <w:b/>
                <w:color w:val="000000"/>
                <w:szCs w:val="21"/>
                <w:highlight w:val="none"/>
              </w:rPr>
            </w:pPr>
            <w:r>
              <w:rPr>
                <w:rFonts w:ascii="Times New Roman" w:hAnsi="Times New Roman"/>
                <w:b/>
                <w:color w:val="000000"/>
                <w:szCs w:val="21"/>
                <w:highlight w:val="none"/>
              </w:rPr>
              <w:t>有效截止日期</w:t>
            </w:r>
          </w:p>
        </w:tc>
        <w:tc>
          <w:tcPr>
            <w:tcW w:w="1701" w:type="dxa"/>
            <w:vAlign w:val="center"/>
          </w:tcPr>
          <w:p w14:paraId="387D2D6B">
            <w:pPr>
              <w:spacing w:line="240" w:lineRule="exact"/>
              <w:jc w:val="center"/>
              <w:rPr>
                <w:rFonts w:ascii="Times New Roman" w:hAnsi="Times New Roman"/>
                <w:b/>
                <w:color w:val="000000"/>
                <w:szCs w:val="21"/>
                <w:highlight w:val="none"/>
              </w:rPr>
            </w:pPr>
            <w:r>
              <w:rPr>
                <w:rFonts w:ascii="Times New Roman" w:hAnsi="Times New Roman"/>
                <w:b/>
                <w:color w:val="000000"/>
                <w:szCs w:val="21"/>
                <w:highlight w:val="none"/>
              </w:rPr>
              <w:t>认证机构名录</w:t>
            </w:r>
          </w:p>
        </w:tc>
      </w:tr>
      <w:tr w14:paraId="6066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8" w:type="dxa"/>
          </w:tcPr>
          <w:p w14:paraId="1201D157">
            <w:pPr>
              <w:spacing w:line="360" w:lineRule="exact"/>
              <w:rPr>
                <w:rFonts w:ascii="Times New Roman" w:hAnsi="Times New Roman"/>
                <w:b/>
                <w:color w:val="000000"/>
                <w:szCs w:val="21"/>
                <w:highlight w:val="none"/>
              </w:rPr>
            </w:pPr>
          </w:p>
        </w:tc>
        <w:tc>
          <w:tcPr>
            <w:tcW w:w="1134" w:type="dxa"/>
          </w:tcPr>
          <w:p w14:paraId="6AC8B6BE">
            <w:pPr>
              <w:spacing w:line="360" w:lineRule="exact"/>
              <w:rPr>
                <w:rFonts w:ascii="Times New Roman" w:hAnsi="Times New Roman"/>
                <w:b/>
                <w:color w:val="000000"/>
                <w:szCs w:val="21"/>
                <w:highlight w:val="none"/>
              </w:rPr>
            </w:pPr>
          </w:p>
        </w:tc>
        <w:tc>
          <w:tcPr>
            <w:tcW w:w="955" w:type="dxa"/>
          </w:tcPr>
          <w:p w14:paraId="31178372">
            <w:pPr>
              <w:spacing w:line="360" w:lineRule="exact"/>
              <w:rPr>
                <w:rFonts w:ascii="Times New Roman" w:hAnsi="Times New Roman"/>
                <w:b/>
                <w:color w:val="000000"/>
                <w:szCs w:val="21"/>
                <w:highlight w:val="none"/>
              </w:rPr>
            </w:pPr>
          </w:p>
        </w:tc>
        <w:tc>
          <w:tcPr>
            <w:tcW w:w="1134" w:type="dxa"/>
          </w:tcPr>
          <w:p w14:paraId="6E1A7FF5">
            <w:pPr>
              <w:spacing w:line="360" w:lineRule="exact"/>
              <w:rPr>
                <w:rFonts w:ascii="Times New Roman" w:hAnsi="Times New Roman"/>
                <w:b/>
                <w:color w:val="000000"/>
                <w:szCs w:val="21"/>
                <w:highlight w:val="none"/>
              </w:rPr>
            </w:pPr>
          </w:p>
        </w:tc>
        <w:tc>
          <w:tcPr>
            <w:tcW w:w="1701" w:type="dxa"/>
          </w:tcPr>
          <w:p w14:paraId="09ABC827">
            <w:pPr>
              <w:spacing w:line="360" w:lineRule="exact"/>
              <w:rPr>
                <w:rFonts w:ascii="Times New Roman" w:hAnsi="Times New Roman"/>
                <w:b/>
                <w:color w:val="000000"/>
                <w:szCs w:val="21"/>
                <w:highlight w:val="none"/>
              </w:rPr>
            </w:pPr>
          </w:p>
        </w:tc>
        <w:tc>
          <w:tcPr>
            <w:tcW w:w="1701" w:type="dxa"/>
          </w:tcPr>
          <w:p w14:paraId="1E2A343F">
            <w:pPr>
              <w:spacing w:line="360" w:lineRule="exact"/>
              <w:rPr>
                <w:rFonts w:ascii="Times New Roman" w:hAnsi="Times New Roman"/>
                <w:b/>
                <w:color w:val="000000"/>
                <w:szCs w:val="21"/>
                <w:highlight w:val="none"/>
              </w:rPr>
            </w:pPr>
          </w:p>
        </w:tc>
        <w:tc>
          <w:tcPr>
            <w:tcW w:w="1701" w:type="dxa"/>
          </w:tcPr>
          <w:p w14:paraId="54231194">
            <w:pPr>
              <w:spacing w:line="360" w:lineRule="exact"/>
              <w:rPr>
                <w:rFonts w:ascii="Times New Roman" w:hAnsi="Times New Roman"/>
                <w:b/>
                <w:color w:val="000000"/>
                <w:szCs w:val="21"/>
                <w:highlight w:val="none"/>
              </w:rPr>
            </w:pPr>
          </w:p>
        </w:tc>
      </w:tr>
      <w:tr w14:paraId="218D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8" w:type="dxa"/>
          </w:tcPr>
          <w:p w14:paraId="4CBAA772">
            <w:pPr>
              <w:spacing w:line="360" w:lineRule="exact"/>
              <w:rPr>
                <w:rFonts w:ascii="Times New Roman" w:hAnsi="Times New Roman"/>
                <w:b/>
                <w:color w:val="000000"/>
                <w:szCs w:val="21"/>
                <w:highlight w:val="none"/>
              </w:rPr>
            </w:pPr>
          </w:p>
        </w:tc>
        <w:tc>
          <w:tcPr>
            <w:tcW w:w="1134" w:type="dxa"/>
          </w:tcPr>
          <w:p w14:paraId="2FB6965C">
            <w:pPr>
              <w:spacing w:line="360" w:lineRule="exact"/>
              <w:rPr>
                <w:rFonts w:ascii="Times New Roman" w:hAnsi="Times New Roman"/>
                <w:b/>
                <w:color w:val="000000"/>
                <w:szCs w:val="21"/>
                <w:highlight w:val="none"/>
              </w:rPr>
            </w:pPr>
          </w:p>
        </w:tc>
        <w:tc>
          <w:tcPr>
            <w:tcW w:w="955" w:type="dxa"/>
          </w:tcPr>
          <w:p w14:paraId="0AB30803">
            <w:pPr>
              <w:spacing w:line="360" w:lineRule="exact"/>
              <w:rPr>
                <w:rFonts w:ascii="Times New Roman" w:hAnsi="Times New Roman"/>
                <w:b/>
                <w:color w:val="000000"/>
                <w:szCs w:val="21"/>
                <w:highlight w:val="none"/>
              </w:rPr>
            </w:pPr>
          </w:p>
        </w:tc>
        <w:tc>
          <w:tcPr>
            <w:tcW w:w="1134" w:type="dxa"/>
          </w:tcPr>
          <w:p w14:paraId="11472499">
            <w:pPr>
              <w:spacing w:line="360" w:lineRule="exact"/>
              <w:rPr>
                <w:rFonts w:ascii="Times New Roman" w:hAnsi="Times New Roman"/>
                <w:b/>
                <w:color w:val="000000"/>
                <w:szCs w:val="21"/>
                <w:highlight w:val="none"/>
              </w:rPr>
            </w:pPr>
          </w:p>
        </w:tc>
        <w:tc>
          <w:tcPr>
            <w:tcW w:w="1701" w:type="dxa"/>
          </w:tcPr>
          <w:p w14:paraId="7153BC53">
            <w:pPr>
              <w:spacing w:line="360" w:lineRule="exact"/>
              <w:rPr>
                <w:rFonts w:ascii="Times New Roman" w:hAnsi="Times New Roman"/>
                <w:b/>
                <w:color w:val="000000"/>
                <w:szCs w:val="21"/>
                <w:highlight w:val="none"/>
              </w:rPr>
            </w:pPr>
          </w:p>
        </w:tc>
        <w:tc>
          <w:tcPr>
            <w:tcW w:w="1701" w:type="dxa"/>
          </w:tcPr>
          <w:p w14:paraId="346CA594">
            <w:pPr>
              <w:spacing w:line="360" w:lineRule="exact"/>
              <w:rPr>
                <w:rFonts w:ascii="Times New Roman" w:hAnsi="Times New Roman"/>
                <w:b/>
                <w:color w:val="000000"/>
                <w:szCs w:val="21"/>
                <w:highlight w:val="none"/>
              </w:rPr>
            </w:pPr>
          </w:p>
        </w:tc>
        <w:tc>
          <w:tcPr>
            <w:tcW w:w="1701" w:type="dxa"/>
          </w:tcPr>
          <w:p w14:paraId="4718E81F">
            <w:pPr>
              <w:spacing w:line="360" w:lineRule="exact"/>
              <w:rPr>
                <w:rFonts w:ascii="Times New Roman" w:hAnsi="Times New Roman"/>
                <w:b/>
                <w:color w:val="000000"/>
                <w:szCs w:val="21"/>
                <w:highlight w:val="none"/>
              </w:rPr>
            </w:pPr>
          </w:p>
        </w:tc>
      </w:tr>
      <w:tr w14:paraId="1489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8" w:type="dxa"/>
          </w:tcPr>
          <w:p w14:paraId="561C2DA0">
            <w:pPr>
              <w:spacing w:line="360" w:lineRule="exact"/>
              <w:rPr>
                <w:rFonts w:ascii="Times New Roman" w:hAnsi="Times New Roman"/>
                <w:b/>
                <w:color w:val="000000"/>
                <w:szCs w:val="21"/>
                <w:highlight w:val="none"/>
              </w:rPr>
            </w:pPr>
          </w:p>
        </w:tc>
        <w:tc>
          <w:tcPr>
            <w:tcW w:w="1134" w:type="dxa"/>
          </w:tcPr>
          <w:p w14:paraId="120F4206">
            <w:pPr>
              <w:spacing w:line="360" w:lineRule="exact"/>
              <w:rPr>
                <w:rFonts w:ascii="Times New Roman" w:hAnsi="Times New Roman"/>
                <w:b/>
                <w:color w:val="000000"/>
                <w:szCs w:val="21"/>
                <w:highlight w:val="none"/>
              </w:rPr>
            </w:pPr>
          </w:p>
        </w:tc>
        <w:tc>
          <w:tcPr>
            <w:tcW w:w="955" w:type="dxa"/>
          </w:tcPr>
          <w:p w14:paraId="6E648D0F">
            <w:pPr>
              <w:spacing w:line="360" w:lineRule="exact"/>
              <w:rPr>
                <w:rFonts w:ascii="Times New Roman" w:hAnsi="Times New Roman"/>
                <w:b/>
                <w:color w:val="000000"/>
                <w:szCs w:val="21"/>
                <w:highlight w:val="none"/>
              </w:rPr>
            </w:pPr>
          </w:p>
        </w:tc>
        <w:tc>
          <w:tcPr>
            <w:tcW w:w="1134" w:type="dxa"/>
          </w:tcPr>
          <w:p w14:paraId="22847116">
            <w:pPr>
              <w:spacing w:line="360" w:lineRule="exact"/>
              <w:rPr>
                <w:rFonts w:ascii="Times New Roman" w:hAnsi="Times New Roman"/>
                <w:b/>
                <w:color w:val="000000"/>
                <w:szCs w:val="21"/>
                <w:highlight w:val="none"/>
              </w:rPr>
            </w:pPr>
          </w:p>
        </w:tc>
        <w:tc>
          <w:tcPr>
            <w:tcW w:w="1701" w:type="dxa"/>
          </w:tcPr>
          <w:p w14:paraId="4DF31D8D">
            <w:pPr>
              <w:spacing w:line="360" w:lineRule="exact"/>
              <w:rPr>
                <w:rFonts w:ascii="Times New Roman" w:hAnsi="Times New Roman"/>
                <w:b/>
                <w:color w:val="000000"/>
                <w:szCs w:val="21"/>
                <w:highlight w:val="none"/>
              </w:rPr>
            </w:pPr>
          </w:p>
        </w:tc>
        <w:tc>
          <w:tcPr>
            <w:tcW w:w="1701" w:type="dxa"/>
          </w:tcPr>
          <w:p w14:paraId="02C18BC9">
            <w:pPr>
              <w:spacing w:line="360" w:lineRule="exact"/>
              <w:rPr>
                <w:rFonts w:ascii="Times New Roman" w:hAnsi="Times New Roman"/>
                <w:b/>
                <w:color w:val="000000"/>
                <w:szCs w:val="21"/>
                <w:highlight w:val="none"/>
              </w:rPr>
            </w:pPr>
          </w:p>
        </w:tc>
        <w:tc>
          <w:tcPr>
            <w:tcW w:w="1701" w:type="dxa"/>
          </w:tcPr>
          <w:p w14:paraId="561C3E2A">
            <w:pPr>
              <w:spacing w:line="360" w:lineRule="exact"/>
              <w:rPr>
                <w:rFonts w:ascii="Times New Roman" w:hAnsi="Times New Roman"/>
                <w:b/>
                <w:color w:val="000000"/>
                <w:szCs w:val="21"/>
                <w:highlight w:val="none"/>
              </w:rPr>
            </w:pPr>
          </w:p>
        </w:tc>
      </w:tr>
    </w:tbl>
    <w:p w14:paraId="0005ABCE">
      <w:pPr>
        <w:spacing w:before="164" w:beforeLines="50" w:line="360" w:lineRule="auto"/>
        <w:ind w:firstLine="480" w:firstLineChars="200"/>
        <w:rPr>
          <w:rFonts w:ascii="宋体" w:hAnsi="宋体"/>
          <w:sz w:val="24"/>
          <w:highlight w:val="none"/>
        </w:rPr>
      </w:pPr>
      <w:r>
        <w:rPr>
          <w:rFonts w:ascii="宋体" w:hAnsi="宋体"/>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749CAF10">
      <w:pPr>
        <w:spacing w:line="360" w:lineRule="auto"/>
        <w:ind w:firstLine="480" w:firstLineChars="200"/>
        <w:rPr>
          <w:rFonts w:ascii="宋体" w:hAnsi="宋体"/>
          <w:sz w:val="24"/>
          <w:highlight w:val="none"/>
        </w:rPr>
      </w:pPr>
    </w:p>
    <w:p w14:paraId="39F4DF9E">
      <w:pPr>
        <w:spacing w:line="480" w:lineRule="auto"/>
        <w:ind w:left="1470" w:leftChars="700" w:firstLine="480" w:firstLineChars="200"/>
        <w:rPr>
          <w:rFonts w:ascii="宋体" w:hAnsi="宋体"/>
          <w:sz w:val="24"/>
          <w:highlight w:val="none"/>
          <w:u w:val="single"/>
        </w:rPr>
      </w:pPr>
      <w:r>
        <w:rPr>
          <w:rFonts w:ascii="宋体" w:hAnsi="宋体"/>
          <w:sz w:val="24"/>
          <w:highlight w:val="none"/>
        </w:rPr>
        <w:t>供应商名称(</w:t>
      </w:r>
      <w:r>
        <w:rPr>
          <w:rFonts w:hint="eastAsia" w:ascii="宋体" w:hAnsi="宋体"/>
          <w:sz w:val="24"/>
          <w:szCs w:val="21"/>
          <w:highlight w:val="none"/>
        </w:rPr>
        <w:t>供应商电子签章</w:t>
      </w:r>
      <w:r>
        <w:rPr>
          <w:rFonts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023379E8">
      <w:pPr>
        <w:spacing w:line="480" w:lineRule="auto"/>
        <w:ind w:left="1470" w:leftChars="700" w:firstLine="480" w:firstLineChars="200"/>
        <w:rPr>
          <w:rFonts w:ascii="宋体" w:hAnsi="宋体"/>
          <w:sz w:val="24"/>
          <w:highlight w:val="none"/>
          <w:u w:val="single"/>
        </w:rPr>
      </w:pPr>
      <w:r>
        <w:rPr>
          <w:rFonts w:ascii="宋体" w:hAnsi="宋体"/>
          <w:sz w:val="24"/>
          <w:highlight w:val="none"/>
        </w:rPr>
        <w:t>日</w:t>
      </w:r>
      <w:r>
        <w:rPr>
          <w:rFonts w:hint="eastAsia" w:ascii="宋体" w:hAnsi="宋体"/>
          <w:sz w:val="24"/>
          <w:highlight w:val="none"/>
        </w:rPr>
        <w:t xml:space="preserve">   </w:t>
      </w:r>
      <w:r>
        <w:rPr>
          <w:rFonts w:ascii="宋体" w:hAnsi="宋体"/>
          <w:sz w:val="24"/>
          <w:highlight w:val="none"/>
        </w:rPr>
        <w:t>期：</w:t>
      </w:r>
      <w:r>
        <w:rPr>
          <w:rFonts w:ascii="宋体" w:hAnsi="宋体"/>
          <w:sz w:val="24"/>
          <w:highlight w:val="none"/>
          <w:u w:val="single"/>
        </w:rPr>
        <w:t xml:space="preserve">               </w:t>
      </w:r>
    </w:p>
    <w:p w14:paraId="0BD87407">
      <w:pPr>
        <w:tabs>
          <w:tab w:val="left" w:pos="1680"/>
        </w:tabs>
        <w:snapToGrid w:val="0"/>
        <w:spacing w:line="360" w:lineRule="auto"/>
        <w:ind w:firstLine="480" w:firstLineChars="200"/>
        <w:rPr>
          <w:rFonts w:ascii="Times New Roman" w:hAnsi="Times New Roman"/>
          <w:bCs/>
          <w:color w:val="000000"/>
          <w:sz w:val="24"/>
          <w:highlight w:val="none"/>
        </w:rPr>
      </w:pPr>
    </w:p>
    <w:p w14:paraId="09E7F39C">
      <w:pPr>
        <w:spacing w:line="360" w:lineRule="auto"/>
        <w:ind w:firstLine="400" w:firstLineChars="200"/>
        <w:rPr>
          <w:rFonts w:ascii="Courier New" w:hAnsi="Courier New"/>
          <w:sz w:val="20"/>
          <w:highlight w:val="none"/>
        </w:rPr>
      </w:pPr>
    </w:p>
    <w:p w14:paraId="22796196">
      <w:pPr>
        <w:tabs>
          <w:tab w:val="left" w:pos="1680"/>
        </w:tabs>
        <w:snapToGrid w:val="0"/>
        <w:spacing w:line="360" w:lineRule="exact"/>
        <w:ind w:firstLine="480" w:firstLineChars="200"/>
        <w:rPr>
          <w:rFonts w:ascii="Times New Roman" w:hAnsi="Times New Roman"/>
          <w:bCs/>
          <w:color w:val="000000"/>
          <w:sz w:val="24"/>
          <w:highlight w:val="none"/>
        </w:rPr>
      </w:pPr>
    </w:p>
    <w:p w14:paraId="25A16B5F">
      <w:pPr>
        <w:tabs>
          <w:tab w:val="left" w:pos="1680"/>
        </w:tabs>
        <w:snapToGrid w:val="0"/>
        <w:spacing w:line="360" w:lineRule="auto"/>
        <w:ind w:firstLine="480" w:firstLineChars="200"/>
        <w:rPr>
          <w:rFonts w:ascii="Times New Roman" w:hAnsi="Times New Roman"/>
          <w:bCs/>
          <w:color w:val="000000"/>
          <w:sz w:val="24"/>
          <w:highlight w:val="none"/>
        </w:rPr>
      </w:pPr>
    </w:p>
    <w:p w14:paraId="3CA0F115">
      <w:pPr>
        <w:spacing w:line="360" w:lineRule="auto"/>
        <w:ind w:firstLine="442" w:firstLineChars="200"/>
        <w:rPr>
          <w:rFonts w:ascii="宋体" w:hAnsi="宋体"/>
          <w:b/>
          <w:bCs/>
          <w:sz w:val="22"/>
          <w:szCs w:val="22"/>
          <w:highlight w:val="none"/>
        </w:rPr>
      </w:pPr>
      <w:r>
        <w:rPr>
          <w:rFonts w:ascii="宋体" w:hAnsi="宋体"/>
          <w:b/>
          <w:bCs/>
          <w:sz w:val="22"/>
          <w:szCs w:val="22"/>
          <w:highlight w:val="none"/>
        </w:rPr>
        <w:t>注：</w:t>
      </w:r>
    </w:p>
    <w:p w14:paraId="054D76BE">
      <w:pPr>
        <w:spacing w:line="360" w:lineRule="auto"/>
        <w:ind w:firstLine="442" w:firstLineChars="200"/>
        <w:rPr>
          <w:rFonts w:ascii="宋体" w:hAnsi="宋体"/>
          <w:b/>
          <w:bCs/>
          <w:sz w:val="22"/>
          <w:szCs w:val="22"/>
          <w:highlight w:val="none"/>
        </w:rPr>
      </w:pPr>
      <w:r>
        <w:rPr>
          <w:rFonts w:ascii="宋体" w:hAnsi="宋体"/>
          <w:b/>
          <w:bCs/>
          <w:sz w:val="22"/>
          <w:szCs w:val="22"/>
          <w:highlight w:val="none"/>
        </w:rPr>
        <w:t>1</w:t>
      </w:r>
      <w:r>
        <w:rPr>
          <w:rFonts w:hint="eastAsia" w:ascii="宋体" w:hAnsi="宋体"/>
          <w:b/>
          <w:bCs/>
          <w:sz w:val="22"/>
          <w:szCs w:val="22"/>
          <w:highlight w:val="none"/>
        </w:rPr>
        <w:t>.</w:t>
      </w:r>
      <w:r>
        <w:rPr>
          <w:rFonts w:ascii="宋体" w:hAnsi="宋体"/>
          <w:b/>
          <w:bCs/>
          <w:sz w:val="22"/>
          <w:szCs w:val="22"/>
          <w:highlight w:val="none"/>
        </w:rPr>
        <w:t>采购货物中如含有强制节能产品的，须如实填写强制节能产品明细表；</w:t>
      </w:r>
    </w:p>
    <w:p w14:paraId="07D10EC6">
      <w:pPr>
        <w:spacing w:line="360" w:lineRule="auto"/>
        <w:ind w:firstLine="442" w:firstLineChars="200"/>
        <w:rPr>
          <w:rFonts w:ascii="宋体" w:hAnsi="宋体"/>
          <w:b/>
          <w:bCs/>
          <w:sz w:val="22"/>
          <w:szCs w:val="22"/>
          <w:highlight w:val="none"/>
        </w:rPr>
      </w:pPr>
      <w:r>
        <w:rPr>
          <w:rFonts w:ascii="宋体" w:hAnsi="宋体"/>
          <w:b/>
          <w:bCs/>
          <w:sz w:val="22"/>
          <w:szCs w:val="22"/>
          <w:highlight w:val="none"/>
        </w:rPr>
        <w:t>2</w:t>
      </w:r>
      <w:r>
        <w:rPr>
          <w:rFonts w:hint="eastAsia" w:ascii="宋体" w:hAnsi="宋体"/>
          <w:b/>
          <w:bCs/>
          <w:sz w:val="22"/>
          <w:szCs w:val="22"/>
          <w:highlight w:val="none"/>
        </w:rPr>
        <w:t>.</w:t>
      </w:r>
      <w:r>
        <w:rPr>
          <w:rFonts w:ascii="宋体" w:hAnsi="宋体"/>
          <w:b/>
          <w:bCs/>
          <w:sz w:val="22"/>
          <w:szCs w:val="22"/>
          <w:highlight w:val="none"/>
        </w:rPr>
        <w:t>提供所投产品获得国家确定的认证机构出具的、处于有效期之内的产品认证证书。</w:t>
      </w:r>
    </w:p>
    <w:p w14:paraId="7A307ACC">
      <w:pPr>
        <w:tabs>
          <w:tab w:val="left" w:pos="1680"/>
        </w:tabs>
        <w:snapToGrid w:val="0"/>
        <w:spacing w:before="329" w:beforeLines="100" w:line="360" w:lineRule="auto"/>
        <w:ind w:firstLine="482" w:firstLineChars="200"/>
        <w:rPr>
          <w:rFonts w:ascii="宋体" w:hAnsi="宋体"/>
          <w:b/>
          <w:kern w:val="0"/>
          <w:sz w:val="32"/>
          <w:highlight w:val="none"/>
        </w:rPr>
      </w:pPr>
      <w:r>
        <w:rPr>
          <w:rFonts w:ascii="Times New Roman" w:hAnsi="Times New Roman"/>
          <w:b/>
          <w:kern w:val="0"/>
          <w:sz w:val="24"/>
          <w:highlight w:val="none"/>
        </w:rPr>
        <w:br w:type="page"/>
      </w:r>
      <w:r>
        <w:rPr>
          <w:rFonts w:ascii="宋体" w:hAnsi="宋体"/>
          <w:b/>
          <w:sz w:val="24"/>
          <w:highlight w:val="none"/>
        </w:rPr>
        <w:t>（</w:t>
      </w:r>
      <w:r>
        <w:rPr>
          <w:rFonts w:hint="eastAsia" w:ascii="宋体" w:hAnsi="宋体"/>
          <w:b/>
          <w:sz w:val="24"/>
          <w:highlight w:val="none"/>
        </w:rPr>
        <w:t>二</w:t>
      </w:r>
      <w:r>
        <w:rPr>
          <w:rFonts w:ascii="宋体" w:hAnsi="宋体"/>
          <w:b/>
          <w:sz w:val="24"/>
          <w:highlight w:val="none"/>
        </w:rPr>
        <w:t>）</w:t>
      </w:r>
      <w:r>
        <w:rPr>
          <w:rFonts w:hint="eastAsia" w:ascii="宋体" w:hAnsi="宋体"/>
          <w:b/>
          <w:sz w:val="24"/>
          <w:highlight w:val="none"/>
        </w:rPr>
        <w:t>环境标志产品</w:t>
      </w:r>
      <w:r>
        <w:rPr>
          <w:rFonts w:ascii="宋体" w:hAnsi="宋体"/>
          <w:b/>
          <w:sz w:val="24"/>
          <w:highlight w:val="none"/>
        </w:rPr>
        <w:t>证明材料</w:t>
      </w:r>
      <w:r>
        <w:rPr>
          <w:rFonts w:hint="eastAsia" w:ascii="宋体" w:hAnsi="宋体"/>
          <w:b/>
          <w:sz w:val="24"/>
          <w:highlight w:val="none"/>
        </w:rPr>
        <w:t>(</w:t>
      </w:r>
      <w:r>
        <w:rPr>
          <w:rFonts w:ascii="宋体" w:hAnsi="宋体"/>
          <w:b/>
          <w:sz w:val="24"/>
          <w:highlight w:val="none"/>
        </w:rPr>
        <w:t>如不涉及，可不提供）</w:t>
      </w:r>
    </w:p>
    <w:p w14:paraId="30E3DF25">
      <w:pPr>
        <w:keepNext/>
        <w:keepLines/>
        <w:widowControl/>
        <w:spacing w:before="230" w:beforeLines="70" w:after="164" w:afterLines="50" w:line="360" w:lineRule="auto"/>
        <w:outlineLvl w:val="2"/>
        <w:rPr>
          <w:rFonts w:ascii="宋体" w:hAnsi="宋体"/>
          <w:b/>
          <w:kern w:val="0"/>
          <w:sz w:val="24"/>
          <w:szCs w:val="32"/>
          <w:highlight w:val="none"/>
        </w:rPr>
      </w:pPr>
      <w:r>
        <w:rPr>
          <w:rFonts w:hint="eastAsia" w:ascii="宋体" w:hAnsi="宋体"/>
          <w:b/>
          <w:kern w:val="0"/>
          <w:sz w:val="24"/>
          <w:szCs w:val="32"/>
          <w:highlight w:val="none"/>
        </w:rPr>
        <w:t>环境标志产品明细表</w:t>
      </w:r>
    </w:p>
    <w:tbl>
      <w:tblPr>
        <w:tblStyle w:val="26"/>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80"/>
        <w:gridCol w:w="900"/>
        <w:gridCol w:w="1134"/>
        <w:gridCol w:w="1134"/>
        <w:gridCol w:w="2211"/>
        <w:gridCol w:w="1701"/>
      </w:tblGrid>
      <w:tr w14:paraId="3234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30F44BCF">
            <w:pPr>
              <w:keepNext/>
              <w:snapToGrid w:val="0"/>
              <w:jc w:val="center"/>
              <w:rPr>
                <w:rFonts w:ascii="宋体" w:hAnsi="宋体" w:cs="宋体"/>
                <w:b/>
                <w:bCs/>
                <w:szCs w:val="21"/>
                <w:highlight w:val="none"/>
              </w:rPr>
            </w:pPr>
            <w:r>
              <w:rPr>
                <w:rFonts w:hint="eastAsia" w:ascii="宋体" w:hAnsi="宋体" w:cs="宋体"/>
                <w:b/>
                <w:bCs/>
                <w:szCs w:val="21"/>
                <w:highlight w:val="none"/>
              </w:rPr>
              <w:t>序号</w:t>
            </w:r>
          </w:p>
        </w:tc>
        <w:tc>
          <w:tcPr>
            <w:tcW w:w="1080" w:type="dxa"/>
            <w:tcBorders>
              <w:top w:val="single" w:color="auto" w:sz="4" w:space="0"/>
              <w:left w:val="single" w:color="auto" w:sz="4" w:space="0"/>
              <w:bottom w:val="single" w:color="auto" w:sz="4" w:space="0"/>
              <w:right w:val="single" w:color="auto" w:sz="4" w:space="0"/>
            </w:tcBorders>
            <w:vAlign w:val="center"/>
          </w:tcPr>
          <w:p w14:paraId="270D14F9">
            <w:pPr>
              <w:keepNext/>
              <w:snapToGrid w:val="0"/>
              <w:jc w:val="center"/>
              <w:rPr>
                <w:rFonts w:ascii="宋体" w:hAnsi="宋体" w:cs="宋体"/>
                <w:b/>
                <w:bCs/>
                <w:szCs w:val="21"/>
                <w:highlight w:val="none"/>
              </w:rPr>
            </w:pPr>
            <w:r>
              <w:rPr>
                <w:rFonts w:hint="eastAsia" w:ascii="宋体" w:hAnsi="宋体" w:cs="宋体"/>
                <w:b/>
                <w:bCs/>
                <w:szCs w:val="21"/>
                <w:highlight w:val="none"/>
              </w:rPr>
              <w:t>产品名称</w:t>
            </w:r>
          </w:p>
        </w:tc>
        <w:tc>
          <w:tcPr>
            <w:tcW w:w="900" w:type="dxa"/>
            <w:tcBorders>
              <w:top w:val="single" w:color="auto" w:sz="4" w:space="0"/>
              <w:left w:val="single" w:color="auto" w:sz="4" w:space="0"/>
              <w:bottom w:val="single" w:color="auto" w:sz="4" w:space="0"/>
              <w:right w:val="single" w:color="auto" w:sz="4" w:space="0"/>
            </w:tcBorders>
            <w:vAlign w:val="center"/>
          </w:tcPr>
          <w:p w14:paraId="3BEA66F4">
            <w:pPr>
              <w:keepNext/>
              <w:snapToGrid w:val="0"/>
              <w:jc w:val="center"/>
              <w:rPr>
                <w:rFonts w:ascii="宋体" w:hAnsi="宋体" w:cs="宋体"/>
                <w:b/>
                <w:bCs/>
                <w:szCs w:val="21"/>
                <w:highlight w:val="none"/>
              </w:rPr>
            </w:pPr>
            <w:r>
              <w:rPr>
                <w:rFonts w:hint="eastAsia" w:ascii="宋体" w:hAnsi="宋体" w:cs="宋体"/>
                <w:b/>
                <w:bCs/>
                <w:szCs w:val="21"/>
                <w:highlight w:val="none"/>
              </w:rPr>
              <w:t>制造商</w:t>
            </w:r>
          </w:p>
        </w:tc>
        <w:tc>
          <w:tcPr>
            <w:tcW w:w="1134" w:type="dxa"/>
            <w:tcBorders>
              <w:top w:val="single" w:color="auto" w:sz="4" w:space="0"/>
              <w:left w:val="single" w:color="auto" w:sz="4" w:space="0"/>
              <w:bottom w:val="single" w:color="auto" w:sz="4" w:space="0"/>
              <w:right w:val="single" w:color="auto" w:sz="4" w:space="0"/>
            </w:tcBorders>
            <w:vAlign w:val="center"/>
          </w:tcPr>
          <w:p w14:paraId="2A7C77F5">
            <w:pPr>
              <w:keepNext/>
              <w:snapToGrid w:val="0"/>
              <w:jc w:val="center"/>
              <w:rPr>
                <w:rFonts w:ascii="宋体" w:hAnsi="宋体" w:cs="宋体"/>
                <w:b/>
                <w:bCs/>
                <w:szCs w:val="21"/>
                <w:highlight w:val="none"/>
              </w:rPr>
            </w:pPr>
            <w:r>
              <w:rPr>
                <w:rFonts w:hint="eastAsia" w:ascii="宋体" w:hAnsi="宋体" w:cs="宋体"/>
                <w:b/>
                <w:bCs/>
                <w:szCs w:val="21"/>
                <w:highlight w:val="none"/>
              </w:rPr>
              <w:t>注册商标</w:t>
            </w:r>
          </w:p>
        </w:tc>
        <w:tc>
          <w:tcPr>
            <w:tcW w:w="1134" w:type="dxa"/>
            <w:tcBorders>
              <w:top w:val="single" w:color="auto" w:sz="4" w:space="0"/>
              <w:left w:val="single" w:color="auto" w:sz="4" w:space="0"/>
              <w:bottom w:val="single" w:color="auto" w:sz="4" w:space="0"/>
              <w:right w:val="single" w:color="auto" w:sz="4" w:space="0"/>
            </w:tcBorders>
            <w:vAlign w:val="center"/>
          </w:tcPr>
          <w:p w14:paraId="0412B944">
            <w:pPr>
              <w:keepNext/>
              <w:snapToGrid w:val="0"/>
              <w:jc w:val="center"/>
              <w:rPr>
                <w:rFonts w:ascii="宋体" w:hAnsi="宋体" w:cs="宋体"/>
                <w:b/>
                <w:bCs/>
                <w:szCs w:val="21"/>
                <w:highlight w:val="none"/>
              </w:rPr>
            </w:pPr>
            <w:r>
              <w:rPr>
                <w:rFonts w:hint="eastAsia" w:ascii="宋体" w:hAnsi="宋体" w:cs="宋体"/>
                <w:b/>
                <w:bCs/>
                <w:szCs w:val="21"/>
                <w:highlight w:val="none"/>
              </w:rPr>
              <w:t>产品型号</w:t>
            </w:r>
          </w:p>
        </w:tc>
        <w:tc>
          <w:tcPr>
            <w:tcW w:w="2211" w:type="dxa"/>
            <w:tcBorders>
              <w:top w:val="single" w:color="auto" w:sz="4" w:space="0"/>
              <w:left w:val="single" w:color="auto" w:sz="4" w:space="0"/>
              <w:bottom w:val="single" w:color="auto" w:sz="4" w:space="0"/>
              <w:right w:val="single" w:color="auto" w:sz="4" w:space="0"/>
            </w:tcBorders>
            <w:vAlign w:val="center"/>
          </w:tcPr>
          <w:p w14:paraId="5D5A0F36">
            <w:pPr>
              <w:keepNext/>
              <w:snapToGrid w:val="0"/>
              <w:jc w:val="center"/>
              <w:rPr>
                <w:rFonts w:ascii="宋体" w:hAnsi="宋体" w:cs="宋体"/>
                <w:b/>
                <w:bCs/>
                <w:szCs w:val="21"/>
                <w:highlight w:val="none"/>
              </w:rPr>
            </w:pPr>
            <w:r>
              <w:rPr>
                <w:rFonts w:hint="eastAsia" w:ascii="宋体" w:hAnsi="宋体" w:cs="宋体"/>
                <w:b/>
                <w:bCs/>
                <w:szCs w:val="21"/>
                <w:highlight w:val="none"/>
              </w:rPr>
              <w:t>环境标志产品</w:t>
            </w:r>
          </w:p>
          <w:p w14:paraId="63067C95">
            <w:pPr>
              <w:keepNext/>
              <w:snapToGrid w:val="0"/>
              <w:jc w:val="center"/>
              <w:rPr>
                <w:rFonts w:ascii="宋体" w:hAnsi="宋体" w:cs="宋体"/>
                <w:b/>
                <w:bCs/>
                <w:szCs w:val="21"/>
                <w:highlight w:val="none"/>
              </w:rPr>
            </w:pPr>
            <w:r>
              <w:rPr>
                <w:rFonts w:hint="eastAsia" w:ascii="宋体" w:hAnsi="宋体" w:cs="宋体"/>
                <w:b/>
                <w:bCs/>
                <w:szCs w:val="21"/>
                <w:highlight w:val="none"/>
              </w:rPr>
              <w:t>认证证书号</w:t>
            </w:r>
          </w:p>
        </w:tc>
        <w:tc>
          <w:tcPr>
            <w:tcW w:w="1701" w:type="dxa"/>
            <w:tcBorders>
              <w:top w:val="single" w:color="auto" w:sz="4" w:space="0"/>
              <w:left w:val="single" w:color="auto" w:sz="4" w:space="0"/>
              <w:bottom w:val="single" w:color="auto" w:sz="4" w:space="0"/>
              <w:right w:val="single" w:color="auto" w:sz="4" w:space="0"/>
            </w:tcBorders>
            <w:vAlign w:val="center"/>
          </w:tcPr>
          <w:p w14:paraId="0AE64489">
            <w:pPr>
              <w:keepNext/>
              <w:snapToGrid w:val="0"/>
              <w:jc w:val="center"/>
              <w:rPr>
                <w:rFonts w:ascii="宋体" w:hAnsi="宋体" w:cs="宋体"/>
                <w:b/>
                <w:bCs/>
                <w:szCs w:val="21"/>
                <w:highlight w:val="none"/>
              </w:rPr>
            </w:pPr>
            <w:r>
              <w:rPr>
                <w:rFonts w:hint="eastAsia" w:ascii="宋体" w:hAnsi="宋体" w:cs="宋体"/>
                <w:b/>
                <w:bCs/>
                <w:szCs w:val="21"/>
                <w:highlight w:val="none"/>
              </w:rPr>
              <w:t>认证证书</w:t>
            </w:r>
          </w:p>
          <w:p w14:paraId="3EDFFE88">
            <w:pPr>
              <w:keepNext/>
              <w:snapToGrid w:val="0"/>
              <w:jc w:val="center"/>
              <w:rPr>
                <w:rFonts w:ascii="宋体" w:hAnsi="宋体" w:cs="宋体"/>
                <w:b/>
                <w:bCs/>
                <w:szCs w:val="21"/>
                <w:highlight w:val="none"/>
              </w:rPr>
            </w:pPr>
            <w:r>
              <w:rPr>
                <w:rFonts w:hint="eastAsia" w:ascii="宋体" w:hAnsi="宋体" w:cs="宋体"/>
                <w:b/>
                <w:bCs/>
                <w:szCs w:val="21"/>
                <w:highlight w:val="none"/>
              </w:rPr>
              <w:t>有效截止日期</w:t>
            </w:r>
          </w:p>
        </w:tc>
      </w:tr>
      <w:tr w14:paraId="289F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7" w:type="dxa"/>
            <w:tcBorders>
              <w:top w:val="single" w:color="auto" w:sz="4" w:space="0"/>
              <w:left w:val="single" w:color="auto" w:sz="4" w:space="0"/>
              <w:bottom w:val="single" w:color="auto" w:sz="4" w:space="0"/>
              <w:right w:val="single" w:color="auto" w:sz="4" w:space="0"/>
            </w:tcBorders>
          </w:tcPr>
          <w:p w14:paraId="22664A09">
            <w:pPr>
              <w:keepNext/>
              <w:snapToGrid w:val="0"/>
              <w:jc w:val="center"/>
              <w:rPr>
                <w:rFonts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9330932">
            <w:pPr>
              <w:keepNext/>
              <w:snapToGrid w:val="0"/>
              <w:jc w:val="center"/>
              <w:rPr>
                <w:rFonts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45F49968">
            <w:pPr>
              <w:keepNext/>
              <w:snapToGrid w:val="0"/>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53AE073E">
            <w:pPr>
              <w:keepNext/>
              <w:snapToGrid w:val="0"/>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5658B4E8">
            <w:pPr>
              <w:keepNext/>
              <w:snapToGrid w:val="0"/>
              <w:jc w:val="center"/>
              <w:rPr>
                <w:rFonts w:ascii="宋体" w:hAnsi="宋体" w:cs="宋体"/>
                <w:szCs w:val="21"/>
                <w:highlight w:val="none"/>
              </w:rPr>
            </w:pPr>
          </w:p>
        </w:tc>
        <w:tc>
          <w:tcPr>
            <w:tcW w:w="2211" w:type="dxa"/>
            <w:tcBorders>
              <w:top w:val="single" w:color="auto" w:sz="4" w:space="0"/>
              <w:left w:val="single" w:color="auto" w:sz="4" w:space="0"/>
              <w:bottom w:val="single" w:color="auto" w:sz="4" w:space="0"/>
              <w:right w:val="single" w:color="auto" w:sz="4" w:space="0"/>
            </w:tcBorders>
          </w:tcPr>
          <w:p w14:paraId="24210AE4">
            <w:pPr>
              <w:keepNext/>
              <w:snapToGrid w:val="0"/>
              <w:jc w:val="center"/>
              <w:rPr>
                <w:rFonts w:ascii="宋体" w:hAnsi="宋体" w:cs="宋体"/>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22AB81CE">
            <w:pPr>
              <w:keepNext/>
              <w:snapToGrid w:val="0"/>
              <w:rPr>
                <w:rFonts w:ascii="宋体" w:hAnsi="宋体" w:cs="宋体"/>
                <w:szCs w:val="21"/>
                <w:highlight w:val="none"/>
              </w:rPr>
            </w:pPr>
          </w:p>
        </w:tc>
      </w:tr>
      <w:tr w14:paraId="5FA8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7" w:type="dxa"/>
            <w:tcBorders>
              <w:top w:val="single" w:color="auto" w:sz="4" w:space="0"/>
              <w:left w:val="single" w:color="auto" w:sz="4" w:space="0"/>
              <w:bottom w:val="single" w:color="auto" w:sz="4" w:space="0"/>
              <w:right w:val="single" w:color="auto" w:sz="4" w:space="0"/>
            </w:tcBorders>
          </w:tcPr>
          <w:p w14:paraId="09E825EF">
            <w:pPr>
              <w:keepNext/>
              <w:snapToGrid w:val="0"/>
              <w:jc w:val="center"/>
              <w:rPr>
                <w:rFonts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A03F12E">
            <w:pPr>
              <w:keepNext/>
              <w:snapToGrid w:val="0"/>
              <w:jc w:val="center"/>
              <w:rPr>
                <w:rFonts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744843C1">
            <w:pPr>
              <w:keepNext/>
              <w:snapToGrid w:val="0"/>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135C3F59">
            <w:pPr>
              <w:keepNext/>
              <w:snapToGrid w:val="0"/>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54F6F31A">
            <w:pPr>
              <w:keepNext/>
              <w:snapToGrid w:val="0"/>
              <w:jc w:val="center"/>
              <w:rPr>
                <w:rFonts w:ascii="宋体" w:hAnsi="宋体" w:cs="宋体"/>
                <w:szCs w:val="21"/>
                <w:highlight w:val="none"/>
              </w:rPr>
            </w:pPr>
          </w:p>
        </w:tc>
        <w:tc>
          <w:tcPr>
            <w:tcW w:w="2211" w:type="dxa"/>
            <w:tcBorders>
              <w:top w:val="single" w:color="auto" w:sz="4" w:space="0"/>
              <w:left w:val="single" w:color="auto" w:sz="4" w:space="0"/>
              <w:bottom w:val="single" w:color="auto" w:sz="4" w:space="0"/>
              <w:right w:val="single" w:color="auto" w:sz="4" w:space="0"/>
            </w:tcBorders>
          </w:tcPr>
          <w:p w14:paraId="20D90803">
            <w:pPr>
              <w:keepNext/>
              <w:snapToGrid w:val="0"/>
              <w:jc w:val="center"/>
              <w:rPr>
                <w:rFonts w:ascii="宋体" w:hAnsi="宋体" w:cs="宋体"/>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41150D38">
            <w:pPr>
              <w:keepNext/>
              <w:snapToGrid w:val="0"/>
              <w:rPr>
                <w:rFonts w:ascii="宋体" w:hAnsi="宋体" w:cs="宋体"/>
                <w:szCs w:val="21"/>
                <w:highlight w:val="none"/>
              </w:rPr>
            </w:pPr>
          </w:p>
        </w:tc>
      </w:tr>
      <w:tr w14:paraId="5DFE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7" w:type="dxa"/>
            <w:tcBorders>
              <w:top w:val="single" w:color="auto" w:sz="4" w:space="0"/>
              <w:left w:val="single" w:color="auto" w:sz="4" w:space="0"/>
              <w:bottom w:val="single" w:color="auto" w:sz="4" w:space="0"/>
              <w:right w:val="single" w:color="auto" w:sz="4" w:space="0"/>
            </w:tcBorders>
          </w:tcPr>
          <w:p w14:paraId="6D5997B0">
            <w:pPr>
              <w:keepNext/>
              <w:snapToGrid w:val="0"/>
              <w:jc w:val="center"/>
              <w:rPr>
                <w:rFonts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11D28C9">
            <w:pPr>
              <w:keepNext/>
              <w:snapToGrid w:val="0"/>
              <w:jc w:val="center"/>
              <w:rPr>
                <w:rFonts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76B26595">
            <w:pPr>
              <w:keepNext/>
              <w:snapToGrid w:val="0"/>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34EFF8AB">
            <w:pPr>
              <w:keepNext/>
              <w:snapToGrid w:val="0"/>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7523958E">
            <w:pPr>
              <w:keepNext/>
              <w:snapToGrid w:val="0"/>
              <w:jc w:val="center"/>
              <w:rPr>
                <w:rFonts w:ascii="宋体" w:hAnsi="宋体" w:cs="宋体"/>
                <w:szCs w:val="21"/>
                <w:highlight w:val="none"/>
              </w:rPr>
            </w:pPr>
          </w:p>
        </w:tc>
        <w:tc>
          <w:tcPr>
            <w:tcW w:w="2211" w:type="dxa"/>
            <w:tcBorders>
              <w:top w:val="single" w:color="auto" w:sz="4" w:space="0"/>
              <w:left w:val="single" w:color="auto" w:sz="4" w:space="0"/>
              <w:bottom w:val="single" w:color="auto" w:sz="4" w:space="0"/>
              <w:right w:val="single" w:color="auto" w:sz="4" w:space="0"/>
            </w:tcBorders>
          </w:tcPr>
          <w:p w14:paraId="712D55D4">
            <w:pPr>
              <w:keepNext/>
              <w:snapToGrid w:val="0"/>
              <w:jc w:val="center"/>
              <w:rPr>
                <w:rFonts w:ascii="宋体" w:hAnsi="宋体" w:cs="宋体"/>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73429FEC">
            <w:pPr>
              <w:keepNext/>
              <w:snapToGrid w:val="0"/>
              <w:rPr>
                <w:rFonts w:ascii="宋体" w:hAnsi="宋体" w:cs="宋体"/>
                <w:szCs w:val="21"/>
                <w:highlight w:val="none"/>
              </w:rPr>
            </w:pPr>
          </w:p>
        </w:tc>
      </w:tr>
      <w:tr w14:paraId="73BB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769087F8">
            <w:pPr>
              <w:keepNext/>
              <w:snapToGrid w:val="0"/>
              <w:jc w:val="center"/>
              <w:rPr>
                <w:rFonts w:ascii="宋体" w:hAnsi="宋体" w:cs="宋体"/>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1BD336D">
            <w:pPr>
              <w:keepNext/>
              <w:widowControl/>
              <w:snapToGrid w:val="0"/>
              <w:jc w:val="center"/>
              <w:rPr>
                <w:rFonts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tcPr>
          <w:p w14:paraId="726A99A9">
            <w:pPr>
              <w:keepNext/>
              <w:widowControl/>
              <w:snapToGrid w:val="0"/>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7E95EA04">
            <w:pPr>
              <w:keepNext/>
              <w:widowControl/>
              <w:snapToGrid w:val="0"/>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583FA4F2">
            <w:pPr>
              <w:keepNext/>
              <w:widowControl/>
              <w:snapToGrid w:val="0"/>
              <w:jc w:val="center"/>
              <w:rPr>
                <w:rFonts w:ascii="宋体" w:hAnsi="宋体" w:cs="宋体"/>
                <w:szCs w:val="21"/>
                <w:highlight w:val="none"/>
              </w:rPr>
            </w:pPr>
          </w:p>
        </w:tc>
        <w:tc>
          <w:tcPr>
            <w:tcW w:w="2211" w:type="dxa"/>
            <w:tcBorders>
              <w:top w:val="single" w:color="auto" w:sz="4" w:space="0"/>
              <w:left w:val="single" w:color="auto" w:sz="4" w:space="0"/>
              <w:bottom w:val="single" w:color="auto" w:sz="4" w:space="0"/>
              <w:right w:val="single" w:color="auto" w:sz="4" w:space="0"/>
            </w:tcBorders>
          </w:tcPr>
          <w:p w14:paraId="1CA7BDBE">
            <w:pPr>
              <w:keepNext/>
              <w:widowControl/>
              <w:snapToGrid w:val="0"/>
              <w:jc w:val="center"/>
              <w:rPr>
                <w:rFonts w:ascii="宋体" w:hAnsi="宋体" w:cs="宋体"/>
                <w:szCs w:val="21"/>
                <w:highlight w:val="none"/>
              </w:rPr>
            </w:pPr>
          </w:p>
        </w:tc>
        <w:tc>
          <w:tcPr>
            <w:tcW w:w="1701" w:type="dxa"/>
            <w:tcBorders>
              <w:top w:val="single" w:color="auto" w:sz="4" w:space="0"/>
              <w:left w:val="single" w:color="auto" w:sz="4" w:space="0"/>
              <w:bottom w:val="single" w:color="auto" w:sz="4" w:space="0"/>
              <w:right w:val="single" w:color="auto" w:sz="4" w:space="0"/>
            </w:tcBorders>
          </w:tcPr>
          <w:p w14:paraId="6A26F617">
            <w:pPr>
              <w:keepNext/>
              <w:snapToGrid w:val="0"/>
              <w:jc w:val="center"/>
              <w:rPr>
                <w:rFonts w:ascii="宋体" w:hAnsi="宋体" w:cs="宋体"/>
                <w:szCs w:val="21"/>
                <w:highlight w:val="none"/>
              </w:rPr>
            </w:pPr>
          </w:p>
        </w:tc>
      </w:tr>
    </w:tbl>
    <w:p w14:paraId="06179CD1">
      <w:pPr>
        <w:spacing w:before="164" w:beforeLines="50" w:line="360" w:lineRule="auto"/>
        <w:ind w:firstLine="480" w:firstLineChars="200"/>
        <w:rPr>
          <w:rFonts w:ascii="宋体" w:hAnsi="宋体"/>
          <w:sz w:val="24"/>
          <w:highlight w:val="none"/>
        </w:rPr>
      </w:pPr>
      <w:r>
        <w:rPr>
          <w:rFonts w:ascii="宋体" w:hAnsi="宋体"/>
          <w:sz w:val="24"/>
          <w:highlight w:val="none"/>
        </w:rPr>
        <w:t>提供国家确定的认证机构出具的、处于有效期之内的环境标志产品认证证书。</w:t>
      </w:r>
    </w:p>
    <w:p w14:paraId="52E7AF4D">
      <w:pPr>
        <w:keepNext/>
        <w:snapToGrid w:val="0"/>
        <w:spacing w:line="360" w:lineRule="auto"/>
        <w:ind w:firstLine="2760" w:firstLineChars="1150"/>
        <w:rPr>
          <w:rFonts w:ascii="宋体" w:hAnsi="宋体"/>
          <w:sz w:val="24"/>
          <w:highlight w:val="none"/>
        </w:rPr>
      </w:pPr>
    </w:p>
    <w:p w14:paraId="1D3D11B7">
      <w:pPr>
        <w:keepNext/>
        <w:snapToGrid w:val="0"/>
        <w:spacing w:line="360" w:lineRule="auto"/>
        <w:ind w:firstLine="2760" w:firstLineChars="1150"/>
        <w:rPr>
          <w:rFonts w:ascii="宋体" w:hAnsi="宋体"/>
          <w:sz w:val="24"/>
          <w:highlight w:val="none"/>
        </w:rPr>
      </w:pPr>
    </w:p>
    <w:p w14:paraId="4ADD4CCE">
      <w:pPr>
        <w:spacing w:line="360" w:lineRule="auto"/>
        <w:ind w:firstLine="480" w:firstLineChars="200"/>
        <w:rPr>
          <w:rFonts w:ascii="宋体" w:hAnsi="宋体"/>
          <w:sz w:val="24"/>
          <w:highlight w:val="none"/>
        </w:rPr>
      </w:pPr>
    </w:p>
    <w:p w14:paraId="26D864F0">
      <w:pPr>
        <w:spacing w:line="360" w:lineRule="auto"/>
        <w:ind w:firstLine="480" w:firstLineChars="200"/>
        <w:rPr>
          <w:rFonts w:ascii="宋体" w:hAnsi="宋体"/>
          <w:sz w:val="24"/>
          <w:highlight w:val="none"/>
        </w:rPr>
      </w:pPr>
    </w:p>
    <w:p w14:paraId="56A50674">
      <w:pPr>
        <w:spacing w:line="360" w:lineRule="auto"/>
        <w:rPr>
          <w:rFonts w:ascii="宋体" w:hAnsi="宋体"/>
          <w:sz w:val="24"/>
          <w:highlight w:val="none"/>
        </w:rPr>
      </w:pPr>
    </w:p>
    <w:p w14:paraId="13F583FC">
      <w:pPr>
        <w:spacing w:line="360" w:lineRule="auto"/>
        <w:ind w:firstLine="480" w:firstLineChars="200"/>
        <w:rPr>
          <w:rFonts w:ascii="宋体" w:hAnsi="宋体"/>
          <w:sz w:val="24"/>
          <w:highlight w:val="none"/>
        </w:rPr>
      </w:pPr>
    </w:p>
    <w:p w14:paraId="4CD506FB">
      <w:pPr>
        <w:spacing w:line="360" w:lineRule="auto"/>
        <w:ind w:firstLine="480" w:firstLineChars="200"/>
        <w:rPr>
          <w:rFonts w:ascii="宋体" w:hAnsi="宋体"/>
          <w:sz w:val="24"/>
          <w:highlight w:val="none"/>
        </w:rPr>
      </w:pPr>
    </w:p>
    <w:p w14:paraId="23799A03">
      <w:pPr>
        <w:spacing w:line="480" w:lineRule="auto"/>
        <w:ind w:left="1470" w:leftChars="700" w:firstLine="480" w:firstLineChars="200"/>
        <w:rPr>
          <w:rFonts w:ascii="宋体" w:hAnsi="宋体"/>
          <w:sz w:val="24"/>
          <w:highlight w:val="none"/>
          <w:u w:val="single"/>
        </w:rPr>
      </w:pPr>
      <w:r>
        <w:rPr>
          <w:rFonts w:ascii="宋体" w:hAnsi="宋体"/>
          <w:sz w:val="24"/>
          <w:highlight w:val="none"/>
        </w:rPr>
        <w:t>供应商名称(</w:t>
      </w:r>
      <w:r>
        <w:rPr>
          <w:rFonts w:hint="eastAsia" w:ascii="宋体" w:hAnsi="宋体"/>
          <w:sz w:val="24"/>
          <w:szCs w:val="21"/>
          <w:highlight w:val="none"/>
        </w:rPr>
        <w:t>供应商电子签章</w:t>
      </w:r>
      <w:r>
        <w:rPr>
          <w:rFonts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0B161BDE">
      <w:pPr>
        <w:spacing w:line="480" w:lineRule="auto"/>
        <w:ind w:left="1470" w:leftChars="700" w:firstLine="480" w:firstLineChars="200"/>
        <w:rPr>
          <w:rFonts w:ascii="宋体" w:hAnsi="宋体"/>
          <w:sz w:val="24"/>
          <w:highlight w:val="none"/>
          <w:u w:val="single"/>
        </w:rPr>
      </w:pPr>
      <w:r>
        <w:rPr>
          <w:rFonts w:ascii="宋体" w:hAnsi="宋体"/>
          <w:sz w:val="24"/>
          <w:highlight w:val="none"/>
        </w:rPr>
        <w:t>日</w:t>
      </w:r>
      <w:r>
        <w:rPr>
          <w:rFonts w:hint="eastAsia" w:ascii="宋体" w:hAnsi="宋体"/>
          <w:sz w:val="24"/>
          <w:highlight w:val="none"/>
        </w:rPr>
        <w:t xml:space="preserve">   </w:t>
      </w:r>
      <w:r>
        <w:rPr>
          <w:rFonts w:ascii="宋体" w:hAnsi="宋体"/>
          <w:sz w:val="24"/>
          <w:highlight w:val="none"/>
        </w:rPr>
        <w:t>期：</w:t>
      </w:r>
      <w:r>
        <w:rPr>
          <w:rFonts w:ascii="宋体" w:hAnsi="宋体"/>
          <w:sz w:val="24"/>
          <w:highlight w:val="none"/>
          <w:u w:val="single"/>
        </w:rPr>
        <w:t xml:space="preserve">               </w:t>
      </w:r>
    </w:p>
    <w:p w14:paraId="6A37BEA8">
      <w:pPr>
        <w:tabs>
          <w:tab w:val="left" w:pos="1680"/>
        </w:tabs>
        <w:snapToGrid w:val="0"/>
        <w:spacing w:line="360" w:lineRule="auto"/>
        <w:ind w:firstLine="480" w:firstLineChars="200"/>
        <w:rPr>
          <w:rFonts w:ascii="Times New Roman" w:hAnsi="Times New Roman"/>
          <w:bCs/>
          <w:color w:val="000000"/>
          <w:sz w:val="24"/>
          <w:highlight w:val="none"/>
        </w:rPr>
      </w:pPr>
    </w:p>
    <w:p w14:paraId="779A16E8">
      <w:pPr>
        <w:spacing w:line="360" w:lineRule="auto"/>
        <w:ind w:firstLine="480" w:firstLineChars="200"/>
        <w:rPr>
          <w:rFonts w:ascii="Times New Roman" w:hAnsi="Times New Roman"/>
          <w:bCs/>
          <w:color w:val="000000"/>
          <w:sz w:val="24"/>
          <w:highlight w:val="none"/>
        </w:rPr>
      </w:pPr>
    </w:p>
    <w:p w14:paraId="49A86325">
      <w:pPr>
        <w:spacing w:line="480" w:lineRule="exact"/>
        <w:ind w:firstLine="482" w:firstLineChars="200"/>
        <w:rPr>
          <w:rFonts w:ascii="Times New Roman" w:hAnsi="Times New Roman"/>
          <w:b/>
          <w:sz w:val="24"/>
          <w:highlight w:val="none"/>
        </w:rPr>
        <w:sectPr>
          <w:headerReference r:id="rId3" w:type="default"/>
          <w:footerReference r:id="rId4" w:type="default"/>
          <w:type w:val="continuous"/>
          <w:pgSz w:w="11905" w:h="16838"/>
          <w:pgMar w:top="1587" w:right="1417" w:bottom="1417" w:left="1417" w:header="850" w:footer="992" w:gutter="85"/>
          <w:cols w:space="720" w:num="1"/>
          <w:docGrid w:type="lines" w:linePitch="329" w:charSpace="0"/>
        </w:sectPr>
      </w:pPr>
    </w:p>
    <w:p w14:paraId="2785B850">
      <w:pPr>
        <w:keepNext/>
        <w:keepLines/>
        <w:spacing w:before="156" w:beforeLines="50" w:after="31" w:afterLines="10" w:line="360" w:lineRule="auto"/>
        <w:ind w:left="482"/>
        <w:outlineLvl w:val="1"/>
        <w:rPr>
          <w:rFonts w:ascii="宋体" w:hAnsi="宋体"/>
          <w:b/>
          <w:kern w:val="0"/>
          <w:sz w:val="24"/>
          <w:highlight w:val="none"/>
        </w:rPr>
      </w:pPr>
      <w:r>
        <w:rPr>
          <w:rFonts w:hint="eastAsia" w:ascii="宋体" w:hAnsi="宋体"/>
          <w:b/>
          <w:kern w:val="0"/>
          <w:sz w:val="24"/>
          <w:highlight w:val="none"/>
        </w:rPr>
        <w:t>（三）承诺所投报的计算机预装正版操作系统，软件产品为正版软件(</w:t>
      </w:r>
      <w:r>
        <w:rPr>
          <w:rFonts w:ascii="宋体" w:hAnsi="宋体"/>
          <w:b/>
          <w:kern w:val="0"/>
          <w:sz w:val="24"/>
          <w:highlight w:val="none"/>
        </w:rPr>
        <w:t>如不涉及，可不提供）</w:t>
      </w:r>
    </w:p>
    <w:p w14:paraId="4FFCAF33">
      <w:pPr>
        <w:keepNext/>
        <w:keepLines/>
        <w:widowControl/>
        <w:spacing w:before="218" w:beforeLines="70" w:after="468" w:afterLines="150" w:line="360" w:lineRule="auto"/>
        <w:jc w:val="center"/>
        <w:outlineLvl w:val="2"/>
        <w:rPr>
          <w:rFonts w:ascii="宋体" w:hAnsi="宋体"/>
          <w:b/>
          <w:kern w:val="0"/>
          <w:sz w:val="24"/>
          <w:szCs w:val="32"/>
          <w:highlight w:val="none"/>
        </w:rPr>
      </w:pPr>
      <w:r>
        <w:rPr>
          <w:rFonts w:ascii="宋体" w:hAnsi="宋体"/>
          <w:b/>
          <w:kern w:val="0"/>
          <w:sz w:val="24"/>
          <w:szCs w:val="32"/>
          <w:highlight w:val="none"/>
        </w:rPr>
        <w:t>正版软件承诺</w:t>
      </w:r>
      <w:r>
        <w:rPr>
          <w:rFonts w:hint="eastAsia" w:ascii="宋体" w:hAnsi="宋体"/>
          <w:b/>
          <w:kern w:val="0"/>
          <w:sz w:val="24"/>
          <w:szCs w:val="32"/>
          <w:highlight w:val="none"/>
        </w:rPr>
        <w:t>书（格式）</w:t>
      </w:r>
    </w:p>
    <w:p w14:paraId="2BDA2513">
      <w:pPr>
        <w:spacing w:after="156" w:afterLines="50" w:line="480" w:lineRule="auto"/>
        <w:rPr>
          <w:rFonts w:ascii="宋体" w:hAnsi="宋体"/>
          <w:sz w:val="24"/>
          <w:highlight w:val="none"/>
        </w:rPr>
      </w:pPr>
      <w:r>
        <w:rPr>
          <w:rFonts w:ascii="宋体" w:hAnsi="宋体"/>
          <w:sz w:val="24"/>
          <w:highlight w:val="none"/>
          <w:u w:val="single"/>
        </w:rPr>
        <w:t xml:space="preserve">                      </w:t>
      </w:r>
      <w:r>
        <w:rPr>
          <w:rFonts w:ascii="宋体" w:hAnsi="宋体"/>
          <w:sz w:val="24"/>
          <w:highlight w:val="none"/>
        </w:rPr>
        <w:t>（</w:t>
      </w:r>
      <w:r>
        <w:rPr>
          <w:rFonts w:hint="eastAsia" w:ascii="宋体" w:hAnsi="宋体"/>
          <w:sz w:val="24"/>
          <w:highlight w:val="none"/>
        </w:rPr>
        <w:t>采购人</w:t>
      </w:r>
      <w:r>
        <w:rPr>
          <w:rFonts w:ascii="宋体" w:hAnsi="宋体"/>
          <w:sz w:val="24"/>
          <w:highlight w:val="none"/>
        </w:rPr>
        <w:t>名称）：</w:t>
      </w:r>
    </w:p>
    <w:p w14:paraId="6ACD12CE">
      <w:pPr>
        <w:spacing w:line="480" w:lineRule="auto"/>
        <w:ind w:firstLine="480" w:firstLineChars="200"/>
        <w:rPr>
          <w:rFonts w:ascii="宋体" w:hAnsi="宋体"/>
          <w:sz w:val="24"/>
          <w:highlight w:val="none"/>
        </w:rPr>
      </w:pPr>
      <w:r>
        <w:rPr>
          <w:rFonts w:hint="eastAsia" w:ascii="宋体" w:hAnsi="宋体"/>
          <w:sz w:val="24"/>
          <w:highlight w:val="none"/>
        </w:rPr>
        <w:t>我公司</w:t>
      </w:r>
      <w:r>
        <w:rPr>
          <w:rFonts w:ascii="宋体" w:hAnsi="宋体"/>
          <w:sz w:val="24"/>
          <w:highlight w:val="none"/>
        </w:rPr>
        <w:t>现参与</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ascii="宋体" w:hAnsi="宋体"/>
          <w:sz w:val="24"/>
          <w:highlight w:val="none"/>
        </w:rPr>
        <w:t>项目采购活动，承诺投报的计算机产品预装正版操作系统，投报的硬件产品内的预装软件为正版软件。</w:t>
      </w:r>
    </w:p>
    <w:p w14:paraId="58575EEC">
      <w:pPr>
        <w:spacing w:line="480" w:lineRule="auto"/>
        <w:ind w:firstLine="480" w:firstLineChars="200"/>
        <w:rPr>
          <w:rFonts w:ascii="宋体" w:hAnsi="宋体"/>
          <w:sz w:val="24"/>
          <w:highlight w:val="none"/>
        </w:rPr>
      </w:pPr>
      <w:r>
        <w:rPr>
          <w:rFonts w:ascii="宋体" w:hAnsi="宋体"/>
          <w:sz w:val="24"/>
          <w:highlight w:val="none"/>
        </w:rPr>
        <w:t>如上述声明不真实，愿意按照政府采购有关法律法规的规定接受处罚。</w:t>
      </w:r>
    </w:p>
    <w:p w14:paraId="2AE167C4">
      <w:pPr>
        <w:spacing w:line="480" w:lineRule="auto"/>
        <w:ind w:firstLine="480" w:firstLineChars="200"/>
        <w:rPr>
          <w:rFonts w:ascii="宋体" w:hAnsi="宋体"/>
          <w:sz w:val="24"/>
          <w:highlight w:val="none"/>
        </w:rPr>
      </w:pPr>
      <w:r>
        <w:rPr>
          <w:rFonts w:ascii="宋体" w:hAnsi="宋体"/>
          <w:sz w:val="24"/>
          <w:highlight w:val="none"/>
        </w:rPr>
        <w:t>特此声明</w:t>
      </w:r>
      <w:r>
        <w:rPr>
          <w:rFonts w:hint="eastAsia" w:ascii="宋体" w:hAnsi="宋体"/>
          <w:sz w:val="24"/>
          <w:highlight w:val="none"/>
        </w:rPr>
        <w:t>！</w:t>
      </w:r>
    </w:p>
    <w:p w14:paraId="2456907D">
      <w:pPr>
        <w:snapToGrid w:val="0"/>
        <w:spacing w:line="520" w:lineRule="exact"/>
        <w:ind w:firstLine="480" w:firstLineChars="200"/>
        <w:rPr>
          <w:rFonts w:ascii="Times New Roman" w:hAnsi="Times New Roman"/>
          <w:sz w:val="24"/>
          <w:highlight w:val="none"/>
        </w:rPr>
      </w:pPr>
    </w:p>
    <w:p w14:paraId="27F1CD6C">
      <w:pPr>
        <w:spacing w:line="360" w:lineRule="auto"/>
        <w:ind w:firstLine="480" w:firstLineChars="200"/>
        <w:rPr>
          <w:rFonts w:ascii="Times New Roman" w:hAnsi="Times New Roman"/>
          <w:sz w:val="24"/>
          <w:highlight w:val="none"/>
        </w:rPr>
      </w:pPr>
    </w:p>
    <w:p w14:paraId="0262830D">
      <w:pPr>
        <w:spacing w:line="360" w:lineRule="auto"/>
        <w:ind w:firstLine="480" w:firstLineChars="200"/>
        <w:rPr>
          <w:rFonts w:ascii="Times New Roman" w:hAnsi="Times New Roman"/>
          <w:sz w:val="24"/>
          <w:highlight w:val="none"/>
        </w:rPr>
      </w:pPr>
    </w:p>
    <w:p w14:paraId="184A42E5">
      <w:pPr>
        <w:spacing w:line="360" w:lineRule="auto"/>
        <w:ind w:firstLine="480" w:firstLineChars="200"/>
        <w:rPr>
          <w:rFonts w:ascii="Times New Roman" w:hAnsi="Times New Roman"/>
          <w:sz w:val="24"/>
          <w:highlight w:val="none"/>
        </w:rPr>
      </w:pPr>
    </w:p>
    <w:p w14:paraId="73F5155F">
      <w:pPr>
        <w:spacing w:line="360" w:lineRule="auto"/>
        <w:ind w:firstLine="480" w:firstLineChars="200"/>
        <w:rPr>
          <w:rFonts w:ascii="Times New Roman" w:hAnsi="Times New Roman"/>
          <w:sz w:val="24"/>
          <w:highlight w:val="none"/>
        </w:rPr>
      </w:pPr>
    </w:p>
    <w:p w14:paraId="1C41C79D">
      <w:pPr>
        <w:spacing w:line="360" w:lineRule="auto"/>
        <w:rPr>
          <w:rFonts w:ascii="Times New Roman" w:hAnsi="Times New Roman"/>
          <w:sz w:val="24"/>
          <w:highlight w:val="none"/>
        </w:rPr>
      </w:pPr>
    </w:p>
    <w:p w14:paraId="22938D4E">
      <w:pPr>
        <w:snapToGrid w:val="0"/>
        <w:spacing w:line="480" w:lineRule="exact"/>
        <w:ind w:firstLine="480" w:firstLineChars="200"/>
        <w:rPr>
          <w:rFonts w:ascii="Times New Roman" w:hAnsi="Times New Roman"/>
          <w:sz w:val="24"/>
          <w:highlight w:val="none"/>
        </w:rPr>
      </w:pPr>
    </w:p>
    <w:p w14:paraId="11A0B6D1">
      <w:pPr>
        <w:spacing w:line="480" w:lineRule="auto"/>
        <w:ind w:left="1470" w:leftChars="700" w:firstLine="480" w:firstLineChars="200"/>
        <w:rPr>
          <w:rFonts w:ascii="宋体" w:hAnsi="宋体"/>
          <w:sz w:val="24"/>
          <w:highlight w:val="none"/>
          <w:u w:val="single"/>
        </w:rPr>
      </w:pPr>
      <w:r>
        <w:rPr>
          <w:rFonts w:ascii="宋体" w:hAnsi="宋体"/>
          <w:sz w:val="24"/>
          <w:highlight w:val="none"/>
        </w:rPr>
        <w:t>供应商名称(</w:t>
      </w:r>
      <w:r>
        <w:rPr>
          <w:rFonts w:hint="eastAsia" w:ascii="宋体" w:hAnsi="宋体"/>
          <w:sz w:val="24"/>
          <w:szCs w:val="21"/>
          <w:highlight w:val="none"/>
        </w:rPr>
        <w:t>供应商电子签章</w:t>
      </w:r>
      <w:r>
        <w:rPr>
          <w:rFonts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5D921C5B">
      <w:pPr>
        <w:spacing w:line="480" w:lineRule="auto"/>
        <w:ind w:left="1470" w:leftChars="700" w:firstLine="480" w:firstLineChars="200"/>
        <w:rPr>
          <w:rFonts w:ascii="宋体" w:hAnsi="宋体"/>
          <w:sz w:val="24"/>
          <w:highlight w:val="none"/>
        </w:rPr>
      </w:pPr>
      <w:r>
        <w:rPr>
          <w:rFonts w:ascii="宋体" w:hAnsi="宋体"/>
          <w:sz w:val="24"/>
          <w:highlight w:val="none"/>
        </w:rPr>
        <w:t>日</w:t>
      </w:r>
      <w:r>
        <w:rPr>
          <w:rFonts w:hint="eastAsia" w:ascii="宋体" w:hAnsi="宋体"/>
          <w:sz w:val="24"/>
          <w:highlight w:val="none"/>
        </w:rPr>
        <w:t xml:space="preserve">   </w:t>
      </w:r>
      <w:r>
        <w:rPr>
          <w:rFonts w:ascii="宋体" w:hAnsi="宋体"/>
          <w:sz w:val="24"/>
          <w:highlight w:val="none"/>
        </w:rPr>
        <w:t>期：</w:t>
      </w:r>
      <w:r>
        <w:rPr>
          <w:rFonts w:ascii="宋体" w:hAnsi="宋体"/>
          <w:sz w:val="24"/>
          <w:highlight w:val="none"/>
          <w:u w:val="single"/>
        </w:rPr>
        <w:t xml:space="preserve">               </w:t>
      </w:r>
    </w:p>
    <w:p w14:paraId="4956C43F">
      <w:pPr>
        <w:keepNext/>
        <w:keepLines/>
        <w:spacing w:before="156" w:beforeLines="50" w:after="31" w:afterLines="10" w:line="360" w:lineRule="auto"/>
        <w:ind w:left="482"/>
        <w:outlineLvl w:val="1"/>
        <w:rPr>
          <w:rFonts w:ascii="宋体" w:hAnsi="宋体"/>
          <w:b/>
          <w:kern w:val="0"/>
          <w:sz w:val="24"/>
          <w:highlight w:val="none"/>
        </w:rPr>
      </w:pPr>
      <w:r>
        <w:rPr>
          <w:rFonts w:hint="eastAsia" w:ascii="Times New Roman" w:hAnsi="Times New Roman"/>
          <w:b/>
          <w:kern w:val="0"/>
          <w:sz w:val="24"/>
          <w:highlight w:val="none"/>
        </w:rPr>
        <w:br w:type="page"/>
      </w:r>
      <w:r>
        <w:rPr>
          <w:rFonts w:hint="eastAsia" w:ascii="宋体" w:hAnsi="宋体"/>
          <w:b/>
          <w:kern w:val="0"/>
          <w:sz w:val="24"/>
          <w:highlight w:val="none"/>
        </w:rPr>
        <w:t>（四）所响应信息安全产品属于《信息安全产品强制性认证目录》中的产品（如适用），附</w:t>
      </w:r>
      <w:r>
        <w:rPr>
          <w:rFonts w:ascii="宋体" w:hAnsi="宋体"/>
          <w:b/>
          <w:kern w:val="0"/>
          <w:sz w:val="24"/>
          <w:highlight w:val="none"/>
        </w:rPr>
        <w:t>有效认证证书扫描件或影印件。</w:t>
      </w:r>
      <w:r>
        <w:rPr>
          <w:rFonts w:hint="eastAsia" w:ascii="宋体" w:hAnsi="宋体"/>
          <w:b/>
          <w:kern w:val="0"/>
          <w:sz w:val="24"/>
          <w:highlight w:val="none"/>
        </w:rPr>
        <w:t>(</w:t>
      </w:r>
      <w:r>
        <w:rPr>
          <w:rFonts w:ascii="宋体" w:hAnsi="宋体"/>
          <w:b/>
          <w:kern w:val="0"/>
          <w:sz w:val="24"/>
          <w:highlight w:val="none"/>
        </w:rPr>
        <w:t>如不涉及，可不提供）</w:t>
      </w:r>
    </w:p>
    <w:p w14:paraId="20B38206">
      <w:pPr>
        <w:keepNext/>
        <w:keepLines/>
        <w:spacing w:before="156" w:beforeLines="50" w:after="31" w:afterLines="10" w:line="360" w:lineRule="auto"/>
        <w:ind w:left="482"/>
        <w:outlineLvl w:val="1"/>
        <w:rPr>
          <w:rFonts w:ascii="宋体" w:hAnsi="宋体"/>
          <w:b/>
          <w:kern w:val="0"/>
          <w:sz w:val="24"/>
          <w:highlight w:val="none"/>
        </w:rPr>
      </w:pPr>
      <w:r>
        <w:rPr>
          <w:rFonts w:hint="eastAsia" w:ascii="宋体" w:hAnsi="宋体"/>
          <w:b/>
          <w:kern w:val="0"/>
          <w:sz w:val="24"/>
          <w:highlight w:val="none"/>
        </w:rPr>
        <w:t>（五）商品包装符合《商品包装政府采购需求标准（试行）》，快递包装符合《快递包装政府采购需求标准（试行）》，附承诺书，格式自拟。(</w:t>
      </w:r>
      <w:r>
        <w:rPr>
          <w:rFonts w:ascii="宋体" w:hAnsi="宋体"/>
          <w:b/>
          <w:kern w:val="0"/>
          <w:sz w:val="24"/>
          <w:highlight w:val="none"/>
        </w:rPr>
        <w:t>如不涉及，可不提供）</w:t>
      </w:r>
    </w:p>
    <w:p w14:paraId="218FF18E">
      <w:pPr>
        <w:keepNext/>
        <w:keepLines/>
        <w:spacing w:before="156" w:beforeLines="50" w:after="31" w:afterLines="10" w:line="360" w:lineRule="auto"/>
        <w:ind w:left="482"/>
        <w:outlineLvl w:val="1"/>
        <w:rPr>
          <w:rFonts w:ascii="宋体" w:hAnsi="宋体"/>
          <w:b/>
          <w:kern w:val="0"/>
          <w:sz w:val="24"/>
          <w:highlight w:val="none"/>
        </w:rPr>
      </w:pPr>
      <w:r>
        <w:rPr>
          <w:rFonts w:hint="eastAsia" w:ascii="宋体" w:hAnsi="宋体"/>
          <w:b/>
          <w:kern w:val="0"/>
          <w:sz w:val="24"/>
          <w:highlight w:val="none"/>
        </w:rPr>
        <w:t>（六）供应商提供创新产品或创新服务属于《山西省创新产品和服务推荐清单》中创新产品或创新服务（如适用）（需提供证明材料）。(</w:t>
      </w:r>
      <w:r>
        <w:rPr>
          <w:rFonts w:ascii="宋体" w:hAnsi="宋体"/>
          <w:b/>
          <w:kern w:val="0"/>
          <w:sz w:val="24"/>
          <w:highlight w:val="none"/>
        </w:rPr>
        <w:t>如不涉及，可不提供）</w:t>
      </w:r>
    </w:p>
    <w:p w14:paraId="2EA22299">
      <w:pPr>
        <w:spacing w:line="360" w:lineRule="auto"/>
        <w:ind w:firstLine="482" w:firstLineChars="200"/>
        <w:rPr>
          <w:rFonts w:ascii="宋体" w:hAnsi="宋体"/>
          <w:b/>
          <w:bCs/>
          <w:sz w:val="24"/>
          <w:highlight w:val="none"/>
        </w:rPr>
      </w:pPr>
      <w:r>
        <w:rPr>
          <w:rFonts w:ascii="宋体" w:hAnsi="宋体"/>
          <w:b/>
          <w:sz w:val="24"/>
          <w:highlight w:val="none"/>
        </w:rPr>
        <w:br w:type="page"/>
      </w:r>
    </w:p>
    <w:p w14:paraId="2551EFC5">
      <w:pPr>
        <w:spacing w:line="360" w:lineRule="auto"/>
        <w:ind w:firstLine="482" w:firstLineChars="200"/>
        <w:rPr>
          <w:rFonts w:ascii="宋体" w:hAnsi="宋体"/>
          <w:b/>
          <w:sz w:val="24"/>
          <w:highlight w:val="none"/>
        </w:rPr>
      </w:pPr>
    </w:p>
    <w:p w14:paraId="536826F1">
      <w:pPr>
        <w:spacing w:line="360" w:lineRule="auto"/>
        <w:ind w:firstLine="482" w:firstLineChars="200"/>
        <w:rPr>
          <w:rFonts w:ascii="宋体" w:hAnsi="宋体"/>
          <w:b/>
          <w:sz w:val="24"/>
          <w:highlight w:val="none"/>
        </w:rPr>
      </w:pPr>
      <w:r>
        <w:rPr>
          <w:rFonts w:hint="eastAsia" w:ascii="宋体" w:hAnsi="宋体"/>
          <w:b/>
          <w:sz w:val="24"/>
          <w:highlight w:val="none"/>
        </w:rPr>
        <w:t>（</w:t>
      </w:r>
      <w:r>
        <w:rPr>
          <w:rFonts w:hint="eastAsia" w:ascii="宋体" w:hAnsi="宋体"/>
          <w:b/>
          <w:sz w:val="24"/>
          <w:highlight w:val="none"/>
          <w:lang w:val="en-US" w:eastAsia="zh-CN"/>
        </w:rPr>
        <w:t>七</w:t>
      </w:r>
      <w:r>
        <w:rPr>
          <w:rFonts w:hint="eastAsia" w:ascii="宋体" w:hAnsi="宋体"/>
          <w:b/>
          <w:sz w:val="24"/>
          <w:highlight w:val="none"/>
        </w:rPr>
        <w:t>）、残疾人福利性单位声明函格式（以包为单位分别填写）</w:t>
      </w:r>
    </w:p>
    <w:p w14:paraId="5DAAC53D">
      <w:pPr>
        <w:spacing w:line="360" w:lineRule="auto"/>
        <w:ind w:firstLine="482" w:firstLineChars="200"/>
        <w:jc w:val="center"/>
        <w:rPr>
          <w:rFonts w:ascii="宋体" w:hAnsi="宋体"/>
          <w:b/>
          <w:sz w:val="24"/>
          <w:highlight w:val="none"/>
        </w:rPr>
      </w:pPr>
      <w:r>
        <w:rPr>
          <w:rFonts w:hint="eastAsia" w:ascii="宋体" w:hAnsi="宋体"/>
          <w:b/>
          <w:sz w:val="24"/>
          <w:highlight w:val="none"/>
        </w:rPr>
        <w:t>残疾人福利性单位声明函</w:t>
      </w:r>
    </w:p>
    <w:p w14:paraId="7B5D9F41">
      <w:pPr>
        <w:spacing w:line="360" w:lineRule="auto"/>
        <w:ind w:firstLine="482" w:firstLineChars="200"/>
        <w:rPr>
          <w:rFonts w:ascii="宋体" w:hAnsi="宋体"/>
          <w:b/>
          <w:sz w:val="24"/>
          <w:highlight w:val="none"/>
        </w:rPr>
      </w:pPr>
      <w:r>
        <w:rPr>
          <w:rFonts w:hint="eastAsia" w:ascii="宋体" w:hAnsi="宋体"/>
          <w:b/>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51B3889B">
      <w:pPr>
        <w:spacing w:line="360" w:lineRule="auto"/>
        <w:ind w:firstLine="482" w:firstLineChars="200"/>
        <w:rPr>
          <w:rFonts w:ascii="宋体" w:hAnsi="宋体"/>
          <w:b/>
          <w:sz w:val="24"/>
          <w:highlight w:val="none"/>
        </w:rPr>
      </w:pPr>
      <w:r>
        <w:rPr>
          <w:rFonts w:hint="eastAsia" w:ascii="宋体" w:hAnsi="宋体"/>
          <w:b/>
          <w:sz w:val="24"/>
          <w:highlight w:val="none"/>
        </w:rPr>
        <w:t>本单位对上述声明的真实性负责。如有虚假，将依法承担相应责任。</w:t>
      </w:r>
    </w:p>
    <w:p w14:paraId="6F8C9638">
      <w:pPr>
        <w:spacing w:line="360" w:lineRule="auto"/>
        <w:ind w:firstLine="482" w:firstLineChars="200"/>
        <w:rPr>
          <w:rFonts w:ascii="宋体" w:hAnsi="宋体"/>
          <w:b/>
          <w:sz w:val="24"/>
          <w:highlight w:val="none"/>
        </w:rPr>
      </w:pPr>
      <w:r>
        <w:rPr>
          <w:rFonts w:hint="eastAsia" w:ascii="宋体" w:hAnsi="宋体"/>
          <w:b/>
          <w:sz w:val="24"/>
          <w:highlight w:val="none"/>
        </w:rPr>
        <w:t xml:space="preserve">                               单位名称（单位电子签章）：</w:t>
      </w:r>
    </w:p>
    <w:p w14:paraId="7F6BE278">
      <w:pPr>
        <w:spacing w:line="360" w:lineRule="auto"/>
        <w:ind w:firstLine="482" w:firstLineChars="200"/>
        <w:rPr>
          <w:rFonts w:ascii="宋体" w:hAnsi="宋体"/>
          <w:b/>
          <w:sz w:val="24"/>
          <w:highlight w:val="none"/>
        </w:rPr>
      </w:pPr>
      <w:r>
        <w:rPr>
          <w:rFonts w:hint="eastAsia" w:ascii="宋体" w:hAnsi="宋体"/>
          <w:b/>
          <w:sz w:val="24"/>
          <w:highlight w:val="none"/>
        </w:rPr>
        <w:t xml:space="preserve">       日  期：</w:t>
      </w:r>
    </w:p>
    <w:p w14:paraId="68DC06CF">
      <w:pPr>
        <w:spacing w:line="360" w:lineRule="auto"/>
        <w:ind w:firstLine="482" w:firstLineChars="200"/>
        <w:rPr>
          <w:rFonts w:ascii="宋体" w:hAnsi="宋体"/>
          <w:b/>
          <w:sz w:val="24"/>
          <w:highlight w:val="none"/>
        </w:rPr>
      </w:pPr>
      <w:r>
        <w:rPr>
          <w:rFonts w:hint="eastAsia" w:ascii="宋体" w:hAnsi="宋体"/>
          <w:b/>
          <w:sz w:val="24"/>
          <w:highlight w:val="none"/>
        </w:rPr>
        <w:t>注：成交供应商为残疾人福利性单位的，采购代理机构随成交结果同时公告其《残疾人福利性单位声明函》</w:t>
      </w:r>
    </w:p>
    <w:p w14:paraId="5BFE1EB8">
      <w:pPr>
        <w:spacing w:line="360" w:lineRule="auto"/>
        <w:ind w:firstLine="482" w:firstLineChars="200"/>
        <w:rPr>
          <w:rFonts w:ascii="宋体" w:hAnsi="宋体"/>
          <w:sz w:val="24"/>
          <w:highlight w:val="none"/>
        </w:rPr>
      </w:pPr>
      <w:r>
        <w:rPr>
          <w:rFonts w:hint="eastAsia" w:ascii="宋体" w:hAnsi="宋体"/>
          <w:b/>
          <w:sz w:val="24"/>
          <w:highlight w:val="none"/>
        </w:rPr>
        <w:br w:type="page"/>
      </w:r>
    </w:p>
    <w:p w14:paraId="3EED6BC9">
      <w:pPr>
        <w:keepNext/>
        <w:keepLines/>
        <w:spacing w:before="156" w:beforeLines="50" w:after="31" w:afterLines="10" w:line="360" w:lineRule="auto"/>
        <w:ind w:left="482"/>
        <w:outlineLvl w:val="1"/>
        <w:rPr>
          <w:rFonts w:ascii="宋体" w:hAnsi="宋体"/>
          <w:b/>
          <w:kern w:val="0"/>
          <w:sz w:val="24"/>
          <w:highlight w:val="none"/>
        </w:rPr>
      </w:pPr>
      <w:r>
        <w:rPr>
          <w:rFonts w:ascii="宋体" w:hAnsi="宋体"/>
          <w:b/>
          <w:kern w:val="0"/>
          <w:sz w:val="24"/>
          <w:highlight w:val="none"/>
        </w:rPr>
        <w:t>（</w:t>
      </w:r>
      <w:r>
        <w:rPr>
          <w:rFonts w:hint="eastAsia" w:ascii="宋体" w:hAnsi="宋体"/>
          <w:b/>
          <w:kern w:val="0"/>
          <w:sz w:val="24"/>
          <w:highlight w:val="none"/>
        </w:rPr>
        <w:t>九</w:t>
      </w:r>
      <w:r>
        <w:rPr>
          <w:rFonts w:ascii="宋体" w:hAnsi="宋体"/>
          <w:b/>
          <w:kern w:val="0"/>
          <w:sz w:val="24"/>
          <w:highlight w:val="none"/>
        </w:rPr>
        <w:t>）</w:t>
      </w:r>
      <w:r>
        <w:rPr>
          <w:rFonts w:hint="eastAsia" w:ascii="宋体" w:hAnsi="宋体"/>
          <w:b/>
          <w:kern w:val="0"/>
          <w:sz w:val="24"/>
          <w:highlight w:val="none"/>
        </w:rPr>
        <w:t>监狱企业</w:t>
      </w:r>
      <w:r>
        <w:rPr>
          <w:rFonts w:ascii="宋体" w:hAnsi="宋体"/>
          <w:b/>
          <w:kern w:val="0"/>
          <w:sz w:val="24"/>
          <w:highlight w:val="none"/>
        </w:rPr>
        <w:t>声明函格式（如不涉及，此函可不提供）</w:t>
      </w:r>
    </w:p>
    <w:p w14:paraId="354CC9EC">
      <w:pPr>
        <w:keepNext/>
        <w:keepLines/>
        <w:widowControl/>
        <w:spacing w:before="468" w:beforeLines="150" w:after="468" w:afterLines="150" w:line="360" w:lineRule="auto"/>
        <w:ind w:left="482"/>
        <w:outlineLvl w:val="2"/>
        <w:rPr>
          <w:rFonts w:ascii="宋体" w:hAnsi="宋体"/>
          <w:b/>
          <w:kern w:val="0"/>
          <w:sz w:val="24"/>
          <w:szCs w:val="32"/>
          <w:highlight w:val="none"/>
        </w:rPr>
      </w:pPr>
      <w:r>
        <w:rPr>
          <w:rFonts w:hint="eastAsia" w:ascii="宋体" w:hAnsi="宋体"/>
          <w:b/>
          <w:kern w:val="0"/>
          <w:sz w:val="24"/>
          <w:szCs w:val="32"/>
          <w:highlight w:val="none"/>
        </w:rPr>
        <w:t>属于监狱企业的证明文件</w:t>
      </w:r>
    </w:p>
    <w:p w14:paraId="4A01DA1C">
      <w:pPr>
        <w:spacing w:line="600" w:lineRule="auto"/>
        <w:ind w:firstLine="480" w:firstLineChars="200"/>
        <w:rPr>
          <w:rFonts w:ascii="宋体" w:hAnsi="宋体"/>
          <w:sz w:val="24"/>
          <w:highlight w:val="none"/>
        </w:rPr>
        <w:sectPr>
          <w:pgSz w:w="11906" w:h="16838"/>
          <w:pgMar w:top="1135" w:right="1361" w:bottom="1021" w:left="1531" w:header="851" w:footer="992" w:gutter="0"/>
          <w:pgNumType w:fmt="numberInDash"/>
          <w:cols w:space="720" w:num="1"/>
          <w:docGrid w:type="lines" w:linePitch="312" w:charSpace="0"/>
        </w:sectPr>
      </w:pPr>
      <w:r>
        <w:rPr>
          <w:rFonts w:hint="eastAsia" w:ascii="宋体" w:hAnsi="宋体"/>
          <w:sz w:val="24"/>
          <w:highlight w:val="none"/>
        </w:rPr>
        <w:t>监狱企业须提供由省级以上监狱管理局、戒毒管理局（含新疆生产建设兵团）出具的“属于监狱企业的证明文件”。</w:t>
      </w:r>
    </w:p>
    <w:p w14:paraId="158DCA55">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b/>
          <w:bCs/>
          <w:color w:val="000000"/>
          <w:sz w:val="24"/>
          <w:szCs w:val="24"/>
          <w:highlight w:val="none"/>
        </w:rPr>
        <w:t>合同履约情况验收报告(服务类)</w:t>
      </w:r>
    </w:p>
    <w:tbl>
      <w:tblPr>
        <w:tblStyle w:val="26"/>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77"/>
        <w:gridCol w:w="2026"/>
        <w:gridCol w:w="1034"/>
        <w:gridCol w:w="992"/>
        <w:gridCol w:w="718"/>
        <w:gridCol w:w="394"/>
        <w:gridCol w:w="914"/>
        <w:gridCol w:w="1396"/>
        <w:gridCol w:w="630"/>
        <w:gridCol w:w="1072"/>
        <w:gridCol w:w="954"/>
        <w:gridCol w:w="2027"/>
      </w:tblGrid>
      <w:tr w14:paraId="7B699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5" w:hRule="atLeast"/>
          <w:tblCellSpacing w:w="0" w:type="dxa"/>
          <w:jc w:val="center"/>
        </w:trPr>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5B1D">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项目名称</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DD318">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highlight w:val="none"/>
              </w:rPr>
              <w:t> </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0B368">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采购单位</w:t>
            </w:r>
          </w:p>
        </w:tc>
        <w:tc>
          <w:tcPr>
            <w:tcW w:w="2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18B426">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highlight w:val="none"/>
              </w:rPr>
              <w:t> </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FC477">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采购方式</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F6E74">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highlight w:val="none"/>
              </w:rPr>
              <w:t> </w:t>
            </w:r>
          </w:p>
        </w:tc>
      </w:tr>
      <w:tr w14:paraId="5F185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7" w:hRule="atLeast"/>
          <w:tblCellSpacing w:w="0" w:type="dxa"/>
          <w:jc w:val="center"/>
        </w:trPr>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3D52">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项目编号</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95174">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highlight w:val="none"/>
              </w:rPr>
              <w:t> </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DEA1C">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供应商</w:t>
            </w:r>
          </w:p>
        </w:tc>
        <w:tc>
          <w:tcPr>
            <w:tcW w:w="2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86202A">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highlight w:val="none"/>
              </w:rPr>
              <w:t> </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7CC17">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合同金额</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217EA">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highlight w:val="none"/>
              </w:rPr>
              <w:t> </w:t>
            </w:r>
          </w:p>
        </w:tc>
      </w:tr>
      <w:tr w14:paraId="08791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jc w:val="center"/>
        </w:trPr>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2D34">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验收时间</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82ADC">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highlight w:val="none"/>
              </w:rPr>
              <w:t> </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76606">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验收地点</w:t>
            </w:r>
          </w:p>
        </w:tc>
        <w:tc>
          <w:tcPr>
            <w:tcW w:w="2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D8CBE3">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highlight w:val="none"/>
              </w:rPr>
              <w:t> </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65AF00">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32" w:hanging="378"/>
              <w:jc w:val="center"/>
              <w:rPr>
                <w:rFonts w:hint="eastAsia" w:ascii="宋体" w:hAnsi="宋体" w:eastAsia="宋体" w:cs="宋体"/>
                <w:highlight w:val="none"/>
              </w:rPr>
            </w:pPr>
            <w:r>
              <w:rPr>
                <w:rFonts w:hint="eastAsia" w:ascii="宋体" w:hAnsi="宋体" w:eastAsia="宋体" w:cs="宋体"/>
                <w:color w:val="000000"/>
                <w:sz w:val="21"/>
                <w:szCs w:val="21"/>
                <w:highlight w:val="none"/>
              </w:rPr>
              <w:t>验收组织形式</w:t>
            </w:r>
          </w:p>
        </w:tc>
        <w:tc>
          <w:tcPr>
            <w:tcW w:w="29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D62B1">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960" w:hanging="840"/>
              <w:rPr>
                <w:rFonts w:hint="eastAsia" w:ascii="宋体" w:hAnsi="宋体" w:eastAsia="宋体" w:cs="宋体"/>
                <w:highlight w:val="none"/>
              </w:rPr>
            </w:pPr>
            <w:r>
              <w:rPr>
                <w:rFonts w:hint="eastAsia" w:ascii="宋体" w:hAnsi="宋体" w:eastAsia="宋体" w:cs="宋体"/>
                <w:color w:val="000000"/>
                <w:sz w:val="21"/>
                <w:szCs w:val="21"/>
                <w:highlight w:val="none"/>
              </w:rPr>
              <w:t>□自行组织验收</w:t>
            </w:r>
          </w:p>
          <w:p w14:paraId="5974CC5F">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960" w:hanging="840"/>
              <w:rPr>
                <w:rFonts w:hint="eastAsia" w:ascii="宋体" w:hAnsi="宋体" w:eastAsia="宋体" w:cs="宋体"/>
                <w:highlight w:val="none"/>
              </w:rPr>
            </w:pPr>
            <w:r>
              <w:rPr>
                <w:rFonts w:hint="eastAsia" w:ascii="宋体" w:hAnsi="宋体" w:eastAsia="宋体" w:cs="宋体"/>
                <w:color w:val="000000"/>
                <w:sz w:val="21"/>
                <w:szCs w:val="21"/>
                <w:highlight w:val="none"/>
              </w:rPr>
              <w:t>□邀请相关专家验收</w:t>
            </w:r>
          </w:p>
          <w:p w14:paraId="6B8F664B">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960" w:hanging="840"/>
              <w:rPr>
                <w:rFonts w:hint="eastAsia" w:ascii="宋体" w:hAnsi="宋体" w:eastAsia="宋体" w:cs="宋体"/>
                <w:highlight w:val="none"/>
              </w:rPr>
            </w:pPr>
            <w:r>
              <w:rPr>
                <w:rFonts w:hint="eastAsia" w:ascii="宋体" w:hAnsi="宋体" w:eastAsia="宋体" w:cs="宋体"/>
                <w:color w:val="000000"/>
                <w:sz w:val="21"/>
                <w:szCs w:val="21"/>
                <w:highlight w:val="none"/>
              </w:rPr>
              <w:t>□邀请专业检测机构验收</w:t>
            </w:r>
          </w:p>
        </w:tc>
      </w:tr>
      <w:tr w14:paraId="4E169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5" w:hRule="atLeast"/>
          <w:tblCellSpacing w:w="0" w:type="dxa"/>
          <w:jc w:val="center"/>
        </w:trPr>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BFEC">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分期验收</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EABEA">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是□   否□</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143F4">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分期情况</w:t>
            </w:r>
          </w:p>
        </w:tc>
        <w:tc>
          <w:tcPr>
            <w:tcW w:w="73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B31460">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共分    期，此为第    期验收</w:t>
            </w:r>
          </w:p>
        </w:tc>
      </w:tr>
      <w:tr w14:paraId="692AA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8" w:hRule="atLeast"/>
          <w:tblCellSpacing w:w="0" w:type="dxa"/>
          <w:jc w:val="center"/>
        </w:trPr>
        <w:tc>
          <w:tcPr>
            <w:tcW w:w="1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23C38">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验收内容</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A290">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服务质量</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49744">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服务进度</w:t>
            </w: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00F4E">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人员、设备</w:t>
            </w:r>
          </w:p>
          <w:p w14:paraId="3D1F288A">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配备情况</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CDC17">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安全标准</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0A28C">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服务承诺实现</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48F3">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合同履约时间、</w:t>
            </w:r>
          </w:p>
          <w:p w14:paraId="5FC92C49">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地点、方式</w:t>
            </w:r>
          </w:p>
        </w:tc>
      </w:tr>
      <w:tr w14:paraId="486DF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tblCellSpacing w:w="0" w:type="dxa"/>
          <w:jc w:val="center"/>
        </w:trPr>
        <w:tc>
          <w:tcPr>
            <w:tcW w:w="1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033B8">
            <w:pPr>
              <w:rPr>
                <w:rFonts w:hint="eastAsia" w:ascii="宋体" w:hAnsi="宋体" w:eastAsia="宋体" w:cs="宋体"/>
                <w:sz w:val="24"/>
                <w:szCs w:val="24"/>
                <w:highlight w:val="none"/>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C8EC">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05"/>
              <w:jc w:val="center"/>
              <w:rPr>
                <w:rFonts w:hint="eastAsia" w:ascii="宋体" w:hAnsi="宋体" w:eastAsia="宋体" w:cs="宋体"/>
                <w:highlight w:val="none"/>
              </w:rPr>
            </w:pPr>
            <w:r>
              <w:rPr>
                <w:rFonts w:hint="eastAsia" w:ascii="宋体" w:hAnsi="宋体" w:eastAsia="宋体" w:cs="宋体"/>
                <w:color w:val="000000"/>
                <w:sz w:val="21"/>
                <w:szCs w:val="21"/>
                <w:highlight w:val="none"/>
              </w:rPr>
              <w:t>合  格□</w:t>
            </w:r>
          </w:p>
          <w:p w14:paraId="51CC4DE7">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不合格□</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64317">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05"/>
              <w:jc w:val="center"/>
              <w:rPr>
                <w:rFonts w:hint="eastAsia" w:ascii="宋体" w:hAnsi="宋体" w:eastAsia="宋体" w:cs="宋体"/>
                <w:highlight w:val="none"/>
              </w:rPr>
            </w:pPr>
            <w:r>
              <w:rPr>
                <w:rFonts w:hint="eastAsia" w:ascii="宋体" w:hAnsi="宋体" w:eastAsia="宋体" w:cs="宋体"/>
                <w:color w:val="000000"/>
                <w:sz w:val="21"/>
                <w:szCs w:val="21"/>
                <w:highlight w:val="none"/>
              </w:rPr>
              <w:t>按  时□</w:t>
            </w:r>
          </w:p>
          <w:p w14:paraId="35A424BC">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不按时□</w:t>
            </w: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F8D635">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05"/>
              <w:jc w:val="center"/>
              <w:rPr>
                <w:rFonts w:hint="eastAsia" w:ascii="宋体" w:hAnsi="宋体" w:eastAsia="宋体" w:cs="宋体"/>
                <w:highlight w:val="none"/>
              </w:rPr>
            </w:pPr>
            <w:r>
              <w:rPr>
                <w:rFonts w:hint="eastAsia" w:ascii="宋体" w:hAnsi="宋体" w:eastAsia="宋体" w:cs="宋体"/>
                <w:color w:val="000000"/>
                <w:sz w:val="21"/>
                <w:szCs w:val="21"/>
                <w:highlight w:val="none"/>
              </w:rPr>
              <w:t>合  格□</w:t>
            </w:r>
          </w:p>
          <w:p w14:paraId="57ADB654">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不合格□</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97D1E">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合  格□</w:t>
            </w:r>
          </w:p>
          <w:p w14:paraId="3D695B33">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不合格□</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FAB56">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合  格□</w:t>
            </w:r>
          </w:p>
          <w:p w14:paraId="256E0190">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不合格□</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C00A">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105"/>
              <w:jc w:val="center"/>
              <w:rPr>
                <w:rFonts w:hint="eastAsia" w:ascii="宋体" w:hAnsi="宋体" w:eastAsia="宋体" w:cs="宋体"/>
                <w:highlight w:val="none"/>
              </w:rPr>
            </w:pPr>
            <w:r>
              <w:rPr>
                <w:rFonts w:hint="eastAsia" w:ascii="宋体" w:hAnsi="宋体" w:eastAsia="宋体" w:cs="宋体"/>
                <w:color w:val="000000"/>
                <w:sz w:val="21"/>
                <w:szCs w:val="21"/>
                <w:highlight w:val="none"/>
              </w:rPr>
              <w:t>合  格□</w:t>
            </w:r>
          </w:p>
          <w:p w14:paraId="0341627B">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不合格□</w:t>
            </w:r>
          </w:p>
        </w:tc>
      </w:tr>
      <w:tr w14:paraId="0AAB1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0" w:hRule="atLeast"/>
          <w:tblCellSpacing w:w="0" w:type="dxa"/>
          <w:jc w:val="center"/>
        </w:trPr>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C961">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专业检测机构情况说明</w:t>
            </w:r>
          </w:p>
        </w:tc>
        <w:tc>
          <w:tcPr>
            <w:tcW w:w="121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AB0025">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highlight w:val="none"/>
              </w:rPr>
              <w:t> </w:t>
            </w:r>
          </w:p>
        </w:tc>
      </w:tr>
      <w:tr w14:paraId="67892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blCellSpacing w:w="0" w:type="dxa"/>
          <w:jc w:val="center"/>
        </w:trPr>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E2AC">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存在问题</w:t>
            </w:r>
          </w:p>
          <w:p w14:paraId="786A8BBC">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和改进意见</w:t>
            </w:r>
          </w:p>
        </w:tc>
        <w:tc>
          <w:tcPr>
            <w:tcW w:w="121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E98850">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highlight w:val="none"/>
              </w:rPr>
              <w:t> </w:t>
            </w:r>
          </w:p>
        </w:tc>
      </w:tr>
      <w:tr w14:paraId="2EC47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blCellSpacing w:w="0" w:type="dxa"/>
          <w:jc w:val="center"/>
        </w:trPr>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A5CB">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最终结论</w:t>
            </w:r>
          </w:p>
        </w:tc>
        <w:tc>
          <w:tcPr>
            <w:tcW w:w="121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21A118">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合  格□                              不合格□</w:t>
            </w:r>
          </w:p>
        </w:tc>
      </w:tr>
      <w:tr w14:paraId="13D40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8" w:hRule="atLeast"/>
          <w:tblCellSpacing w:w="0" w:type="dxa"/>
          <w:jc w:val="center"/>
        </w:trPr>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1F14">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验收小组</w:t>
            </w:r>
          </w:p>
          <w:p w14:paraId="1A704E1F">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成员签字</w:t>
            </w:r>
          </w:p>
        </w:tc>
        <w:tc>
          <w:tcPr>
            <w:tcW w:w="121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6CAF08">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rFonts w:hint="eastAsia" w:ascii="宋体" w:hAnsi="宋体" w:eastAsia="宋体" w:cs="宋体"/>
                <w:highlight w:val="none"/>
              </w:rPr>
            </w:pPr>
            <w:r>
              <w:rPr>
                <w:rFonts w:hint="eastAsia" w:ascii="宋体" w:hAnsi="宋体" w:eastAsia="宋体" w:cs="宋体"/>
                <w:color w:val="000000"/>
                <w:sz w:val="21"/>
                <w:szCs w:val="21"/>
                <w:highlight w:val="none"/>
              </w:rPr>
              <w:t>（不少于3人）</w:t>
            </w:r>
          </w:p>
        </w:tc>
      </w:tr>
      <w:tr w14:paraId="697C0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blCellSpacing w:w="0" w:type="dxa"/>
          <w:jc w:val="center"/>
        </w:trPr>
        <w:tc>
          <w:tcPr>
            <w:tcW w:w="69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0BCA48">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采购单位</w:t>
            </w:r>
          </w:p>
        </w:tc>
        <w:tc>
          <w:tcPr>
            <w:tcW w:w="69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259F45">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宋体" w:hAnsi="宋体" w:eastAsia="宋体" w:cs="宋体"/>
                <w:highlight w:val="none"/>
              </w:rPr>
            </w:pPr>
            <w:r>
              <w:rPr>
                <w:rFonts w:hint="eastAsia" w:ascii="宋体" w:hAnsi="宋体" w:eastAsia="宋体" w:cs="宋体"/>
                <w:color w:val="000000"/>
                <w:sz w:val="21"/>
                <w:szCs w:val="21"/>
                <w:highlight w:val="none"/>
              </w:rPr>
              <w:t>供应商</w:t>
            </w:r>
          </w:p>
        </w:tc>
      </w:tr>
      <w:tr w14:paraId="25605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2" w:hRule="atLeast"/>
          <w:tblCellSpacing w:w="0" w:type="dxa"/>
          <w:jc w:val="center"/>
        </w:trPr>
        <w:tc>
          <w:tcPr>
            <w:tcW w:w="69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E3F9BF">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宋体" w:hAnsi="宋体" w:eastAsia="宋体" w:cs="宋体"/>
                <w:highlight w:val="none"/>
              </w:rPr>
            </w:pPr>
            <w:r>
              <w:rPr>
                <w:rFonts w:hint="eastAsia" w:ascii="宋体" w:hAnsi="宋体" w:eastAsia="宋体" w:cs="宋体"/>
                <w:color w:val="000000"/>
                <w:sz w:val="21"/>
                <w:szCs w:val="21"/>
                <w:highlight w:val="none"/>
              </w:rPr>
              <w:t>经办人：            负责人：                （公章）</w:t>
            </w:r>
          </w:p>
        </w:tc>
        <w:tc>
          <w:tcPr>
            <w:tcW w:w="69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E61207">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宋体" w:hAnsi="宋体" w:eastAsia="宋体" w:cs="宋体"/>
                <w:highlight w:val="none"/>
              </w:rPr>
            </w:pPr>
            <w:r>
              <w:rPr>
                <w:rFonts w:hint="eastAsia" w:ascii="宋体" w:hAnsi="宋体" w:eastAsia="宋体" w:cs="宋体"/>
                <w:color w:val="000000"/>
                <w:sz w:val="21"/>
                <w:szCs w:val="21"/>
                <w:highlight w:val="none"/>
              </w:rPr>
              <w:t>经办人：           负责人：                  （公章）</w:t>
            </w:r>
          </w:p>
        </w:tc>
      </w:tr>
    </w:tbl>
    <w:p w14:paraId="233CDF59">
      <w:pPr>
        <w:tabs>
          <w:tab w:val="left" w:pos="1680"/>
        </w:tabs>
        <w:snapToGrid w:val="0"/>
        <w:spacing w:line="396" w:lineRule="auto"/>
        <w:ind w:firstLine="420" w:firstLineChars="200"/>
        <w:rPr>
          <w:rFonts w:hint="eastAsia" w:ascii="宋体" w:hAnsi="宋体" w:cs="宋体"/>
          <w:color w:val="000000"/>
          <w:sz w:val="21"/>
          <w:szCs w:val="21"/>
          <w:highlight w:val="none"/>
          <w:lang w:val="en-US" w:eastAsia="zh-CN"/>
        </w:rPr>
      </w:pPr>
      <w:r>
        <w:rPr>
          <w:rFonts w:hint="eastAsia" w:ascii="宋体" w:hAnsi="宋体" w:eastAsia="宋体" w:cs="宋体"/>
          <w:color w:val="000000"/>
          <w:sz w:val="21"/>
          <w:szCs w:val="21"/>
          <w:highlight w:val="none"/>
        </w:rPr>
        <w:t xml:space="preserve">说明: </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该表为服务类项目履约验收的参考样表，采购人或采购采购代理机构可以根据工作实</w:t>
      </w:r>
      <w:r>
        <w:rPr>
          <w:rFonts w:hint="eastAsia" w:ascii="宋体" w:hAnsi="宋体" w:cs="宋体"/>
          <w:color w:val="000000"/>
          <w:sz w:val="21"/>
          <w:szCs w:val="21"/>
          <w:highlight w:val="none"/>
          <w:lang w:val="en-US" w:eastAsia="zh-CN"/>
        </w:rPr>
        <w:t>际进行调整。</w:t>
      </w:r>
    </w:p>
    <w:p w14:paraId="1738FAF7">
      <w:pPr>
        <w:tabs>
          <w:tab w:val="left" w:pos="1680"/>
        </w:tabs>
        <w:snapToGrid w:val="0"/>
        <w:spacing w:line="396" w:lineRule="auto"/>
        <w:ind w:firstLine="420" w:firstLineChars="200"/>
        <w:rPr>
          <w:rFonts w:ascii="宋体" w:hAnsi="宋体"/>
          <w:highlight w:val="none"/>
        </w:rPr>
      </w:pPr>
      <w:r>
        <w:rPr>
          <w:rFonts w:hint="eastAsia" w:ascii="宋体" w:hAnsi="宋体" w:cs="宋体"/>
          <w:color w:val="000000"/>
          <w:sz w:val="21"/>
          <w:szCs w:val="21"/>
          <w:highlight w:val="none"/>
          <w:lang w:val="en-US" w:eastAsia="zh-CN"/>
        </w:rPr>
        <w:t xml:space="preserve">      2、本表格无需放入响应文件。</w:t>
      </w:r>
    </w:p>
    <w:sectPr>
      <w:pgSz w:w="16838" w:h="11906" w:orient="landscape"/>
      <w:pgMar w:top="1531" w:right="1134" w:bottom="1361" w:left="1020" w:header="851" w:footer="992" w:gutter="0"/>
      <w:pgNumType w:fmt="numberInDash"/>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025DBF1-A8B4-4EDF-A393-15F4C7A80DAC}"/>
  </w:font>
  <w:font w:name="Arial">
    <w:panose1 w:val="020B0604020202020204"/>
    <w:charset w:val="01"/>
    <w:family w:val="swiss"/>
    <w:pitch w:val="default"/>
    <w:sig w:usb0="E0002EFF" w:usb1="C000785B" w:usb2="00000009" w:usb3="00000000" w:csb0="400001FF" w:csb1="FFFF0000"/>
    <w:embedRegular r:id="rId2" w:fontKey="{78E23BE8-FEBF-4ACD-93AC-9AB18A44632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3" w:fontKey="{41FC6F59-F55B-4052-944F-02B5C145B19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89534438-58D6-44F9-B2F3-2F2F0631430D}"/>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华文中宋">
    <w:panose1 w:val="02010600040101010101"/>
    <w:charset w:val="86"/>
    <w:family w:val="auto"/>
    <w:pitch w:val="default"/>
    <w:sig w:usb0="00000287" w:usb1="080F0000" w:usb2="00000000" w:usb3="00000000" w:csb0="0004009F" w:csb1="DFD70000"/>
    <w:embedRegular r:id="rId5" w:fontKey="{C61A809F-85A9-48EA-A2FB-2F9DBD70F708}"/>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embedRegular r:id="rId6" w:fontKey="{7DEB7C71-B840-4DCF-929B-7884916D189D}"/>
  </w:font>
  <w:font w:name="方正公文小标宋">
    <w:panose1 w:val="02000500000000000000"/>
    <w:charset w:val="86"/>
    <w:family w:val="auto"/>
    <w:pitch w:val="default"/>
    <w:sig w:usb0="A00002BF" w:usb1="38CF7CFA" w:usb2="00000016" w:usb3="00000000" w:csb0="00040001" w:csb1="00000000"/>
    <w:embedRegular r:id="rId7" w:fontKey="{CD96E5A2-FF62-4AE0-8095-847462E5BB59}"/>
  </w:font>
  <w:font w:name="Wingdings 2">
    <w:panose1 w:val="05020102010507070707"/>
    <w:charset w:val="02"/>
    <w:family w:val="roman"/>
    <w:pitch w:val="default"/>
    <w:sig w:usb0="00000000" w:usb1="00000000" w:usb2="00000000" w:usb3="00000000" w:csb0="80000000" w:csb1="00000000"/>
    <w:embedRegular r:id="rId8" w:fontKey="{06F04842-0AF6-4955-8BB7-EB3CBCD764F1}"/>
  </w:font>
  <w:font w:name="微软雅黑">
    <w:panose1 w:val="020B0503020204020204"/>
    <w:charset w:val="86"/>
    <w:family w:val="swiss"/>
    <w:pitch w:val="default"/>
    <w:sig w:usb0="80000287" w:usb1="2ACF3C50" w:usb2="00000016" w:usb3="00000000" w:csb0="0004001F" w:csb1="00000000"/>
    <w:embedRegular r:id="rId9" w:fontKey="{FD8CC827-74B4-488F-9F2C-CD73D531AF60}"/>
  </w:font>
  <w:font w:name="WPSEMBED1">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5585263"/>
    </w:sdtPr>
    <w:sdtContent>
      <w:p w14:paraId="345707DD">
        <w:pPr>
          <w:pStyle w:val="15"/>
          <w:jc w:val="center"/>
        </w:pPr>
        <w:r>
          <w:fldChar w:fldCharType="begin"/>
        </w:r>
        <w:r>
          <w:instrText xml:space="preserve">PAGE   \* MERGEFORMAT</w:instrText>
        </w:r>
        <w:r>
          <w:fldChar w:fldCharType="separate"/>
        </w:r>
        <w:r>
          <w:rPr>
            <w:lang w:val="zh-CN"/>
          </w:rPr>
          <w:t>-</w:t>
        </w:r>
        <w:r>
          <w:t xml:space="preserve"> 87 -</w:t>
        </w:r>
        <w:r>
          <w:fldChar w:fldCharType="end"/>
        </w:r>
      </w:p>
    </w:sdtContent>
  </w:sdt>
  <w:p w14:paraId="36C45718">
    <w:pPr>
      <w:pStyle w:val="15"/>
      <w:pBdr>
        <w:between w:val="single" w:color="auto" w:sz="4" w:space="0"/>
      </w:pBdr>
      <w:spacing w:before="48"/>
      <w:ind w:firstLine="360"/>
      <w:rPr>
        <w:rFonts w:cs="华文中宋"/>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EFCEE">
    <w:pPr>
      <w:pBdr>
        <w:bottom w:val="none" w:color="auto" w:sz="0" w:space="1"/>
      </w:pBdr>
      <w:tabs>
        <w:tab w:val="center" w:pos="4153"/>
        <w:tab w:val="right" w:pos="8306"/>
      </w:tabs>
      <w:spacing w:after="60"/>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72ACE"/>
    <w:multiLevelType w:val="singleLevel"/>
    <w:tmpl w:val="99C72ACE"/>
    <w:lvl w:ilvl="0" w:tentative="0">
      <w:start w:val="5"/>
      <w:numFmt w:val="chineseCounting"/>
      <w:suff w:val="nothing"/>
      <w:lvlText w:val="%1、"/>
      <w:lvlJc w:val="left"/>
      <w:pPr>
        <w:ind w:left="0" w:firstLine="0"/>
      </w:pPr>
    </w:lvl>
  </w:abstractNum>
  <w:abstractNum w:abstractNumId="1">
    <w:nsid w:val="D32D2B6F"/>
    <w:multiLevelType w:val="multilevel"/>
    <w:tmpl w:val="D32D2B6F"/>
    <w:lvl w:ilvl="0" w:tentative="0">
      <w:start w:val="1"/>
      <w:numFmt w:val="bullet"/>
      <w:lvlText w:val=""/>
      <w:lvlJc w:val="left"/>
      <w:pPr>
        <w:tabs>
          <w:tab w:val="left" w:pos="720"/>
        </w:tabs>
        <w:ind w:left="1080" w:hanging="360"/>
      </w:pPr>
      <w:rPr>
        <w:rFonts w:ascii="Symbol" w:hAnsi="Symbol" w:cs="Symbol"/>
        <w:sz w:val="20"/>
      </w:rPr>
    </w:lvl>
    <w:lvl w:ilvl="1" w:tentative="0">
      <w:start w:val="1"/>
      <w:numFmt w:val="bullet"/>
      <w:lvlText w:val=""/>
      <w:lvlJc w:val="left"/>
      <w:pPr>
        <w:tabs>
          <w:tab w:val="left" w:pos="1440"/>
        </w:tabs>
        <w:ind w:left="1800" w:hanging="360"/>
      </w:pPr>
      <w:rPr>
        <w:rFonts w:hint="default" w:ascii="Symbol" w:hAnsi="Symbol" w:cs="Symbol"/>
        <w:sz w:val="20"/>
      </w:rPr>
    </w:lvl>
    <w:lvl w:ilvl="2" w:tentative="0">
      <w:start w:val="1"/>
      <w:numFmt w:val="bullet"/>
      <w:lvlText w:val=""/>
      <w:lvlJc w:val="left"/>
      <w:pPr>
        <w:tabs>
          <w:tab w:val="left" w:pos="2160"/>
        </w:tabs>
        <w:ind w:left="2520" w:hanging="360"/>
      </w:pPr>
      <w:rPr>
        <w:rFonts w:hint="default" w:ascii="Symbol" w:hAnsi="Symbol" w:cs="Symbol"/>
        <w:sz w:val="20"/>
      </w:rPr>
    </w:lvl>
    <w:lvl w:ilvl="3" w:tentative="0">
      <w:start w:val="1"/>
      <w:numFmt w:val="bullet"/>
      <w:lvlText w:val=""/>
      <w:lvlJc w:val="left"/>
      <w:pPr>
        <w:tabs>
          <w:tab w:val="left" w:pos="2880"/>
        </w:tabs>
        <w:ind w:left="3240" w:hanging="360"/>
      </w:pPr>
      <w:rPr>
        <w:rFonts w:hint="default" w:ascii="Symbol" w:hAnsi="Symbol" w:cs="Symbol"/>
        <w:sz w:val="20"/>
      </w:rPr>
    </w:lvl>
    <w:lvl w:ilvl="4" w:tentative="0">
      <w:start w:val="1"/>
      <w:numFmt w:val="bullet"/>
      <w:lvlText w:val=""/>
      <w:lvlJc w:val="left"/>
      <w:pPr>
        <w:tabs>
          <w:tab w:val="left" w:pos="3600"/>
        </w:tabs>
        <w:ind w:left="3960" w:hanging="360"/>
      </w:pPr>
      <w:rPr>
        <w:rFonts w:hint="default" w:ascii="Symbol" w:hAnsi="Symbol" w:cs="Symbol"/>
        <w:sz w:val="20"/>
      </w:rPr>
    </w:lvl>
    <w:lvl w:ilvl="5" w:tentative="0">
      <w:start w:val="1"/>
      <w:numFmt w:val="bullet"/>
      <w:lvlText w:val=""/>
      <w:lvlJc w:val="left"/>
      <w:pPr>
        <w:tabs>
          <w:tab w:val="left" w:pos="4320"/>
        </w:tabs>
        <w:ind w:left="4680" w:hanging="360"/>
      </w:pPr>
      <w:rPr>
        <w:rFonts w:hint="default" w:ascii="Symbol" w:hAnsi="Symbol" w:cs="Symbol"/>
        <w:sz w:val="20"/>
      </w:rPr>
    </w:lvl>
    <w:lvl w:ilvl="6" w:tentative="0">
      <w:start w:val="1"/>
      <w:numFmt w:val="bullet"/>
      <w:lvlText w:val=""/>
      <w:lvlJc w:val="left"/>
      <w:pPr>
        <w:tabs>
          <w:tab w:val="left" w:pos="5040"/>
        </w:tabs>
        <w:ind w:left="5400" w:hanging="360"/>
      </w:pPr>
      <w:rPr>
        <w:rFonts w:hint="default" w:ascii="Symbol" w:hAnsi="Symbol" w:cs="Symbol"/>
        <w:sz w:val="20"/>
      </w:rPr>
    </w:lvl>
    <w:lvl w:ilvl="7" w:tentative="0">
      <w:start w:val="1"/>
      <w:numFmt w:val="bullet"/>
      <w:lvlText w:val=""/>
      <w:lvlJc w:val="left"/>
      <w:pPr>
        <w:tabs>
          <w:tab w:val="left" w:pos="5760"/>
        </w:tabs>
        <w:ind w:left="6120" w:hanging="360"/>
      </w:pPr>
      <w:rPr>
        <w:rFonts w:hint="default" w:ascii="Symbol" w:hAnsi="Symbol" w:cs="Symbol"/>
        <w:sz w:val="20"/>
      </w:rPr>
    </w:lvl>
    <w:lvl w:ilvl="8" w:tentative="0">
      <w:start w:val="1"/>
      <w:numFmt w:val="bullet"/>
      <w:lvlText w:val=""/>
      <w:lvlJc w:val="left"/>
      <w:pPr>
        <w:tabs>
          <w:tab w:val="left" w:pos="6480"/>
        </w:tabs>
        <w:ind w:left="6840" w:hanging="360"/>
      </w:pPr>
      <w:rPr>
        <w:rFonts w:hint="default" w:ascii="Symbol" w:hAnsi="Symbol" w:cs="Symbol"/>
        <w:sz w:val="20"/>
      </w:rPr>
    </w:lvl>
  </w:abstractNum>
  <w:abstractNum w:abstractNumId="2">
    <w:nsid w:val="DBA3B8CA"/>
    <w:multiLevelType w:val="singleLevel"/>
    <w:tmpl w:val="DBA3B8CA"/>
    <w:lvl w:ilvl="0" w:tentative="0">
      <w:start w:val="1"/>
      <w:numFmt w:val="decimal"/>
      <w:suff w:val="nothing"/>
      <w:lvlText w:val="（%1）"/>
      <w:lvlJc w:val="left"/>
    </w:lvl>
  </w:abstractNum>
  <w:abstractNum w:abstractNumId="3">
    <w:nsid w:val="09CDF948"/>
    <w:multiLevelType w:val="singleLevel"/>
    <w:tmpl w:val="09CDF948"/>
    <w:lvl w:ilvl="0" w:tentative="0">
      <w:start w:val="4"/>
      <w:numFmt w:val="chineseCounting"/>
      <w:suff w:val="space"/>
      <w:lvlText w:val="第%1章"/>
      <w:lvlJc w:val="left"/>
      <w:rPr>
        <w:rFonts w:hint="eastAsia"/>
      </w:rPr>
    </w:lvl>
  </w:abstractNum>
  <w:abstractNum w:abstractNumId="4">
    <w:nsid w:val="0F9B5793"/>
    <w:multiLevelType w:val="multilevel"/>
    <w:tmpl w:val="0F9B5793"/>
    <w:lvl w:ilvl="0" w:tentative="0">
      <w:start w:val="4"/>
      <w:numFmt w:val="decimalEnclosedCircle"/>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
    <w:nsid w:val="1A665EB0"/>
    <w:multiLevelType w:val="multilevel"/>
    <w:tmpl w:val="1A665EB0"/>
    <w:lvl w:ilvl="0" w:tentative="0">
      <w:start w:val="1"/>
      <w:numFmt w:val="japaneseCounting"/>
      <w:lvlText w:val="%1、"/>
      <w:lvlJc w:val="left"/>
      <w:pPr>
        <w:tabs>
          <w:tab w:val="left" w:pos="1064"/>
        </w:tabs>
        <w:ind w:left="1064" w:hanging="525"/>
      </w:pPr>
    </w:lvl>
    <w:lvl w:ilvl="1" w:tentative="0">
      <w:start w:val="1"/>
      <w:numFmt w:val="lowerLetter"/>
      <w:lvlText w:val="%2)"/>
      <w:lvlJc w:val="left"/>
      <w:pPr>
        <w:tabs>
          <w:tab w:val="left" w:pos="1379"/>
        </w:tabs>
        <w:ind w:left="1379" w:hanging="420"/>
      </w:pPr>
    </w:lvl>
    <w:lvl w:ilvl="2" w:tentative="0">
      <w:start w:val="1"/>
      <w:numFmt w:val="lowerRoman"/>
      <w:lvlText w:val="%3."/>
      <w:lvlJc w:val="right"/>
      <w:pPr>
        <w:tabs>
          <w:tab w:val="left" w:pos="1799"/>
        </w:tabs>
        <w:ind w:left="1799" w:hanging="420"/>
      </w:pPr>
    </w:lvl>
    <w:lvl w:ilvl="3" w:tentative="0">
      <w:start w:val="1"/>
      <w:numFmt w:val="decimal"/>
      <w:lvlText w:val="%4."/>
      <w:lvlJc w:val="left"/>
      <w:pPr>
        <w:tabs>
          <w:tab w:val="left" w:pos="2219"/>
        </w:tabs>
        <w:ind w:left="2219" w:hanging="420"/>
      </w:pPr>
    </w:lvl>
    <w:lvl w:ilvl="4" w:tentative="0">
      <w:start w:val="1"/>
      <w:numFmt w:val="lowerLetter"/>
      <w:lvlText w:val="%5)"/>
      <w:lvlJc w:val="left"/>
      <w:pPr>
        <w:tabs>
          <w:tab w:val="left" w:pos="2639"/>
        </w:tabs>
        <w:ind w:left="2639" w:hanging="420"/>
      </w:pPr>
    </w:lvl>
    <w:lvl w:ilvl="5" w:tentative="0">
      <w:start w:val="1"/>
      <w:numFmt w:val="lowerRoman"/>
      <w:lvlText w:val="%6."/>
      <w:lvlJc w:val="right"/>
      <w:pPr>
        <w:tabs>
          <w:tab w:val="left" w:pos="3059"/>
        </w:tabs>
        <w:ind w:left="3059" w:hanging="420"/>
      </w:pPr>
    </w:lvl>
    <w:lvl w:ilvl="6" w:tentative="0">
      <w:start w:val="1"/>
      <w:numFmt w:val="decimal"/>
      <w:lvlText w:val="%7."/>
      <w:lvlJc w:val="left"/>
      <w:pPr>
        <w:tabs>
          <w:tab w:val="left" w:pos="3479"/>
        </w:tabs>
        <w:ind w:left="3479" w:hanging="420"/>
      </w:pPr>
    </w:lvl>
    <w:lvl w:ilvl="7" w:tentative="0">
      <w:start w:val="1"/>
      <w:numFmt w:val="lowerLetter"/>
      <w:lvlText w:val="%8)"/>
      <w:lvlJc w:val="left"/>
      <w:pPr>
        <w:tabs>
          <w:tab w:val="left" w:pos="3899"/>
        </w:tabs>
        <w:ind w:left="3899" w:hanging="420"/>
      </w:pPr>
    </w:lvl>
    <w:lvl w:ilvl="8" w:tentative="0">
      <w:start w:val="1"/>
      <w:numFmt w:val="lowerRoman"/>
      <w:lvlText w:val="%9."/>
      <w:lvlJc w:val="right"/>
      <w:pPr>
        <w:tabs>
          <w:tab w:val="left" w:pos="4319"/>
        </w:tabs>
        <w:ind w:left="4319" w:hanging="420"/>
      </w:pPr>
    </w:lvl>
  </w:abstractNum>
  <w:abstractNum w:abstractNumId="6">
    <w:nsid w:val="31DC142D"/>
    <w:multiLevelType w:val="multilevel"/>
    <w:tmpl w:val="31DC142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33A91555"/>
    <w:multiLevelType w:val="multilevel"/>
    <w:tmpl w:val="33A91555"/>
    <w:lvl w:ilvl="0" w:tentative="0">
      <w:start w:val="4"/>
      <w:numFmt w:val="japaneseCounting"/>
      <w:lvlText w:val="%1、"/>
      <w:lvlJc w:val="left"/>
      <w:pPr>
        <w:ind w:left="876" w:hanging="456"/>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8">
    <w:nsid w:val="656D6133"/>
    <w:multiLevelType w:val="multilevel"/>
    <w:tmpl w:val="656D6133"/>
    <w:lvl w:ilvl="0" w:tentative="0">
      <w:start w:val="1"/>
      <w:numFmt w:val="chineseCountingThousand"/>
      <w:pStyle w:val="2"/>
      <w:suff w:val="nothing"/>
      <w:lvlText w:val="第%1部分"/>
      <w:lvlJc w:val="center"/>
      <w:pPr>
        <w:ind w:left="252" w:firstLine="288"/>
      </w:pPr>
      <w:rPr>
        <w:sz w:val="28"/>
        <w:szCs w:val="28"/>
      </w:rPr>
    </w:lvl>
    <w:lvl w:ilvl="1" w:tentative="0">
      <w:start w:val="1"/>
      <w:numFmt w:val="chineseCountingThousand"/>
      <w:pStyle w:val="3"/>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pStyle w:val="4"/>
      <w:suff w:val="nothing"/>
      <w:lvlText w:val="(%3)"/>
      <w:lvlJc w:val="left"/>
      <w:pPr>
        <w:ind w:left="252" w:firstLine="0"/>
      </w:pPr>
      <w:rPr>
        <w:rFonts w:hint="default" w:ascii="Times New Roman" w:hAnsi="Times New Roman" w:eastAsia="宋体" w:cs="Times New Roman"/>
        <w:b/>
        <w:i w:val="0"/>
        <w:spacing w:val="0"/>
        <w:w w:val="100"/>
        <w:position w:val="0"/>
        <w:sz w:val="21"/>
        <w:szCs w:val="21"/>
      </w:rPr>
    </w:lvl>
    <w:lvl w:ilvl="3" w:tentative="0">
      <w:start w:val="1"/>
      <w:numFmt w:val="decimal"/>
      <w:pStyle w:val="5"/>
      <w:suff w:val="nothing"/>
      <w:lvlText w:val="%4、"/>
      <w:lvlJc w:val="left"/>
      <w:pPr>
        <w:ind w:left="252" w:firstLine="0"/>
      </w:pPr>
    </w:lvl>
    <w:lvl w:ilvl="4" w:tentative="0">
      <w:start w:val="1"/>
      <w:numFmt w:val="upperLetter"/>
      <w:suff w:val="nothing"/>
      <w:lvlText w:val="%5、"/>
      <w:lvlJc w:val="left"/>
      <w:pPr>
        <w:ind w:left="252" w:firstLine="0"/>
      </w:pPr>
    </w:lvl>
    <w:lvl w:ilvl="5" w:tentative="0">
      <w:start w:val="1"/>
      <w:numFmt w:val="none"/>
      <w:suff w:val="nothing"/>
      <w:lvlText w:val=""/>
      <w:lvlJc w:val="left"/>
      <w:pPr>
        <w:ind w:left="252" w:firstLine="0"/>
      </w:pPr>
    </w:lvl>
    <w:lvl w:ilvl="6" w:tentative="0">
      <w:start w:val="1"/>
      <w:numFmt w:val="none"/>
      <w:suff w:val="nothing"/>
      <w:lvlText w:val=""/>
      <w:lvlJc w:val="left"/>
      <w:pPr>
        <w:ind w:left="252" w:firstLine="0"/>
      </w:pPr>
    </w:lvl>
    <w:lvl w:ilvl="7" w:tentative="0">
      <w:start w:val="1"/>
      <w:numFmt w:val="none"/>
      <w:suff w:val="nothing"/>
      <w:lvlText w:val=""/>
      <w:lvlJc w:val="left"/>
      <w:pPr>
        <w:ind w:left="252" w:firstLine="0"/>
      </w:pPr>
    </w:lvl>
    <w:lvl w:ilvl="8" w:tentative="0">
      <w:start w:val="1"/>
      <w:numFmt w:val="none"/>
      <w:suff w:val="nothing"/>
      <w:lvlText w:val=""/>
      <w:lvlJc w:val="left"/>
      <w:pPr>
        <w:ind w:left="252" w:firstLine="0"/>
      </w:pPr>
    </w:lvl>
  </w:abstractNum>
  <w:abstractNum w:abstractNumId="9">
    <w:nsid w:val="79A43D02"/>
    <w:multiLevelType w:val="singleLevel"/>
    <w:tmpl w:val="79A43D02"/>
    <w:lvl w:ilvl="0" w:tentative="0">
      <w:start w:val="4"/>
      <w:numFmt w:val="chineseCounting"/>
      <w:suff w:val="space"/>
      <w:lvlText w:val="第%1部分"/>
      <w:lvlJc w:val="left"/>
      <w:pPr>
        <w:ind w:left="2526" w:leftChars="0" w:firstLine="0" w:firstLineChars="0"/>
      </w:pPr>
      <w:rPr>
        <w:rFonts w:hint="eastAsia"/>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7"/>
  </w:num>
  <w:num w:numId="5">
    <w:abstractNumId w:val="0"/>
    <w:lvlOverride w:ilvl="0">
      <w:startOverride w:val="5"/>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yOGQzNTE5NDNjNDM0Y2YwMDhhM2E5NDMxNTgwOWEifQ=="/>
  </w:docVars>
  <w:rsids>
    <w:rsidRoot w:val="005F5B4A"/>
    <w:rsid w:val="00342847"/>
    <w:rsid w:val="00372BC7"/>
    <w:rsid w:val="00375AE8"/>
    <w:rsid w:val="00476473"/>
    <w:rsid w:val="00593567"/>
    <w:rsid w:val="00593939"/>
    <w:rsid w:val="005F5B4A"/>
    <w:rsid w:val="006A65F0"/>
    <w:rsid w:val="00756481"/>
    <w:rsid w:val="00863524"/>
    <w:rsid w:val="009A1883"/>
    <w:rsid w:val="00A068D0"/>
    <w:rsid w:val="00A408BD"/>
    <w:rsid w:val="00B8710B"/>
    <w:rsid w:val="00BC0384"/>
    <w:rsid w:val="00C44682"/>
    <w:rsid w:val="00CA534F"/>
    <w:rsid w:val="00D83492"/>
    <w:rsid w:val="00E45E62"/>
    <w:rsid w:val="00E76040"/>
    <w:rsid w:val="00FE568F"/>
    <w:rsid w:val="016A347B"/>
    <w:rsid w:val="04466ECA"/>
    <w:rsid w:val="07FD6BA9"/>
    <w:rsid w:val="08233618"/>
    <w:rsid w:val="0BFE3810"/>
    <w:rsid w:val="0C6A76ED"/>
    <w:rsid w:val="0DF2282E"/>
    <w:rsid w:val="161F42DB"/>
    <w:rsid w:val="16CA6972"/>
    <w:rsid w:val="1A144A1A"/>
    <w:rsid w:val="1C850D11"/>
    <w:rsid w:val="1CBB1BB0"/>
    <w:rsid w:val="1E8B59A1"/>
    <w:rsid w:val="2120725A"/>
    <w:rsid w:val="26356967"/>
    <w:rsid w:val="284A3268"/>
    <w:rsid w:val="287263F9"/>
    <w:rsid w:val="28BC5CDF"/>
    <w:rsid w:val="31455663"/>
    <w:rsid w:val="35534E88"/>
    <w:rsid w:val="35E11FED"/>
    <w:rsid w:val="3AE70B74"/>
    <w:rsid w:val="3CB4307D"/>
    <w:rsid w:val="3EDC792D"/>
    <w:rsid w:val="3EF773F5"/>
    <w:rsid w:val="3FFF5514"/>
    <w:rsid w:val="41F67E38"/>
    <w:rsid w:val="43104E14"/>
    <w:rsid w:val="43E066A9"/>
    <w:rsid w:val="481E7A60"/>
    <w:rsid w:val="48693111"/>
    <w:rsid w:val="4AE72472"/>
    <w:rsid w:val="4B95421D"/>
    <w:rsid w:val="4BBB52DF"/>
    <w:rsid w:val="4C950EB3"/>
    <w:rsid w:val="4E4D0DDF"/>
    <w:rsid w:val="4F4C72E9"/>
    <w:rsid w:val="4F653250"/>
    <w:rsid w:val="51962BC7"/>
    <w:rsid w:val="51B07591"/>
    <w:rsid w:val="547536A1"/>
    <w:rsid w:val="55E118F5"/>
    <w:rsid w:val="56CD0D0F"/>
    <w:rsid w:val="5DF012AB"/>
    <w:rsid w:val="5F01496B"/>
    <w:rsid w:val="603B7171"/>
    <w:rsid w:val="616D4F7D"/>
    <w:rsid w:val="630737FB"/>
    <w:rsid w:val="63B079EF"/>
    <w:rsid w:val="656071F2"/>
    <w:rsid w:val="65DA05C1"/>
    <w:rsid w:val="674A1F08"/>
    <w:rsid w:val="687D22F9"/>
    <w:rsid w:val="6A534291"/>
    <w:rsid w:val="6FC41C6F"/>
    <w:rsid w:val="70F03058"/>
    <w:rsid w:val="779D0A5C"/>
    <w:rsid w:val="79544468"/>
    <w:rsid w:val="7A344A7E"/>
    <w:rsid w:val="7A9F5D3D"/>
    <w:rsid w:val="7AB13BAB"/>
    <w:rsid w:val="7C6870B9"/>
    <w:rsid w:val="7D2D10EA"/>
    <w:rsid w:val="7E117443"/>
    <w:rsid w:val="7E4200B1"/>
    <w:rsid w:val="7E514E49"/>
    <w:rsid w:val="7FDC3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qFormat="1" w:uiPriority="0"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0"/>
    <w:qFormat/>
    <w:uiPriority w:val="0"/>
    <w:pPr>
      <w:keepNext/>
      <w:keepLines/>
      <w:numPr>
        <w:ilvl w:val="0"/>
        <w:numId w:val="1"/>
      </w:numPr>
      <w:adjustRightInd w:val="0"/>
      <w:spacing w:before="340" w:after="330" w:line="578" w:lineRule="atLeast"/>
      <w:jc w:val="left"/>
      <w:outlineLvl w:val="0"/>
    </w:pPr>
    <w:rPr>
      <w:b/>
      <w:bCs/>
      <w:kern w:val="44"/>
      <w:sz w:val="44"/>
      <w:szCs w:val="44"/>
    </w:rPr>
  </w:style>
  <w:style w:type="paragraph" w:styleId="3">
    <w:name w:val="heading 2"/>
    <w:basedOn w:val="1"/>
    <w:next w:val="1"/>
    <w:link w:val="41"/>
    <w:unhideWhenUsed/>
    <w:qFormat/>
    <w:uiPriority w:val="0"/>
    <w:pPr>
      <w:keepNext/>
      <w:keepLines/>
      <w:numPr>
        <w:ilvl w:val="1"/>
        <w:numId w:val="1"/>
      </w:numPr>
      <w:adjustRightInd w:val="0"/>
      <w:spacing w:before="260" w:after="260" w:line="416" w:lineRule="atLeast"/>
      <w:jc w:val="left"/>
      <w:outlineLvl w:val="1"/>
    </w:pPr>
    <w:rPr>
      <w:rFonts w:ascii="Arial" w:hAnsi="Arial" w:eastAsia="黑体"/>
      <w:b/>
      <w:bCs/>
      <w:kern w:val="0"/>
      <w:sz w:val="32"/>
      <w:szCs w:val="32"/>
    </w:rPr>
  </w:style>
  <w:style w:type="paragraph" w:styleId="4">
    <w:name w:val="heading 3"/>
    <w:basedOn w:val="1"/>
    <w:next w:val="1"/>
    <w:link w:val="42"/>
    <w:unhideWhenUsed/>
    <w:qFormat/>
    <w:uiPriority w:val="0"/>
    <w:pPr>
      <w:keepNext/>
      <w:keepLines/>
      <w:numPr>
        <w:ilvl w:val="2"/>
        <w:numId w:val="1"/>
      </w:numPr>
      <w:adjustRightInd w:val="0"/>
      <w:spacing w:before="260" w:after="260" w:line="416" w:lineRule="atLeast"/>
      <w:jc w:val="left"/>
      <w:outlineLvl w:val="2"/>
    </w:pPr>
    <w:rPr>
      <w:b/>
      <w:bCs/>
      <w:kern w:val="0"/>
      <w:sz w:val="32"/>
      <w:szCs w:val="32"/>
    </w:rPr>
  </w:style>
  <w:style w:type="paragraph" w:styleId="5">
    <w:name w:val="heading 4"/>
    <w:basedOn w:val="1"/>
    <w:next w:val="1"/>
    <w:link w:val="43"/>
    <w:semiHidden/>
    <w:unhideWhenUsed/>
    <w:qFormat/>
    <w:uiPriority w:val="9"/>
    <w:pPr>
      <w:keepNext/>
      <w:keepLines/>
      <w:numPr>
        <w:ilvl w:val="3"/>
        <w:numId w:val="1"/>
      </w:numPr>
      <w:adjustRightInd w:val="0"/>
      <w:spacing w:before="280" w:after="290" w:line="376" w:lineRule="atLeast"/>
      <w:jc w:val="left"/>
      <w:outlineLvl w:val="3"/>
    </w:pPr>
    <w:rPr>
      <w:rFonts w:ascii="Arial" w:hAnsi="Arial" w:eastAsia="黑体"/>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semiHidden/>
    <w:unhideWhenUsed/>
    <w:qFormat/>
    <w:uiPriority w:val="0"/>
    <w:pPr>
      <w:ind w:left="420" w:leftChars="200"/>
    </w:pPr>
  </w:style>
  <w:style w:type="paragraph" w:styleId="7">
    <w:name w:val="Normal Indent"/>
    <w:basedOn w:val="1"/>
    <w:next w:val="1"/>
    <w:unhideWhenUsed/>
    <w:qFormat/>
    <w:uiPriority w:val="99"/>
    <w:pPr>
      <w:spacing w:line="360" w:lineRule="auto"/>
      <w:ind w:firstLine="420" w:firstLineChars="200"/>
    </w:pPr>
    <w:rPr>
      <w:rFonts w:ascii="Times New Roman" w:hAnsi="Times New Roman"/>
      <w:kern w:val="0"/>
      <w:sz w:val="20"/>
    </w:rPr>
  </w:style>
  <w:style w:type="paragraph" w:styleId="8">
    <w:name w:val="Body Text"/>
    <w:basedOn w:val="1"/>
    <w:next w:val="9"/>
    <w:link w:val="48"/>
    <w:unhideWhenUsed/>
    <w:qFormat/>
    <w:uiPriority w:val="99"/>
    <w:pPr>
      <w:spacing w:after="120"/>
    </w:pPr>
  </w:style>
  <w:style w:type="paragraph" w:styleId="9">
    <w:name w:val="Subtitle"/>
    <w:basedOn w:val="1"/>
    <w:next w:val="1"/>
    <w:link w:val="63"/>
    <w:qFormat/>
    <w:uiPriority w:val="0"/>
    <w:pPr>
      <w:widowControl/>
      <w:spacing w:before="240" w:after="60" w:line="312" w:lineRule="auto"/>
      <w:ind w:firstLine="420" w:firstLineChars="200"/>
      <w:jc w:val="center"/>
      <w:outlineLvl w:val="1"/>
    </w:pPr>
    <w:rPr>
      <w:rFonts w:ascii="Cambria" w:hAnsi="Cambria"/>
      <w:b/>
      <w:kern w:val="28"/>
      <w:sz w:val="32"/>
      <w:szCs w:val="32"/>
    </w:rPr>
  </w:style>
  <w:style w:type="paragraph" w:styleId="10">
    <w:name w:val="Body Text Indent"/>
    <w:basedOn w:val="1"/>
    <w:next w:val="11"/>
    <w:link w:val="49"/>
    <w:unhideWhenUsed/>
    <w:qFormat/>
    <w:uiPriority w:val="0"/>
    <w:pPr>
      <w:adjustRightInd w:val="0"/>
      <w:spacing w:after="120" w:line="360" w:lineRule="atLeast"/>
      <w:ind w:left="420" w:leftChars="200"/>
      <w:jc w:val="left"/>
    </w:pPr>
    <w:rPr>
      <w:kern w:val="0"/>
      <w:sz w:val="24"/>
      <w:szCs w:val="20"/>
    </w:rPr>
  </w:style>
  <w:style w:type="paragraph" w:styleId="11">
    <w:name w:val="envelope return"/>
    <w:basedOn w:val="1"/>
    <w:unhideWhenUsed/>
    <w:qFormat/>
    <w:uiPriority w:val="99"/>
    <w:pPr>
      <w:snapToGrid w:val="0"/>
    </w:pPr>
    <w:rPr>
      <w:rFonts w:ascii="Arial" w:hAnsi="Arial"/>
    </w:rPr>
  </w:style>
  <w:style w:type="paragraph" w:styleId="12">
    <w:name w:val="List 2"/>
    <w:basedOn w:val="1"/>
    <w:semiHidden/>
    <w:unhideWhenUsed/>
    <w:qFormat/>
    <w:uiPriority w:val="99"/>
    <w:pPr>
      <w:ind w:left="100" w:leftChars="200" w:hanging="200" w:hangingChars="200"/>
      <w:contextualSpacing/>
    </w:pPr>
  </w:style>
  <w:style w:type="paragraph" w:styleId="13">
    <w:name w:val="Plain Text"/>
    <w:basedOn w:val="1"/>
    <w:link w:val="51"/>
    <w:unhideWhenUsed/>
    <w:qFormat/>
    <w:uiPriority w:val="0"/>
    <w:rPr>
      <w:rFonts w:ascii="宋体" w:hAnsi="Courier New"/>
      <w:szCs w:val="21"/>
    </w:rPr>
  </w:style>
  <w:style w:type="paragraph" w:styleId="14">
    <w:name w:val="Date"/>
    <w:basedOn w:val="1"/>
    <w:next w:val="1"/>
    <w:qFormat/>
    <w:uiPriority w:val="0"/>
    <w:pPr>
      <w:ind w:left="100" w:leftChars="2500"/>
    </w:pPr>
    <w:rPr>
      <w:rFonts w:ascii="Calibri" w:hAnsi="Calibri"/>
    </w:rPr>
  </w:style>
  <w:style w:type="paragraph" w:styleId="15">
    <w:name w:val="footer"/>
    <w:basedOn w:val="1"/>
    <w:link w:val="46"/>
    <w:unhideWhenUsed/>
    <w:qFormat/>
    <w:uiPriority w:val="99"/>
    <w:pPr>
      <w:tabs>
        <w:tab w:val="center" w:pos="4153"/>
        <w:tab w:val="right" w:pos="8306"/>
      </w:tabs>
      <w:snapToGrid w:val="0"/>
      <w:jc w:val="left"/>
    </w:pPr>
    <w:rPr>
      <w:sz w:val="18"/>
      <w:szCs w:val="18"/>
    </w:rPr>
  </w:style>
  <w:style w:type="paragraph" w:styleId="16">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semiHidden/>
    <w:unhideWhenUsed/>
    <w:qFormat/>
    <w:uiPriority w:val="39"/>
  </w:style>
  <w:style w:type="paragraph" w:styleId="18">
    <w:name w:val="toc 2"/>
    <w:basedOn w:val="1"/>
    <w:next w:val="1"/>
    <w:autoRedefine/>
    <w:unhideWhenUsed/>
    <w:qFormat/>
    <w:uiPriority w:val="0"/>
    <w:pPr>
      <w:ind w:left="420" w:leftChars="200"/>
    </w:pPr>
  </w:style>
  <w:style w:type="paragraph" w:styleId="19">
    <w:name w:val="toc 9"/>
    <w:basedOn w:val="1"/>
    <w:next w:val="1"/>
    <w:qFormat/>
    <w:uiPriority w:val="0"/>
    <w:pPr>
      <w:spacing w:line="360" w:lineRule="auto"/>
      <w:ind w:left="3360" w:leftChars="1600" w:firstLine="420" w:firstLineChars="200"/>
    </w:pPr>
    <w:rPr>
      <w:rFonts w:ascii="宋体" w:hAnsi="宋体"/>
      <w:sz w:val="24"/>
    </w:rPr>
  </w:style>
  <w:style w:type="paragraph" w:styleId="20">
    <w:name w:val="Body Text 2"/>
    <w:basedOn w:val="1"/>
    <w:link w:val="62"/>
    <w:unhideWhenUsed/>
    <w:qFormat/>
    <w:uiPriority w:val="0"/>
    <w:pPr>
      <w:spacing w:after="120" w:line="480" w:lineRule="auto"/>
    </w:pPr>
  </w:style>
  <w:style w:type="paragraph" w:styleId="21">
    <w:name w:val="HTML Preformatted"/>
    <w:basedOn w:val="1"/>
    <w:link w:val="64"/>
    <w:qFormat/>
    <w:uiPriority w:val="0"/>
    <w:pPr>
      <w:spacing w:line="360" w:lineRule="auto"/>
      <w:ind w:firstLine="420" w:firstLineChars="200"/>
    </w:pPr>
    <w:rPr>
      <w:rFonts w:ascii="Courier New" w:hAnsi="Courier New"/>
      <w:sz w:val="20"/>
    </w:rPr>
  </w:style>
  <w:style w:type="paragraph" w:styleId="22">
    <w:name w:val="Normal (Web)"/>
    <w:basedOn w:val="1"/>
    <w:unhideWhenUsed/>
    <w:qFormat/>
    <w:uiPriority w:val="0"/>
    <w:pPr>
      <w:spacing w:before="100" w:beforeAutospacing="1" w:after="100" w:afterAutospacing="1"/>
      <w:jc w:val="left"/>
    </w:pPr>
    <w:rPr>
      <w:kern w:val="0"/>
      <w:sz w:val="24"/>
    </w:rPr>
  </w:style>
  <w:style w:type="paragraph" w:styleId="23">
    <w:name w:val="Title"/>
    <w:basedOn w:val="1"/>
    <w:next w:val="1"/>
    <w:link w:val="65"/>
    <w:qFormat/>
    <w:uiPriority w:val="0"/>
    <w:pPr>
      <w:widowControl/>
      <w:spacing w:before="240" w:after="60" w:line="360" w:lineRule="auto"/>
      <w:ind w:firstLine="420" w:firstLineChars="200"/>
      <w:jc w:val="center"/>
      <w:outlineLvl w:val="0"/>
    </w:pPr>
    <w:rPr>
      <w:rFonts w:ascii="Cambria" w:hAnsi="Cambria"/>
      <w:b/>
      <w:sz w:val="32"/>
      <w:szCs w:val="32"/>
    </w:rPr>
  </w:style>
  <w:style w:type="paragraph" w:styleId="24">
    <w:name w:val="Body Text First Indent"/>
    <w:basedOn w:val="8"/>
    <w:link w:val="66"/>
    <w:unhideWhenUsed/>
    <w:qFormat/>
    <w:uiPriority w:val="99"/>
    <w:pPr>
      <w:spacing w:line="360" w:lineRule="auto"/>
      <w:ind w:firstLine="420" w:firstLineChars="100"/>
    </w:pPr>
    <w:rPr>
      <w:sz w:val="24"/>
      <w:szCs w:val="22"/>
    </w:rPr>
  </w:style>
  <w:style w:type="paragraph" w:styleId="25">
    <w:name w:val="Body Text First Indent 2"/>
    <w:basedOn w:val="10"/>
    <w:link w:val="50"/>
    <w:unhideWhenUsed/>
    <w:qFormat/>
    <w:uiPriority w:val="0"/>
    <w:pPr>
      <w:ind w:firstLine="420" w:firstLineChars="200"/>
    </w:pPr>
  </w:style>
  <w:style w:type="table" w:styleId="27">
    <w:name w:val="Table Grid"/>
    <w:basedOn w:val="2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page number"/>
    <w:unhideWhenUsed/>
    <w:qFormat/>
    <w:uiPriority w:val="99"/>
  </w:style>
  <w:style w:type="character" w:styleId="31">
    <w:name w:val="FollowedHyperlink"/>
    <w:basedOn w:val="28"/>
    <w:unhideWhenUsed/>
    <w:qFormat/>
    <w:uiPriority w:val="0"/>
    <w:rPr>
      <w:color w:val="954F72" w:themeColor="followedHyperlink"/>
      <w:u w:val="single"/>
      <w14:textFill>
        <w14:solidFill>
          <w14:schemeClr w14:val="folHlink"/>
        </w14:solidFill>
      </w14:textFill>
    </w:rPr>
  </w:style>
  <w:style w:type="character" w:styleId="32">
    <w:name w:val="HTML Definition"/>
    <w:qFormat/>
    <w:uiPriority w:val="0"/>
    <w:rPr>
      <w:i/>
      <w:iCs/>
    </w:rPr>
  </w:style>
  <w:style w:type="character" w:styleId="33">
    <w:name w:val="Hyperlink"/>
    <w:unhideWhenUsed/>
    <w:qFormat/>
    <w:uiPriority w:val="0"/>
    <w:rPr>
      <w:color w:val="0000FF"/>
      <w:u w:val="single"/>
    </w:rPr>
  </w:style>
  <w:style w:type="character" w:styleId="34">
    <w:name w:val="HTML Code"/>
    <w:qFormat/>
    <w:uiPriority w:val="0"/>
    <w:rPr>
      <w:rFonts w:hint="default" w:ascii="Consolas" w:hAnsi="Consolas" w:eastAsia="Consolas" w:cs="Consolas"/>
      <w:sz w:val="21"/>
      <w:szCs w:val="21"/>
    </w:rPr>
  </w:style>
  <w:style w:type="character" w:styleId="35">
    <w:name w:val="HTML Keyboard"/>
    <w:qFormat/>
    <w:uiPriority w:val="0"/>
    <w:rPr>
      <w:rFonts w:hint="default" w:ascii="Consolas" w:hAnsi="Consolas" w:eastAsia="Consolas" w:cs="Consolas"/>
      <w:sz w:val="21"/>
      <w:szCs w:val="21"/>
    </w:rPr>
  </w:style>
  <w:style w:type="character" w:styleId="36">
    <w:name w:val="HTML Sample"/>
    <w:qFormat/>
    <w:uiPriority w:val="0"/>
    <w:rPr>
      <w:rFonts w:ascii="Consolas" w:hAnsi="Consolas" w:eastAsia="Consolas" w:cs="Consolas"/>
      <w:sz w:val="21"/>
      <w:szCs w:val="21"/>
      <w:shd w:val="clear" w:color="auto" w:fill="3177FD"/>
    </w:rPr>
  </w:style>
  <w:style w:type="paragraph" w:customStyle="1" w:styleId="37">
    <w:name w:val="表格正文"/>
    <w:basedOn w:val="1"/>
    <w:next w:val="38"/>
    <w:qFormat/>
    <w:uiPriority w:val="0"/>
    <w:pPr>
      <w:autoSpaceDE w:val="0"/>
      <w:autoSpaceDN w:val="0"/>
      <w:adjustRightInd w:val="0"/>
      <w:snapToGrid w:val="0"/>
      <w:spacing w:line="360" w:lineRule="auto"/>
      <w:ind w:firstLine="420" w:firstLineChars="200"/>
    </w:pPr>
    <w:rPr>
      <w:rFonts w:ascii="华文中宋" w:hAnsi="宋体" w:eastAsia="华文中宋" w:cs="宋体"/>
      <w:color w:val="000000"/>
      <w:sz w:val="24"/>
    </w:rPr>
  </w:style>
  <w:style w:type="paragraph" w:customStyle="1" w:styleId="38">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39">
    <w:name w:val="_Style 2"/>
    <w:next w:val="1"/>
    <w:qFormat/>
    <w:uiPriority w:val="0"/>
    <w:pPr>
      <w:wordWrap w:val="0"/>
      <w:ind w:left="2560" w:firstLine="4"/>
    </w:pPr>
    <w:rPr>
      <w:rFonts w:ascii="宋体" w:hAnsi="宋体" w:eastAsia="Times New Roman" w:cs="Times New Roman"/>
      <w:lang w:val="en-US" w:eastAsia="zh-CN" w:bidi="ar-SA"/>
    </w:rPr>
  </w:style>
  <w:style w:type="character" w:customStyle="1" w:styleId="40">
    <w:name w:val="标题 1 Char"/>
    <w:basedOn w:val="28"/>
    <w:link w:val="2"/>
    <w:qFormat/>
    <w:uiPriority w:val="0"/>
    <w:rPr>
      <w:rFonts w:ascii="Calibri" w:hAnsi="Calibri" w:eastAsia="宋体" w:cs="Times New Roman"/>
      <w:b/>
      <w:bCs/>
      <w:kern w:val="44"/>
      <w:sz w:val="44"/>
      <w:szCs w:val="44"/>
    </w:rPr>
  </w:style>
  <w:style w:type="character" w:customStyle="1" w:styleId="41">
    <w:name w:val="标题 2 Char"/>
    <w:basedOn w:val="28"/>
    <w:link w:val="3"/>
    <w:qFormat/>
    <w:uiPriority w:val="0"/>
    <w:rPr>
      <w:rFonts w:ascii="Arial" w:hAnsi="Arial" w:eastAsia="黑体" w:cs="Times New Roman"/>
      <w:b/>
      <w:bCs/>
      <w:kern w:val="0"/>
      <w:sz w:val="32"/>
      <w:szCs w:val="32"/>
    </w:rPr>
  </w:style>
  <w:style w:type="character" w:customStyle="1" w:styleId="42">
    <w:name w:val="标题 3 Char"/>
    <w:basedOn w:val="28"/>
    <w:link w:val="4"/>
    <w:qFormat/>
    <w:uiPriority w:val="0"/>
    <w:rPr>
      <w:rFonts w:ascii="Calibri" w:hAnsi="Calibri" w:eastAsia="宋体" w:cs="Times New Roman"/>
      <w:b/>
      <w:bCs/>
      <w:kern w:val="0"/>
      <w:sz w:val="32"/>
      <w:szCs w:val="32"/>
    </w:rPr>
  </w:style>
  <w:style w:type="character" w:customStyle="1" w:styleId="43">
    <w:name w:val="标题 4 Char"/>
    <w:basedOn w:val="28"/>
    <w:link w:val="5"/>
    <w:semiHidden/>
    <w:qFormat/>
    <w:uiPriority w:val="9"/>
    <w:rPr>
      <w:rFonts w:ascii="Arial" w:hAnsi="Arial" w:eastAsia="黑体" w:cs="Times New Roman"/>
      <w:b/>
      <w:bCs/>
      <w:kern w:val="0"/>
      <w:sz w:val="28"/>
      <w:szCs w:val="28"/>
    </w:rPr>
  </w:style>
  <w:style w:type="paragraph" w:customStyle="1" w:styleId="44">
    <w:name w:val="msonormal"/>
    <w:basedOn w:val="1"/>
    <w:qFormat/>
    <w:uiPriority w:val="0"/>
    <w:pPr>
      <w:spacing w:before="100" w:beforeAutospacing="1" w:after="100" w:afterAutospacing="1"/>
      <w:jc w:val="left"/>
    </w:pPr>
    <w:rPr>
      <w:kern w:val="0"/>
      <w:sz w:val="24"/>
    </w:rPr>
  </w:style>
  <w:style w:type="character" w:customStyle="1" w:styleId="45">
    <w:name w:val="页眉 Char"/>
    <w:basedOn w:val="28"/>
    <w:link w:val="16"/>
    <w:qFormat/>
    <w:uiPriority w:val="99"/>
    <w:rPr>
      <w:rFonts w:ascii="Calibri" w:hAnsi="Calibri" w:eastAsia="宋体" w:cs="Times New Roman"/>
      <w:sz w:val="18"/>
      <w:szCs w:val="18"/>
    </w:rPr>
  </w:style>
  <w:style w:type="character" w:customStyle="1" w:styleId="46">
    <w:name w:val="页脚 Char"/>
    <w:basedOn w:val="28"/>
    <w:link w:val="15"/>
    <w:qFormat/>
    <w:uiPriority w:val="99"/>
    <w:rPr>
      <w:rFonts w:ascii="Calibri" w:hAnsi="Calibri" w:eastAsia="宋体" w:cs="Times New Roman"/>
      <w:sz w:val="18"/>
      <w:szCs w:val="18"/>
    </w:rPr>
  </w:style>
  <w:style w:type="paragraph" w:customStyle="1" w:styleId="4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8">
    <w:name w:val="正文文本 Char"/>
    <w:basedOn w:val="28"/>
    <w:link w:val="8"/>
    <w:semiHidden/>
    <w:qFormat/>
    <w:uiPriority w:val="99"/>
    <w:rPr>
      <w:rFonts w:ascii="Calibri" w:hAnsi="Calibri" w:eastAsia="宋体" w:cs="Times New Roman"/>
      <w:szCs w:val="24"/>
    </w:rPr>
  </w:style>
  <w:style w:type="character" w:customStyle="1" w:styleId="49">
    <w:name w:val="正文文本缩进 Char"/>
    <w:basedOn w:val="28"/>
    <w:link w:val="10"/>
    <w:qFormat/>
    <w:uiPriority w:val="0"/>
    <w:rPr>
      <w:rFonts w:ascii="Calibri" w:hAnsi="Calibri" w:eastAsia="宋体" w:cs="Times New Roman"/>
      <w:kern w:val="0"/>
      <w:sz w:val="24"/>
      <w:szCs w:val="20"/>
    </w:rPr>
  </w:style>
  <w:style w:type="character" w:customStyle="1" w:styleId="50">
    <w:name w:val="正文首行缩进 2 Char"/>
    <w:basedOn w:val="49"/>
    <w:link w:val="25"/>
    <w:qFormat/>
    <w:uiPriority w:val="0"/>
    <w:rPr>
      <w:rFonts w:ascii="Calibri" w:hAnsi="Calibri" w:eastAsia="宋体" w:cs="Times New Roman"/>
      <w:kern w:val="0"/>
      <w:sz w:val="24"/>
      <w:szCs w:val="20"/>
    </w:rPr>
  </w:style>
  <w:style w:type="character" w:customStyle="1" w:styleId="51">
    <w:name w:val="纯文本 Char"/>
    <w:basedOn w:val="28"/>
    <w:link w:val="13"/>
    <w:semiHidden/>
    <w:qFormat/>
    <w:uiPriority w:val="0"/>
    <w:rPr>
      <w:rFonts w:ascii="宋体" w:hAnsi="Courier New" w:eastAsia="宋体" w:cs="Times New Roman"/>
      <w:szCs w:val="21"/>
    </w:rPr>
  </w:style>
  <w:style w:type="paragraph" w:styleId="52">
    <w:name w:val="List Paragraph"/>
    <w:basedOn w:val="1"/>
    <w:qFormat/>
    <w:uiPriority w:val="34"/>
    <w:pPr>
      <w:ind w:firstLine="420" w:firstLineChars="200"/>
    </w:pPr>
  </w:style>
  <w:style w:type="paragraph" w:customStyle="1" w:styleId="53">
    <w:name w:val="首行缩进"/>
    <w:basedOn w:val="1"/>
    <w:qFormat/>
    <w:uiPriority w:val="0"/>
    <w:pPr>
      <w:spacing w:line="360" w:lineRule="auto"/>
      <w:ind w:firstLine="480" w:firstLineChars="200"/>
    </w:pPr>
    <w:rPr>
      <w:rFonts w:ascii="宋体" w:hAnsi="宋体" w:cs="宋体"/>
      <w:kern w:val="0"/>
      <w:sz w:val="24"/>
    </w:rPr>
  </w:style>
  <w:style w:type="paragraph" w:customStyle="1" w:styleId="54">
    <w:name w:val="样式 标题 1 + 四号 居中 段前: 12 磅 段后: 12 磅 行距: 单倍行距"/>
    <w:basedOn w:val="2"/>
    <w:qFormat/>
    <w:uiPriority w:val="0"/>
    <w:pPr>
      <w:spacing w:before="240" w:after="240" w:line="240" w:lineRule="auto"/>
      <w:jc w:val="center"/>
    </w:pPr>
    <w:rPr>
      <w:rFonts w:cs="宋体"/>
      <w:sz w:val="28"/>
      <w:szCs w:val="20"/>
    </w:rPr>
  </w:style>
  <w:style w:type="paragraph" w:customStyle="1" w:styleId="55">
    <w:name w:val="样式 标题 4 + 段前: 5 磅 段后: 5 磅 行距: 单倍行距"/>
    <w:basedOn w:val="5"/>
    <w:qFormat/>
    <w:uiPriority w:val="0"/>
    <w:pPr>
      <w:numPr>
        <w:ilvl w:val="0"/>
        <w:numId w:val="0"/>
      </w:numPr>
      <w:tabs>
        <w:tab w:val="left" w:pos="2880"/>
      </w:tabs>
      <w:spacing w:before="100" w:after="100" w:line="240" w:lineRule="auto"/>
      <w:ind w:left="2880" w:hanging="720"/>
    </w:pPr>
    <w:rPr>
      <w:rFonts w:cs="宋体"/>
      <w:szCs w:val="20"/>
    </w:rPr>
  </w:style>
  <w:style w:type="paragraph" w:customStyle="1" w:styleId="56">
    <w:name w:val="列出段落1"/>
    <w:basedOn w:val="1"/>
    <w:qFormat/>
    <w:uiPriority w:val="34"/>
    <w:pPr>
      <w:ind w:firstLine="420" w:firstLineChars="200"/>
    </w:pPr>
    <w:rPr>
      <w:szCs w:val="21"/>
    </w:rPr>
  </w:style>
  <w:style w:type="paragraph" w:customStyle="1" w:styleId="57">
    <w:name w:val="样式 标题 3h3H3sect1.2.3 + 五号 段前: 6 磅 段后: 6 磅 行距: 单倍行距"/>
    <w:basedOn w:val="4"/>
    <w:qFormat/>
    <w:uiPriority w:val="0"/>
    <w:pPr>
      <w:spacing w:before="120" w:after="120" w:line="240" w:lineRule="auto"/>
      <w:ind w:left="0"/>
    </w:pPr>
    <w:rPr>
      <w:sz w:val="21"/>
      <w:szCs w:val="20"/>
    </w:rPr>
  </w:style>
  <w:style w:type="paragraph" w:customStyle="1" w:styleId="58">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59">
    <w:name w:val="样式1"/>
    <w:basedOn w:val="1"/>
    <w:qFormat/>
    <w:uiPriority w:val="99"/>
    <w:pPr>
      <w:adjustRightInd w:val="0"/>
    </w:pPr>
    <w:rPr>
      <w:rFonts w:ascii="宋体" w:hAnsi="宋体"/>
      <w:kern w:val="0"/>
      <w:szCs w:val="21"/>
    </w:rPr>
  </w:style>
  <w:style w:type="paragraph" w:customStyle="1" w:styleId="60">
    <w:name w:val="AONormal"/>
    <w:qFormat/>
    <w:uiPriority w:val="0"/>
    <w:pPr>
      <w:autoSpaceDE w:val="0"/>
      <w:autoSpaceDN w:val="0"/>
      <w:adjustRightInd w:val="0"/>
      <w:spacing w:after="160" w:line="400" w:lineRule="exact"/>
      <w:ind w:firstLine="440" w:firstLineChars="200"/>
    </w:pPr>
    <w:rPr>
      <w:rFonts w:ascii="华文楷体" w:hAnsi="华文楷体" w:eastAsia="华文楷体" w:cs="华文楷体"/>
      <w:sz w:val="22"/>
      <w:szCs w:val="21"/>
      <w:lang w:val="en-US" w:eastAsia="zh-CN" w:bidi="ar-SA"/>
    </w:rPr>
  </w:style>
  <w:style w:type="paragraph" w:styleId="61">
    <w:name w:val="No Spacing"/>
    <w:qFormat/>
    <w:uiPriority w:val="0"/>
    <w:pPr>
      <w:widowControl w:val="0"/>
      <w:jc w:val="both"/>
    </w:pPr>
    <w:rPr>
      <w:rFonts w:ascii="宋体" w:hAnsi="宋体" w:eastAsia="宋体" w:cs="宋体"/>
      <w:kern w:val="2"/>
      <w:sz w:val="21"/>
      <w:szCs w:val="21"/>
      <w:lang w:val="en-US" w:eastAsia="zh-CN" w:bidi="ar-SA"/>
    </w:rPr>
  </w:style>
  <w:style w:type="character" w:customStyle="1" w:styleId="62">
    <w:name w:val="正文文本 2 Char"/>
    <w:basedOn w:val="28"/>
    <w:link w:val="20"/>
    <w:semiHidden/>
    <w:qFormat/>
    <w:uiPriority w:val="99"/>
    <w:rPr>
      <w:rFonts w:ascii="Calibri" w:hAnsi="Calibri" w:eastAsia="宋体" w:cs="Times New Roman"/>
      <w:szCs w:val="24"/>
    </w:rPr>
  </w:style>
  <w:style w:type="character" w:customStyle="1" w:styleId="63">
    <w:name w:val="副标题 Char"/>
    <w:basedOn w:val="28"/>
    <w:link w:val="9"/>
    <w:qFormat/>
    <w:uiPriority w:val="0"/>
    <w:rPr>
      <w:rFonts w:ascii="Cambria" w:hAnsi="Cambria" w:eastAsia="宋体" w:cs="Times New Roman"/>
      <w:b/>
      <w:kern w:val="28"/>
      <w:sz w:val="32"/>
      <w:szCs w:val="32"/>
    </w:rPr>
  </w:style>
  <w:style w:type="character" w:customStyle="1" w:styleId="64">
    <w:name w:val="HTML 预设格式 Char"/>
    <w:basedOn w:val="28"/>
    <w:link w:val="21"/>
    <w:qFormat/>
    <w:uiPriority w:val="0"/>
    <w:rPr>
      <w:rFonts w:ascii="Courier New" w:hAnsi="Courier New" w:eastAsia="宋体" w:cs="Times New Roman"/>
      <w:sz w:val="20"/>
      <w:szCs w:val="24"/>
    </w:rPr>
  </w:style>
  <w:style w:type="character" w:customStyle="1" w:styleId="65">
    <w:name w:val="标题 Char"/>
    <w:basedOn w:val="28"/>
    <w:link w:val="23"/>
    <w:qFormat/>
    <w:uiPriority w:val="0"/>
    <w:rPr>
      <w:rFonts w:ascii="Cambria" w:hAnsi="Cambria" w:eastAsia="宋体" w:cs="Times New Roman"/>
      <w:b/>
      <w:sz w:val="32"/>
      <w:szCs w:val="32"/>
    </w:rPr>
  </w:style>
  <w:style w:type="character" w:customStyle="1" w:styleId="66">
    <w:name w:val="正文首行缩进 Char"/>
    <w:basedOn w:val="48"/>
    <w:link w:val="24"/>
    <w:qFormat/>
    <w:uiPriority w:val="99"/>
    <w:rPr>
      <w:rFonts w:ascii="Calibri" w:hAnsi="Calibri" w:eastAsia="宋体" w:cs="Times New Roman"/>
      <w:sz w:val="24"/>
      <w:szCs w:val="24"/>
    </w:rPr>
  </w:style>
  <w:style w:type="character" w:customStyle="1" w:styleId="67">
    <w:name w:val="页脚页码 Char"/>
    <w:link w:val="68"/>
    <w:qFormat/>
    <w:uiPriority w:val="0"/>
    <w:rPr>
      <w:rFonts w:ascii="宋体" w:hAnsi="宋体" w:eastAsia="宋体"/>
      <w:b/>
      <w:kern w:val="0"/>
      <w:sz w:val="18"/>
      <w:szCs w:val="20"/>
    </w:rPr>
  </w:style>
  <w:style w:type="paragraph" w:customStyle="1" w:styleId="68">
    <w:name w:val="页脚页码使用样式"/>
    <w:basedOn w:val="1"/>
    <w:link w:val="67"/>
    <w:qFormat/>
    <w:uiPriority w:val="0"/>
    <w:pPr>
      <w:pBdr>
        <w:top w:val="thickThinMediumGap" w:color="auto" w:sz="18" w:space="1"/>
        <w:left w:val="none" w:color="auto" w:sz="0" w:space="4"/>
        <w:bottom w:val="none" w:color="auto" w:sz="0" w:space="1"/>
        <w:right w:val="none" w:color="auto" w:sz="0" w:space="4"/>
      </w:pBdr>
      <w:autoSpaceDE w:val="0"/>
      <w:autoSpaceDN w:val="0"/>
      <w:spacing w:before="25" w:beforeLines="25" w:line="360" w:lineRule="auto"/>
      <w:jc w:val="center"/>
    </w:pPr>
    <w:rPr>
      <w:rFonts w:ascii="宋体" w:hAnsi="宋体" w:cstheme="minorBidi"/>
      <w:b/>
      <w:kern w:val="0"/>
      <w:sz w:val="18"/>
      <w:szCs w:val="20"/>
    </w:rPr>
  </w:style>
  <w:style w:type="paragraph" w:customStyle="1" w:styleId="69">
    <w:name w:val="页眉使用样式"/>
    <w:basedOn w:val="1"/>
    <w:next w:val="1"/>
    <w:qFormat/>
    <w:uiPriority w:val="0"/>
    <w:pPr>
      <w:pBdr>
        <w:top w:val="none" w:color="auto" w:sz="0" w:space="1"/>
        <w:left w:val="none" w:color="auto" w:sz="0" w:space="4"/>
        <w:bottom w:val="thinThickMediumGap" w:color="auto" w:sz="18" w:space="1"/>
        <w:right w:val="none" w:color="auto" w:sz="0" w:space="4"/>
      </w:pBdr>
      <w:tabs>
        <w:tab w:val="center" w:pos="4153"/>
        <w:tab w:val="right" w:pos="8306"/>
      </w:tabs>
      <w:wordWrap w:val="0"/>
      <w:jc w:val="right"/>
    </w:pPr>
    <w:rPr>
      <w:rFonts w:hint="eastAsia" w:ascii="宋体" w:hAnsi="宋体" w:cs="宋体"/>
      <w:b/>
      <w:sz w:val="18"/>
      <w:szCs w:val="15"/>
      <w:lang w:val="zh-CN"/>
    </w:rPr>
  </w:style>
  <w:style w:type="paragraph" w:customStyle="1" w:styleId="70">
    <w:name w:val="页脚页码"/>
    <w:basedOn w:val="1"/>
    <w:qFormat/>
    <w:uiPriority w:val="0"/>
    <w:pPr>
      <w:pBdr>
        <w:top w:val="none" w:color="auto" w:sz="0" w:space="1"/>
        <w:left w:val="none" w:color="auto" w:sz="0" w:space="4"/>
        <w:bottom w:val="none" w:color="auto" w:sz="0" w:space="1"/>
        <w:right w:val="none" w:color="auto" w:sz="0" w:space="4"/>
      </w:pBdr>
      <w:autoSpaceDE w:val="0"/>
      <w:autoSpaceDN w:val="0"/>
      <w:spacing w:beforeLines="25" w:line="360" w:lineRule="auto"/>
      <w:jc w:val="center"/>
    </w:pPr>
    <w:rPr>
      <w:rFonts w:ascii="Times New Roman" w:hAnsi="Times New Roman"/>
      <w:kern w:val="0"/>
      <w:sz w:val="18"/>
      <w:szCs w:val="20"/>
    </w:rPr>
  </w:style>
  <w:style w:type="paragraph" w:customStyle="1" w:styleId="71">
    <w:name w:val="WPSOffice手动目录 1"/>
    <w:qFormat/>
    <w:uiPriority w:val="0"/>
    <w:rPr>
      <w:rFonts w:ascii="Times New Roman" w:hAnsi="Times New Roman" w:eastAsia="宋体" w:cs="Times New Roman"/>
      <w:lang w:val="en-US" w:eastAsia="zh-CN" w:bidi="ar-SA"/>
    </w:rPr>
  </w:style>
  <w:style w:type="character" w:customStyle="1" w:styleId="72">
    <w:name w:val="ant-select-tree-switcher"/>
    <w:qFormat/>
    <w:uiPriority w:val="0"/>
  </w:style>
  <w:style w:type="character" w:customStyle="1" w:styleId="73">
    <w:name w:val="ant-input"/>
    <w:qFormat/>
    <w:uiPriority w:val="0"/>
  </w:style>
  <w:style w:type="character" w:customStyle="1" w:styleId="74">
    <w:name w:val="ant-input1"/>
    <w:qFormat/>
    <w:uiPriority w:val="0"/>
  </w:style>
  <w:style w:type="character" w:customStyle="1" w:styleId="75">
    <w:name w:val="ant-select-tree-iconele"/>
    <w:qFormat/>
    <w:uiPriority w:val="0"/>
  </w:style>
  <w:style w:type="character" w:customStyle="1" w:styleId="76">
    <w:name w:val="ant-radio+*"/>
    <w:qFormat/>
    <w:uiPriority w:val="0"/>
  </w:style>
  <w:style w:type="character" w:customStyle="1" w:styleId="77">
    <w:name w:val="ant-radio+*1"/>
    <w:qFormat/>
    <w:uiPriority w:val="0"/>
  </w:style>
  <w:style w:type="character" w:customStyle="1" w:styleId="78">
    <w:name w:val="ant-select-tree-checkbox2"/>
    <w:qFormat/>
    <w:uiPriority w:val="0"/>
  </w:style>
  <w:style w:type="character" w:customStyle="1" w:styleId="79">
    <w:name w:val="ant-upload-download"/>
    <w:qFormat/>
    <w:uiPriority w:val="0"/>
  </w:style>
  <w:style w:type="paragraph" w:customStyle="1" w:styleId="80">
    <w:name w:val="z-窗体顶端1"/>
    <w:basedOn w:val="1"/>
    <w:next w:val="1"/>
    <w:link w:val="81"/>
    <w:qFormat/>
    <w:uiPriority w:val="0"/>
    <w:pPr>
      <w:pBdr>
        <w:bottom w:val="single" w:color="auto" w:sz="6" w:space="1"/>
      </w:pBdr>
      <w:spacing w:line="360" w:lineRule="auto"/>
      <w:ind w:firstLine="420" w:firstLineChars="200"/>
      <w:jc w:val="center"/>
    </w:pPr>
    <w:rPr>
      <w:rFonts w:ascii="Arial" w:hAnsi="宋体"/>
      <w:vanish/>
      <w:sz w:val="16"/>
    </w:rPr>
  </w:style>
  <w:style w:type="character" w:customStyle="1" w:styleId="81">
    <w:name w:val="z-窗体顶端 Char"/>
    <w:basedOn w:val="28"/>
    <w:link w:val="80"/>
    <w:qFormat/>
    <w:uiPriority w:val="0"/>
    <w:rPr>
      <w:rFonts w:ascii="Arial" w:hAnsi="宋体" w:eastAsia="宋体" w:cs="Times New Roman"/>
      <w:vanish/>
      <w:sz w:val="16"/>
      <w:szCs w:val="24"/>
    </w:rPr>
  </w:style>
  <w:style w:type="paragraph" w:customStyle="1" w:styleId="82">
    <w:name w:val="z-窗体底端1"/>
    <w:basedOn w:val="1"/>
    <w:next w:val="1"/>
    <w:link w:val="83"/>
    <w:qFormat/>
    <w:uiPriority w:val="0"/>
    <w:pPr>
      <w:pBdr>
        <w:top w:val="single" w:color="auto" w:sz="6" w:space="1"/>
      </w:pBdr>
      <w:spacing w:line="360" w:lineRule="auto"/>
      <w:ind w:firstLine="420" w:firstLineChars="200"/>
      <w:jc w:val="center"/>
    </w:pPr>
    <w:rPr>
      <w:rFonts w:ascii="Arial" w:hAnsi="宋体"/>
      <w:vanish/>
      <w:sz w:val="16"/>
    </w:rPr>
  </w:style>
  <w:style w:type="character" w:customStyle="1" w:styleId="83">
    <w:name w:val="z-窗体底端 Char"/>
    <w:basedOn w:val="28"/>
    <w:link w:val="82"/>
    <w:qFormat/>
    <w:uiPriority w:val="0"/>
    <w:rPr>
      <w:rFonts w:ascii="Arial" w:hAnsi="宋体" w:eastAsia="宋体" w:cs="Times New Roman"/>
      <w:vanish/>
      <w:sz w:val="16"/>
      <w:szCs w:val="24"/>
    </w:rPr>
  </w:style>
  <w:style w:type="character" w:customStyle="1" w:styleId="84">
    <w:name w:val="ant-form-item-children1"/>
    <w:qFormat/>
    <w:uiPriority w:val="0"/>
  </w:style>
  <w:style w:type="character" w:customStyle="1" w:styleId="85">
    <w:name w:val="ant-input22"/>
    <w:qFormat/>
    <w:uiPriority w:val="0"/>
  </w:style>
  <w:style w:type="character" w:customStyle="1" w:styleId="86">
    <w:name w:val="ant-input23"/>
    <w:qFormat/>
    <w:uiPriority w:val="0"/>
  </w:style>
  <w:style w:type="character" w:customStyle="1" w:styleId="87">
    <w:name w:val="正文文本 2 Char21"/>
    <w:unhideWhenUsed/>
    <w:qFormat/>
    <w:uiPriority w:val="99"/>
    <w:rPr>
      <w:rFonts w:ascii="宋体" w:cs="宋体"/>
      <w:sz w:val="21"/>
      <w:szCs w:val="21"/>
    </w:rPr>
  </w:style>
  <w:style w:type="paragraph" w:customStyle="1" w:styleId="88">
    <w:name w:val="Char Char Char"/>
    <w:basedOn w:val="1"/>
    <w:qFormat/>
    <w:uiPriority w:val="99"/>
    <w:rPr>
      <w:rFonts w:ascii="Tahoma" w:hAnsi="Tahoma"/>
      <w:sz w:val="24"/>
      <w:szCs w:val="20"/>
    </w:rPr>
  </w:style>
  <w:style w:type="paragraph" w:customStyle="1" w:styleId="89">
    <w:name w:val="列出段落2"/>
    <w:basedOn w:val="1"/>
    <w:qFormat/>
    <w:uiPriority w:val="0"/>
    <w:pPr>
      <w:spacing w:line="360" w:lineRule="auto"/>
      <w:ind w:firstLine="420" w:firstLineChars="200"/>
    </w:pPr>
    <w:rPr>
      <w:rFonts w:ascii="宋体" w:hAnsi="宋体"/>
      <w:sz w:val="24"/>
    </w:rPr>
  </w:style>
  <w:style w:type="character" w:customStyle="1" w:styleId="90">
    <w:name w:val="15"/>
    <w:qFormat/>
    <w:uiPriority w:val="0"/>
    <w:rPr>
      <w:rFonts w:hint="eastAsia" w:ascii="宋体" w:hAnsi="宋体" w:eastAsia="宋体"/>
      <w:color w:val="000000"/>
      <w:sz w:val="20"/>
      <w:szCs w:val="20"/>
    </w:rPr>
  </w:style>
  <w:style w:type="paragraph" w:customStyle="1" w:styleId="91">
    <w:name w:val="Table Text"/>
    <w:basedOn w:val="1"/>
    <w:semiHidden/>
    <w:qFormat/>
    <w:uiPriority w:val="0"/>
    <w:pPr>
      <w:spacing w:before="62" w:line="231" w:lineRule="auto"/>
      <w:ind w:firstLine="420" w:firstLineChars="200"/>
    </w:pPr>
    <w:rPr>
      <w:rFonts w:ascii="宋体" w:hAnsi="宋体" w:cs="宋体"/>
      <w:color w:val="FF0000"/>
      <w:spacing w:val="11"/>
      <w:sz w:val="24"/>
    </w:rPr>
  </w:style>
  <w:style w:type="table" w:customStyle="1" w:styleId="92">
    <w:name w:val="Table Normal"/>
    <w:unhideWhenUsed/>
    <w:qFormat/>
    <w:uiPriority w:val="0"/>
    <w:tblPr>
      <w:tblCellMar>
        <w:top w:w="0" w:type="dxa"/>
        <w:left w:w="0" w:type="dxa"/>
        <w:bottom w:w="0" w:type="dxa"/>
        <w:right w:w="0" w:type="dxa"/>
      </w:tblCellMar>
    </w:tblPr>
  </w:style>
  <w:style w:type="paragraph" w:customStyle="1" w:styleId="93">
    <w:name w:val="Char Char Char1"/>
    <w:basedOn w:val="1"/>
    <w:qFormat/>
    <w:uiPriority w:val="0"/>
    <w:pPr>
      <w:spacing w:line="360" w:lineRule="auto"/>
      <w:ind w:firstLine="420" w:firstLineChars="200"/>
    </w:pPr>
    <w:rPr>
      <w:rFonts w:ascii="Tahoma" w:hAnsi="Tahoma"/>
      <w:sz w:val="24"/>
      <w:szCs w:val="20"/>
    </w:rPr>
  </w:style>
  <w:style w:type="paragraph" w:customStyle="1" w:styleId="94">
    <w:name w:val="正文1"/>
    <w:basedOn w:val="1"/>
    <w:qFormat/>
    <w:uiPriority w:val="0"/>
    <w:pPr>
      <w:spacing w:line="360" w:lineRule="auto"/>
      <w:ind w:firstLine="480" w:firstLineChars="200"/>
    </w:pPr>
    <w:rPr>
      <w:rFonts w:ascii="宋体" w:hAnsi="宋体" w:eastAsia="华文中宋"/>
      <w:kern w:val="0"/>
      <w:sz w:val="20"/>
      <w:szCs w:val="20"/>
    </w:rPr>
  </w:style>
  <w:style w:type="paragraph" w:customStyle="1" w:styleId="95">
    <w:name w:val="Table Paragraph"/>
    <w:basedOn w:val="1"/>
    <w:qFormat/>
    <w:uiPriority w:val="1"/>
  </w:style>
  <w:style w:type="character" w:customStyle="1" w:styleId="96">
    <w:name w:val="NormalCharacter"/>
    <w:semiHidden/>
    <w:qFormat/>
    <w:uiPriority w:val="0"/>
    <w:rPr>
      <w:kern w:val="2"/>
      <w:sz w:val="21"/>
      <w:szCs w:val="24"/>
      <w:lang w:val="en-US" w:eastAsia="zh-CN" w:bidi="ar-SA"/>
    </w:rPr>
  </w:style>
  <w:style w:type="paragraph" w:customStyle="1" w:styleId="97">
    <w:name w:val="正文文本 (2)"/>
    <w:basedOn w:val="1"/>
    <w:qFormat/>
    <w:uiPriority w:val="0"/>
    <w:pPr>
      <w:spacing w:line="439" w:lineRule="exact"/>
      <w:ind w:firstLine="460"/>
      <w:jc w:val="left"/>
    </w:pPr>
    <w:rPr>
      <w:rFonts w:ascii="黑体" w:hAnsi="黑体" w:eastAsia="黑体" w:cs="黑体"/>
      <w:sz w:val="20"/>
      <w:szCs w:val="20"/>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67</Pages>
  <Words>96</Words>
  <Characters>117</Characters>
  <Lines>371</Lines>
  <Paragraphs>104</Paragraphs>
  <TotalTime>17</TotalTime>
  <ScaleCrop>false</ScaleCrop>
  <LinksUpToDate>false</LinksUpToDate>
  <CharactersWithSpaces>135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2024-08-25T13:58:00Z</dcterms:created>
  <dc:creator>昕宇 李</dc:creator>
  <cp:lastModifiedBy>smuslenny</cp:lastModifiedBy>
  <dcterms:modified xsi:type="dcterms:W3CDTF">2026-05-18T15:18:12Z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BBECC714ECA2495D923BC70986267F3D_13</vt:lpwstr>
  </property>
  <property fmtid="{D5CDD505-2E9C-101B-9397-08002B2CF9AE}" pid="4" name="KSOTemplateDocerSaveRecord">
    <vt:lpwstr>eyJoZGlkIjoiNWMyNjllMmU0YTcwZjNhMTY0NmE1Zjk3MGY5NmI4MWYifQ==</vt:lpwstr>
  </property>
</Properties>
</file>