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3930B">
      <w:pPr>
        <w:pStyle w:val="6"/>
        <w:pageBreakBefore w:val="0"/>
        <w:widowControl/>
        <w:wordWrap/>
        <w:overflowPunct/>
        <w:topLinePunct w:val="0"/>
        <w:bidi w:val="0"/>
        <w:spacing w:line="360" w:lineRule="auto"/>
        <w:jc w:val="center"/>
        <w:outlineLvl w:val="9"/>
        <w:rPr>
          <w:rFonts w:hint="eastAsia" w:ascii="仿宋" w:hAnsi="仿宋" w:eastAsia="仿宋" w:cs="仿宋"/>
          <w:highlight w:val="none"/>
          <w:lang w:val="en-US"/>
        </w:rPr>
      </w:pPr>
      <w:r>
        <w:rPr>
          <w:rFonts w:hint="eastAsia" w:ascii="仿宋" w:hAnsi="仿宋" w:eastAsia="仿宋" w:cs="仿宋"/>
          <w:b/>
          <w:bCs/>
          <w:spacing w:val="4"/>
          <w:sz w:val="47"/>
          <w:szCs w:val="47"/>
          <w:highlight w:val="none"/>
          <w:lang w:val="en-US" w:eastAsia="zh-CN"/>
        </w:rPr>
        <w:t>项目名称：阿瓦提县维吾尔医医院医疗设备（二次）</w:t>
      </w:r>
    </w:p>
    <w:p w14:paraId="7C392563">
      <w:pPr>
        <w:pStyle w:val="6"/>
        <w:pageBreakBefore w:val="0"/>
        <w:widowControl/>
        <w:wordWrap/>
        <w:overflowPunct/>
        <w:topLinePunct w:val="0"/>
        <w:bidi w:val="0"/>
        <w:spacing w:line="360" w:lineRule="auto"/>
        <w:outlineLvl w:val="9"/>
        <w:rPr>
          <w:rFonts w:hint="eastAsia" w:ascii="仿宋" w:hAnsi="仿宋" w:eastAsia="仿宋" w:cs="仿宋"/>
          <w:highlight w:val="none"/>
        </w:rPr>
      </w:pPr>
    </w:p>
    <w:p w14:paraId="18C98CEA">
      <w:pPr>
        <w:jc w:val="center"/>
        <w:outlineLvl w:val="9"/>
        <w:rPr>
          <w:rFonts w:hint="eastAsia" w:ascii="仿宋" w:hAnsi="仿宋" w:eastAsia="仿宋" w:cs="仿宋"/>
          <w:highlight w:val="none"/>
        </w:rPr>
      </w:pPr>
      <w:r>
        <w:rPr>
          <w:rFonts w:hint="eastAsia" w:ascii="仿宋" w:hAnsi="仿宋" w:eastAsia="仿宋" w:cs="仿宋"/>
          <w:b/>
          <w:bCs/>
          <w:snapToGrid w:val="0"/>
          <w:color w:val="000000"/>
          <w:spacing w:val="7"/>
          <w:kern w:val="0"/>
          <w:sz w:val="35"/>
          <w:szCs w:val="35"/>
          <w:highlight w:val="none"/>
          <w:lang w:val="en-US" w:eastAsia="zh-CN" w:bidi="ar-SA"/>
        </w:rPr>
        <w:t>项目编号：20260172-1</w:t>
      </w:r>
    </w:p>
    <w:p w14:paraId="25967F75">
      <w:pPr>
        <w:outlineLvl w:val="9"/>
        <w:rPr>
          <w:rFonts w:hint="eastAsia" w:ascii="仿宋" w:hAnsi="仿宋" w:eastAsia="仿宋" w:cs="仿宋"/>
        </w:rPr>
      </w:pPr>
    </w:p>
    <w:p w14:paraId="4686B096">
      <w:pPr>
        <w:outlineLvl w:val="9"/>
        <w:rPr>
          <w:rFonts w:hint="eastAsia" w:ascii="仿宋" w:hAnsi="仿宋" w:eastAsia="仿宋" w:cs="仿宋"/>
        </w:rPr>
      </w:pPr>
    </w:p>
    <w:p w14:paraId="3A198492">
      <w:pPr>
        <w:outlineLvl w:val="9"/>
        <w:rPr>
          <w:rFonts w:hint="eastAsia" w:ascii="仿宋" w:hAnsi="仿宋" w:eastAsia="仿宋" w:cs="仿宋"/>
        </w:rPr>
      </w:pPr>
    </w:p>
    <w:p w14:paraId="162EF6FB">
      <w:pPr>
        <w:outlineLvl w:val="9"/>
        <w:rPr>
          <w:rFonts w:hint="eastAsia" w:ascii="仿宋" w:hAnsi="仿宋" w:eastAsia="仿宋" w:cs="仿宋"/>
        </w:rPr>
      </w:pPr>
    </w:p>
    <w:p w14:paraId="7FED8012">
      <w:pPr>
        <w:pStyle w:val="6"/>
        <w:pageBreakBefore w:val="0"/>
        <w:widowControl/>
        <w:wordWrap/>
        <w:overflowPunct/>
        <w:topLinePunct w:val="0"/>
        <w:bidi w:val="0"/>
        <w:spacing w:line="360" w:lineRule="auto"/>
        <w:outlineLvl w:val="9"/>
        <w:rPr>
          <w:rFonts w:hint="eastAsia" w:ascii="仿宋" w:hAnsi="仿宋" w:eastAsia="仿宋" w:cs="仿宋"/>
        </w:rPr>
      </w:pPr>
    </w:p>
    <w:p w14:paraId="3ABC1C4E">
      <w:pPr>
        <w:pStyle w:val="6"/>
        <w:pageBreakBefore w:val="0"/>
        <w:widowControl/>
        <w:wordWrap/>
        <w:overflowPunct/>
        <w:topLinePunct w:val="0"/>
        <w:bidi w:val="0"/>
        <w:spacing w:line="360" w:lineRule="auto"/>
        <w:outlineLvl w:val="9"/>
        <w:rPr>
          <w:rFonts w:hint="eastAsia" w:ascii="仿宋" w:hAnsi="仿宋" w:eastAsia="仿宋" w:cs="仿宋"/>
        </w:rPr>
      </w:pPr>
    </w:p>
    <w:p w14:paraId="4D4E6CB6">
      <w:pPr>
        <w:pageBreakBefore w:val="0"/>
        <w:widowControl/>
        <w:wordWrap/>
        <w:overflowPunct/>
        <w:topLinePunct w:val="0"/>
        <w:bidi w:val="0"/>
        <w:spacing w:before="169" w:line="360" w:lineRule="auto"/>
        <w:jc w:val="center"/>
        <w:outlineLvl w:val="9"/>
        <w:rPr>
          <w:rFonts w:hint="eastAsia" w:ascii="仿宋" w:hAnsi="仿宋" w:eastAsia="仿宋" w:cs="仿宋"/>
          <w:sz w:val="52"/>
          <w:szCs w:val="52"/>
        </w:rPr>
      </w:pPr>
      <w:r>
        <w:rPr>
          <w:rFonts w:hint="eastAsia" w:ascii="仿宋" w:hAnsi="仿宋" w:eastAsia="仿宋" w:cs="仿宋"/>
          <w:b/>
          <w:bCs/>
          <w:spacing w:val="-8"/>
          <w:sz w:val="52"/>
          <w:szCs w:val="52"/>
        </w:rPr>
        <w:t>竞争性谈判文件</w:t>
      </w:r>
    </w:p>
    <w:p w14:paraId="4ED03463">
      <w:pPr>
        <w:pStyle w:val="6"/>
        <w:pageBreakBefore w:val="0"/>
        <w:widowControl/>
        <w:wordWrap/>
        <w:overflowPunct/>
        <w:topLinePunct w:val="0"/>
        <w:bidi w:val="0"/>
        <w:spacing w:line="360" w:lineRule="auto"/>
        <w:outlineLvl w:val="9"/>
        <w:rPr>
          <w:rFonts w:hint="eastAsia" w:ascii="仿宋" w:hAnsi="仿宋" w:eastAsia="仿宋" w:cs="仿宋"/>
        </w:rPr>
      </w:pPr>
    </w:p>
    <w:p w14:paraId="1581B51C">
      <w:pPr>
        <w:pStyle w:val="6"/>
        <w:pageBreakBefore w:val="0"/>
        <w:widowControl/>
        <w:wordWrap/>
        <w:overflowPunct/>
        <w:topLinePunct w:val="0"/>
        <w:bidi w:val="0"/>
        <w:spacing w:line="360" w:lineRule="auto"/>
        <w:outlineLvl w:val="9"/>
        <w:rPr>
          <w:rFonts w:hint="eastAsia" w:ascii="仿宋" w:hAnsi="仿宋" w:eastAsia="仿宋" w:cs="仿宋"/>
        </w:rPr>
      </w:pPr>
    </w:p>
    <w:p w14:paraId="7ED80CB6">
      <w:pPr>
        <w:pStyle w:val="6"/>
        <w:pageBreakBefore w:val="0"/>
        <w:widowControl/>
        <w:wordWrap/>
        <w:overflowPunct/>
        <w:topLinePunct w:val="0"/>
        <w:bidi w:val="0"/>
        <w:spacing w:line="360" w:lineRule="auto"/>
        <w:outlineLvl w:val="9"/>
        <w:rPr>
          <w:rFonts w:hint="eastAsia" w:ascii="仿宋" w:hAnsi="仿宋" w:eastAsia="仿宋" w:cs="仿宋"/>
        </w:rPr>
      </w:pPr>
    </w:p>
    <w:p w14:paraId="5C1221F6">
      <w:pPr>
        <w:pStyle w:val="6"/>
        <w:pageBreakBefore w:val="0"/>
        <w:widowControl/>
        <w:wordWrap/>
        <w:overflowPunct/>
        <w:topLinePunct w:val="0"/>
        <w:bidi w:val="0"/>
        <w:spacing w:line="360" w:lineRule="auto"/>
        <w:outlineLvl w:val="9"/>
        <w:rPr>
          <w:rFonts w:hint="eastAsia" w:ascii="仿宋" w:hAnsi="仿宋" w:eastAsia="仿宋" w:cs="仿宋"/>
        </w:rPr>
      </w:pPr>
    </w:p>
    <w:p w14:paraId="02A23D6A">
      <w:pPr>
        <w:pStyle w:val="6"/>
        <w:pageBreakBefore w:val="0"/>
        <w:widowControl/>
        <w:wordWrap/>
        <w:overflowPunct/>
        <w:topLinePunct w:val="0"/>
        <w:bidi w:val="0"/>
        <w:spacing w:line="360" w:lineRule="auto"/>
        <w:outlineLvl w:val="9"/>
        <w:rPr>
          <w:rFonts w:hint="eastAsia" w:ascii="仿宋" w:hAnsi="仿宋" w:eastAsia="仿宋" w:cs="仿宋"/>
        </w:rPr>
      </w:pPr>
    </w:p>
    <w:p w14:paraId="0699232F">
      <w:pPr>
        <w:pStyle w:val="6"/>
        <w:pageBreakBefore w:val="0"/>
        <w:widowControl/>
        <w:wordWrap/>
        <w:overflowPunct/>
        <w:topLinePunct w:val="0"/>
        <w:bidi w:val="0"/>
        <w:spacing w:line="360" w:lineRule="auto"/>
        <w:outlineLvl w:val="9"/>
        <w:rPr>
          <w:rFonts w:hint="eastAsia" w:ascii="仿宋" w:hAnsi="仿宋" w:eastAsia="仿宋" w:cs="仿宋"/>
        </w:rPr>
      </w:pPr>
    </w:p>
    <w:p w14:paraId="24ADA9DC">
      <w:pPr>
        <w:outlineLvl w:val="9"/>
        <w:rPr>
          <w:rFonts w:hint="eastAsia" w:ascii="仿宋" w:hAnsi="仿宋" w:eastAsia="仿宋" w:cs="仿宋"/>
        </w:rPr>
      </w:pPr>
    </w:p>
    <w:p w14:paraId="4D56CF5E">
      <w:pPr>
        <w:pStyle w:val="6"/>
        <w:pageBreakBefore w:val="0"/>
        <w:widowControl/>
        <w:wordWrap/>
        <w:overflowPunct/>
        <w:topLinePunct w:val="0"/>
        <w:bidi w:val="0"/>
        <w:spacing w:line="360" w:lineRule="auto"/>
        <w:outlineLvl w:val="9"/>
        <w:rPr>
          <w:rFonts w:hint="eastAsia" w:ascii="仿宋" w:hAnsi="仿宋" w:eastAsia="仿宋" w:cs="仿宋"/>
        </w:rPr>
      </w:pPr>
    </w:p>
    <w:p w14:paraId="4814185C">
      <w:pPr>
        <w:pStyle w:val="6"/>
        <w:pageBreakBefore w:val="0"/>
        <w:widowControl/>
        <w:wordWrap/>
        <w:overflowPunct/>
        <w:topLinePunct w:val="0"/>
        <w:bidi w:val="0"/>
        <w:spacing w:line="360" w:lineRule="auto"/>
        <w:jc w:val="left"/>
        <w:outlineLvl w:val="9"/>
        <w:rPr>
          <w:rFonts w:hint="eastAsia" w:ascii="仿宋" w:hAnsi="仿宋" w:eastAsia="仿宋" w:cs="仿宋"/>
          <w:b/>
          <w:bCs/>
          <w:snapToGrid w:val="0"/>
          <w:color w:val="000000"/>
          <w:spacing w:val="7"/>
          <w:kern w:val="0"/>
          <w:sz w:val="35"/>
          <w:szCs w:val="35"/>
          <w:lang w:val="en-US" w:eastAsia="zh-CN" w:bidi="ar-SA"/>
        </w:rPr>
      </w:pPr>
    </w:p>
    <w:p w14:paraId="6428FC7B">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napToGrid w:val="0"/>
          <w:color w:val="000000"/>
          <w:spacing w:val="7"/>
          <w:kern w:val="0"/>
          <w:sz w:val="35"/>
          <w:szCs w:val="35"/>
          <w:lang w:val="en-US" w:eastAsia="zh-CN" w:bidi="ar-SA"/>
        </w:rPr>
      </w:pPr>
      <w:r>
        <w:rPr>
          <w:rFonts w:hint="eastAsia" w:ascii="仿宋" w:hAnsi="仿宋" w:eastAsia="仿宋" w:cs="仿宋"/>
          <w:b/>
          <w:bCs/>
          <w:spacing w:val="7"/>
          <w:sz w:val="35"/>
          <w:szCs w:val="35"/>
          <w:lang w:val="en-US" w:eastAsia="zh-CN"/>
        </w:rPr>
        <w:t xml:space="preserve">      </w:t>
      </w:r>
    </w:p>
    <w:p w14:paraId="116BDE43">
      <w:pPr>
        <w:pageBreakBefore w:val="0"/>
        <w:widowControl/>
        <w:wordWrap/>
        <w:overflowPunct/>
        <w:topLinePunct w:val="0"/>
        <w:bidi w:val="0"/>
        <w:spacing w:before="54" w:line="360" w:lineRule="auto"/>
        <w:ind w:firstLine="731" w:firstLineChars="200"/>
        <w:outlineLvl w:val="9"/>
        <w:rPr>
          <w:rFonts w:hint="eastAsia" w:ascii="仿宋" w:hAnsi="仿宋" w:eastAsia="仿宋" w:cs="仿宋"/>
          <w:b/>
          <w:bCs/>
          <w:spacing w:val="7"/>
          <w:sz w:val="35"/>
          <w:szCs w:val="35"/>
          <w:lang w:eastAsia="zh-CN"/>
        </w:rPr>
      </w:pPr>
      <w:r>
        <w:rPr>
          <w:rFonts w:hint="eastAsia" w:ascii="仿宋" w:hAnsi="仿宋" w:eastAsia="仿宋" w:cs="仿宋"/>
          <w:b/>
          <w:bCs/>
          <w:spacing w:val="7"/>
          <w:sz w:val="35"/>
          <w:szCs w:val="35"/>
          <w:lang w:eastAsia="zh-CN"/>
        </w:rPr>
        <w:t>采购人：阿瓦提县维吾尔医医院</w:t>
      </w:r>
    </w:p>
    <w:p w14:paraId="4DBFF8EF">
      <w:pPr>
        <w:pageBreakBefore w:val="0"/>
        <w:widowControl/>
        <w:wordWrap/>
        <w:overflowPunct/>
        <w:topLinePunct w:val="0"/>
        <w:bidi w:val="0"/>
        <w:spacing w:before="54" w:line="360" w:lineRule="auto"/>
        <w:ind w:firstLine="731" w:firstLineChars="200"/>
        <w:outlineLvl w:val="9"/>
        <w:rPr>
          <w:rFonts w:hint="eastAsia" w:ascii="仿宋" w:hAnsi="仿宋" w:eastAsia="仿宋" w:cs="仿宋"/>
          <w:sz w:val="35"/>
          <w:szCs w:val="35"/>
          <w:lang w:eastAsia="zh-CN"/>
        </w:rPr>
      </w:pPr>
      <w:r>
        <w:rPr>
          <w:rFonts w:hint="eastAsia" w:ascii="仿宋" w:hAnsi="仿宋" w:eastAsia="仿宋" w:cs="仿宋"/>
          <w:b/>
          <w:bCs/>
          <w:spacing w:val="7"/>
          <w:sz w:val="35"/>
          <w:szCs w:val="35"/>
        </w:rPr>
        <w:t>采购代理机构：</w:t>
      </w:r>
      <w:r>
        <w:rPr>
          <w:rFonts w:hint="eastAsia" w:ascii="仿宋" w:hAnsi="仿宋" w:eastAsia="仿宋" w:cs="仿宋"/>
          <w:b/>
          <w:bCs/>
          <w:spacing w:val="7"/>
          <w:sz w:val="35"/>
          <w:szCs w:val="35"/>
          <w:lang w:eastAsia="zh-CN"/>
        </w:rPr>
        <w:t>阿克苏启爵项目管理有限公司</w:t>
      </w:r>
    </w:p>
    <w:p w14:paraId="0EC3B970">
      <w:pPr>
        <w:pStyle w:val="6"/>
        <w:pageBreakBefore w:val="0"/>
        <w:widowControl/>
        <w:wordWrap/>
        <w:overflowPunct/>
        <w:topLinePunct w:val="0"/>
        <w:bidi w:val="0"/>
        <w:spacing w:line="360" w:lineRule="auto"/>
        <w:outlineLvl w:val="9"/>
        <w:rPr>
          <w:rFonts w:hint="eastAsia" w:ascii="仿宋" w:hAnsi="仿宋" w:eastAsia="仿宋" w:cs="仿宋"/>
        </w:rPr>
      </w:pPr>
    </w:p>
    <w:p w14:paraId="6FFE8E09">
      <w:pPr>
        <w:pageBreakBefore w:val="0"/>
        <w:widowControl/>
        <w:wordWrap/>
        <w:overflowPunct/>
        <w:topLinePunct w:val="0"/>
        <w:bidi w:val="0"/>
        <w:spacing w:before="114" w:line="360" w:lineRule="auto"/>
        <w:jc w:val="center"/>
        <w:outlineLvl w:val="9"/>
        <w:rPr>
          <w:rFonts w:hint="eastAsia" w:ascii="仿宋" w:hAnsi="仿宋" w:eastAsia="仿宋" w:cs="仿宋"/>
          <w:sz w:val="35"/>
          <w:szCs w:val="35"/>
          <w:lang w:eastAsia="zh-CN"/>
        </w:rPr>
      </w:pPr>
      <w:r>
        <w:rPr>
          <w:rFonts w:hint="eastAsia" w:ascii="仿宋" w:hAnsi="仿宋" w:eastAsia="仿宋" w:cs="仿宋"/>
          <w:b/>
          <w:bCs/>
          <w:spacing w:val="4"/>
          <w:sz w:val="35"/>
          <w:szCs w:val="35"/>
          <w:lang w:eastAsia="zh-CN"/>
        </w:rPr>
        <w:t>二零二</w:t>
      </w:r>
      <w:r>
        <w:rPr>
          <w:rFonts w:hint="eastAsia" w:ascii="仿宋" w:hAnsi="仿宋" w:eastAsia="仿宋" w:cs="仿宋"/>
          <w:b/>
          <w:bCs/>
          <w:spacing w:val="4"/>
          <w:sz w:val="35"/>
          <w:szCs w:val="35"/>
          <w:lang w:val="en-US" w:eastAsia="zh-CN"/>
        </w:rPr>
        <w:t>六</w:t>
      </w:r>
      <w:r>
        <w:rPr>
          <w:rFonts w:hint="eastAsia" w:ascii="仿宋" w:hAnsi="仿宋" w:eastAsia="仿宋" w:cs="仿宋"/>
          <w:b/>
          <w:bCs/>
          <w:spacing w:val="4"/>
          <w:sz w:val="35"/>
          <w:szCs w:val="35"/>
          <w:lang w:eastAsia="zh-CN"/>
        </w:rPr>
        <w:t>年</w:t>
      </w:r>
      <w:r>
        <w:rPr>
          <w:rFonts w:hint="eastAsia" w:ascii="仿宋" w:hAnsi="仿宋" w:eastAsia="仿宋" w:cs="仿宋"/>
          <w:b/>
          <w:bCs/>
          <w:spacing w:val="4"/>
          <w:sz w:val="35"/>
          <w:szCs w:val="35"/>
          <w:lang w:val="en-US" w:eastAsia="zh-CN"/>
        </w:rPr>
        <w:t>五</w:t>
      </w:r>
      <w:r>
        <w:rPr>
          <w:rFonts w:hint="eastAsia" w:ascii="仿宋" w:hAnsi="仿宋" w:eastAsia="仿宋" w:cs="仿宋"/>
          <w:b/>
          <w:bCs/>
          <w:spacing w:val="4"/>
          <w:sz w:val="35"/>
          <w:szCs w:val="35"/>
          <w:lang w:eastAsia="zh-CN"/>
        </w:rPr>
        <w:t>月</w:t>
      </w:r>
    </w:p>
    <w:p w14:paraId="647E3AC3">
      <w:pPr>
        <w:pageBreakBefore w:val="0"/>
        <w:widowControl/>
        <w:wordWrap/>
        <w:overflowPunct/>
        <w:topLinePunct w:val="0"/>
        <w:bidi w:val="0"/>
        <w:spacing w:line="360" w:lineRule="auto"/>
        <w:outlineLvl w:val="9"/>
        <w:rPr>
          <w:rFonts w:hint="eastAsia" w:ascii="仿宋" w:hAnsi="仿宋" w:eastAsia="仿宋" w:cs="仿宋"/>
          <w:sz w:val="35"/>
          <w:szCs w:val="35"/>
        </w:rPr>
        <w:sectPr>
          <w:headerReference r:id="rId5" w:type="default"/>
          <w:pgSz w:w="11906" w:h="16838"/>
          <w:pgMar w:top="1440" w:right="1080" w:bottom="1440" w:left="1080" w:header="1134" w:footer="1134" w:gutter="0"/>
          <w:cols w:space="720" w:num="1"/>
        </w:sectPr>
      </w:pPr>
    </w:p>
    <w:p w14:paraId="605BCF1C">
      <w:pPr>
        <w:pageBreakBefore w:val="0"/>
        <w:widowControl/>
        <w:wordWrap/>
        <w:overflowPunct/>
        <w:topLinePunct w:val="0"/>
        <w:bidi w:val="0"/>
        <w:spacing w:line="360" w:lineRule="auto"/>
        <w:outlineLvl w:val="9"/>
        <w:rPr>
          <w:rFonts w:hint="eastAsia" w:ascii="仿宋" w:hAnsi="仿宋" w:eastAsia="仿宋" w:cs="仿宋"/>
          <w:b/>
          <w:bCs/>
        </w:rPr>
      </w:pPr>
    </w:p>
    <w:p w14:paraId="37A688C3">
      <w:pPr>
        <w:pageBreakBefore w:val="0"/>
        <w:widowControl/>
        <w:wordWrap/>
        <w:overflowPunct/>
        <w:topLinePunct w:val="0"/>
        <w:bidi w:val="0"/>
        <w:spacing w:line="360" w:lineRule="auto"/>
        <w:outlineLvl w:val="9"/>
        <w:rPr>
          <w:rFonts w:hint="eastAsia" w:ascii="仿宋" w:hAnsi="仿宋" w:eastAsia="仿宋" w:cs="仿宋"/>
          <w:b/>
          <w:bCs/>
        </w:rPr>
      </w:pPr>
    </w:p>
    <w:p w14:paraId="0F60107E">
      <w:pPr>
        <w:pageBreakBefore w:val="0"/>
        <w:widowControl/>
        <w:wordWrap/>
        <w:overflowPunct/>
        <w:topLinePunct w:val="0"/>
        <w:bidi w:val="0"/>
        <w:spacing w:line="360" w:lineRule="auto"/>
        <w:outlineLvl w:val="9"/>
        <w:rPr>
          <w:rFonts w:hint="eastAsia" w:ascii="仿宋" w:hAnsi="仿宋" w:eastAsia="仿宋" w:cs="仿宋"/>
          <w:b/>
          <w:bCs/>
        </w:rPr>
      </w:pPr>
    </w:p>
    <w:p w14:paraId="6E750A86">
      <w:pPr>
        <w:pageBreakBefore w:val="0"/>
        <w:widowControl/>
        <w:wordWrap/>
        <w:overflowPunct/>
        <w:topLinePunct w:val="0"/>
        <w:bidi w:val="0"/>
        <w:spacing w:line="360" w:lineRule="auto"/>
        <w:outlineLvl w:val="9"/>
        <w:rPr>
          <w:rFonts w:hint="eastAsia" w:ascii="仿宋" w:hAnsi="仿宋" w:eastAsia="仿宋" w:cs="仿宋"/>
          <w:b/>
          <w:bCs/>
        </w:rPr>
      </w:pPr>
    </w:p>
    <w:p w14:paraId="4731D04D">
      <w:pPr>
        <w:pageBreakBefore w:val="0"/>
        <w:widowControl/>
        <w:wordWrap/>
        <w:overflowPunct/>
        <w:topLinePunct w:val="0"/>
        <w:bidi w:val="0"/>
        <w:spacing w:line="360" w:lineRule="auto"/>
        <w:outlineLvl w:val="9"/>
        <w:rPr>
          <w:rFonts w:hint="eastAsia" w:ascii="仿宋" w:hAnsi="仿宋" w:eastAsia="仿宋" w:cs="仿宋"/>
          <w:b/>
          <w:bCs/>
        </w:rPr>
      </w:pPr>
    </w:p>
    <w:p w14:paraId="6E24EFA8">
      <w:pPr>
        <w:pageBreakBefore w:val="0"/>
        <w:widowControl/>
        <w:wordWrap/>
        <w:overflowPunct/>
        <w:topLinePunct w:val="0"/>
        <w:bidi w:val="0"/>
        <w:spacing w:line="360" w:lineRule="auto"/>
        <w:outlineLvl w:val="9"/>
        <w:rPr>
          <w:rFonts w:hint="eastAsia" w:ascii="仿宋" w:hAnsi="仿宋" w:eastAsia="仿宋" w:cs="仿宋"/>
          <w:b/>
          <w:bCs/>
        </w:rPr>
      </w:pPr>
    </w:p>
    <w:p w14:paraId="6B0A7737">
      <w:pPr>
        <w:pageBreakBefore w:val="0"/>
        <w:widowControl/>
        <w:wordWrap/>
        <w:overflowPunct/>
        <w:topLinePunct w:val="0"/>
        <w:bidi w:val="0"/>
        <w:spacing w:line="360" w:lineRule="auto"/>
        <w:outlineLvl w:val="9"/>
        <w:rPr>
          <w:rFonts w:hint="eastAsia" w:ascii="仿宋" w:hAnsi="仿宋" w:eastAsia="仿宋" w:cs="仿宋"/>
          <w:b/>
          <w:bCs/>
        </w:rPr>
      </w:pPr>
    </w:p>
    <w:p w14:paraId="135690B5">
      <w:pPr>
        <w:pageBreakBefore w:val="0"/>
        <w:widowControl/>
        <w:wordWrap/>
        <w:overflowPunct/>
        <w:topLinePunct w:val="0"/>
        <w:bidi w:val="0"/>
        <w:spacing w:line="360" w:lineRule="auto"/>
        <w:outlineLvl w:val="9"/>
        <w:rPr>
          <w:rFonts w:hint="eastAsia" w:ascii="仿宋" w:hAnsi="仿宋" w:eastAsia="仿宋" w:cs="仿宋"/>
          <w:b/>
          <w:bCs/>
        </w:rPr>
      </w:pPr>
    </w:p>
    <w:p w14:paraId="2A8589A4">
      <w:pPr>
        <w:pageBreakBefore w:val="0"/>
        <w:widowControl/>
        <w:wordWrap/>
        <w:overflowPunct/>
        <w:topLinePunct w:val="0"/>
        <w:bidi w:val="0"/>
        <w:spacing w:line="360" w:lineRule="auto"/>
        <w:outlineLvl w:val="9"/>
        <w:rPr>
          <w:rFonts w:hint="eastAsia" w:ascii="仿宋" w:hAnsi="仿宋" w:eastAsia="仿宋" w:cs="仿宋"/>
          <w:b/>
          <w:bCs/>
        </w:rPr>
      </w:pPr>
    </w:p>
    <w:p w14:paraId="29DDC512">
      <w:pPr>
        <w:pageBreakBefore w:val="0"/>
        <w:widowControl/>
        <w:wordWrap/>
        <w:overflowPunct/>
        <w:topLinePunct w:val="0"/>
        <w:bidi w:val="0"/>
        <w:spacing w:line="360" w:lineRule="auto"/>
        <w:outlineLvl w:val="9"/>
        <w:rPr>
          <w:rFonts w:hint="eastAsia" w:ascii="仿宋" w:hAnsi="仿宋" w:eastAsia="仿宋" w:cs="仿宋"/>
          <w:b/>
          <w:bCs/>
        </w:rPr>
      </w:pPr>
    </w:p>
    <w:p w14:paraId="51762667">
      <w:pPr>
        <w:pageBreakBefore w:val="0"/>
        <w:widowControl/>
        <w:wordWrap/>
        <w:overflowPunct/>
        <w:topLinePunct w:val="0"/>
        <w:bidi w:val="0"/>
        <w:spacing w:line="360" w:lineRule="auto"/>
        <w:outlineLvl w:val="9"/>
        <w:rPr>
          <w:rFonts w:hint="eastAsia" w:ascii="仿宋" w:hAnsi="仿宋" w:eastAsia="仿宋" w:cs="仿宋"/>
          <w:b/>
          <w:bCs/>
        </w:rPr>
      </w:pPr>
    </w:p>
    <w:p w14:paraId="686D0180">
      <w:pPr>
        <w:pageBreakBefore w:val="0"/>
        <w:widowControl/>
        <w:wordWrap/>
        <w:overflowPunct/>
        <w:topLinePunct w:val="0"/>
        <w:bidi w:val="0"/>
        <w:spacing w:line="360" w:lineRule="auto"/>
        <w:outlineLvl w:val="9"/>
        <w:rPr>
          <w:rFonts w:hint="eastAsia" w:ascii="仿宋" w:hAnsi="仿宋" w:eastAsia="仿宋" w:cs="仿宋"/>
          <w:b/>
          <w:bCs/>
        </w:rPr>
      </w:pPr>
    </w:p>
    <w:p w14:paraId="26B3CA96">
      <w:pPr>
        <w:pageBreakBefore w:val="0"/>
        <w:widowControl/>
        <w:wordWrap/>
        <w:overflowPunct/>
        <w:topLinePunct w:val="0"/>
        <w:bidi w:val="0"/>
        <w:spacing w:line="360" w:lineRule="auto"/>
        <w:outlineLvl w:val="9"/>
        <w:rPr>
          <w:rFonts w:hint="eastAsia" w:ascii="仿宋" w:hAnsi="仿宋" w:eastAsia="仿宋" w:cs="仿宋"/>
          <w:b/>
          <w:bCs/>
        </w:rPr>
      </w:pPr>
    </w:p>
    <w:p w14:paraId="4F415BDF">
      <w:pPr>
        <w:pageBreakBefore w:val="0"/>
        <w:widowControl/>
        <w:wordWrap/>
        <w:overflowPunct/>
        <w:topLinePunct w:val="0"/>
        <w:bidi w:val="0"/>
        <w:spacing w:line="360" w:lineRule="auto"/>
        <w:outlineLvl w:val="9"/>
        <w:rPr>
          <w:rFonts w:hint="eastAsia" w:ascii="仿宋" w:hAnsi="仿宋" w:eastAsia="仿宋" w:cs="仿宋"/>
          <w:b/>
          <w:bCs/>
        </w:rPr>
      </w:pPr>
    </w:p>
    <w:p w14:paraId="29A8BBDA">
      <w:pPr>
        <w:pageBreakBefore w:val="0"/>
        <w:widowControl/>
        <w:wordWrap/>
        <w:overflowPunct/>
        <w:topLinePunct w:val="0"/>
        <w:bidi w:val="0"/>
        <w:spacing w:line="360" w:lineRule="auto"/>
        <w:outlineLvl w:val="9"/>
        <w:rPr>
          <w:rFonts w:hint="eastAsia" w:ascii="仿宋" w:hAnsi="仿宋" w:eastAsia="仿宋" w:cs="仿宋"/>
          <w:b/>
          <w:bCs/>
        </w:rPr>
      </w:pPr>
    </w:p>
    <w:p w14:paraId="29AD2E28">
      <w:pPr>
        <w:pageBreakBefore w:val="0"/>
        <w:widowControl/>
        <w:wordWrap/>
        <w:overflowPunct/>
        <w:topLinePunct w:val="0"/>
        <w:bidi w:val="0"/>
        <w:spacing w:line="360" w:lineRule="auto"/>
        <w:outlineLvl w:val="9"/>
        <w:rPr>
          <w:rFonts w:hint="eastAsia" w:ascii="仿宋" w:hAnsi="仿宋" w:eastAsia="仿宋" w:cs="仿宋"/>
          <w:b/>
          <w:bCs/>
        </w:rPr>
      </w:pPr>
    </w:p>
    <w:p w14:paraId="59BB20F4">
      <w:pPr>
        <w:pageBreakBefore w:val="0"/>
        <w:widowControl/>
        <w:wordWrap/>
        <w:overflowPunct/>
        <w:topLinePunct w:val="0"/>
        <w:bidi w:val="0"/>
        <w:spacing w:line="360" w:lineRule="auto"/>
        <w:outlineLvl w:val="9"/>
        <w:rPr>
          <w:rFonts w:hint="eastAsia" w:ascii="仿宋" w:hAnsi="仿宋" w:eastAsia="仿宋" w:cs="仿宋"/>
          <w:b/>
          <w:bCs/>
        </w:rPr>
      </w:pPr>
    </w:p>
    <w:p w14:paraId="3A6EEB7C">
      <w:pPr>
        <w:pageBreakBefore w:val="0"/>
        <w:widowControl/>
        <w:wordWrap/>
        <w:overflowPunct/>
        <w:topLinePunct w:val="0"/>
        <w:bidi w:val="0"/>
        <w:spacing w:line="360" w:lineRule="auto"/>
        <w:outlineLvl w:val="9"/>
        <w:rPr>
          <w:rFonts w:hint="eastAsia" w:ascii="仿宋" w:hAnsi="仿宋" w:eastAsia="仿宋" w:cs="仿宋"/>
          <w:b/>
          <w:bCs/>
        </w:rPr>
      </w:pPr>
    </w:p>
    <w:p w14:paraId="27CE4F2B">
      <w:pPr>
        <w:pageBreakBefore w:val="0"/>
        <w:widowControl/>
        <w:wordWrap/>
        <w:overflowPunct/>
        <w:topLinePunct w:val="0"/>
        <w:bidi w:val="0"/>
        <w:spacing w:line="360" w:lineRule="auto"/>
        <w:outlineLvl w:val="9"/>
        <w:rPr>
          <w:rFonts w:hint="eastAsia" w:ascii="仿宋" w:hAnsi="仿宋" w:eastAsia="仿宋" w:cs="仿宋"/>
          <w:b/>
          <w:bCs/>
        </w:rPr>
      </w:pPr>
    </w:p>
    <w:p w14:paraId="353E5E1C">
      <w:pPr>
        <w:pageBreakBefore w:val="0"/>
        <w:widowControl/>
        <w:wordWrap/>
        <w:overflowPunct/>
        <w:topLinePunct w:val="0"/>
        <w:bidi w:val="0"/>
        <w:spacing w:line="360" w:lineRule="auto"/>
        <w:outlineLvl w:val="9"/>
        <w:rPr>
          <w:rFonts w:hint="eastAsia" w:ascii="仿宋" w:hAnsi="仿宋" w:eastAsia="仿宋" w:cs="仿宋"/>
          <w:b/>
          <w:bCs/>
        </w:rPr>
      </w:pPr>
    </w:p>
    <w:p w14:paraId="224BA888">
      <w:pPr>
        <w:pageBreakBefore w:val="0"/>
        <w:widowControl/>
        <w:wordWrap/>
        <w:overflowPunct/>
        <w:topLinePunct w:val="0"/>
        <w:bidi w:val="0"/>
        <w:spacing w:line="360" w:lineRule="auto"/>
        <w:outlineLvl w:val="9"/>
        <w:rPr>
          <w:rFonts w:hint="eastAsia" w:ascii="仿宋" w:hAnsi="仿宋" w:eastAsia="仿宋" w:cs="仿宋"/>
          <w:b/>
          <w:bCs/>
        </w:rPr>
      </w:pPr>
    </w:p>
    <w:p w14:paraId="5FFB77F7">
      <w:pPr>
        <w:pageBreakBefore w:val="0"/>
        <w:widowControl/>
        <w:wordWrap/>
        <w:overflowPunct/>
        <w:topLinePunct w:val="0"/>
        <w:bidi w:val="0"/>
        <w:spacing w:line="360" w:lineRule="auto"/>
        <w:outlineLvl w:val="9"/>
        <w:rPr>
          <w:rFonts w:hint="eastAsia" w:ascii="仿宋" w:hAnsi="仿宋" w:eastAsia="仿宋" w:cs="仿宋"/>
          <w:b/>
          <w:bCs/>
        </w:rPr>
      </w:pPr>
    </w:p>
    <w:p w14:paraId="4585DB29">
      <w:pPr>
        <w:pageBreakBefore w:val="0"/>
        <w:widowControl/>
        <w:wordWrap/>
        <w:overflowPunct/>
        <w:topLinePunct w:val="0"/>
        <w:bidi w:val="0"/>
        <w:spacing w:line="360" w:lineRule="auto"/>
        <w:outlineLvl w:val="9"/>
        <w:rPr>
          <w:rFonts w:hint="eastAsia" w:ascii="仿宋" w:hAnsi="仿宋" w:eastAsia="仿宋" w:cs="仿宋"/>
          <w:b/>
          <w:bCs/>
        </w:rPr>
      </w:pPr>
    </w:p>
    <w:p w14:paraId="7FE83C02">
      <w:pPr>
        <w:pageBreakBefore w:val="0"/>
        <w:widowControl/>
        <w:wordWrap/>
        <w:overflowPunct/>
        <w:topLinePunct w:val="0"/>
        <w:bidi w:val="0"/>
        <w:spacing w:line="360" w:lineRule="auto"/>
        <w:outlineLvl w:val="9"/>
        <w:rPr>
          <w:rFonts w:hint="eastAsia" w:ascii="仿宋" w:hAnsi="仿宋" w:eastAsia="仿宋" w:cs="仿宋"/>
          <w:b/>
          <w:bCs/>
        </w:rPr>
      </w:pPr>
    </w:p>
    <w:p w14:paraId="72AB14C5">
      <w:pPr>
        <w:pageBreakBefore w:val="0"/>
        <w:widowControl/>
        <w:wordWrap/>
        <w:overflowPunct/>
        <w:topLinePunct w:val="0"/>
        <w:bidi w:val="0"/>
        <w:spacing w:line="360" w:lineRule="auto"/>
        <w:outlineLvl w:val="9"/>
        <w:rPr>
          <w:rFonts w:hint="eastAsia" w:ascii="仿宋" w:hAnsi="仿宋" w:eastAsia="仿宋" w:cs="仿宋"/>
          <w:b/>
          <w:bCs/>
        </w:rPr>
      </w:pPr>
    </w:p>
    <w:p w14:paraId="773C08C7">
      <w:pPr>
        <w:pageBreakBefore w:val="0"/>
        <w:widowControl/>
        <w:wordWrap/>
        <w:overflowPunct/>
        <w:topLinePunct w:val="0"/>
        <w:bidi w:val="0"/>
        <w:spacing w:line="360" w:lineRule="auto"/>
        <w:outlineLvl w:val="9"/>
        <w:rPr>
          <w:rFonts w:hint="eastAsia" w:ascii="仿宋" w:hAnsi="仿宋" w:eastAsia="仿宋" w:cs="仿宋"/>
          <w:b/>
          <w:bCs/>
        </w:rPr>
      </w:pPr>
    </w:p>
    <w:p w14:paraId="2E0EF674">
      <w:pPr>
        <w:pageBreakBefore w:val="0"/>
        <w:widowControl/>
        <w:wordWrap/>
        <w:overflowPunct/>
        <w:topLinePunct w:val="0"/>
        <w:bidi w:val="0"/>
        <w:spacing w:line="360" w:lineRule="auto"/>
        <w:outlineLvl w:val="9"/>
        <w:rPr>
          <w:rFonts w:hint="eastAsia" w:ascii="仿宋" w:hAnsi="仿宋" w:eastAsia="仿宋" w:cs="仿宋"/>
          <w:b/>
          <w:bCs/>
        </w:rPr>
      </w:pPr>
    </w:p>
    <w:p w14:paraId="5F3305D0">
      <w:pPr>
        <w:pageBreakBefore w:val="0"/>
        <w:widowControl/>
        <w:wordWrap/>
        <w:overflowPunct/>
        <w:topLinePunct w:val="0"/>
        <w:bidi w:val="0"/>
        <w:spacing w:line="360" w:lineRule="auto"/>
        <w:outlineLvl w:val="9"/>
        <w:rPr>
          <w:rFonts w:hint="eastAsia" w:ascii="仿宋" w:hAnsi="仿宋" w:eastAsia="仿宋" w:cs="仿宋"/>
          <w:b/>
          <w:bCs/>
        </w:rPr>
      </w:pPr>
    </w:p>
    <w:p w14:paraId="71EE46A3">
      <w:pPr>
        <w:pageBreakBefore w:val="0"/>
        <w:widowControl/>
        <w:wordWrap/>
        <w:overflowPunct/>
        <w:topLinePunct w:val="0"/>
        <w:bidi w:val="0"/>
        <w:spacing w:line="360" w:lineRule="auto"/>
        <w:outlineLvl w:val="9"/>
        <w:rPr>
          <w:rFonts w:hint="eastAsia" w:ascii="仿宋" w:hAnsi="仿宋" w:eastAsia="仿宋" w:cs="仿宋"/>
          <w:b/>
          <w:bCs/>
        </w:rPr>
      </w:pPr>
    </w:p>
    <w:p w14:paraId="136D4F1B">
      <w:pPr>
        <w:pageBreakBefore w:val="0"/>
        <w:widowControl/>
        <w:wordWrap/>
        <w:overflowPunct/>
        <w:topLinePunct w:val="0"/>
        <w:bidi w:val="0"/>
        <w:spacing w:line="360" w:lineRule="auto"/>
        <w:outlineLvl w:val="9"/>
        <w:rPr>
          <w:rFonts w:hint="eastAsia" w:ascii="仿宋" w:hAnsi="仿宋" w:eastAsia="仿宋" w:cs="仿宋"/>
          <w:b/>
          <w:bCs/>
        </w:rPr>
      </w:pPr>
    </w:p>
    <w:p w14:paraId="0D196D55">
      <w:pPr>
        <w:pageBreakBefore w:val="0"/>
        <w:widowControl/>
        <w:wordWrap/>
        <w:overflowPunct/>
        <w:topLinePunct w:val="0"/>
        <w:bidi w:val="0"/>
        <w:spacing w:line="360" w:lineRule="auto"/>
        <w:outlineLvl w:val="9"/>
        <w:rPr>
          <w:rFonts w:hint="eastAsia" w:ascii="仿宋" w:hAnsi="仿宋" w:eastAsia="仿宋" w:cs="仿宋"/>
          <w:b/>
          <w:bCs/>
        </w:rPr>
      </w:pPr>
    </w:p>
    <w:p w14:paraId="69EC48F8">
      <w:pPr>
        <w:pageBreakBefore w:val="0"/>
        <w:widowControl/>
        <w:wordWrap/>
        <w:overflowPunct/>
        <w:topLinePunct w:val="0"/>
        <w:bidi w:val="0"/>
        <w:spacing w:line="360" w:lineRule="auto"/>
        <w:outlineLvl w:val="9"/>
        <w:rPr>
          <w:rFonts w:hint="eastAsia" w:ascii="仿宋" w:hAnsi="仿宋" w:eastAsia="仿宋" w:cs="仿宋"/>
          <w:b/>
          <w:bCs/>
        </w:rPr>
      </w:pPr>
    </w:p>
    <w:p w14:paraId="1C8C894F">
      <w:pPr>
        <w:pageBreakBefore w:val="0"/>
        <w:widowControl/>
        <w:wordWrap/>
        <w:overflowPunct/>
        <w:topLinePunct w:val="0"/>
        <w:bidi w:val="0"/>
        <w:spacing w:line="360" w:lineRule="auto"/>
        <w:outlineLvl w:val="9"/>
        <w:rPr>
          <w:rFonts w:hint="eastAsia" w:ascii="仿宋" w:hAnsi="仿宋" w:eastAsia="仿宋" w:cs="仿宋"/>
          <w:b/>
          <w:bCs/>
        </w:rPr>
      </w:pPr>
    </w:p>
    <w:p w14:paraId="0EDD6E98">
      <w:pPr>
        <w:pageBreakBefore w:val="0"/>
        <w:widowControl/>
        <w:wordWrap/>
        <w:overflowPunct/>
        <w:topLinePunct w:val="0"/>
        <w:bidi w:val="0"/>
        <w:spacing w:line="360" w:lineRule="auto"/>
        <w:outlineLvl w:val="9"/>
        <w:rPr>
          <w:rFonts w:hint="eastAsia" w:ascii="仿宋" w:hAnsi="仿宋" w:eastAsia="仿宋" w:cs="仿宋"/>
          <w:b/>
          <w:bCs/>
        </w:rPr>
      </w:pPr>
    </w:p>
    <w:p w14:paraId="163A303F">
      <w:pPr>
        <w:pageBreakBefore w:val="0"/>
        <w:widowControl/>
        <w:wordWrap/>
        <w:overflowPunct/>
        <w:topLinePunct w:val="0"/>
        <w:bidi w:val="0"/>
        <w:spacing w:line="360" w:lineRule="auto"/>
        <w:outlineLvl w:val="9"/>
        <w:rPr>
          <w:rFonts w:hint="eastAsia" w:ascii="仿宋" w:hAnsi="仿宋" w:eastAsia="仿宋" w:cs="仿宋"/>
          <w:b/>
          <w:bCs/>
        </w:rPr>
      </w:pPr>
    </w:p>
    <w:p w14:paraId="71949ED8">
      <w:pPr>
        <w:pageBreakBefore w:val="0"/>
        <w:widowControl/>
        <w:wordWrap/>
        <w:overflowPunct/>
        <w:topLinePunct w:val="0"/>
        <w:bidi w:val="0"/>
        <w:spacing w:before="114" w:line="360" w:lineRule="auto"/>
        <w:ind w:left="3793"/>
        <w:outlineLvl w:val="9"/>
        <w:rPr>
          <w:rFonts w:hint="eastAsia" w:ascii="仿宋" w:hAnsi="仿宋" w:eastAsia="仿宋" w:cs="仿宋"/>
          <w:sz w:val="35"/>
          <w:szCs w:val="35"/>
        </w:rPr>
      </w:pPr>
      <w:r>
        <w:rPr>
          <w:rFonts w:hint="eastAsia" w:ascii="仿宋" w:hAnsi="仿宋" w:eastAsia="仿宋" w:cs="仿宋"/>
          <w:b/>
          <w:bCs/>
          <w:spacing w:val="4"/>
          <w:sz w:val="35"/>
          <w:szCs w:val="35"/>
        </w:rPr>
        <w:t>竞争性谈判文件</w:t>
      </w:r>
    </w:p>
    <w:p w14:paraId="500C78BA">
      <w:pPr>
        <w:pStyle w:val="6"/>
        <w:pageBreakBefore w:val="0"/>
        <w:widowControl/>
        <w:wordWrap/>
        <w:overflowPunct/>
        <w:topLinePunct w:val="0"/>
        <w:bidi w:val="0"/>
        <w:spacing w:line="360" w:lineRule="auto"/>
        <w:outlineLvl w:val="9"/>
        <w:rPr>
          <w:rFonts w:hint="eastAsia" w:ascii="仿宋" w:hAnsi="仿宋" w:eastAsia="仿宋" w:cs="仿宋"/>
        </w:rPr>
      </w:pPr>
    </w:p>
    <w:p w14:paraId="075A113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37A739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项 目 名 称</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阿瓦提县维吾尔医医院医疗设备（二次）</w:t>
      </w:r>
    </w:p>
    <w:p w14:paraId="7BED15FB">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招   标  人：</w:t>
      </w:r>
      <w:r>
        <w:rPr>
          <w:rFonts w:hint="eastAsia" w:ascii="仿宋" w:hAnsi="仿宋" w:eastAsia="仿宋" w:cs="仿宋"/>
          <w:spacing w:val="-1"/>
          <w:sz w:val="28"/>
          <w:szCs w:val="28"/>
          <w:lang w:eastAsia="zh-CN"/>
        </w:rPr>
        <w:t>阿瓦提县维吾尔医医院</w:t>
      </w:r>
    </w:p>
    <w:p w14:paraId="41866F90">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rPr>
      </w:pPr>
      <w:r>
        <w:rPr>
          <w:rFonts w:hint="eastAsia" w:ascii="仿宋" w:hAnsi="仿宋" w:eastAsia="仿宋" w:cs="仿宋"/>
          <w:spacing w:val="-1"/>
          <w:sz w:val="28"/>
          <w:szCs w:val="28"/>
        </w:rPr>
        <w:t xml:space="preserve">法定代表人或其委托代理人：（签字或盖章） </w:t>
      </w:r>
    </w:p>
    <w:p w14:paraId="2D067A4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联  系   人：</w:t>
      </w:r>
      <w:r>
        <w:rPr>
          <w:rFonts w:hint="eastAsia" w:ascii="仿宋" w:hAnsi="仿宋" w:eastAsia="仿宋" w:cs="仿宋"/>
          <w:spacing w:val="-1"/>
          <w:sz w:val="28"/>
          <w:szCs w:val="28"/>
          <w:lang w:eastAsia="zh-CN"/>
        </w:rPr>
        <w:t>赵丽娜</w:t>
      </w:r>
    </w:p>
    <w:p w14:paraId="30FF402E">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电       话：</w:t>
      </w:r>
      <w:r>
        <w:rPr>
          <w:rFonts w:hint="eastAsia" w:ascii="仿宋" w:hAnsi="仿宋" w:eastAsia="仿宋" w:cs="仿宋"/>
          <w:spacing w:val="-1"/>
          <w:sz w:val="28"/>
          <w:szCs w:val="28"/>
          <w:lang w:val="en-US" w:eastAsia="zh-CN"/>
        </w:rPr>
        <w:t>15099298254</w:t>
      </w:r>
    </w:p>
    <w:p w14:paraId="4CCAD4A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806F27C">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318BD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4E40BBC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9518DC5">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pacing w:val="13"/>
          <w:sz w:val="28"/>
          <w:szCs w:val="28"/>
        </w:rPr>
      </w:pPr>
      <w:r>
        <w:rPr>
          <w:rFonts w:hint="eastAsia" w:ascii="仿宋" w:hAnsi="仿宋" w:eastAsia="仿宋" w:cs="仿宋"/>
          <w:spacing w:val="-1"/>
          <w:sz w:val="28"/>
          <w:szCs w:val="28"/>
        </w:rPr>
        <w:t>招标代理机构：</w:t>
      </w:r>
      <w:r>
        <w:rPr>
          <w:rFonts w:hint="eastAsia" w:ascii="仿宋" w:hAnsi="仿宋" w:eastAsia="仿宋" w:cs="仿宋"/>
          <w:spacing w:val="-1"/>
          <w:sz w:val="28"/>
          <w:szCs w:val="28"/>
          <w:lang w:eastAsia="zh-CN"/>
        </w:rPr>
        <w:t>阿克苏启爵项目管理有限公司</w:t>
      </w:r>
      <w:r>
        <w:rPr>
          <w:rFonts w:hint="eastAsia" w:ascii="仿宋" w:hAnsi="仿宋" w:eastAsia="仿宋" w:cs="仿宋"/>
          <w:spacing w:val="13"/>
          <w:sz w:val="28"/>
          <w:szCs w:val="28"/>
        </w:rPr>
        <w:t xml:space="preserve"> </w:t>
      </w:r>
    </w:p>
    <w:p w14:paraId="668A533D">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right="2519"/>
        <w:textAlignment w:val="baseline"/>
        <w:outlineLvl w:val="9"/>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pacing w:val="-11"/>
          <w:sz w:val="28"/>
          <w:szCs w:val="28"/>
        </w:rPr>
        <w:t>：（</w:t>
      </w:r>
      <w:r>
        <w:rPr>
          <w:rFonts w:hint="eastAsia" w:ascii="仿宋" w:hAnsi="仿宋" w:eastAsia="仿宋" w:cs="仿宋"/>
          <w:sz w:val="28"/>
          <w:szCs w:val="28"/>
        </w:rPr>
        <w:t>签字或盖章）</w:t>
      </w:r>
    </w:p>
    <w:p w14:paraId="5FFD4993">
      <w:pPr>
        <w:keepNext w:val="0"/>
        <w:keepLines w:val="0"/>
        <w:pageBreakBefore w:val="0"/>
        <w:widowControl/>
        <w:kinsoku w:val="0"/>
        <w:wordWrap/>
        <w:overflowPunct/>
        <w:topLinePunct w:val="0"/>
        <w:autoSpaceDE w:val="0"/>
        <w:autoSpaceDN w:val="0"/>
        <w:bidi w:val="0"/>
        <w:adjustRightInd w:val="0"/>
        <w:snapToGrid w:val="0"/>
        <w:spacing w:before="42" w:line="360" w:lineRule="auto"/>
        <w:ind w:left="1"/>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联</w:t>
      </w:r>
      <w:r>
        <w:rPr>
          <w:rFonts w:hint="eastAsia" w:ascii="仿宋" w:hAnsi="仿宋" w:eastAsia="仿宋" w:cs="仿宋"/>
          <w:spacing w:val="7"/>
          <w:sz w:val="28"/>
          <w:szCs w:val="28"/>
        </w:rPr>
        <w:t xml:space="preserve">  </w:t>
      </w:r>
      <w:r>
        <w:rPr>
          <w:rFonts w:hint="eastAsia" w:ascii="仿宋" w:hAnsi="仿宋" w:eastAsia="仿宋" w:cs="仿宋"/>
          <w:spacing w:val="-3"/>
          <w:sz w:val="28"/>
          <w:szCs w:val="28"/>
        </w:rPr>
        <w:t>系  人：</w:t>
      </w:r>
      <w:r>
        <w:rPr>
          <w:rFonts w:hint="eastAsia" w:ascii="仿宋" w:hAnsi="仿宋" w:eastAsia="仿宋" w:cs="仿宋"/>
          <w:spacing w:val="-3"/>
          <w:sz w:val="28"/>
          <w:szCs w:val="28"/>
          <w:lang w:eastAsia="zh-CN"/>
        </w:rPr>
        <w:t>刘荣英</w:t>
      </w:r>
      <w:r>
        <w:rPr>
          <w:rFonts w:hint="eastAsia" w:ascii="仿宋" w:hAnsi="仿宋" w:eastAsia="仿宋" w:cs="仿宋"/>
          <w:spacing w:val="-3"/>
          <w:sz w:val="28"/>
          <w:szCs w:val="28"/>
          <w:lang w:val="en-US" w:eastAsia="zh-CN"/>
        </w:rPr>
        <w:t>、王磊</w:t>
      </w:r>
    </w:p>
    <w:p w14:paraId="4D2E8973">
      <w:pPr>
        <w:keepNext w:val="0"/>
        <w:keepLines w:val="0"/>
        <w:pageBreakBefore w:val="0"/>
        <w:widowControl/>
        <w:kinsoku w:val="0"/>
        <w:wordWrap/>
        <w:overflowPunct/>
        <w:topLinePunct w:val="0"/>
        <w:autoSpaceDE w:val="0"/>
        <w:autoSpaceDN w:val="0"/>
        <w:bidi w:val="0"/>
        <w:adjustRightInd w:val="0"/>
        <w:snapToGrid w:val="0"/>
        <w:spacing w:before="211" w:line="360" w:lineRule="auto"/>
        <w:ind w:left="32"/>
        <w:textAlignment w:val="baseline"/>
        <w:outlineLvl w:val="9"/>
        <w:rPr>
          <w:rFonts w:hint="eastAsia" w:ascii="仿宋" w:hAnsi="仿宋" w:eastAsia="仿宋" w:cs="仿宋"/>
          <w:sz w:val="28"/>
          <w:szCs w:val="28"/>
          <w:lang w:eastAsia="zh-CN"/>
        </w:rPr>
      </w:pPr>
      <w:r>
        <w:rPr>
          <w:rFonts w:hint="eastAsia" w:ascii="仿宋" w:hAnsi="仿宋" w:eastAsia="仿宋" w:cs="仿宋"/>
          <w:spacing w:val="-4"/>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话：</w:t>
      </w:r>
      <w:r>
        <w:rPr>
          <w:rFonts w:hint="eastAsia" w:ascii="仿宋" w:hAnsi="仿宋" w:eastAsia="仿宋" w:cs="仿宋"/>
          <w:spacing w:val="-4"/>
          <w:sz w:val="28"/>
          <w:szCs w:val="28"/>
          <w:lang w:eastAsia="zh-CN"/>
        </w:rPr>
        <w:t>18799952512</w:t>
      </w:r>
      <w:r>
        <w:rPr>
          <w:rFonts w:hint="eastAsia" w:ascii="仿宋" w:hAnsi="仿宋" w:eastAsia="仿宋" w:cs="仿宋"/>
          <w:spacing w:val="-4"/>
          <w:sz w:val="28"/>
          <w:szCs w:val="28"/>
          <w:lang w:val="en-US" w:eastAsia="zh-CN"/>
        </w:rPr>
        <w:t>、19999700755</w:t>
      </w:r>
    </w:p>
    <w:p w14:paraId="7F98343D">
      <w:pPr>
        <w:keepNext w:val="0"/>
        <w:keepLines w:val="0"/>
        <w:pageBreakBefore w:val="0"/>
        <w:widowControl/>
        <w:kinsoku w:val="0"/>
        <w:wordWrap/>
        <w:overflowPunct/>
        <w:topLinePunct w:val="0"/>
        <w:autoSpaceDE w:val="0"/>
        <w:autoSpaceDN w:val="0"/>
        <w:bidi w:val="0"/>
        <w:adjustRightInd w:val="0"/>
        <w:snapToGrid w:val="0"/>
        <w:spacing w:before="207" w:line="360" w:lineRule="auto"/>
        <w:ind w:firstLine="1"/>
        <w:textAlignment w:val="baseline"/>
        <w:outlineLvl w:val="9"/>
        <w:rPr>
          <w:rFonts w:hint="eastAsia" w:ascii="仿宋" w:hAnsi="仿宋" w:eastAsia="仿宋" w:cs="仿宋"/>
          <w:sz w:val="28"/>
          <w:szCs w:val="28"/>
          <w:lang w:eastAsia="zh-CN"/>
        </w:rPr>
      </w:pPr>
      <w:r>
        <w:rPr>
          <w:rFonts w:hint="eastAsia" w:ascii="仿宋" w:hAnsi="仿宋" w:eastAsia="仿宋" w:cs="仿宋"/>
          <w:sz w:val="28"/>
          <w:szCs w:val="28"/>
        </w:rPr>
        <w:t>联系地址：</w:t>
      </w:r>
      <w:r>
        <w:rPr>
          <w:rFonts w:hint="eastAsia" w:ascii="仿宋" w:hAnsi="仿宋" w:eastAsia="仿宋" w:cs="仿宋"/>
          <w:sz w:val="28"/>
          <w:szCs w:val="28"/>
          <w:lang w:eastAsia="zh-CN"/>
        </w:rPr>
        <w:t>阿克苏市依干其镇依干其村滨河路电影小镇7号楼101</w:t>
      </w:r>
    </w:p>
    <w:p w14:paraId="59E4906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704B84A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5BA349B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rPr>
      </w:pPr>
    </w:p>
    <w:p w14:paraId="2ADB6F14">
      <w:pPr>
        <w:keepNext w:val="0"/>
        <w:keepLines w:val="0"/>
        <w:pageBreakBefore w:val="0"/>
        <w:widowControl/>
        <w:kinsoku w:val="0"/>
        <w:wordWrap/>
        <w:overflowPunct/>
        <w:topLinePunct w:val="0"/>
        <w:autoSpaceDE w:val="0"/>
        <w:autoSpaceDN w:val="0"/>
        <w:bidi w:val="0"/>
        <w:adjustRightInd w:val="0"/>
        <w:snapToGrid w:val="0"/>
        <w:spacing w:before="102" w:line="360" w:lineRule="auto"/>
        <w:jc w:val="center"/>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05</w:t>
      </w:r>
      <w:r>
        <w:rPr>
          <w:rFonts w:hint="eastAsia" w:ascii="仿宋" w:hAnsi="仿宋" w:eastAsia="仿宋" w:cs="仿宋"/>
          <w:spacing w:val="-3"/>
          <w:sz w:val="28"/>
          <w:szCs w:val="28"/>
          <w:lang w:eastAsia="zh-CN"/>
        </w:rPr>
        <w:t>月</w:t>
      </w:r>
    </w:p>
    <w:p w14:paraId="28CEE0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31"/>
          <w:szCs w:val="31"/>
        </w:rPr>
        <w:sectPr>
          <w:pgSz w:w="11906" w:h="16838"/>
          <w:pgMar w:top="1440" w:right="1080" w:bottom="1440" w:left="1080" w:header="1134" w:footer="1134" w:gutter="0"/>
          <w:cols w:space="720" w:num="1"/>
        </w:sectPr>
      </w:pPr>
    </w:p>
    <w:p w14:paraId="14AC5EDA">
      <w:pPr>
        <w:pageBreakBefore w:val="0"/>
        <w:widowControl/>
        <w:wordWrap/>
        <w:overflowPunct/>
        <w:topLinePunct w:val="0"/>
        <w:bidi w:val="0"/>
        <w:spacing w:line="360" w:lineRule="auto"/>
        <w:outlineLvl w:val="9"/>
        <w:rPr>
          <w:rFonts w:hint="eastAsia" w:ascii="仿宋" w:hAnsi="仿宋" w:eastAsia="仿宋" w:cs="仿宋"/>
          <w:b/>
          <w:bCs/>
        </w:rPr>
      </w:pPr>
    </w:p>
    <w:p w14:paraId="21474A05">
      <w:pPr>
        <w:pageBreakBefore w:val="0"/>
        <w:widowControl/>
        <w:wordWrap/>
        <w:overflowPunct/>
        <w:topLinePunct w:val="0"/>
        <w:bidi w:val="0"/>
        <w:spacing w:line="360" w:lineRule="auto"/>
        <w:outlineLvl w:val="9"/>
        <w:rPr>
          <w:rFonts w:hint="eastAsia" w:ascii="仿宋" w:hAnsi="仿宋" w:eastAsia="仿宋" w:cs="仿宋"/>
          <w:b/>
          <w:bCs/>
        </w:rPr>
      </w:pPr>
    </w:p>
    <w:p w14:paraId="50208D9E">
      <w:pPr>
        <w:pageBreakBefore w:val="0"/>
        <w:widowControl/>
        <w:wordWrap/>
        <w:overflowPunct/>
        <w:topLinePunct w:val="0"/>
        <w:bidi w:val="0"/>
        <w:spacing w:line="360" w:lineRule="auto"/>
        <w:outlineLvl w:val="9"/>
        <w:rPr>
          <w:rFonts w:hint="eastAsia" w:ascii="仿宋" w:hAnsi="仿宋" w:eastAsia="仿宋" w:cs="仿宋"/>
          <w:b/>
          <w:bCs/>
        </w:rPr>
      </w:pPr>
    </w:p>
    <w:p w14:paraId="0A72CD4F">
      <w:pPr>
        <w:pageBreakBefore w:val="0"/>
        <w:widowControl/>
        <w:wordWrap/>
        <w:overflowPunct/>
        <w:topLinePunct w:val="0"/>
        <w:bidi w:val="0"/>
        <w:spacing w:line="360" w:lineRule="auto"/>
        <w:outlineLvl w:val="9"/>
        <w:rPr>
          <w:rFonts w:hint="eastAsia" w:ascii="仿宋" w:hAnsi="仿宋" w:eastAsia="仿宋" w:cs="仿宋"/>
          <w:b/>
          <w:bCs/>
        </w:rPr>
      </w:pPr>
    </w:p>
    <w:p w14:paraId="37D9ED6D">
      <w:pPr>
        <w:pageBreakBefore w:val="0"/>
        <w:widowControl/>
        <w:wordWrap/>
        <w:overflowPunct/>
        <w:topLinePunct w:val="0"/>
        <w:bidi w:val="0"/>
        <w:spacing w:line="360" w:lineRule="auto"/>
        <w:outlineLvl w:val="9"/>
        <w:rPr>
          <w:rFonts w:hint="eastAsia" w:ascii="仿宋" w:hAnsi="仿宋" w:eastAsia="仿宋" w:cs="仿宋"/>
          <w:b/>
          <w:bCs/>
        </w:rPr>
      </w:pPr>
    </w:p>
    <w:p w14:paraId="6DD4E554">
      <w:pPr>
        <w:pageBreakBefore w:val="0"/>
        <w:widowControl/>
        <w:wordWrap/>
        <w:overflowPunct/>
        <w:topLinePunct w:val="0"/>
        <w:bidi w:val="0"/>
        <w:spacing w:line="360" w:lineRule="auto"/>
        <w:outlineLvl w:val="9"/>
        <w:rPr>
          <w:rFonts w:hint="eastAsia" w:ascii="仿宋" w:hAnsi="仿宋" w:eastAsia="仿宋" w:cs="仿宋"/>
          <w:b/>
          <w:bCs/>
        </w:rPr>
      </w:pPr>
    </w:p>
    <w:p w14:paraId="76C21A87">
      <w:pPr>
        <w:pageBreakBefore w:val="0"/>
        <w:widowControl/>
        <w:wordWrap/>
        <w:overflowPunct/>
        <w:topLinePunct w:val="0"/>
        <w:bidi w:val="0"/>
        <w:spacing w:line="360" w:lineRule="auto"/>
        <w:outlineLvl w:val="9"/>
        <w:rPr>
          <w:rFonts w:hint="eastAsia" w:ascii="仿宋" w:hAnsi="仿宋" w:eastAsia="仿宋" w:cs="仿宋"/>
          <w:b/>
          <w:bCs/>
        </w:rPr>
      </w:pPr>
    </w:p>
    <w:p w14:paraId="20A0982E">
      <w:pPr>
        <w:pageBreakBefore w:val="0"/>
        <w:widowControl/>
        <w:wordWrap/>
        <w:overflowPunct/>
        <w:topLinePunct w:val="0"/>
        <w:bidi w:val="0"/>
        <w:spacing w:line="360" w:lineRule="auto"/>
        <w:outlineLvl w:val="9"/>
        <w:rPr>
          <w:rFonts w:hint="eastAsia" w:ascii="仿宋" w:hAnsi="仿宋" w:eastAsia="仿宋" w:cs="仿宋"/>
          <w:b/>
          <w:bCs/>
        </w:rPr>
      </w:pPr>
    </w:p>
    <w:p w14:paraId="6556C450">
      <w:pPr>
        <w:pageBreakBefore w:val="0"/>
        <w:widowControl/>
        <w:wordWrap/>
        <w:overflowPunct/>
        <w:topLinePunct w:val="0"/>
        <w:bidi w:val="0"/>
        <w:spacing w:line="360" w:lineRule="auto"/>
        <w:outlineLvl w:val="9"/>
        <w:rPr>
          <w:rFonts w:hint="eastAsia" w:ascii="仿宋" w:hAnsi="仿宋" w:eastAsia="仿宋" w:cs="仿宋"/>
          <w:b/>
          <w:bCs/>
        </w:rPr>
      </w:pPr>
    </w:p>
    <w:p w14:paraId="5E6FC7A1">
      <w:pPr>
        <w:pageBreakBefore w:val="0"/>
        <w:widowControl/>
        <w:wordWrap/>
        <w:overflowPunct/>
        <w:topLinePunct w:val="0"/>
        <w:bidi w:val="0"/>
        <w:spacing w:line="360" w:lineRule="auto"/>
        <w:outlineLvl w:val="9"/>
        <w:rPr>
          <w:rFonts w:hint="eastAsia" w:ascii="仿宋" w:hAnsi="仿宋" w:eastAsia="仿宋" w:cs="仿宋"/>
          <w:b/>
          <w:bCs/>
        </w:rPr>
      </w:pPr>
    </w:p>
    <w:p w14:paraId="003406A1">
      <w:pPr>
        <w:pageBreakBefore w:val="0"/>
        <w:widowControl/>
        <w:wordWrap/>
        <w:overflowPunct/>
        <w:topLinePunct w:val="0"/>
        <w:bidi w:val="0"/>
        <w:spacing w:line="360" w:lineRule="auto"/>
        <w:outlineLvl w:val="9"/>
        <w:rPr>
          <w:rFonts w:hint="eastAsia" w:ascii="仿宋" w:hAnsi="仿宋" w:eastAsia="仿宋" w:cs="仿宋"/>
          <w:b/>
          <w:bCs/>
        </w:rPr>
      </w:pPr>
    </w:p>
    <w:p w14:paraId="2ECD276C">
      <w:pPr>
        <w:pageBreakBefore w:val="0"/>
        <w:widowControl/>
        <w:wordWrap/>
        <w:overflowPunct/>
        <w:topLinePunct w:val="0"/>
        <w:bidi w:val="0"/>
        <w:spacing w:line="360" w:lineRule="auto"/>
        <w:outlineLvl w:val="9"/>
        <w:rPr>
          <w:rFonts w:hint="eastAsia" w:ascii="仿宋" w:hAnsi="仿宋" w:eastAsia="仿宋" w:cs="仿宋"/>
          <w:b/>
          <w:bCs/>
        </w:rPr>
      </w:pPr>
    </w:p>
    <w:p w14:paraId="5051C26F">
      <w:pPr>
        <w:pageBreakBefore w:val="0"/>
        <w:widowControl/>
        <w:wordWrap/>
        <w:overflowPunct/>
        <w:topLinePunct w:val="0"/>
        <w:bidi w:val="0"/>
        <w:spacing w:line="360" w:lineRule="auto"/>
        <w:outlineLvl w:val="9"/>
        <w:rPr>
          <w:rFonts w:hint="eastAsia" w:ascii="仿宋" w:hAnsi="仿宋" w:eastAsia="仿宋" w:cs="仿宋"/>
          <w:b/>
          <w:bCs/>
        </w:rPr>
      </w:pPr>
    </w:p>
    <w:p w14:paraId="76A4BE9B">
      <w:pPr>
        <w:pageBreakBefore w:val="0"/>
        <w:widowControl/>
        <w:wordWrap/>
        <w:overflowPunct/>
        <w:topLinePunct w:val="0"/>
        <w:bidi w:val="0"/>
        <w:spacing w:line="360" w:lineRule="auto"/>
        <w:outlineLvl w:val="9"/>
        <w:rPr>
          <w:rFonts w:hint="eastAsia" w:ascii="仿宋" w:hAnsi="仿宋" w:eastAsia="仿宋" w:cs="仿宋"/>
          <w:b/>
          <w:bCs/>
        </w:rPr>
      </w:pPr>
    </w:p>
    <w:p w14:paraId="1B936FC4">
      <w:pPr>
        <w:pageBreakBefore w:val="0"/>
        <w:widowControl/>
        <w:wordWrap/>
        <w:overflowPunct/>
        <w:topLinePunct w:val="0"/>
        <w:bidi w:val="0"/>
        <w:spacing w:line="360" w:lineRule="auto"/>
        <w:outlineLvl w:val="9"/>
        <w:rPr>
          <w:rFonts w:hint="eastAsia" w:ascii="仿宋" w:hAnsi="仿宋" w:eastAsia="仿宋" w:cs="仿宋"/>
          <w:b/>
          <w:bCs/>
        </w:rPr>
      </w:pPr>
    </w:p>
    <w:p w14:paraId="44508B2B">
      <w:pPr>
        <w:pageBreakBefore w:val="0"/>
        <w:widowControl/>
        <w:wordWrap/>
        <w:overflowPunct/>
        <w:topLinePunct w:val="0"/>
        <w:bidi w:val="0"/>
        <w:spacing w:line="360" w:lineRule="auto"/>
        <w:outlineLvl w:val="9"/>
        <w:rPr>
          <w:rFonts w:hint="eastAsia" w:ascii="仿宋" w:hAnsi="仿宋" w:eastAsia="仿宋" w:cs="仿宋"/>
          <w:b/>
          <w:bCs/>
        </w:rPr>
      </w:pPr>
    </w:p>
    <w:p w14:paraId="669561D4">
      <w:pPr>
        <w:pageBreakBefore w:val="0"/>
        <w:widowControl/>
        <w:wordWrap/>
        <w:overflowPunct/>
        <w:topLinePunct w:val="0"/>
        <w:bidi w:val="0"/>
        <w:spacing w:line="360" w:lineRule="auto"/>
        <w:outlineLvl w:val="9"/>
        <w:rPr>
          <w:rFonts w:hint="eastAsia" w:ascii="仿宋" w:hAnsi="仿宋" w:eastAsia="仿宋" w:cs="仿宋"/>
          <w:b/>
          <w:bCs/>
        </w:rPr>
      </w:pPr>
    </w:p>
    <w:p w14:paraId="3F9ABFAB">
      <w:pPr>
        <w:pageBreakBefore w:val="0"/>
        <w:widowControl/>
        <w:wordWrap/>
        <w:overflowPunct/>
        <w:topLinePunct w:val="0"/>
        <w:bidi w:val="0"/>
        <w:spacing w:line="360" w:lineRule="auto"/>
        <w:outlineLvl w:val="9"/>
        <w:rPr>
          <w:rFonts w:hint="eastAsia" w:ascii="仿宋" w:hAnsi="仿宋" w:eastAsia="仿宋" w:cs="仿宋"/>
          <w:b/>
          <w:bCs/>
        </w:rPr>
      </w:pPr>
    </w:p>
    <w:p w14:paraId="68FE19C7">
      <w:pPr>
        <w:pageBreakBefore w:val="0"/>
        <w:widowControl/>
        <w:wordWrap/>
        <w:overflowPunct/>
        <w:topLinePunct w:val="0"/>
        <w:bidi w:val="0"/>
        <w:spacing w:line="360" w:lineRule="auto"/>
        <w:outlineLvl w:val="9"/>
        <w:rPr>
          <w:rFonts w:hint="eastAsia" w:ascii="仿宋" w:hAnsi="仿宋" w:eastAsia="仿宋" w:cs="仿宋"/>
          <w:b/>
          <w:bCs/>
        </w:rPr>
      </w:pPr>
    </w:p>
    <w:p w14:paraId="413838EF">
      <w:pPr>
        <w:pageBreakBefore w:val="0"/>
        <w:widowControl/>
        <w:wordWrap/>
        <w:overflowPunct/>
        <w:topLinePunct w:val="0"/>
        <w:bidi w:val="0"/>
        <w:spacing w:line="360" w:lineRule="auto"/>
        <w:outlineLvl w:val="9"/>
        <w:rPr>
          <w:rFonts w:hint="eastAsia" w:ascii="仿宋" w:hAnsi="仿宋" w:eastAsia="仿宋" w:cs="仿宋"/>
          <w:b/>
          <w:bCs/>
        </w:rPr>
      </w:pPr>
    </w:p>
    <w:p w14:paraId="7F37E370">
      <w:pPr>
        <w:pageBreakBefore w:val="0"/>
        <w:widowControl/>
        <w:wordWrap/>
        <w:overflowPunct/>
        <w:topLinePunct w:val="0"/>
        <w:bidi w:val="0"/>
        <w:spacing w:line="360" w:lineRule="auto"/>
        <w:outlineLvl w:val="9"/>
        <w:rPr>
          <w:rFonts w:hint="eastAsia" w:ascii="仿宋" w:hAnsi="仿宋" w:eastAsia="仿宋" w:cs="仿宋"/>
          <w:b/>
          <w:bCs/>
        </w:rPr>
      </w:pPr>
    </w:p>
    <w:p w14:paraId="50DCA620">
      <w:pPr>
        <w:pageBreakBefore w:val="0"/>
        <w:widowControl/>
        <w:wordWrap/>
        <w:overflowPunct/>
        <w:topLinePunct w:val="0"/>
        <w:bidi w:val="0"/>
        <w:spacing w:line="360" w:lineRule="auto"/>
        <w:outlineLvl w:val="9"/>
        <w:rPr>
          <w:rFonts w:hint="eastAsia" w:ascii="仿宋" w:hAnsi="仿宋" w:eastAsia="仿宋" w:cs="仿宋"/>
          <w:b/>
          <w:bCs/>
        </w:rPr>
      </w:pPr>
    </w:p>
    <w:p w14:paraId="2872C868">
      <w:pPr>
        <w:pageBreakBefore w:val="0"/>
        <w:widowControl/>
        <w:wordWrap/>
        <w:overflowPunct/>
        <w:topLinePunct w:val="0"/>
        <w:bidi w:val="0"/>
        <w:spacing w:line="360" w:lineRule="auto"/>
        <w:outlineLvl w:val="9"/>
        <w:rPr>
          <w:rFonts w:hint="eastAsia" w:ascii="仿宋" w:hAnsi="仿宋" w:eastAsia="仿宋" w:cs="仿宋"/>
          <w:b/>
          <w:bCs/>
        </w:rPr>
      </w:pPr>
    </w:p>
    <w:p w14:paraId="2E7C698F">
      <w:pPr>
        <w:pageBreakBefore w:val="0"/>
        <w:widowControl/>
        <w:wordWrap/>
        <w:overflowPunct/>
        <w:topLinePunct w:val="0"/>
        <w:bidi w:val="0"/>
        <w:spacing w:line="360" w:lineRule="auto"/>
        <w:outlineLvl w:val="9"/>
        <w:rPr>
          <w:rFonts w:hint="eastAsia" w:ascii="仿宋" w:hAnsi="仿宋" w:eastAsia="仿宋" w:cs="仿宋"/>
          <w:b/>
          <w:bCs/>
        </w:rPr>
      </w:pPr>
    </w:p>
    <w:p w14:paraId="184BFA0C">
      <w:pPr>
        <w:pageBreakBefore w:val="0"/>
        <w:widowControl/>
        <w:wordWrap/>
        <w:overflowPunct/>
        <w:topLinePunct w:val="0"/>
        <w:bidi w:val="0"/>
        <w:spacing w:line="360" w:lineRule="auto"/>
        <w:outlineLvl w:val="9"/>
        <w:rPr>
          <w:rFonts w:hint="eastAsia" w:ascii="仿宋" w:hAnsi="仿宋" w:eastAsia="仿宋" w:cs="仿宋"/>
          <w:b/>
          <w:bCs/>
        </w:rPr>
      </w:pPr>
    </w:p>
    <w:p w14:paraId="57D61954">
      <w:pPr>
        <w:pageBreakBefore w:val="0"/>
        <w:widowControl/>
        <w:wordWrap/>
        <w:overflowPunct/>
        <w:topLinePunct w:val="0"/>
        <w:bidi w:val="0"/>
        <w:spacing w:line="360" w:lineRule="auto"/>
        <w:outlineLvl w:val="9"/>
        <w:rPr>
          <w:rFonts w:hint="eastAsia" w:ascii="仿宋" w:hAnsi="仿宋" w:eastAsia="仿宋" w:cs="仿宋"/>
          <w:b/>
          <w:bCs/>
        </w:rPr>
      </w:pPr>
    </w:p>
    <w:p w14:paraId="562F4BF5">
      <w:pPr>
        <w:pageBreakBefore w:val="0"/>
        <w:widowControl/>
        <w:wordWrap/>
        <w:overflowPunct/>
        <w:topLinePunct w:val="0"/>
        <w:bidi w:val="0"/>
        <w:spacing w:line="360" w:lineRule="auto"/>
        <w:outlineLvl w:val="9"/>
        <w:rPr>
          <w:rFonts w:hint="eastAsia" w:ascii="仿宋" w:hAnsi="仿宋" w:eastAsia="仿宋" w:cs="仿宋"/>
          <w:b/>
          <w:bCs/>
        </w:rPr>
      </w:pPr>
    </w:p>
    <w:p w14:paraId="1E9002E2">
      <w:pPr>
        <w:pageBreakBefore w:val="0"/>
        <w:widowControl/>
        <w:wordWrap/>
        <w:overflowPunct/>
        <w:topLinePunct w:val="0"/>
        <w:bidi w:val="0"/>
        <w:spacing w:line="360" w:lineRule="auto"/>
        <w:outlineLvl w:val="9"/>
        <w:rPr>
          <w:rFonts w:hint="eastAsia" w:ascii="仿宋" w:hAnsi="仿宋" w:eastAsia="仿宋" w:cs="仿宋"/>
          <w:b/>
          <w:bCs/>
        </w:rPr>
      </w:pPr>
    </w:p>
    <w:p w14:paraId="3B524211">
      <w:pPr>
        <w:pageBreakBefore w:val="0"/>
        <w:widowControl/>
        <w:wordWrap/>
        <w:overflowPunct/>
        <w:topLinePunct w:val="0"/>
        <w:bidi w:val="0"/>
        <w:spacing w:line="360" w:lineRule="auto"/>
        <w:outlineLvl w:val="9"/>
        <w:rPr>
          <w:rFonts w:hint="eastAsia" w:ascii="仿宋" w:hAnsi="仿宋" w:eastAsia="仿宋" w:cs="仿宋"/>
          <w:b/>
          <w:bCs/>
        </w:rPr>
      </w:pPr>
    </w:p>
    <w:p w14:paraId="1A331556">
      <w:pPr>
        <w:pageBreakBefore w:val="0"/>
        <w:widowControl/>
        <w:wordWrap/>
        <w:overflowPunct/>
        <w:topLinePunct w:val="0"/>
        <w:bidi w:val="0"/>
        <w:spacing w:line="360" w:lineRule="auto"/>
        <w:outlineLvl w:val="9"/>
        <w:rPr>
          <w:rFonts w:hint="eastAsia" w:ascii="仿宋" w:hAnsi="仿宋" w:eastAsia="仿宋" w:cs="仿宋"/>
          <w:b/>
          <w:bCs/>
        </w:rPr>
      </w:pPr>
    </w:p>
    <w:p w14:paraId="02CDBD72">
      <w:pPr>
        <w:pageBreakBefore w:val="0"/>
        <w:widowControl/>
        <w:wordWrap/>
        <w:overflowPunct/>
        <w:topLinePunct w:val="0"/>
        <w:bidi w:val="0"/>
        <w:spacing w:line="360" w:lineRule="auto"/>
        <w:outlineLvl w:val="9"/>
        <w:rPr>
          <w:rFonts w:hint="eastAsia" w:ascii="仿宋" w:hAnsi="仿宋" w:eastAsia="仿宋" w:cs="仿宋"/>
          <w:b/>
          <w:bCs/>
        </w:rPr>
      </w:pPr>
    </w:p>
    <w:p w14:paraId="7919FE75">
      <w:pPr>
        <w:pageBreakBefore w:val="0"/>
        <w:widowControl/>
        <w:wordWrap/>
        <w:overflowPunct/>
        <w:topLinePunct w:val="0"/>
        <w:bidi w:val="0"/>
        <w:spacing w:line="360" w:lineRule="auto"/>
        <w:outlineLvl w:val="9"/>
        <w:rPr>
          <w:rFonts w:hint="eastAsia" w:ascii="仿宋" w:hAnsi="仿宋" w:eastAsia="仿宋" w:cs="仿宋"/>
          <w:b/>
          <w:bCs/>
        </w:rPr>
      </w:pPr>
    </w:p>
    <w:p w14:paraId="5BA5DB04">
      <w:pPr>
        <w:pageBreakBefore w:val="0"/>
        <w:widowControl/>
        <w:wordWrap/>
        <w:overflowPunct/>
        <w:topLinePunct w:val="0"/>
        <w:bidi w:val="0"/>
        <w:spacing w:line="360" w:lineRule="auto"/>
        <w:outlineLvl w:val="9"/>
        <w:rPr>
          <w:rFonts w:hint="eastAsia" w:ascii="仿宋" w:hAnsi="仿宋" w:eastAsia="仿宋" w:cs="仿宋"/>
          <w:b/>
          <w:bCs/>
        </w:rPr>
      </w:pPr>
    </w:p>
    <w:p w14:paraId="7B6EE714">
      <w:pPr>
        <w:pageBreakBefore w:val="0"/>
        <w:widowControl/>
        <w:wordWrap/>
        <w:overflowPunct/>
        <w:topLinePunct w:val="0"/>
        <w:bidi w:val="0"/>
        <w:spacing w:line="360" w:lineRule="auto"/>
        <w:outlineLvl w:val="9"/>
        <w:rPr>
          <w:rFonts w:hint="eastAsia" w:ascii="仿宋" w:hAnsi="仿宋" w:eastAsia="仿宋" w:cs="仿宋"/>
          <w:b/>
          <w:bCs/>
        </w:rPr>
      </w:pPr>
    </w:p>
    <w:sdt>
      <w:sdtPr>
        <w:rPr>
          <w:rFonts w:ascii="宋体" w:hAnsi="宋体" w:eastAsia="宋体" w:cs="Arial"/>
          <w:snapToGrid w:val="0"/>
          <w:color w:val="000000"/>
          <w:kern w:val="0"/>
          <w:sz w:val="21"/>
          <w:szCs w:val="21"/>
          <w:lang w:val="en-US" w:eastAsia="en-US" w:bidi="ar-SA"/>
        </w:rPr>
        <w:id w:val="147461265"/>
        <w15:color w:val="DBDBDB"/>
        <w:docPartObj>
          <w:docPartGallery w:val="Table of Contents"/>
          <w:docPartUnique/>
        </w:docPartObj>
      </w:sdtPr>
      <w:sdtEndPr>
        <w:rPr>
          <w:rFonts w:hint="eastAsia" w:ascii="仿宋" w:hAnsi="仿宋" w:eastAsia="仿宋" w:cs="仿宋"/>
          <w:bCs/>
          <w:snapToGrid w:val="0"/>
          <w:color w:val="000000"/>
          <w:kern w:val="0"/>
          <w:sz w:val="21"/>
          <w:szCs w:val="21"/>
          <w:lang w:val="en-US" w:eastAsia="en-US" w:bidi="ar-SA"/>
        </w:rPr>
      </w:sdtEndPr>
      <w:sdtContent>
        <w:p w14:paraId="475385F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目录</w:t>
          </w:r>
        </w:p>
        <w:p w14:paraId="3AD6331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_Toc28637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第一部分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_Toc28637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F8272AF">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_Toc3844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lang w:val="en-US" w:eastAsia="zh-CN"/>
            </w:rPr>
            <w:t xml:space="preserve">第二部分  </w:t>
          </w:r>
          <w:r>
            <w:rPr>
              <w:rFonts w:hint="eastAsia" w:ascii="仿宋" w:hAnsi="仿宋" w:eastAsia="仿宋" w:cs="仿宋"/>
              <w:bCs/>
              <w:spacing w:val="6"/>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_Toc3844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B06CD3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_Toc15850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部分</w:t>
          </w:r>
          <w:r>
            <w:rPr>
              <w:rFonts w:hint="eastAsia" w:ascii="仿宋" w:hAnsi="仿宋" w:eastAsia="仿宋" w:cs="仿宋"/>
              <w:bCs/>
              <w:spacing w:val="6"/>
              <w:sz w:val="28"/>
              <w:szCs w:val="28"/>
              <w:lang w:val="en-US" w:eastAsia="zh-CN"/>
            </w:rPr>
            <w:t xml:space="preserve">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_Toc15850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13F6FA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_Toc22364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第四部分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采购合同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_Toc22364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2EBD718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_Toc30471 </w:instrText>
          </w:r>
          <w:r>
            <w:rPr>
              <w:rFonts w:hint="eastAsia" w:ascii="仿宋" w:hAnsi="仿宋" w:eastAsia="仿宋" w:cs="仿宋"/>
              <w:bCs/>
              <w:sz w:val="28"/>
              <w:szCs w:val="28"/>
            </w:rPr>
            <w:fldChar w:fldCharType="separate"/>
          </w:r>
          <w:r>
            <w:rPr>
              <w:rFonts w:hint="eastAsia" w:ascii="仿宋" w:hAnsi="仿宋" w:eastAsia="仿宋" w:cs="仿宋"/>
              <w:bCs/>
              <w:spacing w:val="6"/>
              <w:sz w:val="28"/>
              <w:szCs w:val="28"/>
            </w:rPr>
            <w:t>第五部分</w:t>
          </w:r>
          <w:r>
            <w:rPr>
              <w:rFonts w:hint="eastAsia" w:ascii="仿宋" w:hAnsi="仿宋" w:eastAsia="仿宋" w:cs="仿宋"/>
              <w:spacing w:val="6"/>
              <w:sz w:val="28"/>
              <w:szCs w:val="28"/>
              <w:lang w:val="en-US" w:eastAsia="zh-CN"/>
            </w:rPr>
            <w:t xml:space="preserve">  </w:t>
          </w:r>
          <w:r>
            <w:rPr>
              <w:rFonts w:hint="eastAsia" w:ascii="仿宋" w:hAnsi="仿宋" w:eastAsia="仿宋" w:cs="仿宋"/>
              <w:bCs/>
              <w:spacing w:val="6"/>
              <w:sz w:val="28"/>
              <w:szCs w:val="28"/>
            </w:rPr>
            <w:t>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_Toc30471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bCs/>
              <w:sz w:val="28"/>
              <w:szCs w:val="28"/>
            </w:rPr>
            <w:fldChar w:fldCharType="end"/>
          </w:r>
        </w:p>
        <w:p w14:paraId="048020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Cs/>
              <w:snapToGrid w:val="0"/>
              <w:color w:val="000000"/>
              <w:kern w:val="0"/>
              <w:sz w:val="21"/>
              <w:szCs w:val="21"/>
              <w:lang w:val="en-US" w:eastAsia="en-US" w:bidi="ar-SA"/>
            </w:rPr>
          </w:pPr>
          <w:r>
            <w:rPr>
              <w:rFonts w:hint="eastAsia" w:ascii="仿宋" w:hAnsi="仿宋" w:eastAsia="仿宋" w:cs="仿宋"/>
              <w:bCs/>
              <w:sz w:val="28"/>
              <w:szCs w:val="28"/>
            </w:rPr>
            <w:fldChar w:fldCharType="end"/>
          </w:r>
        </w:p>
      </w:sdtContent>
    </w:sdt>
    <w:p w14:paraId="1AF4C1F0">
      <w:pPr>
        <w:pageBreakBefore w:val="0"/>
        <w:widowControl/>
        <w:wordWrap/>
        <w:overflowPunct/>
        <w:topLinePunct w:val="0"/>
        <w:bidi w:val="0"/>
        <w:spacing w:line="360" w:lineRule="auto"/>
        <w:outlineLvl w:val="9"/>
        <w:rPr>
          <w:rFonts w:hint="eastAsia" w:ascii="仿宋" w:hAnsi="仿宋" w:eastAsia="仿宋" w:cs="仿宋"/>
          <w:bCs/>
          <w:snapToGrid w:val="0"/>
          <w:color w:val="000000"/>
          <w:kern w:val="0"/>
          <w:sz w:val="21"/>
          <w:szCs w:val="21"/>
          <w:lang w:val="en-US" w:eastAsia="en-US" w:bidi="ar-SA"/>
        </w:rPr>
      </w:pPr>
    </w:p>
    <w:p w14:paraId="7E31C841">
      <w:pPr>
        <w:pageBreakBefore w:val="0"/>
        <w:widowControl/>
        <w:wordWrap/>
        <w:overflowPunct/>
        <w:topLinePunct w:val="0"/>
        <w:bidi w:val="0"/>
        <w:spacing w:line="360" w:lineRule="auto"/>
        <w:outlineLvl w:val="9"/>
        <w:rPr>
          <w:rFonts w:hint="eastAsia" w:ascii="仿宋" w:hAnsi="仿宋" w:eastAsia="仿宋" w:cs="仿宋"/>
          <w:b/>
          <w:bCs/>
        </w:rPr>
      </w:pPr>
    </w:p>
    <w:p w14:paraId="769A94E5">
      <w:pPr>
        <w:pageBreakBefore w:val="0"/>
        <w:widowControl/>
        <w:wordWrap/>
        <w:overflowPunct/>
        <w:topLinePunct w:val="0"/>
        <w:bidi w:val="0"/>
        <w:spacing w:line="360" w:lineRule="auto"/>
        <w:outlineLvl w:val="9"/>
        <w:rPr>
          <w:rFonts w:hint="eastAsia" w:ascii="仿宋" w:hAnsi="仿宋" w:eastAsia="仿宋" w:cs="仿宋"/>
          <w:b/>
          <w:bCs/>
        </w:rPr>
      </w:pPr>
    </w:p>
    <w:p w14:paraId="5AFD8F57">
      <w:pPr>
        <w:pageBreakBefore w:val="0"/>
        <w:widowControl/>
        <w:wordWrap/>
        <w:overflowPunct/>
        <w:topLinePunct w:val="0"/>
        <w:bidi w:val="0"/>
        <w:spacing w:line="360" w:lineRule="auto"/>
        <w:outlineLvl w:val="9"/>
        <w:rPr>
          <w:rFonts w:hint="eastAsia" w:ascii="仿宋" w:hAnsi="仿宋" w:eastAsia="仿宋" w:cs="仿宋"/>
          <w:b/>
          <w:bCs/>
        </w:rPr>
      </w:pPr>
    </w:p>
    <w:p w14:paraId="76F9D73A">
      <w:pPr>
        <w:pageBreakBefore w:val="0"/>
        <w:widowControl/>
        <w:wordWrap/>
        <w:overflowPunct/>
        <w:topLinePunct w:val="0"/>
        <w:bidi w:val="0"/>
        <w:spacing w:line="360" w:lineRule="auto"/>
        <w:outlineLvl w:val="9"/>
        <w:rPr>
          <w:rFonts w:hint="eastAsia" w:ascii="仿宋" w:hAnsi="仿宋" w:eastAsia="仿宋" w:cs="仿宋"/>
          <w:b/>
          <w:bCs/>
        </w:rPr>
      </w:pPr>
    </w:p>
    <w:p w14:paraId="2FB31B02">
      <w:pPr>
        <w:pageBreakBefore w:val="0"/>
        <w:widowControl/>
        <w:wordWrap/>
        <w:overflowPunct/>
        <w:topLinePunct w:val="0"/>
        <w:bidi w:val="0"/>
        <w:spacing w:line="360" w:lineRule="auto"/>
        <w:outlineLvl w:val="9"/>
        <w:rPr>
          <w:rFonts w:hint="eastAsia" w:ascii="仿宋" w:hAnsi="仿宋" w:eastAsia="仿宋" w:cs="仿宋"/>
          <w:b/>
          <w:bCs/>
        </w:rPr>
      </w:pPr>
    </w:p>
    <w:p w14:paraId="71480446">
      <w:pPr>
        <w:pageBreakBefore w:val="0"/>
        <w:widowControl/>
        <w:wordWrap/>
        <w:overflowPunct/>
        <w:topLinePunct w:val="0"/>
        <w:bidi w:val="0"/>
        <w:spacing w:line="360" w:lineRule="auto"/>
        <w:outlineLvl w:val="9"/>
        <w:rPr>
          <w:rFonts w:hint="eastAsia" w:ascii="仿宋" w:hAnsi="仿宋" w:eastAsia="仿宋" w:cs="仿宋"/>
          <w:b/>
          <w:bCs/>
        </w:rPr>
      </w:pPr>
    </w:p>
    <w:p w14:paraId="0459749E">
      <w:pPr>
        <w:pageBreakBefore w:val="0"/>
        <w:widowControl/>
        <w:wordWrap/>
        <w:overflowPunct/>
        <w:topLinePunct w:val="0"/>
        <w:bidi w:val="0"/>
        <w:spacing w:line="360" w:lineRule="auto"/>
        <w:outlineLvl w:val="9"/>
        <w:rPr>
          <w:rFonts w:hint="eastAsia" w:ascii="仿宋" w:hAnsi="仿宋" w:eastAsia="仿宋" w:cs="仿宋"/>
          <w:b/>
          <w:bCs/>
        </w:rPr>
      </w:pPr>
    </w:p>
    <w:p w14:paraId="10E77A41">
      <w:pPr>
        <w:pageBreakBefore w:val="0"/>
        <w:widowControl/>
        <w:wordWrap/>
        <w:overflowPunct/>
        <w:topLinePunct w:val="0"/>
        <w:bidi w:val="0"/>
        <w:spacing w:line="360" w:lineRule="auto"/>
        <w:outlineLvl w:val="9"/>
        <w:rPr>
          <w:rFonts w:hint="eastAsia" w:ascii="仿宋" w:hAnsi="仿宋" w:eastAsia="仿宋" w:cs="仿宋"/>
          <w:b/>
          <w:bCs/>
        </w:rPr>
      </w:pPr>
    </w:p>
    <w:p w14:paraId="59838484">
      <w:pPr>
        <w:pageBreakBefore w:val="0"/>
        <w:widowControl/>
        <w:wordWrap/>
        <w:overflowPunct/>
        <w:topLinePunct w:val="0"/>
        <w:bidi w:val="0"/>
        <w:spacing w:line="360" w:lineRule="auto"/>
        <w:outlineLvl w:val="9"/>
        <w:rPr>
          <w:rFonts w:hint="eastAsia" w:ascii="仿宋" w:hAnsi="仿宋" w:eastAsia="仿宋" w:cs="仿宋"/>
          <w:b/>
          <w:bCs/>
        </w:rPr>
      </w:pPr>
    </w:p>
    <w:p w14:paraId="0F44BA1C">
      <w:pPr>
        <w:pageBreakBefore w:val="0"/>
        <w:widowControl/>
        <w:wordWrap/>
        <w:overflowPunct/>
        <w:topLinePunct w:val="0"/>
        <w:bidi w:val="0"/>
        <w:spacing w:line="360" w:lineRule="auto"/>
        <w:outlineLvl w:val="9"/>
        <w:rPr>
          <w:rFonts w:hint="eastAsia" w:ascii="仿宋" w:hAnsi="仿宋" w:eastAsia="仿宋" w:cs="仿宋"/>
          <w:b/>
          <w:bCs/>
        </w:rPr>
      </w:pPr>
    </w:p>
    <w:p w14:paraId="310DD735">
      <w:pPr>
        <w:pageBreakBefore w:val="0"/>
        <w:widowControl/>
        <w:wordWrap/>
        <w:overflowPunct/>
        <w:topLinePunct w:val="0"/>
        <w:bidi w:val="0"/>
        <w:spacing w:line="360" w:lineRule="auto"/>
        <w:outlineLvl w:val="9"/>
        <w:rPr>
          <w:rFonts w:hint="eastAsia" w:ascii="仿宋" w:hAnsi="仿宋" w:eastAsia="仿宋" w:cs="仿宋"/>
          <w:b/>
          <w:bCs/>
        </w:rPr>
      </w:pPr>
    </w:p>
    <w:p w14:paraId="0A6E7AD7">
      <w:pPr>
        <w:pageBreakBefore w:val="0"/>
        <w:widowControl/>
        <w:wordWrap/>
        <w:overflowPunct/>
        <w:topLinePunct w:val="0"/>
        <w:bidi w:val="0"/>
        <w:spacing w:line="360" w:lineRule="auto"/>
        <w:outlineLvl w:val="9"/>
        <w:rPr>
          <w:rFonts w:hint="eastAsia" w:ascii="仿宋" w:hAnsi="仿宋" w:eastAsia="仿宋" w:cs="仿宋"/>
          <w:b/>
          <w:bCs/>
        </w:rPr>
      </w:pPr>
    </w:p>
    <w:p w14:paraId="3CDCB828">
      <w:pPr>
        <w:pageBreakBefore w:val="0"/>
        <w:widowControl/>
        <w:wordWrap/>
        <w:overflowPunct/>
        <w:topLinePunct w:val="0"/>
        <w:bidi w:val="0"/>
        <w:spacing w:line="360" w:lineRule="auto"/>
        <w:outlineLvl w:val="9"/>
        <w:rPr>
          <w:rFonts w:hint="eastAsia" w:ascii="仿宋" w:hAnsi="仿宋" w:eastAsia="仿宋" w:cs="仿宋"/>
          <w:b/>
          <w:bCs/>
        </w:rPr>
      </w:pPr>
    </w:p>
    <w:p w14:paraId="352F953E">
      <w:pPr>
        <w:pageBreakBefore w:val="0"/>
        <w:widowControl/>
        <w:wordWrap/>
        <w:overflowPunct/>
        <w:topLinePunct w:val="0"/>
        <w:bidi w:val="0"/>
        <w:spacing w:line="360" w:lineRule="auto"/>
        <w:outlineLvl w:val="9"/>
        <w:rPr>
          <w:rFonts w:hint="eastAsia" w:ascii="仿宋" w:hAnsi="仿宋" w:eastAsia="仿宋" w:cs="仿宋"/>
          <w:b/>
          <w:bCs/>
        </w:rPr>
      </w:pPr>
    </w:p>
    <w:p w14:paraId="2850D75A">
      <w:pPr>
        <w:pageBreakBefore w:val="0"/>
        <w:widowControl/>
        <w:wordWrap/>
        <w:overflowPunct/>
        <w:topLinePunct w:val="0"/>
        <w:bidi w:val="0"/>
        <w:spacing w:line="360" w:lineRule="auto"/>
        <w:outlineLvl w:val="9"/>
        <w:rPr>
          <w:rFonts w:hint="eastAsia" w:ascii="仿宋" w:hAnsi="仿宋" w:eastAsia="仿宋" w:cs="仿宋"/>
          <w:b/>
          <w:bCs/>
        </w:rPr>
      </w:pPr>
    </w:p>
    <w:p w14:paraId="0EBC4C39">
      <w:pPr>
        <w:pageBreakBefore w:val="0"/>
        <w:widowControl/>
        <w:wordWrap/>
        <w:overflowPunct/>
        <w:topLinePunct w:val="0"/>
        <w:bidi w:val="0"/>
        <w:spacing w:line="360" w:lineRule="auto"/>
        <w:outlineLvl w:val="9"/>
        <w:rPr>
          <w:rFonts w:hint="eastAsia" w:ascii="仿宋" w:hAnsi="仿宋" w:eastAsia="仿宋" w:cs="仿宋"/>
          <w:b/>
          <w:bCs/>
        </w:rPr>
      </w:pPr>
    </w:p>
    <w:p w14:paraId="200C1A77">
      <w:pPr>
        <w:pageBreakBefore w:val="0"/>
        <w:widowControl/>
        <w:wordWrap/>
        <w:overflowPunct/>
        <w:topLinePunct w:val="0"/>
        <w:bidi w:val="0"/>
        <w:spacing w:line="360" w:lineRule="auto"/>
        <w:outlineLvl w:val="9"/>
        <w:rPr>
          <w:rFonts w:hint="eastAsia" w:ascii="仿宋" w:hAnsi="仿宋" w:eastAsia="仿宋" w:cs="仿宋"/>
          <w:b/>
          <w:bCs/>
        </w:rPr>
      </w:pPr>
    </w:p>
    <w:p w14:paraId="31CD10AC">
      <w:pPr>
        <w:pageBreakBefore w:val="0"/>
        <w:widowControl/>
        <w:wordWrap/>
        <w:overflowPunct/>
        <w:topLinePunct w:val="0"/>
        <w:bidi w:val="0"/>
        <w:spacing w:line="360" w:lineRule="auto"/>
        <w:outlineLvl w:val="9"/>
        <w:rPr>
          <w:rFonts w:hint="eastAsia" w:ascii="仿宋" w:hAnsi="仿宋" w:eastAsia="仿宋" w:cs="仿宋"/>
          <w:b/>
          <w:bCs/>
        </w:rPr>
      </w:pPr>
    </w:p>
    <w:p w14:paraId="4D4EC5CF">
      <w:pPr>
        <w:pageBreakBefore w:val="0"/>
        <w:widowControl/>
        <w:wordWrap/>
        <w:overflowPunct/>
        <w:topLinePunct w:val="0"/>
        <w:bidi w:val="0"/>
        <w:spacing w:line="360" w:lineRule="auto"/>
        <w:outlineLvl w:val="9"/>
        <w:rPr>
          <w:rFonts w:hint="eastAsia" w:ascii="仿宋" w:hAnsi="仿宋" w:eastAsia="仿宋" w:cs="仿宋"/>
          <w:b/>
          <w:bCs/>
        </w:rPr>
      </w:pPr>
    </w:p>
    <w:p w14:paraId="54CAAA02">
      <w:pPr>
        <w:pageBreakBefore w:val="0"/>
        <w:widowControl/>
        <w:wordWrap/>
        <w:overflowPunct/>
        <w:topLinePunct w:val="0"/>
        <w:bidi w:val="0"/>
        <w:spacing w:line="360" w:lineRule="auto"/>
        <w:outlineLvl w:val="9"/>
        <w:rPr>
          <w:rFonts w:hint="eastAsia" w:ascii="仿宋" w:hAnsi="仿宋" w:eastAsia="仿宋" w:cs="仿宋"/>
          <w:b/>
          <w:bCs/>
        </w:rPr>
      </w:pPr>
    </w:p>
    <w:p w14:paraId="09801D52">
      <w:pPr>
        <w:pageBreakBefore w:val="0"/>
        <w:widowControl/>
        <w:wordWrap/>
        <w:overflowPunct/>
        <w:topLinePunct w:val="0"/>
        <w:bidi w:val="0"/>
        <w:spacing w:line="360" w:lineRule="auto"/>
        <w:outlineLvl w:val="9"/>
        <w:rPr>
          <w:rFonts w:hint="eastAsia" w:ascii="仿宋" w:hAnsi="仿宋" w:eastAsia="仿宋" w:cs="仿宋"/>
          <w:b/>
          <w:bCs/>
        </w:rPr>
      </w:pPr>
    </w:p>
    <w:p w14:paraId="778F380E">
      <w:pPr>
        <w:pageBreakBefore w:val="0"/>
        <w:widowControl/>
        <w:wordWrap/>
        <w:overflowPunct/>
        <w:topLinePunct w:val="0"/>
        <w:bidi w:val="0"/>
        <w:spacing w:line="360" w:lineRule="auto"/>
        <w:outlineLvl w:val="9"/>
        <w:rPr>
          <w:rFonts w:hint="eastAsia" w:ascii="仿宋" w:hAnsi="仿宋" w:eastAsia="仿宋" w:cs="仿宋"/>
          <w:b/>
          <w:bCs/>
        </w:rPr>
      </w:pPr>
    </w:p>
    <w:p w14:paraId="3AAF55E0">
      <w:pPr>
        <w:pageBreakBefore w:val="0"/>
        <w:widowControl/>
        <w:wordWrap/>
        <w:overflowPunct/>
        <w:topLinePunct w:val="0"/>
        <w:bidi w:val="0"/>
        <w:spacing w:line="360" w:lineRule="auto"/>
        <w:outlineLvl w:val="9"/>
        <w:rPr>
          <w:rFonts w:hint="eastAsia" w:ascii="仿宋" w:hAnsi="仿宋" w:eastAsia="仿宋" w:cs="仿宋"/>
          <w:b/>
          <w:bCs/>
        </w:rPr>
      </w:pPr>
    </w:p>
    <w:p w14:paraId="6488CE63">
      <w:pPr>
        <w:pageBreakBefore w:val="0"/>
        <w:widowControl/>
        <w:wordWrap/>
        <w:overflowPunct/>
        <w:topLinePunct w:val="0"/>
        <w:bidi w:val="0"/>
        <w:spacing w:line="360" w:lineRule="auto"/>
        <w:outlineLvl w:val="9"/>
        <w:rPr>
          <w:rFonts w:hint="eastAsia" w:ascii="仿宋" w:hAnsi="仿宋" w:eastAsia="仿宋" w:cs="仿宋"/>
          <w:b/>
          <w:bCs/>
        </w:rPr>
      </w:pPr>
    </w:p>
    <w:p w14:paraId="16683B1C">
      <w:pPr>
        <w:pageBreakBefore w:val="0"/>
        <w:widowControl/>
        <w:wordWrap/>
        <w:overflowPunct/>
        <w:topLinePunct w:val="0"/>
        <w:bidi w:val="0"/>
        <w:spacing w:line="360" w:lineRule="auto"/>
        <w:outlineLvl w:val="9"/>
        <w:rPr>
          <w:rFonts w:hint="eastAsia" w:ascii="仿宋" w:hAnsi="仿宋" w:eastAsia="仿宋" w:cs="仿宋"/>
          <w:b/>
          <w:bCs/>
        </w:rPr>
      </w:pPr>
    </w:p>
    <w:p w14:paraId="158C8A67">
      <w:pPr>
        <w:pageBreakBefore w:val="0"/>
        <w:widowControl/>
        <w:wordWrap/>
        <w:overflowPunct/>
        <w:topLinePunct w:val="0"/>
        <w:bidi w:val="0"/>
        <w:spacing w:line="360" w:lineRule="auto"/>
        <w:outlineLvl w:val="9"/>
        <w:rPr>
          <w:rFonts w:hint="eastAsia" w:ascii="仿宋" w:hAnsi="仿宋" w:eastAsia="仿宋" w:cs="仿宋"/>
          <w:b/>
          <w:bCs/>
        </w:rPr>
      </w:pPr>
    </w:p>
    <w:p w14:paraId="714830D4">
      <w:pPr>
        <w:pageBreakBefore w:val="0"/>
        <w:widowControl/>
        <w:wordWrap/>
        <w:overflowPunct/>
        <w:topLinePunct w:val="0"/>
        <w:bidi w:val="0"/>
        <w:spacing w:line="360" w:lineRule="auto"/>
        <w:outlineLvl w:val="9"/>
        <w:rPr>
          <w:rFonts w:hint="eastAsia" w:ascii="仿宋" w:hAnsi="仿宋" w:eastAsia="仿宋" w:cs="仿宋"/>
          <w:b/>
          <w:bCs/>
        </w:rPr>
      </w:pPr>
    </w:p>
    <w:p w14:paraId="640356EF">
      <w:pPr>
        <w:pageBreakBefore w:val="0"/>
        <w:widowControl/>
        <w:wordWrap/>
        <w:overflowPunct/>
        <w:topLinePunct w:val="0"/>
        <w:bidi w:val="0"/>
        <w:spacing w:line="360" w:lineRule="auto"/>
        <w:outlineLvl w:val="9"/>
        <w:rPr>
          <w:rFonts w:hint="eastAsia" w:ascii="仿宋" w:hAnsi="仿宋" w:eastAsia="仿宋" w:cs="仿宋"/>
          <w:b/>
          <w:bCs/>
        </w:rPr>
      </w:pPr>
    </w:p>
    <w:p w14:paraId="458BE968">
      <w:pPr>
        <w:pageBreakBefore w:val="0"/>
        <w:widowControl/>
        <w:wordWrap/>
        <w:overflowPunct/>
        <w:topLinePunct w:val="0"/>
        <w:bidi w:val="0"/>
        <w:spacing w:line="360" w:lineRule="auto"/>
        <w:outlineLvl w:val="9"/>
        <w:rPr>
          <w:rFonts w:hint="eastAsia" w:ascii="仿宋" w:hAnsi="仿宋" w:eastAsia="仿宋" w:cs="仿宋"/>
          <w:b/>
          <w:bCs/>
        </w:rPr>
      </w:pPr>
    </w:p>
    <w:p w14:paraId="0A39E44C">
      <w:pPr>
        <w:pageBreakBefore w:val="0"/>
        <w:widowControl/>
        <w:wordWrap/>
        <w:overflowPunct/>
        <w:topLinePunct w:val="0"/>
        <w:bidi w:val="0"/>
        <w:spacing w:line="360" w:lineRule="auto"/>
        <w:outlineLvl w:val="9"/>
        <w:rPr>
          <w:rFonts w:hint="eastAsia" w:ascii="仿宋" w:hAnsi="仿宋" w:eastAsia="仿宋" w:cs="仿宋"/>
          <w:b/>
          <w:bCs/>
        </w:rPr>
      </w:pPr>
    </w:p>
    <w:p w14:paraId="2CC5A248">
      <w:pPr>
        <w:pageBreakBefore w:val="0"/>
        <w:widowControl/>
        <w:wordWrap/>
        <w:overflowPunct/>
        <w:topLinePunct w:val="0"/>
        <w:bidi w:val="0"/>
        <w:spacing w:line="360" w:lineRule="auto"/>
        <w:outlineLvl w:val="9"/>
        <w:rPr>
          <w:rFonts w:hint="eastAsia" w:ascii="仿宋" w:hAnsi="仿宋" w:eastAsia="仿宋" w:cs="仿宋"/>
          <w:b/>
          <w:bCs/>
        </w:rPr>
      </w:pPr>
    </w:p>
    <w:p w14:paraId="4901E062">
      <w:pPr>
        <w:pageBreakBefore w:val="0"/>
        <w:widowControl/>
        <w:wordWrap/>
        <w:overflowPunct/>
        <w:topLinePunct w:val="0"/>
        <w:bidi w:val="0"/>
        <w:spacing w:line="360" w:lineRule="auto"/>
        <w:outlineLvl w:val="9"/>
        <w:rPr>
          <w:rFonts w:hint="eastAsia" w:ascii="仿宋" w:hAnsi="仿宋" w:eastAsia="仿宋" w:cs="仿宋"/>
          <w:b/>
          <w:bCs/>
        </w:rPr>
      </w:pPr>
    </w:p>
    <w:p w14:paraId="54E8B3D1">
      <w:pPr>
        <w:pageBreakBefore w:val="0"/>
        <w:widowControl/>
        <w:wordWrap/>
        <w:overflowPunct/>
        <w:topLinePunct w:val="0"/>
        <w:bidi w:val="0"/>
        <w:spacing w:line="360" w:lineRule="auto"/>
        <w:outlineLvl w:val="9"/>
        <w:rPr>
          <w:rFonts w:hint="eastAsia" w:ascii="仿宋" w:hAnsi="仿宋" w:eastAsia="仿宋" w:cs="仿宋"/>
          <w:b/>
          <w:bCs/>
        </w:rPr>
      </w:pPr>
    </w:p>
    <w:p w14:paraId="6915424A">
      <w:pPr>
        <w:pageBreakBefore w:val="0"/>
        <w:widowControl/>
        <w:wordWrap/>
        <w:overflowPunct/>
        <w:topLinePunct w:val="0"/>
        <w:bidi w:val="0"/>
        <w:spacing w:line="360" w:lineRule="auto"/>
        <w:outlineLvl w:val="9"/>
        <w:rPr>
          <w:rFonts w:hint="eastAsia" w:ascii="仿宋" w:hAnsi="仿宋" w:eastAsia="仿宋" w:cs="仿宋"/>
          <w:b/>
          <w:bCs/>
        </w:rPr>
      </w:pPr>
    </w:p>
    <w:p w14:paraId="4C8C8BB7">
      <w:pPr>
        <w:pageBreakBefore w:val="0"/>
        <w:widowControl/>
        <w:wordWrap/>
        <w:overflowPunct/>
        <w:topLinePunct w:val="0"/>
        <w:bidi w:val="0"/>
        <w:spacing w:line="360" w:lineRule="auto"/>
        <w:outlineLvl w:val="9"/>
        <w:rPr>
          <w:rFonts w:hint="eastAsia" w:ascii="仿宋" w:hAnsi="仿宋" w:eastAsia="仿宋" w:cs="仿宋"/>
          <w:b/>
          <w:bCs/>
        </w:rPr>
      </w:pPr>
    </w:p>
    <w:p w14:paraId="66C5256C">
      <w:pPr>
        <w:pageBreakBefore w:val="0"/>
        <w:widowControl/>
        <w:wordWrap/>
        <w:overflowPunct/>
        <w:topLinePunct w:val="0"/>
        <w:bidi w:val="0"/>
        <w:spacing w:line="360" w:lineRule="auto"/>
        <w:outlineLvl w:val="9"/>
        <w:rPr>
          <w:rFonts w:hint="eastAsia" w:ascii="仿宋" w:hAnsi="仿宋" w:eastAsia="仿宋" w:cs="仿宋"/>
          <w:b/>
          <w:bCs/>
        </w:rPr>
      </w:pPr>
    </w:p>
    <w:p w14:paraId="772BD109">
      <w:pPr>
        <w:pageBreakBefore w:val="0"/>
        <w:widowControl/>
        <w:wordWrap/>
        <w:overflowPunct/>
        <w:topLinePunct w:val="0"/>
        <w:bidi w:val="0"/>
        <w:spacing w:line="360" w:lineRule="auto"/>
        <w:outlineLvl w:val="9"/>
        <w:rPr>
          <w:rFonts w:hint="eastAsia" w:ascii="仿宋" w:hAnsi="仿宋" w:eastAsia="仿宋" w:cs="仿宋"/>
          <w:b/>
          <w:bCs/>
        </w:rPr>
      </w:pPr>
    </w:p>
    <w:p w14:paraId="6FB98D28">
      <w:pPr>
        <w:pageBreakBefore w:val="0"/>
        <w:widowControl/>
        <w:wordWrap/>
        <w:overflowPunct/>
        <w:topLinePunct w:val="0"/>
        <w:bidi w:val="0"/>
        <w:spacing w:line="360" w:lineRule="auto"/>
        <w:outlineLvl w:val="9"/>
        <w:rPr>
          <w:rFonts w:hint="eastAsia" w:ascii="仿宋" w:hAnsi="仿宋" w:eastAsia="仿宋" w:cs="仿宋"/>
          <w:b/>
          <w:bCs/>
        </w:rPr>
      </w:pPr>
    </w:p>
    <w:p w14:paraId="30B09188">
      <w:pPr>
        <w:pageBreakBefore w:val="0"/>
        <w:widowControl/>
        <w:wordWrap/>
        <w:overflowPunct/>
        <w:topLinePunct w:val="0"/>
        <w:bidi w:val="0"/>
        <w:spacing w:line="360" w:lineRule="auto"/>
        <w:outlineLvl w:val="9"/>
        <w:rPr>
          <w:rFonts w:hint="eastAsia" w:ascii="仿宋" w:hAnsi="仿宋" w:eastAsia="仿宋" w:cs="仿宋"/>
          <w:b/>
          <w:bCs/>
        </w:rPr>
      </w:pPr>
    </w:p>
    <w:p w14:paraId="1D17EE86">
      <w:pPr>
        <w:pageBreakBefore w:val="0"/>
        <w:widowControl/>
        <w:wordWrap/>
        <w:overflowPunct/>
        <w:topLinePunct w:val="0"/>
        <w:bidi w:val="0"/>
        <w:spacing w:line="360" w:lineRule="auto"/>
        <w:outlineLvl w:val="9"/>
        <w:rPr>
          <w:rFonts w:hint="eastAsia" w:ascii="仿宋" w:hAnsi="仿宋" w:eastAsia="仿宋" w:cs="仿宋"/>
          <w:b/>
          <w:bCs/>
        </w:rPr>
      </w:pPr>
    </w:p>
    <w:p w14:paraId="297FAD15">
      <w:pPr>
        <w:pageBreakBefore w:val="0"/>
        <w:widowControl/>
        <w:wordWrap/>
        <w:overflowPunct/>
        <w:topLinePunct w:val="0"/>
        <w:bidi w:val="0"/>
        <w:spacing w:line="360" w:lineRule="auto"/>
        <w:outlineLvl w:val="9"/>
        <w:rPr>
          <w:rFonts w:hint="eastAsia" w:ascii="仿宋" w:hAnsi="仿宋" w:eastAsia="仿宋" w:cs="仿宋"/>
          <w:b/>
          <w:bCs/>
        </w:rPr>
      </w:pPr>
    </w:p>
    <w:p w14:paraId="304752BE">
      <w:pPr>
        <w:pageBreakBefore w:val="0"/>
        <w:widowControl/>
        <w:wordWrap/>
        <w:overflowPunct/>
        <w:topLinePunct w:val="0"/>
        <w:bidi w:val="0"/>
        <w:spacing w:line="360" w:lineRule="auto"/>
        <w:outlineLvl w:val="9"/>
        <w:rPr>
          <w:rFonts w:hint="eastAsia" w:ascii="仿宋" w:hAnsi="仿宋" w:eastAsia="仿宋" w:cs="仿宋"/>
          <w:b/>
          <w:bCs/>
        </w:rPr>
      </w:pPr>
    </w:p>
    <w:p w14:paraId="6AFBFDE7">
      <w:pPr>
        <w:pageBreakBefore w:val="0"/>
        <w:widowControl/>
        <w:wordWrap/>
        <w:overflowPunct/>
        <w:topLinePunct w:val="0"/>
        <w:bidi w:val="0"/>
        <w:spacing w:line="360" w:lineRule="auto"/>
        <w:outlineLvl w:val="9"/>
        <w:rPr>
          <w:rFonts w:hint="eastAsia" w:ascii="仿宋" w:hAnsi="仿宋" w:eastAsia="仿宋" w:cs="仿宋"/>
          <w:b/>
          <w:bCs/>
        </w:rPr>
      </w:pPr>
    </w:p>
    <w:p w14:paraId="7A730152">
      <w:pPr>
        <w:pageBreakBefore w:val="0"/>
        <w:widowControl/>
        <w:wordWrap/>
        <w:overflowPunct/>
        <w:topLinePunct w:val="0"/>
        <w:bidi w:val="0"/>
        <w:spacing w:line="360" w:lineRule="auto"/>
        <w:outlineLvl w:val="9"/>
        <w:rPr>
          <w:rFonts w:hint="eastAsia" w:ascii="仿宋" w:hAnsi="仿宋" w:eastAsia="仿宋" w:cs="仿宋"/>
          <w:b/>
          <w:bCs/>
        </w:rPr>
      </w:pPr>
    </w:p>
    <w:p w14:paraId="077407CC">
      <w:pPr>
        <w:pageBreakBefore w:val="0"/>
        <w:widowControl/>
        <w:wordWrap/>
        <w:overflowPunct/>
        <w:topLinePunct w:val="0"/>
        <w:bidi w:val="0"/>
        <w:spacing w:line="360" w:lineRule="auto"/>
        <w:outlineLvl w:val="9"/>
        <w:rPr>
          <w:rFonts w:hint="eastAsia" w:ascii="仿宋" w:hAnsi="仿宋" w:eastAsia="仿宋" w:cs="仿宋"/>
          <w:b/>
          <w:bCs/>
        </w:rPr>
      </w:pPr>
    </w:p>
    <w:p w14:paraId="59AF4679">
      <w:pPr>
        <w:pageBreakBefore w:val="0"/>
        <w:widowControl/>
        <w:wordWrap/>
        <w:overflowPunct/>
        <w:topLinePunct w:val="0"/>
        <w:bidi w:val="0"/>
        <w:spacing w:line="360" w:lineRule="auto"/>
        <w:outlineLvl w:val="9"/>
        <w:rPr>
          <w:rFonts w:hint="eastAsia" w:ascii="仿宋" w:hAnsi="仿宋" w:eastAsia="仿宋" w:cs="仿宋"/>
          <w:b/>
          <w:bCs/>
        </w:rPr>
      </w:pPr>
    </w:p>
    <w:p w14:paraId="30B0726E">
      <w:pPr>
        <w:pageBreakBefore w:val="0"/>
        <w:widowControl/>
        <w:wordWrap/>
        <w:overflowPunct/>
        <w:topLinePunct w:val="0"/>
        <w:bidi w:val="0"/>
        <w:spacing w:line="360" w:lineRule="auto"/>
        <w:outlineLvl w:val="9"/>
        <w:rPr>
          <w:rFonts w:hint="eastAsia" w:ascii="仿宋" w:hAnsi="仿宋" w:eastAsia="仿宋" w:cs="仿宋"/>
          <w:b/>
          <w:bCs/>
        </w:rPr>
      </w:pPr>
    </w:p>
    <w:p w14:paraId="6A7D51E3">
      <w:pPr>
        <w:pageBreakBefore w:val="0"/>
        <w:widowControl/>
        <w:wordWrap/>
        <w:overflowPunct/>
        <w:topLinePunct w:val="0"/>
        <w:bidi w:val="0"/>
        <w:spacing w:line="360" w:lineRule="auto"/>
        <w:outlineLvl w:val="9"/>
        <w:rPr>
          <w:rFonts w:hint="eastAsia" w:ascii="仿宋" w:hAnsi="仿宋" w:eastAsia="仿宋" w:cs="仿宋"/>
          <w:b/>
          <w:bCs/>
        </w:rPr>
      </w:pPr>
    </w:p>
    <w:p w14:paraId="618DDC95">
      <w:pPr>
        <w:pageBreakBefore w:val="0"/>
        <w:widowControl/>
        <w:wordWrap/>
        <w:overflowPunct/>
        <w:topLinePunct w:val="0"/>
        <w:bidi w:val="0"/>
        <w:spacing w:line="360" w:lineRule="auto"/>
        <w:outlineLvl w:val="9"/>
        <w:rPr>
          <w:rFonts w:hint="eastAsia" w:ascii="仿宋" w:hAnsi="仿宋" w:eastAsia="仿宋" w:cs="仿宋"/>
          <w:b/>
          <w:bCs/>
        </w:rPr>
      </w:pPr>
    </w:p>
    <w:p w14:paraId="4D009B4C">
      <w:pPr>
        <w:pageBreakBefore w:val="0"/>
        <w:widowControl/>
        <w:wordWrap/>
        <w:overflowPunct/>
        <w:topLinePunct w:val="0"/>
        <w:bidi w:val="0"/>
        <w:spacing w:line="360" w:lineRule="auto"/>
        <w:outlineLvl w:val="9"/>
        <w:rPr>
          <w:rFonts w:hint="eastAsia" w:ascii="仿宋" w:hAnsi="仿宋" w:eastAsia="仿宋" w:cs="仿宋"/>
          <w:b/>
          <w:bCs/>
        </w:rPr>
      </w:pPr>
    </w:p>
    <w:p w14:paraId="76A09F58">
      <w:pPr>
        <w:pageBreakBefore w:val="0"/>
        <w:widowControl/>
        <w:wordWrap/>
        <w:overflowPunct/>
        <w:topLinePunct w:val="0"/>
        <w:bidi w:val="0"/>
        <w:spacing w:line="360" w:lineRule="auto"/>
        <w:outlineLvl w:val="9"/>
        <w:rPr>
          <w:rFonts w:hint="eastAsia" w:ascii="仿宋" w:hAnsi="仿宋" w:eastAsia="仿宋" w:cs="仿宋"/>
          <w:b/>
          <w:bCs/>
        </w:rPr>
      </w:pPr>
    </w:p>
    <w:p w14:paraId="67DDF47D">
      <w:pPr>
        <w:pageBreakBefore w:val="0"/>
        <w:widowControl/>
        <w:wordWrap/>
        <w:overflowPunct/>
        <w:topLinePunct w:val="0"/>
        <w:bidi w:val="0"/>
        <w:spacing w:line="360" w:lineRule="auto"/>
        <w:outlineLvl w:val="9"/>
        <w:rPr>
          <w:rFonts w:hint="eastAsia" w:ascii="仿宋" w:hAnsi="仿宋" w:eastAsia="仿宋" w:cs="仿宋"/>
          <w:b/>
          <w:bCs/>
        </w:rPr>
      </w:pPr>
    </w:p>
    <w:p w14:paraId="3E9DE010">
      <w:pPr>
        <w:pageBreakBefore w:val="0"/>
        <w:widowControl/>
        <w:wordWrap/>
        <w:overflowPunct/>
        <w:topLinePunct w:val="0"/>
        <w:bidi w:val="0"/>
        <w:spacing w:line="360" w:lineRule="auto"/>
        <w:outlineLvl w:val="9"/>
        <w:rPr>
          <w:rFonts w:hint="eastAsia" w:ascii="仿宋" w:hAnsi="仿宋" w:eastAsia="仿宋" w:cs="仿宋"/>
          <w:b/>
          <w:bCs/>
        </w:rPr>
      </w:pPr>
    </w:p>
    <w:p w14:paraId="7E9BA49B">
      <w:pPr>
        <w:pageBreakBefore w:val="0"/>
        <w:widowControl/>
        <w:wordWrap/>
        <w:overflowPunct/>
        <w:topLinePunct w:val="0"/>
        <w:bidi w:val="0"/>
        <w:spacing w:line="360" w:lineRule="auto"/>
        <w:outlineLvl w:val="9"/>
        <w:rPr>
          <w:rFonts w:hint="eastAsia" w:ascii="仿宋" w:hAnsi="仿宋" w:eastAsia="仿宋" w:cs="仿宋"/>
          <w:b/>
          <w:bCs/>
        </w:rPr>
      </w:pPr>
    </w:p>
    <w:p w14:paraId="30268691">
      <w:pPr>
        <w:pageBreakBefore w:val="0"/>
        <w:widowControl/>
        <w:wordWrap/>
        <w:overflowPunct/>
        <w:topLinePunct w:val="0"/>
        <w:bidi w:val="0"/>
        <w:spacing w:line="360" w:lineRule="auto"/>
        <w:outlineLvl w:val="9"/>
        <w:rPr>
          <w:rFonts w:hint="eastAsia" w:ascii="仿宋" w:hAnsi="仿宋" w:eastAsia="仿宋" w:cs="仿宋"/>
          <w:b/>
          <w:bCs/>
        </w:rPr>
      </w:pPr>
    </w:p>
    <w:p w14:paraId="48F5E2B8">
      <w:pPr>
        <w:pageBreakBefore w:val="0"/>
        <w:widowControl/>
        <w:wordWrap/>
        <w:overflowPunct/>
        <w:topLinePunct w:val="0"/>
        <w:bidi w:val="0"/>
        <w:spacing w:line="360" w:lineRule="auto"/>
        <w:outlineLvl w:val="9"/>
        <w:rPr>
          <w:rFonts w:hint="eastAsia" w:ascii="仿宋" w:hAnsi="仿宋" w:eastAsia="仿宋" w:cs="仿宋"/>
          <w:b/>
          <w:bCs/>
        </w:rPr>
      </w:pPr>
    </w:p>
    <w:p w14:paraId="3C45D794">
      <w:pPr>
        <w:pageBreakBefore w:val="0"/>
        <w:widowControl/>
        <w:wordWrap/>
        <w:overflowPunct/>
        <w:topLinePunct w:val="0"/>
        <w:bidi w:val="0"/>
        <w:spacing w:line="360" w:lineRule="auto"/>
        <w:outlineLvl w:val="9"/>
        <w:rPr>
          <w:rFonts w:hint="eastAsia" w:ascii="仿宋" w:hAnsi="仿宋" w:eastAsia="仿宋" w:cs="仿宋"/>
          <w:b/>
          <w:bCs/>
        </w:rPr>
      </w:pPr>
    </w:p>
    <w:p w14:paraId="656D319C">
      <w:pPr>
        <w:pageBreakBefore w:val="0"/>
        <w:widowControl/>
        <w:wordWrap/>
        <w:overflowPunct/>
        <w:topLinePunct w:val="0"/>
        <w:bidi w:val="0"/>
        <w:spacing w:line="360" w:lineRule="auto"/>
        <w:outlineLvl w:val="9"/>
        <w:rPr>
          <w:rFonts w:hint="eastAsia" w:ascii="仿宋" w:hAnsi="仿宋" w:eastAsia="仿宋" w:cs="仿宋"/>
          <w:b/>
          <w:bCs/>
        </w:rPr>
      </w:pPr>
    </w:p>
    <w:p w14:paraId="63A3F55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sectPr>
          <w:footerReference r:id="rId6" w:type="default"/>
          <w:pgSz w:w="11906" w:h="16838"/>
          <w:pgMar w:top="1440" w:right="1080" w:bottom="1440" w:left="1080" w:header="1134" w:footer="1134" w:gutter="0"/>
          <w:pgNumType w:fmt="decimal"/>
          <w:cols w:space="720" w:num="1"/>
        </w:sectPr>
      </w:pPr>
      <w:bookmarkStart w:id="0" w:name="_Toc28637"/>
    </w:p>
    <w:p w14:paraId="5644D899">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lang w:val="en-US" w:eastAsia="zh-CN"/>
        </w:rPr>
      </w:pPr>
      <w:r>
        <w:rPr>
          <w:rFonts w:hint="eastAsia" w:ascii="仿宋" w:hAnsi="仿宋" w:eastAsia="仿宋" w:cs="仿宋"/>
          <w:b/>
          <w:bCs/>
          <w:spacing w:val="6"/>
          <w:sz w:val="35"/>
          <w:szCs w:val="35"/>
          <w:lang w:val="en-US" w:eastAsia="zh-CN"/>
        </w:rPr>
        <w:t>第一部分  招标公告</w:t>
      </w:r>
      <w:bookmarkEnd w:id="0"/>
    </w:p>
    <w:p w14:paraId="7D91D1F2">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项目概况</w:t>
      </w:r>
    </w:p>
    <w:p w14:paraId="1DD8334E">
      <w:pPr>
        <w:pageBreakBefore w:val="0"/>
        <w:widowControl/>
        <w:pBdr>
          <w:top w:val="single" w:color="auto" w:sz="4" w:space="0"/>
          <w:left w:val="single" w:color="auto" w:sz="4" w:space="0"/>
          <w:bottom w:val="single" w:color="auto" w:sz="4" w:space="0"/>
          <w:right w:val="single" w:color="auto" w:sz="4" w:space="0"/>
        </w:pBdr>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阿瓦提县维吾尔医医院医疗设备（二次）的潜在投标人应在政采云平台线上获取采购文件，并于</w:t>
      </w:r>
      <w:r>
        <w:rPr>
          <w:rFonts w:hint="eastAsia" w:ascii="仿宋" w:hAnsi="仿宋" w:eastAsia="仿宋" w:cs="仿宋"/>
          <w:sz w:val="28"/>
          <w:szCs w:val="28"/>
          <w:highlight w:val="none"/>
          <w:lang w:eastAsia="zh-CN"/>
        </w:rPr>
        <w:t>2026年05月13日 12:00</w:t>
      </w:r>
      <w:r>
        <w:rPr>
          <w:rFonts w:hint="eastAsia" w:ascii="仿宋" w:hAnsi="仿宋" w:eastAsia="仿宋" w:cs="仿宋"/>
          <w:sz w:val="28"/>
          <w:szCs w:val="28"/>
          <w:lang w:eastAsia="zh-CN"/>
        </w:rPr>
        <w:t>（北京时间）</w:t>
      </w:r>
      <w:r>
        <w:rPr>
          <w:rFonts w:hint="eastAsia" w:ascii="仿宋" w:hAnsi="仿宋" w:eastAsia="仿宋" w:cs="仿宋"/>
          <w:sz w:val="28"/>
          <w:szCs w:val="28"/>
          <w:lang w:val="en-US" w:eastAsia="zh-CN"/>
        </w:rPr>
        <w:t>前提交投标文件。</w:t>
      </w:r>
    </w:p>
    <w:p w14:paraId="6388163D">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一、项目基本情况</w:t>
      </w:r>
    </w:p>
    <w:p w14:paraId="41459F19">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项目编号：20260172-1</w:t>
      </w:r>
    </w:p>
    <w:p w14:paraId="06026E0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项目名称：阿瓦提县维吾尔医医院医疗设备（二次）</w:t>
      </w:r>
    </w:p>
    <w:p w14:paraId="72EA927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采购方式：竞争性谈判</w:t>
      </w:r>
    </w:p>
    <w:p w14:paraId="65C07DFD">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预算金额（元）：450000</w:t>
      </w:r>
    </w:p>
    <w:p w14:paraId="4C7D1696">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最高限价（元）：450000</w:t>
      </w:r>
    </w:p>
    <w:p w14:paraId="2ECFDF5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p w14:paraId="133F5375">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标项名称：阿瓦提县维吾尔医医院医疗设备（二次）</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数量：1</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预算金额（元）：450000   </w:t>
      </w:r>
    </w:p>
    <w:p w14:paraId="020FD1A7">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单位：批</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简要规格描述：阿瓦提县维吾尔医医院医疗设备（详见谈判文件）。</w:t>
      </w:r>
    </w:p>
    <w:p w14:paraId="030A590D">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合同履约期限：</w:t>
      </w:r>
      <w:r>
        <w:rPr>
          <w:rFonts w:hint="eastAsia" w:ascii="仿宋" w:hAnsi="仿宋" w:eastAsia="仿宋" w:cs="仿宋"/>
          <w:sz w:val="28"/>
          <w:szCs w:val="28"/>
          <w:highlight w:val="none"/>
          <w:lang w:val="en-US" w:eastAsia="zh-CN"/>
        </w:rPr>
        <w:t>合同签订后7天完成供货、安装调试</w:t>
      </w:r>
    </w:p>
    <w:p w14:paraId="6897E669">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本项目（否）接受联合体投标。</w:t>
      </w:r>
    </w:p>
    <w:p w14:paraId="58878E05">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二、申请人的资格要求：</w:t>
      </w:r>
    </w:p>
    <w:p w14:paraId="14CAF9C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w:t>
      </w:r>
    </w:p>
    <w:p w14:paraId="20F311F1">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2.落实政府采购政策需满足的资格要求：本项目专门面向中小企业；</w:t>
      </w:r>
    </w:p>
    <w:p w14:paraId="69D2DA7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本项目的特定资格要求：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p w14:paraId="6C4C4050">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三、获取采购文件</w:t>
      </w:r>
    </w:p>
    <w:p w14:paraId="1ACA6DD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时间：2026年05月08日至2026年05月12日，每天上午00:00至14:00，下午14:00至23:59（北京时间，法定节假日除外）</w:t>
      </w:r>
    </w:p>
    <w:p w14:paraId="5E1E8792">
      <w:pPr>
        <w:pageBreakBefore w:val="0"/>
        <w:widowControl/>
        <w:wordWrap/>
        <w:overflowPunct/>
        <w:topLinePunct w:val="0"/>
        <w:bidi w:val="0"/>
        <w:spacing w:before="209" w:line="360" w:lineRule="auto"/>
        <w:ind w:left="9" w:right="99" w:firstLine="581"/>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地点：政采云平台线上</w:t>
      </w:r>
    </w:p>
    <w:p w14:paraId="5AC196F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42371DE">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售价（元）：0</w:t>
      </w:r>
    </w:p>
    <w:p w14:paraId="3AB6612B">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四、响应文件提交</w:t>
      </w:r>
    </w:p>
    <w:p w14:paraId="786ADE12">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截止时间：</w:t>
      </w:r>
      <w:r>
        <w:rPr>
          <w:rFonts w:hint="eastAsia" w:ascii="仿宋" w:hAnsi="仿宋" w:eastAsia="仿宋" w:cs="仿宋"/>
          <w:sz w:val="28"/>
          <w:szCs w:val="28"/>
          <w:lang w:eastAsia="zh-CN"/>
        </w:rPr>
        <w:t>2026年05月13日 12:00（北京时间）</w:t>
      </w:r>
    </w:p>
    <w:p w14:paraId="5181AD63">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bookmarkStart w:id="18" w:name="_GoBack"/>
      <w:r>
        <w:rPr>
          <w:rFonts w:hint="eastAsia" w:ascii="仿宋" w:hAnsi="仿宋" w:eastAsia="仿宋" w:cs="仿宋"/>
          <w:sz w:val="28"/>
          <w:szCs w:val="28"/>
          <w:lang w:val="en-US" w:eastAsia="zh-CN"/>
        </w:rPr>
        <w:t>地点</w:t>
      </w:r>
      <w:r>
        <w:rPr>
          <w:rFonts w:hint="eastAsia" w:ascii="仿宋" w:hAnsi="仿宋" w:eastAsia="仿宋" w:cs="仿宋"/>
          <w:sz w:val="28"/>
          <w:szCs w:val="28"/>
          <w:lang w:eastAsia="zh-CN"/>
        </w:rPr>
        <w:t>：请登录政采云投标客户端投标</w:t>
      </w:r>
    </w:p>
    <w:bookmarkEnd w:id="18"/>
    <w:p w14:paraId="7FCCD62E">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五、响应文件开启 </w:t>
      </w:r>
    </w:p>
    <w:p w14:paraId="42E162D7">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开</w:t>
      </w:r>
      <w:r>
        <w:rPr>
          <w:rFonts w:hint="eastAsia" w:ascii="仿宋" w:hAnsi="仿宋" w:eastAsia="仿宋" w:cs="仿宋"/>
          <w:sz w:val="28"/>
          <w:szCs w:val="28"/>
          <w:lang w:val="en-US" w:eastAsia="zh-CN"/>
        </w:rPr>
        <w:t>启</w:t>
      </w:r>
      <w:r>
        <w:rPr>
          <w:rFonts w:hint="eastAsia" w:ascii="仿宋" w:hAnsi="仿宋" w:eastAsia="仿宋" w:cs="仿宋"/>
          <w:sz w:val="28"/>
          <w:szCs w:val="28"/>
          <w:lang w:eastAsia="zh-CN"/>
        </w:rPr>
        <w:t>时间：2026年05月13日 12:00（北京时间）</w:t>
      </w:r>
    </w:p>
    <w:p w14:paraId="65FE5021">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地点：投标人登录政采云平台https://www.zcygov.cn/，进入“项目采购-开标评标-右边选择对应项目点击“进入项目”进入开标大厅。</w:t>
      </w:r>
    </w:p>
    <w:p w14:paraId="69B80CB3">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六、公告期限</w:t>
      </w:r>
    </w:p>
    <w:p w14:paraId="3303D3C2">
      <w:pPr>
        <w:pageBreakBefore w:val="0"/>
        <w:widowControl/>
        <w:wordWrap/>
        <w:overflowPunct/>
        <w:topLinePunct w:val="0"/>
        <w:bidi w:val="0"/>
        <w:spacing w:before="209" w:line="360" w:lineRule="auto"/>
        <w:ind w:right="99"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自本公告发布之日起3个工作日。</w:t>
      </w:r>
    </w:p>
    <w:p w14:paraId="55BFB8DB">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七、其他补充事宜  </w:t>
      </w:r>
    </w:p>
    <w:p w14:paraId="1075D00D">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1.本次公告在新疆政府采购网上发布。</w:t>
      </w:r>
    </w:p>
    <w:p w14:paraId="35B40E2A">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项目实行不见面开标（网上投标，网上开标、评标），供应商须登录政采云平台申请获取采购文件，并需要使用CA锁，登录政采云电子投标客户端制作响应文件，若供应商参与投标,自行承担与投标有关的一切费用。</w:t>
      </w:r>
    </w:p>
    <w:p w14:paraId="38877716">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14:paraId="0DE18EC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58117C58">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5.供应商在开标时须携带制作加密电子响应文件所使用的CA锁，电脑须提前配置好浏览器（建议使用360浏览器或谷歌浏览器），以便开标时在线解密。</w:t>
      </w:r>
    </w:p>
    <w:p w14:paraId="2736E3EB">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6.投标供应商应当在投标截止时间前，将生成的“电子加密响应文件”上传递交至“政府采购云平台”，投标截止时间以后上传递交的响应文件将被“政府采购云平台”拒收。</w:t>
      </w:r>
    </w:p>
    <w:p w14:paraId="61D35C39">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特别提示：</w:t>
      </w:r>
    </w:p>
    <w:p w14:paraId="0BBE72C6">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1、采购限额标准以上，200万元以下的货物和服务采购项目、400万元以下的工程采购项目，适宜由中小企业提供的，采购人应当专门面向中小企业采购。</w:t>
      </w:r>
    </w:p>
    <w:p w14:paraId="5B66F480">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2AF02DF4">
      <w:pPr>
        <w:pageBreakBefore w:val="0"/>
        <w:widowControl/>
        <w:wordWrap/>
        <w:overflowPunct/>
        <w:topLinePunct w:val="0"/>
        <w:bidi w:val="0"/>
        <w:spacing w:before="209" w:line="360" w:lineRule="auto"/>
        <w:ind w:left="9" w:right="99" w:firstLine="581"/>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7912F5">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lang w:val="en-US" w:eastAsia="zh-CN"/>
        </w:rPr>
      </w:pPr>
      <w:r>
        <w:rPr>
          <w:rFonts w:hint="eastAsia" w:ascii="黑体" w:hAnsi="黑体" w:eastAsia="黑体" w:cs="黑体"/>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E921957">
      <w:pPr>
        <w:pageBreakBefore w:val="0"/>
        <w:widowControl/>
        <w:wordWrap/>
        <w:overflowPunct/>
        <w:topLinePunct w:val="0"/>
        <w:bidi w:val="0"/>
        <w:spacing w:before="209" w:line="360" w:lineRule="auto"/>
        <w:ind w:right="99"/>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八、凡对本次招标提出询问，请按以下方式联系</w:t>
      </w:r>
    </w:p>
    <w:p w14:paraId="4AD1E72D">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1.采购人信息</w:t>
      </w:r>
    </w:p>
    <w:p w14:paraId="2BE8CB3A">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名称：</w:t>
      </w:r>
      <w:r>
        <w:rPr>
          <w:rFonts w:hint="eastAsia" w:ascii="仿宋" w:hAnsi="仿宋" w:eastAsia="仿宋" w:cs="仿宋"/>
          <w:sz w:val="28"/>
          <w:szCs w:val="28"/>
          <w:lang w:val="en-US" w:eastAsia="zh-CN"/>
        </w:rPr>
        <w:t>阿瓦提县维吾尔医医院</w:t>
      </w:r>
    </w:p>
    <w:p w14:paraId="1BF12E0B">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地址：阿克苏地区阿瓦提县团结东路37号</w:t>
      </w:r>
    </w:p>
    <w:p w14:paraId="516527A3">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联系方式：</w:t>
      </w:r>
      <w:bookmarkStart w:id="1" w:name="_Toc35393807"/>
      <w:bookmarkStart w:id="2" w:name="_Toc35393638"/>
      <w:bookmarkStart w:id="3" w:name="_Toc28359020"/>
      <w:bookmarkStart w:id="4" w:name="_Toc28359097"/>
      <w:r>
        <w:rPr>
          <w:rFonts w:hint="eastAsia" w:ascii="仿宋" w:hAnsi="仿宋" w:eastAsia="仿宋" w:cs="仿宋"/>
          <w:color w:val="auto"/>
          <w:kern w:val="0"/>
          <w:sz w:val="28"/>
          <w:szCs w:val="28"/>
          <w:shd w:val="clear" w:color="auto" w:fill="FFFFFF"/>
          <w:lang w:val="en-US" w:eastAsia="zh-CN" w:bidi="ar"/>
        </w:rPr>
        <w:t>15099298254</w:t>
      </w:r>
    </w:p>
    <w:p w14:paraId="3545AD57">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2.采购代理机构信息</w:t>
      </w:r>
      <w:bookmarkEnd w:id="1"/>
      <w:bookmarkEnd w:id="2"/>
      <w:bookmarkEnd w:id="3"/>
      <w:bookmarkEnd w:id="4"/>
    </w:p>
    <w:p w14:paraId="75E821BC">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名称：阿克苏启爵项目管理有限公司 </w:t>
      </w:r>
    </w:p>
    <w:p w14:paraId="187835F9">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地址：阿克苏市依干其镇依干其村滨河路电影小镇7号楼101</w:t>
      </w:r>
    </w:p>
    <w:p w14:paraId="6F8A68EE">
      <w:pPr>
        <w:kinsoku/>
        <w:autoSpaceDE/>
        <w:autoSpaceDN/>
        <w:adjustRightInd/>
        <w:snapToGrid/>
        <w:spacing w:line="360" w:lineRule="auto"/>
        <w:ind w:firstLine="560" w:firstLineChars="200"/>
        <w:jc w:val="left"/>
        <w:textAlignment w:val="auto"/>
        <w:outlineLvl w:val="9"/>
        <w:rPr>
          <w:rFonts w:hint="default"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联系方式：</w:t>
      </w:r>
      <w:bookmarkStart w:id="5" w:name="_Toc28359098"/>
      <w:bookmarkStart w:id="6" w:name="_Toc35393808"/>
      <w:bookmarkStart w:id="7" w:name="_Toc35393639"/>
      <w:bookmarkStart w:id="8" w:name="_Toc28359021"/>
      <w:r>
        <w:rPr>
          <w:rFonts w:hint="eastAsia" w:ascii="仿宋" w:hAnsi="仿宋" w:eastAsia="仿宋" w:cs="仿宋"/>
          <w:color w:val="auto"/>
          <w:kern w:val="0"/>
          <w:sz w:val="28"/>
          <w:szCs w:val="28"/>
          <w:shd w:val="clear" w:color="auto" w:fill="FFFFFF"/>
          <w:lang w:val="en-US" w:eastAsia="zh-CN" w:bidi="ar"/>
        </w:rPr>
        <w:t>18799952512、19999700755</w:t>
      </w:r>
    </w:p>
    <w:p w14:paraId="4B0F96D3">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eastAsia="zh-CN" w:bidi="ar"/>
        </w:rPr>
      </w:pPr>
      <w:r>
        <w:rPr>
          <w:rFonts w:hint="eastAsia" w:ascii="仿宋" w:hAnsi="仿宋" w:eastAsia="仿宋" w:cs="仿宋"/>
          <w:color w:val="auto"/>
          <w:kern w:val="0"/>
          <w:sz w:val="28"/>
          <w:szCs w:val="28"/>
          <w:shd w:val="clear" w:color="auto" w:fill="FFFFFF"/>
          <w:lang w:eastAsia="zh-CN" w:bidi="ar"/>
        </w:rPr>
        <w:t>3.项目联系方式</w:t>
      </w:r>
      <w:bookmarkEnd w:id="5"/>
      <w:bookmarkEnd w:id="6"/>
      <w:bookmarkEnd w:id="7"/>
      <w:bookmarkEnd w:id="8"/>
    </w:p>
    <w:p w14:paraId="7CAE188E">
      <w:pPr>
        <w:kinsoku/>
        <w:autoSpaceDE/>
        <w:autoSpaceDN/>
        <w:adjustRightInd/>
        <w:snapToGrid/>
        <w:spacing w:line="360" w:lineRule="auto"/>
        <w:ind w:firstLine="560" w:firstLineChars="200"/>
        <w:jc w:val="left"/>
        <w:textAlignment w:val="auto"/>
        <w:outlineLvl w:val="9"/>
        <w:rPr>
          <w:rFonts w:hint="eastAsia" w:ascii="仿宋" w:hAnsi="仿宋" w:eastAsia="仿宋" w:cs="仿宋"/>
          <w:color w:val="auto"/>
          <w:kern w:val="0"/>
          <w:sz w:val="28"/>
          <w:szCs w:val="28"/>
          <w:shd w:val="clear" w:color="auto" w:fill="FFFFFF"/>
          <w:lang w:val="en-US" w:eastAsia="zh-CN" w:bidi="ar"/>
        </w:rPr>
      </w:pPr>
      <w:r>
        <w:rPr>
          <w:rFonts w:hint="eastAsia" w:ascii="仿宋" w:hAnsi="仿宋" w:eastAsia="仿宋" w:cs="仿宋"/>
          <w:color w:val="auto"/>
          <w:kern w:val="0"/>
          <w:sz w:val="28"/>
          <w:szCs w:val="28"/>
          <w:shd w:val="clear" w:color="auto" w:fill="FFFFFF"/>
          <w:lang w:eastAsia="zh-CN" w:bidi="ar"/>
        </w:rPr>
        <w:t>项目联系人：刘荣英、王磊</w:t>
      </w:r>
    </w:p>
    <w:p w14:paraId="0A690A0E">
      <w:pPr>
        <w:ind w:firstLine="560" w:firstLineChars="200"/>
        <w:outlineLvl w:val="9"/>
        <w:rPr>
          <w:rFonts w:hint="eastAsia" w:ascii="仿宋" w:hAnsi="仿宋" w:eastAsia="仿宋" w:cs="仿宋"/>
          <w:b/>
          <w:bCs/>
          <w:spacing w:val="6"/>
          <w:sz w:val="35"/>
          <w:szCs w:val="35"/>
          <w:lang w:val="en-US" w:eastAsia="zh-CN"/>
        </w:rPr>
      </w:pPr>
      <w:r>
        <w:rPr>
          <w:rFonts w:hint="eastAsia" w:ascii="仿宋" w:hAnsi="仿宋" w:eastAsia="仿宋" w:cs="仿宋"/>
          <w:color w:val="auto"/>
          <w:kern w:val="0"/>
          <w:sz w:val="28"/>
          <w:szCs w:val="28"/>
          <w:shd w:val="clear" w:color="auto" w:fill="FFFFFF"/>
          <w:lang w:eastAsia="zh-CN" w:bidi="ar"/>
        </w:rPr>
        <w:t>电话：</w:t>
      </w:r>
      <w:r>
        <w:rPr>
          <w:rFonts w:hint="eastAsia" w:ascii="仿宋" w:hAnsi="仿宋" w:eastAsia="仿宋" w:cs="仿宋"/>
          <w:color w:val="auto"/>
          <w:kern w:val="0"/>
          <w:sz w:val="28"/>
          <w:szCs w:val="28"/>
          <w:shd w:val="clear" w:color="auto" w:fill="FFFFFF"/>
          <w:lang w:val="en-US" w:eastAsia="zh-CN" w:bidi="ar"/>
        </w:rPr>
        <w:t>18799952512、19999700755</w:t>
      </w:r>
      <w:r>
        <w:rPr>
          <w:rFonts w:hint="eastAsia" w:ascii="仿宋" w:hAnsi="仿宋" w:eastAsia="仿宋" w:cs="仿宋"/>
          <w:b/>
          <w:bCs/>
          <w:spacing w:val="6"/>
          <w:sz w:val="35"/>
          <w:szCs w:val="35"/>
          <w:lang w:val="en-US" w:eastAsia="zh-CN"/>
        </w:rPr>
        <w:br w:type="page"/>
      </w:r>
    </w:p>
    <w:p w14:paraId="2FA6E682">
      <w:pPr>
        <w:pageBreakBefore w:val="0"/>
        <w:widowControl/>
        <w:wordWrap/>
        <w:overflowPunct/>
        <w:topLinePunct w:val="0"/>
        <w:bidi w:val="0"/>
        <w:spacing w:before="114" w:line="360" w:lineRule="auto"/>
        <w:jc w:val="center"/>
        <w:outlineLvl w:val="0"/>
        <w:rPr>
          <w:rFonts w:hint="eastAsia" w:ascii="仿宋" w:hAnsi="仿宋" w:eastAsia="仿宋" w:cs="仿宋"/>
          <w:b/>
          <w:bCs/>
          <w:spacing w:val="6"/>
          <w:sz w:val="35"/>
          <w:szCs w:val="35"/>
        </w:rPr>
      </w:pPr>
      <w:bookmarkStart w:id="9" w:name="_Toc3844"/>
      <w:r>
        <w:rPr>
          <w:rFonts w:hint="eastAsia" w:ascii="仿宋" w:hAnsi="仿宋" w:eastAsia="仿宋" w:cs="仿宋"/>
          <w:b/>
          <w:bCs/>
          <w:spacing w:val="6"/>
          <w:sz w:val="35"/>
          <w:szCs w:val="35"/>
          <w:lang w:val="en-US" w:eastAsia="zh-CN"/>
        </w:rPr>
        <w:t xml:space="preserve">第二部分  </w:t>
      </w:r>
      <w:r>
        <w:rPr>
          <w:rFonts w:hint="eastAsia" w:ascii="仿宋" w:hAnsi="仿宋" w:eastAsia="仿宋" w:cs="仿宋"/>
          <w:b/>
          <w:bCs/>
          <w:spacing w:val="6"/>
          <w:sz w:val="35"/>
          <w:szCs w:val="35"/>
        </w:rPr>
        <w:t>投标人须知</w:t>
      </w:r>
      <w:bookmarkEnd w:id="9"/>
    </w:p>
    <w:p w14:paraId="45E0B306">
      <w:pPr>
        <w:pageBreakBefore w:val="0"/>
        <w:widowControl/>
        <w:wordWrap/>
        <w:overflowPunct/>
        <w:topLinePunct w:val="0"/>
        <w:bidi w:val="0"/>
        <w:spacing w:before="114" w:line="360" w:lineRule="auto"/>
        <w:jc w:val="center"/>
        <w:outlineLvl w:val="9"/>
        <w:rPr>
          <w:rFonts w:hint="eastAsia" w:ascii="仿宋" w:hAnsi="仿宋" w:eastAsia="仿宋" w:cs="仿宋"/>
        </w:rPr>
      </w:pPr>
      <w:r>
        <w:rPr>
          <w:rFonts w:hint="eastAsia" w:ascii="仿宋" w:hAnsi="仿宋" w:eastAsia="仿宋" w:cs="仿宋"/>
          <w:b/>
          <w:bCs/>
          <w:spacing w:val="6"/>
          <w:sz w:val="35"/>
          <w:szCs w:val="35"/>
        </w:rPr>
        <w:t>投标人须知前附表</w:t>
      </w:r>
    </w:p>
    <w:tbl>
      <w:tblPr>
        <w:tblStyle w:val="23"/>
        <w:tblW w:w="10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06"/>
        <w:gridCol w:w="7569"/>
      </w:tblGrid>
      <w:tr w14:paraId="009B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29" w:type="dxa"/>
            <w:vAlign w:val="center"/>
          </w:tcPr>
          <w:p w14:paraId="453AF980">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8"/>
              </w:rPr>
              <w:t>序号</w:t>
            </w:r>
          </w:p>
        </w:tc>
        <w:tc>
          <w:tcPr>
            <w:tcW w:w="2006" w:type="dxa"/>
            <w:vAlign w:val="center"/>
          </w:tcPr>
          <w:p w14:paraId="3A362C20">
            <w:pPr>
              <w:pStyle w:val="22"/>
              <w:pageBreakBefore w:val="0"/>
              <w:widowControl/>
              <w:wordWrap/>
              <w:overflowPunct/>
              <w:topLinePunct w:val="0"/>
              <w:bidi w:val="0"/>
              <w:spacing w:before="89" w:line="360" w:lineRule="auto"/>
              <w:jc w:val="center"/>
              <w:outlineLvl w:val="9"/>
              <w:rPr>
                <w:rFonts w:hint="eastAsia" w:ascii="仿宋" w:hAnsi="仿宋" w:eastAsia="仿宋" w:cs="仿宋"/>
              </w:rPr>
            </w:pPr>
            <w:r>
              <w:rPr>
                <w:rFonts w:hint="eastAsia" w:ascii="仿宋" w:hAnsi="仿宋" w:eastAsia="仿宋" w:cs="仿宋"/>
                <w:b/>
                <w:bCs/>
                <w:spacing w:val="-7"/>
              </w:rPr>
              <w:t>条款名称</w:t>
            </w:r>
          </w:p>
        </w:tc>
        <w:tc>
          <w:tcPr>
            <w:tcW w:w="7569" w:type="dxa"/>
            <w:vAlign w:val="center"/>
          </w:tcPr>
          <w:p w14:paraId="348C9751">
            <w:pPr>
              <w:pStyle w:val="22"/>
              <w:pageBreakBefore w:val="0"/>
              <w:widowControl/>
              <w:wordWrap/>
              <w:overflowPunct/>
              <w:topLinePunct w:val="0"/>
              <w:bidi w:val="0"/>
              <w:spacing w:before="90" w:line="360" w:lineRule="auto"/>
              <w:jc w:val="center"/>
              <w:outlineLvl w:val="9"/>
              <w:rPr>
                <w:rFonts w:hint="eastAsia" w:ascii="仿宋" w:hAnsi="仿宋" w:eastAsia="仿宋" w:cs="仿宋"/>
              </w:rPr>
            </w:pPr>
            <w:r>
              <w:rPr>
                <w:rFonts w:hint="eastAsia" w:ascii="仿宋" w:hAnsi="仿宋" w:eastAsia="仿宋" w:cs="仿宋"/>
                <w:b/>
                <w:bCs/>
                <w:spacing w:val="-6"/>
              </w:rPr>
              <w:t>说明和要求</w:t>
            </w:r>
          </w:p>
        </w:tc>
      </w:tr>
      <w:tr w14:paraId="7D8B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829" w:type="dxa"/>
            <w:vMerge w:val="restart"/>
            <w:vAlign w:val="center"/>
          </w:tcPr>
          <w:p w14:paraId="3C0E622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1</w:t>
            </w:r>
          </w:p>
        </w:tc>
        <w:tc>
          <w:tcPr>
            <w:tcW w:w="2006" w:type="dxa"/>
            <w:vAlign w:val="center"/>
          </w:tcPr>
          <w:p w14:paraId="15053F4E">
            <w:pPr>
              <w:pStyle w:val="22"/>
              <w:pageBreakBefore w:val="0"/>
              <w:widowControl/>
              <w:wordWrap/>
              <w:overflowPunct/>
              <w:topLinePunct w:val="0"/>
              <w:bidi w:val="0"/>
              <w:spacing w:before="85" w:line="360" w:lineRule="auto"/>
              <w:jc w:val="center"/>
              <w:outlineLvl w:val="9"/>
              <w:rPr>
                <w:rFonts w:hint="eastAsia" w:ascii="仿宋" w:hAnsi="仿宋" w:eastAsia="仿宋" w:cs="仿宋"/>
              </w:rPr>
            </w:pPr>
            <w:r>
              <w:rPr>
                <w:rFonts w:hint="eastAsia" w:ascii="仿宋" w:hAnsi="仿宋" w:eastAsia="仿宋" w:cs="仿宋"/>
                <w:spacing w:val="-4"/>
              </w:rPr>
              <w:t>采购项目编号</w:t>
            </w:r>
          </w:p>
        </w:tc>
        <w:tc>
          <w:tcPr>
            <w:tcW w:w="7569" w:type="dxa"/>
            <w:vAlign w:val="center"/>
          </w:tcPr>
          <w:p w14:paraId="0E62F788">
            <w:pPr>
              <w:pStyle w:val="22"/>
              <w:pageBreakBefore w:val="0"/>
              <w:widowControl/>
              <w:wordWrap/>
              <w:overflowPunct/>
              <w:topLinePunct w:val="0"/>
              <w:bidi w:val="0"/>
              <w:spacing w:before="86" w:line="360" w:lineRule="auto"/>
              <w:ind w:left="43"/>
              <w:jc w:val="both"/>
              <w:outlineLvl w:val="9"/>
              <w:rPr>
                <w:rFonts w:hint="eastAsia" w:ascii="仿宋" w:hAnsi="仿宋" w:eastAsia="仿宋" w:cs="仿宋"/>
                <w:lang w:val="en-US" w:eastAsia="zh-CN"/>
              </w:rPr>
            </w:pPr>
            <w:r>
              <w:rPr>
                <w:rFonts w:hint="eastAsia" w:cs="仿宋"/>
                <w:spacing w:val="-3"/>
                <w:lang w:eastAsia="zh-CN"/>
              </w:rPr>
              <w:t>20260172-1</w:t>
            </w:r>
          </w:p>
        </w:tc>
      </w:tr>
      <w:tr w14:paraId="39018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829" w:type="dxa"/>
            <w:vMerge w:val="continue"/>
            <w:vAlign w:val="center"/>
          </w:tcPr>
          <w:p w14:paraId="016FAD04">
            <w:pPr>
              <w:pageBreakBefore w:val="0"/>
              <w:widowControl/>
              <w:wordWrap/>
              <w:overflowPunct/>
              <w:topLinePunct w:val="0"/>
              <w:bidi w:val="0"/>
              <w:spacing w:line="360" w:lineRule="auto"/>
              <w:jc w:val="center"/>
              <w:outlineLvl w:val="9"/>
              <w:rPr>
                <w:rFonts w:hint="eastAsia" w:ascii="仿宋" w:hAnsi="仿宋" w:eastAsia="仿宋" w:cs="仿宋"/>
                <w:sz w:val="21"/>
              </w:rPr>
            </w:pPr>
          </w:p>
        </w:tc>
        <w:tc>
          <w:tcPr>
            <w:tcW w:w="2006" w:type="dxa"/>
            <w:vAlign w:val="center"/>
          </w:tcPr>
          <w:p w14:paraId="40C7DC1C">
            <w:pPr>
              <w:pStyle w:val="22"/>
              <w:pageBreakBefore w:val="0"/>
              <w:widowControl/>
              <w:wordWrap/>
              <w:overflowPunct/>
              <w:topLinePunct w:val="0"/>
              <w:bidi w:val="0"/>
              <w:spacing w:before="220" w:line="360" w:lineRule="auto"/>
              <w:jc w:val="center"/>
              <w:outlineLvl w:val="9"/>
              <w:rPr>
                <w:rFonts w:hint="eastAsia" w:ascii="仿宋" w:hAnsi="仿宋" w:eastAsia="仿宋" w:cs="仿宋"/>
              </w:rPr>
            </w:pPr>
            <w:r>
              <w:rPr>
                <w:rFonts w:hint="eastAsia" w:ascii="仿宋" w:hAnsi="仿宋" w:eastAsia="仿宋" w:cs="仿宋"/>
                <w:spacing w:val="-4"/>
              </w:rPr>
              <w:t>采购项目名称</w:t>
            </w:r>
          </w:p>
        </w:tc>
        <w:tc>
          <w:tcPr>
            <w:tcW w:w="7569" w:type="dxa"/>
            <w:vAlign w:val="center"/>
          </w:tcPr>
          <w:p w14:paraId="3748D201">
            <w:pPr>
              <w:pStyle w:val="22"/>
              <w:pageBreakBefore w:val="0"/>
              <w:widowControl/>
              <w:wordWrap/>
              <w:overflowPunct/>
              <w:topLinePunct w:val="0"/>
              <w:bidi w:val="0"/>
              <w:spacing w:before="41" w:line="360" w:lineRule="auto"/>
              <w:ind w:left="40" w:right="15" w:firstLine="17"/>
              <w:jc w:val="both"/>
              <w:outlineLvl w:val="9"/>
              <w:rPr>
                <w:rFonts w:hint="eastAsia" w:ascii="仿宋" w:hAnsi="仿宋" w:eastAsia="仿宋" w:cs="仿宋"/>
              </w:rPr>
            </w:pPr>
            <w:r>
              <w:rPr>
                <w:rFonts w:hint="eastAsia" w:cs="仿宋"/>
                <w:lang w:val="en-US" w:eastAsia="zh-CN"/>
              </w:rPr>
              <w:t>阿瓦提县维吾尔医医院医疗设备（二次）</w:t>
            </w:r>
          </w:p>
        </w:tc>
      </w:tr>
      <w:tr w14:paraId="1506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jc w:val="center"/>
        </w:trPr>
        <w:tc>
          <w:tcPr>
            <w:tcW w:w="829" w:type="dxa"/>
            <w:vAlign w:val="center"/>
          </w:tcPr>
          <w:p w14:paraId="124430FB">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2</w:t>
            </w:r>
          </w:p>
        </w:tc>
        <w:tc>
          <w:tcPr>
            <w:tcW w:w="2006" w:type="dxa"/>
            <w:vAlign w:val="center"/>
          </w:tcPr>
          <w:p w14:paraId="3E3E90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F2F6CFC">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7"/>
              </w:rPr>
              <w:t>采购人</w:t>
            </w:r>
          </w:p>
        </w:tc>
        <w:tc>
          <w:tcPr>
            <w:tcW w:w="7569" w:type="dxa"/>
            <w:vAlign w:val="center"/>
          </w:tcPr>
          <w:p w14:paraId="6E4C60F5">
            <w:pPr>
              <w:pStyle w:val="22"/>
              <w:pageBreakBefore w:val="0"/>
              <w:widowControl/>
              <w:wordWrap/>
              <w:overflowPunct/>
              <w:topLinePunct w:val="0"/>
              <w:bidi w:val="0"/>
              <w:spacing w:before="39" w:line="360" w:lineRule="auto"/>
              <w:ind w:left="41"/>
              <w:jc w:val="both"/>
              <w:outlineLvl w:val="9"/>
              <w:rPr>
                <w:rFonts w:hint="eastAsia" w:ascii="仿宋" w:hAnsi="仿宋" w:eastAsia="仿宋" w:cs="仿宋"/>
                <w:lang w:eastAsia="zh-CN"/>
              </w:rPr>
            </w:pPr>
            <w:r>
              <w:rPr>
                <w:rFonts w:hint="eastAsia" w:ascii="仿宋" w:hAnsi="仿宋" w:eastAsia="仿宋" w:cs="仿宋"/>
                <w:spacing w:val="-2"/>
              </w:rPr>
              <w:t>名称：</w:t>
            </w:r>
            <w:r>
              <w:rPr>
                <w:rFonts w:hint="eastAsia" w:cs="仿宋"/>
                <w:spacing w:val="-2"/>
                <w:lang w:eastAsia="zh-CN"/>
              </w:rPr>
              <w:t>阿瓦提县维吾尔医医院</w:t>
            </w:r>
          </w:p>
          <w:p w14:paraId="3393CD72">
            <w:pPr>
              <w:pStyle w:val="22"/>
              <w:pageBreakBefore w:val="0"/>
              <w:widowControl/>
              <w:wordWrap/>
              <w:overflowPunct/>
              <w:topLinePunct w:val="0"/>
              <w:bidi w:val="0"/>
              <w:spacing w:before="25" w:line="360" w:lineRule="auto"/>
              <w:ind w:left="41"/>
              <w:jc w:val="both"/>
              <w:outlineLvl w:val="9"/>
              <w:rPr>
                <w:rFonts w:hint="default" w:ascii="仿宋" w:hAnsi="仿宋" w:eastAsia="仿宋" w:cs="仿宋"/>
                <w:lang w:val="en-US" w:eastAsia="zh-CN"/>
              </w:rPr>
            </w:pPr>
            <w:r>
              <w:rPr>
                <w:rFonts w:hint="eastAsia" w:ascii="仿宋" w:hAnsi="仿宋" w:eastAsia="仿宋" w:cs="仿宋"/>
                <w:spacing w:val="-2"/>
              </w:rPr>
              <w:t>地址：</w:t>
            </w:r>
            <w:r>
              <w:rPr>
                <w:rFonts w:hint="eastAsia" w:ascii="仿宋" w:hAnsi="仿宋" w:eastAsia="仿宋" w:cs="仿宋"/>
                <w:spacing w:val="-2"/>
                <w:lang w:eastAsia="zh-CN"/>
              </w:rPr>
              <w:t>阿克苏地区阿瓦提县团结东路37号</w:t>
            </w:r>
          </w:p>
          <w:p w14:paraId="1736E7C7">
            <w:pPr>
              <w:pStyle w:val="22"/>
              <w:pageBreakBefore w:val="0"/>
              <w:widowControl/>
              <w:wordWrap/>
              <w:overflowPunct/>
              <w:topLinePunct w:val="0"/>
              <w:bidi w:val="0"/>
              <w:spacing w:before="28" w:line="360" w:lineRule="auto"/>
              <w:ind w:left="3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cs="仿宋"/>
                <w:spacing w:val="-2"/>
                <w:lang w:eastAsia="zh-CN"/>
              </w:rPr>
              <w:t>赵丽娜</w:t>
            </w:r>
          </w:p>
          <w:p w14:paraId="05D70626">
            <w:pPr>
              <w:pStyle w:val="22"/>
              <w:pageBreakBefore w:val="0"/>
              <w:widowControl/>
              <w:wordWrap/>
              <w:overflowPunct/>
              <w:topLinePunct w:val="0"/>
              <w:bidi w:val="0"/>
              <w:spacing w:before="23" w:line="360" w:lineRule="auto"/>
              <w:ind w:left="37"/>
              <w:jc w:val="both"/>
              <w:outlineLvl w:val="9"/>
              <w:rPr>
                <w:rFonts w:hint="eastAsia" w:ascii="仿宋" w:hAnsi="仿宋" w:eastAsia="仿宋" w:cs="仿宋"/>
                <w:lang w:val="en-US" w:eastAsia="zh-CN"/>
              </w:rPr>
            </w:pPr>
            <w:r>
              <w:rPr>
                <w:rFonts w:hint="eastAsia" w:ascii="仿宋" w:hAnsi="仿宋" w:eastAsia="仿宋" w:cs="仿宋"/>
                <w:spacing w:val="-1"/>
              </w:rPr>
              <w:t>联系电话：</w:t>
            </w:r>
            <w:r>
              <w:rPr>
                <w:rFonts w:hint="eastAsia" w:cs="仿宋"/>
                <w:spacing w:val="-1"/>
                <w:lang w:val="en-US" w:eastAsia="zh-CN"/>
              </w:rPr>
              <w:t>15099298254</w:t>
            </w:r>
          </w:p>
        </w:tc>
      </w:tr>
      <w:tr w14:paraId="0295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jc w:val="center"/>
        </w:trPr>
        <w:tc>
          <w:tcPr>
            <w:tcW w:w="829" w:type="dxa"/>
            <w:vAlign w:val="center"/>
          </w:tcPr>
          <w:p w14:paraId="60FE8DE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5AB497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F038F96">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rPr>
              <w:t>3</w:t>
            </w:r>
          </w:p>
        </w:tc>
        <w:tc>
          <w:tcPr>
            <w:tcW w:w="2006" w:type="dxa"/>
            <w:vAlign w:val="center"/>
          </w:tcPr>
          <w:p w14:paraId="49E80B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EB50C5">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4"/>
              </w:rPr>
              <w:t>采购代理机构</w:t>
            </w:r>
          </w:p>
        </w:tc>
        <w:tc>
          <w:tcPr>
            <w:tcW w:w="7569" w:type="dxa"/>
            <w:vAlign w:val="center"/>
          </w:tcPr>
          <w:p w14:paraId="0EB48CB5">
            <w:pPr>
              <w:pStyle w:val="22"/>
              <w:pageBreakBefore w:val="0"/>
              <w:widowControl/>
              <w:wordWrap/>
              <w:overflowPunct/>
              <w:topLinePunct w:val="0"/>
              <w:bidi w:val="0"/>
              <w:spacing w:before="42" w:line="360" w:lineRule="auto"/>
              <w:ind w:left="22"/>
              <w:jc w:val="both"/>
              <w:outlineLvl w:val="9"/>
              <w:rPr>
                <w:rFonts w:hint="eastAsia" w:ascii="仿宋" w:hAnsi="仿宋" w:eastAsia="仿宋" w:cs="仿宋"/>
                <w:lang w:eastAsia="zh-CN"/>
              </w:rPr>
            </w:pPr>
            <w:r>
              <w:rPr>
                <w:rFonts w:hint="eastAsia" w:ascii="仿宋" w:hAnsi="仿宋" w:eastAsia="仿宋" w:cs="仿宋"/>
                <w:spacing w:val="-1"/>
              </w:rPr>
              <w:t>名称：</w:t>
            </w:r>
            <w:r>
              <w:rPr>
                <w:rFonts w:hint="eastAsia" w:ascii="仿宋" w:hAnsi="仿宋" w:eastAsia="仿宋" w:cs="仿宋"/>
                <w:spacing w:val="-1"/>
                <w:lang w:eastAsia="zh-CN"/>
              </w:rPr>
              <w:t>阿克苏启爵项目管理有限公司</w:t>
            </w:r>
          </w:p>
          <w:p w14:paraId="6786C047">
            <w:pPr>
              <w:pStyle w:val="22"/>
              <w:pageBreakBefore w:val="0"/>
              <w:widowControl/>
              <w:wordWrap/>
              <w:overflowPunct/>
              <w:topLinePunct w:val="0"/>
              <w:bidi w:val="0"/>
              <w:spacing w:before="26" w:line="360" w:lineRule="auto"/>
              <w:ind w:left="18" w:right="35" w:firstLine="3"/>
              <w:jc w:val="both"/>
              <w:outlineLvl w:val="9"/>
              <w:rPr>
                <w:rFonts w:hint="eastAsia" w:ascii="仿宋" w:hAnsi="仿宋" w:eastAsia="仿宋" w:cs="仿宋"/>
                <w:lang w:eastAsia="zh-CN"/>
              </w:rPr>
            </w:pPr>
            <w:r>
              <w:rPr>
                <w:rFonts w:hint="eastAsia" w:ascii="仿宋" w:hAnsi="仿宋" w:eastAsia="仿宋" w:cs="仿宋"/>
                <w:spacing w:val="-1"/>
              </w:rPr>
              <w:t>地址：</w:t>
            </w:r>
            <w:r>
              <w:rPr>
                <w:rFonts w:hint="eastAsia" w:ascii="仿宋" w:hAnsi="仿宋" w:eastAsia="仿宋" w:cs="仿宋"/>
                <w:spacing w:val="-1"/>
                <w:lang w:eastAsia="zh-CN"/>
              </w:rPr>
              <w:t>阿克苏市依干其镇依干其村滨河路电影小镇7号楼101</w:t>
            </w:r>
          </w:p>
          <w:p w14:paraId="46FF529E">
            <w:pPr>
              <w:pStyle w:val="22"/>
              <w:pageBreakBefore w:val="0"/>
              <w:widowControl/>
              <w:wordWrap/>
              <w:overflowPunct/>
              <w:topLinePunct w:val="0"/>
              <w:bidi w:val="0"/>
              <w:spacing w:before="27" w:line="360" w:lineRule="auto"/>
              <w:ind w:left="17"/>
              <w:jc w:val="both"/>
              <w:outlineLvl w:val="9"/>
              <w:rPr>
                <w:rFonts w:hint="eastAsia" w:ascii="仿宋" w:hAnsi="仿宋" w:eastAsia="仿宋" w:cs="仿宋"/>
                <w:lang w:eastAsia="zh-CN"/>
              </w:rPr>
            </w:pPr>
            <w:r>
              <w:rPr>
                <w:rFonts w:hint="eastAsia" w:ascii="仿宋" w:hAnsi="仿宋" w:eastAsia="仿宋" w:cs="仿宋"/>
                <w:spacing w:val="-2"/>
              </w:rPr>
              <w:t>联系人：</w:t>
            </w:r>
            <w:r>
              <w:rPr>
                <w:rFonts w:hint="eastAsia" w:ascii="仿宋" w:hAnsi="仿宋" w:eastAsia="仿宋" w:cs="仿宋"/>
                <w:sz w:val="28"/>
                <w:szCs w:val="28"/>
                <w:lang w:val="en-US" w:eastAsia="zh-CN"/>
              </w:rPr>
              <w:t>刘荣英、</w:t>
            </w:r>
            <w:r>
              <w:rPr>
                <w:rFonts w:hint="eastAsia" w:cs="仿宋"/>
                <w:sz w:val="28"/>
                <w:szCs w:val="28"/>
                <w:lang w:val="en-US" w:eastAsia="zh-CN"/>
              </w:rPr>
              <w:t>王磊</w:t>
            </w:r>
          </w:p>
          <w:p w14:paraId="3ECCDEB8">
            <w:pPr>
              <w:pStyle w:val="22"/>
              <w:pageBreakBefore w:val="0"/>
              <w:widowControl/>
              <w:wordWrap/>
              <w:overflowPunct/>
              <w:topLinePunct w:val="0"/>
              <w:bidi w:val="0"/>
              <w:spacing w:before="24" w:line="360" w:lineRule="auto"/>
              <w:ind w:left="17"/>
              <w:jc w:val="both"/>
              <w:outlineLvl w:val="9"/>
              <w:rPr>
                <w:rFonts w:hint="eastAsia" w:ascii="仿宋" w:hAnsi="仿宋" w:eastAsia="仿宋" w:cs="仿宋"/>
                <w:lang w:eastAsia="zh-CN"/>
              </w:rPr>
            </w:pPr>
            <w:r>
              <w:rPr>
                <w:rFonts w:hint="eastAsia" w:ascii="仿宋" w:hAnsi="仿宋" w:eastAsia="仿宋" w:cs="仿宋"/>
                <w:spacing w:val="-1"/>
              </w:rPr>
              <w:t>联系电话：</w:t>
            </w:r>
            <w:r>
              <w:rPr>
                <w:rStyle w:val="20"/>
                <w:rFonts w:hint="eastAsia" w:ascii="仿宋" w:hAnsi="仿宋" w:eastAsia="仿宋" w:cs="仿宋"/>
                <w:sz w:val="28"/>
                <w:szCs w:val="28"/>
                <w:lang w:val="en-US" w:eastAsia="zh-CN"/>
              </w:rPr>
              <w:t>18799952512、19999700755</w:t>
            </w:r>
          </w:p>
        </w:tc>
      </w:tr>
      <w:tr w14:paraId="3699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jc w:val="center"/>
        </w:trPr>
        <w:tc>
          <w:tcPr>
            <w:tcW w:w="829" w:type="dxa"/>
            <w:vAlign w:val="center"/>
          </w:tcPr>
          <w:p w14:paraId="420F49CA">
            <w:pPr>
              <w:pStyle w:val="22"/>
              <w:pageBreakBefore w:val="0"/>
              <w:widowControl/>
              <w:wordWrap/>
              <w:overflowPunct/>
              <w:topLinePunct w:val="0"/>
              <w:bidi w:val="0"/>
              <w:spacing w:before="91" w:line="360" w:lineRule="auto"/>
              <w:jc w:val="center"/>
              <w:outlineLvl w:val="9"/>
              <w:rPr>
                <w:rFonts w:hint="eastAsia" w:ascii="仿宋" w:hAnsi="仿宋" w:eastAsia="仿宋" w:cs="仿宋"/>
                <w:lang w:val="en-US" w:eastAsia="zh-CN"/>
              </w:rPr>
            </w:pPr>
            <w:r>
              <w:rPr>
                <w:rFonts w:hint="eastAsia" w:cs="仿宋"/>
                <w:lang w:val="en-US" w:eastAsia="zh-CN"/>
              </w:rPr>
              <w:t>4</w:t>
            </w:r>
          </w:p>
        </w:tc>
        <w:tc>
          <w:tcPr>
            <w:tcW w:w="2006" w:type="dxa"/>
            <w:vAlign w:val="center"/>
          </w:tcPr>
          <w:p w14:paraId="68D4B94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4"/>
                <w:lang w:val="en-US" w:eastAsia="zh-CN"/>
              </w:rPr>
            </w:pPr>
            <w:r>
              <w:rPr>
                <w:rFonts w:hint="eastAsia" w:cs="仿宋"/>
                <w:spacing w:val="-4"/>
                <w:lang w:val="en-US" w:eastAsia="zh-CN"/>
              </w:rPr>
              <w:t>监督部门</w:t>
            </w:r>
          </w:p>
        </w:tc>
        <w:tc>
          <w:tcPr>
            <w:tcW w:w="7569" w:type="dxa"/>
            <w:vAlign w:val="center"/>
          </w:tcPr>
          <w:p w14:paraId="7622660B">
            <w:pPr>
              <w:pStyle w:val="22"/>
              <w:pageBreakBefore w:val="0"/>
              <w:widowControl/>
              <w:wordWrap/>
              <w:overflowPunct/>
              <w:topLinePunct w:val="0"/>
              <w:bidi w:val="0"/>
              <w:spacing w:before="24" w:line="360" w:lineRule="auto"/>
              <w:ind w:left="17"/>
              <w:jc w:val="both"/>
              <w:outlineLvl w:val="9"/>
              <w:rPr>
                <w:rFonts w:hint="eastAsia" w:cs="仿宋"/>
                <w:spacing w:val="-1"/>
                <w:lang w:val="en-US" w:eastAsia="zh-CN"/>
              </w:rPr>
            </w:pPr>
            <w:r>
              <w:rPr>
                <w:rFonts w:hint="eastAsia" w:cs="仿宋"/>
                <w:spacing w:val="-1"/>
                <w:lang w:val="en-US" w:eastAsia="zh-CN"/>
              </w:rPr>
              <w:t>名称：阿瓦提县财政局</w:t>
            </w:r>
          </w:p>
          <w:p w14:paraId="1CAC4944">
            <w:pPr>
              <w:pStyle w:val="22"/>
              <w:pageBreakBefore w:val="0"/>
              <w:widowControl/>
              <w:wordWrap/>
              <w:overflowPunct/>
              <w:topLinePunct w:val="0"/>
              <w:bidi w:val="0"/>
              <w:spacing w:before="24" w:line="360" w:lineRule="auto"/>
              <w:ind w:left="17"/>
              <w:jc w:val="both"/>
              <w:outlineLvl w:val="9"/>
              <w:rPr>
                <w:rFonts w:hint="default" w:cs="仿宋"/>
                <w:spacing w:val="-1"/>
                <w:lang w:val="en-US" w:eastAsia="zh-CN"/>
              </w:rPr>
            </w:pPr>
            <w:r>
              <w:rPr>
                <w:rFonts w:hint="eastAsia" w:cs="仿宋"/>
                <w:spacing w:val="-1"/>
                <w:lang w:val="en-US" w:eastAsia="zh-CN"/>
              </w:rPr>
              <w:t>电话：15999015602</w:t>
            </w:r>
          </w:p>
        </w:tc>
      </w:tr>
      <w:tr w14:paraId="182F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29" w:type="dxa"/>
            <w:vAlign w:val="center"/>
          </w:tcPr>
          <w:p w14:paraId="008EB29A">
            <w:pPr>
              <w:pStyle w:val="22"/>
              <w:pageBreakBefore w:val="0"/>
              <w:widowControl/>
              <w:wordWrap/>
              <w:overflowPunct/>
              <w:topLinePunct w:val="0"/>
              <w:bidi w:val="0"/>
              <w:spacing w:before="135" w:line="360" w:lineRule="auto"/>
              <w:jc w:val="center"/>
              <w:outlineLvl w:val="9"/>
              <w:rPr>
                <w:rFonts w:hint="eastAsia" w:ascii="仿宋" w:hAnsi="仿宋" w:eastAsia="仿宋" w:cs="仿宋"/>
                <w:lang w:eastAsia="zh-CN"/>
              </w:rPr>
            </w:pPr>
            <w:r>
              <w:rPr>
                <w:rFonts w:hint="eastAsia" w:cs="仿宋"/>
                <w:lang w:val="en-US" w:eastAsia="zh-CN"/>
              </w:rPr>
              <w:t>5</w:t>
            </w:r>
          </w:p>
        </w:tc>
        <w:tc>
          <w:tcPr>
            <w:tcW w:w="2006" w:type="dxa"/>
            <w:vAlign w:val="center"/>
          </w:tcPr>
          <w:p w14:paraId="09C17A0A">
            <w:pPr>
              <w:pStyle w:val="22"/>
              <w:pageBreakBefore w:val="0"/>
              <w:widowControl/>
              <w:wordWrap/>
              <w:overflowPunct/>
              <w:topLinePunct w:val="0"/>
              <w:bidi w:val="0"/>
              <w:spacing w:before="87" w:line="360" w:lineRule="auto"/>
              <w:jc w:val="center"/>
              <w:outlineLvl w:val="9"/>
              <w:rPr>
                <w:rFonts w:hint="eastAsia" w:ascii="仿宋" w:hAnsi="仿宋" w:eastAsia="仿宋" w:cs="仿宋"/>
              </w:rPr>
            </w:pPr>
            <w:r>
              <w:rPr>
                <w:rFonts w:hint="eastAsia" w:ascii="仿宋" w:hAnsi="仿宋" w:eastAsia="仿宋" w:cs="仿宋"/>
                <w:spacing w:val="-5"/>
              </w:rPr>
              <w:t>采购内容</w:t>
            </w:r>
          </w:p>
        </w:tc>
        <w:tc>
          <w:tcPr>
            <w:tcW w:w="7569" w:type="dxa"/>
            <w:vAlign w:val="center"/>
          </w:tcPr>
          <w:p w14:paraId="4461A650">
            <w:pPr>
              <w:pStyle w:val="22"/>
              <w:pageBreakBefore w:val="0"/>
              <w:widowControl/>
              <w:wordWrap/>
              <w:overflowPunct/>
              <w:topLinePunct w:val="0"/>
              <w:bidi w:val="0"/>
              <w:spacing w:before="86" w:line="360" w:lineRule="auto"/>
              <w:ind w:left="22"/>
              <w:jc w:val="both"/>
              <w:outlineLvl w:val="9"/>
              <w:rPr>
                <w:rFonts w:hint="eastAsia" w:ascii="仿宋" w:hAnsi="仿宋" w:eastAsia="仿宋" w:cs="仿宋"/>
                <w:lang w:val="en-US" w:eastAsia="zh-CN"/>
              </w:rPr>
            </w:pPr>
            <w:r>
              <w:rPr>
                <w:rFonts w:hint="eastAsia" w:cs="仿宋"/>
                <w:lang w:val="en-US" w:eastAsia="zh-CN"/>
              </w:rPr>
              <w:t>阿瓦提县维吾尔医医院医疗设备</w:t>
            </w:r>
            <w:r>
              <w:rPr>
                <w:rFonts w:hint="eastAsia" w:ascii="仿宋" w:hAnsi="仿宋" w:eastAsia="仿宋" w:cs="仿宋"/>
                <w:lang w:val="en-US" w:eastAsia="zh-CN"/>
              </w:rPr>
              <w:t>（详见</w:t>
            </w:r>
            <w:r>
              <w:rPr>
                <w:rFonts w:hint="eastAsia" w:cs="仿宋"/>
                <w:lang w:val="en-US" w:eastAsia="zh-CN"/>
              </w:rPr>
              <w:t>采购需求</w:t>
            </w:r>
            <w:r>
              <w:rPr>
                <w:rFonts w:hint="eastAsia" w:ascii="仿宋" w:hAnsi="仿宋" w:eastAsia="仿宋" w:cs="仿宋"/>
                <w:lang w:val="en-US" w:eastAsia="zh-CN"/>
              </w:rPr>
              <w:t>）。</w:t>
            </w:r>
          </w:p>
        </w:tc>
      </w:tr>
      <w:tr w14:paraId="3374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829" w:type="dxa"/>
            <w:tcBorders>
              <w:bottom w:val="single" w:color="auto" w:sz="4" w:space="0"/>
            </w:tcBorders>
            <w:vAlign w:val="center"/>
          </w:tcPr>
          <w:p w14:paraId="07CDB396">
            <w:pPr>
              <w:pStyle w:val="22"/>
              <w:pageBreakBefore w:val="0"/>
              <w:widowControl/>
              <w:wordWrap/>
              <w:overflowPunct/>
              <w:topLinePunct w:val="0"/>
              <w:bidi w:val="0"/>
              <w:spacing w:before="308" w:line="360" w:lineRule="auto"/>
              <w:jc w:val="center"/>
              <w:outlineLvl w:val="9"/>
              <w:rPr>
                <w:rFonts w:hint="eastAsia" w:ascii="仿宋" w:hAnsi="仿宋" w:eastAsia="仿宋" w:cs="仿宋"/>
                <w:lang w:eastAsia="zh-CN"/>
              </w:rPr>
            </w:pPr>
            <w:r>
              <w:rPr>
                <w:rFonts w:hint="eastAsia" w:cs="仿宋"/>
                <w:lang w:val="en-US" w:eastAsia="zh-CN"/>
              </w:rPr>
              <w:t>6</w:t>
            </w:r>
          </w:p>
        </w:tc>
        <w:tc>
          <w:tcPr>
            <w:tcW w:w="2006" w:type="dxa"/>
            <w:tcBorders>
              <w:bottom w:val="single" w:color="auto" w:sz="4" w:space="0"/>
            </w:tcBorders>
            <w:vAlign w:val="center"/>
          </w:tcPr>
          <w:p w14:paraId="26BA9389">
            <w:pPr>
              <w:pStyle w:val="22"/>
              <w:pageBreakBefore w:val="0"/>
              <w:widowControl/>
              <w:wordWrap/>
              <w:overflowPunct/>
              <w:topLinePunct w:val="0"/>
              <w:bidi w:val="0"/>
              <w:spacing w:before="101" w:line="360" w:lineRule="auto"/>
              <w:ind w:right="229"/>
              <w:jc w:val="center"/>
              <w:outlineLvl w:val="9"/>
              <w:rPr>
                <w:rFonts w:hint="default" w:ascii="仿宋" w:hAnsi="仿宋" w:eastAsia="仿宋" w:cs="仿宋"/>
                <w:sz w:val="23"/>
                <w:szCs w:val="23"/>
                <w:lang w:val="en-US" w:eastAsia="zh-CN"/>
              </w:rPr>
            </w:pPr>
            <w:r>
              <w:rPr>
                <w:rFonts w:hint="eastAsia" w:ascii="仿宋" w:hAnsi="仿宋" w:eastAsia="仿宋" w:cs="仿宋"/>
                <w:b/>
                <w:bCs/>
                <w:spacing w:val="-5"/>
                <w:sz w:val="28"/>
                <w:szCs w:val="28"/>
              </w:rPr>
              <w:t>预算金额</w:t>
            </w:r>
            <w:r>
              <w:rPr>
                <w:rFonts w:hint="eastAsia" w:cs="仿宋"/>
                <w:b/>
                <w:bCs/>
                <w:spacing w:val="-5"/>
                <w:sz w:val="28"/>
                <w:szCs w:val="28"/>
                <w:lang w:val="en-US" w:eastAsia="zh-CN"/>
              </w:rPr>
              <w:t>/最高限价</w:t>
            </w:r>
          </w:p>
        </w:tc>
        <w:tc>
          <w:tcPr>
            <w:tcW w:w="7569" w:type="dxa"/>
            <w:vAlign w:val="center"/>
          </w:tcPr>
          <w:p w14:paraId="51D4433F">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spacing w:val="-6"/>
              </w:rPr>
            </w:pPr>
            <w:r>
              <w:rPr>
                <w:rFonts w:hint="eastAsia" w:ascii="仿宋" w:hAnsi="仿宋" w:eastAsia="仿宋" w:cs="仿宋"/>
                <w:b/>
                <w:bCs/>
                <w:spacing w:val="-5"/>
                <w:lang w:val="en-US" w:eastAsia="zh-CN"/>
              </w:rPr>
              <w:t>最高限价：450000</w:t>
            </w:r>
            <w:r>
              <w:rPr>
                <w:rFonts w:hint="eastAsia" w:ascii="仿宋" w:hAnsi="仿宋" w:eastAsia="仿宋" w:cs="仿宋"/>
                <w:b/>
                <w:bCs/>
                <w:spacing w:val="-5"/>
                <w:lang w:val="en-US" w:eastAsia="en-US"/>
              </w:rPr>
              <w:t>元</w:t>
            </w:r>
            <w:r>
              <w:rPr>
                <w:rFonts w:hint="eastAsia" w:ascii="仿宋" w:hAnsi="仿宋" w:eastAsia="仿宋" w:cs="仿宋"/>
                <w:b/>
                <w:bCs/>
                <w:spacing w:val="-5"/>
                <w:lang w:val="en-US" w:eastAsia="zh-CN"/>
              </w:rPr>
              <w:t>（大写：肆拾伍万元整）</w:t>
            </w:r>
          </w:p>
        </w:tc>
      </w:tr>
      <w:tr w14:paraId="756D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F87B39C">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cs="仿宋"/>
                <w:lang w:val="en-US" w:eastAsia="zh-CN"/>
              </w:rPr>
              <w:t>7</w:t>
            </w:r>
          </w:p>
        </w:tc>
        <w:tc>
          <w:tcPr>
            <w:tcW w:w="2006" w:type="dxa"/>
            <w:tcBorders>
              <w:top w:val="single" w:color="auto" w:sz="4" w:space="0"/>
              <w:left w:val="single" w:color="auto" w:sz="4" w:space="0"/>
              <w:bottom w:val="single" w:color="auto" w:sz="4" w:space="0"/>
              <w:right w:val="single" w:color="auto" w:sz="4" w:space="0"/>
            </w:tcBorders>
            <w:vAlign w:val="center"/>
          </w:tcPr>
          <w:p w14:paraId="539F3E0C">
            <w:pPr>
              <w:pStyle w:val="22"/>
              <w:pageBreakBefore w:val="0"/>
              <w:widowControl/>
              <w:wordWrap/>
              <w:overflowPunct/>
              <w:topLinePunct w:val="0"/>
              <w:bidi w:val="0"/>
              <w:spacing w:before="87" w:line="360" w:lineRule="auto"/>
              <w:jc w:val="center"/>
              <w:outlineLvl w:val="9"/>
              <w:rPr>
                <w:rFonts w:hint="eastAsia" w:ascii="仿宋" w:hAnsi="仿宋" w:eastAsia="仿宋" w:cs="仿宋"/>
                <w:highlight w:val="none"/>
              </w:rPr>
            </w:pPr>
            <w:r>
              <w:rPr>
                <w:rFonts w:hint="eastAsia" w:ascii="仿宋" w:hAnsi="仿宋" w:eastAsia="仿宋" w:cs="仿宋"/>
                <w:b/>
                <w:bCs/>
                <w:spacing w:val="-4"/>
                <w:highlight w:val="none"/>
              </w:rPr>
              <w:t>合同履行期限</w:t>
            </w:r>
          </w:p>
        </w:tc>
        <w:tc>
          <w:tcPr>
            <w:tcW w:w="7569" w:type="dxa"/>
            <w:tcBorders>
              <w:left w:val="single" w:color="auto" w:sz="4" w:space="0"/>
            </w:tcBorders>
            <w:vAlign w:val="center"/>
          </w:tcPr>
          <w:p w14:paraId="72B12CBB">
            <w:pPr>
              <w:pStyle w:val="22"/>
              <w:pageBreakBefore w:val="0"/>
              <w:widowControl/>
              <w:wordWrap/>
              <w:overflowPunct/>
              <w:topLinePunct w:val="0"/>
              <w:bidi w:val="0"/>
              <w:spacing w:before="88" w:line="360" w:lineRule="auto"/>
              <w:ind w:left="34"/>
              <w:jc w:val="both"/>
              <w:outlineLvl w:val="9"/>
              <w:rPr>
                <w:rFonts w:hint="default" w:ascii="仿宋" w:hAnsi="仿宋" w:eastAsia="仿宋" w:cs="仿宋"/>
                <w:highlight w:val="none"/>
                <w:lang w:val="en-US" w:eastAsia="zh-CN"/>
              </w:rPr>
            </w:pPr>
            <w:r>
              <w:rPr>
                <w:rFonts w:hint="eastAsia" w:cs="仿宋"/>
                <w:highlight w:val="none"/>
                <w:lang w:val="en-US" w:eastAsia="zh-CN"/>
              </w:rPr>
              <w:t>合同签订后7天完成供货、安装调试</w:t>
            </w:r>
          </w:p>
        </w:tc>
      </w:tr>
      <w:tr w14:paraId="2BC5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DE4251">
            <w:pPr>
              <w:pStyle w:val="22"/>
              <w:pageBreakBefore w:val="0"/>
              <w:widowControl/>
              <w:wordWrap/>
              <w:overflowPunct/>
              <w:topLinePunct w:val="0"/>
              <w:bidi w:val="0"/>
              <w:spacing w:before="140" w:line="360" w:lineRule="auto"/>
              <w:jc w:val="center"/>
              <w:outlineLvl w:val="9"/>
              <w:rPr>
                <w:rFonts w:hint="eastAsia" w:ascii="仿宋" w:hAnsi="仿宋" w:eastAsia="仿宋" w:cs="仿宋"/>
                <w:lang w:eastAsia="zh-CN"/>
              </w:rPr>
            </w:pPr>
            <w:r>
              <w:rPr>
                <w:rFonts w:hint="eastAsia" w:cs="仿宋"/>
                <w:lang w:val="en-US" w:eastAsia="zh-CN"/>
              </w:rPr>
              <w:t>8</w:t>
            </w:r>
          </w:p>
        </w:tc>
        <w:tc>
          <w:tcPr>
            <w:tcW w:w="2006" w:type="dxa"/>
            <w:tcBorders>
              <w:top w:val="single" w:color="auto" w:sz="4" w:space="0"/>
              <w:left w:val="single" w:color="auto" w:sz="4" w:space="0"/>
              <w:bottom w:val="single" w:color="auto" w:sz="4" w:space="0"/>
              <w:right w:val="single" w:color="auto" w:sz="4" w:space="0"/>
            </w:tcBorders>
            <w:vAlign w:val="center"/>
          </w:tcPr>
          <w:p w14:paraId="3517597B">
            <w:pPr>
              <w:pStyle w:val="22"/>
              <w:pageBreakBefore w:val="0"/>
              <w:widowControl/>
              <w:wordWrap/>
              <w:overflowPunct/>
              <w:topLinePunct w:val="0"/>
              <w:bidi w:val="0"/>
              <w:spacing w:before="89" w:line="360" w:lineRule="auto"/>
              <w:jc w:val="center"/>
              <w:outlineLvl w:val="9"/>
              <w:rPr>
                <w:rFonts w:hint="eastAsia" w:ascii="仿宋" w:hAnsi="仿宋" w:eastAsia="仿宋" w:cs="仿宋"/>
                <w:b/>
                <w:bCs/>
              </w:rPr>
            </w:pPr>
            <w:r>
              <w:rPr>
                <w:rFonts w:hint="eastAsia" w:ascii="仿宋" w:hAnsi="仿宋" w:eastAsia="仿宋" w:cs="仿宋"/>
                <w:b/>
                <w:bCs/>
                <w:spacing w:val="-5"/>
              </w:rPr>
              <w:t>采购方式</w:t>
            </w:r>
          </w:p>
        </w:tc>
        <w:tc>
          <w:tcPr>
            <w:tcW w:w="7569" w:type="dxa"/>
            <w:tcBorders>
              <w:left w:val="single" w:color="auto" w:sz="4" w:space="0"/>
            </w:tcBorders>
            <w:vAlign w:val="center"/>
          </w:tcPr>
          <w:p w14:paraId="678E5984">
            <w:pPr>
              <w:pStyle w:val="22"/>
              <w:pageBreakBefore w:val="0"/>
              <w:widowControl/>
              <w:wordWrap/>
              <w:overflowPunct/>
              <w:topLinePunct w:val="0"/>
              <w:bidi w:val="0"/>
              <w:spacing w:before="88" w:line="360" w:lineRule="auto"/>
              <w:ind w:left="47"/>
              <w:jc w:val="both"/>
              <w:outlineLvl w:val="9"/>
              <w:rPr>
                <w:rFonts w:hint="eastAsia" w:ascii="仿宋" w:hAnsi="仿宋" w:eastAsia="仿宋" w:cs="仿宋"/>
                <w:b/>
                <w:bCs/>
              </w:rPr>
            </w:pPr>
            <w:r>
              <w:rPr>
                <w:rFonts w:hint="eastAsia" w:ascii="仿宋" w:hAnsi="仿宋" w:eastAsia="仿宋" w:cs="仿宋"/>
                <w:b/>
                <w:bCs/>
                <w:spacing w:val="-5"/>
              </w:rPr>
              <w:t>竞争性谈判</w:t>
            </w:r>
          </w:p>
        </w:tc>
      </w:tr>
      <w:tr w14:paraId="53C2A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29" w:type="dxa"/>
            <w:tcBorders>
              <w:top w:val="single" w:color="auto" w:sz="4" w:space="0"/>
            </w:tcBorders>
            <w:vAlign w:val="center"/>
          </w:tcPr>
          <w:p w14:paraId="32296478">
            <w:pPr>
              <w:pStyle w:val="22"/>
              <w:pageBreakBefore w:val="0"/>
              <w:widowControl/>
              <w:wordWrap/>
              <w:overflowPunct/>
              <w:topLinePunct w:val="0"/>
              <w:bidi w:val="0"/>
              <w:spacing w:before="241" w:line="360" w:lineRule="auto"/>
              <w:jc w:val="center"/>
              <w:outlineLvl w:val="9"/>
              <w:rPr>
                <w:rFonts w:hint="eastAsia" w:ascii="仿宋" w:hAnsi="仿宋" w:eastAsia="仿宋" w:cs="仿宋"/>
                <w:lang w:eastAsia="zh-CN"/>
              </w:rPr>
            </w:pPr>
            <w:r>
              <w:rPr>
                <w:rFonts w:hint="eastAsia" w:cs="仿宋"/>
                <w:lang w:val="en-US" w:eastAsia="zh-CN"/>
              </w:rPr>
              <w:t>9</w:t>
            </w:r>
          </w:p>
        </w:tc>
        <w:tc>
          <w:tcPr>
            <w:tcW w:w="2006" w:type="dxa"/>
            <w:tcBorders>
              <w:top w:val="single" w:color="auto" w:sz="4" w:space="0"/>
            </w:tcBorders>
            <w:vAlign w:val="center"/>
          </w:tcPr>
          <w:p w14:paraId="17B2415B">
            <w:pPr>
              <w:pStyle w:val="22"/>
              <w:pageBreakBefore w:val="0"/>
              <w:widowControl/>
              <w:wordWrap/>
              <w:overflowPunct/>
              <w:topLinePunct w:val="0"/>
              <w:bidi w:val="0"/>
              <w:spacing w:before="193" w:line="360" w:lineRule="auto"/>
              <w:jc w:val="center"/>
              <w:outlineLvl w:val="9"/>
              <w:rPr>
                <w:rFonts w:hint="eastAsia" w:ascii="仿宋" w:hAnsi="仿宋" w:eastAsia="仿宋" w:cs="仿宋"/>
                <w:b/>
                <w:bCs/>
              </w:rPr>
            </w:pPr>
            <w:r>
              <w:rPr>
                <w:rFonts w:hint="eastAsia" w:ascii="仿宋" w:hAnsi="仿宋" w:eastAsia="仿宋" w:cs="仿宋"/>
                <w:b/>
                <w:bCs/>
                <w:spacing w:val="-5"/>
              </w:rPr>
              <w:t>评审方法</w:t>
            </w:r>
          </w:p>
        </w:tc>
        <w:tc>
          <w:tcPr>
            <w:tcW w:w="7569" w:type="dxa"/>
            <w:vAlign w:val="center"/>
          </w:tcPr>
          <w:p w14:paraId="70577448">
            <w:pPr>
              <w:pStyle w:val="22"/>
              <w:pageBreakBefore w:val="0"/>
              <w:widowControl/>
              <w:wordWrap/>
              <w:overflowPunct/>
              <w:topLinePunct w:val="0"/>
              <w:bidi w:val="0"/>
              <w:spacing w:before="193" w:line="360" w:lineRule="auto"/>
              <w:ind w:left="47"/>
              <w:jc w:val="both"/>
              <w:outlineLvl w:val="9"/>
              <w:rPr>
                <w:rFonts w:hint="eastAsia" w:ascii="仿宋" w:hAnsi="仿宋" w:eastAsia="仿宋" w:cs="仿宋"/>
                <w:b/>
                <w:bCs/>
              </w:rPr>
            </w:pPr>
            <w:r>
              <w:rPr>
                <w:rFonts w:hint="eastAsia" w:ascii="仿宋" w:hAnsi="仿宋" w:eastAsia="仿宋" w:cs="仿宋"/>
                <w:b/>
                <w:bCs/>
                <w:spacing w:val="-4"/>
              </w:rPr>
              <w:t>最低评标价法</w:t>
            </w:r>
          </w:p>
        </w:tc>
      </w:tr>
      <w:tr w14:paraId="6EF7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29" w:type="dxa"/>
            <w:vAlign w:val="center"/>
          </w:tcPr>
          <w:p w14:paraId="2399B713">
            <w:pPr>
              <w:pStyle w:val="22"/>
              <w:pageBreakBefore w:val="0"/>
              <w:widowControl/>
              <w:wordWrap/>
              <w:overflowPunct/>
              <w:topLinePunct w:val="0"/>
              <w:bidi w:val="0"/>
              <w:spacing w:before="91" w:line="360" w:lineRule="auto"/>
              <w:jc w:val="center"/>
              <w:outlineLvl w:val="9"/>
              <w:rPr>
                <w:rFonts w:hint="default" w:ascii="仿宋" w:hAnsi="仿宋" w:eastAsia="仿宋" w:cs="仿宋"/>
                <w:lang w:val="en-US" w:eastAsia="zh-CN"/>
              </w:rPr>
            </w:pPr>
            <w:r>
              <w:rPr>
                <w:rFonts w:hint="eastAsia" w:cs="仿宋"/>
                <w:lang w:val="en-US" w:eastAsia="zh-CN"/>
              </w:rPr>
              <w:t>10</w:t>
            </w:r>
          </w:p>
        </w:tc>
        <w:tc>
          <w:tcPr>
            <w:tcW w:w="2006" w:type="dxa"/>
            <w:vAlign w:val="center"/>
          </w:tcPr>
          <w:p w14:paraId="37F77EC0">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8"/>
              </w:rPr>
              <w:t>资格要求</w:t>
            </w:r>
          </w:p>
        </w:tc>
        <w:tc>
          <w:tcPr>
            <w:tcW w:w="7569" w:type="dxa"/>
            <w:vAlign w:val="center"/>
          </w:tcPr>
          <w:p w14:paraId="7FB8EB09">
            <w:pPr>
              <w:pStyle w:val="22"/>
              <w:pageBreakBefore w:val="0"/>
              <w:widowControl/>
              <w:numPr>
                <w:ilvl w:val="0"/>
                <w:numId w:val="1"/>
              </w:numPr>
              <w:wordWrap/>
              <w:overflowPunct/>
              <w:topLinePunct w:val="0"/>
              <w:bidi w:val="0"/>
              <w:spacing w:before="46" w:line="360" w:lineRule="auto"/>
              <w:ind w:left="15" w:firstLine="17"/>
              <w:jc w:val="both"/>
              <w:outlineLvl w:val="9"/>
              <w:rPr>
                <w:rFonts w:hint="eastAsia" w:ascii="仿宋" w:hAnsi="仿宋" w:eastAsia="仿宋" w:cs="仿宋"/>
              </w:rPr>
            </w:pPr>
            <w:r>
              <w:rPr>
                <w:rFonts w:hint="eastAsia" w:ascii="仿宋" w:hAnsi="仿宋" w:eastAsia="仿宋" w:cs="仿宋"/>
                <w:b/>
                <w:bCs/>
                <w:spacing w:val="-3"/>
              </w:rPr>
              <w:t>满足《中华人民共和国政府采购法》第二十</w:t>
            </w:r>
            <w:r>
              <w:rPr>
                <w:rFonts w:hint="eastAsia" w:ascii="仿宋" w:hAnsi="仿宋" w:eastAsia="仿宋" w:cs="仿宋"/>
                <w:b/>
                <w:bCs/>
                <w:spacing w:val="-4"/>
              </w:rPr>
              <w:t>二条规定；</w:t>
            </w:r>
            <w:r>
              <w:rPr>
                <w:rFonts w:hint="eastAsia" w:ascii="仿宋" w:hAnsi="仿宋" w:eastAsia="仿宋" w:cs="仿宋"/>
              </w:rPr>
              <w:t xml:space="preserve"> </w:t>
            </w:r>
          </w:p>
          <w:p w14:paraId="7EC37D2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spacing w:val="3"/>
                <w:sz w:val="28"/>
                <w:szCs w:val="28"/>
                <w:lang w:val="en-US" w:eastAsia="zh-CN"/>
              </w:rPr>
              <w:t>2.</w:t>
            </w:r>
            <w:r>
              <w:rPr>
                <w:rFonts w:hint="eastAsia" w:ascii="仿宋" w:hAnsi="仿宋" w:eastAsia="仿宋" w:cs="仿宋"/>
                <w:b/>
                <w:bCs/>
                <w:spacing w:val="3"/>
                <w:sz w:val="28"/>
                <w:szCs w:val="28"/>
              </w:rPr>
              <w:t>落实政府采购政策需满足的资格要求</w:t>
            </w:r>
            <w:r>
              <w:rPr>
                <w:rFonts w:hint="eastAsia" w:ascii="仿宋" w:hAnsi="仿宋" w:eastAsia="仿宋" w:cs="仿宋"/>
                <w:b/>
                <w:bCs/>
                <w:spacing w:val="-48"/>
                <w:sz w:val="28"/>
                <w:szCs w:val="28"/>
              </w:rPr>
              <w:t>：</w:t>
            </w:r>
            <w:r>
              <w:rPr>
                <w:rFonts w:hint="eastAsia" w:cs="仿宋"/>
                <w:snapToGrid w:val="0"/>
                <w:color w:val="000000"/>
                <w:kern w:val="0"/>
                <w:sz w:val="28"/>
                <w:szCs w:val="28"/>
                <w:lang w:val="en-US" w:eastAsia="zh-CN" w:bidi="ar-SA"/>
              </w:rPr>
              <w:t>本项目专门面向中小企业</w:t>
            </w:r>
            <w:r>
              <w:rPr>
                <w:rFonts w:hint="eastAsia" w:ascii="仿宋" w:hAnsi="仿宋" w:eastAsia="仿宋" w:cs="仿宋"/>
                <w:snapToGrid w:val="0"/>
                <w:color w:val="000000"/>
                <w:kern w:val="0"/>
                <w:sz w:val="28"/>
                <w:szCs w:val="28"/>
                <w:lang w:val="en-US" w:eastAsia="zh-CN" w:bidi="ar-SA"/>
              </w:rPr>
              <w:t>；</w:t>
            </w:r>
          </w:p>
          <w:p w14:paraId="2C363A0D">
            <w:pPr>
              <w:pStyle w:val="22"/>
              <w:pageBreakBefore w:val="0"/>
              <w:widowControl/>
              <w:wordWrap/>
              <w:overflowPunct/>
              <w:topLinePunct w:val="0"/>
              <w:bidi w:val="0"/>
              <w:spacing w:before="29" w:line="360" w:lineRule="auto"/>
              <w:ind w:left="17"/>
              <w:jc w:val="both"/>
              <w:outlineLvl w:val="9"/>
              <w:rPr>
                <w:rFonts w:hint="eastAsia" w:ascii="仿宋" w:hAnsi="仿宋" w:eastAsia="仿宋" w:cs="仿宋"/>
                <w:sz w:val="26"/>
                <w:szCs w:val="26"/>
              </w:rPr>
            </w:pPr>
            <w:r>
              <w:rPr>
                <w:rFonts w:hint="eastAsia" w:ascii="仿宋" w:hAnsi="仿宋" w:eastAsia="仿宋" w:cs="仿宋"/>
                <w:b/>
                <w:bCs/>
                <w:spacing w:val="-8"/>
              </w:rPr>
              <w:t>3.本项目的特定资格要求：</w:t>
            </w:r>
            <w:r>
              <w:rPr>
                <w:rFonts w:hint="eastAsia" w:cs="仿宋"/>
                <w:sz w:val="28"/>
                <w:szCs w:val="28"/>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r>
      <w:tr w14:paraId="20DC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829" w:type="dxa"/>
            <w:vAlign w:val="center"/>
          </w:tcPr>
          <w:p w14:paraId="58CDF75F">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1</w:t>
            </w:r>
          </w:p>
        </w:tc>
        <w:tc>
          <w:tcPr>
            <w:tcW w:w="2006" w:type="dxa"/>
            <w:vAlign w:val="center"/>
          </w:tcPr>
          <w:p w14:paraId="54480D74">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rPr>
            </w:pPr>
            <w:r>
              <w:rPr>
                <w:rFonts w:hint="eastAsia" w:ascii="仿宋" w:hAnsi="仿宋" w:eastAsia="仿宋" w:cs="仿宋"/>
                <w:b/>
                <w:bCs/>
                <w:spacing w:val="-4"/>
              </w:rPr>
              <w:t>投标报价</w:t>
            </w:r>
          </w:p>
        </w:tc>
        <w:tc>
          <w:tcPr>
            <w:tcW w:w="7569" w:type="dxa"/>
            <w:vAlign w:val="center"/>
          </w:tcPr>
          <w:p w14:paraId="5EBB6AD0">
            <w:pPr>
              <w:pStyle w:val="22"/>
              <w:pageBreakBefore w:val="0"/>
              <w:widowControl/>
              <w:numPr>
                <w:ilvl w:val="0"/>
                <w:numId w:val="2"/>
              </w:numPr>
              <w:wordWrap/>
              <w:overflowPunct/>
              <w:topLinePunct w:val="0"/>
              <w:bidi w:val="0"/>
              <w:spacing w:before="41" w:line="360" w:lineRule="auto"/>
              <w:ind w:left="39" w:right="300" w:firstLine="12"/>
              <w:jc w:val="both"/>
              <w:outlineLvl w:val="9"/>
              <w:rPr>
                <w:rFonts w:hint="eastAsia" w:ascii="仿宋" w:hAnsi="仿宋" w:eastAsia="仿宋" w:cs="仿宋"/>
              </w:rPr>
            </w:pPr>
            <w:r>
              <w:rPr>
                <w:rFonts w:hint="eastAsia" w:ascii="仿宋" w:hAnsi="仿宋" w:eastAsia="仿宋" w:cs="仿宋"/>
                <w:spacing w:val="-2"/>
                <w:lang w:eastAsia="zh-CN"/>
              </w:rPr>
              <w:t>供应商</w:t>
            </w:r>
            <w:r>
              <w:rPr>
                <w:rFonts w:hint="eastAsia" w:ascii="仿宋" w:hAnsi="仿宋" w:eastAsia="仿宋" w:cs="仿宋"/>
                <w:spacing w:val="-2"/>
              </w:rPr>
              <w:t>只允许有一个报价，</w:t>
            </w:r>
            <w:r>
              <w:rPr>
                <w:rFonts w:hint="eastAsia" w:ascii="仿宋" w:hAnsi="仿宋" w:eastAsia="仿宋" w:cs="仿宋"/>
                <w:spacing w:val="-2"/>
                <w:lang w:val="en-US" w:eastAsia="zh-CN"/>
              </w:rPr>
              <w:t>采购人</w:t>
            </w:r>
            <w:r>
              <w:rPr>
                <w:rFonts w:hint="eastAsia" w:ascii="仿宋" w:hAnsi="仿宋" w:eastAsia="仿宋" w:cs="仿宋"/>
                <w:spacing w:val="-2"/>
              </w:rPr>
              <w:t>不接受有任何选择的报价。投标报价是应包括货物、包装、运输、技术服务、各项检测、税金、货到就位以及等一切税金和费用</w:t>
            </w:r>
            <w:r>
              <w:rPr>
                <w:rFonts w:hint="eastAsia" w:cs="仿宋"/>
                <w:spacing w:val="-2"/>
                <w:lang w:eastAsia="zh-CN"/>
              </w:rPr>
              <w:t>。</w:t>
            </w:r>
          </w:p>
          <w:p w14:paraId="1239DB9E">
            <w:pPr>
              <w:pStyle w:val="22"/>
              <w:pageBreakBefore w:val="0"/>
              <w:widowControl/>
              <w:wordWrap/>
              <w:overflowPunct/>
              <w:topLinePunct w:val="0"/>
              <w:bidi w:val="0"/>
              <w:spacing w:before="22" w:line="360" w:lineRule="auto"/>
              <w:ind w:left="43" w:right="19" w:hanging="6"/>
              <w:jc w:val="both"/>
              <w:outlineLvl w:val="9"/>
              <w:rPr>
                <w:rFonts w:hint="eastAsia" w:ascii="仿宋" w:hAnsi="仿宋" w:eastAsia="仿宋" w:cs="仿宋"/>
                <w:b/>
                <w:bCs/>
              </w:rPr>
            </w:pPr>
            <w:r>
              <w:rPr>
                <w:rFonts w:hint="eastAsia" w:ascii="仿宋" w:hAnsi="仿宋" w:eastAsia="仿宋" w:cs="仿宋"/>
                <w:b/>
                <w:bCs/>
                <w:spacing w:val="-1"/>
                <w:lang w:val="en-US" w:eastAsia="zh-CN"/>
              </w:rPr>
              <w:t>2</w:t>
            </w:r>
            <w:r>
              <w:rPr>
                <w:rFonts w:hint="eastAsia" w:ascii="仿宋" w:hAnsi="仿宋" w:eastAsia="仿宋" w:cs="仿宋"/>
                <w:b/>
                <w:bCs/>
                <w:spacing w:val="-1"/>
              </w:rPr>
              <w:t>.本次响应报价实行二轮报价，采取一轮公开报价，一轮</w:t>
            </w:r>
            <w:r>
              <w:rPr>
                <w:rFonts w:hint="eastAsia" w:ascii="仿宋" w:hAnsi="仿宋" w:eastAsia="仿宋" w:cs="仿宋"/>
                <w:b/>
                <w:bCs/>
                <w:spacing w:val="-4"/>
              </w:rPr>
              <w:t>谈判报价。</w:t>
            </w:r>
          </w:p>
          <w:p w14:paraId="4E9CD5BE">
            <w:pPr>
              <w:pStyle w:val="22"/>
              <w:pageBreakBefore w:val="0"/>
              <w:widowControl/>
              <w:wordWrap/>
              <w:overflowPunct/>
              <w:topLinePunct w:val="0"/>
              <w:bidi w:val="0"/>
              <w:spacing w:before="25" w:line="360" w:lineRule="auto"/>
              <w:ind w:left="39" w:leftChars="0" w:right="16" w:rightChars="0" w:hanging="9" w:firstLineChars="0"/>
              <w:jc w:val="both"/>
              <w:outlineLvl w:val="9"/>
              <w:rPr>
                <w:rFonts w:hint="eastAsia" w:ascii="仿宋" w:hAnsi="仿宋" w:eastAsia="仿宋" w:cs="仿宋"/>
                <w:spacing w:val="-2"/>
              </w:rPr>
            </w:pPr>
            <w:r>
              <w:rPr>
                <w:rFonts w:hint="eastAsia" w:ascii="仿宋" w:hAnsi="仿宋" w:eastAsia="仿宋" w:cs="仿宋"/>
                <w:lang w:val="en-US" w:eastAsia="zh-CN"/>
              </w:rPr>
              <w:t>3</w:t>
            </w:r>
            <w:r>
              <w:rPr>
                <w:rFonts w:hint="eastAsia" w:ascii="仿宋" w:hAnsi="仿宋" w:eastAsia="仿宋" w:cs="仿宋"/>
              </w:rPr>
              <w:t>.报价是中标的一个重要因素，以满足竞争</w:t>
            </w:r>
            <w:r>
              <w:rPr>
                <w:rFonts w:hint="eastAsia" w:ascii="仿宋" w:hAnsi="仿宋" w:eastAsia="仿宋" w:cs="仿宋"/>
                <w:spacing w:val="-1"/>
              </w:rPr>
              <w:t>性谈判文件采</w:t>
            </w:r>
            <w:r>
              <w:rPr>
                <w:rFonts w:hint="eastAsia" w:ascii="仿宋" w:hAnsi="仿宋" w:eastAsia="仿宋" w:cs="仿宋"/>
                <w:spacing w:val="-2"/>
              </w:rPr>
              <w:t>购需求</w:t>
            </w:r>
            <w:r>
              <w:rPr>
                <w:rFonts w:hint="eastAsia" w:cs="仿宋"/>
                <w:spacing w:val="-2"/>
                <w:lang w:val="en-US" w:eastAsia="zh-CN"/>
              </w:rPr>
              <w:t>且</w:t>
            </w:r>
            <w:r>
              <w:rPr>
                <w:rFonts w:hint="eastAsia" w:cs="仿宋"/>
                <w:b/>
                <w:bCs/>
                <w:spacing w:val="-2"/>
                <w:lang w:val="en-US" w:eastAsia="zh-CN"/>
              </w:rPr>
              <w:t>投标报价最低</w:t>
            </w:r>
            <w:r>
              <w:rPr>
                <w:rFonts w:hint="eastAsia" w:ascii="仿宋" w:hAnsi="仿宋" w:eastAsia="仿宋" w:cs="仿宋"/>
                <w:spacing w:val="-2"/>
              </w:rPr>
              <w:t>的投标商确定为中标供应商。</w:t>
            </w:r>
          </w:p>
        </w:tc>
      </w:tr>
      <w:tr w14:paraId="1A79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829" w:type="dxa"/>
            <w:vAlign w:val="center"/>
          </w:tcPr>
          <w:p w14:paraId="1D9E588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val="en-US" w:eastAsia="zh-CN"/>
              </w:rPr>
            </w:pPr>
            <w:r>
              <w:rPr>
                <w:rFonts w:hint="eastAsia" w:ascii="仿宋" w:hAnsi="仿宋" w:eastAsia="仿宋" w:cs="仿宋"/>
                <w:spacing w:val="-16"/>
                <w:lang w:val="en-US" w:eastAsia="zh-CN"/>
              </w:rPr>
              <w:t>1</w:t>
            </w:r>
            <w:r>
              <w:rPr>
                <w:rFonts w:hint="eastAsia" w:cs="仿宋"/>
                <w:spacing w:val="-16"/>
                <w:lang w:val="en-US" w:eastAsia="zh-CN"/>
              </w:rPr>
              <w:t>2</w:t>
            </w:r>
          </w:p>
        </w:tc>
        <w:tc>
          <w:tcPr>
            <w:tcW w:w="2006" w:type="dxa"/>
            <w:vAlign w:val="center"/>
          </w:tcPr>
          <w:p w14:paraId="326623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踏勘现场</w:t>
            </w:r>
          </w:p>
        </w:tc>
        <w:tc>
          <w:tcPr>
            <w:tcW w:w="7569" w:type="dxa"/>
            <w:vAlign w:val="center"/>
          </w:tcPr>
          <w:p w14:paraId="5929150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☑不组织，投标单位自行踏勘。</w:t>
            </w:r>
          </w:p>
          <w:p w14:paraId="1B6E8FD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napToGrid w:val="0"/>
                <w:color w:val="000000"/>
                <w:spacing w:val="0"/>
                <w:kern w:val="0"/>
                <w:sz w:val="28"/>
                <w:szCs w:val="28"/>
                <w:lang w:val="en-US" w:eastAsia="zh-CN" w:bidi="ar-SA"/>
              </w:rPr>
            </w:pPr>
            <w:r>
              <w:rPr>
                <w:rFonts w:hint="eastAsia" w:ascii="仿宋" w:hAnsi="仿宋" w:eastAsia="仿宋" w:cs="仿宋"/>
                <w:spacing w:val="0"/>
                <w:sz w:val="28"/>
                <w:szCs w:val="28"/>
                <w:lang w:val="en-US" w:eastAsia="zh-CN"/>
              </w:rPr>
              <w:t>□组织，踏勘时间：</w:t>
            </w:r>
          </w:p>
        </w:tc>
      </w:tr>
      <w:tr w14:paraId="5E3D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DA61593">
            <w:pPr>
              <w:pStyle w:val="22"/>
              <w:pageBreakBefore w:val="0"/>
              <w:widowControl/>
              <w:wordWrap/>
              <w:overflowPunct/>
              <w:topLinePunct w:val="0"/>
              <w:bidi w:val="0"/>
              <w:spacing w:before="149" w:line="360" w:lineRule="auto"/>
              <w:jc w:val="center"/>
              <w:outlineLvl w:val="9"/>
              <w:rPr>
                <w:rFonts w:hint="eastAsia" w:ascii="仿宋" w:hAnsi="仿宋" w:eastAsia="仿宋" w:cs="仿宋"/>
                <w:lang w:eastAsia="zh-CN"/>
              </w:rPr>
            </w:pPr>
            <w:r>
              <w:rPr>
                <w:rFonts w:hint="eastAsia" w:ascii="仿宋" w:hAnsi="仿宋" w:eastAsia="仿宋" w:cs="仿宋"/>
                <w:spacing w:val="-16"/>
              </w:rPr>
              <w:t>1</w:t>
            </w:r>
            <w:r>
              <w:rPr>
                <w:rFonts w:hint="eastAsia" w:cs="仿宋"/>
                <w:spacing w:val="-16"/>
                <w:lang w:val="en-US" w:eastAsia="zh-CN"/>
              </w:rPr>
              <w:t>3</w:t>
            </w:r>
          </w:p>
        </w:tc>
        <w:tc>
          <w:tcPr>
            <w:tcW w:w="2006" w:type="dxa"/>
            <w:vAlign w:val="center"/>
          </w:tcPr>
          <w:p w14:paraId="176C1328">
            <w:pPr>
              <w:pStyle w:val="22"/>
              <w:pageBreakBefore w:val="0"/>
              <w:widowControl/>
              <w:wordWrap/>
              <w:overflowPunct/>
              <w:topLinePunct w:val="0"/>
              <w:bidi w:val="0"/>
              <w:spacing w:before="101" w:line="360" w:lineRule="auto"/>
              <w:jc w:val="center"/>
              <w:outlineLvl w:val="9"/>
              <w:rPr>
                <w:rFonts w:hint="eastAsia" w:ascii="仿宋" w:hAnsi="仿宋" w:eastAsia="仿宋" w:cs="仿宋"/>
                <w:spacing w:val="-8"/>
              </w:rPr>
            </w:pPr>
            <w:r>
              <w:rPr>
                <w:rFonts w:hint="eastAsia" w:ascii="仿宋" w:hAnsi="仿宋" w:eastAsia="仿宋" w:cs="仿宋"/>
                <w:spacing w:val="-3"/>
              </w:rPr>
              <w:t>联合体投标</w:t>
            </w:r>
          </w:p>
        </w:tc>
        <w:tc>
          <w:tcPr>
            <w:tcW w:w="7569" w:type="dxa"/>
            <w:vAlign w:val="center"/>
          </w:tcPr>
          <w:p w14:paraId="2082CE5B">
            <w:pPr>
              <w:pStyle w:val="22"/>
              <w:pageBreakBefore w:val="0"/>
              <w:widowControl/>
              <w:wordWrap/>
              <w:overflowPunct/>
              <w:topLinePunct w:val="0"/>
              <w:bidi w:val="0"/>
              <w:spacing w:before="101" w:line="360" w:lineRule="auto"/>
              <w:ind w:left="46" w:leftChars="0"/>
              <w:jc w:val="both"/>
              <w:outlineLvl w:val="9"/>
              <w:rPr>
                <w:rFonts w:hint="eastAsia" w:ascii="仿宋" w:hAnsi="仿宋" w:eastAsia="仿宋" w:cs="仿宋"/>
                <w:spacing w:val="-5"/>
                <w:sz w:val="26"/>
                <w:szCs w:val="26"/>
                <w:lang w:val="en-US" w:eastAsia="zh-CN"/>
              </w:rPr>
            </w:pPr>
            <w:r>
              <w:rPr>
                <w:rFonts w:hint="eastAsia" w:ascii="仿宋" w:hAnsi="仿宋" w:eastAsia="仿宋" w:cs="仿宋"/>
                <w:spacing w:val="-3"/>
              </w:rPr>
              <w:t>不允许联合体参加谈判</w:t>
            </w:r>
            <w:r>
              <w:rPr>
                <w:rFonts w:hint="eastAsia" w:ascii="仿宋" w:hAnsi="仿宋" w:eastAsia="仿宋" w:cs="仿宋"/>
                <w:spacing w:val="-3"/>
                <w:lang w:eastAsia="zh-CN"/>
              </w:rPr>
              <w:t>。</w:t>
            </w:r>
          </w:p>
        </w:tc>
      </w:tr>
      <w:tr w14:paraId="225A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829" w:type="dxa"/>
            <w:vAlign w:val="center"/>
          </w:tcPr>
          <w:p w14:paraId="608CEA23">
            <w:pPr>
              <w:pStyle w:val="22"/>
              <w:pageBreakBefore w:val="0"/>
              <w:widowControl/>
              <w:wordWrap/>
              <w:overflowPunct/>
              <w:topLinePunct w:val="0"/>
              <w:bidi w:val="0"/>
              <w:spacing w:before="271" w:line="360" w:lineRule="auto"/>
              <w:jc w:val="center"/>
              <w:outlineLvl w:val="9"/>
              <w:rPr>
                <w:rFonts w:hint="eastAsia" w:ascii="仿宋" w:hAnsi="仿宋" w:eastAsia="仿宋" w:cs="仿宋"/>
                <w:lang w:val="en-US" w:eastAsia="zh-CN"/>
              </w:rPr>
            </w:pPr>
            <w:r>
              <w:rPr>
                <w:rFonts w:hint="eastAsia" w:ascii="仿宋" w:hAnsi="仿宋" w:eastAsia="仿宋" w:cs="仿宋"/>
                <w:spacing w:val="-16"/>
              </w:rPr>
              <w:t>1</w:t>
            </w:r>
            <w:r>
              <w:rPr>
                <w:rFonts w:hint="eastAsia" w:cs="仿宋"/>
                <w:spacing w:val="-16"/>
                <w:lang w:val="en-US" w:eastAsia="zh-CN"/>
              </w:rPr>
              <w:t>4</w:t>
            </w:r>
          </w:p>
        </w:tc>
        <w:tc>
          <w:tcPr>
            <w:tcW w:w="2006" w:type="dxa"/>
            <w:vAlign w:val="center"/>
          </w:tcPr>
          <w:p w14:paraId="4D653E69">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8"/>
              </w:rPr>
            </w:pPr>
            <w:r>
              <w:rPr>
                <w:rFonts w:hint="eastAsia" w:ascii="仿宋" w:hAnsi="仿宋" w:eastAsia="仿宋" w:cs="仿宋"/>
                <w:spacing w:val="-4"/>
              </w:rPr>
              <w:t>供应商提出问</w:t>
            </w:r>
            <w:r>
              <w:rPr>
                <w:rFonts w:hint="eastAsia" w:ascii="仿宋" w:hAnsi="仿宋" w:eastAsia="仿宋" w:cs="仿宋"/>
                <w:spacing w:val="4"/>
              </w:rPr>
              <w:t xml:space="preserve"> </w:t>
            </w:r>
            <w:r>
              <w:rPr>
                <w:rFonts w:hint="eastAsia" w:ascii="仿宋" w:hAnsi="仿宋" w:eastAsia="仿宋" w:cs="仿宋"/>
                <w:spacing w:val="-4"/>
              </w:rPr>
              <w:t>题的截止时间</w:t>
            </w:r>
          </w:p>
        </w:tc>
        <w:tc>
          <w:tcPr>
            <w:tcW w:w="7569" w:type="dxa"/>
            <w:vAlign w:val="center"/>
          </w:tcPr>
          <w:p w14:paraId="3A466E4B">
            <w:pPr>
              <w:pStyle w:val="22"/>
              <w:pageBreakBefore w:val="0"/>
              <w:widowControl/>
              <w:wordWrap/>
              <w:overflowPunct/>
              <w:topLinePunct w:val="0"/>
              <w:bidi w:val="0"/>
              <w:spacing w:before="41" w:line="360" w:lineRule="auto"/>
              <w:ind w:left="99" w:leftChars="0" w:right="88" w:rightChars="0" w:hanging="59" w:firstLineChars="0"/>
              <w:jc w:val="both"/>
              <w:outlineLvl w:val="9"/>
              <w:rPr>
                <w:rFonts w:hint="eastAsia" w:ascii="仿宋" w:hAnsi="仿宋" w:eastAsia="仿宋" w:cs="仿宋"/>
                <w:spacing w:val="-5"/>
                <w:sz w:val="26"/>
                <w:szCs w:val="26"/>
                <w:lang w:eastAsia="zh-CN"/>
              </w:rPr>
            </w:pPr>
            <w:r>
              <w:rPr>
                <w:rFonts w:hint="eastAsia" w:ascii="仿宋" w:hAnsi="仿宋" w:eastAsia="仿宋" w:cs="仿宋"/>
                <w:spacing w:val="-2"/>
              </w:rPr>
              <w:t>若有疑问，请于谈判文件规定的响应文件提交截止时间</w:t>
            </w:r>
            <w:r>
              <w:rPr>
                <w:rFonts w:hint="eastAsia" w:ascii="仿宋" w:hAnsi="仿宋" w:eastAsia="仿宋" w:cs="仿宋"/>
                <w:spacing w:val="-38"/>
              </w:rPr>
              <w:t xml:space="preserve"> </w:t>
            </w:r>
            <w:r>
              <w:rPr>
                <w:rFonts w:hint="eastAsia" w:ascii="仿宋" w:hAnsi="仿宋" w:eastAsia="仿宋" w:cs="仿宋"/>
                <w:spacing w:val="-2"/>
              </w:rPr>
              <w:t>3</w:t>
            </w:r>
            <w:r>
              <w:rPr>
                <w:rFonts w:hint="eastAsia" w:ascii="仿宋" w:hAnsi="仿宋" w:eastAsia="仿宋" w:cs="仿宋"/>
              </w:rPr>
              <w:t xml:space="preserve"> </w:t>
            </w:r>
            <w:r>
              <w:rPr>
                <w:rFonts w:hint="eastAsia" w:ascii="仿宋" w:hAnsi="仿宋" w:eastAsia="仿宋" w:cs="仿宋"/>
                <w:spacing w:val="-5"/>
              </w:rPr>
              <w:t>日前将问题以书面形式提交招标代理人</w:t>
            </w:r>
            <w:r>
              <w:rPr>
                <w:rFonts w:hint="eastAsia" w:ascii="仿宋" w:hAnsi="仿宋" w:eastAsia="仿宋" w:cs="仿宋"/>
                <w:spacing w:val="-5"/>
                <w:lang w:eastAsia="zh-CN"/>
              </w:rPr>
              <w:t>。</w:t>
            </w:r>
          </w:p>
        </w:tc>
      </w:tr>
      <w:tr w14:paraId="0F4B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829" w:type="dxa"/>
            <w:vAlign w:val="center"/>
          </w:tcPr>
          <w:p w14:paraId="7A6F8676">
            <w:pPr>
              <w:pStyle w:val="22"/>
              <w:pageBreakBefore w:val="0"/>
              <w:widowControl/>
              <w:wordWrap/>
              <w:overflowPunct/>
              <w:topLinePunct w:val="0"/>
              <w:bidi w:val="0"/>
              <w:spacing w:before="91"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5</w:t>
            </w:r>
          </w:p>
        </w:tc>
        <w:tc>
          <w:tcPr>
            <w:tcW w:w="2006" w:type="dxa"/>
            <w:vAlign w:val="center"/>
          </w:tcPr>
          <w:p w14:paraId="51498DBC">
            <w:pPr>
              <w:pStyle w:val="22"/>
              <w:pageBreakBefore w:val="0"/>
              <w:widowControl/>
              <w:wordWrap/>
              <w:overflowPunct/>
              <w:topLinePunct w:val="0"/>
              <w:bidi w:val="0"/>
              <w:spacing w:before="91" w:line="360" w:lineRule="auto"/>
              <w:ind w:right="226" w:rightChars="0"/>
              <w:jc w:val="center"/>
              <w:outlineLvl w:val="9"/>
              <w:rPr>
                <w:rFonts w:hint="eastAsia" w:ascii="仿宋" w:hAnsi="仿宋" w:eastAsia="仿宋" w:cs="仿宋"/>
                <w:spacing w:val="-8"/>
              </w:rPr>
            </w:pPr>
            <w:r>
              <w:rPr>
                <w:rFonts w:hint="eastAsia" w:ascii="仿宋" w:hAnsi="仿宋" w:eastAsia="仿宋" w:cs="仿宋"/>
                <w:spacing w:val="-4"/>
              </w:rPr>
              <w:t>采购人说明澄清的时间</w:t>
            </w:r>
          </w:p>
        </w:tc>
        <w:tc>
          <w:tcPr>
            <w:tcW w:w="7569" w:type="dxa"/>
            <w:vAlign w:val="center"/>
          </w:tcPr>
          <w:p w14:paraId="798E5274">
            <w:pPr>
              <w:pStyle w:val="22"/>
              <w:pageBreakBefore w:val="0"/>
              <w:widowControl/>
              <w:wordWrap/>
              <w:overflowPunct/>
              <w:topLinePunct w:val="0"/>
              <w:bidi w:val="0"/>
              <w:spacing w:before="42" w:line="360" w:lineRule="auto"/>
              <w:ind w:left="39" w:right="15" w:firstLine="283"/>
              <w:jc w:val="both"/>
              <w:outlineLvl w:val="9"/>
              <w:rPr>
                <w:rFonts w:hint="eastAsia" w:ascii="仿宋" w:hAnsi="仿宋" w:eastAsia="仿宋" w:cs="仿宋"/>
              </w:rPr>
            </w:pPr>
            <w:r>
              <w:rPr>
                <w:rFonts w:hint="eastAsia" w:ascii="仿宋" w:hAnsi="仿宋" w:eastAsia="仿宋" w:cs="仿宋"/>
                <w:spacing w:val="-1"/>
              </w:rPr>
              <w:t>采购人、采购代理机构可以对已发出的谈判文件进行必</w:t>
            </w:r>
            <w:r>
              <w:rPr>
                <w:rFonts w:hint="eastAsia" w:ascii="仿宋" w:hAnsi="仿宋" w:eastAsia="仿宋" w:cs="仿宋"/>
                <w:spacing w:val="5"/>
              </w:rPr>
              <w:t xml:space="preserve"> </w:t>
            </w:r>
            <w:r>
              <w:rPr>
                <w:rFonts w:hint="eastAsia" w:ascii="仿宋" w:hAnsi="仿宋" w:eastAsia="仿宋" w:cs="仿宋"/>
                <w:spacing w:val="-1"/>
              </w:rPr>
              <w:t>要的澄清或者修改，采购人、采购代理机构应当在提交首</w:t>
            </w:r>
            <w:r>
              <w:rPr>
                <w:rFonts w:hint="eastAsia" w:ascii="仿宋" w:hAnsi="仿宋" w:eastAsia="仿宋" w:cs="仿宋"/>
                <w:spacing w:val="10"/>
              </w:rPr>
              <w:t xml:space="preserve"> </w:t>
            </w:r>
            <w:r>
              <w:rPr>
                <w:rFonts w:hint="eastAsia" w:ascii="仿宋" w:hAnsi="仿宋" w:eastAsia="仿宋" w:cs="仿宋"/>
                <w:spacing w:val="-4"/>
              </w:rPr>
              <w:t>次响应文件截止时间至少</w:t>
            </w:r>
            <w:r>
              <w:rPr>
                <w:rFonts w:hint="eastAsia" w:ascii="仿宋" w:hAnsi="仿宋" w:eastAsia="仿宋" w:cs="仿宋"/>
                <w:spacing w:val="-52"/>
              </w:rPr>
              <w:t xml:space="preserve"> </w:t>
            </w:r>
            <w:r>
              <w:rPr>
                <w:rFonts w:hint="eastAsia" w:ascii="仿宋" w:hAnsi="仿宋" w:eastAsia="仿宋" w:cs="仿宋"/>
                <w:spacing w:val="-4"/>
              </w:rPr>
              <w:t>3日前，以书面形式通知所有获</w:t>
            </w:r>
            <w:r>
              <w:rPr>
                <w:rFonts w:hint="eastAsia" w:ascii="仿宋" w:hAnsi="仿宋" w:eastAsia="仿宋" w:cs="仿宋"/>
              </w:rPr>
              <w:t xml:space="preserve"> </w:t>
            </w:r>
            <w:r>
              <w:rPr>
                <w:rFonts w:hint="eastAsia" w:ascii="仿宋" w:hAnsi="仿宋" w:eastAsia="仿宋" w:cs="仿宋"/>
                <w:spacing w:val="-4"/>
              </w:rPr>
              <w:t>取谈判文件的供应商；不足</w:t>
            </w:r>
            <w:r>
              <w:rPr>
                <w:rFonts w:hint="eastAsia" w:ascii="仿宋" w:hAnsi="仿宋" w:eastAsia="仿宋" w:cs="仿宋"/>
                <w:spacing w:val="-53"/>
              </w:rPr>
              <w:t xml:space="preserve"> </w:t>
            </w:r>
            <w:r>
              <w:rPr>
                <w:rFonts w:hint="eastAsia" w:ascii="仿宋" w:hAnsi="仿宋" w:eastAsia="仿宋" w:cs="仿宋"/>
                <w:spacing w:val="-4"/>
              </w:rPr>
              <w:t>3日的，采购人、采购代理机</w:t>
            </w:r>
            <w:r>
              <w:rPr>
                <w:rFonts w:hint="eastAsia" w:ascii="仿宋" w:hAnsi="仿宋" w:eastAsia="仿宋" w:cs="仿宋"/>
                <w:spacing w:val="-1"/>
              </w:rPr>
              <w:t>构应当顺延提交首次响应文件截止时间。</w:t>
            </w:r>
          </w:p>
          <w:p w14:paraId="2CDAABF2">
            <w:pPr>
              <w:pStyle w:val="22"/>
              <w:pageBreakBefore w:val="0"/>
              <w:widowControl/>
              <w:wordWrap/>
              <w:overflowPunct/>
              <w:topLinePunct w:val="0"/>
              <w:bidi w:val="0"/>
              <w:spacing w:before="22" w:line="360" w:lineRule="auto"/>
              <w:ind w:left="39" w:leftChars="0" w:right="13" w:rightChars="0" w:firstLine="4"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谈判文件的澄清或修改将以发布澄清或变更公告为准（同</w:t>
            </w:r>
            <w:r>
              <w:rPr>
                <w:rFonts w:hint="eastAsia" w:ascii="仿宋" w:hAnsi="仿宋" w:eastAsia="仿宋" w:cs="仿宋"/>
              </w:rPr>
              <w:t>招标公告发布网站</w:t>
            </w:r>
            <w:r>
              <w:rPr>
                <w:rFonts w:hint="eastAsia" w:ascii="仿宋" w:hAnsi="仿宋" w:eastAsia="仿宋" w:cs="仿宋"/>
                <w:spacing w:val="-6"/>
              </w:rPr>
              <w:t>），</w:t>
            </w:r>
            <w:r>
              <w:rPr>
                <w:rFonts w:hint="eastAsia" w:ascii="仿宋" w:hAnsi="仿宋" w:eastAsia="仿宋" w:cs="仿宋"/>
              </w:rPr>
              <w:t>所有投标供应商应关注网站</w:t>
            </w:r>
            <w:r>
              <w:rPr>
                <w:rFonts w:hint="eastAsia" w:ascii="仿宋" w:hAnsi="仿宋" w:eastAsia="仿宋" w:cs="仿宋"/>
                <w:spacing w:val="-1"/>
              </w:rPr>
              <w:t>及时查</w:t>
            </w:r>
            <w:r>
              <w:rPr>
                <w:rFonts w:hint="eastAsia" w:ascii="仿宋" w:hAnsi="仿宋" w:eastAsia="仿宋" w:cs="仿宋"/>
              </w:rPr>
              <w:t xml:space="preserve"> </w:t>
            </w:r>
            <w:r>
              <w:rPr>
                <w:rFonts w:hint="eastAsia" w:ascii="仿宋" w:hAnsi="仿宋" w:eastAsia="仿宋" w:cs="仿宋"/>
                <w:spacing w:val="-1"/>
              </w:rPr>
              <w:t>看，采购人不再进行书面或其他形式通知，未看变更或澄</w:t>
            </w:r>
            <w:r>
              <w:rPr>
                <w:rFonts w:hint="eastAsia" w:ascii="仿宋" w:hAnsi="仿宋" w:eastAsia="仿宋" w:cs="仿宋"/>
                <w:spacing w:val="10"/>
              </w:rPr>
              <w:t xml:space="preserve"> </w:t>
            </w:r>
            <w:r>
              <w:rPr>
                <w:rFonts w:hint="eastAsia" w:ascii="仿宋" w:hAnsi="仿宋" w:eastAsia="仿宋" w:cs="仿宋"/>
                <w:spacing w:val="-2"/>
              </w:rPr>
              <w:t>清公告并由此导致的一切后果均由投标供应商自负。</w:t>
            </w:r>
          </w:p>
        </w:tc>
      </w:tr>
      <w:tr w14:paraId="40B4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29" w:type="dxa"/>
            <w:vAlign w:val="center"/>
          </w:tcPr>
          <w:p w14:paraId="07B73E59">
            <w:pPr>
              <w:pStyle w:val="22"/>
              <w:pageBreakBefore w:val="0"/>
              <w:widowControl/>
              <w:wordWrap/>
              <w:overflowPunct/>
              <w:topLinePunct w:val="0"/>
              <w:bidi w:val="0"/>
              <w:spacing w:before="137"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6</w:t>
            </w:r>
          </w:p>
        </w:tc>
        <w:tc>
          <w:tcPr>
            <w:tcW w:w="2006" w:type="dxa"/>
            <w:vAlign w:val="center"/>
          </w:tcPr>
          <w:p w14:paraId="382B8AC7">
            <w:pPr>
              <w:pStyle w:val="22"/>
              <w:pageBreakBefore w:val="0"/>
              <w:widowControl/>
              <w:wordWrap/>
              <w:overflowPunct/>
              <w:topLinePunct w:val="0"/>
              <w:bidi w:val="0"/>
              <w:spacing w:before="89" w:line="360" w:lineRule="auto"/>
              <w:jc w:val="center"/>
              <w:outlineLvl w:val="9"/>
              <w:rPr>
                <w:rFonts w:hint="eastAsia" w:ascii="仿宋" w:hAnsi="仿宋" w:eastAsia="仿宋" w:cs="仿宋"/>
                <w:spacing w:val="-8"/>
              </w:rPr>
            </w:pPr>
            <w:r>
              <w:rPr>
                <w:rFonts w:hint="eastAsia" w:ascii="仿宋" w:hAnsi="仿宋" w:eastAsia="仿宋" w:cs="仿宋"/>
                <w:spacing w:val="-5"/>
              </w:rPr>
              <w:t>分包</w:t>
            </w:r>
          </w:p>
        </w:tc>
        <w:tc>
          <w:tcPr>
            <w:tcW w:w="7569" w:type="dxa"/>
            <w:vAlign w:val="center"/>
          </w:tcPr>
          <w:p w14:paraId="77409D15">
            <w:pPr>
              <w:pStyle w:val="22"/>
              <w:pageBreakBefore w:val="0"/>
              <w:widowControl/>
              <w:wordWrap/>
              <w:overflowPunct/>
              <w:topLinePunct w:val="0"/>
              <w:bidi w:val="0"/>
              <w:spacing w:before="89" w:line="360" w:lineRule="auto"/>
              <w:ind w:left="41" w:leftChars="0"/>
              <w:jc w:val="both"/>
              <w:outlineLvl w:val="9"/>
              <w:rPr>
                <w:rFonts w:hint="eastAsia" w:ascii="仿宋" w:hAnsi="仿宋" w:eastAsia="仿宋" w:cs="仿宋"/>
                <w:spacing w:val="-5"/>
                <w:sz w:val="26"/>
                <w:szCs w:val="26"/>
              </w:rPr>
            </w:pPr>
            <w:r>
              <w:rPr>
                <w:rFonts w:hint="eastAsia" w:ascii="仿宋" w:hAnsi="仿宋" w:eastAsia="仿宋" w:cs="仿宋"/>
                <w:spacing w:val="-2"/>
              </w:rPr>
              <w:t>本项目不允许分包和转包</w:t>
            </w:r>
          </w:p>
        </w:tc>
      </w:tr>
      <w:tr w14:paraId="3F79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829" w:type="dxa"/>
            <w:vAlign w:val="center"/>
          </w:tcPr>
          <w:p w14:paraId="419F8D31">
            <w:pPr>
              <w:pStyle w:val="22"/>
              <w:pageBreakBefore w:val="0"/>
              <w:widowControl/>
              <w:wordWrap/>
              <w:overflowPunct/>
              <w:topLinePunct w:val="0"/>
              <w:bidi w:val="0"/>
              <w:spacing w:before="273" w:line="360" w:lineRule="auto"/>
              <w:jc w:val="center"/>
              <w:outlineLvl w:val="9"/>
              <w:rPr>
                <w:rFonts w:hint="eastAsia" w:ascii="仿宋" w:hAnsi="仿宋" w:eastAsia="仿宋" w:cs="仿宋"/>
                <w:lang w:eastAsia="zh-CN"/>
              </w:rPr>
            </w:pPr>
            <w:r>
              <w:rPr>
                <w:rFonts w:hint="eastAsia" w:ascii="仿宋" w:hAnsi="仿宋" w:eastAsia="仿宋" w:cs="仿宋"/>
                <w:spacing w:val="-15"/>
              </w:rPr>
              <w:t>1</w:t>
            </w:r>
            <w:r>
              <w:rPr>
                <w:rFonts w:hint="eastAsia" w:cs="仿宋"/>
                <w:spacing w:val="-15"/>
                <w:lang w:val="en-US" w:eastAsia="zh-CN"/>
              </w:rPr>
              <w:t>7</w:t>
            </w:r>
          </w:p>
        </w:tc>
        <w:tc>
          <w:tcPr>
            <w:tcW w:w="2006" w:type="dxa"/>
            <w:vAlign w:val="center"/>
          </w:tcPr>
          <w:p w14:paraId="6EC68BEE">
            <w:pPr>
              <w:pStyle w:val="22"/>
              <w:pageBreakBefore w:val="0"/>
              <w:widowControl/>
              <w:wordWrap/>
              <w:overflowPunct/>
              <w:topLinePunct w:val="0"/>
              <w:bidi w:val="0"/>
              <w:spacing w:before="43" w:line="360" w:lineRule="auto"/>
              <w:ind w:right="85" w:rightChars="0"/>
              <w:jc w:val="center"/>
              <w:outlineLvl w:val="9"/>
              <w:rPr>
                <w:rFonts w:hint="eastAsia" w:ascii="仿宋" w:hAnsi="仿宋" w:eastAsia="仿宋" w:cs="仿宋"/>
                <w:spacing w:val="-8"/>
              </w:rPr>
            </w:pPr>
            <w:r>
              <w:rPr>
                <w:rFonts w:hint="eastAsia" w:ascii="仿宋" w:hAnsi="仿宋" w:eastAsia="仿宋" w:cs="仿宋"/>
                <w:spacing w:val="-3"/>
              </w:rPr>
              <w:t>构成谈判文件</w:t>
            </w:r>
            <w:r>
              <w:rPr>
                <w:rFonts w:hint="eastAsia" w:ascii="仿宋" w:hAnsi="仿宋" w:eastAsia="仿宋" w:cs="仿宋"/>
                <w:spacing w:val="-7"/>
              </w:rPr>
              <w:t>的其他文件</w:t>
            </w:r>
          </w:p>
        </w:tc>
        <w:tc>
          <w:tcPr>
            <w:tcW w:w="7569" w:type="dxa"/>
            <w:vAlign w:val="center"/>
          </w:tcPr>
          <w:p w14:paraId="3A351219">
            <w:pPr>
              <w:pStyle w:val="22"/>
              <w:pageBreakBefore w:val="0"/>
              <w:widowControl/>
              <w:wordWrap/>
              <w:overflowPunct/>
              <w:topLinePunct w:val="0"/>
              <w:bidi w:val="0"/>
              <w:spacing w:before="43" w:line="360" w:lineRule="auto"/>
              <w:ind w:left="44" w:leftChars="0" w:right="19" w:rightChars="0" w:hanging="1" w:firstLineChars="0"/>
              <w:jc w:val="both"/>
              <w:outlineLvl w:val="9"/>
              <w:rPr>
                <w:rFonts w:hint="eastAsia" w:ascii="仿宋" w:hAnsi="仿宋" w:eastAsia="仿宋" w:cs="仿宋"/>
                <w:spacing w:val="-5"/>
                <w:sz w:val="26"/>
                <w:szCs w:val="26"/>
              </w:rPr>
            </w:pPr>
            <w:r>
              <w:rPr>
                <w:rFonts w:hint="eastAsia" w:ascii="仿宋" w:hAnsi="仿宋" w:eastAsia="仿宋" w:cs="仿宋"/>
                <w:spacing w:val="-1"/>
              </w:rPr>
              <w:t>谈判文件的澄清、修改书及有关补充通知为谈判文件的有</w:t>
            </w:r>
            <w:r>
              <w:rPr>
                <w:rFonts w:hint="eastAsia" w:ascii="仿宋" w:hAnsi="仿宋" w:eastAsia="仿宋" w:cs="仿宋"/>
                <w:spacing w:val="3"/>
              </w:rPr>
              <w:t xml:space="preserve"> </w:t>
            </w:r>
            <w:r>
              <w:rPr>
                <w:rFonts w:hint="eastAsia" w:ascii="仿宋" w:hAnsi="仿宋" w:eastAsia="仿宋" w:cs="仿宋"/>
                <w:spacing w:val="-5"/>
              </w:rPr>
              <w:t>效组成部分</w:t>
            </w:r>
          </w:p>
        </w:tc>
      </w:tr>
      <w:tr w14:paraId="4156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76E7F6B8">
            <w:pPr>
              <w:pStyle w:val="22"/>
              <w:pageBreakBefore w:val="0"/>
              <w:widowControl/>
              <w:wordWrap/>
              <w:overflowPunct/>
              <w:topLinePunct w:val="0"/>
              <w:bidi w:val="0"/>
              <w:spacing w:before="269" w:line="360" w:lineRule="auto"/>
              <w:jc w:val="center"/>
              <w:outlineLvl w:val="9"/>
              <w:rPr>
                <w:rFonts w:hint="eastAsia" w:ascii="仿宋" w:hAnsi="仿宋" w:eastAsia="仿宋" w:cs="仿宋"/>
                <w:spacing w:val="-16"/>
                <w:lang w:eastAsia="zh-CN"/>
              </w:rPr>
            </w:pPr>
            <w:r>
              <w:rPr>
                <w:rFonts w:hint="eastAsia" w:ascii="仿宋" w:hAnsi="仿宋" w:eastAsia="仿宋" w:cs="仿宋"/>
                <w:spacing w:val="-15"/>
              </w:rPr>
              <w:t>1</w:t>
            </w:r>
            <w:r>
              <w:rPr>
                <w:rFonts w:hint="eastAsia" w:cs="仿宋"/>
                <w:spacing w:val="-15"/>
                <w:lang w:val="en-US" w:eastAsia="zh-CN"/>
              </w:rPr>
              <w:t>8</w:t>
            </w:r>
          </w:p>
        </w:tc>
        <w:tc>
          <w:tcPr>
            <w:tcW w:w="2006" w:type="dxa"/>
            <w:vAlign w:val="center"/>
          </w:tcPr>
          <w:p w14:paraId="1A29B8EE">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5"/>
              </w:rPr>
              <w:t>响应文件有效</w:t>
            </w:r>
            <w:r>
              <w:rPr>
                <w:rFonts w:hint="eastAsia" w:ascii="仿宋" w:hAnsi="仿宋" w:eastAsia="仿宋" w:cs="仿宋"/>
                <w:b/>
                <w:bCs/>
                <w:spacing w:val="2"/>
              </w:rPr>
              <w:t xml:space="preserve"> </w:t>
            </w:r>
            <w:r>
              <w:rPr>
                <w:rFonts w:hint="eastAsia" w:ascii="仿宋" w:hAnsi="仿宋" w:eastAsia="仿宋" w:cs="仿宋"/>
                <w:b/>
                <w:bCs/>
              </w:rPr>
              <w:t>期</w:t>
            </w:r>
          </w:p>
        </w:tc>
        <w:tc>
          <w:tcPr>
            <w:tcW w:w="7569" w:type="dxa"/>
            <w:vAlign w:val="center"/>
          </w:tcPr>
          <w:p w14:paraId="76B3211B">
            <w:pPr>
              <w:pStyle w:val="22"/>
              <w:pageBreakBefore w:val="0"/>
              <w:widowControl/>
              <w:wordWrap/>
              <w:overflowPunct/>
              <w:topLinePunct w:val="0"/>
              <w:bidi w:val="0"/>
              <w:spacing w:before="221" w:line="360" w:lineRule="auto"/>
              <w:ind w:left="49" w:leftChars="0"/>
              <w:jc w:val="both"/>
              <w:outlineLvl w:val="9"/>
              <w:rPr>
                <w:rFonts w:hint="eastAsia" w:ascii="仿宋" w:hAnsi="仿宋" w:eastAsia="仿宋" w:cs="仿宋"/>
                <w:spacing w:val="-8"/>
              </w:rPr>
            </w:pPr>
            <w:r>
              <w:rPr>
                <w:rFonts w:hint="eastAsia" w:ascii="仿宋" w:hAnsi="仿宋" w:eastAsia="仿宋" w:cs="仿宋"/>
                <w:spacing w:val="-5"/>
              </w:rPr>
              <w:t>响应截止之日起</w:t>
            </w:r>
            <w:r>
              <w:rPr>
                <w:rFonts w:hint="eastAsia" w:ascii="仿宋" w:hAnsi="仿宋" w:eastAsia="仿宋" w:cs="仿宋"/>
                <w:spacing w:val="-49"/>
              </w:rPr>
              <w:t xml:space="preserve"> </w:t>
            </w:r>
            <w:r>
              <w:rPr>
                <w:rFonts w:hint="eastAsia" w:ascii="仿宋" w:hAnsi="仿宋" w:eastAsia="仿宋" w:cs="仿宋"/>
                <w:spacing w:val="-5"/>
              </w:rPr>
              <w:t>30</w:t>
            </w:r>
            <w:r>
              <w:rPr>
                <w:rFonts w:hint="eastAsia" w:ascii="仿宋" w:hAnsi="仿宋" w:eastAsia="仿宋" w:cs="仿宋"/>
                <w:spacing w:val="-50"/>
              </w:rPr>
              <w:t xml:space="preserve"> </w:t>
            </w:r>
            <w:r>
              <w:rPr>
                <w:rFonts w:hint="eastAsia" w:ascii="仿宋" w:hAnsi="仿宋" w:eastAsia="仿宋" w:cs="仿宋"/>
                <w:spacing w:val="-5"/>
              </w:rPr>
              <w:t>天</w:t>
            </w:r>
          </w:p>
        </w:tc>
      </w:tr>
      <w:tr w14:paraId="1084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D137981">
            <w:pPr>
              <w:pStyle w:val="22"/>
              <w:pageBreakBefore w:val="0"/>
              <w:widowControl/>
              <w:wordWrap/>
              <w:overflowPunct/>
              <w:topLinePunct w:val="0"/>
              <w:bidi w:val="0"/>
              <w:spacing w:before="133" w:line="360" w:lineRule="auto"/>
              <w:jc w:val="center"/>
              <w:outlineLvl w:val="9"/>
              <w:rPr>
                <w:rFonts w:hint="eastAsia" w:ascii="仿宋" w:hAnsi="仿宋" w:eastAsia="仿宋" w:cs="仿宋"/>
                <w:spacing w:val="-16"/>
                <w:lang w:eastAsia="zh-CN"/>
              </w:rPr>
            </w:pPr>
            <w:r>
              <w:rPr>
                <w:rFonts w:hint="eastAsia" w:ascii="仿宋" w:hAnsi="仿宋" w:eastAsia="仿宋" w:cs="仿宋"/>
                <w:spacing w:val="-16"/>
                <w:lang w:val="en-US" w:eastAsia="zh-CN"/>
              </w:rPr>
              <w:t>1</w:t>
            </w:r>
            <w:r>
              <w:rPr>
                <w:rFonts w:hint="eastAsia" w:cs="仿宋"/>
                <w:spacing w:val="-16"/>
                <w:lang w:val="en-US" w:eastAsia="zh-CN"/>
              </w:rPr>
              <w:t>9</w:t>
            </w:r>
          </w:p>
        </w:tc>
        <w:tc>
          <w:tcPr>
            <w:tcW w:w="2006" w:type="dxa"/>
            <w:vAlign w:val="center"/>
          </w:tcPr>
          <w:p w14:paraId="540FFC9F">
            <w:pPr>
              <w:pStyle w:val="22"/>
              <w:pageBreakBefore w:val="0"/>
              <w:widowControl/>
              <w:wordWrap/>
              <w:overflowPunct/>
              <w:topLinePunct w:val="0"/>
              <w:bidi w:val="0"/>
              <w:spacing w:before="85" w:line="360" w:lineRule="auto"/>
              <w:jc w:val="center"/>
              <w:outlineLvl w:val="9"/>
              <w:rPr>
                <w:rFonts w:hint="eastAsia" w:ascii="仿宋" w:hAnsi="仿宋" w:eastAsia="仿宋" w:cs="仿宋"/>
                <w:spacing w:val="-5"/>
              </w:rPr>
            </w:pPr>
            <w:r>
              <w:rPr>
                <w:rFonts w:hint="eastAsia" w:ascii="仿宋" w:hAnsi="仿宋" w:eastAsia="仿宋" w:cs="仿宋"/>
                <w:spacing w:val="-5"/>
              </w:rPr>
              <w:t>备选方案</w:t>
            </w:r>
          </w:p>
        </w:tc>
        <w:tc>
          <w:tcPr>
            <w:tcW w:w="7569" w:type="dxa"/>
            <w:vAlign w:val="center"/>
          </w:tcPr>
          <w:p w14:paraId="6B1D1D62">
            <w:pPr>
              <w:pStyle w:val="22"/>
              <w:pageBreakBefore w:val="0"/>
              <w:widowControl/>
              <w:wordWrap/>
              <w:overflowPunct/>
              <w:topLinePunct w:val="0"/>
              <w:bidi w:val="0"/>
              <w:spacing w:before="85" w:line="360" w:lineRule="auto"/>
              <w:ind w:left="46" w:leftChars="0"/>
              <w:jc w:val="both"/>
              <w:outlineLvl w:val="9"/>
              <w:rPr>
                <w:rFonts w:hint="eastAsia" w:ascii="仿宋" w:hAnsi="仿宋" w:eastAsia="仿宋" w:cs="仿宋"/>
                <w:spacing w:val="-8"/>
              </w:rPr>
            </w:pPr>
            <w:r>
              <w:rPr>
                <w:rFonts w:hint="eastAsia" w:ascii="仿宋" w:hAnsi="仿宋" w:eastAsia="仿宋" w:cs="仿宋"/>
                <w:spacing w:val="-2"/>
              </w:rPr>
              <w:t>不接受备选方案和多个报价</w:t>
            </w:r>
          </w:p>
        </w:tc>
      </w:tr>
      <w:tr w14:paraId="3BDB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36035F5">
            <w:pPr>
              <w:pStyle w:val="22"/>
              <w:pageBreakBefore w:val="0"/>
              <w:widowControl/>
              <w:wordWrap/>
              <w:overflowPunct/>
              <w:topLinePunct w:val="0"/>
              <w:bidi w:val="0"/>
              <w:spacing w:before="135" w:line="360" w:lineRule="auto"/>
              <w:jc w:val="center"/>
              <w:outlineLvl w:val="9"/>
              <w:rPr>
                <w:rFonts w:hint="default" w:ascii="仿宋" w:hAnsi="仿宋" w:eastAsia="仿宋" w:cs="仿宋"/>
                <w:spacing w:val="-16"/>
                <w:lang w:val="en-US" w:eastAsia="zh-CN"/>
              </w:rPr>
            </w:pPr>
            <w:r>
              <w:rPr>
                <w:rFonts w:hint="eastAsia" w:cs="仿宋"/>
                <w:spacing w:val="-16"/>
                <w:lang w:val="en-US" w:eastAsia="zh-CN"/>
              </w:rPr>
              <w:t>20</w:t>
            </w:r>
          </w:p>
        </w:tc>
        <w:tc>
          <w:tcPr>
            <w:tcW w:w="2006" w:type="dxa"/>
            <w:vAlign w:val="center"/>
          </w:tcPr>
          <w:p w14:paraId="48216C46">
            <w:pPr>
              <w:pStyle w:val="22"/>
              <w:pageBreakBefore w:val="0"/>
              <w:widowControl/>
              <w:wordWrap/>
              <w:overflowPunct/>
              <w:topLinePunct w:val="0"/>
              <w:bidi w:val="0"/>
              <w:spacing w:before="87" w:line="360" w:lineRule="auto"/>
              <w:jc w:val="center"/>
              <w:outlineLvl w:val="9"/>
              <w:rPr>
                <w:rFonts w:hint="eastAsia" w:ascii="仿宋" w:hAnsi="仿宋" w:eastAsia="仿宋" w:cs="仿宋"/>
                <w:spacing w:val="-5"/>
              </w:rPr>
            </w:pPr>
            <w:r>
              <w:rPr>
                <w:rFonts w:hint="eastAsia" w:ascii="仿宋" w:hAnsi="仿宋" w:eastAsia="仿宋" w:cs="仿宋"/>
                <w:spacing w:val="-6"/>
              </w:rPr>
              <w:t>签字盖章</w:t>
            </w:r>
          </w:p>
        </w:tc>
        <w:tc>
          <w:tcPr>
            <w:tcW w:w="7569" w:type="dxa"/>
            <w:vAlign w:val="center"/>
          </w:tcPr>
          <w:p w14:paraId="1350C07B">
            <w:pPr>
              <w:pStyle w:val="22"/>
              <w:pageBreakBefore w:val="0"/>
              <w:widowControl/>
              <w:wordWrap/>
              <w:overflowPunct/>
              <w:topLinePunct w:val="0"/>
              <w:bidi w:val="0"/>
              <w:spacing w:before="87" w:line="360" w:lineRule="auto"/>
              <w:ind w:left="47" w:leftChars="0"/>
              <w:jc w:val="both"/>
              <w:outlineLvl w:val="9"/>
              <w:rPr>
                <w:rFonts w:hint="eastAsia" w:ascii="仿宋" w:hAnsi="仿宋" w:eastAsia="仿宋" w:cs="仿宋"/>
                <w:spacing w:val="-8"/>
                <w:lang w:val="en-US" w:eastAsia="zh-CN"/>
              </w:rPr>
            </w:pPr>
            <w:r>
              <w:rPr>
                <w:rFonts w:hint="eastAsia" w:ascii="仿宋" w:hAnsi="仿宋" w:eastAsia="仿宋" w:cs="仿宋"/>
                <w:spacing w:val="-1"/>
              </w:rPr>
              <w:t>竞标人必须按照谈判文件的规定和要求签字</w:t>
            </w:r>
            <w:r>
              <w:rPr>
                <w:rFonts w:hint="eastAsia" w:ascii="仿宋" w:hAnsi="仿宋" w:eastAsia="仿宋" w:cs="仿宋"/>
                <w:spacing w:val="-2"/>
              </w:rPr>
              <w:t>、盖章</w:t>
            </w:r>
            <w:r>
              <w:rPr>
                <w:rFonts w:hint="eastAsia" w:ascii="仿宋" w:hAnsi="仿宋" w:eastAsia="仿宋" w:cs="仿宋"/>
                <w:spacing w:val="-2"/>
                <w:lang w:val="en-US" w:eastAsia="zh-CN"/>
              </w:rPr>
              <w:t>。</w:t>
            </w:r>
          </w:p>
        </w:tc>
      </w:tr>
      <w:tr w14:paraId="472C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EBB760D">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1</w:t>
            </w:r>
          </w:p>
        </w:tc>
        <w:tc>
          <w:tcPr>
            <w:tcW w:w="2006" w:type="dxa"/>
            <w:vAlign w:val="center"/>
          </w:tcPr>
          <w:p w14:paraId="03511BE2">
            <w:pPr>
              <w:pStyle w:val="22"/>
              <w:pageBreakBefore w:val="0"/>
              <w:widowControl/>
              <w:wordWrap/>
              <w:overflowPunct/>
              <w:topLinePunct w:val="0"/>
              <w:bidi w:val="0"/>
              <w:spacing w:before="223" w:line="360" w:lineRule="auto"/>
              <w:jc w:val="center"/>
              <w:outlineLvl w:val="9"/>
              <w:rPr>
                <w:rFonts w:hint="eastAsia" w:ascii="仿宋" w:hAnsi="仿宋" w:eastAsia="仿宋" w:cs="仿宋"/>
                <w:b/>
                <w:bCs/>
                <w:spacing w:val="-5"/>
              </w:rPr>
            </w:pPr>
            <w:r>
              <w:rPr>
                <w:rFonts w:hint="eastAsia" w:ascii="仿宋" w:hAnsi="仿宋" w:eastAsia="仿宋" w:cs="仿宋"/>
                <w:b w:val="0"/>
                <w:bCs w:val="0"/>
                <w:spacing w:val="-5"/>
              </w:rPr>
              <w:t>响应文件份数</w:t>
            </w:r>
          </w:p>
        </w:tc>
        <w:tc>
          <w:tcPr>
            <w:tcW w:w="7569" w:type="dxa"/>
            <w:vAlign w:val="center"/>
          </w:tcPr>
          <w:p w14:paraId="3F78498F">
            <w:pPr>
              <w:pStyle w:val="22"/>
              <w:pageBreakBefore w:val="0"/>
              <w:widowControl/>
              <w:wordWrap/>
              <w:overflowPunct/>
              <w:topLinePunct w:val="0"/>
              <w:bidi w:val="0"/>
              <w:spacing w:before="41" w:line="360" w:lineRule="auto"/>
              <w:ind w:right="366" w:rightChars="0"/>
              <w:jc w:val="both"/>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本项目采用电子招投标，无需提供纸质版响应文件</w:t>
            </w:r>
            <w:r>
              <w:rPr>
                <w:rFonts w:hint="eastAsia" w:cs="仿宋"/>
                <w:spacing w:val="-8"/>
                <w:lang w:val="en-US" w:eastAsia="zh-CN"/>
              </w:rPr>
              <w:t>。</w:t>
            </w:r>
          </w:p>
        </w:tc>
      </w:tr>
      <w:tr w14:paraId="5F5F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9807FDE">
            <w:pPr>
              <w:pStyle w:val="22"/>
              <w:pageBreakBefore w:val="0"/>
              <w:widowControl/>
              <w:wordWrap/>
              <w:overflowPunct/>
              <w:topLinePunct w:val="0"/>
              <w:bidi w:val="0"/>
              <w:spacing w:before="27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2</w:t>
            </w:r>
          </w:p>
        </w:tc>
        <w:tc>
          <w:tcPr>
            <w:tcW w:w="2006" w:type="dxa"/>
            <w:vAlign w:val="center"/>
          </w:tcPr>
          <w:p w14:paraId="2B224F75">
            <w:pPr>
              <w:pStyle w:val="22"/>
              <w:pageBreakBefore w:val="0"/>
              <w:widowControl/>
              <w:wordWrap/>
              <w:overflowPunct/>
              <w:topLinePunct w:val="0"/>
              <w:bidi w:val="0"/>
              <w:spacing w:before="44" w:line="360" w:lineRule="auto"/>
              <w:ind w:right="87" w:rightChars="0"/>
              <w:jc w:val="center"/>
              <w:outlineLvl w:val="9"/>
              <w:rPr>
                <w:rFonts w:hint="eastAsia" w:ascii="仿宋" w:hAnsi="仿宋" w:eastAsia="仿宋" w:cs="仿宋"/>
                <w:spacing w:val="-5"/>
              </w:rPr>
            </w:pPr>
            <w:r>
              <w:rPr>
                <w:rFonts w:hint="eastAsia" w:ascii="仿宋" w:hAnsi="仿宋" w:eastAsia="仿宋" w:cs="仿宋"/>
                <w:spacing w:val="-4"/>
              </w:rPr>
              <w:t>递交响应文件</w:t>
            </w:r>
            <w:r>
              <w:rPr>
                <w:rFonts w:hint="eastAsia" w:ascii="仿宋" w:hAnsi="仿宋" w:eastAsia="仿宋" w:cs="仿宋"/>
                <w:spacing w:val="-5"/>
              </w:rPr>
              <w:t>地点</w:t>
            </w:r>
          </w:p>
        </w:tc>
        <w:tc>
          <w:tcPr>
            <w:tcW w:w="7569" w:type="dxa"/>
            <w:vAlign w:val="center"/>
          </w:tcPr>
          <w:p w14:paraId="2EC94DF6">
            <w:pPr>
              <w:pStyle w:val="22"/>
              <w:pageBreakBefore w:val="0"/>
              <w:widowControl/>
              <w:wordWrap/>
              <w:overflowPunct/>
              <w:topLinePunct w:val="0"/>
              <w:bidi w:val="0"/>
              <w:spacing w:before="223" w:line="360" w:lineRule="auto"/>
              <w:ind w:left="41" w:leftChars="0"/>
              <w:jc w:val="both"/>
              <w:outlineLvl w:val="9"/>
              <w:rPr>
                <w:rFonts w:hint="eastAsia" w:ascii="仿宋" w:hAnsi="仿宋" w:eastAsia="仿宋" w:cs="仿宋"/>
                <w:spacing w:val="-8"/>
              </w:rPr>
            </w:pPr>
            <w:r>
              <w:rPr>
                <w:rFonts w:hint="eastAsia" w:ascii="仿宋" w:hAnsi="仿宋" w:eastAsia="仿宋" w:cs="仿宋"/>
                <w:spacing w:val="-8"/>
                <w:lang w:val="en-US" w:eastAsia="zh-CN"/>
              </w:rPr>
              <w:t>请登录政采云投标客户端投标，投标人登录政采云平台https://www.zcygov.cn/，进入“项目采购</w:t>
            </w:r>
            <w:r>
              <w:rPr>
                <w:rFonts w:hint="eastAsia" w:cs="仿宋"/>
                <w:spacing w:val="-8"/>
                <w:lang w:val="en-US" w:eastAsia="zh-CN"/>
              </w:rPr>
              <w:t>－</w:t>
            </w:r>
            <w:r>
              <w:rPr>
                <w:rFonts w:hint="eastAsia" w:ascii="仿宋" w:hAnsi="仿宋" w:eastAsia="仿宋" w:cs="仿宋"/>
                <w:spacing w:val="-8"/>
                <w:lang w:val="en-US" w:eastAsia="zh-CN"/>
              </w:rPr>
              <w:t>开标评标</w:t>
            </w:r>
            <w:r>
              <w:rPr>
                <w:rFonts w:hint="eastAsia" w:cs="仿宋"/>
                <w:spacing w:val="-8"/>
                <w:lang w:val="en-US" w:eastAsia="zh-CN"/>
              </w:rPr>
              <w:t>－</w:t>
            </w:r>
            <w:r>
              <w:rPr>
                <w:rFonts w:hint="eastAsia" w:ascii="仿宋" w:hAnsi="仿宋" w:eastAsia="仿宋" w:cs="仿宋"/>
                <w:spacing w:val="-8"/>
                <w:lang w:val="en-US" w:eastAsia="zh-CN"/>
              </w:rPr>
              <w:t>右边选择对应项目点击“进入项目”进入开标大厅。</w:t>
            </w:r>
          </w:p>
        </w:tc>
      </w:tr>
      <w:tr w14:paraId="6518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641C34D5">
            <w:pPr>
              <w:pStyle w:val="22"/>
              <w:pageBreakBefore w:val="0"/>
              <w:widowControl/>
              <w:wordWrap/>
              <w:overflowPunct/>
              <w:topLinePunct w:val="0"/>
              <w:bidi w:val="0"/>
              <w:spacing w:before="272"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3</w:t>
            </w:r>
          </w:p>
        </w:tc>
        <w:tc>
          <w:tcPr>
            <w:tcW w:w="2006" w:type="dxa"/>
            <w:vAlign w:val="center"/>
          </w:tcPr>
          <w:p w14:paraId="47C60AA6">
            <w:pPr>
              <w:pStyle w:val="22"/>
              <w:pageBreakBefore w:val="0"/>
              <w:widowControl/>
              <w:wordWrap/>
              <w:overflowPunct/>
              <w:topLinePunct w:val="0"/>
              <w:bidi w:val="0"/>
              <w:spacing w:before="41" w:line="360" w:lineRule="auto"/>
              <w:ind w:right="87" w:rightChars="0"/>
              <w:jc w:val="center"/>
              <w:outlineLvl w:val="9"/>
              <w:rPr>
                <w:rFonts w:hint="eastAsia" w:ascii="仿宋" w:hAnsi="仿宋" w:eastAsia="仿宋" w:cs="仿宋"/>
                <w:spacing w:val="-5"/>
              </w:rPr>
            </w:pPr>
            <w:r>
              <w:rPr>
                <w:rFonts w:hint="eastAsia" w:ascii="仿宋" w:hAnsi="仿宋" w:eastAsia="仿宋" w:cs="仿宋"/>
                <w:b/>
                <w:bCs/>
                <w:spacing w:val="-3"/>
              </w:rPr>
              <w:t>开标时间和地</w:t>
            </w:r>
            <w:r>
              <w:rPr>
                <w:rFonts w:hint="eastAsia" w:ascii="仿宋" w:hAnsi="仿宋" w:eastAsia="仿宋" w:cs="仿宋"/>
                <w:b/>
                <w:bCs/>
              </w:rPr>
              <w:t xml:space="preserve"> 点</w:t>
            </w:r>
          </w:p>
        </w:tc>
        <w:tc>
          <w:tcPr>
            <w:tcW w:w="7569" w:type="dxa"/>
            <w:vAlign w:val="center"/>
          </w:tcPr>
          <w:p w14:paraId="752FBE29">
            <w:pPr>
              <w:pStyle w:val="22"/>
              <w:pageBreakBefore w:val="0"/>
              <w:widowControl/>
              <w:wordWrap/>
              <w:overflowPunct/>
              <w:topLinePunct w:val="0"/>
              <w:bidi w:val="0"/>
              <w:spacing w:before="41" w:line="360" w:lineRule="auto"/>
              <w:ind w:left="40"/>
              <w:jc w:val="both"/>
              <w:outlineLvl w:val="9"/>
              <w:rPr>
                <w:rFonts w:hint="eastAsia" w:ascii="仿宋" w:hAnsi="仿宋" w:eastAsia="仿宋" w:cs="仿宋"/>
              </w:rPr>
            </w:pPr>
            <w:r>
              <w:rPr>
                <w:rFonts w:hint="eastAsia" w:ascii="仿宋" w:hAnsi="仿宋" w:eastAsia="仿宋" w:cs="仿宋"/>
                <w:spacing w:val="-7"/>
              </w:rPr>
              <w:t>开标时间：</w:t>
            </w:r>
            <w:r>
              <w:rPr>
                <w:rFonts w:hint="eastAsia" w:cs="仿宋"/>
                <w:spacing w:val="-7"/>
                <w:lang w:eastAsia="zh-CN"/>
              </w:rPr>
              <w:t>2026年05月13日 12:00</w:t>
            </w:r>
            <w:r>
              <w:rPr>
                <w:rFonts w:hint="eastAsia" w:ascii="仿宋" w:hAnsi="仿宋" w:eastAsia="仿宋" w:cs="仿宋"/>
                <w:spacing w:val="-7"/>
              </w:rPr>
              <w:t>（</w:t>
            </w:r>
            <w:r>
              <w:rPr>
                <w:rFonts w:hint="eastAsia" w:ascii="仿宋" w:hAnsi="仿宋" w:eastAsia="仿宋" w:cs="仿宋"/>
                <w:spacing w:val="-8"/>
              </w:rPr>
              <w:t>北京时间）</w:t>
            </w:r>
          </w:p>
          <w:p w14:paraId="0DF8A6D1">
            <w:pPr>
              <w:pStyle w:val="22"/>
              <w:pageBreakBefore w:val="0"/>
              <w:widowControl/>
              <w:wordWrap/>
              <w:overflowPunct/>
              <w:topLinePunct w:val="0"/>
              <w:bidi w:val="0"/>
              <w:spacing w:before="27" w:line="360" w:lineRule="auto"/>
              <w:ind w:left="40" w:leftChars="0"/>
              <w:jc w:val="left"/>
              <w:outlineLvl w:val="9"/>
              <w:rPr>
                <w:rFonts w:hint="eastAsia" w:ascii="仿宋" w:hAnsi="仿宋" w:eastAsia="仿宋" w:cs="仿宋"/>
                <w:spacing w:val="-8"/>
              </w:rPr>
            </w:pPr>
            <w:r>
              <w:rPr>
                <w:rFonts w:hint="eastAsia" w:ascii="仿宋" w:hAnsi="仿宋" w:eastAsia="仿宋" w:cs="仿宋"/>
                <w:spacing w:val="-1"/>
              </w:rPr>
              <w:t>开标地点：投标人登录政采云平台https://www.zcygov.cn/，进入“项目采购-开标评标-右边选择对应项目点击“进入项目”进入开标大厅</w:t>
            </w:r>
          </w:p>
        </w:tc>
      </w:tr>
      <w:tr w14:paraId="615C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C42921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4</w:t>
            </w:r>
          </w:p>
        </w:tc>
        <w:tc>
          <w:tcPr>
            <w:tcW w:w="2006" w:type="dxa"/>
            <w:vAlign w:val="center"/>
          </w:tcPr>
          <w:p w14:paraId="61B5C45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9240D45">
            <w:pPr>
              <w:pStyle w:val="22"/>
              <w:pageBreakBefore w:val="0"/>
              <w:widowControl/>
              <w:wordWrap/>
              <w:overflowPunct/>
              <w:topLinePunct w:val="0"/>
              <w:bidi w:val="0"/>
              <w:spacing w:before="91" w:line="360" w:lineRule="auto"/>
              <w:ind w:right="366" w:rightChars="0"/>
              <w:jc w:val="center"/>
              <w:outlineLvl w:val="9"/>
              <w:rPr>
                <w:rFonts w:hint="eastAsia" w:ascii="仿宋" w:hAnsi="仿宋" w:eastAsia="仿宋" w:cs="仿宋"/>
                <w:spacing w:val="-5"/>
              </w:rPr>
            </w:pPr>
            <w:r>
              <w:rPr>
                <w:rFonts w:hint="eastAsia" w:ascii="仿宋" w:hAnsi="仿宋" w:eastAsia="仿宋" w:cs="仿宋"/>
                <w:spacing w:val="-7"/>
              </w:rPr>
              <w:t>采购人</w:t>
            </w:r>
            <w:r>
              <w:rPr>
                <w:rFonts w:hint="eastAsia" w:ascii="仿宋" w:hAnsi="仿宋" w:eastAsia="仿宋" w:cs="仿宋"/>
                <w:spacing w:val="-5"/>
              </w:rPr>
              <w:t>其他要求</w:t>
            </w:r>
          </w:p>
        </w:tc>
        <w:tc>
          <w:tcPr>
            <w:tcW w:w="7569" w:type="dxa"/>
            <w:vAlign w:val="center"/>
          </w:tcPr>
          <w:p w14:paraId="708EEEB8">
            <w:pPr>
              <w:pStyle w:val="22"/>
              <w:pageBreakBefore w:val="0"/>
              <w:widowControl/>
              <w:wordWrap/>
              <w:overflowPunct/>
              <w:topLinePunct w:val="0"/>
              <w:bidi w:val="0"/>
              <w:spacing w:before="45" w:line="360" w:lineRule="auto"/>
              <w:ind w:left="41" w:leftChars="0" w:right="15" w:rightChars="0" w:firstLine="284" w:firstLineChars="0"/>
              <w:jc w:val="both"/>
              <w:outlineLvl w:val="9"/>
              <w:rPr>
                <w:rFonts w:hint="eastAsia" w:ascii="仿宋" w:hAnsi="仿宋" w:eastAsia="仿宋" w:cs="仿宋"/>
                <w:spacing w:val="-8"/>
              </w:rPr>
            </w:pPr>
            <w:r>
              <w:rPr>
                <w:rFonts w:hint="eastAsia" w:ascii="仿宋" w:hAnsi="仿宋" w:eastAsia="仿宋" w:cs="仿宋"/>
                <w:spacing w:val="-1"/>
              </w:rPr>
              <w:t>参与本项目合格的供应商在收到本谈判文件后应详细阅览，严格按照本谈判文件第三部分项目采购需求内容结合企业自身条件做出详细的实施方案，如若成交将严格按照</w:t>
            </w:r>
            <w:r>
              <w:rPr>
                <w:rFonts w:hint="eastAsia" w:ascii="仿宋" w:hAnsi="仿宋" w:eastAsia="仿宋" w:cs="仿宋"/>
                <w:spacing w:val="-2"/>
              </w:rPr>
              <w:t>响应文件内实施方案执行。</w:t>
            </w:r>
          </w:p>
        </w:tc>
      </w:tr>
      <w:tr w14:paraId="019D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4EBC9B1">
            <w:pPr>
              <w:pStyle w:val="22"/>
              <w:pageBreakBefore w:val="0"/>
              <w:widowControl/>
              <w:wordWrap/>
              <w:overflowPunct/>
              <w:topLinePunct w:val="0"/>
              <w:bidi w:val="0"/>
              <w:spacing w:before="273" w:line="360" w:lineRule="auto"/>
              <w:jc w:val="center"/>
              <w:outlineLvl w:val="9"/>
              <w:rPr>
                <w:rFonts w:hint="eastAsia" w:ascii="仿宋" w:hAnsi="仿宋" w:eastAsia="仿宋" w:cs="仿宋"/>
                <w:spacing w:val="-16"/>
                <w:lang w:eastAsia="zh-CN"/>
              </w:rPr>
            </w:pPr>
            <w:r>
              <w:rPr>
                <w:rFonts w:hint="eastAsia" w:ascii="仿宋" w:hAnsi="仿宋" w:eastAsia="仿宋" w:cs="仿宋"/>
                <w:spacing w:val="-7"/>
              </w:rPr>
              <w:t>2</w:t>
            </w:r>
            <w:r>
              <w:rPr>
                <w:rFonts w:hint="eastAsia" w:cs="仿宋"/>
                <w:spacing w:val="-7"/>
                <w:lang w:val="en-US" w:eastAsia="zh-CN"/>
              </w:rPr>
              <w:t>5</w:t>
            </w:r>
          </w:p>
        </w:tc>
        <w:tc>
          <w:tcPr>
            <w:tcW w:w="2006" w:type="dxa"/>
            <w:vAlign w:val="center"/>
          </w:tcPr>
          <w:p w14:paraId="7C66C5BD">
            <w:pPr>
              <w:pStyle w:val="22"/>
              <w:pageBreakBefore w:val="0"/>
              <w:widowControl/>
              <w:wordWrap/>
              <w:overflowPunct/>
              <w:topLinePunct w:val="0"/>
              <w:bidi w:val="0"/>
              <w:spacing w:before="225" w:line="360" w:lineRule="auto"/>
              <w:jc w:val="center"/>
              <w:outlineLvl w:val="9"/>
              <w:rPr>
                <w:rFonts w:hint="eastAsia" w:ascii="仿宋" w:hAnsi="仿宋" w:eastAsia="仿宋" w:cs="仿宋"/>
                <w:spacing w:val="-5"/>
              </w:rPr>
            </w:pPr>
            <w:r>
              <w:rPr>
                <w:rFonts w:hint="eastAsia" w:ascii="仿宋" w:hAnsi="仿宋" w:eastAsia="仿宋" w:cs="仿宋"/>
                <w:spacing w:val="-6"/>
              </w:rPr>
              <w:t>成交公示</w:t>
            </w:r>
          </w:p>
        </w:tc>
        <w:tc>
          <w:tcPr>
            <w:tcW w:w="7569" w:type="dxa"/>
            <w:vAlign w:val="center"/>
          </w:tcPr>
          <w:p w14:paraId="1A3A228B">
            <w:pPr>
              <w:pStyle w:val="22"/>
              <w:pageBreakBefore w:val="0"/>
              <w:widowControl/>
              <w:wordWrap/>
              <w:overflowPunct/>
              <w:topLinePunct w:val="0"/>
              <w:bidi w:val="0"/>
              <w:spacing w:before="41" w:line="360" w:lineRule="auto"/>
              <w:ind w:left="23" w:leftChars="0" w:right="35" w:rightChars="0"/>
              <w:jc w:val="both"/>
              <w:outlineLvl w:val="9"/>
              <w:rPr>
                <w:rFonts w:hint="default" w:ascii="仿宋" w:hAnsi="仿宋" w:eastAsia="仿宋" w:cs="仿宋"/>
                <w:spacing w:val="-8"/>
                <w:lang w:val="en-US" w:eastAsia="zh-CN"/>
              </w:rPr>
            </w:pPr>
            <w:r>
              <w:rPr>
                <w:rFonts w:hint="eastAsia" w:ascii="仿宋" w:hAnsi="仿宋" w:eastAsia="仿宋" w:cs="仿宋"/>
                <w:spacing w:val="-1"/>
              </w:rPr>
              <w:t>采购结果在</w:t>
            </w:r>
            <w:r>
              <w:rPr>
                <w:rFonts w:hint="eastAsia" w:cs="仿宋"/>
                <w:spacing w:val="-1"/>
                <w:lang w:val="en-US" w:eastAsia="zh-CN"/>
              </w:rPr>
              <w:t>新疆政府采购网</w:t>
            </w:r>
            <w:r>
              <w:rPr>
                <w:rFonts w:hint="eastAsia" w:ascii="仿宋" w:hAnsi="仿宋" w:eastAsia="仿宋" w:cs="仿宋"/>
                <w:spacing w:val="-10"/>
              </w:rPr>
              <w:t>上发布</w:t>
            </w:r>
            <w:r>
              <w:rPr>
                <w:rFonts w:hint="eastAsia" w:cs="仿宋"/>
                <w:spacing w:val="-10"/>
                <w:highlight w:val="none"/>
                <w:lang w:eastAsia="zh-CN"/>
              </w:rPr>
              <w:t>，</w:t>
            </w:r>
            <w:r>
              <w:rPr>
                <w:rFonts w:hint="eastAsia" w:cs="仿宋"/>
                <w:spacing w:val="-10"/>
                <w:highlight w:val="none"/>
                <w:lang w:val="en-US" w:eastAsia="zh-CN"/>
              </w:rPr>
              <w:t>公示期不少于1个工作日。</w:t>
            </w:r>
          </w:p>
        </w:tc>
      </w:tr>
      <w:tr w14:paraId="0817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E2A3BE5">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6</w:t>
            </w:r>
          </w:p>
        </w:tc>
        <w:tc>
          <w:tcPr>
            <w:tcW w:w="2006" w:type="dxa"/>
            <w:vAlign w:val="center"/>
          </w:tcPr>
          <w:p w14:paraId="24DDB32A">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6"/>
              </w:rPr>
            </w:pPr>
            <w:r>
              <w:rPr>
                <w:rFonts w:hint="eastAsia" w:ascii="仿宋" w:hAnsi="仿宋" w:eastAsia="仿宋" w:cs="仿宋"/>
                <w:b/>
                <w:bCs/>
                <w:spacing w:val="-6"/>
                <w:lang w:val="en-US" w:eastAsia="en-US"/>
              </w:rPr>
              <w:t>是否专门面向</w:t>
            </w:r>
            <w:r>
              <w:rPr>
                <w:rFonts w:hint="eastAsia" w:cs="仿宋"/>
                <w:b/>
                <w:bCs/>
                <w:spacing w:val="-6"/>
                <w:lang w:val="en-US" w:eastAsia="zh-CN"/>
              </w:rPr>
              <w:t>中小</w:t>
            </w:r>
            <w:r>
              <w:rPr>
                <w:rFonts w:hint="eastAsia" w:ascii="仿宋" w:hAnsi="仿宋" w:eastAsia="仿宋" w:cs="仿宋"/>
                <w:b/>
                <w:bCs/>
                <w:spacing w:val="-6"/>
                <w:lang w:val="en-US" w:eastAsia="en-US"/>
              </w:rPr>
              <w:t>企业</w:t>
            </w:r>
          </w:p>
        </w:tc>
        <w:tc>
          <w:tcPr>
            <w:tcW w:w="7569" w:type="dxa"/>
            <w:vAlign w:val="center"/>
          </w:tcPr>
          <w:p w14:paraId="5053F13D">
            <w:pPr>
              <w:keepNext w:val="0"/>
              <w:keepLines w:val="0"/>
              <w:pageBreakBefore w:val="0"/>
              <w:numPr>
                <w:ilvl w:val="0"/>
                <w:numId w:val="0"/>
              </w:numPr>
              <w:kinsoku w:val="0"/>
              <w:wordWrap/>
              <w:overflowPunct/>
              <w:topLinePunct w:val="0"/>
              <w:autoSpaceDE w:val="0"/>
              <w:autoSpaceDN w:val="0"/>
              <w:bidi w:val="0"/>
              <w:adjustRightInd w:val="0"/>
              <w:snapToGrid w:val="0"/>
              <w:spacing w:before="117" w:line="360" w:lineRule="auto"/>
              <w:ind w:right="120" w:rightChars="0" w:firstLine="283" w:firstLineChars="100"/>
              <w:jc w:val="both"/>
              <w:textAlignment w:val="baseline"/>
              <w:outlineLvl w:val="9"/>
              <w:rPr>
                <w:rFonts w:hint="eastAsia" w:ascii="仿宋" w:hAnsi="仿宋" w:eastAsia="仿宋" w:cs="仿宋"/>
                <w:b/>
                <w:bCs/>
                <w:snapToGrid w:val="0"/>
                <w:color w:val="000000"/>
                <w:spacing w:val="1"/>
                <w:kern w:val="0"/>
                <w:sz w:val="28"/>
                <w:szCs w:val="28"/>
                <w:lang w:val="zh-CN" w:eastAsia="en-US" w:bidi="ar-SA"/>
              </w:rPr>
            </w:pPr>
            <w:r>
              <w:rPr>
                <w:rFonts w:hint="eastAsia" w:ascii="仿宋" w:hAnsi="仿宋" w:eastAsia="仿宋" w:cs="仿宋"/>
                <w:b/>
                <w:bCs/>
                <w:snapToGrid w:val="0"/>
                <w:color w:val="000000"/>
                <w:spacing w:val="1"/>
                <w:kern w:val="0"/>
                <w:sz w:val="28"/>
                <w:szCs w:val="28"/>
                <w:lang w:val="en-US" w:eastAsia="en-US" w:bidi="ar-SA"/>
              </w:rPr>
              <w:t>是</w:t>
            </w:r>
            <w:r>
              <w:rPr>
                <w:rFonts w:hint="eastAsia" w:ascii="仿宋" w:hAnsi="仿宋" w:eastAsia="仿宋" w:cs="仿宋"/>
                <w:b/>
                <w:bCs/>
                <w:snapToGrid w:val="0"/>
                <w:color w:val="000000"/>
                <w:spacing w:val="1"/>
                <w:kern w:val="0"/>
                <w:sz w:val="28"/>
                <w:szCs w:val="28"/>
                <w:lang w:val="zh-CN" w:eastAsia="en-US" w:bidi="ar-SA"/>
              </w:rPr>
              <w:t>☑，</w:t>
            </w:r>
            <w:r>
              <w:rPr>
                <w:rFonts w:hint="eastAsia" w:ascii="仿宋" w:hAnsi="仿宋" w:eastAsia="仿宋" w:cs="仿宋"/>
                <w:b/>
                <w:bCs/>
                <w:snapToGrid w:val="0"/>
                <w:color w:val="000000"/>
                <w:spacing w:val="1"/>
                <w:kern w:val="0"/>
                <w:sz w:val="28"/>
                <w:szCs w:val="28"/>
                <w:lang w:val="en-US" w:eastAsia="en-US" w:bidi="ar-SA"/>
              </w:rPr>
              <w:t>本项目</w:t>
            </w:r>
            <w:r>
              <w:rPr>
                <w:rFonts w:hint="eastAsia" w:ascii="仿宋" w:hAnsi="仿宋" w:eastAsia="仿宋" w:cs="仿宋"/>
                <w:b/>
                <w:bCs/>
                <w:snapToGrid w:val="0"/>
                <w:color w:val="000000"/>
                <w:spacing w:val="1"/>
                <w:kern w:val="0"/>
                <w:sz w:val="28"/>
                <w:szCs w:val="28"/>
                <w:lang w:val="en-US" w:eastAsia="zh-CN" w:bidi="ar-SA"/>
              </w:rPr>
              <w:t>为</w:t>
            </w:r>
            <w:r>
              <w:rPr>
                <w:rFonts w:hint="eastAsia" w:ascii="仿宋" w:hAnsi="仿宋" w:eastAsia="仿宋" w:cs="仿宋"/>
                <w:b/>
                <w:bCs/>
                <w:snapToGrid w:val="0"/>
                <w:color w:val="000000"/>
                <w:spacing w:val="1"/>
                <w:kern w:val="0"/>
                <w:sz w:val="28"/>
                <w:szCs w:val="28"/>
                <w:lang w:val="en-US" w:eastAsia="en-US" w:bidi="ar-SA"/>
              </w:rPr>
              <w:t>专门面向</w:t>
            </w:r>
            <w:r>
              <w:rPr>
                <w:rFonts w:hint="eastAsia" w:ascii="仿宋" w:hAnsi="仿宋" w:eastAsia="仿宋" w:cs="仿宋"/>
                <w:b/>
                <w:bCs/>
                <w:snapToGrid w:val="0"/>
                <w:color w:val="000000"/>
                <w:spacing w:val="1"/>
                <w:kern w:val="0"/>
                <w:sz w:val="28"/>
                <w:szCs w:val="28"/>
                <w:lang w:val="en-US" w:eastAsia="zh-CN" w:bidi="ar-SA"/>
              </w:rPr>
              <w:t>中小</w:t>
            </w:r>
            <w:r>
              <w:rPr>
                <w:rFonts w:hint="eastAsia" w:ascii="仿宋" w:hAnsi="仿宋" w:eastAsia="仿宋" w:cs="仿宋"/>
                <w:b/>
                <w:bCs/>
                <w:snapToGrid w:val="0"/>
                <w:color w:val="000000"/>
                <w:spacing w:val="1"/>
                <w:kern w:val="0"/>
                <w:sz w:val="28"/>
                <w:szCs w:val="28"/>
                <w:lang w:val="en-US" w:eastAsia="en-US" w:bidi="ar-SA"/>
              </w:rPr>
              <w:t>企业采购的项目</w:t>
            </w:r>
            <w:r>
              <w:rPr>
                <w:rFonts w:hint="eastAsia" w:ascii="仿宋" w:hAnsi="仿宋" w:eastAsia="仿宋" w:cs="仿宋"/>
                <w:b/>
                <w:bCs/>
                <w:snapToGrid w:val="0"/>
                <w:color w:val="000000"/>
                <w:spacing w:val="1"/>
                <w:kern w:val="0"/>
                <w:sz w:val="28"/>
                <w:szCs w:val="28"/>
                <w:lang w:val="en-US" w:eastAsia="zh-CN" w:bidi="ar-SA"/>
              </w:rPr>
              <w:t>，不再享受价格扣除。</w:t>
            </w:r>
          </w:p>
          <w:p w14:paraId="05E4CDA9">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en-US" w:eastAsia="en-US" w:bidi="ar-SA"/>
              </w:rPr>
              <w:t>否</w:t>
            </w:r>
            <w:r>
              <w:rPr>
                <w:rFonts w:hint="eastAsia" w:ascii="仿宋" w:hAnsi="仿宋" w:eastAsia="仿宋" w:cs="仿宋"/>
                <w:b w:val="0"/>
                <w:bCs w:val="0"/>
                <w:snapToGrid w:val="0"/>
                <w:color w:val="000000"/>
                <w:spacing w:val="1"/>
                <w:kern w:val="0"/>
                <w:sz w:val="28"/>
                <w:szCs w:val="28"/>
                <w:highlight w:val="none"/>
                <w:lang w:val="zh-CN" w:eastAsia="en-US" w:bidi="ar-SA"/>
              </w:rPr>
              <w:t>□。本项目不专门面向中小企业，执行以下相关政策。</w:t>
            </w:r>
          </w:p>
          <w:p w14:paraId="514366BF">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1</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56EC5BD1">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2</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262E933E">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b w:val="0"/>
                <w:bCs w:val="0"/>
                <w:snapToGrid w:val="0"/>
                <w:color w:val="000000"/>
                <w:spacing w:val="1"/>
                <w:kern w:val="0"/>
                <w:sz w:val="28"/>
                <w:szCs w:val="28"/>
                <w:highlight w:val="none"/>
                <w:lang w:val="zh-CN" w:eastAsia="en-US" w:bidi="ar-SA"/>
              </w:rPr>
            </w:pPr>
            <w:r>
              <w:rPr>
                <w:rFonts w:hint="eastAsia" w:ascii="仿宋" w:hAnsi="仿宋" w:eastAsia="仿宋" w:cs="仿宋"/>
                <w:b w:val="0"/>
                <w:bCs w:val="0"/>
                <w:snapToGrid w:val="0"/>
                <w:color w:val="000000"/>
                <w:spacing w:val="1"/>
                <w:kern w:val="0"/>
                <w:sz w:val="28"/>
                <w:szCs w:val="28"/>
                <w:highlight w:val="none"/>
                <w:lang w:val="zh-CN" w:eastAsia="en-US" w:bidi="ar-SA"/>
              </w:rPr>
              <w:t>3</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28E5F005">
            <w:pPr>
              <w:pStyle w:val="22"/>
              <w:pageBreakBefore w:val="0"/>
              <w:widowControl/>
              <w:wordWrap/>
              <w:overflowPunct/>
              <w:topLinePunct w:val="0"/>
              <w:bidi w:val="0"/>
              <w:spacing w:before="21" w:line="360" w:lineRule="auto"/>
              <w:ind w:firstLine="282" w:firstLineChars="100"/>
              <w:jc w:val="both"/>
              <w:outlineLvl w:val="9"/>
              <w:rPr>
                <w:rFonts w:hint="eastAsia" w:ascii="仿宋" w:hAnsi="仿宋" w:eastAsia="仿宋" w:cs="仿宋"/>
                <w:spacing w:val="-1"/>
              </w:rPr>
            </w:pPr>
            <w:r>
              <w:rPr>
                <w:rFonts w:hint="eastAsia" w:ascii="仿宋" w:hAnsi="仿宋" w:eastAsia="仿宋" w:cs="仿宋"/>
                <w:b w:val="0"/>
                <w:bCs w:val="0"/>
                <w:snapToGrid w:val="0"/>
                <w:color w:val="000000"/>
                <w:spacing w:val="1"/>
                <w:kern w:val="0"/>
                <w:sz w:val="28"/>
                <w:szCs w:val="28"/>
                <w:highlight w:val="none"/>
                <w:lang w:val="zh-CN" w:eastAsia="en-US" w:bidi="ar-SA"/>
              </w:rPr>
              <w:t>4</w:t>
            </w:r>
            <w:r>
              <w:rPr>
                <w:rFonts w:hint="eastAsia" w:cs="仿宋"/>
                <w:b w:val="0"/>
                <w:bCs w:val="0"/>
                <w:snapToGrid w:val="0"/>
                <w:color w:val="000000"/>
                <w:spacing w:val="1"/>
                <w:kern w:val="0"/>
                <w:sz w:val="28"/>
                <w:szCs w:val="28"/>
                <w:highlight w:val="none"/>
                <w:lang w:val="en-US" w:eastAsia="zh-CN" w:bidi="ar-SA"/>
              </w:rPr>
              <w:t>.</w:t>
            </w:r>
            <w:r>
              <w:rPr>
                <w:rFonts w:hint="eastAsia" w:ascii="仿宋" w:hAnsi="仿宋" w:eastAsia="仿宋" w:cs="仿宋"/>
                <w:b w:val="0"/>
                <w:bCs w:val="0"/>
                <w:snapToGrid w:val="0"/>
                <w:color w:val="000000"/>
                <w:spacing w:val="1"/>
                <w:kern w:val="0"/>
                <w:sz w:val="28"/>
                <w:szCs w:val="28"/>
                <w:highlight w:val="none"/>
                <w:lang w:val="zh-CN" w:eastAsia="en-US" w:bidi="ar-SA"/>
              </w:rPr>
              <w:t>根据关于贯彻落实《国务院办公厅关于在政府采购中实施本国产品标准及相关政策的通知》国办发〔2025〕34号文和财库〔2025〕30号文，对本国产品的报价给予20%的价格扣除</w:t>
            </w:r>
            <w:r>
              <w:rPr>
                <w:rFonts w:hint="eastAsia" w:ascii="仿宋" w:hAnsi="仿宋" w:eastAsia="仿宋" w:cs="仿宋"/>
                <w:b w:val="0"/>
                <w:bCs w:val="0"/>
                <w:snapToGrid w:val="0"/>
                <w:color w:val="000000"/>
                <w:spacing w:val="1"/>
                <w:kern w:val="0"/>
                <w:sz w:val="28"/>
                <w:szCs w:val="28"/>
                <w:lang w:val="zh-CN" w:eastAsia="en-US" w:bidi="ar-SA"/>
              </w:rPr>
              <w:t>。</w:t>
            </w:r>
          </w:p>
        </w:tc>
      </w:tr>
      <w:tr w14:paraId="32DB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805C258">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7</w:t>
            </w:r>
          </w:p>
        </w:tc>
        <w:tc>
          <w:tcPr>
            <w:tcW w:w="2006" w:type="dxa"/>
            <w:vAlign w:val="center"/>
          </w:tcPr>
          <w:p w14:paraId="6B989D4D">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rPr>
            </w:pPr>
            <w:r>
              <w:rPr>
                <w:rFonts w:hint="eastAsia" w:ascii="仿宋" w:hAnsi="仿宋" w:eastAsia="仿宋" w:cs="仿宋"/>
                <w:spacing w:val="-4"/>
                <w:lang w:val="zh-CN" w:eastAsia="zh-CN"/>
              </w:rPr>
              <w:t>采购代理服务费支付</w:t>
            </w:r>
          </w:p>
        </w:tc>
        <w:tc>
          <w:tcPr>
            <w:tcW w:w="7569" w:type="dxa"/>
            <w:vAlign w:val="center"/>
          </w:tcPr>
          <w:p w14:paraId="796BF413">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lang w:val="zh-CN" w:eastAsia="zh-CN"/>
              </w:rPr>
            </w:pPr>
            <w:r>
              <w:rPr>
                <w:rFonts w:hint="eastAsia" w:ascii="仿宋" w:hAnsi="仿宋" w:eastAsia="仿宋" w:cs="仿宋"/>
                <w:spacing w:val="1"/>
                <w:lang w:val="zh-CN" w:eastAsia="zh-CN"/>
              </w:rPr>
              <w:t>□ 由采购人支付</w:t>
            </w:r>
          </w:p>
          <w:p w14:paraId="0C9A920B">
            <w:pPr>
              <w:pStyle w:val="22"/>
              <w:pageBreakBefore w:val="0"/>
              <w:widowControl/>
              <w:wordWrap/>
              <w:overflowPunct/>
              <w:topLinePunct w:val="0"/>
              <w:bidi w:val="0"/>
              <w:spacing w:before="21" w:line="360" w:lineRule="auto"/>
              <w:ind w:left="20" w:hanging="9"/>
              <w:jc w:val="both"/>
              <w:outlineLvl w:val="9"/>
              <w:rPr>
                <w:rFonts w:hint="eastAsia" w:ascii="仿宋" w:hAnsi="仿宋" w:eastAsia="仿宋" w:cs="仿宋"/>
                <w:spacing w:val="1"/>
              </w:rPr>
            </w:pPr>
            <w:r>
              <w:rPr>
                <w:rFonts w:hint="eastAsia" w:ascii="仿宋" w:hAnsi="仿宋" w:eastAsia="仿宋" w:cs="仿宋"/>
                <w:spacing w:val="1"/>
                <w:lang w:val="zh-CN" w:eastAsia="zh-CN"/>
              </w:rPr>
              <w:t>☑ 由成交供应商支付，</w:t>
            </w:r>
            <w:r>
              <w:rPr>
                <w:rFonts w:hint="eastAsia" w:cs="仿宋"/>
                <w:spacing w:val="1"/>
                <w:lang w:val="en-US" w:eastAsia="zh-CN"/>
              </w:rPr>
              <w:t>招标代理费</w:t>
            </w:r>
            <w:r>
              <w:rPr>
                <w:rFonts w:hint="eastAsia" w:ascii="仿宋" w:hAnsi="仿宋" w:eastAsia="仿宋" w:cs="仿宋"/>
                <w:spacing w:val="1"/>
                <w:lang w:val="zh-CN" w:eastAsia="zh-CN"/>
              </w:rPr>
              <w:t>按照发改价格</w:t>
            </w:r>
            <w:r>
              <w:rPr>
                <w:rFonts w:hint="eastAsia" w:cs="仿宋"/>
                <w:spacing w:val="1"/>
                <w:lang w:val="zh-CN" w:eastAsia="zh-CN"/>
              </w:rPr>
              <w:t>（</w:t>
            </w:r>
            <w:r>
              <w:rPr>
                <w:rFonts w:hint="eastAsia" w:ascii="仿宋" w:hAnsi="仿宋" w:eastAsia="仿宋" w:cs="仿宋"/>
                <w:spacing w:val="1"/>
                <w:lang w:val="zh-CN" w:eastAsia="zh-CN"/>
              </w:rPr>
              <w:t>2015</w:t>
            </w:r>
            <w:r>
              <w:rPr>
                <w:rFonts w:hint="eastAsia" w:cs="仿宋"/>
                <w:spacing w:val="1"/>
                <w:lang w:val="zh-CN" w:eastAsia="zh-CN"/>
              </w:rPr>
              <w:t>）</w:t>
            </w:r>
            <w:r>
              <w:rPr>
                <w:rFonts w:hint="eastAsia" w:ascii="仿宋" w:hAnsi="仿宋" w:eastAsia="仿宋" w:cs="仿宋"/>
                <w:spacing w:val="1"/>
                <w:lang w:val="zh-CN" w:eastAsia="zh-CN"/>
              </w:rPr>
              <w:t>299号</w:t>
            </w:r>
            <w:r>
              <w:rPr>
                <w:rFonts w:hint="eastAsia" w:cs="仿宋"/>
                <w:spacing w:val="1"/>
                <w:lang w:val="zh-CN" w:eastAsia="zh-CN"/>
              </w:rPr>
              <w:t>、</w:t>
            </w:r>
            <w:r>
              <w:rPr>
                <w:rFonts w:hint="eastAsia" w:ascii="仿宋" w:hAnsi="仿宋" w:eastAsia="仿宋" w:cs="仿宋"/>
                <w:spacing w:val="1"/>
                <w:lang w:val="zh-CN" w:eastAsia="zh-CN"/>
              </w:rPr>
              <w:t>发改价格</w:t>
            </w:r>
            <w:r>
              <w:rPr>
                <w:rFonts w:hint="eastAsia" w:cs="仿宋"/>
                <w:spacing w:val="1"/>
                <w:lang w:val="zh-CN" w:eastAsia="zh-CN"/>
              </w:rPr>
              <w:t>〔2011〕534号</w:t>
            </w:r>
            <w:r>
              <w:rPr>
                <w:rFonts w:hint="eastAsia" w:ascii="仿宋" w:hAnsi="仿宋" w:eastAsia="仿宋" w:cs="仿宋"/>
                <w:spacing w:val="1"/>
                <w:lang w:val="zh-CN" w:eastAsia="zh-CN"/>
              </w:rPr>
              <w:t>文的差额定率累进法计算</w:t>
            </w:r>
            <w:r>
              <w:rPr>
                <w:rFonts w:hint="eastAsia" w:cs="仿宋"/>
                <w:spacing w:val="1"/>
                <w:lang w:val="zh-CN" w:eastAsia="zh-CN"/>
              </w:rPr>
              <w:t>。招标工作完成后，中标人向招标代理机构一次性付清）。</w:t>
            </w:r>
          </w:p>
        </w:tc>
      </w:tr>
      <w:tr w14:paraId="7698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1768EF7">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28</w:t>
            </w:r>
          </w:p>
        </w:tc>
        <w:tc>
          <w:tcPr>
            <w:tcW w:w="2006" w:type="dxa"/>
            <w:vAlign w:val="center"/>
          </w:tcPr>
          <w:p w14:paraId="2B2066F5">
            <w:pPr>
              <w:pStyle w:val="22"/>
              <w:pageBreakBefore w:val="0"/>
              <w:widowControl/>
              <w:wordWrap/>
              <w:overflowPunct/>
              <w:topLinePunct w:val="0"/>
              <w:bidi w:val="0"/>
              <w:spacing w:before="91" w:line="360" w:lineRule="auto"/>
              <w:ind w:right="87" w:rightChars="0"/>
              <w:jc w:val="center"/>
              <w:outlineLvl w:val="9"/>
              <w:rPr>
                <w:rFonts w:hint="default" w:ascii="仿宋" w:hAnsi="仿宋" w:eastAsia="仿宋" w:cs="仿宋"/>
                <w:color w:val="auto"/>
                <w:spacing w:val="-4"/>
                <w:highlight w:val="none"/>
                <w:lang w:val="en-US" w:eastAsia="zh-CN"/>
              </w:rPr>
            </w:pPr>
            <w:r>
              <w:rPr>
                <w:rFonts w:hint="eastAsia" w:cs="仿宋"/>
                <w:color w:val="auto"/>
                <w:spacing w:val="-4"/>
                <w:highlight w:val="none"/>
                <w:lang w:val="en-US" w:eastAsia="zh-CN"/>
              </w:rPr>
              <w:t>公证费</w:t>
            </w:r>
          </w:p>
        </w:tc>
        <w:tc>
          <w:tcPr>
            <w:tcW w:w="7569" w:type="dxa"/>
            <w:vAlign w:val="center"/>
          </w:tcPr>
          <w:p w14:paraId="318FFEB2">
            <w:pPr>
              <w:pStyle w:val="22"/>
              <w:pageBreakBefore w:val="0"/>
              <w:widowControl/>
              <w:wordWrap/>
              <w:overflowPunct/>
              <w:topLinePunct w:val="0"/>
              <w:bidi w:val="0"/>
              <w:spacing w:before="21" w:line="360" w:lineRule="auto"/>
              <w:ind w:left="20" w:hanging="9"/>
              <w:jc w:val="both"/>
              <w:outlineLvl w:val="9"/>
              <w:rPr>
                <w:rFonts w:hint="default" w:ascii="仿宋" w:hAnsi="仿宋" w:eastAsia="仿宋" w:cs="仿宋"/>
                <w:color w:val="auto"/>
                <w:spacing w:val="1"/>
                <w:highlight w:val="none"/>
                <w:lang w:val="en-US" w:eastAsia="zh-CN"/>
              </w:rPr>
            </w:pPr>
            <w:r>
              <w:rPr>
                <w:rFonts w:hint="eastAsia" w:cs="仿宋"/>
                <w:color w:val="auto"/>
                <w:spacing w:val="1"/>
                <w:highlight w:val="none"/>
                <w:lang w:val="en-US" w:eastAsia="zh-CN"/>
              </w:rPr>
              <w:t>本项目邀请公证，公证费由成交供应商按要求缴纳。</w:t>
            </w:r>
          </w:p>
        </w:tc>
      </w:tr>
      <w:tr w14:paraId="3BCC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22016237">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7"/>
                <w:lang w:val="en-US" w:eastAsia="zh-CN"/>
              </w:rPr>
            </w:pPr>
            <w:r>
              <w:rPr>
                <w:rFonts w:hint="eastAsia" w:ascii="仿宋" w:hAnsi="仿宋" w:eastAsia="仿宋" w:cs="仿宋"/>
                <w:spacing w:val="-7"/>
                <w:lang w:val="en-US" w:eastAsia="zh-CN"/>
              </w:rPr>
              <w:t>2</w:t>
            </w:r>
            <w:r>
              <w:rPr>
                <w:rFonts w:hint="eastAsia" w:cs="仿宋"/>
                <w:spacing w:val="-7"/>
                <w:lang w:val="en-US" w:eastAsia="zh-CN"/>
              </w:rPr>
              <w:t>9</w:t>
            </w:r>
          </w:p>
        </w:tc>
        <w:tc>
          <w:tcPr>
            <w:tcW w:w="2006" w:type="dxa"/>
            <w:vAlign w:val="center"/>
          </w:tcPr>
          <w:p w14:paraId="6CEC9599">
            <w:pPr>
              <w:pStyle w:val="22"/>
              <w:pageBreakBefore w:val="0"/>
              <w:widowControl/>
              <w:wordWrap/>
              <w:overflowPunct/>
              <w:topLinePunct w:val="0"/>
              <w:bidi w:val="0"/>
              <w:spacing w:before="91" w:line="360" w:lineRule="auto"/>
              <w:ind w:right="87" w:rightChars="0"/>
              <w:jc w:val="center"/>
              <w:outlineLvl w:val="9"/>
              <w:rPr>
                <w:rFonts w:hint="eastAsia" w:ascii="仿宋" w:hAnsi="仿宋" w:eastAsia="仿宋" w:cs="仿宋"/>
                <w:spacing w:val="-4"/>
                <w:lang w:val="zh-CN" w:eastAsia="zh-CN"/>
              </w:rPr>
            </w:pPr>
            <w:r>
              <w:rPr>
                <w:rFonts w:hint="eastAsia" w:ascii="仿宋" w:hAnsi="仿宋" w:eastAsia="仿宋" w:cs="仿宋"/>
                <w:spacing w:val="-4"/>
                <w:lang w:val="en-US" w:eastAsia="zh-CN"/>
              </w:rPr>
              <w:t>谈判</w:t>
            </w:r>
            <w:r>
              <w:rPr>
                <w:rFonts w:hint="eastAsia" w:ascii="仿宋" w:hAnsi="仿宋" w:eastAsia="仿宋" w:cs="仿宋"/>
                <w:spacing w:val="-4"/>
                <w:lang w:val="zh-CN" w:eastAsia="zh-CN"/>
              </w:rPr>
              <w:t>小组</w:t>
            </w:r>
          </w:p>
        </w:tc>
        <w:tc>
          <w:tcPr>
            <w:tcW w:w="7569" w:type="dxa"/>
            <w:vAlign w:val="center"/>
          </w:tcPr>
          <w:p w14:paraId="079E4AF6">
            <w:pPr>
              <w:pStyle w:val="22"/>
              <w:pageBreakBefore w:val="0"/>
              <w:widowControl/>
              <w:wordWrap/>
              <w:overflowPunct/>
              <w:topLinePunct w:val="0"/>
              <w:bidi w:val="0"/>
              <w:spacing w:before="21" w:line="360" w:lineRule="auto"/>
              <w:jc w:val="both"/>
              <w:outlineLvl w:val="9"/>
              <w:rPr>
                <w:rFonts w:hint="eastAsia" w:ascii="仿宋" w:hAnsi="仿宋" w:eastAsia="仿宋" w:cs="仿宋"/>
                <w:spacing w:val="1"/>
                <w:lang w:val="zh-CN" w:eastAsia="zh-CN"/>
              </w:rPr>
            </w:pPr>
            <w:r>
              <w:rPr>
                <w:rFonts w:hint="eastAsia" w:ascii="仿宋" w:hAnsi="仿宋" w:eastAsia="仿宋" w:cs="仿宋"/>
                <w:b w:val="0"/>
                <w:bCs w:val="0"/>
                <w:color w:val="auto"/>
                <w:spacing w:val="1"/>
                <w:highlight w:val="none"/>
                <w:lang w:val="en-US" w:eastAsia="zh-CN"/>
              </w:rPr>
              <w:t>谈判</w:t>
            </w:r>
            <w:r>
              <w:rPr>
                <w:rFonts w:hint="eastAsia" w:ascii="仿宋" w:hAnsi="仿宋" w:eastAsia="仿宋" w:cs="仿宋"/>
                <w:b w:val="0"/>
                <w:bCs w:val="0"/>
                <w:color w:val="auto"/>
                <w:spacing w:val="1"/>
                <w:highlight w:val="none"/>
                <w:lang w:val="zh-CN" w:eastAsia="zh-CN"/>
              </w:rPr>
              <w:t>小组</w:t>
            </w:r>
            <w:r>
              <w:rPr>
                <w:rFonts w:hint="eastAsia" w:cs="仿宋"/>
                <w:b w:val="0"/>
                <w:bCs w:val="0"/>
                <w:color w:val="auto"/>
                <w:spacing w:val="1"/>
                <w:highlight w:val="none"/>
                <w:lang w:val="zh-CN" w:eastAsia="zh-CN"/>
              </w:rPr>
              <w:t>共由</w:t>
            </w:r>
            <w:r>
              <w:rPr>
                <w:rFonts w:hint="eastAsia" w:ascii="仿宋" w:hAnsi="仿宋" w:eastAsia="仿宋" w:cs="仿宋"/>
                <w:b w:val="0"/>
                <w:bCs w:val="0"/>
                <w:color w:val="auto"/>
                <w:spacing w:val="1"/>
                <w:highlight w:val="none"/>
                <w:lang w:val="zh-CN" w:eastAsia="zh-CN"/>
              </w:rPr>
              <w:t>3人及以上单数组成</w:t>
            </w:r>
            <w:r>
              <w:rPr>
                <w:rFonts w:hint="eastAsia" w:cs="仿宋"/>
                <w:b w:val="0"/>
                <w:bCs w:val="0"/>
                <w:color w:val="auto"/>
                <w:spacing w:val="1"/>
                <w:highlight w:val="none"/>
                <w:lang w:val="zh-CN" w:eastAsia="zh-CN"/>
              </w:rPr>
              <w:t>，</w:t>
            </w:r>
            <w:r>
              <w:rPr>
                <w:rFonts w:hint="eastAsia" w:ascii="仿宋" w:hAnsi="仿宋" w:eastAsia="仿宋" w:cs="仿宋"/>
                <w:b w:val="0"/>
                <w:bCs w:val="0"/>
                <w:color w:val="auto"/>
                <w:spacing w:val="1"/>
                <w:highlight w:val="none"/>
                <w:lang w:val="zh-CN" w:eastAsia="zh-CN"/>
              </w:rPr>
              <w:t>其中采购人代表1人，其余从政府采购云专家库自行抽取。</w:t>
            </w:r>
          </w:p>
        </w:tc>
      </w:tr>
      <w:tr w14:paraId="3C8C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4A60B2F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7"/>
                <w:lang w:val="en-US" w:eastAsia="zh-CN"/>
              </w:rPr>
              <w:t>30</w:t>
            </w:r>
          </w:p>
        </w:tc>
        <w:tc>
          <w:tcPr>
            <w:tcW w:w="2006" w:type="dxa"/>
            <w:vAlign w:val="center"/>
          </w:tcPr>
          <w:p w14:paraId="6C6ECF09">
            <w:pPr>
              <w:pStyle w:val="22"/>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spacing w:val="-4"/>
                <w:highlight w:val="none"/>
                <w:lang w:val="en-US" w:eastAsia="zh-CN"/>
              </w:rPr>
            </w:pPr>
            <w:r>
              <w:rPr>
                <w:rFonts w:hint="eastAsia" w:ascii="仿宋" w:hAnsi="仿宋" w:eastAsia="仿宋" w:cs="仿宋"/>
                <w:color w:val="auto"/>
                <w:spacing w:val="-3"/>
                <w:highlight w:val="none"/>
              </w:rPr>
              <w:t>履约保证金</w:t>
            </w:r>
          </w:p>
        </w:tc>
        <w:tc>
          <w:tcPr>
            <w:tcW w:w="7569" w:type="dxa"/>
            <w:vAlign w:val="center"/>
          </w:tcPr>
          <w:p w14:paraId="02C3E5B1">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rPr>
            </w:pPr>
            <w:r>
              <w:rPr>
                <w:rFonts w:hint="eastAsia" w:cs="仿宋"/>
                <w:color w:val="auto"/>
                <w:spacing w:val="-1"/>
                <w:highlight w:val="none"/>
                <w:lang w:eastAsia="zh-CN"/>
              </w:rPr>
              <w:t>□</w:t>
            </w:r>
            <w:r>
              <w:rPr>
                <w:rFonts w:hint="eastAsia" w:ascii="仿宋" w:hAnsi="仿宋" w:eastAsia="仿宋" w:cs="仿宋"/>
                <w:color w:val="auto"/>
                <w:spacing w:val="-1"/>
                <w:highlight w:val="none"/>
              </w:rPr>
              <w:t xml:space="preserve"> 不需要 </w:t>
            </w:r>
          </w:p>
          <w:p w14:paraId="2B3B63A7">
            <w:pPr>
              <w:pStyle w:val="22"/>
              <w:keepNext w:val="0"/>
              <w:keepLines w:val="0"/>
              <w:pageBreakBefore w:val="0"/>
              <w:wordWrap/>
              <w:overflowPunct/>
              <w:topLinePunct w:val="0"/>
              <w:bidi w:val="0"/>
              <w:adjustRightInd w:val="0"/>
              <w:spacing w:before="180" w:line="360" w:lineRule="auto"/>
              <w:jc w:val="both"/>
              <w:outlineLvl w:val="9"/>
              <w:rPr>
                <w:rFonts w:hint="eastAsia" w:ascii="仿宋" w:hAnsi="仿宋" w:eastAsia="仿宋" w:cs="仿宋"/>
                <w:color w:val="auto"/>
                <w:spacing w:val="1"/>
                <w:highlight w:val="none"/>
                <w:lang w:val="en-US" w:eastAsia="zh-CN"/>
              </w:rPr>
            </w:pPr>
            <w:r>
              <w:rPr>
                <w:rFonts w:hint="eastAsia" w:cs="仿宋"/>
                <w:b/>
                <w:bCs/>
                <w:color w:val="auto"/>
                <w:spacing w:val="-1"/>
                <w:highlight w:val="none"/>
                <w:lang w:eastAsia="zh-CN"/>
              </w:rPr>
              <w:t>☑</w:t>
            </w:r>
            <w:r>
              <w:rPr>
                <w:rFonts w:hint="eastAsia" w:ascii="仿宋" w:hAnsi="仿宋" w:eastAsia="仿宋" w:cs="仿宋"/>
                <w:b/>
                <w:bCs/>
                <w:color w:val="auto"/>
                <w:spacing w:val="-1"/>
                <w:highlight w:val="none"/>
              </w:rPr>
              <w:t xml:space="preserve"> 需要，履约保证金的金额：成交合同金额的</w:t>
            </w:r>
            <w:r>
              <w:rPr>
                <w:rFonts w:hint="eastAsia" w:cs="仿宋"/>
                <w:b/>
                <w:bCs/>
                <w:color w:val="auto"/>
                <w:spacing w:val="-1"/>
                <w:highlight w:val="none"/>
                <w:lang w:val="en-US" w:eastAsia="zh-CN"/>
              </w:rPr>
              <w:t>10</w:t>
            </w:r>
            <w:r>
              <w:rPr>
                <w:rFonts w:hint="eastAsia" w:ascii="仿宋" w:hAnsi="仿宋" w:eastAsia="仿宋" w:cs="仿宋"/>
                <w:b/>
                <w:bCs/>
                <w:color w:val="auto"/>
                <w:spacing w:val="-1"/>
                <w:highlight w:val="none"/>
              </w:rPr>
              <w:t>%（履约保证金须以支票、汇票、本票或者金融机构、担保机构出具的保函等非现金形式提交）</w:t>
            </w:r>
          </w:p>
        </w:tc>
      </w:tr>
      <w:tr w14:paraId="557D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88C5DB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1EAF12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B05BC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01F0F2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AC4312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3EAC0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CFDBC7F">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BA0D97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3D513B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D55ED8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99D2D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B32EF4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6707DA3">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2A9CBF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7D4701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1031D20">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41535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A71475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BC4D952">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131336">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7"/>
                <w:lang w:val="en-US" w:eastAsia="zh-CN"/>
              </w:rPr>
            </w:pPr>
            <w:r>
              <w:rPr>
                <w:rFonts w:hint="eastAsia" w:cs="仿宋"/>
                <w:spacing w:val="-8"/>
                <w:lang w:val="en-US" w:eastAsia="zh-CN"/>
              </w:rPr>
              <w:t>31</w:t>
            </w:r>
          </w:p>
        </w:tc>
        <w:tc>
          <w:tcPr>
            <w:tcW w:w="2006" w:type="dxa"/>
            <w:vAlign w:val="center"/>
          </w:tcPr>
          <w:p w14:paraId="23671AC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09961F3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781FE5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9B36666">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85B5D9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CEEC2F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5D51E4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D1544E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67EDA1">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1138744">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0A5C70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3E79DAB5">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4A296DB9">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D8708EA">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66BFF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761D44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6DE3EF6C">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7B8265ED">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1E1AC517">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5577C1ED">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6"/>
              </w:rPr>
            </w:pPr>
            <w:r>
              <w:rPr>
                <w:rFonts w:hint="eastAsia" w:ascii="仿宋" w:hAnsi="仿宋" w:eastAsia="仿宋" w:cs="仿宋"/>
                <w:spacing w:val="-5"/>
              </w:rPr>
              <w:t>其他</w:t>
            </w:r>
          </w:p>
        </w:tc>
        <w:tc>
          <w:tcPr>
            <w:tcW w:w="7569" w:type="dxa"/>
            <w:vAlign w:val="center"/>
          </w:tcPr>
          <w:p w14:paraId="4BC8402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1.开标时各投标人需在线等待评标结果，及时回复对于投标文件中指出的需要澄清及确认的信息。</w:t>
            </w:r>
          </w:p>
          <w:p w14:paraId="10648D87">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2.本项目实行电子招投标，供应商须登录政采云平台申请获取招标文件，并通过政采云电子投标客户端制作响应文件，同时自行承担与投标有关的一切费用。</w:t>
            </w:r>
          </w:p>
          <w:p w14:paraId="2F5E838B">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6F594C6E">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4.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lang w:val="en-US" w:eastAsia="zh-CN"/>
              </w:rPr>
              <w:t>95763</w:t>
            </w:r>
            <w:r>
              <w:rPr>
                <w:rFonts w:hint="eastAsia" w:ascii="仿宋" w:hAnsi="仿宋" w:eastAsia="仿宋" w:cs="仿宋"/>
              </w:rPr>
              <w:t>进行咨询。</w:t>
            </w:r>
          </w:p>
          <w:p w14:paraId="53C09C4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rPr>
            </w:pPr>
            <w:r>
              <w:rPr>
                <w:rFonts w:hint="eastAsia" w:ascii="仿宋" w:hAnsi="仿宋" w:eastAsia="仿宋" w:cs="仿宋"/>
              </w:rPr>
              <w:t>5.本项目采用不见面开标，供应商须在投标截止时间前通过CA在政采云平台上传加密的电子响应文件。备注：供应商对不见面开评标系统 的技术操作咨询 ，可通过</w:t>
            </w: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rPr>
              <w:t>https://edu.zcygov.cn/luban/xinjiang-e-biding</w:t>
            </w:r>
            <w:r>
              <w:rPr>
                <w:rFonts w:hint="eastAsia" w:ascii="仿宋" w:hAnsi="仿宋" w:eastAsia="仿宋" w:cs="仿宋"/>
              </w:rPr>
              <w:fldChar w:fldCharType="end"/>
            </w:r>
            <w:r>
              <w:rPr>
                <w:rFonts w:hint="eastAsia" w:ascii="仿宋" w:hAnsi="仿宋" w:eastAsia="仿宋" w:cs="仿宋"/>
              </w:rPr>
              <w:t>自 助查询，也可在政采云帮助中心常见问题解答和操作流程讲解视频中自助查询</w:t>
            </w:r>
            <w:r>
              <w:rPr>
                <w:rFonts w:hint="eastAsia" w:ascii="仿宋" w:hAnsi="仿宋" w:eastAsia="仿宋" w:cs="仿宋"/>
                <w:lang w:eastAsia="zh-CN"/>
              </w:rPr>
              <w:t>，</w:t>
            </w:r>
            <w:r>
              <w:rPr>
                <w:rFonts w:hint="eastAsia" w:ascii="仿宋" w:hAnsi="仿宋" w:eastAsia="仿宋" w:cs="仿宋"/>
              </w:rPr>
              <w:t>网址为</w:t>
            </w:r>
            <w:r>
              <w:rPr>
                <w:rFonts w:hint="eastAsia" w:ascii="仿宋" w:hAnsi="仿宋" w:eastAsia="仿宋" w:cs="仿宋"/>
                <w:lang w:eastAsia="zh-CN"/>
              </w:rPr>
              <w:t>：</w:t>
            </w:r>
            <w:r>
              <w:rPr>
                <w:rFonts w:hint="eastAsia" w:ascii="仿宋" w:hAnsi="仿宋" w:eastAsia="仿宋" w:cs="仿宋"/>
              </w:rPr>
              <w:fldChar w:fldCharType="begin"/>
            </w:r>
            <w:r>
              <w:rPr>
                <w:rFonts w:hint="eastAsia" w:ascii="仿宋" w:hAnsi="仿宋" w:eastAsia="仿宋" w:cs="仿宋"/>
              </w:rPr>
              <w:instrText xml:space="preserve"> HYPERLINK "https://service.zcygov.cn/#/help" </w:instrText>
            </w:r>
            <w:r>
              <w:rPr>
                <w:rFonts w:hint="eastAsia" w:ascii="仿宋" w:hAnsi="仿宋" w:eastAsia="仿宋" w:cs="仿宋"/>
              </w:rPr>
              <w:fldChar w:fldCharType="separate"/>
            </w:r>
            <w:r>
              <w:rPr>
                <w:rFonts w:hint="eastAsia" w:ascii="仿宋" w:hAnsi="仿宋" w:eastAsia="仿宋" w:cs="仿宋"/>
              </w:rPr>
              <w:t>https://service.zcygov.cn/#/help</w:t>
            </w:r>
            <w:r>
              <w:rPr>
                <w:rFonts w:hint="eastAsia" w:ascii="仿宋" w:hAnsi="仿宋" w:eastAsia="仿宋" w:cs="仿宋"/>
              </w:rPr>
              <w:fldChar w:fldCharType="end"/>
            </w:r>
            <w:r>
              <w:rPr>
                <w:rFonts w:hint="eastAsia" w:ascii="仿宋" w:hAnsi="仿宋" w:eastAsia="仿宋" w:cs="仿宋"/>
              </w:rPr>
              <w:t>，“项目采购 ”—“操作流程</w:t>
            </w:r>
            <w:r>
              <w:rPr>
                <w:rFonts w:hint="eastAsia" w:cs="仿宋"/>
                <w:lang w:eastAsia="zh-CN"/>
              </w:rPr>
              <w:t>－</w:t>
            </w:r>
            <w:r>
              <w:rPr>
                <w:rFonts w:hint="eastAsia" w:ascii="仿宋" w:hAnsi="仿宋" w:eastAsia="仿宋" w:cs="仿宋"/>
              </w:rPr>
              <w:t>电子招投标 ”—“政府采购项目电子交易管理操作指南</w:t>
            </w:r>
            <w:r>
              <w:rPr>
                <w:rFonts w:hint="eastAsia" w:cs="仿宋"/>
                <w:lang w:eastAsia="zh-CN"/>
              </w:rPr>
              <w:t>－</w:t>
            </w:r>
            <w:r>
              <w:rPr>
                <w:rFonts w:hint="eastAsia" w:ascii="仿宋" w:hAnsi="仿宋" w:eastAsia="仿宋" w:cs="仿宋"/>
              </w:rPr>
              <w:t>供应商 ”版面获取操作指南，同时对自助查询无法解决的问题可通过钉钉群及政采云在线客服获取服务支持。</w:t>
            </w:r>
          </w:p>
          <w:p w14:paraId="43124510">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spacing w:val="-1"/>
              </w:rPr>
            </w:pPr>
            <w:r>
              <w:rPr>
                <w:rFonts w:hint="eastAsia" w:ascii="仿宋" w:hAnsi="仿宋" w:eastAsia="仿宋" w:cs="仿宋"/>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r w14:paraId="57D0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0F670BDB">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32</w:t>
            </w:r>
          </w:p>
        </w:tc>
        <w:tc>
          <w:tcPr>
            <w:tcW w:w="2006" w:type="dxa"/>
            <w:vAlign w:val="center"/>
          </w:tcPr>
          <w:p w14:paraId="1FAFAE91">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jc w:val="center"/>
              <w:textAlignment w:val="auto"/>
              <w:outlineLvl w:val="9"/>
              <w:rPr>
                <w:rFonts w:hint="eastAsia" w:ascii="仿宋" w:hAnsi="仿宋" w:eastAsia="仿宋" w:cs="仿宋"/>
                <w:b/>
                <w:bCs/>
                <w:spacing w:val="-5"/>
                <w:highlight w:val="none"/>
                <w:lang w:val="en-US" w:eastAsia="zh-CN"/>
              </w:rPr>
            </w:pPr>
            <w:r>
              <w:rPr>
                <w:rFonts w:hint="eastAsia" w:ascii="仿宋" w:hAnsi="仿宋" w:eastAsia="仿宋" w:cs="仿宋"/>
                <w:b/>
                <w:bCs/>
                <w:color w:val="auto"/>
                <w:sz w:val="28"/>
                <w:szCs w:val="28"/>
                <w:highlight w:val="none"/>
                <w:lang w:val="en-US" w:eastAsia="zh-CN"/>
              </w:rPr>
              <w:t>低价不正当竞争预防措施</w:t>
            </w:r>
          </w:p>
        </w:tc>
        <w:tc>
          <w:tcPr>
            <w:tcW w:w="7569" w:type="dxa"/>
            <w:vAlign w:val="center"/>
          </w:tcPr>
          <w:p w14:paraId="01A3E03E">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低价不正当竞争预防措施(实质性要求):</w:t>
            </w:r>
          </w:p>
          <w:p w14:paraId="4B607F2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B77BF9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2.政府采购异常低价审查：根据《关于推动解决政府采购异常低价问题的通知》（财库〔2026〕2号）的规定：</w:t>
            </w:r>
          </w:p>
          <w:p w14:paraId="1FF69F5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（一）采购评审中出现下列情形之一的，评审委员会应当启动异常低价投标（响应）审查程序：</w:t>
            </w:r>
          </w:p>
          <w:p w14:paraId="67C5A8C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61E3026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43D628D0">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3.投标（响应）报价低于采购项目最高限价45%的，即投标（响应）报价&lt;采购项目最高限价×45%；</w:t>
            </w:r>
          </w:p>
          <w:p w14:paraId="30C617AF">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4.评审委员会基于专业判断，认为供应商报价过低，有可能影响产品质量或者不能诚信履约的其他情形。</w:t>
            </w:r>
          </w:p>
          <w:p w14:paraId="45B9A7D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采购人可以结合具体项目实际情况，提高上述第1项至第3项中启动异常低价投标（响应）审查的数值标准，但是最高不得超过65%。</w:t>
            </w:r>
          </w:p>
          <w:p w14:paraId="743CF9F9">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相关法律法规对供应商报价有规定的，从其规定。</w:t>
            </w:r>
          </w:p>
          <w:p w14:paraId="34F8055C">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93419D">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leftChars="0" w:right="0" w:rightChars="0"/>
              <w:textAlignment w:val="auto"/>
              <w:outlineLvl w:val="9"/>
              <w:rPr>
                <w:rFonts w:hint="eastAsia" w:ascii="仿宋" w:hAnsi="仿宋" w:eastAsia="仿宋" w:cs="仿宋"/>
                <w:b/>
                <w:bCs/>
                <w:spacing w:val="-1"/>
                <w:highlight w:val="none"/>
                <w:lang w:val="en-US" w:eastAsia="zh-CN"/>
              </w:rPr>
            </w:pPr>
            <w:r>
              <w:rPr>
                <w:rFonts w:hint="eastAsia" w:ascii="仿宋" w:hAnsi="仿宋" w:eastAsia="仿宋" w:cs="仿宋"/>
                <w:b w:val="0"/>
                <w:bCs w:val="0"/>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B30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54FF50DF">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8"/>
                <w:lang w:val="en-US" w:eastAsia="zh-CN"/>
              </w:rPr>
            </w:pPr>
            <w:r>
              <w:rPr>
                <w:rFonts w:hint="eastAsia" w:ascii="仿宋" w:hAnsi="仿宋" w:eastAsia="仿宋" w:cs="仿宋"/>
                <w:spacing w:val="-8"/>
                <w:lang w:val="en-US" w:eastAsia="zh-CN"/>
              </w:rPr>
              <w:t>3</w:t>
            </w:r>
            <w:r>
              <w:rPr>
                <w:rFonts w:hint="eastAsia" w:cs="仿宋"/>
                <w:spacing w:val="-8"/>
                <w:lang w:val="en-US" w:eastAsia="zh-CN"/>
              </w:rPr>
              <w:t>3</w:t>
            </w:r>
          </w:p>
        </w:tc>
        <w:tc>
          <w:tcPr>
            <w:tcW w:w="2006" w:type="dxa"/>
            <w:vAlign w:val="center"/>
          </w:tcPr>
          <w:p w14:paraId="122293CC">
            <w:pPr>
              <w:pStyle w:val="22"/>
              <w:pageBreakBefore w:val="0"/>
              <w:widowControl/>
              <w:wordWrap/>
              <w:overflowPunct/>
              <w:topLinePunct w:val="0"/>
              <w:bidi w:val="0"/>
              <w:spacing w:before="91" w:line="360" w:lineRule="auto"/>
              <w:jc w:val="center"/>
              <w:outlineLvl w:val="9"/>
              <w:rPr>
                <w:rFonts w:hint="eastAsia" w:ascii="仿宋" w:hAnsi="仿宋" w:eastAsia="仿宋" w:cs="仿宋"/>
                <w:b/>
                <w:bCs/>
                <w:spacing w:val="-5"/>
                <w:highlight w:val="none"/>
                <w:lang w:val="en-US" w:eastAsia="zh-CN"/>
              </w:rPr>
            </w:pPr>
            <w:r>
              <w:rPr>
                <w:rFonts w:hint="eastAsia" w:ascii="仿宋" w:hAnsi="仿宋" w:eastAsia="仿宋" w:cs="仿宋"/>
                <w:b/>
                <w:bCs/>
                <w:spacing w:val="-5"/>
                <w:highlight w:val="none"/>
                <w:lang w:val="en-US" w:eastAsia="zh-CN"/>
              </w:rPr>
              <w:t>所属行业</w:t>
            </w:r>
          </w:p>
        </w:tc>
        <w:tc>
          <w:tcPr>
            <w:tcW w:w="7569" w:type="dxa"/>
            <w:vAlign w:val="center"/>
          </w:tcPr>
          <w:p w14:paraId="6B813B43">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本项目采购标的对应的中小企业划分标准所属行业为</w:t>
            </w:r>
            <w:r>
              <w:rPr>
                <w:rFonts w:hint="eastAsia" w:cs="仿宋"/>
                <w:b/>
                <w:bCs/>
                <w:color w:val="auto"/>
                <w:spacing w:val="-1"/>
                <w:highlight w:val="none"/>
                <w:u w:val="single"/>
                <w:lang w:val="en-US" w:eastAsia="zh-CN"/>
              </w:rPr>
              <w:t>工</w:t>
            </w:r>
            <w:r>
              <w:rPr>
                <w:rFonts w:hint="eastAsia" w:ascii="仿宋" w:hAnsi="仿宋" w:eastAsia="仿宋" w:cs="仿宋"/>
                <w:b/>
                <w:bCs/>
                <w:color w:val="auto"/>
                <w:spacing w:val="-1"/>
                <w:highlight w:val="none"/>
                <w:u w:val="single"/>
                <w:lang w:val="en-US" w:eastAsia="zh-CN"/>
              </w:rPr>
              <w:t>业</w:t>
            </w:r>
            <w:r>
              <w:rPr>
                <w:rFonts w:hint="eastAsia" w:ascii="仿宋" w:hAnsi="仿宋" w:eastAsia="仿宋" w:cs="仿宋"/>
                <w:b/>
                <w:bCs/>
                <w:color w:val="auto"/>
                <w:spacing w:val="-1"/>
                <w:highlight w:val="none"/>
                <w:lang w:val="en-US" w:eastAsia="zh-CN"/>
              </w:rPr>
              <w:t>。</w:t>
            </w:r>
          </w:p>
        </w:tc>
      </w:tr>
      <w:tr w14:paraId="296D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29" w:type="dxa"/>
            <w:vAlign w:val="center"/>
          </w:tcPr>
          <w:p w14:paraId="3DE9F200">
            <w:pPr>
              <w:pStyle w:val="22"/>
              <w:pageBreakBefore w:val="0"/>
              <w:widowControl/>
              <w:wordWrap/>
              <w:overflowPunct/>
              <w:topLinePunct w:val="0"/>
              <w:bidi w:val="0"/>
              <w:spacing w:before="91" w:line="360" w:lineRule="auto"/>
              <w:jc w:val="center"/>
              <w:outlineLvl w:val="9"/>
              <w:rPr>
                <w:rFonts w:hint="default" w:ascii="仿宋" w:hAnsi="仿宋" w:eastAsia="仿宋" w:cs="仿宋"/>
                <w:spacing w:val="-8"/>
                <w:lang w:val="en-US" w:eastAsia="zh-CN"/>
              </w:rPr>
            </w:pPr>
            <w:r>
              <w:rPr>
                <w:rFonts w:hint="eastAsia" w:cs="仿宋"/>
                <w:spacing w:val="-8"/>
                <w:lang w:val="en-US" w:eastAsia="zh-CN"/>
              </w:rPr>
              <w:t>34</w:t>
            </w:r>
          </w:p>
        </w:tc>
        <w:tc>
          <w:tcPr>
            <w:tcW w:w="2006" w:type="dxa"/>
            <w:vAlign w:val="center"/>
          </w:tcPr>
          <w:p w14:paraId="22D12E61">
            <w:pPr>
              <w:pStyle w:val="22"/>
              <w:pageBreakBefore w:val="0"/>
              <w:widowControl/>
              <w:wordWrap/>
              <w:overflowPunct/>
              <w:topLinePunct w:val="0"/>
              <w:bidi w:val="0"/>
              <w:spacing w:before="91" w:line="360" w:lineRule="auto"/>
              <w:jc w:val="center"/>
              <w:outlineLvl w:val="9"/>
              <w:rPr>
                <w:rFonts w:hint="default" w:ascii="仿宋" w:hAnsi="仿宋" w:eastAsia="仿宋" w:cs="仿宋"/>
                <w:b/>
                <w:bCs/>
                <w:spacing w:val="-5"/>
                <w:highlight w:val="none"/>
                <w:lang w:val="en-US" w:eastAsia="zh-CN"/>
              </w:rPr>
            </w:pPr>
            <w:r>
              <w:rPr>
                <w:rFonts w:hint="eastAsia" w:cs="仿宋"/>
                <w:b/>
                <w:bCs/>
                <w:spacing w:val="-5"/>
                <w:highlight w:val="none"/>
                <w:lang w:val="en-US" w:eastAsia="zh-CN"/>
              </w:rPr>
              <w:t>其他</w:t>
            </w:r>
          </w:p>
        </w:tc>
        <w:tc>
          <w:tcPr>
            <w:tcW w:w="7569" w:type="dxa"/>
            <w:vAlign w:val="center"/>
          </w:tcPr>
          <w:p w14:paraId="4723799D">
            <w:pPr>
              <w:pStyle w:val="22"/>
              <w:pageBreakBefore w:val="0"/>
              <w:widowControl/>
              <w:wordWrap/>
              <w:overflowPunct/>
              <w:topLinePunct w:val="0"/>
              <w:bidi w:val="0"/>
              <w:spacing w:before="31" w:line="360" w:lineRule="auto"/>
              <w:ind w:right="2" w:rightChars="0"/>
              <w:jc w:val="both"/>
              <w:outlineLvl w:val="9"/>
              <w:rPr>
                <w:rFonts w:hint="eastAsia" w:ascii="仿宋" w:hAnsi="仿宋" w:eastAsia="仿宋" w:cs="仿宋"/>
                <w:b w:val="0"/>
                <w:bCs w:val="0"/>
                <w:color w:val="auto"/>
                <w:spacing w:val="-1"/>
                <w:highlight w:val="none"/>
                <w:lang w:val="en-US" w:eastAsia="zh-CN"/>
              </w:rPr>
            </w:pPr>
            <w:r>
              <w:rPr>
                <w:rFonts w:hint="eastAsia" w:ascii="仿宋" w:hAnsi="仿宋" w:eastAsia="仿宋" w:cs="仿宋"/>
                <w:b w:val="0"/>
                <w:bCs w:val="0"/>
                <w:color w:val="auto"/>
                <w:spacing w:val="-1"/>
                <w:highlight w:val="none"/>
                <w:lang w:val="en-US" w:eastAsia="zh-CN"/>
              </w:rPr>
              <w:t>本项目各标段允许兼投兼中</w:t>
            </w:r>
            <w:r>
              <w:rPr>
                <w:rFonts w:hint="eastAsia" w:cs="仿宋"/>
                <w:b w:val="0"/>
                <w:bCs w:val="0"/>
                <w:color w:val="auto"/>
                <w:spacing w:val="-1"/>
                <w:highlight w:val="none"/>
                <w:lang w:val="en-US" w:eastAsia="zh-CN"/>
              </w:rPr>
              <w:t>。</w:t>
            </w:r>
          </w:p>
        </w:tc>
      </w:tr>
    </w:tbl>
    <w:p w14:paraId="5EE65DDB">
      <w:pPr>
        <w:pageBreakBefore w:val="0"/>
        <w:widowControl/>
        <w:wordWrap/>
        <w:overflowPunct/>
        <w:topLinePunct w:val="0"/>
        <w:bidi w:val="0"/>
        <w:spacing w:before="209" w:line="360" w:lineRule="auto"/>
        <w:outlineLvl w:val="9"/>
        <w:rPr>
          <w:rFonts w:hint="eastAsia" w:ascii="仿宋" w:hAnsi="仿宋" w:eastAsia="仿宋" w:cs="仿宋"/>
          <w:b/>
          <w:bCs/>
          <w:spacing w:val="-4"/>
          <w:sz w:val="28"/>
          <w:szCs w:val="28"/>
          <w:lang w:eastAsia="zh-CN"/>
        </w:rPr>
      </w:pPr>
      <w:r>
        <w:rPr>
          <w:rFonts w:hint="eastAsia" w:ascii="仿宋" w:hAnsi="仿宋" w:eastAsia="仿宋" w:cs="仿宋"/>
          <w:b/>
          <w:bCs/>
          <w:spacing w:val="-4"/>
          <w:sz w:val="28"/>
          <w:szCs w:val="28"/>
        </w:rPr>
        <w:t>谈判文件前后不一致的，以投标人须知前附表为准</w:t>
      </w:r>
      <w:r>
        <w:rPr>
          <w:rFonts w:hint="eastAsia" w:ascii="仿宋" w:hAnsi="仿宋" w:eastAsia="仿宋" w:cs="仿宋"/>
          <w:b/>
          <w:bCs/>
          <w:spacing w:val="-4"/>
          <w:sz w:val="28"/>
          <w:szCs w:val="28"/>
          <w:lang w:eastAsia="zh-CN"/>
        </w:rPr>
        <w:t>。</w:t>
      </w:r>
    </w:p>
    <w:p w14:paraId="2ACDF5C3">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47F11D85">
      <w:pPr>
        <w:pageBreakBefore w:val="0"/>
        <w:widowControl/>
        <w:wordWrap/>
        <w:overflowPunct/>
        <w:topLinePunct w:val="0"/>
        <w:bidi w:val="0"/>
        <w:spacing w:before="91" w:line="360" w:lineRule="auto"/>
        <w:ind w:left="4606"/>
        <w:jc w:val="left"/>
        <w:outlineLvl w:val="9"/>
        <w:rPr>
          <w:rFonts w:hint="eastAsia" w:ascii="仿宋" w:hAnsi="仿宋" w:eastAsia="仿宋" w:cs="仿宋"/>
          <w:b/>
          <w:bCs/>
          <w:spacing w:val="-10"/>
          <w:sz w:val="28"/>
          <w:szCs w:val="28"/>
        </w:rPr>
      </w:pPr>
    </w:p>
    <w:p w14:paraId="7B62A5F3">
      <w:pPr>
        <w:pageBreakBefore w:val="0"/>
        <w:widowControl/>
        <w:wordWrap/>
        <w:overflowPunct/>
        <w:topLinePunct w:val="0"/>
        <w:bidi w:val="0"/>
        <w:spacing w:before="91" w:line="360" w:lineRule="auto"/>
        <w:ind w:left="4606"/>
        <w:jc w:val="left"/>
        <w:outlineLvl w:val="9"/>
        <w:rPr>
          <w:rFonts w:hint="eastAsia" w:ascii="仿宋" w:hAnsi="仿宋" w:eastAsia="仿宋" w:cs="仿宋"/>
          <w:b/>
          <w:bCs/>
          <w:sz w:val="28"/>
          <w:szCs w:val="28"/>
        </w:rPr>
      </w:pPr>
      <w:r>
        <w:rPr>
          <w:rFonts w:hint="eastAsia" w:ascii="仿宋" w:hAnsi="仿宋" w:eastAsia="仿宋" w:cs="仿宋"/>
          <w:b/>
          <w:bCs/>
          <w:spacing w:val="-10"/>
          <w:sz w:val="28"/>
          <w:szCs w:val="28"/>
        </w:rPr>
        <w:t>一、总则</w:t>
      </w:r>
    </w:p>
    <w:p w14:paraId="7691549F">
      <w:pPr>
        <w:pageBreakBefore w:val="0"/>
        <w:widowControl/>
        <w:wordWrap/>
        <w:overflowPunct/>
        <w:topLinePunct w:val="0"/>
        <w:bidi w:val="0"/>
        <w:spacing w:before="91"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（一）适用范围</w:t>
      </w:r>
    </w:p>
    <w:p w14:paraId="2FE72A65">
      <w:pPr>
        <w:pageBreakBefore w:val="0"/>
        <w:widowControl/>
        <w:wordWrap/>
        <w:overflowPunct/>
        <w:topLinePunct w:val="0"/>
        <w:bidi w:val="0"/>
        <w:spacing w:before="211" w:line="360" w:lineRule="auto"/>
        <w:ind w:left="12" w:right="95" w:firstLine="559"/>
        <w:outlineLvl w:val="9"/>
        <w:rPr>
          <w:rFonts w:hint="eastAsia" w:ascii="仿宋" w:hAnsi="仿宋" w:eastAsia="仿宋" w:cs="仿宋"/>
          <w:sz w:val="28"/>
          <w:szCs w:val="28"/>
        </w:rPr>
      </w:pPr>
      <w:r>
        <w:rPr>
          <w:rFonts w:hint="eastAsia" w:ascii="仿宋" w:hAnsi="仿宋" w:eastAsia="仿宋" w:cs="仿宋"/>
          <w:spacing w:val="2"/>
          <w:sz w:val="28"/>
          <w:szCs w:val="28"/>
        </w:rPr>
        <w:t>本次竞争性谈判文件适用于</w:t>
      </w:r>
      <w:r>
        <w:rPr>
          <w:rFonts w:hint="eastAsia" w:ascii="仿宋" w:hAnsi="仿宋" w:eastAsia="仿宋" w:cs="仿宋"/>
          <w:spacing w:val="2"/>
          <w:sz w:val="28"/>
          <w:szCs w:val="28"/>
          <w:u w:val="single" w:color="auto"/>
          <w:lang w:eastAsia="zh-CN"/>
        </w:rPr>
        <w:t>阿瓦提县维吾尔医医院医疗设备（二次）</w:t>
      </w:r>
      <w:r>
        <w:rPr>
          <w:rFonts w:hint="eastAsia" w:ascii="仿宋" w:hAnsi="仿宋" w:eastAsia="仿宋" w:cs="仿宋"/>
          <w:spacing w:val="2"/>
          <w:sz w:val="28"/>
          <w:szCs w:val="28"/>
        </w:rPr>
        <w:t>的招标、评标、定标、</w:t>
      </w:r>
      <w:r>
        <w:rPr>
          <w:rFonts w:hint="eastAsia" w:ascii="仿宋" w:hAnsi="仿宋" w:eastAsia="仿宋" w:cs="仿宋"/>
          <w:spacing w:val="1"/>
          <w:sz w:val="28"/>
          <w:szCs w:val="28"/>
        </w:rPr>
        <w:t>验收、合同履约、付</w:t>
      </w:r>
      <w:r>
        <w:rPr>
          <w:rFonts w:hint="eastAsia" w:ascii="仿宋" w:hAnsi="仿宋" w:eastAsia="仿宋" w:cs="仿宋"/>
          <w:spacing w:val="-2"/>
          <w:sz w:val="28"/>
          <w:szCs w:val="28"/>
        </w:rPr>
        <w:t>款等（</w:t>
      </w:r>
      <w:r>
        <w:rPr>
          <w:rFonts w:hint="eastAsia" w:ascii="仿宋" w:hAnsi="仿宋" w:eastAsia="仿宋" w:cs="仿宋"/>
          <w:spacing w:val="-2"/>
          <w:sz w:val="28"/>
          <w:szCs w:val="28"/>
          <w:lang w:eastAsia="zh-CN"/>
        </w:rPr>
        <w:t>法律法规</w:t>
      </w:r>
      <w:r>
        <w:rPr>
          <w:rFonts w:hint="eastAsia" w:ascii="仿宋" w:hAnsi="仿宋" w:eastAsia="仿宋" w:cs="仿宋"/>
          <w:spacing w:val="-2"/>
          <w:sz w:val="28"/>
          <w:szCs w:val="28"/>
        </w:rPr>
        <w:t>另有规定的，从其规定）。</w:t>
      </w:r>
    </w:p>
    <w:p w14:paraId="477F50E0">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7"/>
          <w:sz w:val="28"/>
          <w:szCs w:val="28"/>
        </w:rPr>
        <w:t>（二）定义</w:t>
      </w:r>
    </w:p>
    <w:p w14:paraId="20F22280">
      <w:pPr>
        <w:pageBreakBefore w:val="0"/>
        <w:widowControl/>
        <w:wordWrap/>
        <w:overflowPunct/>
        <w:topLinePunct w:val="0"/>
        <w:bidi w:val="0"/>
        <w:spacing w:before="209" w:line="360" w:lineRule="auto"/>
        <w:ind w:left="9" w:right="99" w:firstLine="581"/>
        <w:outlineLvl w:val="9"/>
        <w:rPr>
          <w:rFonts w:hint="eastAsia" w:ascii="仿宋" w:hAnsi="仿宋" w:eastAsia="仿宋" w:cs="仿宋"/>
          <w:sz w:val="28"/>
          <w:szCs w:val="28"/>
        </w:rPr>
      </w:pPr>
      <w:r>
        <w:rPr>
          <w:rFonts w:hint="eastAsia" w:ascii="仿宋" w:hAnsi="仿宋" w:eastAsia="仿宋" w:cs="仿宋"/>
          <w:sz w:val="28"/>
          <w:szCs w:val="28"/>
        </w:rPr>
        <w:t>1.“投标人</w:t>
      </w:r>
      <w:r>
        <w:rPr>
          <w:rFonts w:hint="eastAsia" w:ascii="仿宋" w:hAnsi="仿宋" w:eastAsia="仿宋" w:cs="仿宋"/>
          <w:spacing w:val="-101"/>
          <w:sz w:val="28"/>
          <w:szCs w:val="28"/>
        </w:rPr>
        <w:t xml:space="preserve"> </w:t>
      </w:r>
      <w:r>
        <w:rPr>
          <w:rFonts w:hint="eastAsia" w:ascii="仿宋" w:hAnsi="仿宋" w:eastAsia="仿宋" w:cs="仿宋"/>
          <w:sz w:val="28"/>
          <w:szCs w:val="28"/>
        </w:rPr>
        <w:t>”系指向</w:t>
      </w:r>
      <w:r>
        <w:rPr>
          <w:rFonts w:hint="eastAsia" w:ascii="仿宋" w:hAnsi="仿宋" w:eastAsia="仿宋" w:cs="仿宋"/>
          <w:sz w:val="28"/>
          <w:szCs w:val="28"/>
          <w:lang w:eastAsia="zh-CN"/>
        </w:rPr>
        <w:t>阿克苏启爵项目管理有限公司</w:t>
      </w:r>
      <w:r>
        <w:rPr>
          <w:rFonts w:hint="eastAsia" w:ascii="仿宋" w:hAnsi="仿宋" w:eastAsia="仿宋" w:cs="仿宋"/>
          <w:spacing w:val="-1"/>
          <w:sz w:val="28"/>
          <w:szCs w:val="28"/>
        </w:rPr>
        <w:t>提交投标文</w:t>
      </w:r>
      <w:r>
        <w:rPr>
          <w:rFonts w:hint="eastAsia" w:ascii="仿宋" w:hAnsi="仿宋" w:eastAsia="仿宋" w:cs="仿宋"/>
          <w:spacing w:val="-8"/>
          <w:sz w:val="28"/>
          <w:szCs w:val="28"/>
        </w:rPr>
        <w:t>件的单位。</w:t>
      </w:r>
    </w:p>
    <w:p w14:paraId="55DC5FFA">
      <w:pPr>
        <w:pageBreakBefore w:val="0"/>
        <w:widowControl/>
        <w:wordWrap/>
        <w:overflowPunct/>
        <w:topLinePunct w:val="0"/>
        <w:bidi w:val="0"/>
        <w:spacing w:before="40" w:line="360" w:lineRule="auto"/>
        <w:ind w:left="10" w:right="96" w:firstLine="562"/>
        <w:outlineLvl w:val="9"/>
        <w:rPr>
          <w:rFonts w:hint="eastAsia" w:ascii="仿宋" w:hAnsi="仿宋" w:eastAsia="仿宋" w:cs="仿宋"/>
          <w:sz w:val="28"/>
          <w:szCs w:val="28"/>
        </w:rPr>
      </w:pPr>
      <w:r>
        <w:rPr>
          <w:rFonts w:hint="eastAsia" w:ascii="仿宋" w:hAnsi="仿宋" w:eastAsia="仿宋" w:cs="仿宋"/>
          <w:spacing w:val="-3"/>
          <w:sz w:val="28"/>
          <w:szCs w:val="28"/>
        </w:rPr>
        <w:t>2.</w:t>
      </w:r>
      <w:r>
        <w:rPr>
          <w:rFonts w:hint="eastAsia" w:ascii="仿宋" w:hAnsi="仿宋" w:eastAsia="仿宋" w:cs="仿宋"/>
          <w:spacing w:val="-28"/>
          <w:sz w:val="28"/>
          <w:szCs w:val="28"/>
        </w:rPr>
        <w:t xml:space="preserve"> </w:t>
      </w:r>
      <w:r>
        <w:rPr>
          <w:rFonts w:hint="eastAsia" w:ascii="仿宋" w:hAnsi="仿宋" w:eastAsia="仿宋" w:cs="仿宋"/>
          <w:spacing w:val="-3"/>
          <w:sz w:val="28"/>
          <w:szCs w:val="28"/>
        </w:rPr>
        <w:t>“项目</w:t>
      </w:r>
      <w:r>
        <w:rPr>
          <w:rFonts w:hint="eastAsia" w:ascii="仿宋" w:hAnsi="仿宋" w:eastAsia="仿宋" w:cs="仿宋"/>
          <w:spacing w:val="-106"/>
          <w:sz w:val="28"/>
          <w:szCs w:val="28"/>
        </w:rPr>
        <w:t xml:space="preserve"> </w:t>
      </w:r>
      <w:r>
        <w:rPr>
          <w:rFonts w:hint="eastAsia" w:ascii="仿宋" w:hAnsi="仿宋" w:eastAsia="仿宋" w:cs="仿宋"/>
          <w:spacing w:val="-3"/>
          <w:sz w:val="28"/>
          <w:szCs w:val="28"/>
        </w:rPr>
        <w:t>”系指投标人按竞争性谈判文件规定向采购人提供的产品和服务。</w:t>
      </w:r>
    </w:p>
    <w:p w14:paraId="73F82C67">
      <w:pPr>
        <w:pageBreakBefore w:val="0"/>
        <w:widowControl/>
        <w:wordWrap/>
        <w:overflowPunct/>
        <w:topLinePunct w:val="0"/>
        <w:bidi w:val="0"/>
        <w:spacing w:before="40" w:line="360" w:lineRule="auto"/>
        <w:ind w:left="569" w:right="3283" w:firstLine="6"/>
        <w:outlineLvl w:val="9"/>
        <w:rPr>
          <w:rFonts w:hint="eastAsia" w:ascii="仿宋" w:hAnsi="仿宋" w:eastAsia="仿宋" w:cs="仿宋"/>
          <w:spacing w:val="-5"/>
          <w:sz w:val="28"/>
          <w:szCs w:val="28"/>
        </w:rPr>
      </w:pPr>
      <w:r>
        <w:rPr>
          <w:rFonts w:hint="eastAsia" w:ascii="仿宋" w:hAnsi="仿宋" w:eastAsia="仿宋" w:cs="仿宋"/>
          <w:spacing w:val="-5"/>
          <w:sz w:val="28"/>
          <w:szCs w:val="28"/>
        </w:rPr>
        <w:t>3.“书面形式</w:t>
      </w:r>
      <w:r>
        <w:rPr>
          <w:rFonts w:hint="eastAsia" w:ascii="仿宋" w:hAnsi="仿宋" w:eastAsia="仿宋" w:cs="仿宋"/>
          <w:spacing w:val="-97"/>
          <w:sz w:val="28"/>
          <w:szCs w:val="28"/>
        </w:rPr>
        <w:t xml:space="preserve"> </w:t>
      </w:r>
      <w:r>
        <w:rPr>
          <w:rFonts w:hint="eastAsia" w:ascii="仿宋" w:hAnsi="仿宋" w:eastAsia="仿宋" w:cs="仿宋"/>
          <w:spacing w:val="-5"/>
          <w:sz w:val="28"/>
          <w:szCs w:val="28"/>
        </w:rPr>
        <w:t>”包括信函、传真、电报等。</w:t>
      </w:r>
    </w:p>
    <w:p w14:paraId="0046142B">
      <w:pPr>
        <w:pageBreakBefore w:val="0"/>
        <w:widowControl/>
        <w:wordWrap/>
        <w:overflowPunct/>
        <w:topLinePunct w:val="0"/>
        <w:bidi w:val="0"/>
        <w:spacing w:before="40" w:line="360" w:lineRule="auto"/>
        <w:ind w:left="569" w:right="3283" w:firstLine="6"/>
        <w:outlineLvl w:val="9"/>
        <w:rPr>
          <w:rFonts w:hint="eastAsia" w:ascii="仿宋" w:hAnsi="仿宋" w:eastAsia="仿宋" w:cs="仿宋"/>
          <w:sz w:val="28"/>
          <w:szCs w:val="28"/>
        </w:rPr>
      </w:pPr>
      <w:r>
        <w:rPr>
          <w:rFonts w:hint="eastAsia" w:ascii="仿宋" w:hAnsi="仿宋" w:eastAsia="仿宋" w:cs="仿宋"/>
          <w:spacing w:val="-2"/>
          <w:sz w:val="28"/>
          <w:szCs w:val="28"/>
        </w:rPr>
        <w:t>4.“★”系指实质性要求条款。</w:t>
      </w:r>
    </w:p>
    <w:p w14:paraId="195AFC0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（三）采购方式</w:t>
      </w:r>
    </w:p>
    <w:p w14:paraId="591BB664">
      <w:pPr>
        <w:pageBreakBefore w:val="0"/>
        <w:widowControl/>
        <w:wordWrap/>
        <w:overflowPunct/>
        <w:topLinePunct w:val="0"/>
        <w:bidi w:val="0"/>
        <w:spacing w:before="212"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本项目采用</w:t>
      </w:r>
      <w:r>
        <w:rPr>
          <w:rFonts w:hint="eastAsia" w:ascii="仿宋" w:hAnsi="仿宋" w:eastAsia="仿宋" w:cs="仿宋"/>
          <w:b/>
          <w:bCs/>
          <w:spacing w:val="-2"/>
          <w:sz w:val="28"/>
          <w:szCs w:val="28"/>
        </w:rPr>
        <w:t>竞争性谈判</w:t>
      </w:r>
      <w:r>
        <w:rPr>
          <w:rFonts w:hint="eastAsia" w:ascii="仿宋" w:hAnsi="仿宋" w:eastAsia="仿宋" w:cs="仿宋"/>
          <w:spacing w:val="-2"/>
          <w:sz w:val="28"/>
          <w:szCs w:val="28"/>
        </w:rPr>
        <w:t>的方式进行。</w:t>
      </w:r>
    </w:p>
    <w:p w14:paraId="24FD9A06">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（四）投标费用</w:t>
      </w:r>
    </w:p>
    <w:p w14:paraId="305F6070">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4"/>
          <w:sz w:val="28"/>
          <w:szCs w:val="28"/>
        </w:rPr>
        <w:t>不论投标结果如何，投标人均应自行承担所有与投标</w:t>
      </w:r>
      <w:r>
        <w:rPr>
          <w:rFonts w:hint="eastAsia" w:ascii="仿宋" w:hAnsi="仿宋" w:eastAsia="仿宋" w:cs="仿宋"/>
          <w:spacing w:val="-5"/>
          <w:sz w:val="28"/>
          <w:szCs w:val="28"/>
        </w:rPr>
        <w:t>有关的全部费用。</w:t>
      </w:r>
      <w:r>
        <w:rPr>
          <w:rFonts w:hint="eastAsia" w:ascii="仿宋" w:hAnsi="仿宋" w:eastAsia="仿宋" w:cs="仿宋"/>
          <w:sz w:val="28"/>
          <w:szCs w:val="28"/>
        </w:rPr>
        <w:t xml:space="preserve"> </w:t>
      </w:r>
    </w:p>
    <w:p w14:paraId="3652DFE1">
      <w:pPr>
        <w:pageBreakBefore w:val="0"/>
        <w:widowControl/>
        <w:wordWrap/>
        <w:overflowPunct/>
        <w:topLinePunct w:val="0"/>
        <w:bidi w:val="0"/>
        <w:spacing w:before="209" w:line="360" w:lineRule="auto"/>
        <w:ind w:left="577" w:hanging="3"/>
        <w:outlineLvl w:val="9"/>
        <w:rPr>
          <w:rFonts w:hint="eastAsia" w:ascii="仿宋" w:hAnsi="仿宋" w:eastAsia="仿宋" w:cs="仿宋"/>
          <w:sz w:val="28"/>
          <w:szCs w:val="28"/>
        </w:rPr>
      </w:pPr>
      <w:r>
        <w:rPr>
          <w:rFonts w:hint="eastAsia" w:ascii="仿宋" w:hAnsi="仿宋" w:eastAsia="仿宋" w:cs="仿宋"/>
          <w:spacing w:val="-2"/>
          <w:sz w:val="28"/>
          <w:szCs w:val="28"/>
        </w:rPr>
        <w:t>（五）联合体投标、转包及分包</w:t>
      </w:r>
    </w:p>
    <w:p w14:paraId="04DAFEED">
      <w:pPr>
        <w:pageBreakBefore w:val="0"/>
        <w:widowControl/>
        <w:wordWrap/>
        <w:overflowPunct/>
        <w:topLinePunct w:val="0"/>
        <w:bidi w:val="0"/>
        <w:spacing w:before="38" w:line="360" w:lineRule="auto"/>
        <w:ind w:left="571"/>
        <w:outlineLvl w:val="9"/>
        <w:rPr>
          <w:rFonts w:hint="eastAsia" w:ascii="仿宋" w:hAnsi="仿宋" w:eastAsia="仿宋" w:cs="仿宋"/>
          <w:sz w:val="28"/>
          <w:szCs w:val="28"/>
        </w:rPr>
      </w:pPr>
      <w:r>
        <w:rPr>
          <w:rFonts w:hint="eastAsia" w:ascii="仿宋" w:hAnsi="仿宋" w:eastAsia="仿宋" w:cs="仿宋"/>
          <w:spacing w:val="-2"/>
          <w:sz w:val="28"/>
          <w:szCs w:val="28"/>
        </w:rPr>
        <w:t>本项目不接受联合体投标。本项目</w:t>
      </w:r>
      <w:r>
        <w:rPr>
          <w:rFonts w:hint="eastAsia" w:ascii="仿宋" w:hAnsi="仿宋" w:eastAsia="仿宋" w:cs="仿宋"/>
          <w:spacing w:val="-2"/>
          <w:sz w:val="28"/>
          <w:szCs w:val="28"/>
          <w:lang w:eastAsia="zh-CN"/>
        </w:rPr>
        <w:t>不</w:t>
      </w:r>
      <w:r>
        <w:rPr>
          <w:rFonts w:hint="eastAsia" w:ascii="仿宋" w:hAnsi="仿宋" w:eastAsia="仿宋" w:cs="仿宋"/>
          <w:spacing w:val="-2"/>
          <w:sz w:val="28"/>
          <w:szCs w:val="28"/>
        </w:rPr>
        <w:t>允许转包及分包。</w:t>
      </w:r>
    </w:p>
    <w:p w14:paraId="558BBB9B">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（六）特别说明：</w:t>
      </w:r>
    </w:p>
    <w:p w14:paraId="394B7220">
      <w:pPr>
        <w:pageBreakBefore w:val="0"/>
        <w:widowControl/>
        <w:wordWrap/>
        <w:overflowPunct/>
        <w:topLinePunct w:val="0"/>
        <w:bidi w:val="0"/>
        <w:spacing w:before="209" w:line="360" w:lineRule="auto"/>
        <w:ind w:left="12" w:right="94" w:firstLine="562"/>
        <w:jc w:val="both"/>
        <w:outlineLvl w:val="9"/>
        <w:rPr>
          <w:rFonts w:hint="eastAsia" w:ascii="仿宋" w:hAnsi="仿宋" w:eastAsia="仿宋" w:cs="仿宋"/>
          <w:sz w:val="28"/>
          <w:szCs w:val="28"/>
        </w:rPr>
      </w:pPr>
      <w:r>
        <w:rPr>
          <w:rFonts w:hint="eastAsia" w:ascii="仿宋" w:hAnsi="仿宋" w:eastAsia="仿宋" w:cs="仿宋"/>
          <w:spacing w:val="2"/>
          <w:sz w:val="28"/>
          <w:szCs w:val="28"/>
        </w:rPr>
        <w:t>★1.投标人投标所使用的资格、信誉、荣誉、业</w:t>
      </w:r>
      <w:r>
        <w:rPr>
          <w:rFonts w:hint="eastAsia" w:ascii="仿宋" w:hAnsi="仿宋" w:eastAsia="仿宋" w:cs="仿宋"/>
          <w:spacing w:val="1"/>
          <w:sz w:val="28"/>
          <w:szCs w:val="28"/>
        </w:rPr>
        <w:t>绩与企业认证必须为</w:t>
      </w:r>
      <w:r>
        <w:rPr>
          <w:rFonts w:hint="eastAsia" w:ascii="仿宋" w:hAnsi="仿宋" w:eastAsia="仿宋" w:cs="仿宋"/>
          <w:spacing w:val="2"/>
          <w:sz w:val="28"/>
          <w:szCs w:val="28"/>
        </w:rPr>
        <w:t>本企业所拥有。投标人投标所使用的采购项目实施人员</w:t>
      </w:r>
      <w:r>
        <w:rPr>
          <w:rFonts w:hint="eastAsia" w:ascii="仿宋" w:hAnsi="仿宋" w:eastAsia="仿宋" w:cs="仿宋"/>
          <w:spacing w:val="1"/>
          <w:sz w:val="28"/>
          <w:szCs w:val="28"/>
        </w:rPr>
        <w:t>可以为其控股公司</w:t>
      </w:r>
      <w:r>
        <w:rPr>
          <w:rFonts w:hint="eastAsia" w:ascii="仿宋" w:hAnsi="仿宋" w:eastAsia="仿宋" w:cs="仿宋"/>
          <w:spacing w:val="-2"/>
          <w:sz w:val="28"/>
          <w:szCs w:val="28"/>
        </w:rPr>
        <w:t>的工作人员。</w:t>
      </w:r>
    </w:p>
    <w:p w14:paraId="38C4E741">
      <w:pPr>
        <w:pageBreakBefore w:val="0"/>
        <w:widowControl/>
        <w:wordWrap/>
        <w:overflowPunct/>
        <w:topLinePunct w:val="0"/>
        <w:bidi w:val="0"/>
        <w:spacing w:before="36" w:line="360" w:lineRule="auto"/>
        <w:ind w:left="9" w:right="96" w:firstLine="564"/>
        <w:jc w:val="both"/>
        <w:outlineLvl w:val="9"/>
        <w:rPr>
          <w:rFonts w:hint="eastAsia" w:ascii="仿宋" w:hAnsi="仿宋" w:eastAsia="仿宋" w:cs="仿宋"/>
          <w:sz w:val="28"/>
          <w:szCs w:val="28"/>
        </w:rPr>
      </w:pPr>
      <w:r>
        <w:rPr>
          <w:rFonts w:hint="eastAsia" w:ascii="仿宋" w:hAnsi="仿宋" w:eastAsia="仿宋" w:cs="仿宋"/>
          <w:spacing w:val="6"/>
          <w:sz w:val="28"/>
          <w:szCs w:val="28"/>
        </w:rPr>
        <w:t>★2.投标人在投标活动中提供任何虚假材料或从事其他违法活动的</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其投标无效，并报监管部门查处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中标后发现的</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成交人须依照《中华人民共和国消费者权益保护法》第</w:t>
      </w:r>
      <w:r>
        <w:rPr>
          <w:rFonts w:hint="eastAsia" w:ascii="仿宋" w:hAnsi="仿宋" w:eastAsia="仿宋" w:cs="仿宋"/>
          <w:spacing w:val="-63"/>
          <w:sz w:val="28"/>
          <w:szCs w:val="28"/>
        </w:rPr>
        <w:t xml:space="preserve"> </w:t>
      </w:r>
      <w:r>
        <w:rPr>
          <w:rFonts w:hint="eastAsia" w:ascii="仿宋" w:hAnsi="仿宋" w:eastAsia="仿宋" w:cs="仿宋"/>
          <w:spacing w:val="-3"/>
          <w:sz w:val="28"/>
          <w:szCs w:val="28"/>
        </w:rPr>
        <w:t>49</w:t>
      </w:r>
      <w:r>
        <w:rPr>
          <w:rFonts w:hint="eastAsia" w:ascii="仿宋" w:hAnsi="仿宋" w:eastAsia="仿宋" w:cs="仿宋"/>
          <w:spacing w:val="-56"/>
          <w:sz w:val="28"/>
          <w:szCs w:val="28"/>
        </w:rPr>
        <w:t xml:space="preserve"> </w:t>
      </w:r>
      <w:r>
        <w:rPr>
          <w:rFonts w:hint="eastAsia" w:ascii="仿宋" w:hAnsi="仿宋" w:eastAsia="仿宋" w:cs="仿宋"/>
          <w:spacing w:val="-3"/>
          <w:sz w:val="28"/>
          <w:szCs w:val="28"/>
        </w:rPr>
        <w:t>条之规定执行，且民事赔偿并</w:t>
      </w:r>
      <w:r>
        <w:rPr>
          <w:rFonts w:hint="eastAsia" w:ascii="仿宋" w:hAnsi="仿宋" w:eastAsia="仿宋" w:cs="仿宋"/>
          <w:spacing w:val="-4"/>
          <w:sz w:val="28"/>
          <w:szCs w:val="28"/>
        </w:rPr>
        <w:t>不免除违法</w:t>
      </w:r>
      <w:r>
        <w:rPr>
          <w:rFonts w:hint="eastAsia" w:ascii="仿宋" w:hAnsi="仿宋" w:eastAsia="仿宋" w:cs="仿宋"/>
          <w:spacing w:val="-1"/>
          <w:sz w:val="28"/>
          <w:szCs w:val="28"/>
        </w:rPr>
        <w:t>投标人的行政与刑事责任。</w:t>
      </w:r>
    </w:p>
    <w:p w14:paraId="007CE118">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★3.投标人应仔细阅读竞争性谈判谈判文件</w:t>
      </w:r>
      <w:r>
        <w:rPr>
          <w:rFonts w:hint="eastAsia" w:ascii="仿宋" w:hAnsi="仿宋" w:eastAsia="仿宋" w:cs="仿宋"/>
          <w:spacing w:val="1"/>
          <w:sz w:val="28"/>
          <w:szCs w:val="28"/>
        </w:rPr>
        <w:t>的所有内容，按照竞争性</w:t>
      </w:r>
      <w:r>
        <w:rPr>
          <w:rFonts w:hint="eastAsia" w:ascii="仿宋" w:hAnsi="仿宋" w:eastAsia="仿宋" w:cs="仿宋"/>
          <w:spacing w:val="2"/>
          <w:sz w:val="28"/>
          <w:szCs w:val="28"/>
        </w:rPr>
        <w:t>谈判谈判文件的要求提交投标文件。投标文件应对竞</w:t>
      </w:r>
      <w:r>
        <w:rPr>
          <w:rFonts w:hint="eastAsia" w:ascii="仿宋" w:hAnsi="仿宋" w:eastAsia="仿宋" w:cs="仿宋"/>
          <w:spacing w:val="1"/>
          <w:sz w:val="28"/>
          <w:szCs w:val="28"/>
        </w:rPr>
        <w:t>争性谈判谈判文件的</w:t>
      </w:r>
      <w:r>
        <w:rPr>
          <w:rFonts w:hint="eastAsia" w:ascii="仿宋" w:hAnsi="仿宋" w:eastAsia="仿宋" w:cs="仿宋"/>
          <w:spacing w:val="-1"/>
          <w:sz w:val="28"/>
          <w:szCs w:val="28"/>
        </w:rPr>
        <w:t>要求作出实质性响应，并对所提供的全部资料的真实性承担法律责任。</w:t>
      </w:r>
    </w:p>
    <w:p w14:paraId="474006BF">
      <w:pPr>
        <w:pageBreakBefore w:val="0"/>
        <w:widowControl/>
        <w:wordWrap/>
        <w:overflowPunct/>
        <w:topLinePunct w:val="0"/>
        <w:bidi w:val="0"/>
        <w:spacing w:before="41" w:line="360" w:lineRule="auto"/>
        <w:ind w:left="3968"/>
        <w:outlineLvl w:val="9"/>
        <w:rPr>
          <w:rFonts w:hint="eastAsia" w:ascii="仿宋" w:hAnsi="仿宋" w:eastAsia="仿宋" w:cs="仿宋"/>
          <w:spacing w:val="-3"/>
          <w:sz w:val="28"/>
          <w:szCs w:val="28"/>
        </w:rPr>
      </w:pPr>
    </w:p>
    <w:p w14:paraId="18CE0A28">
      <w:pPr>
        <w:pageBreakBefore w:val="0"/>
        <w:widowControl/>
        <w:wordWrap/>
        <w:overflowPunct/>
        <w:topLinePunct w:val="0"/>
        <w:bidi w:val="0"/>
        <w:spacing w:before="41" w:line="360" w:lineRule="auto"/>
        <w:ind w:left="3968"/>
        <w:outlineLvl w:val="9"/>
        <w:rPr>
          <w:rFonts w:hint="eastAsia" w:ascii="仿宋" w:hAnsi="仿宋" w:eastAsia="仿宋" w:cs="仿宋"/>
          <w:b/>
          <w:bCs/>
          <w:sz w:val="28"/>
          <w:szCs w:val="28"/>
        </w:rPr>
      </w:pPr>
      <w:r>
        <w:rPr>
          <w:rFonts w:hint="eastAsia" w:ascii="仿宋" w:hAnsi="仿宋" w:eastAsia="仿宋" w:cs="仿宋"/>
          <w:b/>
          <w:bCs/>
          <w:spacing w:val="-3"/>
          <w:sz w:val="28"/>
          <w:szCs w:val="28"/>
        </w:rPr>
        <w:t>二、谈判文件</w:t>
      </w:r>
    </w:p>
    <w:p w14:paraId="375853F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rPr>
        <w:t>（一）谈判文件的构成。谈判文件由以下</w:t>
      </w:r>
      <w:r>
        <w:rPr>
          <w:rFonts w:hint="eastAsia" w:ascii="仿宋" w:hAnsi="仿宋" w:eastAsia="仿宋" w:cs="仿宋"/>
          <w:spacing w:val="2"/>
          <w:sz w:val="28"/>
          <w:szCs w:val="28"/>
          <w:lang w:eastAsia="zh-CN"/>
        </w:rPr>
        <w:t>部分</w:t>
      </w:r>
      <w:r>
        <w:rPr>
          <w:rFonts w:hint="eastAsia" w:ascii="仿宋" w:hAnsi="仿宋" w:eastAsia="仿宋" w:cs="仿宋"/>
          <w:spacing w:val="2"/>
          <w:sz w:val="28"/>
          <w:szCs w:val="28"/>
        </w:rPr>
        <w:t>组成：</w:t>
      </w:r>
    </w:p>
    <w:p w14:paraId="457B1AF0">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第一部分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招标公告</w:t>
      </w:r>
    </w:p>
    <w:p w14:paraId="7846C15B">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二</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投标须知</w:t>
      </w:r>
    </w:p>
    <w:p w14:paraId="27ED6044">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三</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采购需求</w:t>
      </w:r>
    </w:p>
    <w:p w14:paraId="6ED9E627">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四</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采购合同的一般和特殊条款</w:t>
      </w:r>
    </w:p>
    <w:p w14:paraId="1EDD9D53">
      <w:pPr>
        <w:pageBreakBefore w:val="0"/>
        <w:widowControl/>
        <w:wordWrap/>
        <w:overflowPunct/>
        <w:topLinePunct w:val="0"/>
        <w:bidi w:val="0"/>
        <w:spacing w:before="91" w:line="360" w:lineRule="auto"/>
        <w:ind w:left="9" w:right="74" w:firstLine="564"/>
        <w:jc w:val="both"/>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第</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部分</w:t>
      </w:r>
      <w:r>
        <w:rPr>
          <w:rFonts w:hint="eastAsia" w:ascii="仿宋" w:hAnsi="仿宋" w:eastAsia="仿宋" w:cs="仿宋"/>
          <w:spacing w:val="2"/>
          <w:sz w:val="28"/>
          <w:szCs w:val="28"/>
          <w:lang w:val="en-US" w:eastAsia="zh-CN"/>
        </w:rPr>
        <w:t xml:space="preserve">  投标文件格式</w:t>
      </w:r>
    </w:p>
    <w:p w14:paraId="79303939">
      <w:pPr>
        <w:pageBreakBefore w:val="0"/>
        <w:widowControl/>
        <w:wordWrap/>
        <w:overflowPunct/>
        <w:topLinePunct w:val="0"/>
        <w:bidi w:val="0"/>
        <w:spacing w:before="124" w:line="360" w:lineRule="auto"/>
        <w:ind w:left="376"/>
        <w:outlineLvl w:val="9"/>
        <w:rPr>
          <w:rFonts w:hint="eastAsia" w:ascii="仿宋" w:hAnsi="仿宋" w:eastAsia="仿宋" w:cs="仿宋"/>
          <w:sz w:val="29"/>
          <w:szCs w:val="29"/>
        </w:rPr>
      </w:pPr>
      <w:r>
        <w:rPr>
          <w:rFonts w:hint="eastAsia" w:ascii="仿宋" w:hAnsi="仿宋" w:eastAsia="仿宋" w:cs="仿宋"/>
          <w:sz w:val="28"/>
          <w:szCs w:val="28"/>
        </w:rPr>
        <w:t>（二）谈判文件的澄清和招标过程、拟成交结果的</w:t>
      </w:r>
      <w:r>
        <w:rPr>
          <w:rFonts w:hint="eastAsia" w:ascii="仿宋" w:hAnsi="仿宋" w:eastAsia="仿宋" w:cs="仿宋"/>
          <w:spacing w:val="-1"/>
          <w:sz w:val="29"/>
          <w:szCs w:val="29"/>
        </w:rPr>
        <w:t>质疑</w:t>
      </w:r>
    </w:p>
    <w:p w14:paraId="546E3175">
      <w:pPr>
        <w:pageBreakBefore w:val="0"/>
        <w:widowControl/>
        <w:wordWrap/>
        <w:overflowPunct/>
        <w:topLinePunct w:val="0"/>
        <w:bidi w:val="0"/>
        <w:spacing w:before="267" w:line="360" w:lineRule="auto"/>
        <w:ind w:left="590"/>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1.</w:t>
      </w:r>
      <w:r>
        <w:rPr>
          <w:rFonts w:hint="eastAsia" w:ascii="仿宋" w:hAnsi="仿宋" w:eastAsia="仿宋" w:cs="仿宋"/>
          <w:spacing w:val="-9"/>
          <w:sz w:val="28"/>
          <w:szCs w:val="28"/>
        </w:rPr>
        <w:t>综合说明</w:t>
      </w:r>
    </w:p>
    <w:p w14:paraId="51AD1539">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投标人对政府采购活动事项有疑问的，可以向被质疑人</w:t>
      </w:r>
      <w:r>
        <w:rPr>
          <w:rFonts w:hint="eastAsia" w:ascii="仿宋" w:hAnsi="仿宋" w:eastAsia="仿宋" w:cs="仿宋"/>
          <w:spacing w:val="1"/>
          <w:sz w:val="28"/>
          <w:szCs w:val="28"/>
        </w:rPr>
        <w:t>提出询问，被</w:t>
      </w:r>
      <w:r>
        <w:rPr>
          <w:rFonts w:hint="eastAsia" w:ascii="仿宋" w:hAnsi="仿宋" w:eastAsia="仿宋" w:cs="仿宋"/>
          <w:spacing w:val="2"/>
          <w:sz w:val="28"/>
          <w:szCs w:val="28"/>
        </w:rPr>
        <w:t>质疑人应当及时予以答复，但答复的内容不得涉及商业秘密</w:t>
      </w:r>
      <w:r>
        <w:rPr>
          <w:rFonts w:hint="eastAsia" w:ascii="仿宋" w:hAnsi="仿宋" w:eastAsia="仿宋" w:cs="仿宋"/>
          <w:spacing w:val="1"/>
          <w:sz w:val="28"/>
          <w:szCs w:val="28"/>
        </w:rPr>
        <w:t>。投标人询问</w:t>
      </w:r>
      <w:r>
        <w:rPr>
          <w:rFonts w:hint="eastAsia" w:ascii="仿宋" w:hAnsi="仿宋" w:eastAsia="仿宋" w:cs="仿宋"/>
          <w:sz w:val="28"/>
          <w:szCs w:val="28"/>
        </w:rPr>
        <w:t>和质疑实行实名制。投标人询问和质疑应当有事实根据，不得进行虚假、</w:t>
      </w:r>
      <w:r>
        <w:rPr>
          <w:rFonts w:hint="eastAsia" w:ascii="仿宋" w:hAnsi="仿宋" w:eastAsia="仿宋" w:cs="仿宋"/>
          <w:spacing w:val="2"/>
          <w:sz w:val="28"/>
          <w:szCs w:val="28"/>
        </w:rPr>
        <w:t>恶意询问或质疑，干扰政府采购正常的工作秩序。投标人提</w:t>
      </w:r>
      <w:r>
        <w:rPr>
          <w:rFonts w:hint="eastAsia" w:ascii="仿宋" w:hAnsi="仿宋" w:eastAsia="仿宋" w:cs="仿宋"/>
          <w:spacing w:val="1"/>
          <w:sz w:val="28"/>
          <w:szCs w:val="28"/>
        </w:rPr>
        <w:t>起质疑应当符</w:t>
      </w:r>
      <w:r>
        <w:rPr>
          <w:rFonts w:hint="eastAsia" w:ascii="仿宋" w:hAnsi="仿宋" w:eastAsia="仿宋" w:cs="仿宋"/>
          <w:spacing w:val="2"/>
          <w:sz w:val="28"/>
          <w:szCs w:val="28"/>
        </w:rPr>
        <w:t>合下列条件：必须是参与被质疑项目的投标人；必须在规定</w:t>
      </w:r>
      <w:r>
        <w:rPr>
          <w:rFonts w:hint="eastAsia" w:ascii="仿宋" w:hAnsi="仿宋" w:eastAsia="仿宋" w:cs="仿宋"/>
          <w:spacing w:val="1"/>
          <w:sz w:val="28"/>
          <w:szCs w:val="28"/>
        </w:rPr>
        <w:t>的质疑有效期</w:t>
      </w:r>
      <w:r>
        <w:rPr>
          <w:rFonts w:hint="eastAsia" w:ascii="仿宋" w:hAnsi="仿宋" w:eastAsia="仿宋" w:cs="仿宋"/>
          <w:spacing w:val="-5"/>
          <w:sz w:val="28"/>
          <w:szCs w:val="28"/>
        </w:rPr>
        <w:t>内提起质疑；政府采购监督管理部门规定的其他条件。质疑人提出质疑时，</w:t>
      </w:r>
      <w:r>
        <w:rPr>
          <w:rFonts w:hint="eastAsia" w:ascii="仿宋" w:hAnsi="仿宋" w:eastAsia="仿宋" w:cs="仿宋"/>
          <w:sz w:val="28"/>
          <w:szCs w:val="28"/>
        </w:rPr>
        <w:t>应当提交书面质疑书，质疑书应当包括下列主要内容：被质疑人的名称、</w:t>
      </w:r>
      <w:r>
        <w:rPr>
          <w:rFonts w:hint="eastAsia" w:ascii="仿宋" w:hAnsi="仿宋" w:eastAsia="仿宋" w:cs="仿宋"/>
          <w:spacing w:val="2"/>
          <w:sz w:val="28"/>
          <w:szCs w:val="28"/>
        </w:rPr>
        <w:t>地址、电话；采购项目名称、项目编号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具体事项、请求和</w:t>
      </w:r>
      <w:r>
        <w:rPr>
          <w:rFonts w:hint="eastAsia" w:ascii="仿宋" w:hAnsi="仿宋" w:eastAsia="仿宋" w:cs="仿宋"/>
          <w:spacing w:val="1"/>
          <w:sz w:val="28"/>
          <w:szCs w:val="28"/>
        </w:rPr>
        <w:t>主张；提起质</w:t>
      </w:r>
      <w:r>
        <w:rPr>
          <w:rFonts w:hint="eastAsia" w:ascii="仿宋" w:hAnsi="仿宋" w:eastAsia="仿宋" w:cs="仿宋"/>
          <w:spacing w:val="2"/>
          <w:sz w:val="28"/>
          <w:szCs w:val="28"/>
        </w:rPr>
        <w:t>疑的投标人名称、地址及联系方式；质疑日期。质疑书的递交应当采取当面递交的形式。</w:t>
      </w:r>
    </w:p>
    <w:p w14:paraId="6B70F4B2">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对谈判文件的澄清和招标过程、拟成交结果的质疑</w:t>
      </w:r>
    </w:p>
    <w:p w14:paraId="426F0D41">
      <w:pPr>
        <w:pageBreakBefore w:val="0"/>
        <w:widowControl/>
        <w:wordWrap/>
        <w:overflowPunct/>
        <w:topLinePunct w:val="0"/>
        <w:bidi w:val="0"/>
        <w:spacing w:before="218" w:line="360" w:lineRule="auto"/>
        <w:ind w:left="10" w:firstLine="562"/>
        <w:outlineLvl w:val="9"/>
        <w:rPr>
          <w:rFonts w:hint="eastAsia" w:ascii="仿宋" w:hAnsi="仿宋" w:eastAsia="仿宋" w:cs="仿宋"/>
          <w:spacing w:val="2"/>
          <w:sz w:val="28"/>
          <w:szCs w:val="28"/>
        </w:rPr>
      </w:pPr>
      <w:r>
        <w:rPr>
          <w:rFonts w:hint="eastAsia" w:ascii="仿宋" w:hAnsi="仿宋" w:eastAsia="仿宋" w:cs="仿宋"/>
          <w:spacing w:val="2"/>
          <w:sz w:val="28"/>
          <w:szCs w:val="28"/>
        </w:rPr>
        <w:t>投标人认为采购文件、采购过程、成交结果使自己的权益受到损害的，可以在知道或者应知其权益受到损害之日起7个工作日内，以书面形式向采购人、采购代理机构提出质疑。采购文件可以要求投标人在法定质疑期内一次性提出针对同一采购程序环节的质疑。</w:t>
      </w:r>
    </w:p>
    <w:p w14:paraId="2C2351EA">
      <w:pPr>
        <w:pageBreakBefore w:val="0"/>
        <w:widowControl/>
        <w:wordWrap/>
        <w:overflowPunct/>
        <w:topLinePunct w:val="0"/>
        <w:bidi w:val="0"/>
        <w:spacing w:before="219" w:line="360" w:lineRule="auto"/>
        <w:ind w:left="9" w:firstLine="563"/>
        <w:outlineLvl w:val="9"/>
        <w:rPr>
          <w:rFonts w:hint="eastAsia" w:ascii="仿宋" w:hAnsi="仿宋" w:eastAsia="仿宋" w:cs="仿宋"/>
          <w:sz w:val="28"/>
          <w:szCs w:val="28"/>
        </w:rPr>
      </w:pPr>
      <w:r>
        <w:rPr>
          <w:rFonts w:hint="eastAsia" w:ascii="仿宋" w:hAnsi="仿宋" w:eastAsia="仿宋" w:cs="仿宋"/>
          <w:spacing w:val="-5"/>
          <w:sz w:val="28"/>
          <w:szCs w:val="28"/>
        </w:rPr>
        <w:t>投标人若对谈判文件有疑问需要澄清或招标过程、拟成交结果的质疑，</w:t>
      </w:r>
      <w:r>
        <w:rPr>
          <w:rFonts w:hint="eastAsia" w:ascii="仿宋" w:hAnsi="仿宋" w:eastAsia="仿宋" w:cs="仿宋"/>
          <w:spacing w:val="2"/>
          <w:sz w:val="28"/>
          <w:szCs w:val="28"/>
        </w:rPr>
        <w:t>由澄清或质疑方的经营者或授权投标人（必须为法定代表人授</w:t>
      </w:r>
      <w:r>
        <w:rPr>
          <w:rFonts w:hint="eastAsia" w:ascii="仿宋" w:hAnsi="仿宋" w:eastAsia="仿宋" w:cs="仿宋"/>
          <w:spacing w:val="1"/>
          <w:sz w:val="28"/>
          <w:szCs w:val="28"/>
        </w:rPr>
        <w:t>权进行该项</w:t>
      </w:r>
      <w:r>
        <w:rPr>
          <w:rFonts w:hint="eastAsia" w:ascii="仿宋" w:hAnsi="仿宋" w:eastAsia="仿宋" w:cs="仿宋"/>
          <w:spacing w:val="2"/>
          <w:sz w:val="28"/>
          <w:szCs w:val="28"/>
        </w:rPr>
        <w:t>目投标的被授权人）以书面形式向招标人递交澄清</w:t>
      </w:r>
      <w:r>
        <w:rPr>
          <w:rFonts w:hint="eastAsia" w:ascii="仿宋" w:hAnsi="仿宋" w:eastAsia="仿宋" w:cs="仿宋"/>
          <w:spacing w:val="1"/>
          <w:sz w:val="28"/>
          <w:szCs w:val="28"/>
        </w:rPr>
        <w:t>或质疑函</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原件</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，并登</w:t>
      </w:r>
      <w:r>
        <w:rPr>
          <w:rFonts w:hint="eastAsia" w:ascii="仿宋" w:hAnsi="仿宋" w:eastAsia="仿宋" w:cs="仿宋"/>
          <w:spacing w:val="2"/>
          <w:sz w:val="28"/>
          <w:szCs w:val="28"/>
        </w:rPr>
        <w:t>记备案。澄清或质疑函须有经营者亲笔签字。澄清函应说明需</w:t>
      </w:r>
      <w:r>
        <w:rPr>
          <w:rFonts w:hint="eastAsia" w:ascii="仿宋" w:hAnsi="仿宋" w:eastAsia="仿宋" w:cs="仿宋"/>
          <w:spacing w:val="1"/>
          <w:sz w:val="28"/>
          <w:szCs w:val="28"/>
        </w:rPr>
        <w:t>要澄清的内</w:t>
      </w:r>
      <w:r>
        <w:rPr>
          <w:rFonts w:hint="eastAsia" w:ascii="仿宋" w:hAnsi="仿宋" w:eastAsia="仿宋" w:cs="仿宋"/>
          <w:spacing w:val="2"/>
          <w:sz w:val="28"/>
          <w:szCs w:val="28"/>
        </w:rPr>
        <w:t>容，质疑函除应说明需要质疑的内容外，还应提供能够证明质</w:t>
      </w:r>
      <w:r>
        <w:rPr>
          <w:rFonts w:hint="eastAsia" w:ascii="仿宋" w:hAnsi="仿宋" w:eastAsia="仿宋" w:cs="仿宋"/>
          <w:spacing w:val="1"/>
          <w:sz w:val="28"/>
          <w:szCs w:val="28"/>
        </w:rPr>
        <w:t>疑内容的相</w:t>
      </w:r>
      <w:r>
        <w:rPr>
          <w:rFonts w:hint="eastAsia" w:ascii="仿宋" w:hAnsi="仿宋" w:eastAsia="仿宋" w:cs="仿宋"/>
          <w:sz w:val="28"/>
          <w:szCs w:val="28"/>
        </w:rPr>
        <w:t>关书面证据。澄清或质疑函应内容真实，证据充分，不得进行恶意质疑。</w:t>
      </w:r>
      <w:r>
        <w:rPr>
          <w:rFonts w:hint="eastAsia" w:ascii="仿宋" w:hAnsi="仿宋" w:eastAsia="仿宋" w:cs="仿宋"/>
          <w:spacing w:val="2"/>
          <w:sz w:val="28"/>
          <w:szCs w:val="28"/>
        </w:rPr>
        <w:t>由法定代表人递交澄清或质疑函时，提供经营者身份证复印件</w:t>
      </w:r>
      <w:r>
        <w:rPr>
          <w:rFonts w:hint="eastAsia" w:ascii="仿宋" w:hAnsi="仿宋" w:eastAsia="仿宋" w:cs="仿宋"/>
          <w:spacing w:val="1"/>
          <w:sz w:val="28"/>
          <w:szCs w:val="28"/>
        </w:rPr>
        <w:t>；由授权投标人递交澄清或质疑函时，还</w:t>
      </w:r>
      <w:r>
        <w:rPr>
          <w:rFonts w:hint="eastAsia" w:ascii="仿宋" w:hAnsi="仿宋" w:eastAsia="仿宋" w:cs="仿宋"/>
          <w:spacing w:val="1"/>
          <w:sz w:val="28"/>
          <w:szCs w:val="28"/>
          <w:lang w:eastAsia="zh-CN"/>
        </w:rPr>
        <w:t>需</w:t>
      </w:r>
      <w:r>
        <w:rPr>
          <w:rFonts w:hint="eastAsia" w:ascii="仿宋" w:hAnsi="仿宋" w:eastAsia="仿宋" w:cs="仿宋"/>
          <w:spacing w:val="1"/>
          <w:sz w:val="28"/>
          <w:szCs w:val="28"/>
        </w:rPr>
        <w:t>提供经营者投标授权函和质疑授权函（均</w:t>
      </w:r>
      <w:r>
        <w:rPr>
          <w:rFonts w:hint="eastAsia" w:ascii="仿宋" w:hAnsi="仿宋" w:eastAsia="仿宋" w:cs="仿宋"/>
          <w:sz w:val="28"/>
          <w:szCs w:val="28"/>
        </w:rPr>
        <w:t>原件）及被授权投标人的身份证复印件。身份证复印件须正反面清晰、</w:t>
      </w:r>
      <w:r>
        <w:rPr>
          <w:rFonts w:hint="eastAsia" w:ascii="仿宋" w:hAnsi="仿宋" w:eastAsia="仿宋" w:cs="仿宋"/>
          <w:spacing w:val="-3"/>
          <w:sz w:val="28"/>
          <w:szCs w:val="28"/>
        </w:rPr>
        <w:t>有效，上述资料均须加盖公章。</w:t>
      </w:r>
    </w:p>
    <w:p w14:paraId="014FCF74">
      <w:pPr>
        <w:pageBreakBefore w:val="0"/>
        <w:widowControl/>
        <w:wordWrap/>
        <w:overflowPunct/>
        <w:topLinePunct w:val="0"/>
        <w:bidi w:val="0"/>
        <w:spacing w:before="41" w:line="360" w:lineRule="auto"/>
        <w:ind w:left="14" w:right="75" w:firstLine="554"/>
        <w:jc w:val="both"/>
        <w:outlineLvl w:val="9"/>
        <w:rPr>
          <w:rFonts w:hint="eastAsia" w:ascii="仿宋" w:hAnsi="仿宋" w:eastAsia="仿宋" w:cs="仿宋"/>
          <w:sz w:val="28"/>
          <w:szCs w:val="28"/>
        </w:rPr>
      </w:pPr>
      <w:r>
        <w:rPr>
          <w:rFonts w:hint="eastAsia" w:ascii="仿宋" w:hAnsi="仿宋" w:eastAsia="仿宋" w:cs="仿宋"/>
          <w:spacing w:val="1"/>
          <w:sz w:val="28"/>
          <w:szCs w:val="28"/>
        </w:rPr>
        <w:t>采购代理机构可以视采购具体情况，应当在收到质疑函后</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7</w:t>
      </w:r>
      <w:r>
        <w:rPr>
          <w:rFonts w:hint="eastAsia" w:ascii="仿宋" w:hAnsi="仿宋" w:eastAsia="仿宋" w:cs="仿宋"/>
          <w:spacing w:val="-56"/>
          <w:sz w:val="28"/>
          <w:szCs w:val="28"/>
        </w:rPr>
        <w:t xml:space="preserve"> </w:t>
      </w:r>
      <w:r>
        <w:rPr>
          <w:rFonts w:hint="eastAsia" w:ascii="仿宋" w:hAnsi="仿宋" w:eastAsia="仿宋" w:cs="仿宋"/>
          <w:spacing w:val="1"/>
          <w:sz w:val="28"/>
          <w:szCs w:val="28"/>
        </w:rPr>
        <w:t>个工</w:t>
      </w:r>
      <w:r>
        <w:rPr>
          <w:rFonts w:hint="eastAsia" w:ascii="仿宋" w:hAnsi="仿宋" w:eastAsia="仿宋" w:cs="仿宋"/>
          <w:sz w:val="28"/>
          <w:szCs w:val="28"/>
        </w:rPr>
        <w:t>作日</w:t>
      </w:r>
      <w:r>
        <w:rPr>
          <w:rFonts w:hint="eastAsia" w:ascii="仿宋" w:hAnsi="仿宋" w:eastAsia="仿宋" w:cs="仿宋"/>
          <w:spacing w:val="2"/>
          <w:sz w:val="28"/>
          <w:szCs w:val="28"/>
        </w:rPr>
        <w:t>内作出答复，并以书面形式通知质疑投标人</w:t>
      </w:r>
      <w:r>
        <w:rPr>
          <w:rFonts w:hint="eastAsia" w:ascii="仿宋" w:hAnsi="仿宋" w:eastAsia="仿宋" w:cs="仿宋"/>
          <w:spacing w:val="1"/>
          <w:sz w:val="28"/>
          <w:szCs w:val="28"/>
        </w:rPr>
        <w:t>和其他有关投标人，并在财政</w:t>
      </w:r>
      <w:r>
        <w:rPr>
          <w:rFonts w:hint="eastAsia" w:ascii="仿宋" w:hAnsi="仿宋" w:eastAsia="仿宋" w:cs="仿宋"/>
          <w:spacing w:val="-2"/>
          <w:sz w:val="28"/>
          <w:szCs w:val="28"/>
        </w:rPr>
        <w:t>部门指定的政府采购信息发布媒体上发布变更公告。</w:t>
      </w:r>
    </w:p>
    <w:p w14:paraId="3F175E98">
      <w:pPr>
        <w:pageBreakBefore w:val="0"/>
        <w:widowControl/>
        <w:wordWrap/>
        <w:overflowPunct/>
        <w:topLinePunct w:val="0"/>
        <w:bidi w:val="0"/>
        <w:spacing w:before="45" w:line="360" w:lineRule="auto"/>
        <w:ind w:left="10" w:right="64"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澄清或质疑不予受理的情况，有下列情形之一的，属于无效质疑，</w:t>
      </w:r>
      <w:r>
        <w:rPr>
          <w:rFonts w:hint="eastAsia" w:ascii="仿宋" w:hAnsi="仿宋" w:eastAsia="仿宋" w:cs="仿宋"/>
          <w:spacing w:val="-2"/>
          <w:sz w:val="28"/>
          <w:szCs w:val="28"/>
        </w:rPr>
        <w:t>被质疑人不予受理，由此产生的影响由投标人自行承担：</w:t>
      </w:r>
    </w:p>
    <w:p w14:paraId="5A063071">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不是参与该政府采购项目活动供应商的</w:t>
      </w:r>
      <w:r>
        <w:rPr>
          <w:rFonts w:hint="eastAsia" w:ascii="仿宋" w:hAnsi="仿宋" w:eastAsia="仿宋" w:cs="仿宋"/>
          <w:spacing w:val="-1"/>
          <w:sz w:val="28"/>
          <w:szCs w:val="28"/>
          <w:lang w:eastAsia="zh-CN"/>
        </w:rPr>
        <w:t>；</w:t>
      </w:r>
    </w:p>
    <w:p w14:paraId="3806C69E">
      <w:pPr>
        <w:pageBreakBefore w:val="0"/>
        <w:widowControl/>
        <w:wordWrap/>
        <w:overflowPunct/>
        <w:topLinePunct w:val="0"/>
        <w:bidi w:val="0"/>
        <w:spacing w:before="210" w:line="360" w:lineRule="auto"/>
        <w:ind w:left="619"/>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被质疑人为采购人或政府采购代理机构之外的；</w:t>
      </w:r>
    </w:p>
    <w:p w14:paraId="6BCF187A">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所有质疑事项超过质疑有效期的；</w:t>
      </w:r>
    </w:p>
    <w:p w14:paraId="02782915">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以具有法律效力的文书送达之外方式提出的；</w:t>
      </w:r>
    </w:p>
    <w:p w14:paraId="5831F314">
      <w:pPr>
        <w:pageBreakBefore w:val="0"/>
        <w:widowControl/>
        <w:wordWrap/>
        <w:overflowPunct/>
        <w:topLinePunct w:val="0"/>
        <w:bidi w:val="0"/>
        <w:spacing w:before="212"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（5）</w:t>
      </w:r>
      <w:r>
        <w:rPr>
          <w:rFonts w:hint="eastAsia" w:ascii="仿宋" w:hAnsi="仿宋" w:eastAsia="仿宋" w:cs="仿宋"/>
          <w:spacing w:val="-5"/>
          <w:sz w:val="28"/>
          <w:szCs w:val="28"/>
        </w:rPr>
        <w:t>未按上述规定递交澄清或质疑函的；</w:t>
      </w:r>
    </w:p>
    <w:p w14:paraId="44B58063">
      <w:pPr>
        <w:pageBreakBefore w:val="0"/>
        <w:widowControl/>
        <w:wordWrap/>
        <w:overflowPunct/>
        <w:topLinePunct w:val="0"/>
        <w:bidi w:val="0"/>
        <w:spacing w:before="211" w:line="360" w:lineRule="auto"/>
        <w:ind w:left="61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（6）其他不</w:t>
      </w:r>
      <w:r>
        <w:rPr>
          <w:rFonts w:hint="eastAsia" w:ascii="仿宋" w:hAnsi="仿宋" w:eastAsia="仿宋" w:cs="仿宋"/>
          <w:spacing w:val="-5"/>
          <w:sz w:val="28"/>
          <w:szCs w:val="28"/>
        </w:rPr>
        <w:t>符合受理条件的情形。</w:t>
      </w:r>
    </w:p>
    <w:p w14:paraId="5AB5A0DE">
      <w:pPr>
        <w:pageBreakBefore w:val="0"/>
        <w:widowControl/>
        <w:wordWrap/>
        <w:overflowPunct/>
        <w:topLinePunct w:val="0"/>
        <w:bidi w:val="0"/>
        <w:spacing w:before="211" w:line="360" w:lineRule="auto"/>
        <w:ind w:left="569"/>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其他</w:t>
      </w:r>
    </w:p>
    <w:p w14:paraId="10B12C45">
      <w:pPr>
        <w:pageBreakBefore w:val="0"/>
        <w:widowControl/>
        <w:wordWrap/>
        <w:overflowPunct/>
        <w:topLinePunct w:val="0"/>
        <w:bidi w:val="0"/>
        <w:spacing w:before="210" w:line="360" w:lineRule="auto"/>
        <w:ind w:left="570"/>
        <w:outlineLvl w:val="9"/>
        <w:rPr>
          <w:rFonts w:hint="eastAsia" w:ascii="仿宋" w:hAnsi="仿宋" w:eastAsia="仿宋" w:cs="仿宋"/>
          <w:sz w:val="28"/>
          <w:szCs w:val="28"/>
          <w:lang w:eastAsia="zh-CN"/>
        </w:rPr>
      </w:pPr>
      <w:r>
        <w:rPr>
          <w:rFonts w:hint="eastAsia" w:ascii="仿宋" w:hAnsi="仿宋" w:eastAsia="仿宋" w:cs="仿宋"/>
          <w:sz w:val="28"/>
          <w:szCs w:val="28"/>
        </w:rPr>
        <w:t>澄清或质疑函递交地点：</w:t>
      </w:r>
      <w:r>
        <w:rPr>
          <w:rFonts w:hint="eastAsia" w:ascii="仿宋" w:hAnsi="仿宋" w:eastAsia="仿宋" w:cs="仿宋"/>
          <w:sz w:val="28"/>
          <w:szCs w:val="28"/>
          <w:lang w:eastAsia="zh-CN"/>
        </w:rPr>
        <w:t>阿克苏启爵项目管理有限公司</w:t>
      </w:r>
    </w:p>
    <w:p w14:paraId="049EE50F">
      <w:pPr>
        <w:pageBreakBefore w:val="0"/>
        <w:widowControl/>
        <w:wordWrap/>
        <w:overflowPunct/>
        <w:topLinePunct w:val="0"/>
        <w:bidi w:val="0"/>
        <w:spacing w:before="252" w:line="360" w:lineRule="auto"/>
        <w:ind w:left="556"/>
        <w:outlineLvl w:val="9"/>
        <w:rPr>
          <w:rFonts w:hint="eastAsia" w:ascii="仿宋" w:hAnsi="仿宋" w:eastAsia="仿宋" w:cs="仿宋"/>
        </w:rPr>
      </w:pPr>
      <w:r>
        <w:rPr>
          <w:rFonts w:hint="eastAsia" w:ascii="仿宋" w:hAnsi="仿宋" w:eastAsia="仿宋" w:cs="仿宋"/>
          <w:spacing w:val="-2"/>
          <w:sz w:val="28"/>
          <w:szCs w:val="28"/>
        </w:rPr>
        <w:t>（三）谈判文件的修改</w:t>
      </w:r>
    </w:p>
    <w:p w14:paraId="26F2C101">
      <w:pPr>
        <w:pageBreakBefore w:val="0"/>
        <w:widowControl/>
        <w:wordWrap/>
        <w:overflowPunct/>
        <w:topLinePunct w:val="0"/>
        <w:bidi w:val="0"/>
        <w:spacing w:before="91" w:line="360" w:lineRule="auto"/>
        <w:ind w:left="14" w:right="96" w:firstLine="576"/>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在投标截止日前的任何时候，无论出于</w:t>
      </w:r>
      <w:r>
        <w:rPr>
          <w:rFonts w:hint="eastAsia" w:ascii="仿宋" w:hAnsi="仿宋" w:eastAsia="仿宋" w:cs="仿宋"/>
          <w:spacing w:val="-4"/>
          <w:sz w:val="28"/>
          <w:szCs w:val="28"/>
        </w:rPr>
        <w:t>何种原因，招标人可主动地</w:t>
      </w:r>
      <w:r>
        <w:rPr>
          <w:rFonts w:hint="eastAsia" w:ascii="仿宋" w:hAnsi="仿宋" w:eastAsia="仿宋" w:cs="仿宋"/>
          <w:spacing w:val="2"/>
          <w:sz w:val="28"/>
          <w:szCs w:val="28"/>
        </w:rPr>
        <w:t>或在解答投标人提出的问题时对谈判文件进行</w:t>
      </w:r>
      <w:r>
        <w:rPr>
          <w:rFonts w:hint="eastAsia" w:ascii="仿宋" w:hAnsi="仿宋" w:eastAsia="仿宋" w:cs="仿宋"/>
          <w:spacing w:val="1"/>
          <w:sz w:val="28"/>
          <w:szCs w:val="28"/>
        </w:rPr>
        <w:t>修改，据此发出的补遗书将</w:t>
      </w:r>
      <w:r>
        <w:rPr>
          <w:rFonts w:hint="eastAsia" w:ascii="仿宋" w:hAnsi="仿宋" w:eastAsia="仿宋" w:cs="仿宋"/>
          <w:spacing w:val="-4"/>
          <w:sz w:val="28"/>
          <w:szCs w:val="28"/>
        </w:rPr>
        <w:t>构成谈判文件的一部分。</w:t>
      </w:r>
    </w:p>
    <w:p w14:paraId="3117C37D">
      <w:pPr>
        <w:pageBreakBefore w:val="0"/>
        <w:widowControl/>
        <w:wordWrap/>
        <w:overflowPunct/>
        <w:topLinePunct w:val="0"/>
        <w:bidi w:val="0"/>
        <w:spacing w:before="211" w:line="360" w:lineRule="auto"/>
        <w:ind w:left="12" w:right="97"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谈判文件的修改将在</w:t>
      </w:r>
      <w:r>
        <w:rPr>
          <w:rFonts w:hint="eastAsia" w:ascii="仿宋" w:hAnsi="仿宋" w:eastAsia="仿宋" w:cs="仿宋"/>
          <w:spacing w:val="-3"/>
          <w:sz w:val="28"/>
          <w:szCs w:val="28"/>
          <w:u w:val="single"/>
          <w:lang w:val="en-US" w:eastAsia="zh-CN"/>
        </w:rPr>
        <w:t>新疆政府采购网</w:t>
      </w:r>
      <w:r>
        <w:rPr>
          <w:rFonts w:hint="eastAsia" w:ascii="仿宋" w:hAnsi="仿宋" w:eastAsia="仿宋" w:cs="仿宋"/>
          <w:spacing w:val="-3"/>
          <w:sz w:val="28"/>
          <w:szCs w:val="28"/>
          <w:u w:val="none" w:color="auto"/>
          <w:lang w:val="en-US" w:eastAsia="zh-CN"/>
        </w:rPr>
        <w:t>上</w:t>
      </w:r>
      <w:r>
        <w:rPr>
          <w:rFonts w:hint="eastAsia" w:ascii="仿宋" w:hAnsi="仿宋" w:eastAsia="仿宋" w:cs="仿宋"/>
          <w:spacing w:val="-3"/>
          <w:sz w:val="28"/>
          <w:szCs w:val="28"/>
        </w:rPr>
        <w:t>以变</w:t>
      </w:r>
      <w:r>
        <w:rPr>
          <w:rFonts w:hint="eastAsia" w:ascii="仿宋" w:hAnsi="仿宋" w:eastAsia="仿宋" w:cs="仿宋"/>
          <w:spacing w:val="2"/>
          <w:sz w:val="28"/>
          <w:szCs w:val="28"/>
        </w:rPr>
        <w:t>更通知的形式予以公布或以书面形式通知所有获</w:t>
      </w:r>
      <w:r>
        <w:rPr>
          <w:rFonts w:hint="eastAsia" w:ascii="仿宋" w:hAnsi="仿宋" w:eastAsia="仿宋" w:cs="仿宋"/>
          <w:spacing w:val="1"/>
          <w:sz w:val="28"/>
          <w:szCs w:val="28"/>
        </w:rPr>
        <w:t>取谈判文件的投标人，招</w:t>
      </w:r>
      <w:r>
        <w:rPr>
          <w:rFonts w:hint="eastAsia" w:ascii="仿宋" w:hAnsi="仿宋" w:eastAsia="仿宋" w:cs="仿宋"/>
          <w:spacing w:val="-3"/>
          <w:sz w:val="28"/>
          <w:szCs w:val="28"/>
        </w:rPr>
        <w:t>标人可以酌情延长投标日期。</w:t>
      </w:r>
    </w:p>
    <w:p w14:paraId="39926BF1">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（四）投标人的风险</w:t>
      </w:r>
    </w:p>
    <w:p w14:paraId="52B12F8D">
      <w:pPr>
        <w:pageBreakBefore w:val="0"/>
        <w:widowControl/>
        <w:wordWrap/>
        <w:overflowPunct/>
        <w:topLinePunct w:val="0"/>
        <w:bidi w:val="0"/>
        <w:spacing w:before="209" w:line="360" w:lineRule="auto"/>
        <w:ind w:left="13" w:firstLine="560"/>
        <w:outlineLvl w:val="9"/>
        <w:rPr>
          <w:rFonts w:hint="eastAsia" w:ascii="仿宋" w:hAnsi="仿宋" w:eastAsia="仿宋" w:cs="仿宋"/>
          <w:sz w:val="28"/>
          <w:szCs w:val="28"/>
        </w:rPr>
      </w:pPr>
      <w:r>
        <w:rPr>
          <w:rFonts w:hint="eastAsia" w:ascii="仿宋" w:hAnsi="仿宋" w:eastAsia="仿宋" w:cs="仿宋"/>
          <w:spacing w:val="2"/>
          <w:sz w:val="28"/>
          <w:szCs w:val="28"/>
        </w:rPr>
        <w:t>投标人没有按照谈判文件要求提供全部资料，或</w:t>
      </w:r>
      <w:r>
        <w:rPr>
          <w:rFonts w:hint="eastAsia" w:ascii="仿宋" w:hAnsi="仿宋" w:eastAsia="仿宋" w:cs="仿宋"/>
          <w:spacing w:val="1"/>
          <w:sz w:val="28"/>
          <w:szCs w:val="28"/>
        </w:rPr>
        <w:t>者投标人没有对谈判</w:t>
      </w:r>
      <w:r>
        <w:rPr>
          <w:rFonts w:hint="eastAsia" w:ascii="仿宋" w:hAnsi="仿宋" w:eastAsia="仿宋" w:cs="仿宋"/>
          <w:spacing w:val="-4"/>
          <w:sz w:val="28"/>
          <w:szCs w:val="28"/>
        </w:rPr>
        <w:t>文件在各方面作出实质性响应是投标人的风险，并可能导致其投标被拒绝。</w:t>
      </w:r>
    </w:p>
    <w:p w14:paraId="1D313BD7">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五</w:t>
      </w:r>
      <w:r>
        <w:rPr>
          <w:rFonts w:hint="eastAsia" w:ascii="仿宋" w:hAnsi="仿宋" w:eastAsia="仿宋" w:cs="仿宋"/>
          <w:spacing w:val="-3"/>
          <w:sz w:val="28"/>
          <w:szCs w:val="28"/>
        </w:rPr>
        <w:t>）投标文件的组成</w:t>
      </w:r>
    </w:p>
    <w:p w14:paraId="492A584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投标报价表</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分项报价明细表</w:t>
      </w:r>
      <w:r>
        <w:rPr>
          <w:rFonts w:hint="eastAsia" w:ascii="仿宋" w:hAnsi="仿宋" w:eastAsia="仿宋" w:cs="仿宋"/>
          <w:spacing w:val="2"/>
          <w:sz w:val="28"/>
          <w:szCs w:val="28"/>
          <w:lang w:eastAsia="zh-CN"/>
        </w:rPr>
        <w:t>；</w:t>
      </w:r>
    </w:p>
    <w:p w14:paraId="553E0067">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投标函；</w:t>
      </w:r>
    </w:p>
    <w:p w14:paraId="6BF9FF1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反商业贿赂承诺书；</w:t>
      </w:r>
    </w:p>
    <w:p w14:paraId="525C50F3">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法定代表人资格证明及授权委托书；</w:t>
      </w:r>
    </w:p>
    <w:p w14:paraId="516F4485">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投标人单位基本情况；</w:t>
      </w:r>
    </w:p>
    <w:p w14:paraId="099F0F5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投标人近三年有无违法、违规记录承诺书；</w:t>
      </w:r>
    </w:p>
    <w:p w14:paraId="11000A12">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7.商务偏离表；</w:t>
      </w:r>
    </w:p>
    <w:p w14:paraId="53E8BA89">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8.技术偏离表；</w:t>
      </w:r>
    </w:p>
    <w:p w14:paraId="6C88CCD1">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9.</w:t>
      </w:r>
      <w:r>
        <w:rPr>
          <w:rFonts w:hint="eastAsia" w:ascii="仿宋" w:hAnsi="仿宋" w:eastAsia="仿宋" w:cs="仿宋"/>
          <w:spacing w:val="2"/>
          <w:sz w:val="28"/>
          <w:szCs w:val="28"/>
          <w:highlight w:val="none"/>
        </w:rPr>
        <w:t>实施方案；</w:t>
      </w:r>
    </w:p>
    <w:p w14:paraId="7DE0889E">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10.</w:t>
      </w:r>
      <w:r>
        <w:rPr>
          <w:rFonts w:hint="eastAsia" w:ascii="仿宋" w:hAnsi="仿宋" w:eastAsia="仿宋" w:cs="仿宋"/>
          <w:spacing w:val="2"/>
          <w:sz w:val="28"/>
          <w:szCs w:val="28"/>
          <w:highlight w:val="none"/>
        </w:rPr>
        <w:t>售后服务</w:t>
      </w:r>
      <w:r>
        <w:rPr>
          <w:rFonts w:hint="eastAsia" w:ascii="仿宋" w:hAnsi="仿宋" w:eastAsia="仿宋" w:cs="仿宋"/>
          <w:spacing w:val="2"/>
          <w:sz w:val="28"/>
          <w:szCs w:val="28"/>
          <w:highlight w:val="none"/>
          <w:lang w:val="en-US" w:eastAsia="zh-CN"/>
        </w:rPr>
        <w:t>方案</w:t>
      </w:r>
      <w:r>
        <w:rPr>
          <w:rFonts w:hint="eastAsia" w:ascii="仿宋" w:hAnsi="仿宋" w:eastAsia="仿宋" w:cs="仿宋"/>
          <w:spacing w:val="2"/>
          <w:sz w:val="28"/>
          <w:szCs w:val="28"/>
          <w:highlight w:val="none"/>
        </w:rPr>
        <w:t>；</w:t>
      </w:r>
    </w:p>
    <w:p w14:paraId="1FC14386">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1</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中小企业声明函；</w:t>
      </w:r>
    </w:p>
    <w:p w14:paraId="46208E8A">
      <w:pPr>
        <w:pageBreakBefore w:val="0"/>
        <w:widowControl/>
        <w:wordWrap/>
        <w:overflowPunct/>
        <w:topLinePunct w:val="0"/>
        <w:bidi w:val="0"/>
        <w:spacing w:before="209" w:line="360" w:lineRule="auto"/>
        <w:ind w:left="13" w:firstLine="560"/>
        <w:outlineLvl w:val="9"/>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eastAsia="zh-CN"/>
        </w:rPr>
        <w:t>1</w:t>
      </w: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投标人认为</w:t>
      </w:r>
      <w:r>
        <w:rPr>
          <w:rFonts w:hint="eastAsia" w:ascii="仿宋" w:hAnsi="仿宋" w:eastAsia="仿宋" w:cs="仿宋"/>
          <w:spacing w:val="2"/>
          <w:sz w:val="28"/>
          <w:szCs w:val="28"/>
          <w:highlight w:val="none"/>
          <w:lang w:eastAsia="zh-CN"/>
        </w:rPr>
        <w:t>需要</w:t>
      </w:r>
      <w:r>
        <w:rPr>
          <w:rFonts w:hint="eastAsia" w:ascii="仿宋" w:hAnsi="仿宋" w:eastAsia="仿宋" w:cs="仿宋"/>
          <w:spacing w:val="2"/>
          <w:sz w:val="28"/>
          <w:szCs w:val="28"/>
          <w:highlight w:val="none"/>
        </w:rPr>
        <w:t>补充的</w:t>
      </w:r>
      <w:r>
        <w:rPr>
          <w:rFonts w:hint="eastAsia" w:ascii="仿宋" w:hAnsi="仿宋" w:eastAsia="仿宋" w:cs="仿宋"/>
          <w:spacing w:val="2"/>
          <w:sz w:val="28"/>
          <w:szCs w:val="28"/>
          <w:highlight w:val="none"/>
          <w:lang w:eastAsia="zh-CN"/>
        </w:rPr>
        <w:t>其他</w:t>
      </w:r>
      <w:r>
        <w:rPr>
          <w:rFonts w:hint="eastAsia" w:ascii="仿宋" w:hAnsi="仿宋" w:eastAsia="仿宋" w:cs="仿宋"/>
          <w:spacing w:val="2"/>
          <w:sz w:val="28"/>
          <w:szCs w:val="28"/>
          <w:highlight w:val="none"/>
        </w:rPr>
        <w:t>资料或说明</w:t>
      </w:r>
      <w:r>
        <w:rPr>
          <w:rFonts w:hint="eastAsia" w:ascii="仿宋" w:hAnsi="仿宋" w:eastAsia="仿宋" w:cs="仿宋"/>
          <w:spacing w:val="2"/>
          <w:sz w:val="28"/>
          <w:szCs w:val="28"/>
          <w:highlight w:val="none"/>
          <w:lang w:val="en-US" w:eastAsia="zh-CN"/>
        </w:rPr>
        <w:t>。</w:t>
      </w:r>
    </w:p>
    <w:p w14:paraId="5F37894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）投标文件的语言及计量</w:t>
      </w:r>
    </w:p>
    <w:p w14:paraId="4680EDBD">
      <w:pPr>
        <w:pageBreakBefore w:val="0"/>
        <w:widowControl/>
        <w:wordWrap/>
        <w:overflowPunct/>
        <w:topLinePunct w:val="0"/>
        <w:bidi w:val="0"/>
        <w:spacing w:before="210"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投标文件以及投标人的所有来往函电，均应以中文汉语书写。除签</w:t>
      </w:r>
      <w:r>
        <w:rPr>
          <w:rFonts w:hint="eastAsia" w:ascii="仿宋" w:hAnsi="仿宋" w:eastAsia="仿宋" w:cs="仿宋"/>
          <w:spacing w:val="2"/>
          <w:sz w:val="28"/>
          <w:szCs w:val="28"/>
        </w:rPr>
        <w:t>名、盖章、专用名称等特殊情形外，以中文汉语以外的文字表</w:t>
      </w:r>
      <w:r>
        <w:rPr>
          <w:rFonts w:hint="eastAsia" w:ascii="仿宋" w:hAnsi="仿宋" w:eastAsia="仿宋" w:cs="仿宋"/>
          <w:spacing w:val="1"/>
          <w:sz w:val="28"/>
          <w:szCs w:val="28"/>
        </w:rPr>
        <w:t>述的投标文</w:t>
      </w:r>
      <w:r>
        <w:rPr>
          <w:rFonts w:hint="eastAsia" w:ascii="仿宋" w:hAnsi="仿宋" w:eastAsia="仿宋" w:cs="仿宋"/>
          <w:spacing w:val="-5"/>
          <w:sz w:val="28"/>
          <w:szCs w:val="28"/>
        </w:rPr>
        <w:t>件视同未提供。</w:t>
      </w:r>
    </w:p>
    <w:p w14:paraId="32FB17EE">
      <w:pPr>
        <w:pageBreakBefore w:val="0"/>
        <w:widowControl/>
        <w:wordWrap/>
        <w:overflowPunct/>
        <w:topLinePunct w:val="0"/>
        <w:bidi w:val="0"/>
        <w:spacing w:before="210" w:line="360" w:lineRule="auto"/>
        <w:ind w:left="10" w:right="97"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投标计量单位，谈判文件已有明确规定的，使用谈判文件规定的计</w:t>
      </w:r>
      <w:r>
        <w:rPr>
          <w:rFonts w:hint="eastAsia" w:ascii="仿宋" w:hAnsi="仿宋" w:eastAsia="仿宋" w:cs="仿宋"/>
          <w:spacing w:val="2"/>
          <w:sz w:val="28"/>
          <w:szCs w:val="28"/>
        </w:rPr>
        <w:t>量单位；谈判文件没有规定的，应采用中华人民共和国法</w:t>
      </w:r>
      <w:r>
        <w:rPr>
          <w:rFonts w:hint="eastAsia" w:ascii="仿宋" w:hAnsi="仿宋" w:eastAsia="仿宋" w:cs="仿宋"/>
          <w:spacing w:val="1"/>
          <w:sz w:val="28"/>
          <w:szCs w:val="28"/>
        </w:rPr>
        <w:t>定计量单位（货</w:t>
      </w:r>
      <w:r>
        <w:rPr>
          <w:rFonts w:hint="eastAsia" w:ascii="仿宋" w:hAnsi="仿宋" w:eastAsia="仿宋" w:cs="仿宋"/>
          <w:sz w:val="28"/>
          <w:szCs w:val="28"/>
        </w:rPr>
        <w:t>币单位：人民币元</w:t>
      </w:r>
      <w:r>
        <w:rPr>
          <w:rFonts w:hint="eastAsia" w:ascii="仿宋" w:hAnsi="仿宋" w:eastAsia="仿宋" w:cs="仿宋"/>
          <w:spacing w:val="-4"/>
          <w:sz w:val="28"/>
          <w:szCs w:val="28"/>
        </w:rPr>
        <w:t>），</w:t>
      </w:r>
      <w:r>
        <w:rPr>
          <w:rFonts w:hint="eastAsia" w:ascii="仿宋" w:hAnsi="仿宋" w:eastAsia="仿宋" w:cs="仿宋"/>
          <w:sz w:val="28"/>
          <w:szCs w:val="28"/>
        </w:rPr>
        <w:t>否则视同未响应。</w:t>
      </w:r>
    </w:p>
    <w:p w14:paraId="3F5B1199">
      <w:pPr>
        <w:pageBreakBefore w:val="0"/>
        <w:widowControl/>
        <w:wordWrap/>
        <w:overflowPunct/>
        <w:topLinePunct w:val="0"/>
        <w:bidi w:val="0"/>
        <w:spacing w:before="211" w:line="360" w:lineRule="auto"/>
        <w:ind w:left="5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w:t>
      </w:r>
      <w:r>
        <w:rPr>
          <w:rFonts w:hint="eastAsia" w:ascii="仿宋" w:hAnsi="仿宋" w:eastAsia="仿宋" w:cs="仿宋"/>
          <w:color w:val="auto"/>
          <w:spacing w:val="-5"/>
          <w:sz w:val="28"/>
          <w:szCs w:val="28"/>
          <w:highlight w:val="none"/>
          <w:lang w:val="en-US" w:eastAsia="zh-CN"/>
        </w:rPr>
        <w:t>六</w:t>
      </w:r>
      <w:r>
        <w:rPr>
          <w:rFonts w:hint="eastAsia" w:ascii="仿宋" w:hAnsi="仿宋" w:eastAsia="仿宋" w:cs="仿宋"/>
          <w:color w:val="auto"/>
          <w:spacing w:val="-5"/>
          <w:sz w:val="28"/>
          <w:szCs w:val="28"/>
          <w:highlight w:val="none"/>
        </w:rPr>
        <w:t>）投标报价</w:t>
      </w:r>
    </w:p>
    <w:p w14:paraId="3C35850C">
      <w:pPr>
        <w:pageBreakBefore w:val="0"/>
        <w:widowControl/>
        <w:wordWrap/>
        <w:overflowPunct/>
        <w:topLinePunct w:val="0"/>
        <w:bidi w:val="0"/>
        <w:spacing w:before="213" w:line="360" w:lineRule="auto"/>
        <w:ind w:left="5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1.</w:t>
      </w:r>
      <w:r>
        <w:rPr>
          <w:rFonts w:hint="eastAsia" w:ascii="仿宋" w:hAnsi="仿宋" w:eastAsia="仿宋" w:cs="仿宋"/>
          <w:color w:val="auto"/>
          <w:spacing w:val="-3"/>
          <w:sz w:val="28"/>
          <w:szCs w:val="28"/>
          <w:highlight w:val="none"/>
        </w:rPr>
        <w:t>投标报价应按谈判文件中相关附表格式填写。</w:t>
      </w:r>
    </w:p>
    <w:p w14:paraId="70026EBE">
      <w:pPr>
        <w:pageBreakBefore w:val="0"/>
        <w:widowControl/>
        <w:wordWrap/>
        <w:overflowPunct/>
        <w:topLinePunct w:val="0"/>
        <w:bidi w:val="0"/>
        <w:spacing w:before="214" w:line="360" w:lineRule="auto"/>
        <w:ind w:left="17" w:firstLine="555"/>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rPr>
        <w:t>投标报价是应包括货物、包装、运输、技</w:t>
      </w:r>
      <w:r>
        <w:rPr>
          <w:rFonts w:hint="eastAsia" w:ascii="仿宋" w:hAnsi="仿宋" w:eastAsia="仿宋" w:cs="仿宋"/>
          <w:color w:val="auto"/>
          <w:spacing w:val="-9"/>
          <w:sz w:val="28"/>
          <w:szCs w:val="28"/>
          <w:highlight w:val="none"/>
        </w:rPr>
        <w:t>术服务、各项检测、税金、</w:t>
      </w:r>
      <w:r>
        <w:rPr>
          <w:rFonts w:hint="eastAsia" w:ascii="仿宋" w:hAnsi="仿宋" w:eastAsia="仿宋" w:cs="仿宋"/>
          <w:color w:val="auto"/>
          <w:spacing w:val="-1"/>
          <w:sz w:val="28"/>
          <w:szCs w:val="28"/>
          <w:highlight w:val="none"/>
        </w:rPr>
        <w:t>货到就位以及等一切税金和费用。</w:t>
      </w:r>
    </w:p>
    <w:p w14:paraId="71420BB2">
      <w:pPr>
        <w:pageBreakBefore w:val="0"/>
        <w:widowControl/>
        <w:wordWrap/>
        <w:overflowPunct/>
        <w:topLinePunct w:val="0"/>
        <w:bidi w:val="0"/>
        <w:spacing w:before="214" w:line="360" w:lineRule="auto"/>
        <w:ind w:left="17" w:firstLine="555"/>
        <w:outlineLvl w:val="9"/>
        <w:rPr>
          <w:rFonts w:hint="eastAsia"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rPr>
        <w:t>供应商的成交价格在合同执行中是固定不变的，不得以任何理由予以变更，不得出现任何包含价格调整的要求。</w:t>
      </w:r>
    </w:p>
    <w:p w14:paraId="0E76E5B3">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七</w:t>
      </w:r>
      <w:r>
        <w:rPr>
          <w:rFonts w:hint="eastAsia" w:ascii="仿宋" w:hAnsi="仿宋" w:eastAsia="仿宋" w:cs="仿宋"/>
          <w:spacing w:val="-3"/>
          <w:sz w:val="28"/>
          <w:szCs w:val="28"/>
        </w:rPr>
        <w:t>）投标文件的有效期</w:t>
      </w:r>
    </w:p>
    <w:p w14:paraId="4D36CA98">
      <w:pPr>
        <w:pageBreakBefore w:val="0"/>
        <w:widowControl/>
        <w:wordWrap/>
        <w:overflowPunct/>
        <w:topLinePunct w:val="0"/>
        <w:bidi w:val="0"/>
        <w:spacing w:before="210" w:line="360" w:lineRule="auto"/>
        <w:ind w:left="14" w:right="98" w:firstLine="560"/>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自投标截止日起</w:t>
      </w:r>
      <w:r>
        <w:rPr>
          <w:rFonts w:hint="eastAsia" w:ascii="仿宋" w:hAnsi="仿宋" w:eastAsia="仿宋" w:cs="仿宋"/>
          <w:spacing w:val="-37"/>
          <w:sz w:val="28"/>
          <w:szCs w:val="28"/>
        </w:rPr>
        <w:t xml:space="preserve"> </w:t>
      </w:r>
      <w:r>
        <w:rPr>
          <w:rFonts w:hint="eastAsia" w:ascii="仿宋" w:hAnsi="仿宋" w:eastAsia="仿宋" w:cs="仿宋"/>
          <w:sz w:val="28"/>
          <w:szCs w:val="28"/>
        </w:rPr>
        <w:t>30</w:t>
      </w:r>
      <w:r>
        <w:rPr>
          <w:rFonts w:hint="eastAsia" w:ascii="仿宋" w:hAnsi="仿宋" w:eastAsia="仿宋" w:cs="仿宋"/>
          <w:spacing w:val="-51"/>
          <w:sz w:val="28"/>
          <w:szCs w:val="28"/>
        </w:rPr>
        <w:t xml:space="preserve"> </w:t>
      </w:r>
      <w:r>
        <w:rPr>
          <w:rFonts w:hint="eastAsia" w:ascii="仿宋" w:hAnsi="仿宋" w:eastAsia="仿宋" w:cs="仿宋"/>
          <w:sz w:val="28"/>
          <w:szCs w:val="28"/>
        </w:rPr>
        <w:t>天投标书应保持有效。有效期短于这个规定</w:t>
      </w:r>
      <w:r>
        <w:rPr>
          <w:rFonts w:hint="eastAsia" w:ascii="仿宋" w:hAnsi="仿宋" w:eastAsia="仿宋" w:cs="仿宋"/>
          <w:spacing w:val="-4"/>
          <w:sz w:val="28"/>
          <w:szCs w:val="28"/>
        </w:rPr>
        <w:t>期限的投标将被拒绝。</w:t>
      </w:r>
    </w:p>
    <w:p w14:paraId="325F6D19">
      <w:pPr>
        <w:pageBreakBefore w:val="0"/>
        <w:widowControl/>
        <w:wordWrap/>
        <w:overflowPunct/>
        <w:topLinePunct w:val="0"/>
        <w:bidi w:val="0"/>
        <w:spacing w:before="39" w:line="360" w:lineRule="auto"/>
        <w:ind w:left="12" w:right="24" w:firstLine="561"/>
        <w:outlineLvl w:val="9"/>
        <w:rPr>
          <w:rFonts w:hint="eastAsia" w:ascii="仿宋" w:hAnsi="仿宋" w:eastAsia="仿宋" w:cs="仿宋"/>
          <w:sz w:val="28"/>
          <w:szCs w:val="28"/>
        </w:rPr>
      </w:pPr>
      <w:r>
        <w:rPr>
          <w:rFonts w:hint="eastAsia" w:ascii="仿宋" w:hAnsi="仿宋" w:eastAsia="仿宋" w:cs="仿宋"/>
          <w:spacing w:val="-9"/>
          <w:sz w:val="28"/>
          <w:szCs w:val="28"/>
          <w:lang w:eastAsia="zh-CN"/>
        </w:rPr>
        <w:t>2.</w:t>
      </w:r>
      <w:r>
        <w:rPr>
          <w:rFonts w:hint="eastAsia" w:ascii="仿宋" w:hAnsi="仿宋" w:eastAsia="仿宋" w:cs="仿宋"/>
          <w:spacing w:val="-9"/>
          <w:sz w:val="28"/>
          <w:szCs w:val="28"/>
        </w:rPr>
        <w:t>在特殊情况下，采购代理机构可与投标人协商延长投标书</w:t>
      </w:r>
      <w:r>
        <w:rPr>
          <w:rFonts w:hint="eastAsia" w:ascii="仿宋" w:hAnsi="仿宋" w:eastAsia="仿宋" w:cs="仿宋"/>
          <w:spacing w:val="-10"/>
          <w:sz w:val="28"/>
          <w:szCs w:val="28"/>
        </w:rPr>
        <w:t>的有效期，</w:t>
      </w:r>
      <w:r>
        <w:rPr>
          <w:rFonts w:hint="eastAsia" w:ascii="仿宋" w:hAnsi="仿宋" w:eastAsia="仿宋" w:cs="仿宋"/>
          <w:spacing w:val="-2"/>
          <w:sz w:val="28"/>
          <w:szCs w:val="28"/>
        </w:rPr>
        <w:t>这种要求和答复均以书面形式进行。</w:t>
      </w:r>
    </w:p>
    <w:p w14:paraId="68A52011">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投标人可拒绝接受延期要求而不会导致投标保证金被没收。同意延</w:t>
      </w:r>
      <w:r>
        <w:rPr>
          <w:rFonts w:hint="eastAsia" w:ascii="仿宋" w:hAnsi="仿宋" w:eastAsia="仿宋" w:cs="仿宋"/>
          <w:spacing w:val="2"/>
          <w:sz w:val="28"/>
          <w:szCs w:val="28"/>
        </w:rPr>
        <w:t>长有效期的投标人需要相应延长投标保证金的有效期，</w:t>
      </w:r>
      <w:r>
        <w:rPr>
          <w:rFonts w:hint="eastAsia" w:ascii="仿宋" w:hAnsi="仿宋" w:eastAsia="仿宋" w:cs="仿宋"/>
          <w:spacing w:val="1"/>
          <w:sz w:val="28"/>
          <w:szCs w:val="28"/>
        </w:rPr>
        <w:t>但不能修改投标文</w:t>
      </w:r>
      <w:r>
        <w:rPr>
          <w:rFonts w:hint="eastAsia" w:ascii="仿宋" w:hAnsi="仿宋" w:eastAsia="仿宋" w:cs="仿宋"/>
          <w:spacing w:val="-13"/>
          <w:sz w:val="28"/>
          <w:szCs w:val="28"/>
        </w:rPr>
        <w:t>件。</w:t>
      </w:r>
    </w:p>
    <w:p w14:paraId="365E96F2">
      <w:pPr>
        <w:pageBreakBefore w:val="0"/>
        <w:widowControl/>
        <w:wordWrap/>
        <w:overflowPunct/>
        <w:topLinePunct w:val="0"/>
        <w:bidi w:val="0"/>
        <w:spacing w:before="212" w:line="360" w:lineRule="auto"/>
        <w:ind w:left="578" w:right="250" w:hanging="9"/>
        <w:outlineLvl w:val="9"/>
        <w:rPr>
          <w:rFonts w:hint="eastAsia" w:ascii="仿宋" w:hAnsi="仿宋" w:eastAsia="仿宋" w:cs="仿宋"/>
          <w:spacing w:val="11"/>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成交人的投标文件自开标之日起至合同履行完毕止均应保持有效。</w:t>
      </w:r>
      <w:r>
        <w:rPr>
          <w:rFonts w:hint="eastAsia" w:ascii="仿宋" w:hAnsi="仿宋" w:eastAsia="仿宋" w:cs="仿宋"/>
          <w:spacing w:val="11"/>
          <w:sz w:val="28"/>
          <w:szCs w:val="28"/>
        </w:rPr>
        <w:t xml:space="preserve"> </w:t>
      </w:r>
    </w:p>
    <w:p w14:paraId="3EBA6E7A">
      <w:pPr>
        <w:pageBreakBefore w:val="0"/>
        <w:widowControl/>
        <w:wordWrap/>
        <w:overflowPunct/>
        <w:topLinePunct w:val="0"/>
        <w:bidi w:val="0"/>
        <w:spacing w:before="212" w:line="360" w:lineRule="auto"/>
        <w:ind w:left="578" w:right="250" w:hanging="9"/>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八</w:t>
      </w:r>
      <w:r>
        <w:rPr>
          <w:rFonts w:hint="eastAsia" w:ascii="仿宋" w:hAnsi="仿宋" w:eastAsia="仿宋" w:cs="仿宋"/>
          <w:spacing w:val="-2"/>
          <w:sz w:val="28"/>
          <w:szCs w:val="28"/>
        </w:rPr>
        <w:t>）投标保证金（本项目不</w:t>
      </w:r>
      <w:r>
        <w:rPr>
          <w:rFonts w:hint="eastAsia" w:ascii="仿宋" w:hAnsi="仿宋" w:eastAsia="仿宋" w:cs="仿宋"/>
          <w:spacing w:val="-2"/>
          <w:sz w:val="28"/>
          <w:szCs w:val="28"/>
          <w:lang w:eastAsia="zh-CN"/>
        </w:rPr>
        <w:t>作</w:t>
      </w:r>
      <w:r>
        <w:rPr>
          <w:rFonts w:hint="eastAsia" w:ascii="仿宋" w:hAnsi="仿宋" w:eastAsia="仿宋" w:cs="仿宋"/>
          <w:spacing w:val="-2"/>
          <w:sz w:val="28"/>
          <w:szCs w:val="28"/>
        </w:rPr>
        <w:t>要求）</w:t>
      </w:r>
    </w:p>
    <w:p w14:paraId="683B7252">
      <w:pPr>
        <w:pageBreakBefore w:val="0"/>
        <w:widowControl/>
        <w:wordWrap/>
        <w:overflowPunct/>
        <w:topLinePunct w:val="0"/>
        <w:bidi w:val="0"/>
        <w:spacing w:before="41"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投标人须按规定提交投标保证金。否则，其投标将被拒绝。</w:t>
      </w:r>
    </w:p>
    <w:p w14:paraId="4F9FFCEC">
      <w:pPr>
        <w:pageBreakBefore w:val="0"/>
        <w:widowControl/>
        <w:wordWrap/>
        <w:overflowPunct/>
        <w:topLinePunct w:val="0"/>
        <w:bidi w:val="0"/>
        <w:spacing w:before="209" w:line="360" w:lineRule="auto"/>
        <w:ind w:left="12" w:right="28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投标人中标后需交纳中标总金额的</w:t>
      </w:r>
      <w:r>
        <w:rPr>
          <w:rFonts w:hint="eastAsia" w:ascii="仿宋" w:hAnsi="仿宋" w:eastAsia="仿宋" w:cs="仿宋"/>
          <w:spacing w:val="-40"/>
          <w:sz w:val="28"/>
          <w:szCs w:val="28"/>
          <w:lang w:val="en-US" w:eastAsia="zh-CN"/>
        </w:rPr>
        <w:t>/</w:t>
      </w:r>
      <w:r>
        <w:rPr>
          <w:rFonts w:hint="eastAsia" w:ascii="仿宋" w:hAnsi="仿宋" w:eastAsia="仿宋" w:cs="仿宋"/>
          <w:spacing w:val="3"/>
          <w:sz w:val="28"/>
          <w:szCs w:val="28"/>
        </w:rPr>
        <w:t>%作为履约保证金。中标的投</w:t>
      </w:r>
      <w:r>
        <w:rPr>
          <w:rFonts w:hint="eastAsia" w:ascii="仿宋" w:hAnsi="仿宋" w:eastAsia="仿宋" w:cs="仿宋"/>
          <w:spacing w:val="-1"/>
          <w:sz w:val="28"/>
          <w:szCs w:val="28"/>
        </w:rPr>
        <w:t>标人投标保证金将自动转为履约保证金；</w:t>
      </w:r>
    </w:p>
    <w:p w14:paraId="513BAA03">
      <w:pPr>
        <w:pageBreakBefore w:val="0"/>
        <w:widowControl/>
        <w:wordWrap/>
        <w:overflowPunct/>
        <w:topLinePunct w:val="0"/>
        <w:bidi w:val="0"/>
        <w:spacing w:before="212"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下列情况，投标保证金将不予退还：</w:t>
      </w:r>
    </w:p>
    <w:p w14:paraId="4004DF72">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（1）投标人在投标有效期内撤回投标文件的；</w:t>
      </w:r>
    </w:p>
    <w:p w14:paraId="080C77E1">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（2）未按规定提交履约保证金的；</w:t>
      </w:r>
    </w:p>
    <w:p w14:paraId="11EFC543">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（3）投标人在投标过程中弄虚作假，提供虚假材料；</w:t>
      </w:r>
    </w:p>
    <w:p w14:paraId="2033BD1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（4）成交人未按规定的时间、地点与采购人签订合同的；</w:t>
      </w:r>
    </w:p>
    <w:p w14:paraId="684D1611">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（5）其他严重扰乱招投标程序的。</w:t>
      </w:r>
    </w:p>
    <w:p w14:paraId="5955A3E6">
      <w:pPr>
        <w:pageBreakBefore w:val="0"/>
        <w:widowControl/>
        <w:wordWrap/>
        <w:overflowPunct/>
        <w:topLinePunct w:val="0"/>
        <w:bidi w:val="0"/>
        <w:spacing w:before="208" w:line="360" w:lineRule="auto"/>
        <w:ind w:left="17" w:right="282" w:firstLine="560"/>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九</w:t>
      </w:r>
      <w:r>
        <w:rPr>
          <w:rFonts w:hint="eastAsia" w:ascii="仿宋" w:hAnsi="仿宋" w:eastAsia="仿宋" w:cs="仿宋"/>
          <w:spacing w:val="-1"/>
          <w:sz w:val="28"/>
          <w:szCs w:val="28"/>
        </w:rPr>
        <w:t>）</w:t>
      </w:r>
      <w:r>
        <w:rPr>
          <w:rFonts w:hint="eastAsia" w:ascii="仿宋" w:hAnsi="仿宋" w:eastAsia="仿宋" w:cs="仿宋"/>
          <w:spacing w:val="-62"/>
          <w:sz w:val="28"/>
          <w:szCs w:val="28"/>
        </w:rPr>
        <w:t xml:space="preserve"> </w:t>
      </w:r>
      <w:r>
        <w:rPr>
          <w:rFonts w:hint="eastAsia" w:ascii="仿宋" w:hAnsi="仿宋" w:eastAsia="仿宋" w:cs="仿宋"/>
          <w:spacing w:val="-1"/>
          <w:sz w:val="28"/>
          <w:szCs w:val="28"/>
        </w:rPr>
        <w:t>投标文件的签署和份数（本项目采用网上不见面开标系</w:t>
      </w:r>
      <w:r>
        <w:rPr>
          <w:rFonts w:hint="eastAsia" w:ascii="仿宋" w:hAnsi="仿宋" w:eastAsia="仿宋" w:cs="仿宋"/>
          <w:spacing w:val="-9"/>
          <w:sz w:val="28"/>
          <w:szCs w:val="28"/>
        </w:rPr>
        <w:t>统）</w:t>
      </w:r>
    </w:p>
    <w:p w14:paraId="0BC3F291">
      <w:pPr>
        <w:pageBreakBefore w:val="0"/>
        <w:widowControl/>
        <w:wordWrap/>
        <w:overflowPunct/>
        <w:topLinePunct w:val="0"/>
        <w:bidi w:val="0"/>
        <w:spacing w:before="210" w:line="360" w:lineRule="auto"/>
        <w:ind w:left="34" w:right="280" w:firstLine="540"/>
        <w:jc w:val="both"/>
        <w:outlineLvl w:val="9"/>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投标人</w:t>
      </w:r>
      <w:r>
        <w:rPr>
          <w:rFonts w:hint="eastAsia" w:ascii="仿宋" w:hAnsi="仿宋" w:eastAsia="仿宋" w:cs="仿宋"/>
          <w:spacing w:val="2"/>
          <w:sz w:val="28"/>
          <w:szCs w:val="28"/>
          <w:lang w:eastAsia="zh-CN"/>
        </w:rPr>
        <w:t>应按</w:t>
      </w:r>
      <w:r>
        <w:rPr>
          <w:rFonts w:hint="eastAsia" w:ascii="仿宋" w:hAnsi="仿宋" w:eastAsia="仿宋" w:cs="仿宋"/>
          <w:spacing w:val="2"/>
          <w:sz w:val="28"/>
          <w:szCs w:val="28"/>
        </w:rPr>
        <w:t>本谈判文件规定的格式编制、装</w:t>
      </w:r>
      <w:r>
        <w:rPr>
          <w:rFonts w:hint="eastAsia" w:ascii="仿宋" w:hAnsi="仿宋" w:eastAsia="仿宋" w:cs="仿宋"/>
          <w:spacing w:val="1"/>
          <w:sz w:val="28"/>
          <w:szCs w:val="28"/>
        </w:rPr>
        <w:t>订投标文件，投标文件内容不完整、编排混乱导致投标文件被误读、漏读或者查找不到相关内容</w:t>
      </w:r>
      <w:r>
        <w:rPr>
          <w:rFonts w:hint="eastAsia" w:ascii="仿宋" w:hAnsi="仿宋" w:eastAsia="仿宋" w:cs="仿宋"/>
          <w:spacing w:val="-6"/>
          <w:sz w:val="28"/>
          <w:szCs w:val="28"/>
        </w:rPr>
        <w:t>的，是投标人的责任。</w:t>
      </w:r>
    </w:p>
    <w:p w14:paraId="5DF20FF1">
      <w:pPr>
        <w:pageBreakBefore w:val="0"/>
        <w:widowControl/>
        <w:wordWrap/>
        <w:overflowPunct/>
        <w:topLinePunct w:val="0"/>
        <w:bidi w:val="0"/>
        <w:spacing w:before="91" w:line="360" w:lineRule="auto"/>
        <w:ind w:left="9" w:firstLine="564"/>
        <w:jc w:val="both"/>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投标文件不得涂改，若有修改错漏处，须加</w:t>
      </w:r>
      <w:r>
        <w:rPr>
          <w:rFonts w:hint="eastAsia" w:ascii="仿宋" w:hAnsi="仿宋" w:eastAsia="仿宋" w:cs="仿宋"/>
          <w:spacing w:val="1"/>
          <w:sz w:val="28"/>
          <w:szCs w:val="28"/>
        </w:rPr>
        <w:t>盖单位公章及法定代</w:t>
      </w:r>
      <w:r>
        <w:rPr>
          <w:rFonts w:hint="eastAsia" w:ascii="仿宋" w:hAnsi="仿宋" w:eastAsia="仿宋" w:cs="仿宋"/>
          <w:spacing w:val="2"/>
          <w:sz w:val="28"/>
          <w:szCs w:val="28"/>
        </w:rPr>
        <w:t>表人或授权委托人签字或盖章。投标文件因字迹潦草或表达不</w:t>
      </w:r>
      <w:r>
        <w:rPr>
          <w:rFonts w:hint="eastAsia" w:ascii="仿宋" w:hAnsi="仿宋" w:eastAsia="仿宋" w:cs="仿宋"/>
          <w:spacing w:val="1"/>
          <w:sz w:val="28"/>
          <w:szCs w:val="28"/>
        </w:rPr>
        <w:t>清所引起的</w:t>
      </w:r>
      <w:r>
        <w:rPr>
          <w:rFonts w:hint="eastAsia" w:ascii="仿宋" w:hAnsi="仿宋" w:eastAsia="仿宋" w:cs="仿宋"/>
          <w:spacing w:val="-1"/>
          <w:sz w:val="28"/>
          <w:szCs w:val="28"/>
        </w:rPr>
        <w:t>后果由投标人负责。</w:t>
      </w:r>
    </w:p>
    <w:p w14:paraId="5FA20B65">
      <w:pPr>
        <w:pageBreakBefore w:val="0"/>
        <w:widowControl/>
        <w:wordWrap/>
        <w:overflowPunct/>
        <w:topLinePunct w:val="0"/>
        <w:bidi w:val="0"/>
        <w:spacing w:before="40" w:line="360" w:lineRule="auto"/>
        <w:ind w:left="15" w:right="15" w:firstLine="562"/>
        <w:outlineLvl w:val="9"/>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十</w:t>
      </w:r>
      <w:r>
        <w:rPr>
          <w:rFonts w:hint="eastAsia" w:ascii="仿宋" w:hAnsi="仿宋" w:eastAsia="仿宋" w:cs="仿宋"/>
          <w:spacing w:val="1"/>
          <w:sz w:val="28"/>
          <w:szCs w:val="28"/>
        </w:rPr>
        <w:t>）投标文件的包装、递交、修改和撤回（本项目</w:t>
      </w:r>
      <w:r>
        <w:rPr>
          <w:rFonts w:hint="eastAsia" w:ascii="仿宋" w:hAnsi="仿宋" w:eastAsia="仿宋" w:cs="仿宋"/>
          <w:spacing w:val="1"/>
          <w:sz w:val="28"/>
          <w:szCs w:val="28"/>
          <w:lang w:val="en-US" w:eastAsia="zh-CN"/>
        </w:rPr>
        <w:t>不适用</w:t>
      </w:r>
      <w:r>
        <w:rPr>
          <w:rFonts w:hint="eastAsia" w:ascii="仿宋" w:hAnsi="仿宋" w:eastAsia="仿宋" w:cs="仿宋"/>
          <w:spacing w:val="-4"/>
          <w:sz w:val="28"/>
          <w:szCs w:val="28"/>
        </w:rPr>
        <w:t>）</w:t>
      </w:r>
    </w:p>
    <w:p w14:paraId="4C7A106D">
      <w:pPr>
        <w:pageBreakBefore w:val="0"/>
        <w:widowControl/>
        <w:wordWrap/>
        <w:overflowPunct/>
        <w:topLinePunct w:val="0"/>
        <w:bidi w:val="0"/>
        <w:spacing w:before="39" w:line="360" w:lineRule="auto"/>
        <w:ind w:left="9" w:firstLine="564"/>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投标人应按</w:t>
      </w:r>
      <w:r>
        <w:rPr>
          <w:rFonts w:hint="eastAsia" w:ascii="仿宋" w:hAnsi="仿宋" w:eastAsia="仿宋" w:cs="仿宋"/>
          <w:spacing w:val="1"/>
          <w:sz w:val="28"/>
          <w:szCs w:val="28"/>
          <w:lang w:val="en-US" w:eastAsia="zh-CN"/>
        </w:rPr>
        <w:t>要求制作</w:t>
      </w:r>
      <w:r>
        <w:rPr>
          <w:rFonts w:hint="eastAsia" w:ascii="仿宋" w:hAnsi="仿宋" w:eastAsia="仿宋" w:cs="仿宋"/>
          <w:spacing w:val="1"/>
          <w:sz w:val="28"/>
          <w:szCs w:val="28"/>
        </w:rPr>
        <w:t>投标文</w:t>
      </w:r>
      <w:r>
        <w:rPr>
          <w:rFonts w:hint="eastAsia" w:ascii="仿宋" w:hAnsi="仿宋" w:eastAsia="仿宋" w:cs="仿宋"/>
          <w:spacing w:val="2"/>
          <w:sz w:val="28"/>
          <w:szCs w:val="28"/>
        </w:rPr>
        <w:t>件</w:t>
      </w:r>
      <w:r>
        <w:rPr>
          <w:rFonts w:hint="eastAsia" w:ascii="仿宋" w:hAnsi="仿宋" w:eastAsia="仿宋" w:cs="仿宋"/>
          <w:spacing w:val="2"/>
          <w:sz w:val="28"/>
          <w:szCs w:val="28"/>
          <w:lang w:eastAsia="zh-CN"/>
        </w:rPr>
        <w:t>。</w:t>
      </w:r>
    </w:p>
    <w:p w14:paraId="17B287D2">
      <w:pPr>
        <w:pageBreakBefore w:val="0"/>
        <w:widowControl/>
        <w:wordWrap/>
        <w:overflowPunct/>
        <w:topLinePunct w:val="0"/>
        <w:bidi w:val="0"/>
        <w:spacing w:before="42" w:line="360" w:lineRule="auto"/>
        <w:ind w:left="9" w:right="1" w:firstLine="563"/>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未按规定密封或盖章的投标文件将有可能被拒绝</w:t>
      </w:r>
      <w:r>
        <w:rPr>
          <w:rFonts w:hint="eastAsia" w:ascii="仿宋" w:hAnsi="仿宋" w:eastAsia="仿宋" w:cs="仿宋"/>
          <w:spacing w:val="1"/>
          <w:sz w:val="28"/>
          <w:szCs w:val="28"/>
        </w:rPr>
        <w:t>，由此造成投标文</w:t>
      </w:r>
      <w:r>
        <w:rPr>
          <w:rFonts w:hint="eastAsia" w:ascii="仿宋" w:hAnsi="仿宋" w:eastAsia="仿宋" w:cs="仿宋"/>
          <w:spacing w:val="-2"/>
          <w:sz w:val="28"/>
          <w:szCs w:val="28"/>
        </w:rPr>
        <w:t>件被误投或提前拆封的风险由投标人承担。</w:t>
      </w:r>
    </w:p>
    <w:p w14:paraId="3E6F6EB3">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投标人在投标截止时间之前，可以对已提交</w:t>
      </w:r>
      <w:r>
        <w:rPr>
          <w:rFonts w:hint="eastAsia" w:ascii="仿宋" w:hAnsi="仿宋" w:eastAsia="仿宋" w:cs="仿宋"/>
          <w:spacing w:val="1"/>
          <w:sz w:val="28"/>
          <w:szCs w:val="28"/>
        </w:rPr>
        <w:t>的投标文件进行修改或</w:t>
      </w:r>
      <w:r>
        <w:rPr>
          <w:rFonts w:hint="eastAsia" w:ascii="仿宋" w:hAnsi="仿宋" w:eastAsia="仿宋" w:cs="仿宋"/>
          <w:spacing w:val="-3"/>
          <w:sz w:val="28"/>
          <w:szCs w:val="28"/>
        </w:rPr>
        <w:t>撤回，并书面通知招标采购人。</w:t>
      </w:r>
    </w:p>
    <w:p w14:paraId="027AB29B">
      <w:pPr>
        <w:pageBreakBefore w:val="0"/>
        <w:widowControl/>
        <w:wordWrap/>
        <w:overflowPunct/>
        <w:topLinePunct w:val="0"/>
        <w:bidi w:val="0"/>
        <w:spacing w:before="38" w:line="360" w:lineRule="auto"/>
        <w:ind w:left="9" w:firstLine="565"/>
        <w:outlineLvl w:val="9"/>
        <w:rPr>
          <w:rFonts w:hint="eastAsia" w:ascii="仿宋" w:hAnsi="仿宋" w:eastAsia="仿宋" w:cs="仿宋"/>
          <w:spacing w:val="-3"/>
          <w:sz w:val="28"/>
          <w:szCs w:val="28"/>
        </w:rPr>
      </w:pPr>
      <w:r>
        <w:rPr>
          <w:rFonts w:hint="eastAsia" w:ascii="仿宋" w:hAnsi="仿宋" w:eastAsia="仿宋" w:cs="仿宋"/>
          <w:spacing w:val="-3"/>
          <w:sz w:val="28"/>
          <w:szCs w:val="28"/>
        </w:rPr>
        <w:t>（1）撤回投标文件或弃标的，需在规定的</w:t>
      </w:r>
      <w:r>
        <w:rPr>
          <w:rFonts w:hint="eastAsia" w:ascii="仿宋" w:hAnsi="仿宋" w:eastAsia="仿宋" w:cs="仿宋"/>
          <w:spacing w:val="2"/>
          <w:sz w:val="28"/>
          <w:szCs w:val="28"/>
        </w:rPr>
        <w:t>投标截止时间前向招标人递交弃标函（格式见附件）。弃标函</w:t>
      </w:r>
      <w:r>
        <w:rPr>
          <w:rFonts w:hint="eastAsia" w:ascii="仿宋" w:hAnsi="仿宋" w:eastAsia="仿宋" w:cs="仿宋"/>
          <w:spacing w:val="1"/>
          <w:sz w:val="28"/>
          <w:szCs w:val="28"/>
        </w:rPr>
        <w:t>需加盖公司</w:t>
      </w:r>
      <w:r>
        <w:rPr>
          <w:rFonts w:hint="eastAsia" w:ascii="仿宋" w:hAnsi="仿宋" w:eastAsia="仿宋" w:cs="仿宋"/>
          <w:spacing w:val="-3"/>
          <w:sz w:val="28"/>
          <w:szCs w:val="28"/>
        </w:rPr>
        <w:t>公章及法人或授权代理人签字。</w:t>
      </w:r>
    </w:p>
    <w:p w14:paraId="3088463D">
      <w:pPr>
        <w:pageBreakBefore w:val="0"/>
        <w:widowControl/>
        <w:wordWrap/>
        <w:overflowPunct/>
        <w:topLinePunct w:val="0"/>
        <w:bidi w:val="0"/>
        <w:spacing w:before="38" w:line="360" w:lineRule="auto"/>
        <w:ind w:left="9" w:firstLine="565"/>
        <w:outlineLvl w:val="9"/>
        <w:rPr>
          <w:rFonts w:hint="eastAsia" w:ascii="仿宋" w:hAnsi="仿宋" w:eastAsia="仿宋" w:cs="仿宋"/>
          <w:sz w:val="28"/>
          <w:szCs w:val="28"/>
        </w:rPr>
      </w:pPr>
      <w:r>
        <w:rPr>
          <w:rFonts w:hint="eastAsia" w:ascii="仿宋" w:hAnsi="仿宋" w:eastAsia="仿宋" w:cs="仿宋"/>
          <w:spacing w:val="-3"/>
          <w:sz w:val="28"/>
          <w:szCs w:val="28"/>
        </w:rPr>
        <w:t>（2）修改谈判文件的，修改后重新递交的</w:t>
      </w:r>
      <w:r>
        <w:rPr>
          <w:rFonts w:hint="eastAsia" w:ascii="仿宋" w:hAnsi="仿宋" w:eastAsia="仿宋" w:cs="仿宋"/>
          <w:spacing w:val="2"/>
          <w:sz w:val="28"/>
          <w:szCs w:val="28"/>
        </w:rPr>
        <w:t>投标文件应当按本谈判文件的要求签署、盖章和密</w:t>
      </w:r>
      <w:r>
        <w:rPr>
          <w:rFonts w:hint="eastAsia" w:ascii="仿宋" w:hAnsi="仿宋" w:eastAsia="仿宋" w:cs="仿宋"/>
          <w:spacing w:val="1"/>
          <w:sz w:val="28"/>
          <w:szCs w:val="28"/>
        </w:rPr>
        <w:t>封。投标截止时间后，</w:t>
      </w:r>
      <w:r>
        <w:rPr>
          <w:rFonts w:hint="eastAsia" w:ascii="仿宋" w:hAnsi="仿宋" w:eastAsia="仿宋" w:cs="仿宋"/>
          <w:spacing w:val="-1"/>
          <w:sz w:val="28"/>
          <w:szCs w:val="28"/>
        </w:rPr>
        <w:t>投标人不得撤回、修改投标文件。</w:t>
      </w:r>
    </w:p>
    <w:p w14:paraId="4AFA642C">
      <w:pPr>
        <w:pageBreakBefore w:val="0"/>
        <w:widowControl/>
        <w:wordWrap/>
        <w:overflowPunct/>
        <w:topLinePunct w:val="0"/>
        <w:bidi w:val="0"/>
        <w:spacing w:before="4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十一</w:t>
      </w:r>
      <w:r>
        <w:rPr>
          <w:rFonts w:hint="eastAsia" w:ascii="仿宋" w:hAnsi="仿宋" w:eastAsia="仿宋" w:cs="仿宋"/>
          <w:spacing w:val="-3"/>
          <w:sz w:val="28"/>
          <w:szCs w:val="28"/>
        </w:rPr>
        <w:t>）投标无效的情形</w:t>
      </w:r>
    </w:p>
    <w:p w14:paraId="17C2371D">
      <w:pPr>
        <w:pageBreakBefore w:val="0"/>
        <w:widowControl/>
        <w:wordWrap/>
        <w:overflowPunct/>
        <w:topLinePunct w:val="0"/>
        <w:bidi w:val="0"/>
        <w:spacing w:before="207" w:line="360" w:lineRule="auto"/>
        <w:ind w:left="12" w:firstLine="578"/>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1.</w:t>
      </w:r>
      <w:r>
        <w:rPr>
          <w:rFonts w:hint="eastAsia" w:ascii="仿宋" w:hAnsi="仿宋" w:eastAsia="仿宋" w:cs="仿宋"/>
          <w:spacing w:val="-4"/>
          <w:sz w:val="28"/>
          <w:szCs w:val="28"/>
        </w:rPr>
        <w:t>实质上没有响应谈判文件要求的投标将被视为无效投标。投标人不</w:t>
      </w:r>
      <w:r>
        <w:rPr>
          <w:rFonts w:hint="eastAsia" w:ascii="仿宋" w:hAnsi="仿宋" w:eastAsia="仿宋" w:cs="仿宋"/>
          <w:spacing w:val="2"/>
          <w:sz w:val="28"/>
          <w:szCs w:val="28"/>
        </w:rPr>
        <w:t>得通过修正或</w:t>
      </w:r>
      <w:r>
        <w:rPr>
          <w:rFonts w:hint="eastAsia" w:ascii="仿宋" w:hAnsi="仿宋" w:eastAsia="仿宋" w:cs="仿宋"/>
          <w:spacing w:val="2"/>
          <w:sz w:val="28"/>
          <w:szCs w:val="28"/>
          <w:lang w:eastAsia="zh-CN"/>
        </w:rPr>
        <w:t>撤销不符</w:t>
      </w:r>
      <w:r>
        <w:rPr>
          <w:rFonts w:hint="eastAsia" w:ascii="仿宋" w:hAnsi="仿宋" w:eastAsia="仿宋" w:cs="仿宋"/>
          <w:spacing w:val="2"/>
          <w:sz w:val="28"/>
          <w:szCs w:val="28"/>
        </w:rPr>
        <w:t>合要求的偏离或保留从而使其投标</w:t>
      </w:r>
      <w:r>
        <w:rPr>
          <w:rFonts w:hint="eastAsia" w:ascii="仿宋" w:hAnsi="仿宋" w:eastAsia="仿宋" w:cs="仿宋"/>
          <w:spacing w:val="1"/>
          <w:sz w:val="28"/>
          <w:szCs w:val="28"/>
        </w:rPr>
        <w:t>成为实质上响应的</w:t>
      </w:r>
      <w:r>
        <w:rPr>
          <w:rFonts w:hint="eastAsia" w:ascii="仿宋" w:hAnsi="仿宋" w:eastAsia="仿宋" w:cs="仿宋"/>
          <w:spacing w:val="-4"/>
          <w:sz w:val="28"/>
          <w:szCs w:val="28"/>
        </w:rPr>
        <w:t>投标。</w:t>
      </w:r>
    </w:p>
    <w:p w14:paraId="6DA555EF">
      <w:pPr>
        <w:pageBreakBefore w:val="0"/>
        <w:widowControl/>
        <w:wordWrap/>
        <w:overflowPunct/>
        <w:topLinePunct w:val="0"/>
        <w:bidi w:val="0"/>
        <w:spacing w:before="209" w:line="360" w:lineRule="auto"/>
        <w:ind w:left="10" w:right="3" w:firstLine="562"/>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在符合性审查和商务评议时，如发现下列情形之一的，投标文件将</w:t>
      </w:r>
      <w:r>
        <w:rPr>
          <w:rFonts w:hint="eastAsia" w:ascii="仿宋" w:hAnsi="仿宋" w:eastAsia="仿宋" w:cs="仿宋"/>
          <w:spacing w:val="-7"/>
          <w:sz w:val="28"/>
          <w:szCs w:val="28"/>
        </w:rPr>
        <w:t>被视为无效投标：</w:t>
      </w:r>
    </w:p>
    <w:p w14:paraId="62CCC6A4">
      <w:pPr>
        <w:pageBreakBefore w:val="0"/>
        <w:widowControl/>
        <w:wordWrap/>
        <w:overflowPunct/>
        <w:topLinePunct w:val="0"/>
        <w:bidi w:val="0"/>
        <w:spacing w:before="210" w:line="360" w:lineRule="auto"/>
        <w:ind w:left="37" w:firstLine="540"/>
        <w:outlineLvl w:val="9"/>
        <w:rPr>
          <w:rFonts w:hint="eastAsia" w:ascii="仿宋" w:hAnsi="仿宋" w:eastAsia="仿宋" w:cs="仿宋"/>
          <w:sz w:val="28"/>
          <w:szCs w:val="28"/>
        </w:rPr>
      </w:pPr>
      <w:r>
        <w:rPr>
          <w:rFonts w:hint="eastAsia" w:ascii="仿宋" w:hAnsi="仿宋" w:eastAsia="仿宋" w:cs="仿宋"/>
          <w:spacing w:val="-3"/>
          <w:sz w:val="28"/>
          <w:szCs w:val="28"/>
        </w:rPr>
        <w:t>（1）未按规定交纳投标保证金或投标单位没有提交投标保证金缴存证</w:t>
      </w:r>
      <w:r>
        <w:rPr>
          <w:rFonts w:hint="eastAsia" w:ascii="仿宋" w:hAnsi="仿宋" w:eastAsia="仿宋" w:cs="仿宋"/>
          <w:spacing w:val="-12"/>
          <w:sz w:val="28"/>
          <w:szCs w:val="28"/>
        </w:rPr>
        <w:t>明的；</w:t>
      </w:r>
    </w:p>
    <w:p w14:paraId="0296417E">
      <w:pPr>
        <w:pageBreakBefore w:val="0"/>
        <w:widowControl/>
        <w:wordWrap/>
        <w:overflowPunct/>
        <w:topLinePunct w:val="0"/>
        <w:bidi w:val="0"/>
        <w:spacing w:before="211" w:line="360" w:lineRule="auto"/>
        <w:ind w:left="578"/>
        <w:outlineLvl w:val="9"/>
        <w:rPr>
          <w:rFonts w:hint="eastAsia" w:ascii="仿宋" w:hAnsi="仿宋" w:eastAsia="仿宋" w:cs="仿宋"/>
          <w:spacing w:val="-1"/>
          <w:sz w:val="28"/>
          <w:szCs w:val="28"/>
          <w:lang w:eastAsia="zh-CN"/>
        </w:rPr>
      </w:pPr>
      <w:r>
        <w:rPr>
          <w:rFonts w:hint="eastAsia" w:ascii="仿宋" w:hAnsi="仿宋" w:eastAsia="仿宋" w:cs="仿宋"/>
          <w:spacing w:val="-1"/>
          <w:sz w:val="28"/>
          <w:szCs w:val="28"/>
        </w:rPr>
        <w:t>（2）投标文件超过投标截止时间送达的或未按规定地点送达的</w:t>
      </w:r>
      <w:r>
        <w:rPr>
          <w:rFonts w:hint="eastAsia" w:ascii="仿宋" w:hAnsi="仿宋" w:eastAsia="仿宋" w:cs="仿宋"/>
          <w:spacing w:val="-1"/>
          <w:sz w:val="28"/>
          <w:szCs w:val="28"/>
          <w:lang w:eastAsia="zh-CN"/>
        </w:rPr>
        <w:t>；</w:t>
      </w:r>
    </w:p>
    <w:p w14:paraId="722C4EBC">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（3）未按规定密封、签章、装订的；</w:t>
      </w:r>
    </w:p>
    <w:p w14:paraId="1AB8F77F">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pacing w:val="-3"/>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rPr>
        <w:t>）资格证明文件不全的，或者不符合谈判文件标明的资格要求的；</w:t>
      </w:r>
    </w:p>
    <w:p w14:paraId="7BE93D41">
      <w:pPr>
        <w:pageBreakBefore w:val="0"/>
        <w:widowControl/>
        <w:wordWrap/>
        <w:overflowPunct/>
        <w:topLinePunct w:val="0"/>
        <w:bidi w:val="0"/>
        <w:spacing w:before="210" w:line="360" w:lineRule="auto"/>
        <w:ind w:firstLine="548" w:firstLineChars="200"/>
        <w:jc w:val="both"/>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5</w:t>
      </w:r>
      <w:r>
        <w:rPr>
          <w:rFonts w:hint="eastAsia" w:ascii="仿宋" w:hAnsi="仿宋" w:eastAsia="仿宋" w:cs="仿宋"/>
          <w:spacing w:val="-3"/>
          <w:sz w:val="28"/>
          <w:szCs w:val="28"/>
        </w:rPr>
        <w:t>）委托代理的未提供经营者授权委托书或者委托书填写项目不齐全</w:t>
      </w:r>
      <w:r>
        <w:rPr>
          <w:rFonts w:hint="eastAsia" w:ascii="仿宋" w:hAnsi="仿宋" w:eastAsia="仿宋" w:cs="仿宋"/>
          <w:spacing w:val="-2"/>
          <w:sz w:val="28"/>
          <w:szCs w:val="28"/>
        </w:rPr>
        <w:t>或者委托书无效的；</w:t>
      </w:r>
    </w:p>
    <w:p w14:paraId="0891EA45">
      <w:pPr>
        <w:pageBreakBefore w:val="0"/>
        <w:widowControl/>
        <w:wordWrap/>
        <w:overflowPunct/>
        <w:topLinePunct w:val="0"/>
        <w:bidi w:val="0"/>
        <w:spacing w:before="211" w:line="360" w:lineRule="auto"/>
        <w:ind w:left="13" w:right="3" w:firstLine="565"/>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）投标代表人未能出具身份证明或与法定代表人授权委托人身份不</w:t>
      </w:r>
      <w:r>
        <w:rPr>
          <w:rFonts w:hint="eastAsia" w:ascii="仿宋" w:hAnsi="仿宋" w:eastAsia="仿宋" w:cs="仿宋"/>
          <w:spacing w:val="-4"/>
          <w:sz w:val="28"/>
          <w:szCs w:val="28"/>
        </w:rPr>
        <w:t>符的；</w:t>
      </w:r>
    </w:p>
    <w:p w14:paraId="5372C5C6">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）投标有效期、质保期不能满足竞争性谈判文件要求的；</w:t>
      </w:r>
    </w:p>
    <w:p w14:paraId="1D65BC2A">
      <w:pPr>
        <w:pageBreakBefore w:val="0"/>
        <w:widowControl/>
        <w:wordWrap/>
        <w:overflowPunct/>
        <w:topLinePunct w:val="0"/>
        <w:bidi w:val="0"/>
        <w:spacing w:before="211" w:line="360" w:lineRule="auto"/>
        <w:ind w:left="16" w:right="3" w:firstLine="561"/>
        <w:outlineLvl w:val="9"/>
        <w:rPr>
          <w:rFonts w:hint="eastAsia" w:ascii="仿宋" w:hAnsi="仿宋" w:eastAsia="仿宋" w:cs="仿宋"/>
          <w:sz w:val="28"/>
          <w:szCs w:val="28"/>
        </w:rPr>
      </w:pP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）未实质性响应竞争性谈判文件要求或者投标文件有招标方不能接</w:t>
      </w:r>
      <w:r>
        <w:rPr>
          <w:rFonts w:hint="eastAsia" w:ascii="仿宋" w:hAnsi="仿宋" w:eastAsia="仿宋" w:cs="仿宋"/>
          <w:spacing w:val="-6"/>
          <w:sz w:val="28"/>
          <w:szCs w:val="28"/>
        </w:rPr>
        <w:t>受的附加条件的。</w:t>
      </w:r>
    </w:p>
    <w:p w14:paraId="2D83E54C">
      <w:pPr>
        <w:pageBreakBefore w:val="0"/>
        <w:widowControl/>
        <w:wordWrap/>
        <w:overflowPunct/>
        <w:topLinePunct w:val="0"/>
        <w:bidi w:val="0"/>
        <w:spacing w:before="213" w:line="360" w:lineRule="auto"/>
        <w:ind w:left="12" w:right="6"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在技术评议时，如发现下列情形之一的，投标文件将被视为无效投</w:t>
      </w:r>
      <w:r>
        <w:rPr>
          <w:rFonts w:hint="eastAsia" w:ascii="仿宋" w:hAnsi="仿宋" w:eastAsia="仿宋" w:cs="仿宋"/>
          <w:spacing w:val="-19"/>
          <w:sz w:val="28"/>
          <w:szCs w:val="28"/>
        </w:rPr>
        <w:t>标：</w:t>
      </w:r>
    </w:p>
    <w:p w14:paraId="7A83E3D4">
      <w:pPr>
        <w:pageBreakBefore w:val="0"/>
        <w:widowControl/>
        <w:wordWrap/>
        <w:overflowPunct/>
        <w:topLinePunct w:val="0"/>
        <w:bidi w:val="0"/>
        <w:spacing w:before="211" w:line="360" w:lineRule="auto"/>
        <w:ind w:left="25" w:right="6" w:firstLine="552"/>
        <w:outlineLvl w:val="9"/>
        <w:rPr>
          <w:rFonts w:hint="eastAsia" w:ascii="仿宋" w:hAnsi="仿宋" w:eastAsia="仿宋" w:cs="仿宋"/>
          <w:sz w:val="28"/>
          <w:szCs w:val="28"/>
        </w:rPr>
      </w:pPr>
      <w:r>
        <w:rPr>
          <w:rFonts w:hint="eastAsia" w:ascii="仿宋" w:hAnsi="仿宋" w:eastAsia="仿宋" w:cs="仿宋"/>
          <w:spacing w:val="-3"/>
          <w:sz w:val="28"/>
          <w:szCs w:val="28"/>
        </w:rPr>
        <w:t>（1）未提供或未如实提供投标货物的技术参数，或者投标文件标明的</w:t>
      </w:r>
      <w:r>
        <w:rPr>
          <w:rFonts w:hint="eastAsia" w:ascii="仿宋" w:hAnsi="仿宋" w:eastAsia="仿宋" w:cs="仿宋"/>
          <w:spacing w:val="-4"/>
          <w:sz w:val="28"/>
          <w:szCs w:val="28"/>
        </w:rPr>
        <w:t>响应或偏离与事实不符或虚假投标的；</w:t>
      </w:r>
    </w:p>
    <w:p w14:paraId="25EA1BEA">
      <w:pPr>
        <w:pageBreakBefore w:val="0"/>
        <w:widowControl/>
        <w:wordWrap/>
        <w:overflowPunct/>
        <w:topLinePunct w:val="0"/>
        <w:bidi w:val="0"/>
        <w:spacing w:before="213" w:line="360" w:lineRule="auto"/>
        <w:ind w:left="13" w:right="7" w:firstLine="565"/>
        <w:outlineLvl w:val="9"/>
        <w:rPr>
          <w:rFonts w:hint="eastAsia" w:ascii="仿宋" w:hAnsi="仿宋" w:eastAsia="仿宋" w:cs="仿宋"/>
          <w:sz w:val="28"/>
          <w:szCs w:val="28"/>
        </w:rPr>
      </w:pPr>
      <w:r>
        <w:rPr>
          <w:rFonts w:hint="eastAsia" w:ascii="仿宋" w:hAnsi="仿宋" w:eastAsia="仿宋" w:cs="仿宋"/>
          <w:spacing w:val="-3"/>
          <w:sz w:val="28"/>
          <w:szCs w:val="28"/>
        </w:rPr>
        <w:t>（2）投标技术方案不明确，存在一个或一个以上备选（替代）投标方</w:t>
      </w:r>
      <w:r>
        <w:rPr>
          <w:rFonts w:hint="eastAsia" w:ascii="仿宋" w:hAnsi="仿宋" w:eastAsia="仿宋" w:cs="仿宋"/>
          <w:spacing w:val="-4"/>
          <w:sz w:val="28"/>
          <w:szCs w:val="28"/>
        </w:rPr>
        <w:t>案且未注明哪个有效的。</w:t>
      </w:r>
    </w:p>
    <w:p w14:paraId="76AC363B">
      <w:pPr>
        <w:pageBreakBefore w:val="0"/>
        <w:widowControl/>
        <w:wordWrap/>
        <w:overflowPunct/>
        <w:topLinePunct w:val="0"/>
        <w:bidi w:val="0"/>
        <w:spacing w:before="212" w:line="360" w:lineRule="auto"/>
        <w:ind w:left="12" w:right="6" w:firstLine="556"/>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在报价评议时，如发现下列情形之一的，投标文件将被视为无效投</w:t>
      </w:r>
      <w:r>
        <w:rPr>
          <w:rFonts w:hint="eastAsia" w:ascii="仿宋" w:hAnsi="仿宋" w:eastAsia="仿宋" w:cs="仿宋"/>
          <w:spacing w:val="-19"/>
          <w:sz w:val="28"/>
          <w:szCs w:val="28"/>
        </w:rPr>
        <w:t>标</w:t>
      </w:r>
      <w:r>
        <w:rPr>
          <w:rFonts w:hint="eastAsia" w:ascii="仿宋" w:hAnsi="仿宋" w:eastAsia="仿宋" w:cs="仿宋"/>
          <w:spacing w:val="-19"/>
          <w:sz w:val="28"/>
          <w:szCs w:val="28"/>
          <w:lang w:eastAsia="zh-CN"/>
        </w:rPr>
        <w:t>：</w:t>
      </w:r>
    </w:p>
    <w:p w14:paraId="1E03C699">
      <w:pPr>
        <w:pageBreakBefore w:val="0"/>
        <w:widowControl/>
        <w:wordWrap/>
        <w:overflowPunct/>
        <w:topLinePunct w:val="0"/>
        <w:bidi w:val="0"/>
        <w:spacing w:before="209" w:line="360" w:lineRule="auto"/>
        <w:ind w:left="34" w:right="18" w:firstLine="544"/>
        <w:outlineLvl w:val="9"/>
        <w:rPr>
          <w:rFonts w:hint="eastAsia" w:ascii="仿宋" w:hAnsi="仿宋" w:eastAsia="仿宋" w:cs="仿宋"/>
          <w:sz w:val="28"/>
          <w:szCs w:val="28"/>
        </w:rPr>
      </w:pPr>
      <w:r>
        <w:rPr>
          <w:rFonts w:hint="eastAsia" w:ascii="仿宋" w:hAnsi="仿宋" w:eastAsia="仿宋" w:cs="仿宋"/>
          <w:spacing w:val="6"/>
          <w:sz w:val="28"/>
          <w:szCs w:val="28"/>
        </w:rPr>
        <w:t>（1）未采用人民币报价或者未按照竞争性谈判文件标明的币</w:t>
      </w:r>
      <w:r>
        <w:rPr>
          <w:rFonts w:hint="eastAsia" w:ascii="仿宋" w:hAnsi="仿宋" w:eastAsia="仿宋" w:cs="仿宋"/>
          <w:spacing w:val="5"/>
          <w:sz w:val="28"/>
          <w:szCs w:val="28"/>
        </w:rPr>
        <w:t>种报价</w:t>
      </w:r>
      <w:r>
        <w:rPr>
          <w:rFonts w:hint="eastAsia" w:ascii="仿宋" w:hAnsi="仿宋" w:eastAsia="仿宋" w:cs="仿宋"/>
          <w:spacing w:val="-25"/>
          <w:sz w:val="28"/>
          <w:szCs w:val="28"/>
        </w:rPr>
        <w:t>的；</w:t>
      </w:r>
    </w:p>
    <w:p w14:paraId="2DCBF5DA">
      <w:pPr>
        <w:pageBreakBefore w:val="0"/>
        <w:widowControl/>
        <w:wordWrap/>
        <w:overflowPunct/>
        <w:topLinePunct w:val="0"/>
        <w:bidi w:val="0"/>
        <w:spacing w:before="207" w:line="360" w:lineRule="auto"/>
        <w:ind w:left="578"/>
        <w:outlineLvl w:val="9"/>
        <w:rPr>
          <w:rFonts w:hint="eastAsia" w:ascii="仿宋" w:hAnsi="仿宋" w:eastAsia="仿宋" w:cs="仿宋"/>
          <w:sz w:val="28"/>
          <w:szCs w:val="28"/>
        </w:rPr>
      </w:pPr>
      <w:r>
        <w:rPr>
          <w:rFonts w:hint="eastAsia" w:ascii="仿宋" w:hAnsi="仿宋" w:eastAsia="仿宋" w:cs="仿宋"/>
          <w:spacing w:val="-4"/>
          <w:sz w:val="28"/>
          <w:szCs w:val="28"/>
        </w:rPr>
        <w:t>（2）投标商报价明显高于市场平均价的；</w:t>
      </w:r>
    </w:p>
    <w:p w14:paraId="3AD914D7">
      <w:pPr>
        <w:pageBreakBefore w:val="0"/>
        <w:widowControl/>
        <w:wordWrap/>
        <w:overflowPunct/>
        <w:topLinePunct w:val="0"/>
        <w:bidi w:val="0"/>
        <w:spacing w:before="21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rPr>
        <w:t>★5</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符合竞争性谈判谈判文件明确规定的其他无效投标条款的。</w:t>
      </w:r>
    </w:p>
    <w:p w14:paraId="06D968A0">
      <w:pPr>
        <w:pageBreakBefore w:val="0"/>
        <w:widowControl/>
        <w:wordWrap/>
        <w:overflowPunct/>
        <w:topLinePunct w:val="0"/>
        <w:bidi w:val="0"/>
        <w:spacing w:before="210" w:line="360" w:lineRule="auto"/>
        <w:ind w:left="3990"/>
        <w:outlineLvl w:val="9"/>
        <w:rPr>
          <w:rFonts w:hint="eastAsia" w:ascii="仿宋" w:hAnsi="仿宋" w:eastAsia="仿宋" w:cs="仿宋"/>
          <w:b/>
          <w:bCs/>
          <w:spacing w:val="-9"/>
          <w:sz w:val="28"/>
          <w:szCs w:val="28"/>
          <w:lang w:val="en-US" w:eastAsia="zh-CN"/>
        </w:rPr>
      </w:pPr>
    </w:p>
    <w:p w14:paraId="2A050585">
      <w:pPr>
        <w:pageBreakBefore w:val="0"/>
        <w:widowControl/>
        <w:wordWrap/>
        <w:overflowPunct/>
        <w:topLinePunct w:val="0"/>
        <w:bidi w:val="0"/>
        <w:spacing w:before="210" w:line="360" w:lineRule="auto"/>
        <w:jc w:val="center"/>
        <w:outlineLvl w:val="9"/>
        <w:rPr>
          <w:rFonts w:hint="eastAsia" w:ascii="仿宋" w:hAnsi="仿宋" w:eastAsia="仿宋" w:cs="仿宋"/>
          <w:b/>
          <w:bCs/>
          <w:sz w:val="28"/>
          <w:szCs w:val="28"/>
        </w:rPr>
      </w:pPr>
      <w:r>
        <w:rPr>
          <w:rFonts w:hint="eastAsia" w:ascii="仿宋" w:hAnsi="仿宋" w:eastAsia="仿宋" w:cs="仿宋"/>
          <w:b/>
          <w:bCs/>
          <w:spacing w:val="-9"/>
          <w:sz w:val="28"/>
          <w:szCs w:val="28"/>
          <w:lang w:val="en-US" w:eastAsia="zh-CN"/>
        </w:rPr>
        <w:t>三</w:t>
      </w:r>
      <w:r>
        <w:rPr>
          <w:rFonts w:hint="eastAsia" w:ascii="仿宋" w:hAnsi="仿宋" w:eastAsia="仿宋" w:cs="仿宋"/>
          <w:b/>
          <w:bCs/>
          <w:spacing w:val="-9"/>
          <w:sz w:val="28"/>
          <w:szCs w:val="28"/>
        </w:rPr>
        <w:t>、开标</w:t>
      </w:r>
    </w:p>
    <w:p w14:paraId="15E441EA">
      <w:pPr>
        <w:pageBreakBefore w:val="0"/>
        <w:widowControl/>
        <w:wordWrap/>
        <w:overflowPunct/>
        <w:topLinePunct w:val="0"/>
        <w:bidi w:val="0"/>
        <w:spacing w:before="211" w:line="360" w:lineRule="auto"/>
        <w:jc w:val="center"/>
        <w:outlineLvl w:val="9"/>
        <w:rPr>
          <w:rFonts w:hint="eastAsia" w:ascii="仿宋" w:hAnsi="仿宋" w:eastAsia="仿宋" w:cs="仿宋"/>
          <w:sz w:val="28"/>
          <w:szCs w:val="28"/>
        </w:rPr>
      </w:pPr>
      <w:r>
        <w:rPr>
          <w:rFonts w:hint="eastAsia" w:ascii="仿宋" w:hAnsi="仿宋" w:eastAsia="仿宋" w:cs="仿宋"/>
          <w:spacing w:val="-2"/>
          <w:sz w:val="28"/>
          <w:szCs w:val="28"/>
        </w:rPr>
        <w:t>（本项目采用网上不见面开标系统）</w:t>
      </w:r>
    </w:p>
    <w:p w14:paraId="385C3358">
      <w:pPr>
        <w:pStyle w:val="6"/>
        <w:pageBreakBefore w:val="0"/>
        <w:widowControl/>
        <w:wordWrap/>
        <w:overflowPunct/>
        <w:topLinePunct w:val="0"/>
        <w:bidi w:val="0"/>
        <w:spacing w:line="360" w:lineRule="auto"/>
        <w:ind w:firstLine="540" w:firstLineChars="200"/>
        <w:outlineLvl w:val="9"/>
        <w:rPr>
          <w:rFonts w:hint="eastAsia" w:ascii="仿宋" w:hAnsi="仿宋" w:eastAsia="仿宋" w:cs="仿宋"/>
        </w:rPr>
      </w:pPr>
      <w:r>
        <w:rPr>
          <w:rFonts w:hint="eastAsia" w:ascii="仿宋" w:hAnsi="仿宋" w:eastAsia="仿宋" w:cs="仿宋"/>
          <w:spacing w:val="-5"/>
          <w:sz w:val="28"/>
          <w:szCs w:val="28"/>
        </w:rPr>
        <w:t>（一）开标准备</w:t>
      </w:r>
    </w:p>
    <w:p w14:paraId="4CFD3692">
      <w:pPr>
        <w:pageBreakBefore w:val="0"/>
        <w:widowControl/>
        <w:wordWrap/>
        <w:overflowPunct/>
        <w:topLinePunct w:val="0"/>
        <w:bidi w:val="0"/>
        <w:spacing w:before="91" w:line="360" w:lineRule="auto"/>
        <w:ind w:left="13" w:firstLine="561"/>
        <w:outlineLvl w:val="9"/>
        <w:rPr>
          <w:rFonts w:hint="eastAsia" w:ascii="仿宋" w:hAnsi="仿宋" w:eastAsia="仿宋" w:cs="仿宋"/>
          <w:sz w:val="28"/>
          <w:szCs w:val="28"/>
        </w:rPr>
      </w:pPr>
      <w:r>
        <w:rPr>
          <w:rFonts w:hint="eastAsia" w:ascii="仿宋" w:hAnsi="仿宋" w:eastAsia="仿宋" w:cs="仿宋"/>
          <w:spacing w:val="2"/>
          <w:sz w:val="28"/>
          <w:szCs w:val="28"/>
        </w:rPr>
        <w:t>采购代理机构将在规定的时间和地点进行开标，投</w:t>
      </w:r>
      <w:r>
        <w:rPr>
          <w:rFonts w:hint="eastAsia" w:ascii="仿宋" w:hAnsi="仿宋" w:eastAsia="仿宋" w:cs="仿宋"/>
          <w:spacing w:val="1"/>
          <w:sz w:val="28"/>
          <w:szCs w:val="28"/>
        </w:rPr>
        <w:t>标人的法定代表</w:t>
      </w:r>
      <w:r>
        <w:rPr>
          <w:rFonts w:hint="eastAsia" w:ascii="仿宋" w:hAnsi="仿宋" w:eastAsia="仿宋" w:cs="仿宋"/>
          <w:spacing w:val="-1"/>
          <w:sz w:val="28"/>
          <w:szCs w:val="28"/>
        </w:rPr>
        <w:t>人或其委托代理人须参加开标会。</w:t>
      </w:r>
    </w:p>
    <w:p w14:paraId="631A1E5B">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8"/>
          <w:sz w:val="28"/>
          <w:szCs w:val="28"/>
        </w:rPr>
        <w:t>（二）开标程序：</w:t>
      </w:r>
    </w:p>
    <w:p w14:paraId="32E907A7">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采购代理机构宣布开标会议开始，介绍到会人员。</w:t>
      </w:r>
    </w:p>
    <w:p w14:paraId="011CA2F8">
      <w:pPr>
        <w:pageBreakBefore w:val="0"/>
        <w:widowControl/>
        <w:wordWrap/>
        <w:overflowPunct/>
        <w:topLinePunct w:val="0"/>
        <w:bidi w:val="0"/>
        <w:spacing w:before="213" w:line="360" w:lineRule="auto"/>
        <w:ind w:left="14" w:right="2" w:firstLine="559"/>
        <w:outlineLvl w:val="9"/>
        <w:rPr>
          <w:rFonts w:hint="eastAsia" w:ascii="仿宋" w:hAnsi="仿宋" w:eastAsia="仿宋" w:cs="仿宋"/>
          <w:sz w:val="28"/>
          <w:szCs w:val="28"/>
        </w:rPr>
      </w:pPr>
      <w:r>
        <w:rPr>
          <w:rFonts w:hint="eastAsia" w:ascii="仿宋" w:hAnsi="仿宋" w:eastAsia="仿宋" w:cs="仿宋"/>
          <w:spacing w:val="11"/>
          <w:sz w:val="28"/>
          <w:szCs w:val="28"/>
          <w:lang w:eastAsia="zh-CN"/>
        </w:rPr>
        <w:t>2.</w:t>
      </w:r>
      <w:r>
        <w:rPr>
          <w:rFonts w:hint="eastAsia" w:ascii="仿宋" w:hAnsi="仿宋" w:eastAsia="仿宋" w:cs="仿宋"/>
          <w:spacing w:val="11"/>
          <w:sz w:val="28"/>
          <w:szCs w:val="28"/>
        </w:rPr>
        <w:t>评审小组对各投标文件进行评审（包括对各投标人的资格进行审</w:t>
      </w:r>
      <w:r>
        <w:rPr>
          <w:rFonts w:hint="eastAsia" w:ascii="仿宋" w:hAnsi="仿宋" w:eastAsia="仿宋" w:cs="仿宋"/>
          <w:spacing w:val="-5"/>
          <w:sz w:val="28"/>
          <w:szCs w:val="28"/>
        </w:rPr>
        <w:t>查）。</w:t>
      </w:r>
    </w:p>
    <w:p w14:paraId="57BA5532">
      <w:pPr>
        <w:pageBreakBefore w:val="0"/>
        <w:widowControl/>
        <w:wordWrap/>
        <w:overflowPunct/>
        <w:topLinePunct w:val="0"/>
        <w:bidi w:val="0"/>
        <w:spacing w:before="31" w:line="360" w:lineRule="auto"/>
        <w:ind w:left="569" w:right="5734" w:firstLine="6"/>
        <w:outlineLvl w:val="9"/>
        <w:rPr>
          <w:rFonts w:hint="eastAsia" w:ascii="仿宋" w:hAnsi="仿宋" w:eastAsia="仿宋" w:cs="仿宋"/>
          <w:spacing w:val="-8"/>
          <w:sz w:val="28"/>
          <w:szCs w:val="28"/>
        </w:rPr>
      </w:pPr>
      <w:r>
        <w:rPr>
          <w:rFonts w:hint="eastAsia" w:ascii="仿宋" w:hAnsi="仿宋" w:eastAsia="仿宋" w:cs="仿宋"/>
          <w:spacing w:val="-8"/>
          <w:sz w:val="28"/>
          <w:szCs w:val="28"/>
          <w:lang w:eastAsia="zh-CN"/>
        </w:rPr>
        <w:t>3.</w:t>
      </w:r>
      <w:r>
        <w:rPr>
          <w:rFonts w:hint="eastAsia" w:ascii="仿宋" w:hAnsi="仿宋" w:eastAsia="仿宋" w:cs="仿宋"/>
          <w:spacing w:val="-8"/>
          <w:sz w:val="28"/>
          <w:szCs w:val="28"/>
        </w:rPr>
        <w:t>宣布拟中标候选人；</w:t>
      </w:r>
    </w:p>
    <w:p w14:paraId="4E1294F8">
      <w:pPr>
        <w:pageBreakBefore w:val="0"/>
        <w:widowControl/>
        <w:wordWrap/>
        <w:overflowPunct/>
        <w:topLinePunct w:val="0"/>
        <w:bidi w:val="0"/>
        <w:spacing w:before="31" w:line="360" w:lineRule="auto"/>
        <w:ind w:right="5734" w:firstLine="540" w:firstLineChars="200"/>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4.</w:t>
      </w:r>
      <w:r>
        <w:rPr>
          <w:rFonts w:hint="eastAsia" w:ascii="仿宋" w:hAnsi="仿宋" w:eastAsia="仿宋" w:cs="仿宋"/>
          <w:spacing w:val="-5"/>
          <w:sz w:val="28"/>
          <w:szCs w:val="28"/>
        </w:rPr>
        <w:t>会议结束。</w:t>
      </w:r>
    </w:p>
    <w:p w14:paraId="024CB562">
      <w:pPr>
        <w:pageBreakBefore w:val="0"/>
        <w:widowControl/>
        <w:wordWrap/>
        <w:overflowPunct/>
        <w:topLinePunct w:val="0"/>
        <w:bidi w:val="0"/>
        <w:spacing w:before="42" w:line="360" w:lineRule="auto"/>
        <w:ind w:left="4248" w:right="2347" w:hanging="3673"/>
        <w:outlineLvl w:val="9"/>
        <w:rPr>
          <w:rFonts w:hint="eastAsia" w:ascii="仿宋" w:hAnsi="仿宋" w:eastAsia="仿宋" w:cs="仿宋"/>
          <w:spacing w:val="14"/>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招标人将按照上述内容做开标记录，存档备案。</w:t>
      </w:r>
      <w:r>
        <w:rPr>
          <w:rFonts w:hint="eastAsia" w:ascii="仿宋" w:hAnsi="仿宋" w:eastAsia="仿宋" w:cs="仿宋"/>
          <w:spacing w:val="14"/>
          <w:sz w:val="28"/>
          <w:szCs w:val="28"/>
        </w:rPr>
        <w:t xml:space="preserve"> </w:t>
      </w:r>
    </w:p>
    <w:p w14:paraId="43552EDB">
      <w:pPr>
        <w:pageBreakBefore w:val="0"/>
        <w:widowControl/>
        <w:wordWrap/>
        <w:overflowPunct/>
        <w:topLinePunct w:val="0"/>
        <w:bidi w:val="0"/>
        <w:spacing w:before="42" w:line="360" w:lineRule="auto"/>
        <w:ind w:left="4248" w:right="2347" w:hanging="3673"/>
        <w:jc w:val="center"/>
        <w:outlineLvl w:val="9"/>
        <w:rPr>
          <w:rFonts w:hint="eastAsia" w:ascii="仿宋" w:hAnsi="仿宋" w:eastAsia="仿宋" w:cs="仿宋"/>
          <w:spacing w:val="-4"/>
          <w:sz w:val="28"/>
          <w:szCs w:val="28"/>
        </w:rPr>
      </w:pPr>
    </w:p>
    <w:p w14:paraId="4B91994B">
      <w:pPr>
        <w:pageBreakBefore w:val="0"/>
        <w:widowControl/>
        <w:wordWrap/>
        <w:overflowPunct/>
        <w:topLinePunct w:val="0"/>
        <w:bidi w:val="0"/>
        <w:spacing w:before="42" w:line="360" w:lineRule="auto"/>
        <w:ind w:right="2347"/>
        <w:jc w:val="center"/>
        <w:outlineLvl w:val="9"/>
        <w:rPr>
          <w:rFonts w:hint="eastAsia" w:ascii="仿宋" w:hAnsi="仿宋" w:eastAsia="仿宋" w:cs="仿宋"/>
          <w:b/>
          <w:bCs/>
          <w:sz w:val="28"/>
          <w:szCs w:val="28"/>
        </w:rPr>
      </w:pPr>
      <w:r>
        <w:rPr>
          <w:rFonts w:hint="eastAsia" w:ascii="仿宋" w:hAnsi="仿宋" w:eastAsia="仿宋" w:cs="仿宋"/>
          <w:b/>
          <w:bCs/>
          <w:spacing w:val="-4"/>
          <w:sz w:val="28"/>
          <w:szCs w:val="28"/>
          <w:lang w:val="en-US" w:eastAsia="zh-CN"/>
        </w:rPr>
        <w:t xml:space="preserve">            </w:t>
      </w:r>
      <w:r>
        <w:rPr>
          <w:rFonts w:hint="eastAsia" w:ascii="仿宋" w:hAnsi="仿宋" w:eastAsia="仿宋" w:cs="仿宋"/>
          <w:b/>
          <w:bCs/>
          <w:spacing w:val="-9"/>
          <w:sz w:val="28"/>
          <w:szCs w:val="28"/>
          <w:lang w:val="en-US" w:eastAsia="zh-CN"/>
        </w:rPr>
        <w:t xml:space="preserve">     四、评标</w:t>
      </w:r>
    </w:p>
    <w:p w14:paraId="6E5EB91B">
      <w:pPr>
        <w:pageBreakBefore w:val="0"/>
        <w:widowControl/>
        <w:wordWrap/>
        <w:overflowPunct/>
        <w:topLinePunct w:val="0"/>
        <w:bidi w:val="0"/>
        <w:spacing w:before="39"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（一）组建评审小组</w:t>
      </w:r>
    </w:p>
    <w:p w14:paraId="0F81A9C6">
      <w:pPr>
        <w:pageBreakBefore w:val="0"/>
        <w:widowControl/>
        <w:wordWrap/>
        <w:overflowPunct/>
        <w:topLinePunct w:val="0"/>
        <w:bidi w:val="0"/>
        <w:spacing w:before="208" w:line="360" w:lineRule="auto"/>
        <w:ind w:left="9" w:firstLine="581"/>
        <w:outlineLvl w:val="9"/>
        <w:rPr>
          <w:rFonts w:hint="eastAsia" w:ascii="仿宋" w:hAnsi="仿宋" w:eastAsia="仿宋" w:cs="仿宋"/>
          <w:sz w:val="28"/>
          <w:szCs w:val="28"/>
        </w:rPr>
      </w:pPr>
      <w:r>
        <w:rPr>
          <w:rFonts w:hint="eastAsia" w:ascii="仿宋" w:hAnsi="仿宋" w:eastAsia="仿宋" w:cs="仿宋"/>
          <w:spacing w:val="-5"/>
          <w:sz w:val="28"/>
          <w:szCs w:val="28"/>
          <w:lang w:eastAsia="zh-CN"/>
        </w:rPr>
        <w:t>1.</w:t>
      </w:r>
      <w:r>
        <w:rPr>
          <w:rFonts w:hint="eastAsia" w:ascii="仿宋" w:hAnsi="仿宋" w:eastAsia="仿宋" w:cs="仿宋"/>
          <w:spacing w:val="-5"/>
          <w:sz w:val="28"/>
          <w:szCs w:val="28"/>
        </w:rPr>
        <w:t>依法组建由</w:t>
      </w:r>
      <w:r>
        <w:rPr>
          <w:rFonts w:hint="eastAsia" w:ascii="仿宋" w:hAnsi="仿宋" w:eastAsia="仿宋" w:cs="仿宋"/>
          <w:spacing w:val="-55"/>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人以上（含</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3</w:t>
      </w:r>
      <w:r>
        <w:rPr>
          <w:rFonts w:hint="eastAsia" w:ascii="仿宋" w:hAnsi="仿宋" w:eastAsia="仿宋" w:cs="仿宋"/>
          <w:spacing w:val="-56"/>
          <w:sz w:val="28"/>
          <w:szCs w:val="28"/>
        </w:rPr>
        <w:t xml:space="preserve"> </w:t>
      </w:r>
      <w:r>
        <w:rPr>
          <w:rFonts w:hint="eastAsia" w:ascii="仿宋" w:hAnsi="仿宋" w:eastAsia="仿宋" w:cs="仿宋"/>
          <w:spacing w:val="-5"/>
          <w:sz w:val="28"/>
          <w:szCs w:val="28"/>
        </w:rPr>
        <w:t>人）</w:t>
      </w:r>
      <w:r>
        <w:rPr>
          <w:rFonts w:hint="eastAsia" w:ascii="仿宋" w:hAnsi="仿宋" w:eastAsia="仿宋" w:cs="仿宋"/>
          <w:spacing w:val="-5"/>
          <w:sz w:val="28"/>
          <w:szCs w:val="28"/>
          <w:lang w:val="en-US" w:eastAsia="zh-CN"/>
        </w:rPr>
        <w:t>奇数</w:t>
      </w:r>
      <w:r>
        <w:rPr>
          <w:rFonts w:hint="eastAsia" w:ascii="仿宋" w:hAnsi="仿宋" w:eastAsia="仿宋" w:cs="仿宋"/>
          <w:spacing w:val="-5"/>
          <w:sz w:val="28"/>
          <w:szCs w:val="28"/>
        </w:rPr>
        <w:t>组成的评审</w:t>
      </w:r>
      <w:r>
        <w:rPr>
          <w:rFonts w:hint="eastAsia" w:ascii="仿宋" w:hAnsi="仿宋" w:eastAsia="仿宋" w:cs="仿宋"/>
          <w:spacing w:val="-6"/>
          <w:sz w:val="28"/>
          <w:szCs w:val="28"/>
        </w:rPr>
        <w:t>小组，负责</w:t>
      </w:r>
      <w:r>
        <w:rPr>
          <w:rFonts w:hint="eastAsia" w:ascii="仿宋" w:hAnsi="仿宋" w:eastAsia="仿宋" w:cs="仿宋"/>
          <w:spacing w:val="-2"/>
          <w:sz w:val="28"/>
          <w:szCs w:val="28"/>
        </w:rPr>
        <w:t>对投标文件进行审查、质询、评审和比较等。</w:t>
      </w:r>
    </w:p>
    <w:p w14:paraId="2A46B296">
      <w:pPr>
        <w:pageBreakBefore w:val="0"/>
        <w:widowControl/>
        <w:wordWrap/>
        <w:overflowPunct/>
        <w:topLinePunct w:val="0"/>
        <w:bidi w:val="0"/>
        <w:spacing w:before="208" w:line="360" w:lineRule="auto"/>
        <w:ind w:left="12" w:right="2"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评审委员会负责对投标文件进行评审和比较，并向招标人推荐成交</w:t>
      </w:r>
      <w:r>
        <w:rPr>
          <w:rFonts w:hint="eastAsia" w:ascii="仿宋" w:hAnsi="仿宋" w:eastAsia="仿宋" w:cs="仿宋"/>
          <w:spacing w:val="-8"/>
          <w:sz w:val="28"/>
          <w:szCs w:val="28"/>
        </w:rPr>
        <w:t>候选人。</w:t>
      </w:r>
    </w:p>
    <w:p w14:paraId="47A583E2">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（二）竞争性谈判招标程序</w:t>
      </w:r>
    </w:p>
    <w:p w14:paraId="1FB50131">
      <w:pPr>
        <w:pageBreakBefore w:val="0"/>
        <w:widowControl/>
        <w:wordWrap/>
        <w:overflowPunct/>
        <w:topLinePunct w:val="0"/>
        <w:bidi w:val="0"/>
        <w:spacing w:before="212" w:line="360" w:lineRule="auto"/>
        <w:ind w:left="8" w:right="1" w:firstLine="582"/>
        <w:outlineLvl w:val="9"/>
        <w:rPr>
          <w:rFonts w:hint="eastAsia" w:ascii="仿宋" w:hAnsi="仿宋" w:eastAsia="仿宋" w:cs="仿宋"/>
          <w:sz w:val="28"/>
          <w:szCs w:val="28"/>
        </w:rPr>
      </w:pPr>
      <w:r>
        <w:rPr>
          <w:rFonts w:hint="eastAsia" w:ascii="仿宋" w:hAnsi="仿宋" w:eastAsia="仿宋" w:cs="仿宋"/>
          <w:spacing w:val="-3"/>
          <w:sz w:val="28"/>
          <w:szCs w:val="28"/>
        </w:rPr>
        <w:t>1）根据公开、公平、公正、诚信科学的原</w:t>
      </w:r>
      <w:r>
        <w:rPr>
          <w:rFonts w:hint="eastAsia" w:ascii="仿宋" w:hAnsi="仿宋" w:eastAsia="仿宋" w:cs="仿宋"/>
          <w:spacing w:val="-4"/>
          <w:sz w:val="28"/>
          <w:szCs w:val="28"/>
        </w:rPr>
        <w:t>则，组织竞争性谈判招标采</w:t>
      </w:r>
      <w:r>
        <w:rPr>
          <w:rFonts w:hint="eastAsia" w:ascii="仿宋" w:hAnsi="仿宋" w:eastAsia="仿宋" w:cs="仿宋"/>
          <w:spacing w:val="-12"/>
          <w:sz w:val="28"/>
          <w:szCs w:val="28"/>
        </w:rPr>
        <w:t>购。</w:t>
      </w:r>
    </w:p>
    <w:p w14:paraId="2717F961">
      <w:pPr>
        <w:pageBreakBefore w:val="0"/>
        <w:widowControl/>
        <w:wordWrap/>
        <w:overflowPunct/>
        <w:topLinePunct w:val="0"/>
        <w:bidi w:val="0"/>
        <w:spacing w:before="209"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2）具体工作流程</w:t>
      </w:r>
      <w:r>
        <w:rPr>
          <w:rFonts w:hint="eastAsia" w:ascii="仿宋" w:hAnsi="仿宋" w:eastAsia="仿宋" w:cs="仿宋"/>
          <w:spacing w:val="-2"/>
          <w:sz w:val="28"/>
          <w:szCs w:val="28"/>
          <w:lang w:eastAsia="zh-CN"/>
        </w:rPr>
        <w:t>：</w:t>
      </w:r>
    </w:p>
    <w:p w14:paraId="349AA24E">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1"/>
          <w:sz w:val="28"/>
          <w:szCs w:val="28"/>
        </w:rPr>
        <w:t>①评审小组审阅竞争性谈判文件和投标文件；</w:t>
      </w:r>
    </w:p>
    <w:p w14:paraId="13E616B2">
      <w:pPr>
        <w:pageBreakBefore w:val="0"/>
        <w:widowControl/>
        <w:wordWrap/>
        <w:overflowPunct/>
        <w:topLinePunct w:val="0"/>
        <w:bidi w:val="0"/>
        <w:spacing w:before="214" w:line="360" w:lineRule="auto"/>
        <w:ind w:left="567"/>
        <w:outlineLvl w:val="9"/>
        <w:rPr>
          <w:rFonts w:hint="eastAsia" w:ascii="仿宋" w:hAnsi="仿宋" w:eastAsia="仿宋" w:cs="仿宋"/>
          <w:sz w:val="28"/>
          <w:szCs w:val="28"/>
        </w:rPr>
      </w:pPr>
      <w:r>
        <w:rPr>
          <w:rFonts w:hint="eastAsia" w:ascii="仿宋" w:hAnsi="仿宋" w:eastAsia="仿宋" w:cs="仿宋"/>
          <w:spacing w:val="-3"/>
          <w:sz w:val="28"/>
          <w:szCs w:val="28"/>
        </w:rPr>
        <w:t>②投标人顺序逐家回答评审小组的答疑；</w:t>
      </w:r>
    </w:p>
    <w:p w14:paraId="2EB5983E">
      <w:pPr>
        <w:pageBreakBefore w:val="0"/>
        <w:widowControl/>
        <w:wordWrap/>
        <w:overflowPunct/>
        <w:topLinePunct w:val="0"/>
        <w:bidi w:val="0"/>
        <w:spacing w:before="215" w:line="360" w:lineRule="auto"/>
        <w:ind w:left="567"/>
        <w:outlineLvl w:val="9"/>
        <w:rPr>
          <w:rFonts w:hint="eastAsia" w:ascii="仿宋" w:hAnsi="仿宋" w:eastAsia="仿宋" w:cs="仿宋"/>
          <w:sz w:val="28"/>
          <w:szCs w:val="28"/>
        </w:rPr>
      </w:pPr>
      <w:r>
        <w:rPr>
          <w:rFonts w:hint="eastAsia" w:ascii="仿宋" w:hAnsi="仿宋" w:eastAsia="仿宋" w:cs="仿宋"/>
          <w:sz w:val="28"/>
          <w:szCs w:val="28"/>
        </w:rPr>
        <w:t>③围绕要点评审小组全体成员集中与各个投标人分别进</w:t>
      </w:r>
      <w:r>
        <w:rPr>
          <w:rFonts w:hint="eastAsia" w:ascii="仿宋" w:hAnsi="仿宋" w:eastAsia="仿宋" w:cs="仿宋"/>
          <w:spacing w:val="-1"/>
          <w:sz w:val="28"/>
          <w:szCs w:val="28"/>
        </w:rPr>
        <w:t>行答疑。</w:t>
      </w:r>
    </w:p>
    <w:p w14:paraId="1444D19E">
      <w:pPr>
        <w:pageBreakBefore w:val="0"/>
        <w:widowControl/>
        <w:wordWrap/>
        <w:overflowPunct/>
        <w:topLinePunct w:val="0"/>
        <w:bidi w:val="0"/>
        <w:spacing w:before="214"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（三）错误修正</w:t>
      </w:r>
    </w:p>
    <w:p w14:paraId="5E1B0AA9">
      <w:pPr>
        <w:pageBreakBefore w:val="0"/>
        <w:widowControl/>
        <w:wordWrap/>
        <w:overflowPunct/>
        <w:topLinePunct w:val="0"/>
        <w:bidi w:val="0"/>
        <w:spacing w:before="210" w:line="360" w:lineRule="auto"/>
        <w:ind w:left="590" w:right="690" w:hanging="17"/>
        <w:outlineLvl w:val="9"/>
        <w:rPr>
          <w:rFonts w:hint="eastAsia" w:ascii="仿宋" w:hAnsi="仿宋" w:eastAsia="仿宋" w:cs="仿宋"/>
          <w:spacing w:val="-3"/>
          <w:sz w:val="28"/>
          <w:szCs w:val="28"/>
        </w:rPr>
      </w:pPr>
      <w:r>
        <w:rPr>
          <w:rFonts w:hint="eastAsia" w:ascii="仿宋" w:hAnsi="仿宋" w:eastAsia="仿宋" w:cs="仿宋"/>
          <w:spacing w:val="-3"/>
          <w:sz w:val="28"/>
          <w:szCs w:val="28"/>
        </w:rPr>
        <w:t>投标文件如果出现计算或表达上的错误，修正错误的原则如下：</w:t>
      </w:r>
    </w:p>
    <w:p w14:paraId="39998BE3">
      <w:pPr>
        <w:pStyle w:val="6"/>
        <w:pageBreakBefore w:val="0"/>
        <w:widowControl/>
        <w:wordWrap/>
        <w:overflowPunct/>
        <w:topLinePunct w:val="0"/>
        <w:bidi w:val="0"/>
        <w:spacing w:line="360" w:lineRule="auto"/>
        <w:ind w:firstLine="548" w:firstLineChars="200"/>
        <w:outlineLvl w:val="9"/>
        <w:rPr>
          <w:rFonts w:hint="eastAsia" w:ascii="仿宋" w:hAnsi="仿宋" w:eastAsia="仿宋" w:cs="仿宋"/>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投标文件的大写金额和小写金额不一致的，</w:t>
      </w:r>
      <w:r>
        <w:rPr>
          <w:rFonts w:hint="eastAsia" w:ascii="仿宋" w:hAnsi="仿宋" w:eastAsia="仿宋" w:cs="仿宋"/>
          <w:spacing w:val="-4"/>
          <w:sz w:val="28"/>
          <w:szCs w:val="28"/>
        </w:rPr>
        <w:t>以大写金额为准；</w:t>
      </w:r>
    </w:p>
    <w:p w14:paraId="25751016">
      <w:pPr>
        <w:pageBreakBefore w:val="0"/>
        <w:widowControl/>
        <w:wordWrap/>
        <w:overflowPunct/>
        <w:topLinePunct w:val="0"/>
        <w:bidi w:val="0"/>
        <w:spacing w:before="91" w:line="360" w:lineRule="auto"/>
        <w:ind w:left="575" w:right="130" w:hanging="2"/>
        <w:outlineLvl w:val="9"/>
        <w:rPr>
          <w:rFonts w:hint="eastAsia" w:ascii="仿宋" w:hAnsi="仿宋" w:eastAsia="仿宋" w:cs="仿宋"/>
          <w:spacing w:val="-3"/>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总价金额与按单价汇总金额不一致的，以单价金额计算结果为准；</w:t>
      </w:r>
    </w:p>
    <w:p w14:paraId="1D5628E8">
      <w:pPr>
        <w:pageBreakBefore w:val="0"/>
        <w:widowControl/>
        <w:wordWrap/>
        <w:overflowPunct/>
        <w:topLinePunct w:val="0"/>
        <w:bidi w:val="0"/>
        <w:spacing w:before="91" w:line="360" w:lineRule="auto"/>
        <w:ind w:left="575" w:right="130" w:hanging="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3.</w:t>
      </w:r>
      <w:r>
        <w:rPr>
          <w:rFonts w:hint="eastAsia" w:ascii="仿宋" w:hAnsi="仿宋" w:eastAsia="仿宋" w:cs="仿宋"/>
          <w:spacing w:val="-2"/>
          <w:sz w:val="28"/>
          <w:szCs w:val="28"/>
        </w:rPr>
        <w:t>对不同文字文本投标文件的解释发生异议的，以中文文本为准；</w:t>
      </w:r>
    </w:p>
    <w:p w14:paraId="55871972">
      <w:pPr>
        <w:pageBreakBefore w:val="0"/>
        <w:widowControl/>
        <w:wordWrap/>
        <w:overflowPunct/>
        <w:topLinePunct w:val="0"/>
        <w:bidi w:val="0"/>
        <w:spacing w:before="40" w:line="360" w:lineRule="auto"/>
        <w:ind w:left="10" w:firstLine="558"/>
        <w:jc w:val="both"/>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4.</w:t>
      </w:r>
      <w:r>
        <w:rPr>
          <w:rFonts w:hint="eastAsia" w:ascii="仿宋" w:hAnsi="仿宋" w:eastAsia="仿宋" w:cs="仿宋"/>
          <w:spacing w:val="1"/>
          <w:sz w:val="28"/>
          <w:szCs w:val="28"/>
        </w:rPr>
        <w:t>按上述修正错误的原则及方法调整或修正投标文件的投标报价</w:t>
      </w:r>
      <w:r>
        <w:rPr>
          <w:rFonts w:hint="eastAsia" w:ascii="仿宋" w:hAnsi="仿宋" w:eastAsia="仿宋" w:cs="仿宋"/>
          <w:spacing w:val="1"/>
          <w:sz w:val="28"/>
          <w:szCs w:val="28"/>
          <w:lang w:eastAsia="zh-CN"/>
        </w:rPr>
        <w:t>，经</w:t>
      </w:r>
      <w:r>
        <w:rPr>
          <w:rFonts w:hint="eastAsia" w:ascii="仿宋" w:hAnsi="仿宋" w:eastAsia="仿宋" w:cs="仿宋"/>
          <w:spacing w:val="1"/>
          <w:sz w:val="28"/>
          <w:szCs w:val="28"/>
        </w:rPr>
        <w:t>投</w:t>
      </w:r>
      <w:r>
        <w:rPr>
          <w:rFonts w:hint="eastAsia" w:ascii="仿宋" w:hAnsi="仿宋" w:eastAsia="仿宋" w:cs="仿宋"/>
          <w:spacing w:val="2"/>
          <w:sz w:val="28"/>
          <w:szCs w:val="28"/>
        </w:rPr>
        <w:t>标人同意后，调整后的投标报价对投标人起约束作用。如果</w:t>
      </w:r>
      <w:r>
        <w:rPr>
          <w:rFonts w:hint="eastAsia" w:ascii="仿宋" w:hAnsi="仿宋" w:eastAsia="仿宋" w:cs="仿宋"/>
          <w:spacing w:val="1"/>
          <w:sz w:val="28"/>
          <w:szCs w:val="28"/>
        </w:rPr>
        <w:t>投标人不接受</w:t>
      </w:r>
      <w:r>
        <w:rPr>
          <w:rFonts w:hint="eastAsia" w:ascii="仿宋" w:hAnsi="仿宋" w:eastAsia="仿宋" w:cs="仿宋"/>
          <w:spacing w:val="-2"/>
          <w:sz w:val="28"/>
          <w:szCs w:val="28"/>
        </w:rPr>
        <w:t>修正后的报价，则其投标将被拒绝。</w:t>
      </w:r>
    </w:p>
    <w:p w14:paraId="4C8C98C0">
      <w:pPr>
        <w:pageBreakBefore w:val="0"/>
        <w:widowControl/>
        <w:wordWrap/>
        <w:overflowPunct/>
        <w:topLinePunct w:val="0"/>
        <w:bidi w:val="0"/>
        <w:spacing w:before="42" w:line="360" w:lineRule="auto"/>
        <w:ind w:left="619"/>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（四）</w:t>
      </w:r>
      <w:r>
        <w:rPr>
          <w:rFonts w:hint="eastAsia" w:ascii="仿宋" w:hAnsi="仿宋" w:eastAsia="仿宋" w:cs="仿宋"/>
          <w:spacing w:val="-3"/>
          <w:sz w:val="28"/>
          <w:szCs w:val="28"/>
        </w:rPr>
        <w:t xml:space="preserve"> 有下列情形之一的，其投标作为废标处理</w:t>
      </w:r>
      <w:r>
        <w:rPr>
          <w:rFonts w:hint="eastAsia" w:ascii="仿宋" w:hAnsi="仿宋" w:eastAsia="仿宋" w:cs="仿宋"/>
          <w:spacing w:val="-3"/>
          <w:sz w:val="28"/>
          <w:szCs w:val="28"/>
          <w:lang w:eastAsia="zh-CN"/>
        </w:rPr>
        <w:t>：</w:t>
      </w:r>
    </w:p>
    <w:p w14:paraId="3C27B7B0">
      <w:pPr>
        <w:pageBreakBefore w:val="0"/>
        <w:widowControl/>
        <w:wordWrap/>
        <w:overflowPunct/>
        <w:topLinePunct w:val="0"/>
        <w:bidi w:val="0"/>
        <w:spacing w:before="210" w:line="360" w:lineRule="auto"/>
        <w:ind w:left="59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投标文件未按谈判文件的要求盖章、签署的；</w:t>
      </w:r>
    </w:p>
    <w:p w14:paraId="3A1AB24E">
      <w:pPr>
        <w:pageBreakBefore w:val="0"/>
        <w:widowControl/>
        <w:wordWrap/>
        <w:overflowPunct/>
        <w:topLinePunct w:val="0"/>
        <w:bidi w:val="0"/>
        <w:spacing w:before="212"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不具备谈判文件中规定资格要求的；</w:t>
      </w:r>
    </w:p>
    <w:p w14:paraId="2FC727AB">
      <w:pPr>
        <w:pageBreakBefore w:val="0"/>
        <w:widowControl/>
        <w:wordWrap/>
        <w:overflowPunct/>
        <w:topLinePunct w:val="0"/>
        <w:bidi w:val="0"/>
        <w:spacing w:before="211" w:line="360" w:lineRule="auto"/>
        <w:ind w:left="575"/>
        <w:outlineLvl w:val="9"/>
        <w:rPr>
          <w:rFonts w:hint="eastAsia" w:ascii="仿宋" w:hAnsi="仿宋" w:eastAsia="仿宋" w:cs="仿宋"/>
          <w:sz w:val="28"/>
          <w:szCs w:val="28"/>
        </w:rPr>
      </w:pPr>
      <w:r>
        <w:rPr>
          <w:rFonts w:hint="eastAsia" w:ascii="仿宋" w:hAnsi="仿宋" w:eastAsia="仿宋" w:cs="仿宋"/>
          <w:spacing w:val="-4"/>
          <w:sz w:val="28"/>
          <w:szCs w:val="28"/>
          <w:lang w:eastAsia="zh-CN"/>
        </w:rPr>
        <w:t>3.</w:t>
      </w:r>
      <w:r>
        <w:rPr>
          <w:rFonts w:hint="eastAsia" w:ascii="仿宋" w:hAnsi="仿宋" w:eastAsia="仿宋" w:cs="仿宋"/>
          <w:spacing w:val="-4"/>
          <w:sz w:val="28"/>
          <w:szCs w:val="28"/>
        </w:rPr>
        <w:t>投标文件的内容不详实或有虚假的；</w:t>
      </w:r>
    </w:p>
    <w:p w14:paraId="0F70EBE1">
      <w:pPr>
        <w:pageBreakBefore w:val="0"/>
        <w:widowControl/>
        <w:wordWrap/>
        <w:overflowPunct/>
        <w:topLinePunct w:val="0"/>
        <w:bidi w:val="0"/>
        <w:spacing w:before="211" w:line="360" w:lineRule="auto"/>
        <w:ind w:left="25" w:right="1" w:firstLine="54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谈判文件中明确要求的事项，而投标文件中未做出响应或做出错误</w:t>
      </w:r>
      <w:r>
        <w:rPr>
          <w:rFonts w:hint="eastAsia" w:ascii="仿宋" w:hAnsi="仿宋" w:eastAsia="仿宋" w:cs="仿宋"/>
          <w:spacing w:val="-15"/>
          <w:sz w:val="28"/>
          <w:szCs w:val="28"/>
        </w:rPr>
        <w:t>响应的；</w:t>
      </w:r>
    </w:p>
    <w:p w14:paraId="40A9D602">
      <w:pPr>
        <w:pageBreakBefore w:val="0"/>
        <w:widowControl/>
        <w:wordWrap/>
        <w:overflowPunct/>
        <w:topLinePunct w:val="0"/>
        <w:bidi w:val="0"/>
        <w:spacing w:before="207" w:line="360" w:lineRule="auto"/>
        <w:ind w:left="14" w:right="3" w:firstLine="561"/>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投标人</w:t>
      </w:r>
      <w:r>
        <w:rPr>
          <w:rFonts w:hint="eastAsia" w:ascii="仿宋" w:hAnsi="仿宋" w:eastAsia="仿宋" w:cs="仿宋"/>
          <w:spacing w:val="-3"/>
          <w:sz w:val="28"/>
          <w:szCs w:val="28"/>
          <w:lang w:val="en-US" w:eastAsia="zh-CN"/>
        </w:rPr>
        <w:t>未提供</w:t>
      </w:r>
      <w:r>
        <w:rPr>
          <w:rFonts w:hint="eastAsia" w:ascii="仿宋" w:hAnsi="仿宋" w:eastAsia="仿宋" w:cs="仿宋"/>
          <w:spacing w:val="-3"/>
          <w:sz w:val="28"/>
          <w:szCs w:val="28"/>
        </w:rPr>
        <w:t>组织实施方案、技术支持和服务承诺</w:t>
      </w:r>
      <w:r>
        <w:rPr>
          <w:rFonts w:hint="eastAsia" w:ascii="仿宋" w:hAnsi="仿宋" w:eastAsia="仿宋" w:cs="仿宋"/>
          <w:spacing w:val="-12"/>
          <w:sz w:val="28"/>
          <w:szCs w:val="28"/>
        </w:rPr>
        <w:t>的；</w:t>
      </w:r>
    </w:p>
    <w:p w14:paraId="5A4BD9E1">
      <w:pPr>
        <w:pageBreakBefore w:val="0"/>
        <w:widowControl/>
        <w:wordWrap/>
        <w:overflowPunct/>
        <w:topLinePunct w:val="0"/>
        <w:bidi w:val="0"/>
        <w:spacing w:before="213" w:line="360" w:lineRule="auto"/>
        <w:ind w:left="576"/>
        <w:outlineLvl w:val="9"/>
        <w:rPr>
          <w:rFonts w:hint="eastAsia" w:ascii="仿宋" w:hAnsi="仿宋" w:eastAsia="仿宋" w:cs="仿宋"/>
          <w:sz w:val="28"/>
          <w:szCs w:val="28"/>
        </w:rPr>
      </w:pP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超出谈判文件要求的交货</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完工</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时间的；</w:t>
      </w:r>
    </w:p>
    <w:p w14:paraId="1F3077B1">
      <w:pPr>
        <w:pageBreakBefore w:val="0"/>
        <w:widowControl/>
        <w:wordWrap/>
        <w:overflowPunct/>
        <w:topLinePunct w:val="0"/>
        <w:bidi w:val="0"/>
        <w:spacing w:before="215" w:line="360" w:lineRule="auto"/>
        <w:ind w:left="571"/>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投标文件前后表述相互矛盾的；</w:t>
      </w:r>
    </w:p>
    <w:p w14:paraId="42582B83">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rPr>
        <w:t>投标文件中附有招标人不能接受条件的；</w:t>
      </w:r>
    </w:p>
    <w:p w14:paraId="3A55A55A">
      <w:pPr>
        <w:pageBreakBefore w:val="0"/>
        <w:widowControl/>
        <w:wordWrap/>
        <w:overflowPunct/>
        <w:topLinePunct w:val="0"/>
        <w:bidi w:val="0"/>
        <w:spacing w:before="213" w:line="360" w:lineRule="auto"/>
        <w:ind w:left="576"/>
        <w:outlineLvl w:val="9"/>
        <w:rPr>
          <w:rFonts w:hint="eastAsia" w:ascii="仿宋" w:hAnsi="仿宋" w:eastAsia="仿宋" w:cs="仿宋"/>
          <w:spacing w:val="-3"/>
          <w:sz w:val="28"/>
          <w:szCs w:val="28"/>
        </w:rPr>
      </w:pPr>
      <w:r>
        <w:rPr>
          <w:rFonts w:hint="eastAsia" w:ascii="仿宋" w:hAnsi="仿宋" w:eastAsia="仿宋" w:cs="仿宋"/>
          <w:spacing w:val="-3"/>
          <w:sz w:val="28"/>
          <w:szCs w:val="28"/>
          <w:lang w:val="en-US" w:eastAsia="zh-CN"/>
        </w:rPr>
        <w:t>9</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投标人有不良记录的；</w:t>
      </w:r>
    </w:p>
    <w:p w14:paraId="3A8DDDBB">
      <w:pPr>
        <w:pageBreakBefore w:val="0"/>
        <w:widowControl/>
        <w:wordWrap/>
        <w:overflowPunct/>
        <w:topLinePunct w:val="0"/>
        <w:bidi w:val="0"/>
        <w:spacing w:before="213" w:line="360" w:lineRule="auto"/>
        <w:ind w:left="576"/>
        <w:outlineLvl w:val="9"/>
        <w:rPr>
          <w:rFonts w:hint="eastAsia" w:ascii="仿宋" w:hAnsi="仿宋" w:eastAsia="仿宋" w:cs="仿宋"/>
          <w:b/>
          <w:bCs/>
          <w:spacing w:val="4"/>
          <w:sz w:val="31"/>
          <w:szCs w:val="31"/>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lang w:val="en-US" w:eastAsia="zh-CN"/>
        </w:rPr>
        <w:t>0</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不符合</w:t>
      </w:r>
      <w:r>
        <w:rPr>
          <w:rFonts w:hint="eastAsia" w:ascii="仿宋" w:hAnsi="仿宋" w:eastAsia="仿宋" w:cs="仿宋"/>
          <w:spacing w:val="-3"/>
          <w:sz w:val="28"/>
          <w:szCs w:val="28"/>
          <w:lang w:eastAsia="zh-CN"/>
        </w:rPr>
        <w:t>法律法规</w:t>
      </w:r>
      <w:r>
        <w:rPr>
          <w:rFonts w:hint="eastAsia" w:ascii="仿宋" w:hAnsi="仿宋" w:eastAsia="仿宋" w:cs="仿宋"/>
          <w:spacing w:val="-3"/>
          <w:sz w:val="28"/>
          <w:szCs w:val="28"/>
        </w:rPr>
        <w:t>和谈判文件中规定的其他实质性要求的。</w:t>
      </w:r>
    </w:p>
    <w:p w14:paraId="29C9DDA0">
      <w:pPr>
        <w:pageBreakBefore w:val="0"/>
        <w:widowControl/>
        <w:wordWrap/>
        <w:overflowPunct/>
        <w:topLinePunct w:val="0"/>
        <w:bidi w:val="0"/>
        <w:spacing w:before="102"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响应文件的初步审查</w:t>
      </w:r>
    </w:p>
    <w:p w14:paraId="4843F364">
      <w:pPr>
        <w:pageBreakBefore w:val="0"/>
        <w:widowControl/>
        <w:wordWrap/>
        <w:overflowPunct/>
        <w:topLinePunct w:val="0"/>
        <w:bidi w:val="0"/>
        <w:spacing w:before="91" w:line="360" w:lineRule="auto"/>
        <w:ind w:left="57"/>
        <w:jc w:val="center"/>
        <w:outlineLvl w:val="9"/>
        <w:rPr>
          <w:rFonts w:hint="eastAsia" w:ascii="仿宋" w:hAnsi="仿宋" w:eastAsia="仿宋" w:cs="仿宋"/>
          <w:sz w:val="28"/>
          <w:szCs w:val="28"/>
        </w:rPr>
      </w:pPr>
      <w:r>
        <w:rPr>
          <w:rFonts w:hint="eastAsia" w:ascii="仿宋" w:hAnsi="仿宋" w:eastAsia="仿宋" w:cs="仿宋"/>
          <w:b/>
          <w:bCs/>
          <w:spacing w:val="-8"/>
          <w:sz w:val="28"/>
          <w:szCs w:val="28"/>
        </w:rPr>
        <w:t>资格性检查包含如下内容：</w:t>
      </w:r>
    </w:p>
    <w:tbl>
      <w:tblPr>
        <w:tblStyle w:val="23"/>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075"/>
        <w:gridCol w:w="6013"/>
        <w:gridCol w:w="603"/>
        <w:gridCol w:w="567"/>
        <w:gridCol w:w="600"/>
      </w:tblGrid>
      <w:tr w14:paraId="1B2F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555" w:type="dxa"/>
            <w:gridSpan w:val="2"/>
            <w:vMerge w:val="restart"/>
            <w:tcBorders>
              <w:bottom w:val="nil"/>
            </w:tcBorders>
            <w:vAlign w:val="top"/>
          </w:tcPr>
          <w:p w14:paraId="2ECCFD0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1F721A8">
            <w:pPr>
              <w:keepNext w:val="0"/>
              <w:keepLines w:val="0"/>
              <w:pageBreakBefore w:val="0"/>
              <w:kinsoku w:val="0"/>
              <w:wordWrap/>
              <w:overflowPunct/>
              <w:topLinePunct w:val="0"/>
              <w:autoSpaceDE w:val="0"/>
              <w:autoSpaceDN w:val="0"/>
              <w:bidi w:val="0"/>
              <w:adjustRightInd w:val="0"/>
              <w:snapToGrid w:val="0"/>
              <w:spacing w:before="78" w:line="360" w:lineRule="auto"/>
              <w:ind w:left="802"/>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评审内容</w:t>
            </w:r>
          </w:p>
        </w:tc>
        <w:tc>
          <w:tcPr>
            <w:tcW w:w="6013" w:type="dxa"/>
            <w:vMerge w:val="restart"/>
            <w:tcBorders>
              <w:bottom w:val="nil"/>
            </w:tcBorders>
            <w:vAlign w:val="top"/>
          </w:tcPr>
          <w:p w14:paraId="76ED30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9CD1539">
            <w:pPr>
              <w:keepNext w:val="0"/>
              <w:keepLines w:val="0"/>
              <w:pageBreakBefore w:val="0"/>
              <w:kinsoku w:val="0"/>
              <w:wordWrap/>
              <w:overflowPunct/>
              <w:topLinePunct w:val="0"/>
              <w:autoSpaceDE w:val="0"/>
              <w:autoSpaceDN w:val="0"/>
              <w:bidi w:val="0"/>
              <w:adjustRightInd w:val="0"/>
              <w:snapToGrid w:val="0"/>
              <w:spacing w:before="78" w:line="360" w:lineRule="auto"/>
              <w:ind w:left="252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评审标准</w:t>
            </w:r>
          </w:p>
        </w:tc>
        <w:tc>
          <w:tcPr>
            <w:tcW w:w="1770" w:type="dxa"/>
            <w:gridSpan w:val="3"/>
            <w:vAlign w:val="top"/>
          </w:tcPr>
          <w:p w14:paraId="522D6651">
            <w:pPr>
              <w:keepNext w:val="0"/>
              <w:keepLines w:val="0"/>
              <w:pageBreakBefore w:val="0"/>
              <w:kinsoku w:val="0"/>
              <w:wordWrap/>
              <w:overflowPunct/>
              <w:topLinePunct w:val="0"/>
              <w:autoSpaceDE w:val="0"/>
              <w:autoSpaceDN w:val="0"/>
              <w:bidi w:val="0"/>
              <w:adjustRightInd w:val="0"/>
              <w:snapToGrid w:val="0"/>
              <w:spacing w:before="150" w:line="360" w:lineRule="auto"/>
              <w:ind w:left="17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spacing w:val="-7"/>
                <w:kern w:val="0"/>
                <w:sz w:val="28"/>
                <w:szCs w:val="28"/>
                <w:highlight w:val="none"/>
                <w:lang w:val="en-US" w:eastAsia="en-US" w:bidi="ar-SA"/>
              </w:rPr>
              <w:t>投标企业名称</w:t>
            </w:r>
          </w:p>
        </w:tc>
      </w:tr>
      <w:tr w14:paraId="294E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555" w:type="dxa"/>
            <w:gridSpan w:val="2"/>
            <w:vMerge w:val="continue"/>
            <w:tcBorders>
              <w:top w:val="nil"/>
            </w:tcBorders>
            <w:vAlign w:val="top"/>
          </w:tcPr>
          <w:p w14:paraId="0FF0B06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13" w:type="dxa"/>
            <w:vMerge w:val="continue"/>
            <w:tcBorders>
              <w:top w:val="nil"/>
            </w:tcBorders>
            <w:vAlign w:val="top"/>
          </w:tcPr>
          <w:p w14:paraId="5995486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3" w:type="dxa"/>
            <w:vAlign w:val="top"/>
          </w:tcPr>
          <w:p w14:paraId="6F19E30F">
            <w:pPr>
              <w:keepNext w:val="0"/>
              <w:keepLines w:val="0"/>
              <w:pageBreakBefore w:val="0"/>
              <w:kinsoku w:val="0"/>
              <w:wordWrap/>
              <w:overflowPunct/>
              <w:topLinePunct w:val="0"/>
              <w:autoSpaceDE w:val="0"/>
              <w:autoSpaceDN w:val="0"/>
              <w:bidi w:val="0"/>
              <w:adjustRightInd w:val="0"/>
              <w:snapToGrid w:val="0"/>
              <w:spacing w:before="155" w:line="360" w:lineRule="auto"/>
              <w:ind w:left="26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567" w:type="dxa"/>
            <w:vAlign w:val="top"/>
          </w:tcPr>
          <w:p w14:paraId="7318A0BD">
            <w:pPr>
              <w:keepNext w:val="0"/>
              <w:keepLines w:val="0"/>
              <w:pageBreakBefore w:val="0"/>
              <w:kinsoku w:val="0"/>
              <w:wordWrap/>
              <w:overflowPunct/>
              <w:topLinePunct w:val="0"/>
              <w:autoSpaceDE w:val="0"/>
              <w:autoSpaceDN w:val="0"/>
              <w:bidi w:val="0"/>
              <w:adjustRightInd w:val="0"/>
              <w:snapToGrid w:val="0"/>
              <w:spacing w:before="157" w:line="360" w:lineRule="auto"/>
              <w:ind w:left="226"/>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600" w:type="dxa"/>
            <w:vAlign w:val="top"/>
          </w:tcPr>
          <w:p w14:paraId="7AF0CDA4">
            <w:pPr>
              <w:keepNext w:val="0"/>
              <w:keepLines w:val="0"/>
              <w:pageBreakBefore w:val="0"/>
              <w:kinsoku w:val="0"/>
              <w:wordWrap/>
              <w:overflowPunct/>
              <w:topLinePunct w:val="0"/>
              <w:autoSpaceDE w:val="0"/>
              <w:autoSpaceDN w:val="0"/>
              <w:bidi w:val="0"/>
              <w:adjustRightInd w:val="0"/>
              <w:snapToGrid w:val="0"/>
              <w:spacing w:before="111" w:line="360" w:lineRule="auto"/>
              <w:ind w:left="183"/>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w:t>
            </w:r>
          </w:p>
        </w:tc>
      </w:tr>
      <w:tr w14:paraId="486E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480" w:type="dxa"/>
            <w:vAlign w:val="center"/>
          </w:tcPr>
          <w:p w14:paraId="35FAFC8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4535AD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1</w:t>
            </w:r>
          </w:p>
        </w:tc>
        <w:tc>
          <w:tcPr>
            <w:tcW w:w="2075" w:type="dxa"/>
            <w:vAlign w:val="center"/>
          </w:tcPr>
          <w:p w14:paraId="6488197D">
            <w:pPr>
              <w:keepNext w:val="0"/>
              <w:keepLines w:val="0"/>
              <w:pageBreakBefore w:val="0"/>
              <w:kinsoku w:val="0"/>
              <w:wordWrap/>
              <w:overflowPunct/>
              <w:topLinePunct w:val="0"/>
              <w:autoSpaceDE w:val="0"/>
              <w:autoSpaceDN w:val="0"/>
              <w:bidi w:val="0"/>
              <w:adjustRightInd w:val="0"/>
              <w:snapToGrid w:val="0"/>
              <w:spacing w:before="160" w:line="360" w:lineRule="auto"/>
              <w:ind w:left="329" w:right="201" w:hanging="11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具有独立承担民</w:t>
            </w:r>
            <w:r>
              <w:rPr>
                <w:rFonts w:hint="eastAsia" w:ascii="仿宋" w:hAnsi="仿宋" w:eastAsia="仿宋" w:cs="仿宋"/>
                <w:snapToGrid w:val="0"/>
                <w:color w:val="auto"/>
                <w:spacing w:val="-5"/>
                <w:kern w:val="0"/>
                <w:sz w:val="28"/>
                <w:szCs w:val="28"/>
                <w:highlight w:val="none"/>
                <w:lang w:val="en-US" w:eastAsia="en-US" w:bidi="ar-SA"/>
              </w:rPr>
              <w:t>事责任的能力</w:t>
            </w:r>
          </w:p>
        </w:tc>
        <w:tc>
          <w:tcPr>
            <w:tcW w:w="6013" w:type="dxa"/>
            <w:vAlign w:val="center"/>
          </w:tcPr>
          <w:p w14:paraId="091BCEBD">
            <w:pPr>
              <w:keepNext w:val="0"/>
              <w:keepLines w:val="0"/>
              <w:pageBreakBefore w:val="0"/>
              <w:kinsoku w:val="0"/>
              <w:wordWrap/>
              <w:overflowPunct/>
              <w:topLinePunct w:val="0"/>
              <w:autoSpaceDE w:val="0"/>
              <w:autoSpaceDN w:val="0"/>
              <w:bidi w:val="0"/>
              <w:adjustRightInd w:val="0"/>
              <w:snapToGrid w:val="0"/>
              <w:spacing w:before="15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若供应商是企业（包括合伙企业）应提供有效的营业执照；若供应商是事业单位应提供有效的事业单位法人证书；若供应商是非企业机构的，应提供有效的“执业许可证”、“登记证书”等证明文件；若供应商是个体工商户应提供个体工商户营业执照；若供应商是自然人应提供自然人身份证明。</w:t>
            </w:r>
          </w:p>
        </w:tc>
        <w:tc>
          <w:tcPr>
            <w:tcW w:w="603" w:type="dxa"/>
            <w:vAlign w:val="top"/>
          </w:tcPr>
          <w:p w14:paraId="0CBF21A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3FE734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0ACA08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87A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vAlign w:val="center"/>
          </w:tcPr>
          <w:p w14:paraId="5DF4E6D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D5317EE">
            <w:pPr>
              <w:keepNext w:val="0"/>
              <w:keepLines w:val="0"/>
              <w:pageBreakBefore w:val="0"/>
              <w:kinsoku w:val="0"/>
              <w:wordWrap/>
              <w:overflowPunct/>
              <w:topLinePunct w:val="0"/>
              <w:autoSpaceDE w:val="0"/>
              <w:autoSpaceDN w:val="0"/>
              <w:bidi w:val="0"/>
              <w:adjustRightInd w:val="0"/>
              <w:snapToGrid w:val="0"/>
              <w:spacing w:before="78" w:line="360" w:lineRule="auto"/>
              <w:ind w:left="189"/>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2</w:t>
            </w:r>
          </w:p>
        </w:tc>
        <w:tc>
          <w:tcPr>
            <w:tcW w:w="2075" w:type="dxa"/>
            <w:vAlign w:val="center"/>
          </w:tcPr>
          <w:p w14:paraId="7DF56C8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具有良好的商业信誉和健全的财务会计制度</w:t>
            </w:r>
          </w:p>
        </w:tc>
        <w:tc>
          <w:tcPr>
            <w:tcW w:w="6013" w:type="dxa"/>
            <w:vAlign w:val="center"/>
          </w:tcPr>
          <w:p w14:paraId="7947FC04">
            <w:pPr>
              <w:keepNext w:val="0"/>
              <w:keepLines w:val="0"/>
              <w:pageBreakBefore w:val="0"/>
              <w:kinsoku w:val="0"/>
              <w:wordWrap/>
              <w:overflowPunct/>
              <w:topLinePunct w:val="0"/>
              <w:autoSpaceDE w:val="0"/>
              <w:autoSpaceDN w:val="0"/>
              <w:bidi w:val="0"/>
              <w:adjustRightInd w:val="0"/>
              <w:snapToGrid w:val="0"/>
              <w:spacing w:before="103" w:line="360" w:lineRule="auto"/>
              <w:ind w:left="114" w:right="97" w:firstLine="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需提供会计师事务所出具的202</w:t>
            </w:r>
            <w:r>
              <w:rPr>
                <w:rFonts w:hint="eastAsia" w:ascii="仿宋" w:hAnsi="仿宋" w:eastAsia="仿宋" w:cs="仿宋"/>
                <w:snapToGrid w:val="0"/>
                <w:color w:val="auto"/>
                <w:spacing w:val="-5"/>
                <w:kern w:val="0"/>
                <w:sz w:val="28"/>
                <w:szCs w:val="28"/>
                <w:highlight w:val="none"/>
                <w:lang w:val="en-US" w:eastAsia="zh-CN" w:bidi="ar-SA"/>
              </w:rPr>
              <w:t>4</w:t>
            </w:r>
            <w:r>
              <w:rPr>
                <w:rFonts w:hint="eastAsia" w:ascii="仿宋" w:hAnsi="仿宋" w:eastAsia="仿宋" w:cs="仿宋"/>
                <w:snapToGrid w:val="0"/>
                <w:color w:val="auto"/>
                <w:spacing w:val="-5"/>
                <w:kern w:val="0"/>
                <w:sz w:val="28"/>
                <w:szCs w:val="28"/>
                <w:highlight w:val="none"/>
                <w:lang w:val="en-US" w:eastAsia="en-US" w:bidi="ar-SA"/>
              </w:rPr>
              <w:t>年度财务审计报告</w:t>
            </w:r>
            <w:r>
              <w:rPr>
                <w:rFonts w:hint="eastAsia" w:ascii="仿宋" w:hAnsi="仿宋" w:eastAsia="仿宋" w:cs="仿宋"/>
                <w:snapToGrid w:val="0"/>
                <w:color w:val="auto"/>
                <w:spacing w:val="-4"/>
                <w:kern w:val="0"/>
                <w:sz w:val="28"/>
                <w:szCs w:val="28"/>
                <w:highlight w:val="none"/>
                <w:lang w:val="en-US" w:eastAsia="zh-CN" w:bidi="ar-SA"/>
              </w:rPr>
              <w:t>或</w:t>
            </w:r>
            <w:r>
              <w:rPr>
                <w:rFonts w:hint="eastAsia" w:ascii="仿宋" w:hAnsi="仿宋" w:eastAsia="仿宋" w:cs="仿宋"/>
                <w:snapToGrid w:val="0"/>
                <w:color w:val="auto"/>
                <w:spacing w:val="-4"/>
                <w:kern w:val="0"/>
                <w:sz w:val="28"/>
                <w:szCs w:val="28"/>
                <w:highlight w:val="none"/>
                <w:lang w:val="en-US" w:eastAsia="en-US" w:bidi="ar-SA"/>
              </w:rPr>
              <w:t>财务报表（至少包含资产负债表、现金流量表、利润表），成立不足一年的提供成立至今的财务报表</w:t>
            </w:r>
            <w:r>
              <w:rPr>
                <w:rFonts w:hint="eastAsia" w:ascii="仿宋" w:hAnsi="仿宋" w:eastAsia="仿宋" w:cs="仿宋"/>
                <w:snapToGrid w:val="0"/>
                <w:color w:val="auto"/>
                <w:spacing w:val="-5"/>
                <w:kern w:val="0"/>
                <w:sz w:val="28"/>
                <w:szCs w:val="28"/>
                <w:highlight w:val="none"/>
                <w:lang w:val="en-US" w:eastAsia="en-US" w:bidi="ar-SA"/>
              </w:rPr>
              <w:t>；或提供开户银行出具的资信证明；或提供财政部门认可的政府采购专业担保机构出具的投标担保函。</w:t>
            </w:r>
          </w:p>
        </w:tc>
        <w:tc>
          <w:tcPr>
            <w:tcW w:w="603" w:type="dxa"/>
            <w:vAlign w:val="top"/>
          </w:tcPr>
          <w:p w14:paraId="7A38EEC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75A8710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D1F49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DE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480" w:type="dxa"/>
            <w:vAlign w:val="center"/>
          </w:tcPr>
          <w:p w14:paraId="504D7BE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AD57758">
            <w:pPr>
              <w:keepNext w:val="0"/>
              <w:keepLines w:val="0"/>
              <w:pageBreakBefore w:val="0"/>
              <w:kinsoku w:val="0"/>
              <w:wordWrap/>
              <w:overflowPunct/>
              <w:topLinePunct w:val="0"/>
              <w:autoSpaceDE w:val="0"/>
              <w:autoSpaceDN w:val="0"/>
              <w:bidi w:val="0"/>
              <w:adjustRightInd w:val="0"/>
              <w:snapToGrid w:val="0"/>
              <w:spacing w:before="78" w:line="360" w:lineRule="auto"/>
              <w:ind w:left="19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3</w:t>
            </w:r>
          </w:p>
        </w:tc>
        <w:tc>
          <w:tcPr>
            <w:tcW w:w="2075" w:type="dxa"/>
            <w:vAlign w:val="center"/>
          </w:tcPr>
          <w:p w14:paraId="2BB0B27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提供近期依法缴纳税收的证明</w:t>
            </w:r>
          </w:p>
        </w:tc>
        <w:tc>
          <w:tcPr>
            <w:tcW w:w="6013" w:type="dxa"/>
            <w:vAlign w:val="center"/>
          </w:tcPr>
          <w:p w14:paraId="7E2DB0B5">
            <w:pPr>
              <w:keepNext w:val="0"/>
              <w:keepLines w:val="0"/>
              <w:pageBreakBefore w:val="0"/>
              <w:kinsoku w:val="0"/>
              <w:wordWrap/>
              <w:overflowPunct/>
              <w:topLinePunct w:val="0"/>
              <w:autoSpaceDE w:val="0"/>
              <w:autoSpaceDN w:val="0"/>
              <w:bidi w:val="0"/>
              <w:adjustRightInd w:val="0"/>
              <w:snapToGrid w:val="0"/>
              <w:spacing w:before="79"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税务局出具</w:t>
            </w:r>
            <w:r>
              <w:rPr>
                <w:rFonts w:hint="eastAsia" w:ascii="仿宋" w:hAnsi="仿宋" w:eastAsia="仿宋" w:cs="仿宋"/>
                <w:snapToGrid w:val="0"/>
                <w:color w:val="auto"/>
                <w:spacing w:val="-5"/>
                <w:kern w:val="0"/>
                <w:sz w:val="28"/>
                <w:szCs w:val="28"/>
                <w:highlight w:val="none"/>
                <w:lang w:val="en-US" w:eastAsia="zh-CN" w:bidi="ar-SA"/>
              </w:rPr>
              <w:t>近一年之内任意一个月完税凭证</w:t>
            </w:r>
            <w:r>
              <w:rPr>
                <w:rFonts w:hint="eastAsia" w:ascii="仿宋" w:hAnsi="仿宋" w:eastAsia="仿宋" w:cs="仿宋"/>
                <w:snapToGrid w:val="0"/>
                <w:color w:val="auto"/>
                <w:spacing w:val="-5"/>
                <w:kern w:val="0"/>
                <w:sz w:val="28"/>
                <w:szCs w:val="28"/>
                <w:highlight w:val="none"/>
                <w:lang w:val="en-US" w:eastAsia="en-US" w:bidi="ar-SA"/>
              </w:rPr>
              <w:t>，①若投标人某月税收为零申报，须提供当月加盖税务局公章的无欠税证明或“国家税务总局电子税务局”的申报结果查询截图。②完税证明中“税种”非养老保险、医疗保险、失业保险、工伤保险和生育保险。③依法免税的供应商应提供相应证明文件证明其依法免税。</w:t>
            </w:r>
          </w:p>
        </w:tc>
        <w:tc>
          <w:tcPr>
            <w:tcW w:w="603" w:type="dxa"/>
            <w:vAlign w:val="top"/>
          </w:tcPr>
          <w:p w14:paraId="5E0194F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2258517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057376F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BA0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80" w:type="dxa"/>
            <w:vAlign w:val="center"/>
          </w:tcPr>
          <w:p w14:paraId="52B35AB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822CB06">
            <w:pPr>
              <w:keepNext w:val="0"/>
              <w:keepLines w:val="0"/>
              <w:pageBreakBefore w:val="0"/>
              <w:kinsoku w:val="0"/>
              <w:wordWrap/>
              <w:overflowPunct/>
              <w:topLinePunct w:val="0"/>
              <w:autoSpaceDE w:val="0"/>
              <w:autoSpaceDN w:val="0"/>
              <w:bidi w:val="0"/>
              <w:adjustRightInd w:val="0"/>
              <w:snapToGrid w:val="0"/>
              <w:spacing w:before="78" w:line="360" w:lineRule="auto"/>
              <w:ind w:left="185"/>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4</w:t>
            </w:r>
          </w:p>
        </w:tc>
        <w:tc>
          <w:tcPr>
            <w:tcW w:w="2075" w:type="dxa"/>
            <w:vAlign w:val="center"/>
          </w:tcPr>
          <w:p w14:paraId="3F462521">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提供近期的依法缴纳社会保险的凭据</w:t>
            </w:r>
          </w:p>
        </w:tc>
        <w:tc>
          <w:tcPr>
            <w:tcW w:w="6013" w:type="dxa"/>
            <w:vAlign w:val="center"/>
          </w:tcPr>
          <w:p w14:paraId="359C9B4F">
            <w:pPr>
              <w:keepNext w:val="0"/>
              <w:keepLines w:val="0"/>
              <w:pageBreakBefore w:val="0"/>
              <w:kinsoku w:val="0"/>
              <w:wordWrap/>
              <w:overflowPunct/>
              <w:topLinePunct w:val="0"/>
              <w:autoSpaceDE w:val="0"/>
              <w:autoSpaceDN w:val="0"/>
              <w:bidi w:val="0"/>
              <w:adjustRightInd w:val="0"/>
              <w:snapToGrid w:val="0"/>
              <w:spacing w:before="224" w:line="360" w:lineRule="auto"/>
              <w:ind w:left="118" w:right="97" w:hanging="2"/>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供应商应提供</w:t>
            </w:r>
            <w:r>
              <w:rPr>
                <w:rFonts w:hint="eastAsia" w:ascii="仿宋" w:hAnsi="仿宋" w:eastAsia="仿宋" w:cs="仿宋"/>
                <w:snapToGrid w:val="0"/>
                <w:color w:val="auto"/>
                <w:spacing w:val="-6"/>
                <w:kern w:val="0"/>
                <w:sz w:val="28"/>
                <w:szCs w:val="28"/>
                <w:highlight w:val="none"/>
                <w:lang w:val="en-US" w:eastAsia="zh-CN" w:bidi="ar-SA"/>
              </w:rPr>
              <w:t>近一年之内任意一个月</w:t>
            </w:r>
            <w:r>
              <w:rPr>
                <w:rFonts w:hint="eastAsia" w:ascii="仿宋" w:hAnsi="仿宋" w:eastAsia="仿宋" w:cs="仿宋"/>
                <w:snapToGrid w:val="0"/>
                <w:color w:val="auto"/>
                <w:spacing w:val="-6"/>
                <w:kern w:val="0"/>
                <w:sz w:val="28"/>
                <w:szCs w:val="28"/>
                <w:highlight w:val="none"/>
                <w:lang w:val="en-US" w:eastAsia="en-US" w:bidi="ar-SA"/>
              </w:rPr>
              <w:t>的缴纳社会保险的专用收据或社会保险缴纳清单。注：依法不需要缴纳社会保险资金的供应商应提供相应证明文件证明其依法不需要缴纳社会保险资金。</w:t>
            </w:r>
          </w:p>
        </w:tc>
        <w:tc>
          <w:tcPr>
            <w:tcW w:w="603" w:type="dxa"/>
            <w:vAlign w:val="top"/>
          </w:tcPr>
          <w:p w14:paraId="13B5450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20406F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936E21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143C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vAlign w:val="center"/>
          </w:tcPr>
          <w:p w14:paraId="16F334D2">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5</w:t>
            </w:r>
          </w:p>
        </w:tc>
        <w:tc>
          <w:tcPr>
            <w:tcW w:w="2075" w:type="dxa"/>
            <w:vAlign w:val="center"/>
          </w:tcPr>
          <w:p w14:paraId="2D13F51B">
            <w:pPr>
              <w:keepNext w:val="0"/>
              <w:keepLines w:val="0"/>
              <w:pageBreakBefore w:val="0"/>
              <w:kinsoku w:val="0"/>
              <w:wordWrap/>
              <w:overflowPunct/>
              <w:topLinePunct w:val="0"/>
              <w:autoSpaceDE w:val="0"/>
              <w:autoSpaceDN w:val="0"/>
              <w:bidi w:val="0"/>
              <w:adjustRightInd w:val="0"/>
              <w:snapToGrid w:val="0"/>
              <w:spacing w:before="190"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8"/>
                <w:kern w:val="0"/>
                <w:sz w:val="28"/>
                <w:szCs w:val="28"/>
                <w:highlight w:val="none"/>
                <w:lang w:val="en-US" w:eastAsia="en-US" w:bidi="ar-SA"/>
              </w:rPr>
              <w:t>履行合同所必需的设备和能力</w:t>
            </w:r>
          </w:p>
        </w:tc>
        <w:tc>
          <w:tcPr>
            <w:tcW w:w="6013" w:type="dxa"/>
            <w:vAlign w:val="center"/>
          </w:tcPr>
          <w:p w14:paraId="306E20B7">
            <w:pPr>
              <w:keepNext w:val="0"/>
              <w:keepLines w:val="0"/>
              <w:pageBreakBefore w:val="0"/>
              <w:kinsoku w:val="0"/>
              <w:wordWrap/>
              <w:overflowPunct/>
              <w:topLinePunct w:val="0"/>
              <w:autoSpaceDE w:val="0"/>
              <w:autoSpaceDN w:val="0"/>
              <w:bidi w:val="0"/>
              <w:adjustRightInd w:val="0"/>
              <w:snapToGrid w:val="0"/>
              <w:spacing w:before="189" w:line="360" w:lineRule="auto"/>
              <w:ind w:left="137" w:right="97" w:hanging="21"/>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提供具有履行合同所必需的设备和专业技术能力相关证</w:t>
            </w:r>
            <w:r>
              <w:rPr>
                <w:rFonts w:hint="eastAsia" w:ascii="仿宋" w:hAnsi="仿宋" w:eastAsia="仿宋" w:cs="仿宋"/>
                <w:snapToGrid w:val="0"/>
                <w:color w:val="auto"/>
                <w:spacing w:val="-8"/>
                <w:kern w:val="0"/>
                <w:sz w:val="28"/>
                <w:szCs w:val="28"/>
                <w:highlight w:val="none"/>
                <w:lang w:val="en-US" w:eastAsia="en-US" w:bidi="ar-SA"/>
              </w:rPr>
              <w:t>明材料或声明。</w:t>
            </w:r>
          </w:p>
        </w:tc>
        <w:tc>
          <w:tcPr>
            <w:tcW w:w="603" w:type="dxa"/>
            <w:vAlign w:val="top"/>
          </w:tcPr>
          <w:p w14:paraId="4BE9520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5674DB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CAB523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F5E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1C499EC8">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6</w:t>
            </w:r>
          </w:p>
        </w:tc>
        <w:tc>
          <w:tcPr>
            <w:tcW w:w="2075" w:type="dxa"/>
            <w:vAlign w:val="center"/>
          </w:tcPr>
          <w:p w14:paraId="6D9B26A2">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提供无重大违法记录声明书</w:t>
            </w:r>
          </w:p>
        </w:tc>
        <w:tc>
          <w:tcPr>
            <w:tcW w:w="6013" w:type="dxa"/>
            <w:vAlign w:val="center"/>
          </w:tcPr>
          <w:p w14:paraId="1B15DD1B">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kern w:val="0"/>
                <w:sz w:val="28"/>
                <w:szCs w:val="28"/>
                <w:highlight w:val="none"/>
                <w:lang w:val="en-US" w:eastAsia="en-US" w:bidi="ar-SA"/>
              </w:rPr>
              <w:t>提供参加政府采购活动前三年内在经营活动中没有重大</w:t>
            </w:r>
            <w:r>
              <w:rPr>
                <w:rFonts w:hint="eastAsia" w:ascii="仿宋" w:hAnsi="仿宋" w:eastAsia="仿宋" w:cs="仿宋"/>
                <w:snapToGrid w:val="0"/>
                <w:color w:val="auto"/>
                <w:spacing w:val="-5"/>
                <w:kern w:val="0"/>
                <w:sz w:val="28"/>
                <w:szCs w:val="28"/>
                <w:highlight w:val="none"/>
                <w:lang w:val="en-US" w:eastAsia="en-US" w:bidi="ar-SA"/>
              </w:rPr>
              <w:t>违法记录的书面声明。</w:t>
            </w:r>
          </w:p>
        </w:tc>
        <w:tc>
          <w:tcPr>
            <w:tcW w:w="603" w:type="dxa"/>
            <w:vAlign w:val="top"/>
          </w:tcPr>
          <w:p w14:paraId="4A25F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0F4AF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7275EF7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F41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480" w:type="dxa"/>
            <w:vAlign w:val="center"/>
          </w:tcPr>
          <w:p w14:paraId="76A6FF1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7</w:t>
            </w:r>
          </w:p>
        </w:tc>
        <w:tc>
          <w:tcPr>
            <w:tcW w:w="2075" w:type="dxa"/>
            <w:vAlign w:val="center"/>
          </w:tcPr>
          <w:p w14:paraId="205CA2EF">
            <w:pPr>
              <w:keepNext w:val="0"/>
              <w:keepLines w:val="0"/>
              <w:pageBreakBefore w:val="0"/>
              <w:kinsoku w:val="0"/>
              <w:wordWrap/>
              <w:overflowPunct/>
              <w:topLinePunct w:val="0"/>
              <w:autoSpaceDE w:val="0"/>
              <w:autoSpaceDN w:val="0"/>
              <w:bidi w:val="0"/>
              <w:adjustRightInd w:val="0"/>
              <w:snapToGrid w:val="0"/>
              <w:spacing w:before="174" w:line="360" w:lineRule="auto"/>
              <w:ind w:right="201"/>
              <w:jc w:val="center"/>
              <w:textAlignment w:val="baseline"/>
              <w:outlineLvl w:val="9"/>
              <w:rPr>
                <w:rFonts w:hint="default"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特定资格要求</w:t>
            </w:r>
          </w:p>
        </w:tc>
        <w:tc>
          <w:tcPr>
            <w:tcW w:w="6013" w:type="dxa"/>
            <w:vAlign w:val="center"/>
          </w:tcPr>
          <w:p w14:paraId="72032E9E">
            <w:pPr>
              <w:keepNext w:val="0"/>
              <w:keepLines w:val="0"/>
              <w:pageBreakBefore w:val="0"/>
              <w:kinsoku w:val="0"/>
              <w:wordWrap/>
              <w:overflowPunct/>
              <w:topLinePunct w:val="0"/>
              <w:autoSpaceDE w:val="0"/>
              <w:autoSpaceDN w:val="0"/>
              <w:bidi w:val="0"/>
              <w:adjustRightInd w:val="0"/>
              <w:snapToGrid w:val="0"/>
              <w:spacing w:before="174" w:line="360" w:lineRule="auto"/>
              <w:ind w:left="115" w:right="97"/>
              <w:jc w:val="both"/>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c>
          <w:tcPr>
            <w:tcW w:w="603" w:type="dxa"/>
            <w:vAlign w:val="top"/>
          </w:tcPr>
          <w:p w14:paraId="03E31F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6045BB7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16C364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713A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6D5FC2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8</w:t>
            </w:r>
          </w:p>
        </w:tc>
        <w:tc>
          <w:tcPr>
            <w:tcW w:w="2075" w:type="dxa"/>
            <w:vAlign w:val="center"/>
          </w:tcPr>
          <w:p w14:paraId="58CC1806">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5"/>
                <w:kern w:val="0"/>
                <w:sz w:val="28"/>
                <w:szCs w:val="28"/>
                <w:highlight w:val="none"/>
                <w:lang w:val="en-US" w:eastAsia="zh-CN" w:bidi="ar-SA"/>
              </w:rPr>
            </w:pPr>
            <w:r>
              <w:rPr>
                <w:rFonts w:hint="eastAsia" w:ascii="仿宋" w:hAnsi="仿宋" w:eastAsia="仿宋" w:cs="仿宋"/>
                <w:snapToGrid w:val="0"/>
                <w:color w:val="auto"/>
                <w:spacing w:val="-5"/>
                <w:kern w:val="0"/>
                <w:sz w:val="28"/>
                <w:szCs w:val="28"/>
                <w:highlight w:val="none"/>
                <w:lang w:val="en-US" w:eastAsia="zh-CN" w:bidi="ar-SA"/>
              </w:rPr>
              <w:t>其他</w:t>
            </w:r>
          </w:p>
        </w:tc>
        <w:tc>
          <w:tcPr>
            <w:tcW w:w="6013" w:type="dxa"/>
            <w:vAlign w:val="center"/>
          </w:tcPr>
          <w:p w14:paraId="160CA1F5">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w:t>
            </w:r>
            <w:r>
              <w:rPr>
                <w:rFonts w:hint="eastAsia" w:ascii="仿宋" w:hAnsi="仿宋" w:eastAsia="仿宋" w:cs="仿宋"/>
                <w:snapToGrid w:val="0"/>
                <w:color w:val="auto"/>
                <w:spacing w:val="-4"/>
                <w:kern w:val="0"/>
                <w:sz w:val="28"/>
                <w:szCs w:val="28"/>
                <w:highlight w:val="none"/>
                <w:lang w:val="en-US" w:eastAsia="en-US" w:bidi="ar-SA"/>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snapToGrid w:val="0"/>
                <w:color w:val="auto"/>
                <w:spacing w:val="-4"/>
                <w:kern w:val="0"/>
                <w:sz w:val="28"/>
                <w:szCs w:val="28"/>
                <w:highlight w:val="none"/>
                <w:lang w:val="en-US" w:eastAsia="zh-CN" w:bidi="ar-SA"/>
              </w:rPr>
              <w:t>。</w:t>
            </w:r>
          </w:p>
          <w:p w14:paraId="0799D2D6">
            <w:pPr>
              <w:keepNext w:val="0"/>
              <w:keepLines w:val="0"/>
              <w:pageBreakBefore w:val="0"/>
              <w:numPr>
                <w:ilvl w:val="0"/>
                <w:numId w:val="0"/>
              </w:numPr>
              <w:kinsoku w:val="0"/>
              <w:wordWrap/>
              <w:overflowPunct/>
              <w:topLinePunct w:val="0"/>
              <w:autoSpaceDE w:val="0"/>
              <w:autoSpaceDN w:val="0"/>
              <w:bidi w:val="0"/>
              <w:adjustRightInd w:val="0"/>
              <w:snapToGrid w:val="0"/>
              <w:spacing w:before="43" w:line="360" w:lineRule="auto"/>
              <w:ind w:left="114" w:leftChars="0" w:right="97" w:rightChars="0"/>
              <w:jc w:val="both"/>
              <w:textAlignment w:val="baseline"/>
              <w:outlineLvl w:val="9"/>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lang w:val="en-US" w:eastAsia="zh-CN" w:bidi="ar-SA"/>
              </w:rPr>
              <w:t>2.</w:t>
            </w:r>
            <w:r>
              <w:rPr>
                <w:rFonts w:hint="eastAsia" w:ascii="仿宋" w:hAnsi="仿宋" w:eastAsia="仿宋" w:cs="仿宋"/>
                <w:snapToGrid w:val="0"/>
                <w:color w:val="auto"/>
                <w:spacing w:val="-4"/>
                <w:kern w:val="0"/>
                <w:sz w:val="28"/>
                <w:szCs w:val="28"/>
                <w:highlight w:val="none"/>
                <w:lang w:val="en-US" w:eastAsia="zh-CN" w:bidi="ar-SA"/>
              </w:rPr>
              <w:t>凡拟参加本次招标项目的投标人，如在“信用中国”网站（WWW.creditchina.gov.cn）、中国政府采购网（www.ccgp.gov.cn），被列入失信被执行人、重大税收违法案件当事人名单、政府采购严重违法失信行为记录名单的（尚在处罚期内的），将拒绝其参加本次政府采购活动。（由评审小组在评标系统中自行查询）</w:t>
            </w:r>
          </w:p>
        </w:tc>
        <w:tc>
          <w:tcPr>
            <w:tcW w:w="603" w:type="dxa"/>
            <w:vAlign w:val="top"/>
          </w:tcPr>
          <w:p w14:paraId="2F6497D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089DF3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3E5B720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F81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8568" w:type="dxa"/>
            <w:gridSpan w:val="3"/>
            <w:vAlign w:val="top"/>
          </w:tcPr>
          <w:p w14:paraId="2C5B0BAC">
            <w:pPr>
              <w:keepNext w:val="0"/>
              <w:keepLines w:val="0"/>
              <w:pageBreakBefore w:val="0"/>
              <w:kinsoku w:val="0"/>
              <w:wordWrap/>
              <w:overflowPunct/>
              <w:topLinePunct w:val="0"/>
              <w:autoSpaceDE w:val="0"/>
              <w:autoSpaceDN w:val="0"/>
              <w:bidi w:val="0"/>
              <w:adjustRightInd w:val="0"/>
              <w:snapToGrid w:val="0"/>
              <w:spacing w:before="162" w:line="360" w:lineRule="auto"/>
              <w:ind w:left="3571"/>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7"/>
                <w:kern w:val="0"/>
                <w:sz w:val="28"/>
                <w:szCs w:val="28"/>
                <w:highlight w:val="none"/>
                <w:lang w:val="en-US" w:eastAsia="en-US" w:bidi="ar-SA"/>
              </w:rPr>
              <w:t>资格审查结果</w:t>
            </w:r>
          </w:p>
        </w:tc>
        <w:tc>
          <w:tcPr>
            <w:tcW w:w="603" w:type="dxa"/>
            <w:vAlign w:val="top"/>
          </w:tcPr>
          <w:p w14:paraId="2C32686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151F13C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5F64B7F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AE6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8568" w:type="dxa"/>
            <w:gridSpan w:val="3"/>
            <w:vAlign w:val="top"/>
          </w:tcPr>
          <w:p w14:paraId="1D28B1CF">
            <w:pPr>
              <w:keepNext w:val="0"/>
              <w:keepLines w:val="0"/>
              <w:pageBreakBefore w:val="0"/>
              <w:kinsoku w:val="0"/>
              <w:wordWrap/>
              <w:overflowPunct/>
              <w:topLinePunct w:val="0"/>
              <w:autoSpaceDE w:val="0"/>
              <w:autoSpaceDN w:val="0"/>
              <w:bidi w:val="0"/>
              <w:adjustRightInd w:val="0"/>
              <w:snapToGrid w:val="0"/>
              <w:spacing w:before="174" w:line="360" w:lineRule="auto"/>
              <w:ind w:left="3447"/>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不通过理由说明</w:t>
            </w:r>
          </w:p>
        </w:tc>
        <w:tc>
          <w:tcPr>
            <w:tcW w:w="603" w:type="dxa"/>
            <w:vAlign w:val="top"/>
          </w:tcPr>
          <w:p w14:paraId="6CE09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67" w:type="dxa"/>
            <w:vAlign w:val="top"/>
          </w:tcPr>
          <w:p w14:paraId="0B9BB7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00" w:type="dxa"/>
            <w:vAlign w:val="top"/>
          </w:tcPr>
          <w:p w14:paraId="432D54F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bl>
    <w:p w14:paraId="2B2B9509">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eastAsia="zh-CN"/>
        </w:rPr>
        <w:t>资格</w:t>
      </w:r>
      <w:r>
        <w:rPr>
          <w:rFonts w:hint="eastAsia" w:ascii="仿宋" w:hAnsi="仿宋" w:eastAsia="仿宋" w:cs="仿宋"/>
          <w:b/>
          <w:bCs/>
          <w:spacing w:val="-1"/>
          <w:sz w:val="28"/>
          <w:szCs w:val="28"/>
        </w:rPr>
        <w:t>检查，可初步判定供应商的响应文件是否符合谈判文件的要求。对于上述审查内容，供应商必须响应，否则其响应文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60F99558">
      <w:pPr>
        <w:pageBreakBefore w:val="0"/>
        <w:widowControl/>
        <w:wordWrap/>
        <w:overflowPunct/>
        <w:topLinePunct w:val="0"/>
        <w:bidi w:val="0"/>
        <w:spacing w:before="114" w:line="360" w:lineRule="auto"/>
        <w:ind w:left="2745"/>
        <w:outlineLvl w:val="9"/>
        <w:rPr>
          <w:rFonts w:hint="eastAsia" w:ascii="仿宋" w:hAnsi="仿宋" w:eastAsia="仿宋" w:cs="仿宋"/>
          <w:b/>
          <w:bCs/>
          <w:spacing w:val="5"/>
          <w:sz w:val="35"/>
          <w:szCs w:val="35"/>
        </w:rPr>
      </w:pPr>
    </w:p>
    <w:p w14:paraId="0AD426D6">
      <w:pPr>
        <w:pageBreakBefore w:val="0"/>
        <w:widowControl/>
        <w:wordWrap/>
        <w:overflowPunct/>
        <w:topLinePunct w:val="0"/>
        <w:bidi w:val="0"/>
        <w:spacing w:before="114" w:line="360" w:lineRule="auto"/>
        <w:jc w:val="center"/>
        <w:outlineLvl w:val="9"/>
        <w:rPr>
          <w:rFonts w:hint="eastAsia" w:ascii="仿宋" w:hAnsi="仿宋" w:eastAsia="仿宋" w:cs="仿宋"/>
          <w:sz w:val="28"/>
          <w:szCs w:val="28"/>
        </w:rPr>
      </w:pPr>
      <w:r>
        <w:rPr>
          <w:rFonts w:hint="eastAsia" w:ascii="仿宋" w:hAnsi="仿宋" w:eastAsia="仿宋" w:cs="仿宋"/>
          <w:b/>
          <w:bCs/>
          <w:spacing w:val="5"/>
          <w:sz w:val="28"/>
          <w:szCs w:val="28"/>
        </w:rPr>
        <w:t>投标文件符合性评审表</w:t>
      </w:r>
    </w:p>
    <w:tbl>
      <w:tblPr>
        <w:tblStyle w:val="23"/>
        <w:tblW w:w="10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5429"/>
        <w:gridCol w:w="1290"/>
        <w:gridCol w:w="1290"/>
        <w:gridCol w:w="1340"/>
      </w:tblGrid>
      <w:tr w14:paraId="5633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90" w:type="dxa"/>
            <w:vAlign w:val="center"/>
          </w:tcPr>
          <w:p w14:paraId="4572F862">
            <w:pPr>
              <w:pageBreakBefore w:val="0"/>
              <w:widowControl/>
              <w:wordWrap/>
              <w:overflowPunct/>
              <w:topLinePunct w:val="0"/>
              <w:bidi w:val="0"/>
              <w:spacing w:line="360" w:lineRule="auto"/>
              <w:jc w:val="center"/>
              <w:outlineLvl w:val="9"/>
              <w:rPr>
                <w:rFonts w:hint="eastAsia" w:ascii="仿宋" w:hAnsi="仿宋" w:eastAsia="仿宋" w:cs="仿宋"/>
                <w:sz w:val="21"/>
              </w:rPr>
            </w:pPr>
            <w:r>
              <w:rPr>
                <w:rFonts w:hint="eastAsia" w:ascii="仿宋" w:hAnsi="仿宋" w:eastAsia="仿宋" w:cs="仿宋"/>
                <w:b/>
                <w:bCs/>
                <w:spacing w:val="-1"/>
                <w:sz w:val="28"/>
                <w:szCs w:val="28"/>
              </w:rPr>
              <w:t>序号</w:t>
            </w:r>
          </w:p>
        </w:tc>
        <w:tc>
          <w:tcPr>
            <w:tcW w:w="5429" w:type="dxa"/>
            <w:vAlign w:val="center"/>
          </w:tcPr>
          <w:p w14:paraId="0A2F0806">
            <w:pPr>
              <w:pageBreakBefore w:val="0"/>
              <w:widowControl/>
              <w:wordWrap/>
              <w:overflowPunct/>
              <w:topLinePunct w:val="0"/>
              <w:bidi w:val="0"/>
              <w:spacing w:before="220" w:line="360" w:lineRule="auto"/>
              <w:jc w:val="center"/>
              <w:outlineLvl w:val="9"/>
              <w:rPr>
                <w:rFonts w:hint="eastAsia" w:ascii="仿宋" w:hAnsi="仿宋" w:eastAsia="仿宋" w:cs="仿宋"/>
                <w:sz w:val="28"/>
                <w:szCs w:val="28"/>
              </w:rPr>
            </w:pPr>
            <w:r>
              <w:rPr>
                <w:rFonts w:hint="eastAsia" w:ascii="仿宋" w:hAnsi="仿宋" w:eastAsia="仿宋" w:cs="仿宋"/>
                <w:b/>
                <w:bCs/>
                <w:spacing w:val="-4"/>
                <w:sz w:val="28"/>
                <w:szCs w:val="28"/>
              </w:rPr>
              <w:t>投标文件符合性审查内容</w:t>
            </w:r>
          </w:p>
        </w:tc>
        <w:tc>
          <w:tcPr>
            <w:tcW w:w="1290" w:type="dxa"/>
            <w:vAlign w:val="top"/>
          </w:tcPr>
          <w:p w14:paraId="3F45DB4E">
            <w:pPr>
              <w:pStyle w:val="22"/>
              <w:pageBreakBefore w:val="0"/>
              <w:widowControl/>
              <w:wordWrap/>
              <w:overflowPunct/>
              <w:topLinePunct w:val="0"/>
              <w:bidi w:val="0"/>
              <w:spacing w:before="262" w:line="360" w:lineRule="auto"/>
              <w:jc w:val="center"/>
              <w:outlineLvl w:val="9"/>
              <w:rPr>
                <w:rFonts w:hint="eastAsia" w:ascii="仿宋" w:hAnsi="仿宋" w:eastAsia="仿宋" w:cs="仿宋"/>
                <w:sz w:val="21"/>
                <w:lang w:val="en-US" w:eastAsia="zh-CN"/>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1</w:t>
            </w:r>
          </w:p>
        </w:tc>
        <w:tc>
          <w:tcPr>
            <w:tcW w:w="1290" w:type="dxa"/>
            <w:vAlign w:val="top"/>
          </w:tcPr>
          <w:p w14:paraId="5F21ED0A">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2</w:t>
            </w:r>
          </w:p>
        </w:tc>
        <w:tc>
          <w:tcPr>
            <w:tcW w:w="1340" w:type="dxa"/>
            <w:vAlign w:val="top"/>
          </w:tcPr>
          <w:p w14:paraId="62A65F71">
            <w:pPr>
              <w:pStyle w:val="22"/>
              <w:pageBreakBefore w:val="0"/>
              <w:widowControl/>
              <w:wordWrap/>
              <w:overflowPunct/>
              <w:topLinePunct w:val="0"/>
              <w:bidi w:val="0"/>
              <w:spacing w:before="263" w:line="360" w:lineRule="auto"/>
              <w:jc w:val="center"/>
              <w:outlineLvl w:val="9"/>
              <w:rPr>
                <w:rFonts w:hint="eastAsia" w:ascii="仿宋" w:hAnsi="仿宋" w:eastAsia="仿宋" w:cs="仿宋"/>
                <w:sz w:val="21"/>
              </w:rPr>
            </w:pPr>
            <w:r>
              <w:rPr>
                <w:rFonts w:hint="eastAsia" w:ascii="仿宋" w:hAnsi="仿宋" w:eastAsia="仿宋" w:cs="仿宋"/>
                <w:b/>
                <w:bCs/>
                <w:spacing w:val="-3"/>
                <w:sz w:val="28"/>
                <w:szCs w:val="28"/>
                <w:lang w:val="en-US" w:eastAsia="zh-CN"/>
              </w:rPr>
              <w:t>投标单位</w:t>
            </w:r>
            <w:r>
              <w:rPr>
                <w:rFonts w:hint="eastAsia" w:ascii="仿宋" w:hAnsi="仿宋" w:eastAsia="仿宋" w:cs="仿宋"/>
                <w:b/>
                <w:bCs/>
                <w:spacing w:val="-3"/>
                <w:sz w:val="28"/>
                <w:szCs w:val="28"/>
              </w:rPr>
              <w:t>3</w:t>
            </w:r>
          </w:p>
        </w:tc>
      </w:tr>
      <w:tr w14:paraId="5913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8894D24">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1</w:t>
            </w:r>
          </w:p>
        </w:tc>
        <w:tc>
          <w:tcPr>
            <w:tcW w:w="5429" w:type="dxa"/>
            <w:vAlign w:val="center"/>
          </w:tcPr>
          <w:p w14:paraId="40F08461">
            <w:pPr>
              <w:pageBreakBefore w:val="0"/>
              <w:widowControl/>
              <w:wordWrap/>
              <w:overflowPunct/>
              <w:topLinePunct w:val="0"/>
              <w:bidi w:val="0"/>
              <w:spacing w:before="216" w:line="360" w:lineRule="auto"/>
              <w:ind w:left="27"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按照谈判文件要求签章的；</w:t>
            </w:r>
          </w:p>
        </w:tc>
        <w:tc>
          <w:tcPr>
            <w:tcW w:w="1290" w:type="dxa"/>
            <w:vAlign w:val="top"/>
          </w:tcPr>
          <w:p w14:paraId="4751F9A5">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0390FFE3">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6ED3C1A6">
            <w:pPr>
              <w:pageBreakBefore w:val="0"/>
              <w:widowControl/>
              <w:wordWrap/>
              <w:overflowPunct/>
              <w:topLinePunct w:val="0"/>
              <w:bidi w:val="0"/>
              <w:spacing w:line="360" w:lineRule="auto"/>
              <w:outlineLvl w:val="9"/>
              <w:rPr>
                <w:rFonts w:hint="eastAsia" w:ascii="仿宋" w:hAnsi="仿宋" w:eastAsia="仿宋" w:cs="仿宋"/>
                <w:sz w:val="21"/>
              </w:rPr>
            </w:pPr>
          </w:p>
        </w:tc>
      </w:tr>
      <w:tr w14:paraId="4C82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1C6CFA97">
            <w:pPr>
              <w:pageBreakBefore w:val="0"/>
              <w:widowControl/>
              <w:wordWrap/>
              <w:overflowPunct/>
              <w:topLinePunct w:val="0"/>
              <w:bidi w:val="0"/>
              <w:spacing w:before="258"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2</w:t>
            </w:r>
          </w:p>
        </w:tc>
        <w:tc>
          <w:tcPr>
            <w:tcW w:w="5429" w:type="dxa"/>
            <w:vAlign w:val="center"/>
          </w:tcPr>
          <w:p w14:paraId="391777F8">
            <w:pPr>
              <w:pageBreakBefore w:val="0"/>
              <w:widowControl/>
              <w:wordWrap/>
              <w:overflowPunct/>
              <w:topLinePunct w:val="0"/>
              <w:bidi w:val="0"/>
              <w:spacing w:before="213"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具备谈判文件中规定资格要求的；</w:t>
            </w:r>
          </w:p>
        </w:tc>
        <w:tc>
          <w:tcPr>
            <w:tcW w:w="1290" w:type="dxa"/>
            <w:vAlign w:val="top"/>
          </w:tcPr>
          <w:p w14:paraId="536BA11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A4C00BB">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012B16A">
            <w:pPr>
              <w:pageBreakBefore w:val="0"/>
              <w:widowControl/>
              <w:wordWrap/>
              <w:overflowPunct/>
              <w:topLinePunct w:val="0"/>
              <w:bidi w:val="0"/>
              <w:spacing w:line="360" w:lineRule="auto"/>
              <w:outlineLvl w:val="9"/>
              <w:rPr>
                <w:rFonts w:hint="eastAsia" w:ascii="仿宋" w:hAnsi="仿宋" w:eastAsia="仿宋" w:cs="仿宋"/>
                <w:sz w:val="21"/>
              </w:rPr>
            </w:pPr>
          </w:p>
        </w:tc>
      </w:tr>
      <w:tr w14:paraId="629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90" w:type="dxa"/>
            <w:vAlign w:val="center"/>
          </w:tcPr>
          <w:p w14:paraId="4ED38383">
            <w:pPr>
              <w:pageBreakBefore w:val="0"/>
              <w:widowControl/>
              <w:wordWrap/>
              <w:overflowPunct/>
              <w:topLinePunct w:val="0"/>
              <w:bidi w:val="0"/>
              <w:spacing w:before="259"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3</w:t>
            </w:r>
          </w:p>
        </w:tc>
        <w:tc>
          <w:tcPr>
            <w:tcW w:w="5429" w:type="dxa"/>
            <w:vAlign w:val="center"/>
          </w:tcPr>
          <w:p w14:paraId="000E99F2">
            <w:pPr>
              <w:pageBreakBefore w:val="0"/>
              <w:widowControl/>
              <w:wordWrap/>
              <w:overflowPunct/>
              <w:topLinePunct w:val="0"/>
              <w:bidi w:val="0"/>
              <w:spacing w:before="214" w:line="360" w:lineRule="auto"/>
              <w:jc w:val="both"/>
              <w:outlineLvl w:val="9"/>
              <w:rPr>
                <w:rFonts w:hint="eastAsia" w:ascii="仿宋" w:hAnsi="仿宋" w:eastAsia="仿宋" w:cs="仿宋"/>
                <w:sz w:val="28"/>
                <w:szCs w:val="28"/>
              </w:rPr>
            </w:pPr>
            <w:r>
              <w:rPr>
                <w:rFonts w:hint="eastAsia" w:ascii="仿宋" w:hAnsi="仿宋" w:eastAsia="仿宋" w:cs="仿宋"/>
                <w:spacing w:val="-8"/>
                <w:sz w:val="28"/>
                <w:szCs w:val="28"/>
              </w:rPr>
              <w:t>投标文件的内容</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不详实或</w:t>
            </w:r>
            <w:r>
              <w:rPr>
                <w:rFonts w:hint="eastAsia" w:ascii="仿宋" w:hAnsi="仿宋" w:eastAsia="仿宋" w:cs="仿宋"/>
                <w:spacing w:val="-8"/>
                <w:sz w:val="28"/>
                <w:szCs w:val="28"/>
                <w:lang w:val="en-US" w:eastAsia="zh-CN"/>
              </w:rPr>
              <w:t>无</w:t>
            </w:r>
            <w:r>
              <w:rPr>
                <w:rFonts w:hint="eastAsia" w:ascii="仿宋" w:hAnsi="仿宋" w:eastAsia="仿宋" w:cs="仿宋"/>
                <w:spacing w:val="-8"/>
                <w:sz w:val="28"/>
                <w:szCs w:val="28"/>
              </w:rPr>
              <w:t>虚假的；</w:t>
            </w:r>
          </w:p>
        </w:tc>
        <w:tc>
          <w:tcPr>
            <w:tcW w:w="1290" w:type="dxa"/>
            <w:vAlign w:val="top"/>
          </w:tcPr>
          <w:p w14:paraId="2FC06152">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F31361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C5CE6C5">
            <w:pPr>
              <w:pageBreakBefore w:val="0"/>
              <w:widowControl/>
              <w:wordWrap/>
              <w:overflowPunct/>
              <w:topLinePunct w:val="0"/>
              <w:bidi w:val="0"/>
              <w:spacing w:line="360" w:lineRule="auto"/>
              <w:outlineLvl w:val="9"/>
              <w:rPr>
                <w:rFonts w:hint="eastAsia" w:ascii="仿宋" w:hAnsi="仿宋" w:eastAsia="仿宋" w:cs="仿宋"/>
                <w:sz w:val="21"/>
              </w:rPr>
            </w:pPr>
          </w:p>
        </w:tc>
      </w:tr>
      <w:tr w14:paraId="46E7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5881DFD0">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4</w:t>
            </w:r>
          </w:p>
        </w:tc>
        <w:tc>
          <w:tcPr>
            <w:tcW w:w="5429" w:type="dxa"/>
            <w:vAlign w:val="center"/>
          </w:tcPr>
          <w:p w14:paraId="736C8360">
            <w:pPr>
              <w:pageBreakBefore w:val="0"/>
              <w:widowControl/>
              <w:wordWrap/>
              <w:overflowPunct/>
              <w:topLinePunct w:val="0"/>
              <w:bidi w:val="0"/>
              <w:spacing w:before="77" w:line="360" w:lineRule="auto"/>
              <w:ind w:left="24" w:leftChars="0" w:right="12" w:rightChars="0" w:hanging="3" w:firstLineChars="0"/>
              <w:jc w:val="both"/>
              <w:outlineLvl w:val="9"/>
              <w:rPr>
                <w:rFonts w:hint="eastAsia" w:ascii="仿宋" w:hAnsi="仿宋" w:eastAsia="仿宋" w:cs="仿宋"/>
                <w:sz w:val="28"/>
                <w:szCs w:val="28"/>
              </w:rPr>
            </w:pPr>
            <w:r>
              <w:rPr>
                <w:rFonts w:hint="eastAsia" w:ascii="仿宋" w:hAnsi="仿宋" w:eastAsia="仿宋" w:cs="仿宋"/>
                <w:spacing w:val="-9"/>
                <w:sz w:val="28"/>
                <w:szCs w:val="28"/>
              </w:rPr>
              <w:t>谈判文件中明确要求的事项，而投标</w:t>
            </w:r>
            <w:r>
              <w:rPr>
                <w:rFonts w:hint="eastAsia" w:ascii="仿宋" w:hAnsi="仿宋" w:eastAsia="仿宋" w:cs="仿宋"/>
                <w:spacing w:val="-1"/>
                <w:sz w:val="28"/>
                <w:szCs w:val="28"/>
              </w:rPr>
              <w:t>文件中做出响应或</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做出错误响应</w:t>
            </w:r>
            <w:r>
              <w:rPr>
                <w:rFonts w:hint="eastAsia" w:ascii="仿宋" w:hAnsi="仿宋" w:eastAsia="仿宋" w:cs="仿宋"/>
                <w:spacing w:val="-20"/>
                <w:sz w:val="28"/>
                <w:szCs w:val="28"/>
              </w:rPr>
              <w:t>的；</w:t>
            </w:r>
          </w:p>
        </w:tc>
        <w:tc>
          <w:tcPr>
            <w:tcW w:w="1290" w:type="dxa"/>
            <w:vAlign w:val="top"/>
          </w:tcPr>
          <w:p w14:paraId="6AF1B59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1D3F5D">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AC9265A">
            <w:pPr>
              <w:pageBreakBefore w:val="0"/>
              <w:widowControl/>
              <w:wordWrap/>
              <w:overflowPunct/>
              <w:topLinePunct w:val="0"/>
              <w:bidi w:val="0"/>
              <w:spacing w:line="360" w:lineRule="auto"/>
              <w:outlineLvl w:val="9"/>
              <w:rPr>
                <w:rFonts w:hint="eastAsia" w:ascii="仿宋" w:hAnsi="仿宋" w:eastAsia="仿宋" w:cs="仿宋"/>
                <w:sz w:val="21"/>
              </w:rPr>
            </w:pPr>
          </w:p>
        </w:tc>
      </w:tr>
      <w:tr w14:paraId="7AA7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690" w:type="dxa"/>
            <w:vAlign w:val="center"/>
          </w:tcPr>
          <w:p w14:paraId="19D6F8C8">
            <w:pPr>
              <w:pageBreakBefore w:val="0"/>
              <w:widowControl/>
              <w:wordWrap/>
              <w:overflowPunct/>
              <w:topLinePunct w:val="0"/>
              <w:bidi w:val="0"/>
              <w:spacing w:before="91"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5</w:t>
            </w:r>
          </w:p>
        </w:tc>
        <w:tc>
          <w:tcPr>
            <w:tcW w:w="5429" w:type="dxa"/>
            <w:vAlign w:val="center"/>
          </w:tcPr>
          <w:p w14:paraId="016432B6">
            <w:pPr>
              <w:pageBreakBefore w:val="0"/>
              <w:widowControl/>
              <w:wordWrap/>
              <w:overflowPunct/>
              <w:topLinePunct w:val="0"/>
              <w:bidi w:val="0"/>
              <w:spacing w:before="78" w:line="360" w:lineRule="auto"/>
              <w:ind w:left="22" w:leftChars="0" w:right="9" w:rightChars="0" w:firstLine="3" w:firstLineChars="0"/>
              <w:jc w:val="both"/>
              <w:outlineLvl w:val="9"/>
              <w:rPr>
                <w:rFonts w:hint="eastAsia" w:ascii="仿宋" w:hAnsi="仿宋" w:eastAsia="仿宋" w:cs="仿宋"/>
                <w:sz w:val="28"/>
                <w:szCs w:val="28"/>
              </w:rPr>
            </w:pPr>
            <w:r>
              <w:rPr>
                <w:rFonts w:hint="eastAsia" w:ascii="仿宋" w:hAnsi="仿宋" w:eastAsia="仿宋" w:cs="仿宋"/>
                <w:color w:val="auto"/>
                <w:spacing w:val="-9"/>
                <w:sz w:val="28"/>
                <w:szCs w:val="28"/>
                <w:highlight w:val="none"/>
              </w:rPr>
              <w:t>投标人</w:t>
            </w:r>
            <w:r>
              <w:rPr>
                <w:rFonts w:hint="eastAsia" w:ascii="仿宋" w:hAnsi="仿宋" w:eastAsia="仿宋" w:cs="仿宋"/>
                <w:color w:val="auto"/>
                <w:spacing w:val="-9"/>
                <w:sz w:val="28"/>
                <w:szCs w:val="28"/>
                <w:highlight w:val="none"/>
                <w:lang w:val="en-US" w:eastAsia="zh-CN"/>
              </w:rPr>
              <w:t>提供</w:t>
            </w:r>
            <w:r>
              <w:rPr>
                <w:rFonts w:hint="eastAsia" w:ascii="仿宋" w:hAnsi="仿宋" w:eastAsia="仿宋" w:cs="仿宋"/>
                <w:color w:val="auto"/>
                <w:spacing w:val="-9"/>
                <w:sz w:val="28"/>
                <w:szCs w:val="28"/>
                <w:highlight w:val="none"/>
              </w:rPr>
              <w:t>组织实施方案、技术支持和</w:t>
            </w:r>
            <w:r>
              <w:rPr>
                <w:rFonts w:hint="eastAsia" w:ascii="仿宋" w:hAnsi="仿宋" w:eastAsia="仿宋" w:cs="仿宋"/>
                <w:color w:val="auto"/>
                <w:spacing w:val="-1"/>
                <w:sz w:val="28"/>
                <w:szCs w:val="28"/>
                <w:highlight w:val="none"/>
              </w:rPr>
              <w:t>服务承诺</w:t>
            </w:r>
            <w:r>
              <w:rPr>
                <w:rFonts w:hint="eastAsia" w:ascii="仿宋" w:hAnsi="仿宋" w:eastAsia="仿宋" w:cs="仿宋"/>
                <w:color w:val="auto"/>
                <w:spacing w:val="-3"/>
                <w:sz w:val="28"/>
                <w:szCs w:val="28"/>
                <w:highlight w:val="none"/>
              </w:rPr>
              <w:t>的；</w:t>
            </w:r>
          </w:p>
        </w:tc>
        <w:tc>
          <w:tcPr>
            <w:tcW w:w="1290" w:type="dxa"/>
            <w:vAlign w:val="top"/>
          </w:tcPr>
          <w:p w14:paraId="4CB4FC3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7B6757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F0A51BF">
            <w:pPr>
              <w:pageBreakBefore w:val="0"/>
              <w:widowControl/>
              <w:wordWrap/>
              <w:overflowPunct/>
              <w:topLinePunct w:val="0"/>
              <w:bidi w:val="0"/>
              <w:spacing w:line="360" w:lineRule="auto"/>
              <w:outlineLvl w:val="9"/>
              <w:rPr>
                <w:rFonts w:hint="eastAsia" w:ascii="仿宋" w:hAnsi="仿宋" w:eastAsia="仿宋" w:cs="仿宋"/>
                <w:sz w:val="21"/>
              </w:rPr>
            </w:pPr>
          </w:p>
        </w:tc>
      </w:tr>
      <w:tr w14:paraId="010C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90" w:type="dxa"/>
            <w:shd w:val="clear" w:color="auto" w:fill="auto"/>
            <w:vAlign w:val="center"/>
          </w:tcPr>
          <w:p w14:paraId="47AEDBA6">
            <w:pPr>
              <w:pageBreakBefore w:val="0"/>
              <w:widowControl/>
              <w:wordWrap/>
              <w:overflowPunct/>
              <w:topLinePunct w:val="0"/>
              <w:bidi w:val="0"/>
              <w:spacing w:before="175"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6</w:t>
            </w:r>
          </w:p>
        </w:tc>
        <w:tc>
          <w:tcPr>
            <w:tcW w:w="5429" w:type="dxa"/>
            <w:vAlign w:val="center"/>
          </w:tcPr>
          <w:p w14:paraId="66E8D8D0">
            <w:pPr>
              <w:pageBreakBefore w:val="0"/>
              <w:widowControl/>
              <w:wordWrap/>
              <w:overflowPunct/>
              <w:topLinePunct w:val="0"/>
              <w:bidi w:val="0"/>
              <w:spacing w:before="59" w:line="360" w:lineRule="auto"/>
              <w:ind w:left="44" w:leftChars="0" w:right="168" w:rightChars="0" w:hanging="23"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超出谈判文件要求的交</w:t>
            </w:r>
            <w:r>
              <w:rPr>
                <w:rFonts w:hint="eastAsia" w:ascii="仿宋" w:hAnsi="仿宋" w:eastAsia="仿宋" w:cs="仿宋"/>
                <w:spacing w:val="-1"/>
                <w:sz w:val="28"/>
                <w:szCs w:val="28"/>
                <w:lang w:val="en-US" w:eastAsia="zh-CN"/>
              </w:rPr>
              <w:t>货（</w:t>
            </w:r>
            <w:r>
              <w:rPr>
                <w:rFonts w:hint="eastAsia" w:ascii="仿宋" w:hAnsi="仿宋" w:eastAsia="仿宋" w:cs="仿宋"/>
                <w:spacing w:val="-1"/>
                <w:sz w:val="28"/>
                <w:szCs w:val="28"/>
              </w:rPr>
              <w:t>完工</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时</w:t>
            </w:r>
            <w:r>
              <w:rPr>
                <w:rFonts w:hint="eastAsia" w:ascii="仿宋" w:hAnsi="仿宋" w:eastAsia="仿宋" w:cs="仿宋"/>
                <w:spacing w:val="-11"/>
                <w:sz w:val="28"/>
                <w:szCs w:val="28"/>
              </w:rPr>
              <w:t>间的；</w:t>
            </w:r>
          </w:p>
        </w:tc>
        <w:tc>
          <w:tcPr>
            <w:tcW w:w="1290" w:type="dxa"/>
            <w:vAlign w:val="top"/>
          </w:tcPr>
          <w:p w14:paraId="08FCE1A6">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1D82E079">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46239B27">
            <w:pPr>
              <w:pageBreakBefore w:val="0"/>
              <w:widowControl/>
              <w:wordWrap/>
              <w:overflowPunct/>
              <w:topLinePunct w:val="0"/>
              <w:bidi w:val="0"/>
              <w:spacing w:line="360" w:lineRule="auto"/>
              <w:outlineLvl w:val="9"/>
              <w:rPr>
                <w:rFonts w:hint="eastAsia" w:ascii="仿宋" w:hAnsi="仿宋" w:eastAsia="仿宋" w:cs="仿宋"/>
                <w:sz w:val="21"/>
              </w:rPr>
            </w:pPr>
          </w:p>
        </w:tc>
      </w:tr>
      <w:tr w14:paraId="08FF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0" w:type="dxa"/>
            <w:shd w:val="clear" w:color="auto" w:fill="auto"/>
            <w:vAlign w:val="center"/>
          </w:tcPr>
          <w:p w14:paraId="130B4F59">
            <w:pPr>
              <w:pageBreakBefore w:val="0"/>
              <w:widowControl/>
              <w:wordWrap/>
              <w:overflowPunct/>
              <w:topLinePunct w:val="0"/>
              <w:bidi w:val="0"/>
              <w:spacing w:before="293"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lang w:val="en-US" w:eastAsia="zh-CN"/>
              </w:rPr>
              <w:t>7</w:t>
            </w:r>
          </w:p>
        </w:tc>
        <w:tc>
          <w:tcPr>
            <w:tcW w:w="5429" w:type="dxa"/>
            <w:vAlign w:val="center"/>
          </w:tcPr>
          <w:p w14:paraId="6678B589">
            <w:pPr>
              <w:pageBreakBefore w:val="0"/>
              <w:widowControl/>
              <w:wordWrap/>
              <w:overflowPunct/>
              <w:topLinePunct w:val="0"/>
              <w:bidi w:val="0"/>
              <w:spacing w:before="130"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4"/>
                <w:sz w:val="28"/>
                <w:szCs w:val="28"/>
              </w:rPr>
              <w:t>投标文件前后表述</w:t>
            </w:r>
            <w:r>
              <w:rPr>
                <w:rFonts w:hint="eastAsia" w:ascii="仿宋" w:hAnsi="仿宋" w:eastAsia="仿宋" w:cs="仿宋"/>
                <w:spacing w:val="-4"/>
                <w:sz w:val="28"/>
                <w:szCs w:val="28"/>
                <w:lang w:val="en-US" w:eastAsia="zh-CN"/>
              </w:rPr>
              <w:t>无</w:t>
            </w:r>
            <w:r>
              <w:rPr>
                <w:rFonts w:hint="eastAsia" w:ascii="仿宋" w:hAnsi="仿宋" w:eastAsia="仿宋" w:cs="仿宋"/>
                <w:spacing w:val="-4"/>
                <w:sz w:val="28"/>
                <w:szCs w:val="28"/>
              </w:rPr>
              <w:t>相互矛盾的；</w:t>
            </w:r>
          </w:p>
        </w:tc>
        <w:tc>
          <w:tcPr>
            <w:tcW w:w="1290" w:type="dxa"/>
            <w:vAlign w:val="top"/>
          </w:tcPr>
          <w:p w14:paraId="4763C241">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4012C06">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736AFD80">
            <w:pPr>
              <w:pageBreakBefore w:val="0"/>
              <w:widowControl/>
              <w:wordWrap/>
              <w:overflowPunct/>
              <w:topLinePunct w:val="0"/>
              <w:bidi w:val="0"/>
              <w:spacing w:line="360" w:lineRule="auto"/>
              <w:outlineLvl w:val="9"/>
              <w:rPr>
                <w:rFonts w:hint="eastAsia" w:ascii="仿宋" w:hAnsi="仿宋" w:eastAsia="仿宋" w:cs="仿宋"/>
                <w:sz w:val="21"/>
              </w:rPr>
            </w:pPr>
          </w:p>
        </w:tc>
      </w:tr>
      <w:tr w14:paraId="0F47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90" w:type="dxa"/>
            <w:shd w:val="clear" w:color="auto" w:fill="auto"/>
            <w:vAlign w:val="center"/>
          </w:tcPr>
          <w:p w14:paraId="1E10D2BC">
            <w:pPr>
              <w:pageBreakBefore w:val="0"/>
              <w:widowControl/>
              <w:wordWrap/>
              <w:overflowPunct/>
              <w:topLinePunct w:val="0"/>
              <w:bidi w:val="0"/>
              <w:spacing w:before="292"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8</w:t>
            </w:r>
          </w:p>
        </w:tc>
        <w:tc>
          <w:tcPr>
            <w:tcW w:w="5429" w:type="dxa"/>
            <w:vAlign w:val="center"/>
          </w:tcPr>
          <w:p w14:paraId="515CB91D">
            <w:pPr>
              <w:pageBreakBefore w:val="0"/>
              <w:widowControl/>
              <w:wordWrap/>
              <w:overflowPunct/>
              <w:topLinePunct w:val="0"/>
              <w:bidi w:val="0"/>
              <w:spacing w:before="64" w:line="360" w:lineRule="auto"/>
              <w:ind w:left="21" w:leftChars="0" w:right="166" w:rightChars="0" w:firstLine="4" w:firstLineChars="0"/>
              <w:jc w:val="both"/>
              <w:outlineLvl w:val="9"/>
              <w:rPr>
                <w:rFonts w:hint="eastAsia" w:ascii="仿宋" w:hAnsi="仿宋" w:eastAsia="仿宋" w:cs="仿宋"/>
                <w:sz w:val="28"/>
                <w:szCs w:val="28"/>
              </w:rPr>
            </w:pPr>
            <w:r>
              <w:rPr>
                <w:rFonts w:hint="eastAsia" w:ascii="仿宋" w:hAnsi="仿宋" w:eastAsia="仿宋" w:cs="仿宋"/>
                <w:spacing w:val="-1"/>
                <w:sz w:val="28"/>
                <w:szCs w:val="28"/>
              </w:rPr>
              <w:t>投标文件中</w:t>
            </w:r>
            <w:r>
              <w:rPr>
                <w:rFonts w:hint="eastAsia" w:ascii="仿宋" w:hAnsi="仿宋" w:eastAsia="仿宋" w:cs="仿宋"/>
                <w:spacing w:val="-1"/>
                <w:sz w:val="28"/>
                <w:szCs w:val="28"/>
                <w:lang w:val="en-US" w:eastAsia="zh-CN"/>
              </w:rPr>
              <w:t>未</w:t>
            </w:r>
            <w:r>
              <w:rPr>
                <w:rFonts w:hint="eastAsia" w:ascii="仿宋" w:hAnsi="仿宋" w:eastAsia="仿宋" w:cs="仿宋"/>
                <w:spacing w:val="-1"/>
                <w:sz w:val="28"/>
                <w:szCs w:val="28"/>
              </w:rPr>
              <w:t>附有招标人不能接受条</w:t>
            </w:r>
            <w:r>
              <w:rPr>
                <w:rFonts w:hint="eastAsia" w:ascii="仿宋" w:hAnsi="仿宋" w:eastAsia="仿宋" w:cs="仿宋"/>
                <w:spacing w:val="-3"/>
                <w:sz w:val="28"/>
                <w:szCs w:val="28"/>
              </w:rPr>
              <w:t>件的；</w:t>
            </w:r>
          </w:p>
        </w:tc>
        <w:tc>
          <w:tcPr>
            <w:tcW w:w="1290" w:type="dxa"/>
            <w:vAlign w:val="top"/>
          </w:tcPr>
          <w:p w14:paraId="0521FDBC">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7EB871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EABDEFD">
            <w:pPr>
              <w:pageBreakBefore w:val="0"/>
              <w:widowControl/>
              <w:wordWrap/>
              <w:overflowPunct/>
              <w:topLinePunct w:val="0"/>
              <w:bidi w:val="0"/>
              <w:spacing w:line="360" w:lineRule="auto"/>
              <w:outlineLvl w:val="9"/>
              <w:rPr>
                <w:rFonts w:hint="eastAsia" w:ascii="仿宋" w:hAnsi="仿宋" w:eastAsia="仿宋" w:cs="仿宋"/>
                <w:sz w:val="21"/>
              </w:rPr>
            </w:pPr>
          </w:p>
        </w:tc>
      </w:tr>
      <w:tr w14:paraId="3170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90" w:type="dxa"/>
            <w:shd w:val="clear" w:color="auto" w:fill="auto"/>
            <w:vAlign w:val="center"/>
          </w:tcPr>
          <w:p w14:paraId="6063179E">
            <w:pPr>
              <w:pageBreakBefore w:val="0"/>
              <w:widowControl/>
              <w:wordWrap/>
              <w:overflowPunct/>
              <w:topLinePunct w:val="0"/>
              <w:bidi w:val="0"/>
              <w:spacing w:before="91" w:line="360" w:lineRule="auto"/>
              <w:jc w:val="center"/>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16"/>
                <w:sz w:val="28"/>
                <w:szCs w:val="28"/>
                <w:lang w:val="en-US" w:eastAsia="zh-CN"/>
              </w:rPr>
              <w:t>9</w:t>
            </w:r>
          </w:p>
        </w:tc>
        <w:tc>
          <w:tcPr>
            <w:tcW w:w="5429" w:type="dxa"/>
            <w:vAlign w:val="center"/>
          </w:tcPr>
          <w:p w14:paraId="039CFB48">
            <w:pPr>
              <w:pageBreakBefore w:val="0"/>
              <w:widowControl/>
              <w:wordWrap/>
              <w:overflowPunct/>
              <w:topLinePunct w:val="0"/>
              <w:bidi w:val="0"/>
              <w:spacing w:before="169" w:line="360" w:lineRule="auto"/>
              <w:ind w:left="25" w:leftChars="0"/>
              <w:jc w:val="both"/>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5"/>
                <w:sz w:val="28"/>
                <w:szCs w:val="28"/>
                <w:lang w:val="en-US" w:eastAsia="zh-CN"/>
              </w:rPr>
              <w:t>无</w:t>
            </w:r>
            <w:r>
              <w:rPr>
                <w:rFonts w:hint="eastAsia" w:ascii="仿宋" w:hAnsi="仿宋" w:eastAsia="仿宋" w:cs="仿宋"/>
                <w:spacing w:val="-5"/>
                <w:sz w:val="28"/>
                <w:szCs w:val="28"/>
              </w:rPr>
              <w:t>不良记录的；</w:t>
            </w:r>
          </w:p>
        </w:tc>
        <w:tc>
          <w:tcPr>
            <w:tcW w:w="1290" w:type="dxa"/>
            <w:vAlign w:val="top"/>
          </w:tcPr>
          <w:p w14:paraId="7DEFD6C8">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65EED61C">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028F60BC">
            <w:pPr>
              <w:pageBreakBefore w:val="0"/>
              <w:widowControl/>
              <w:wordWrap/>
              <w:overflowPunct/>
              <w:topLinePunct w:val="0"/>
              <w:bidi w:val="0"/>
              <w:spacing w:line="360" w:lineRule="auto"/>
              <w:outlineLvl w:val="9"/>
              <w:rPr>
                <w:rFonts w:hint="eastAsia" w:ascii="仿宋" w:hAnsi="仿宋" w:eastAsia="仿宋" w:cs="仿宋"/>
                <w:sz w:val="21"/>
              </w:rPr>
            </w:pPr>
          </w:p>
        </w:tc>
      </w:tr>
      <w:tr w14:paraId="7C793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1C5C05B1">
            <w:pPr>
              <w:pageBreakBefore w:val="0"/>
              <w:widowControl/>
              <w:wordWrap/>
              <w:overflowPunct/>
              <w:topLinePunct w:val="0"/>
              <w:bidi w:val="0"/>
              <w:spacing w:before="91"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pacing w:val="-16"/>
                <w:sz w:val="28"/>
                <w:szCs w:val="28"/>
              </w:rPr>
              <w:t>1</w:t>
            </w:r>
            <w:r>
              <w:rPr>
                <w:rFonts w:hint="eastAsia" w:ascii="仿宋" w:hAnsi="仿宋" w:eastAsia="仿宋" w:cs="仿宋"/>
                <w:spacing w:val="-16"/>
                <w:sz w:val="28"/>
                <w:szCs w:val="28"/>
                <w:lang w:val="en-US" w:eastAsia="zh-CN"/>
              </w:rPr>
              <w:t>0</w:t>
            </w:r>
          </w:p>
        </w:tc>
        <w:tc>
          <w:tcPr>
            <w:tcW w:w="5429" w:type="dxa"/>
            <w:vAlign w:val="center"/>
          </w:tcPr>
          <w:p w14:paraId="08A52368">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sz w:val="28"/>
                <w:szCs w:val="28"/>
                <w:lang w:eastAsia="zh-CN"/>
              </w:rPr>
            </w:pPr>
            <w:r>
              <w:rPr>
                <w:rFonts w:hint="eastAsia" w:ascii="仿宋" w:hAnsi="仿宋" w:eastAsia="仿宋" w:cs="仿宋"/>
                <w:spacing w:val="-9"/>
                <w:sz w:val="28"/>
                <w:szCs w:val="28"/>
              </w:rPr>
              <w:t>符合</w:t>
            </w:r>
            <w:r>
              <w:rPr>
                <w:rFonts w:hint="eastAsia" w:ascii="仿宋" w:hAnsi="仿宋" w:eastAsia="仿宋" w:cs="仿宋"/>
                <w:spacing w:val="-9"/>
                <w:sz w:val="28"/>
                <w:szCs w:val="28"/>
                <w:lang w:eastAsia="zh-CN"/>
              </w:rPr>
              <w:t>法律法规</w:t>
            </w:r>
            <w:r>
              <w:rPr>
                <w:rFonts w:hint="eastAsia" w:ascii="仿宋" w:hAnsi="仿宋" w:eastAsia="仿宋" w:cs="仿宋"/>
                <w:spacing w:val="-9"/>
                <w:sz w:val="28"/>
                <w:szCs w:val="28"/>
              </w:rPr>
              <w:t>和谈判文件中规定</w:t>
            </w:r>
            <w:r>
              <w:rPr>
                <w:rFonts w:hint="eastAsia" w:ascii="仿宋" w:hAnsi="仿宋" w:eastAsia="仿宋" w:cs="仿宋"/>
                <w:spacing w:val="2"/>
                <w:sz w:val="28"/>
                <w:szCs w:val="28"/>
              </w:rPr>
              <w:t>的其他实质性要求的</w:t>
            </w:r>
            <w:r>
              <w:rPr>
                <w:rFonts w:hint="eastAsia" w:ascii="仿宋" w:hAnsi="仿宋" w:eastAsia="仿宋" w:cs="仿宋"/>
                <w:spacing w:val="2"/>
                <w:sz w:val="28"/>
                <w:szCs w:val="28"/>
                <w:lang w:val="en-US" w:eastAsia="zh-CN"/>
              </w:rPr>
              <w:t>；</w:t>
            </w:r>
          </w:p>
        </w:tc>
        <w:tc>
          <w:tcPr>
            <w:tcW w:w="1290" w:type="dxa"/>
            <w:vAlign w:val="top"/>
          </w:tcPr>
          <w:p w14:paraId="3F92C00B">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37B7908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1408AF2F">
            <w:pPr>
              <w:pageBreakBefore w:val="0"/>
              <w:widowControl/>
              <w:wordWrap/>
              <w:overflowPunct/>
              <w:topLinePunct w:val="0"/>
              <w:bidi w:val="0"/>
              <w:spacing w:line="360" w:lineRule="auto"/>
              <w:outlineLvl w:val="9"/>
              <w:rPr>
                <w:rFonts w:hint="eastAsia" w:ascii="仿宋" w:hAnsi="仿宋" w:eastAsia="仿宋" w:cs="仿宋"/>
                <w:sz w:val="21"/>
              </w:rPr>
            </w:pPr>
          </w:p>
        </w:tc>
      </w:tr>
      <w:tr w14:paraId="0F90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vAlign w:val="center"/>
          </w:tcPr>
          <w:p w14:paraId="36137171">
            <w:pPr>
              <w:pageBreakBefore w:val="0"/>
              <w:widowControl/>
              <w:wordWrap/>
              <w:overflowPunct/>
              <w:topLinePunct w:val="0"/>
              <w:bidi w:val="0"/>
              <w:spacing w:before="91" w:line="360" w:lineRule="auto"/>
              <w:jc w:val="center"/>
              <w:outlineLvl w:val="9"/>
              <w:rPr>
                <w:rFonts w:hint="default" w:ascii="仿宋" w:hAnsi="仿宋" w:eastAsia="仿宋" w:cs="仿宋"/>
                <w:spacing w:val="-16"/>
                <w:sz w:val="28"/>
                <w:szCs w:val="28"/>
                <w:highlight w:val="none"/>
                <w:lang w:val="en-US" w:eastAsia="zh-CN"/>
              </w:rPr>
            </w:pPr>
            <w:r>
              <w:rPr>
                <w:rFonts w:hint="eastAsia" w:ascii="仿宋" w:hAnsi="仿宋" w:eastAsia="仿宋" w:cs="仿宋"/>
                <w:spacing w:val="-16"/>
                <w:sz w:val="28"/>
                <w:szCs w:val="28"/>
                <w:highlight w:val="none"/>
                <w:lang w:val="en-US" w:eastAsia="zh-CN"/>
              </w:rPr>
              <w:t>11</w:t>
            </w:r>
          </w:p>
        </w:tc>
        <w:tc>
          <w:tcPr>
            <w:tcW w:w="5429" w:type="dxa"/>
            <w:vAlign w:val="center"/>
          </w:tcPr>
          <w:p w14:paraId="7EBA1D7F">
            <w:pPr>
              <w:pageBreakBefore w:val="0"/>
              <w:widowControl/>
              <w:wordWrap/>
              <w:overflowPunct/>
              <w:topLinePunct w:val="0"/>
              <w:bidi w:val="0"/>
              <w:spacing w:before="144" w:line="360" w:lineRule="auto"/>
              <w:ind w:left="45" w:leftChars="0" w:right="10" w:rightChars="0" w:hanging="18" w:firstLineChars="0"/>
              <w:jc w:val="both"/>
              <w:outlineLvl w:val="9"/>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lang w:val="en-US" w:eastAsia="zh-CN"/>
              </w:rPr>
              <w:t>技术参数</w:t>
            </w:r>
            <w:r>
              <w:rPr>
                <w:rFonts w:hint="eastAsia" w:ascii="仿宋" w:hAnsi="仿宋" w:eastAsia="仿宋" w:cs="仿宋"/>
                <w:spacing w:val="-9"/>
                <w:sz w:val="28"/>
                <w:szCs w:val="28"/>
                <w:highlight w:val="none"/>
              </w:rPr>
              <w:t>负偏离</w:t>
            </w:r>
            <w:r>
              <w:rPr>
                <w:rFonts w:hint="eastAsia" w:ascii="仿宋" w:hAnsi="仿宋" w:eastAsia="仿宋" w:cs="仿宋"/>
                <w:spacing w:val="-9"/>
                <w:sz w:val="28"/>
                <w:szCs w:val="28"/>
                <w:highlight w:val="none"/>
                <w:lang w:val="en-US" w:eastAsia="zh-CN"/>
              </w:rPr>
              <w:t>未</w:t>
            </w:r>
            <w:r>
              <w:rPr>
                <w:rFonts w:hint="eastAsia" w:ascii="仿宋" w:hAnsi="仿宋" w:eastAsia="仿宋" w:cs="仿宋"/>
                <w:spacing w:val="-9"/>
                <w:sz w:val="28"/>
                <w:szCs w:val="28"/>
                <w:highlight w:val="none"/>
              </w:rPr>
              <w:t>超过总参数10%</w:t>
            </w:r>
            <w:r>
              <w:rPr>
                <w:rFonts w:hint="eastAsia" w:ascii="仿宋" w:hAnsi="仿宋" w:eastAsia="仿宋" w:cs="仿宋"/>
                <w:spacing w:val="-9"/>
                <w:sz w:val="28"/>
                <w:szCs w:val="28"/>
                <w:highlight w:val="none"/>
                <w:lang w:val="en-US" w:eastAsia="zh-CN"/>
              </w:rPr>
              <w:t>的</w:t>
            </w:r>
            <w:r>
              <w:rPr>
                <w:rFonts w:hint="eastAsia" w:ascii="仿宋" w:hAnsi="仿宋" w:eastAsia="仿宋" w:cs="仿宋"/>
                <w:spacing w:val="-9"/>
                <w:sz w:val="28"/>
                <w:szCs w:val="28"/>
                <w:highlight w:val="none"/>
                <w:lang w:eastAsia="zh-CN"/>
              </w:rPr>
              <w:t>。</w:t>
            </w:r>
          </w:p>
        </w:tc>
        <w:tc>
          <w:tcPr>
            <w:tcW w:w="1290" w:type="dxa"/>
            <w:vAlign w:val="top"/>
          </w:tcPr>
          <w:p w14:paraId="65C7A91A">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45CDD6C7">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21793347">
            <w:pPr>
              <w:pageBreakBefore w:val="0"/>
              <w:widowControl/>
              <w:wordWrap/>
              <w:overflowPunct/>
              <w:topLinePunct w:val="0"/>
              <w:bidi w:val="0"/>
              <w:spacing w:line="360" w:lineRule="auto"/>
              <w:outlineLvl w:val="9"/>
              <w:rPr>
                <w:rFonts w:hint="eastAsia" w:ascii="仿宋" w:hAnsi="仿宋" w:eastAsia="仿宋" w:cs="仿宋"/>
                <w:sz w:val="21"/>
              </w:rPr>
            </w:pPr>
          </w:p>
        </w:tc>
      </w:tr>
      <w:tr w14:paraId="1A20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119" w:type="dxa"/>
            <w:gridSpan w:val="2"/>
            <w:vAlign w:val="top"/>
          </w:tcPr>
          <w:p w14:paraId="0944EB10">
            <w:pPr>
              <w:pageBreakBefore w:val="0"/>
              <w:widowControl/>
              <w:wordWrap/>
              <w:overflowPunct/>
              <w:topLinePunct w:val="0"/>
              <w:bidi w:val="0"/>
              <w:spacing w:before="207" w:line="360" w:lineRule="auto"/>
              <w:jc w:val="center"/>
              <w:outlineLvl w:val="9"/>
              <w:rPr>
                <w:rFonts w:hint="eastAsia" w:ascii="仿宋" w:hAnsi="仿宋" w:eastAsia="仿宋" w:cs="仿宋"/>
                <w:sz w:val="28"/>
                <w:szCs w:val="28"/>
              </w:rPr>
            </w:pPr>
            <w:r>
              <w:rPr>
                <w:rFonts w:hint="eastAsia" w:ascii="仿宋" w:hAnsi="仿宋" w:eastAsia="仿宋" w:cs="仿宋"/>
                <w:spacing w:val="-3"/>
                <w:sz w:val="28"/>
                <w:szCs w:val="28"/>
              </w:rPr>
              <w:t>评审结论</w:t>
            </w:r>
          </w:p>
        </w:tc>
        <w:tc>
          <w:tcPr>
            <w:tcW w:w="1290" w:type="dxa"/>
            <w:vAlign w:val="top"/>
          </w:tcPr>
          <w:p w14:paraId="35EE1DC4">
            <w:pPr>
              <w:pageBreakBefore w:val="0"/>
              <w:widowControl/>
              <w:wordWrap/>
              <w:overflowPunct/>
              <w:topLinePunct w:val="0"/>
              <w:bidi w:val="0"/>
              <w:spacing w:line="360" w:lineRule="auto"/>
              <w:outlineLvl w:val="9"/>
              <w:rPr>
                <w:rFonts w:hint="eastAsia" w:ascii="仿宋" w:hAnsi="仿宋" w:eastAsia="仿宋" w:cs="仿宋"/>
                <w:sz w:val="21"/>
              </w:rPr>
            </w:pPr>
          </w:p>
        </w:tc>
        <w:tc>
          <w:tcPr>
            <w:tcW w:w="1290" w:type="dxa"/>
            <w:vAlign w:val="top"/>
          </w:tcPr>
          <w:p w14:paraId="2667B5F4">
            <w:pPr>
              <w:pageBreakBefore w:val="0"/>
              <w:widowControl/>
              <w:wordWrap/>
              <w:overflowPunct/>
              <w:topLinePunct w:val="0"/>
              <w:bidi w:val="0"/>
              <w:spacing w:line="360" w:lineRule="auto"/>
              <w:outlineLvl w:val="9"/>
              <w:rPr>
                <w:rFonts w:hint="eastAsia" w:ascii="仿宋" w:hAnsi="仿宋" w:eastAsia="仿宋" w:cs="仿宋"/>
                <w:sz w:val="21"/>
              </w:rPr>
            </w:pPr>
          </w:p>
        </w:tc>
        <w:tc>
          <w:tcPr>
            <w:tcW w:w="1340" w:type="dxa"/>
            <w:vAlign w:val="top"/>
          </w:tcPr>
          <w:p w14:paraId="57E837C9">
            <w:pPr>
              <w:pageBreakBefore w:val="0"/>
              <w:widowControl/>
              <w:wordWrap/>
              <w:overflowPunct/>
              <w:topLinePunct w:val="0"/>
              <w:bidi w:val="0"/>
              <w:spacing w:line="360" w:lineRule="auto"/>
              <w:outlineLvl w:val="9"/>
              <w:rPr>
                <w:rFonts w:hint="eastAsia" w:ascii="仿宋" w:hAnsi="仿宋" w:eastAsia="仿宋" w:cs="仿宋"/>
                <w:sz w:val="21"/>
              </w:rPr>
            </w:pPr>
          </w:p>
        </w:tc>
      </w:tr>
    </w:tbl>
    <w:p w14:paraId="14620E23">
      <w:pPr>
        <w:pageBreakBefore w:val="0"/>
        <w:widowControl/>
        <w:wordWrap/>
        <w:overflowPunct/>
        <w:topLinePunct w:val="0"/>
        <w:bidi w:val="0"/>
        <w:spacing w:before="148" w:line="360" w:lineRule="auto"/>
        <w:ind w:left="34" w:right="15" w:firstLine="560"/>
        <w:jc w:val="both"/>
        <w:outlineLvl w:val="9"/>
        <w:rPr>
          <w:rFonts w:hint="eastAsia" w:ascii="仿宋" w:hAnsi="仿宋" w:eastAsia="仿宋" w:cs="仿宋"/>
          <w:sz w:val="28"/>
          <w:szCs w:val="28"/>
        </w:rPr>
      </w:pPr>
      <w:r>
        <w:rPr>
          <w:rFonts w:hint="eastAsia" w:ascii="仿宋" w:hAnsi="仿宋" w:eastAsia="仿宋" w:cs="仿宋"/>
          <w:b/>
          <w:bCs/>
          <w:spacing w:val="-1"/>
          <w:sz w:val="28"/>
          <w:szCs w:val="28"/>
        </w:rPr>
        <w:t>通过上述</w:t>
      </w:r>
      <w:r>
        <w:rPr>
          <w:rFonts w:hint="eastAsia" w:ascii="仿宋" w:hAnsi="仿宋" w:eastAsia="仿宋" w:cs="仿宋"/>
          <w:b/>
          <w:bCs/>
          <w:spacing w:val="-1"/>
          <w:sz w:val="28"/>
          <w:szCs w:val="28"/>
          <w:lang w:val="en-US" w:eastAsia="zh-CN"/>
        </w:rPr>
        <w:t>符合</w:t>
      </w:r>
      <w:r>
        <w:rPr>
          <w:rFonts w:hint="eastAsia" w:ascii="仿宋" w:hAnsi="仿宋" w:eastAsia="仿宋" w:cs="仿宋"/>
          <w:b/>
          <w:bCs/>
          <w:spacing w:val="-1"/>
          <w:sz w:val="28"/>
          <w:szCs w:val="28"/>
        </w:rPr>
        <w:t>性检查，可判定供应商的响应文件是否符合谈判文件的要求。对于上述审查内容，供应商必须响应，否则其响应文</w:t>
      </w:r>
      <w:r>
        <w:rPr>
          <w:rFonts w:hint="eastAsia" w:ascii="仿宋" w:hAnsi="仿宋" w:eastAsia="仿宋" w:cs="仿宋"/>
          <w:b/>
          <w:bCs/>
          <w:spacing w:val="-2"/>
          <w:sz w:val="28"/>
          <w:szCs w:val="28"/>
        </w:rPr>
        <w:t>件作无效</w:t>
      </w:r>
      <w:r>
        <w:rPr>
          <w:rFonts w:hint="eastAsia" w:ascii="仿宋" w:hAnsi="仿宋" w:eastAsia="仿宋" w:cs="仿宋"/>
          <w:b/>
          <w:bCs/>
          <w:spacing w:val="-5"/>
          <w:sz w:val="28"/>
          <w:szCs w:val="28"/>
        </w:rPr>
        <w:t>标处理。</w:t>
      </w:r>
    </w:p>
    <w:p w14:paraId="5D03C839">
      <w:pPr>
        <w:spacing w:line="360" w:lineRule="auto"/>
        <w:ind w:firstLine="562" w:firstLineChars="200"/>
        <w:outlineLvl w:val="9"/>
        <w:rPr>
          <w:rFonts w:hint="eastAsia" w:ascii="仿宋" w:hAnsi="仿宋" w:eastAsia="仿宋" w:cs="仿宋"/>
          <w:b/>
          <w:bCs/>
          <w:sz w:val="28"/>
          <w:szCs w:val="28"/>
        </w:rPr>
      </w:pPr>
    </w:p>
    <w:p w14:paraId="54997942">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根据“财政部 87 号令《政府采购货物服务招标投标管理办法》”第三十一条</w:t>
      </w:r>
      <w:r>
        <w:rPr>
          <w:rFonts w:hint="eastAsia" w:ascii="仿宋" w:hAnsi="仿宋" w:eastAsia="仿宋" w:cs="仿宋"/>
          <w:b/>
          <w:bCs/>
          <w:sz w:val="28"/>
          <w:szCs w:val="28"/>
          <w:lang w:val="en-US" w:eastAsia="zh-CN"/>
        </w:rPr>
        <w:t>规定：</w:t>
      </w:r>
      <w:r>
        <w:rPr>
          <w:rFonts w:hint="eastAsia" w:ascii="仿宋" w:hAnsi="仿宋" w:eastAsia="仿宋" w:cs="仿宋"/>
          <w:b/>
          <w:bCs/>
          <w:sz w:val="28"/>
          <w:szCs w:val="28"/>
        </w:rPr>
        <w:t>采用最低评标价法的采购项目，提供相同品牌产品的不同投标人参加同一合同项下投标的，以其中通过资格审查、符合性审查且</w:t>
      </w:r>
      <w:r>
        <w:rPr>
          <w:rFonts w:hint="eastAsia" w:ascii="仿宋" w:hAnsi="仿宋" w:eastAsia="仿宋" w:cs="仿宋"/>
          <w:b/>
          <w:bCs/>
          <w:sz w:val="28"/>
          <w:szCs w:val="28"/>
          <w:highlight w:val="none"/>
          <w:lang w:val="en-US" w:eastAsia="zh-CN"/>
        </w:rPr>
        <w:t>报价最低</w:t>
      </w:r>
      <w:r>
        <w:rPr>
          <w:rFonts w:hint="eastAsia" w:ascii="仿宋" w:hAnsi="仿宋" w:eastAsia="仿宋" w:cs="仿宋"/>
          <w:b/>
          <w:bCs/>
          <w:sz w:val="28"/>
          <w:szCs w:val="28"/>
          <w:highlight w:val="none"/>
        </w:rPr>
        <w:t>的参加评标</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报价相同的，由</w:t>
      </w:r>
      <w:r>
        <w:rPr>
          <w:rFonts w:hint="eastAsia" w:ascii="仿宋" w:hAnsi="仿宋" w:eastAsia="仿宋" w:cs="仿宋"/>
          <w:b/>
          <w:bCs/>
          <w:sz w:val="28"/>
          <w:szCs w:val="28"/>
        </w:rPr>
        <w:t>采购人或者采购人委托评标委员会按照招标文件规定的方式确定一个参加评标的投标人，招标文件未规定的采取随机抽取方式确定，其他投标无效。</w:t>
      </w:r>
    </w:p>
    <w:p w14:paraId="7CEBFAB4">
      <w:pPr>
        <w:spacing w:line="360" w:lineRule="auto"/>
        <w:ind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1AAD7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left"/>
        <w:textAlignment w:val="baseline"/>
        <w:outlineLvl w:val="9"/>
        <w:rPr>
          <w:rFonts w:hint="eastAsia" w:ascii="仿宋" w:hAnsi="仿宋" w:eastAsia="仿宋" w:cs="仿宋"/>
          <w:b/>
          <w:bCs/>
          <w:sz w:val="28"/>
          <w:szCs w:val="28"/>
        </w:rPr>
      </w:pPr>
      <w:r>
        <w:rPr>
          <w:rFonts w:hint="eastAsia" w:ascii="仿宋" w:hAnsi="仿宋" w:eastAsia="仿宋" w:cs="仿宋"/>
          <w:b/>
          <w:bCs/>
          <w:sz w:val="28"/>
          <w:szCs w:val="28"/>
        </w:rPr>
        <w:t>第六十条之规定：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投标人不能证明其报价合理性的，评标委员会应当将其作为无效投标处理。</w:t>
      </w:r>
    </w:p>
    <w:p w14:paraId="5AFC8A52">
      <w:pPr>
        <w:pageBreakBefore w:val="0"/>
        <w:widowControl/>
        <w:wordWrap/>
        <w:overflowPunct/>
        <w:topLinePunct w:val="0"/>
        <w:bidi w:val="0"/>
        <w:spacing w:before="91" w:line="360" w:lineRule="auto"/>
        <w:ind w:firstLine="552" w:firstLineChars="200"/>
        <w:outlineLvl w:val="9"/>
        <w:rPr>
          <w:rFonts w:hint="eastAsia" w:ascii="仿宋" w:hAnsi="仿宋" w:eastAsia="仿宋" w:cs="仿宋"/>
          <w:sz w:val="28"/>
          <w:szCs w:val="28"/>
        </w:rPr>
      </w:pPr>
      <w:r>
        <w:rPr>
          <w:rFonts w:hint="eastAsia" w:ascii="仿宋" w:hAnsi="仿宋" w:eastAsia="仿宋" w:cs="仿宋"/>
          <w:spacing w:val="-2"/>
          <w:sz w:val="28"/>
          <w:szCs w:val="28"/>
        </w:rPr>
        <w:t>（五）投标文件的评价与比较</w:t>
      </w:r>
    </w:p>
    <w:p w14:paraId="326528A1">
      <w:pPr>
        <w:pageBreakBefore w:val="0"/>
        <w:widowControl/>
        <w:wordWrap/>
        <w:overflowPunct/>
        <w:topLinePunct w:val="0"/>
        <w:bidi w:val="0"/>
        <w:spacing w:before="212" w:line="360" w:lineRule="auto"/>
        <w:ind w:right="1" w:firstLine="548" w:firstLineChars="200"/>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评审委员会只对实质上响应谈判文件要求</w:t>
      </w:r>
      <w:r>
        <w:rPr>
          <w:rFonts w:hint="eastAsia" w:ascii="仿宋" w:hAnsi="仿宋" w:eastAsia="仿宋" w:cs="仿宋"/>
          <w:spacing w:val="-4"/>
          <w:sz w:val="28"/>
          <w:szCs w:val="28"/>
        </w:rPr>
        <w:t>的投标文件进行综合评价</w:t>
      </w:r>
      <w:r>
        <w:rPr>
          <w:rFonts w:hint="eastAsia" w:ascii="仿宋" w:hAnsi="仿宋" w:eastAsia="仿宋" w:cs="仿宋"/>
          <w:spacing w:val="-8"/>
          <w:sz w:val="28"/>
          <w:szCs w:val="28"/>
        </w:rPr>
        <w:t>和比较。</w:t>
      </w:r>
    </w:p>
    <w:p w14:paraId="4FA49DDD">
      <w:pPr>
        <w:pageBreakBefore w:val="0"/>
        <w:widowControl/>
        <w:wordWrap/>
        <w:overflowPunct/>
        <w:topLinePunct w:val="0"/>
        <w:bidi w:val="0"/>
        <w:spacing w:before="207" w:line="360" w:lineRule="auto"/>
        <w:ind w:left="573"/>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评标时除价格因素外应考虑下列因素：</w:t>
      </w:r>
    </w:p>
    <w:p w14:paraId="6BD606BD">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（1）投标货物的整体技术水平、性能、质量和适应性；</w:t>
      </w:r>
    </w:p>
    <w:p w14:paraId="44270D46">
      <w:pPr>
        <w:pageBreakBefore w:val="0"/>
        <w:widowControl/>
        <w:wordWrap/>
        <w:overflowPunct/>
        <w:topLinePunct w:val="0"/>
        <w:bidi w:val="0"/>
        <w:spacing w:before="212"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（2）供货能力和</w:t>
      </w:r>
      <w:r>
        <w:rPr>
          <w:rFonts w:hint="eastAsia" w:ascii="仿宋" w:hAnsi="仿宋" w:eastAsia="仿宋" w:cs="仿宋"/>
          <w:spacing w:val="-2"/>
          <w:sz w:val="28"/>
          <w:szCs w:val="28"/>
          <w:lang w:eastAsia="zh-CN"/>
        </w:rPr>
        <w:t>交货</w:t>
      </w:r>
      <w:r>
        <w:rPr>
          <w:rFonts w:hint="eastAsia" w:ascii="仿宋" w:hAnsi="仿宋" w:eastAsia="仿宋" w:cs="仿宋"/>
          <w:spacing w:val="-2"/>
          <w:sz w:val="28"/>
          <w:szCs w:val="28"/>
        </w:rPr>
        <w:t>时间；</w:t>
      </w:r>
    </w:p>
    <w:p w14:paraId="3A9257D9">
      <w:pPr>
        <w:pageBreakBefore w:val="0"/>
        <w:widowControl/>
        <w:wordWrap/>
        <w:overflowPunct/>
        <w:topLinePunct w:val="0"/>
        <w:bidi w:val="0"/>
        <w:spacing w:before="212"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（3）投标人的技术支持能力和各种服务（含售后服务）能力</w:t>
      </w:r>
      <w:r>
        <w:rPr>
          <w:rFonts w:hint="eastAsia" w:ascii="仿宋" w:hAnsi="仿宋" w:eastAsia="仿宋" w:cs="仿宋"/>
          <w:spacing w:val="1"/>
          <w:sz w:val="28"/>
          <w:szCs w:val="28"/>
          <w:lang w:eastAsia="zh-CN"/>
        </w:rPr>
        <w:t>；</w:t>
      </w:r>
    </w:p>
    <w:p w14:paraId="1A8AC47A">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（4）对谈判文件中付款条件的响应性；</w:t>
      </w:r>
    </w:p>
    <w:p w14:paraId="61D89BD0">
      <w:pPr>
        <w:pageBreakBefore w:val="0"/>
        <w:widowControl/>
        <w:wordWrap/>
        <w:overflowPunct/>
        <w:topLinePunct w:val="0"/>
        <w:bidi w:val="0"/>
        <w:spacing w:before="211"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（5）投标人的业绩情况；</w:t>
      </w:r>
    </w:p>
    <w:p w14:paraId="32A9C191">
      <w:pPr>
        <w:pageBreakBefore w:val="0"/>
        <w:widowControl/>
        <w:wordWrap/>
        <w:overflowPunct/>
        <w:topLinePunct w:val="0"/>
        <w:bidi w:val="0"/>
        <w:spacing w:before="210"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（6）投标人的综合实力和信誉</w:t>
      </w:r>
      <w:r>
        <w:rPr>
          <w:rFonts w:hint="eastAsia" w:ascii="仿宋" w:hAnsi="仿宋" w:eastAsia="仿宋" w:cs="仿宋"/>
          <w:spacing w:val="2"/>
          <w:sz w:val="28"/>
          <w:szCs w:val="28"/>
          <w:lang w:eastAsia="zh-CN"/>
        </w:rPr>
        <w:t>；</w:t>
      </w:r>
    </w:p>
    <w:p w14:paraId="6F355D6C">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1"/>
          <w:sz w:val="28"/>
          <w:szCs w:val="28"/>
        </w:rPr>
        <w:t>（7）投标人是否能保质、保量、准确、全面完成本项目。</w:t>
      </w:r>
    </w:p>
    <w:p w14:paraId="0E98CE2A">
      <w:pPr>
        <w:pageBreakBefore w:val="0"/>
        <w:widowControl/>
        <w:wordWrap/>
        <w:overflowPunct/>
        <w:topLinePunct w:val="0"/>
        <w:bidi w:val="0"/>
        <w:spacing w:before="212" w:line="360" w:lineRule="auto"/>
        <w:ind w:left="12" w:right="2" w:firstLine="563"/>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3.</w:t>
      </w:r>
      <w:r>
        <w:rPr>
          <w:rFonts w:hint="eastAsia" w:ascii="仿宋" w:hAnsi="仿宋" w:eastAsia="仿宋" w:cs="仿宋"/>
          <w:spacing w:val="-3"/>
          <w:sz w:val="28"/>
          <w:szCs w:val="28"/>
        </w:rPr>
        <w:t>评审委员会根据谈判文件中规定的评审方法进行评审，并向招标人提交书面评审报告和推荐成交人。</w:t>
      </w:r>
    </w:p>
    <w:p w14:paraId="06216243">
      <w:pPr>
        <w:pageBreakBefore w:val="0"/>
        <w:widowControl/>
        <w:wordWrap/>
        <w:overflowPunct/>
        <w:topLinePunct w:val="0"/>
        <w:bidi w:val="0"/>
        <w:spacing w:before="210" w:line="360" w:lineRule="auto"/>
        <w:ind w:left="56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4.</w:t>
      </w:r>
      <w:r>
        <w:rPr>
          <w:rFonts w:hint="eastAsia" w:ascii="仿宋" w:hAnsi="仿宋" w:eastAsia="仿宋" w:cs="仿宋"/>
          <w:spacing w:val="-2"/>
          <w:sz w:val="28"/>
          <w:szCs w:val="28"/>
        </w:rPr>
        <w:t>当出现投标</w:t>
      </w:r>
      <w:r>
        <w:rPr>
          <w:rFonts w:hint="eastAsia" w:ascii="仿宋" w:hAnsi="仿宋" w:eastAsia="仿宋" w:cs="仿宋"/>
          <w:spacing w:val="-2"/>
          <w:sz w:val="28"/>
          <w:szCs w:val="28"/>
          <w:lang w:val="en-US" w:eastAsia="zh-CN"/>
        </w:rPr>
        <w:t>报价</w:t>
      </w:r>
      <w:r>
        <w:rPr>
          <w:rFonts w:hint="eastAsia" w:ascii="仿宋" w:hAnsi="仿宋" w:eastAsia="仿宋" w:cs="仿宋"/>
          <w:spacing w:val="-2"/>
          <w:sz w:val="28"/>
          <w:szCs w:val="28"/>
        </w:rPr>
        <w:t>相同分值时，按以下顺序排列：</w:t>
      </w:r>
    </w:p>
    <w:p w14:paraId="4216D1F1">
      <w:pPr>
        <w:pageBreakBefore w:val="0"/>
        <w:widowControl/>
        <w:wordWrap/>
        <w:overflowPunct/>
        <w:topLinePunct w:val="0"/>
        <w:bidi w:val="0"/>
        <w:spacing w:before="213" w:line="360" w:lineRule="auto"/>
        <w:ind w:left="578"/>
        <w:outlineLvl w:val="9"/>
        <w:rPr>
          <w:rFonts w:hint="eastAsia" w:ascii="仿宋" w:hAnsi="仿宋" w:eastAsia="仿宋" w:cs="仿宋"/>
          <w:sz w:val="28"/>
          <w:szCs w:val="28"/>
        </w:rPr>
      </w:pPr>
      <w:r>
        <w:rPr>
          <w:rFonts w:hint="eastAsia" w:ascii="仿宋" w:hAnsi="仿宋" w:eastAsia="仿宋" w:cs="仿宋"/>
          <w:spacing w:val="-5"/>
          <w:sz w:val="28"/>
          <w:szCs w:val="28"/>
        </w:rPr>
        <w:t>（1）选定技术质量最好的；</w:t>
      </w:r>
    </w:p>
    <w:p w14:paraId="6284D955">
      <w:pPr>
        <w:pageBreakBefore w:val="0"/>
        <w:widowControl/>
        <w:wordWrap/>
        <w:overflowPunct/>
        <w:topLinePunct w:val="0"/>
        <w:bidi w:val="0"/>
        <w:spacing w:before="214" w:line="360" w:lineRule="auto"/>
        <w:ind w:left="578"/>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（2）如技术质量也相等时，选定技术支持和服务承诺最</w:t>
      </w:r>
      <w:r>
        <w:rPr>
          <w:rFonts w:hint="eastAsia" w:ascii="仿宋" w:hAnsi="仿宋" w:eastAsia="仿宋" w:cs="仿宋"/>
          <w:spacing w:val="-3"/>
          <w:sz w:val="28"/>
          <w:szCs w:val="28"/>
        </w:rPr>
        <w:t>好的</w:t>
      </w:r>
      <w:r>
        <w:rPr>
          <w:rFonts w:hint="eastAsia" w:ascii="仿宋" w:hAnsi="仿宋" w:eastAsia="仿宋" w:cs="仿宋"/>
          <w:spacing w:val="-3"/>
          <w:sz w:val="28"/>
          <w:szCs w:val="28"/>
          <w:lang w:eastAsia="zh-CN"/>
        </w:rPr>
        <w:t>。</w:t>
      </w:r>
    </w:p>
    <w:p w14:paraId="65220E26">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3"/>
          <w:sz w:val="28"/>
          <w:szCs w:val="28"/>
        </w:rPr>
        <w:t>（六）评审报告</w:t>
      </w:r>
    </w:p>
    <w:p w14:paraId="20838185">
      <w:pPr>
        <w:pageBreakBefore w:val="0"/>
        <w:widowControl/>
        <w:wordWrap/>
        <w:overflowPunct/>
        <w:topLinePunct w:val="0"/>
        <w:bidi w:val="0"/>
        <w:spacing w:before="211" w:line="360" w:lineRule="auto"/>
        <w:ind w:left="12" w:right="3" w:firstLine="556"/>
        <w:outlineLvl w:val="9"/>
        <w:rPr>
          <w:rFonts w:hint="eastAsia" w:ascii="仿宋" w:hAnsi="仿宋" w:eastAsia="仿宋" w:cs="仿宋"/>
          <w:sz w:val="28"/>
          <w:szCs w:val="28"/>
        </w:rPr>
      </w:pPr>
      <w:r>
        <w:rPr>
          <w:rFonts w:hint="eastAsia" w:ascii="仿宋" w:hAnsi="仿宋" w:eastAsia="仿宋" w:cs="仿宋"/>
          <w:spacing w:val="2"/>
          <w:sz w:val="28"/>
          <w:szCs w:val="28"/>
        </w:rPr>
        <w:t>评审委员会应向招标人提交书面评审报告。评审报告应全面</w:t>
      </w:r>
      <w:r>
        <w:rPr>
          <w:rFonts w:hint="eastAsia" w:ascii="仿宋" w:hAnsi="仿宋" w:eastAsia="仿宋" w:cs="仿宋"/>
          <w:spacing w:val="1"/>
          <w:sz w:val="28"/>
          <w:szCs w:val="28"/>
        </w:rPr>
        <w:t>反映评审</w:t>
      </w:r>
      <w:r>
        <w:rPr>
          <w:rFonts w:hint="eastAsia" w:ascii="仿宋" w:hAnsi="仿宋" w:eastAsia="仿宋" w:cs="仿宋"/>
          <w:spacing w:val="-1"/>
          <w:sz w:val="28"/>
          <w:szCs w:val="28"/>
        </w:rPr>
        <w:t>过程和成交物品、成交价格、成交人或成交候选</w:t>
      </w:r>
      <w:r>
        <w:rPr>
          <w:rFonts w:hint="eastAsia" w:ascii="仿宋" w:hAnsi="仿宋" w:eastAsia="仿宋" w:cs="仿宋"/>
          <w:spacing w:val="-2"/>
          <w:sz w:val="28"/>
          <w:szCs w:val="28"/>
        </w:rPr>
        <w:t>人的情况。</w:t>
      </w:r>
    </w:p>
    <w:p w14:paraId="0F070497">
      <w:pPr>
        <w:pageBreakBefore w:val="0"/>
        <w:widowControl/>
        <w:wordWrap/>
        <w:overflowPunct/>
        <w:topLinePunct w:val="0"/>
        <w:bidi w:val="0"/>
        <w:spacing w:before="43"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（七） 评审过程的保密</w:t>
      </w:r>
    </w:p>
    <w:p w14:paraId="63E04DB9">
      <w:pPr>
        <w:pageBreakBefore w:val="0"/>
        <w:widowControl/>
        <w:wordWrap/>
        <w:overflowPunct/>
        <w:topLinePunct w:val="0"/>
        <w:bidi w:val="0"/>
        <w:spacing w:before="211" w:line="360" w:lineRule="auto"/>
        <w:ind w:left="10" w:firstLine="564"/>
        <w:outlineLvl w:val="9"/>
        <w:rPr>
          <w:rFonts w:hint="eastAsia" w:ascii="仿宋" w:hAnsi="仿宋" w:eastAsia="仿宋" w:cs="仿宋"/>
          <w:sz w:val="28"/>
          <w:szCs w:val="28"/>
        </w:rPr>
      </w:pPr>
      <w:r>
        <w:rPr>
          <w:rFonts w:hint="eastAsia" w:ascii="仿宋" w:hAnsi="仿宋" w:eastAsia="仿宋" w:cs="仿宋"/>
          <w:spacing w:val="2"/>
          <w:sz w:val="28"/>
          <w:szCs w:val="28"/>
        </w:rPr>
        <w:t>凡是属于审查、澄清、评审和比较的有关资料以及</w:t>
      </w:r>
      <w:r>
        <w:rPr>
          <w:rFonts w:hint="eastAsia" w:ascii="仿宋" w:hAnsi="仿宋" w:eastAsia="仿宋" w:cs="仿宋"/>
          <w:spacing w:val="1"/>
          <w:sz w:val="28"/>
          <w:szCs w:val="28"/>
        </w:rPr>
        <w:t>建议，任何人均不</w:t>
      </w:r>
      <w:r>
        <w:rPr>
          <w:rFonts w:hint="eastAsia" w:ascii="仿宋" w:hAnsi="仿宋" w:eastAsia="仿宋" w:cs="仿宋"/>
          <w:spacing w:val="2"/>
          <w:sz w:val="28"/>
          <w:szCs w:val="28"/>
        </w:rPr>
        <w:t>得向投标人或其他无关的人员透露。投标人在评审过</w:t>
      </w:r>
      <w:r>
        <w:rPr>
          <w:rFonts w:hint="eastAsia" w:ascii="仿宋" w:hAnsi="仿宋" w:eastAsia="仿宋" w:cs="仿宋"/>
          <w:spacing w:val="1"/>
          <w:sz w:val="28"/>
          <w:szCs w:val="28"/>
        </w:rPr>
        <w:t>程中，所进行的力图</w:t>
      </w:r>
      <w:r>
        <w:rPr>
          <w:rFonts w:hint="eastAsia" w:ascii="仿宋" w:hAnsi="仿宋" w:eastAsia="仿宋" w:cs="仿宋"/>
          <w:spacing w:val="-2"/>
          <w:sz w:val="28"/>
          <w:szCs w:val="28"/>
        </w:rPr>
        <w:t>影响评审结果的不公正活动，可能导致其投标被拒绝。</w:t>
      </w:r>
    </w:p>
    <w:p w14:paraId="5D09632A">
      <w:pPr>
        <w:pageBreakBefore w:val="0"/>
        <w:widowControl/>
        <w:wordWrap/>
        <w:overflowPunct/>
        <w:topLinePunct w:val="0"/>
        <w:bidi w:val="0"/>
        <w:spacing w:before="41"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rPr>
        <w:t>（八）评审原则和评审办法</w:t>
      </w:r>
    </w:p>
    <w:p w14:paraId="4233425C">
      <w:pPr>
        <w:pStyle w:val="6"/>
        <w:pageBreakBefore w:val="0"/>
        <w:widowControl/>
        <w:wordWrap/>
        <w:overflowPunct/>
        <w:topLinePunct w:val="0"/>
        <w:bidi w:val="0"/>
        <w:spacing w:line="360" w:lineRule="auto"/>
        <w:ind w:firstLine="564" w:firstLineChars="200"/>
        <w:outlineLvl w:val="9"/>
        <w:rPr>
          <w:rFonts w:hint="eastAsia" w:ascii="仿宋" w:hAnsi="仿宋" w:eastAsia="仿宋" w:cs="仿宋"/>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评审原则。评审小组必须公平、公正、客观，不带任何倾向性和启</w:t>
      </w:r>
      <w:r>
        <w:rPr>
          <w:rFonts w:hint="eastAsia" w:ascii="仿宋" w:hAnsi="仿宋" w:eastAsia="仿宋" w:cs="仿宋"/>
          <w:spacing w:val="-4"/>
          <w:sz w:val="28"/>
          <w:szCs w:val="28"/>
        </w:rPr>
        <w:t>发性；不得向外界透露任何与评审有关的内容；任何单位和个人不得干扰、</w:t>
      </w:r>
      <w:r>
        <w:rPr>
          <w:rFonts w:hint="eastAsia" w:ascii="仿宋" w:hAnsi="仿宋" w:eastAsia="仿宋" w:cs="仿宋"/>
          <w:sz w:val="28"/>
          <w:szCs w:val="28"/>
        </w:rPr>
        <w:t>影响评审的正常进行；评审小组及有关工作人员不得</w:t>
      </w:r>
      <w:r>
        <w:rPr>
          <w:rFonts w:hint="eastAsia" w:ascii="仿宋" w:hAnsi="仿宋" w:eastAsia="仿宋" w:cs="仿宋"/>
          <w:spacing w:val="-1"/>
          <w:sz w:val="28"/>
          <w:szCs w:val="28"/>
        </w:rPr>
        <w:t>私下与投标人接触。</w:t>
      </w:r>
    </w:p>
    <w:p w14:paraId="3CD36372">
      <w:pPr>
        <w:pageBreakBefore w:val="0"/>
        <w:widowControl/>
        <w:wordWrap/>
        <w:overflowPunct/>
        <w:topLinePunct w:val="0"/>
        <w:bidi w:val="0"/>
        <w:spacing w:before="40" w:line="360" w:lineRule="auto"/>
        <w:ind w:left="13" w:right="96" w:firstLine="560"/>
        <w:jc w:val="both"/>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评委会向招标负责单位报告评审情况及结果。根据有关规定，对未</w:t>
      </w:r>
      <w:r>
        <w:rPr>
          <w:rFonts w:hint="eastAsia" w:ascii="仿宋" w:hAnsi="仿宋" w:eastAsia="仿宋" w:cs="仿宋"/>
          <w:spacing w:val="2"/>
          <w:sz w:val="28"/>
          <w:szCs w:val="28"/>
        </w:rPr>
        <w:t>成交单位不</w:t>
      </w:r>
      <w:r>
        <w:rPr>
          <w:rFonts w:hint="eastAsia" w:ascii="仿宋" w:hAnsi="仿宋" w:eastAsia="仿宋" w:cs="仿宋"/>
          <w:spacing w:val="2"/>
          <w:sz w:val="28"/>
          <w:szCs w:val="28"/>
          <w:lang w:eastAsia="zh-CN"/>
        </w:rPr>
        <w:t>做任何解释</w:t>
      </w:r>
      <w:r>
        <w:rPr>
          <w:rFonts w:hint="eastAsia" w:ascii="仿宋" w:hAnsi="仿宋" w:eastAsia="仿宋" w:cs="仿宋"/>
          <w:spacing w:val="2"/>
          <w:sz w:val="28"/>
          <w:szCs w:val="28"/>
        </w:rPr>
        <w:t>。为此，评委会对未成交</w:t>
      </w:r>
      <w:r>
        <w:rPr>
          <w:rFonts w:hint="eastAsia" w:ascii="仿宋" w:hAnsi="仿宋" w:eastAsia="仿宋" w:cs="仿宋"/>
          <w:spacing w:val="1"/>
          <w:sz w:val="28"/>
          <w:szCs w:val="28"/>
        </w:rPr>
        <w:t>单位要求说明理由均不予</w:t>
      </w:r>
      <w:r>
        <w:rPr>
          <w:rFonts w:hint="eastAsia" w:ascii="仿宋" w:hAnsi="仿宋" w:eastAsia="仿宋" w:cs="仿宋"/>
          <w:spacing w:val="-4"/>
          <w:sz w:val="28"/>
          <w:szCs w:val="28"/>
        </w:rPr>
        <w:t>受理。</w:t>
      </w:r>
    </w:p>
    <w:p w14:paraId="454B7F6D">
      <w:pPr>
        <w:pageBreakBefore w:val="0"/>
        <w:widowControl/>
        <w:wordWrap/>
        <w:overflowPunct/>
        <w:topLinePunct w:val="0"/>
        <w:bidi w:val="0"/>
        <w:spacing w:before="38" w:line="360" w:lineRule="auto"/>
        <w:ind w:left="8" w:right="94" w:firstLine="567"/>
        <w:jc w:val="both"/>
        <w:outlineLvl w:val="9"/>
        <w:rPr>
          <w:rFonts w:hint="eastAsia" w:ascii="仿宋" w:hAnsi="仿宋" w:eastAsia="仿宋" w:cs="仿宋"/>
          <w:b/>
          <w:bCs/>
          <w:sz w:val="28"/>
          <w:szCs w:val="28"/>
        </w:rPr>
      </w:pPr>
      <w:r>
        <w:rPr>
          <w:rFonts w:hint="eastAsia" w:ascii="仿宋" w:hAnsi="仿宋" w:eastAsia="仿宋" w:cs="仿宋"/>
          <w:b/>
          <w:bCs/>
          <w:spacing w:val="1"/>
          <w:sz w:val="28"/>
          <w:szCs w:val="28"/>
        </w:rPr>
        <w:t>3.评审办法：</w:t>
      </w:r>
      <w:r>
        <w:rPr>
          <w:rFonts w:hint="eastAsia" w:ascii="仿宋" w:hAnsi="仿宋" w:eastAsia="仿宋" w:cs="仿宋"/>
          <w:b/>
          <w:bCs/>
          <w:color w:val="auto"/>
          <w:spacing w:val="1"/>
          <w:sz w:val="28"/>
          <w:szCs w:val="28"/>
          <w:highlight w:val="none"/>
        </w:rPr>
        <w:t>最低评标价法，</w:t>
      </w:r>
      <w:r>
        <w:rPr>
          <w:rFonts w:hint="eastAsia" w:ascii="仿宋" w:hAnsi="仿宋" w:eastAsia="仿宋" w:cs="仿宋"/>
          <w:b/>
          <w:bCs/>
          <w:color w:val="auto"/>
          <w:spacing w:val="1"/>
          <w:sz w:val="28"/>
          <w:szCs w:val="28"/>
          <w:highlight w:val="none"/>
          <w:lang w:val="en-US" w:eastAsia="zh-CN"/>
        </w:rPr>
        <w:t>是指投标文件满足招标文件全部实质性要求且投标报价最低的供应商为中标候选人的评标办法。</w:t>
      </w:r>
    </w:p>
    <w:p w14:paraId="38948EAB">
      <w:pPr>
        <w:pageBreakBefore w:val="0"/>
        <w:widowControl/>
        <w:wordWrap/>
        <w:overflowPunct/>
        <w:topLinePunct w:val="0"/>
        <w:bidi w:val="0"/>
        <w:spacing w:before="42" w:line="360" w:lineRule="auto"/>
        <w:ind w:left="4246"/>
        <w:outlineLvl w:val="9"/>
        <w:rPr>
          <w:rFonts w:hint="eastAsia" w:ascii="仿宋" w:hAnsi="仿宋" w:eastAsia="仿宋" w:cs="仿宋"/>
          <w:spacing w:val="-3"/>
          <w:sz w:val="28"/>
          <w:szCs w:val="28"/>
          <w:lang w:val="en-US" w:eastAsia="zh-CN"/>
        </w:rPr>
      </w:pPr>
    </w:p>
    <w:p w14:paraId="043FA47D">
      <w:pPr>
        <w:pageBreakBefore w:val="0"/>
        <w:widowControl/>
        <w:wordWrap/>
        <w:overflowPunct/>
        <w:topLinePunct w:val="0"/>
        <w:bidi w:val="0"/>
        <w:spacing w:before="42" w:line="360" w:lineRule="auto"/>
        <w:ind w:left="4246"/>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五</w:t>
      </w:r>
      <w:r>
        <w:rPr>
          <w:rFonts w:hint="eastAsia" w:ascii="仿宋" w:hAnsi="仿宋" w:eastAsia="仿宋" w:cs="仿宋"/>
          <w:b/>
          <w:bCs/>
          <w:spacing w:val="-3"/>
          <w:sz w:val="28"/>
          <w:szCs w:val="28"/>
        </w:rPr>
        <w:t>、定标</w:t>
      </w:r>
    </w:p>
    <w:p w14:paraId="76C1532B">
      <w:pPr>
        <w:pageBreakBefore w:val="0"/>
        <w:widowControl/>
        <w:wordWrap/>
        <w:overflowPunct/>
        <w:topLinePunct w:val="0"/>
        <w:bidi w:val="0"/>
        <w:spacing w:before="208" w:line="360" w:lineRule="auto"/>
        <w:ind w:left="9" w:right="96" w:firstLine="568"/>
        <w:outlineLvl w:val="9"/>
        <w:rPr>
          <w:rFonts w:hint="eastAsia" w:ascii="仿宋" w:hAnsi="仿宋" w:eastAsia="仿宋" w:cs="仿宋"/>
          <w:sz w:val="28"/>
          <w:szCs w:val="28"/>
        </w:rPr>
      </w:pPr>
      <w:r>
        <w:rPr>
          <w:rFonts w:hint="eastAsia" w:ascii="仿宋" w:hAnsi="仿宋" w:eastAsia="仿宋" w:cs="仿宋"/>
          <w:spacing w:val="1"/>
          <w:sz w:val="28"/>
          <w:szCs w:val="28"/>
        </w:rPr>
        <w:t>（一）采购代理机构根据评审委员会提出的书面报告和推荐的成交候</w:t>
      </w:r>
      <w:r>
        <w:rPr>
          <w:rFonts w:hint="eastAsia" w:ascii="仿宋" w:hAnsi="仿宋" w:eastAsia="仿宋" w:cs="仿宋"/>
          <w:spacing w:val="2"/>
          <w:sz w:val="28"/>
          <w:szCs w:val="28"/>
        </w:rPr>
        <w:t>选人确定成交单位。原则上第一名为成交人，除非成交</w:t>
      </w:r>
      <w:r>
        <w:rPr>
          <w:rFonts w:hint="eastAsia" w:ascii="仿宋" w:hAnsi="仿宋" w:eastAsia="仿宋" w:cs="仿宋"/>
          <w:spacing w:val="1"/>
          <w:sz w:val="28"/>
          <w:szCs w:val="28"/>
        </w:rPr>
        <w:t>人放弃中标、因不</w:t>
      </w:r>
      <w:r>
        <w:rPr>
          <w:rFonts w:hint="eastAsia" w:ascii="仿宋" w:hAnsi="仿宋" w:eastAsia="仿宋" w:cs="仿宋"/>
          <w:spacing w:val="2"/>
          <w:sz w:val="28"/>
          <w:szCs w:val="28"/>
        </w:rPr>
        <w:t>可抗力提出不能履行合同，或者谈判文件规定应提交履约</w:t>
      </w:r>
      <w:r>
        <w:rPr>
          <w:rFonts w:hint="eastAsia" w:ascii="仿宋" w:hAnsi="仿宋" w:eastAsia="仿宋" w:cs="仿宋"/>
          <w:spacing w:val="1"/>
          <w:sz w:val="28"/>
          <w:szCs w:val="28"/>
        </w:rPr>
        <w:t>保证金而在规定</w:t>
      </w:r>
      <w:r>
        <w:rPr>
          <w:rFonts w:hint="eastAsia" w:ascii="仿宋" w:hAnsi="仿宋" w:eastAsia="仿宋" w:cs="仿宋"/>
          <w:spacing w:val="-1"/>
          <w:sz w:val="28"/>
          <w:szCs w:val="28"/>
        </w:rPr>
        <w:t>的期限内未能提交的，招标人可以依序确定其他成交候选人为成交人</w:t>
      </w:r>
      <w:r>
        <w:rPr>
          <w:rFonts w:hint="eastAsia" w:ascii="仿宋" w:hAnsi="仿宋" w:eastAsia="仿宋" w:cs="仿宋"/>
          <w:spacing w:val="-1"/>
          <w:sz w:val="28"/>
          <w:szCs w:val="28"/>
          <w:lang w:val="en-US" w:eastAsia="zh-CN"/>
        </w:rPr>
        <w:t>或重新招标</w:t>
      </w:r>
      <w:r>
        <w:rPr>
          <w:rFonts w:hint="eastAsia" w:ascii="仿宋" w:hAnsi="仿宋" w:eastAsia="仿宋" w:cs="仿宋"/>
          <w:spacing w:val="-1"/>
          <w:sz w:val="28"/>
          <w:szCs w:val="28"/>
        </w:rPr>
        <w:t>。</w:t>
      </w:r>
    </w:p>
    <w:p w14:paraId="5C2220D2">
      <w:pPr>
        <w:pageBreakBefore w:val="0"/>
        <w:widowControl/>
        <w:wordWrap/>
        <w:overflowPunct/>
        <w:topLinePunct w:val="0"/>
        <w:bidi w:val="0"/>
        <w:spacing w:before="212" w:line="360" w:lineRule="auto"/>
        <w:ind w:left="17" w:right="97" w:firstLine="560"/>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82"/>
          <w:sz w:val="28"/>
          <w:szCs w:val="28"/>
        </w:rPr>
        <w:t xml:space="preserve"> </w:t>
      </w:r>
      <w:r>
        <w:rPr>
          <w:rFonts w:hint="eastAsia" w:ascii="仿宋" w:hAnsi="仿宋" w:eastAsia="仿宋" w:cs="仿宋"/>
          <w:sz w:val="28"/>
          <w:szCs w:val="28"/>
        </w:rPr>
        <w:t>在评审结束后，将成交结果进行公示，</w:t>
      </w:r>
      <w:r>
        <w:rPr>
          <w:rFonts w:hint="eastAsia" w:ascii="仿宋" w:hAnsi="仿宋" w:eastAsia="仿宋" w:cs="仿宋"/>
          <w:spacing w:val="-1"/>
          <w:sz w:val="28"/>
          <w:szCs w:val="28"/>
        </w:rPr>
        <w:t>在</w:t>
      </w:r>
      <w:r>
        <w:rPr>
          <w:rFonts w:hint="eastAsia" w:ascii="仿宋" w:hAnsi="仿宋" w:eastAsia="仿宋" w:cs="仿宋"/>
          <w:spacing w:val="-1"/>
          <w:sz w:val="28"/>
          <w:szCs w:val="28"/>
          <w:u w:val="single"/>
          <w:lang w:val="en-US" w:eastAsia="zh-CN"/>
        </w:rPr>
        <w:t>新疆政府采购网</w:t>
      </w:r>
      <w:r>
        <w:rPr>
          <w:rFonts w:hint="eastAsia" w:ascii="仿宋" w:hAnsi="仿宋" w:eastAsia="仿宋" w:cs="仿宋"/>
          <w:spacing w:val="-3"/>
          <w:sz w:val="28"/>
          <w:szCs w:val="28"/>
        </w:rPr>
        <w:t>上公布成交人名单。</w:t>
      </w:r>
    </w:p>
    <w:p w14:paraId="7D8AB0EA">
      <w:pPr>
        <w:pageBreakBefore w:val="0"/>
        <w:widowControl/>
        <w:wordWrap/>
        <w:overflowPunct/>
        <w:topLinePunct w:val="0"/>
        <w:bidi w:val="0"/>
        <w:spacing w:before="212" w:line="360" w:lineRule="auto"/>
        <w:ind w:left="10" w:right="97" w:firstLine="567"/>
        <w:outlineLvl w:val="9"/>
        <w:rPr>
          <w:rFonts w:hint="eastAsia" w:ascii="仿宋" w:hAnsi="仿宋" w:eastAsia="仿宋" w:cs="仿宋"/>
          <w:sz w:val="28"/>
          <w:szCs w:val="28"/>
        </w:rPr>
      </w:pPr>
      <w:r>
        <w:rPr>
          <w:rFonts w:hint="eastAsia" w:ascii="仿宋" w:hAnsi="仿宋" w:eastAsia="仿宋" w:cs="仿宋"/>
          <w:spacing w:val="1"/>
          <w:sz w:val="28"/>
          <w:szCs w:val="28"/>
        </w:rPr>
        <w:t>公示期过后无任何质疑及投诉，采购代理机构以书面形式发出《成交</w:t>
      </w:r>
      <w:r>
        <w:rPr>
          <w:rFonts w:hint="eastAsia" w:ascii="仿宋" w:hAnsi="仿宋" w:eastAsia="仿宋" w:cs="仿宋"/>
          <w:spacing w:val="-3"/>
          <w:sz w:val="28"/>
          <w:szCs w:val="28"/>
        </w:rPr>
        <w:t>通知书》，不解释落标原因。</w:t>
      </w:r>
    </w:p>
    <w:p w14:paraId="0A85605F">
      <w:pPr>
        <w:pageBreakBefore w:val="0"/>
        <w:widowControl/>
        <w:wordWrap/>
        <w:overflowPunct/>
        <w:topLinePunct w:val="0"/>
        <w:bidi w:val="0"/>
        <w:spacing w:before="44" w:line="360" w:lineRule="auto"/>
        <w:ind w:left="4243"/>
        <w:outlineLvl w:val="9"/>
        <w:rPr>
          <w:rFonts w:hint="eastAsia" w:ascii="仿宋" w:hAnsi="仿宋" w:eastAsia="仿宋" w:cs="仿宋"/>
          <w:b/>
          <w:bCs/>
          <w:spacing w:val="-3"/>
          <w:sz w:val="28"/>
          <w:szCs w:val="28"/>
          <w:lang w:val="en-US" w:eastAsia="zh-CN"/>
        </w:rPr>
      </w:pPr>
    </w:p>
    <w:p w14:paraId="39F11B2B">
      <w:pPr>
        <w:pageBreakBefore w:val="0"/>
        <w:widowControl/>
        <w:wordWrap/>
        <w:overflowPunct/>
        <w:topLinePunct w:val="0"/>
        <w:bidi w:val="0"/>
        <w:spacing w:before="44" w:line="360" w:lineRule="auto"/>
        <w:ind w:left="4243"/>
        <w:outlineLvl w:val="9"/>
        <w:rPr>
          <w:rFonts w:hint="eastAsia" w:ascii="仿宋" w:hAnsi="仿宋" w:eastAsia="仿宋" w:cs="仿宋"/>
          <w:b/>
          <w:bCs/>
          <w:sz w:val="28"/>
          <w:szCs w:val="28"/>
        </w:rPr>
      </w:pPr>
      <w:r>
        <w:rPr>
          <w:rFonts w:hint="eastAsia" w:ascii="仿宋" w:hAnsi="仿宋" w:eastAsia="仿宋" w:cs="仿宋"/>
          <w:b/>
          <w:bCs/>
          <w:spacing w:val="-3"/>
          <w:sz w:val="28"/>
          <w:szCs w:val="28"/>
          <w:lang w:val="en-US" w:eastAsia="zh-CN"/>
        </w:rPr>
        <w:t>六</w:t>
      </w:r>
      <w:r>
        <w:rPr>
          <w:rFonts w:hint="eastAsia" w:ascii="仿宋" w:hAnsi="仿宋" w:eastAsia="仿宋" w:cs="仿宋"/>
          <w:b/>
          <w:bCs/>
          <w:spacing w:val="-3"/>
          <w:sz w:val="28"/>
          <w:szCs w:val="28"/>
        </w:rPr>
        <w:t>、合同</w:t>
      </w:r>
    </w:p>
    <w:p w14:paraId="5F40CD33">
      <w:pPr>
        <w:pageBreakBefore w:val="0"/>
        <w:widowControl/>
        <w:wordWrap/>
        <w:overflowPunct/>
        <w:topLinePunct w:val="0"/>
        <w:bidi w:val="0"/>
        <w:spacing w:before="209" w:line="360" w:lineRule="auto"/>
        <w:ind w:left="578"/>
        <w:outlineLvl w:val="9"/>
        <w:rPr>
          <w:rFonts w:hint="eastAsia" w:ascii="仿宋" w:hAnsi="仿宋" w:eastAsia="仿宋" w:cs="仿宋"/>
          <w:sz w:val="28"/>
          <w:szCs w:val="28"/>
        </w:rPr>
      </w:pPr>
      <w:r>
        <w:rPr>
          <w:rFonts w:hint="eastAsia" w:ascii="仿宋" w:hAnsi="仿宋" w:eastAsia="仿宋" w:cs="仿宋"/>
          <w:spacing w:val="-6"/>
          <w:sz w:val="28"/>
          <w:szCs w:val="28"/>
        </w:rPr>
        <w:t>（一）签订合同</w:t>
      </w:r>
    </w:p>
    <w:p w14:paraId="1A68993B">
      <w:pPr>
        <w:pageBreakBefore w:val="0"/>
        <w:widowControl/>
        <w:wordWrap/>
        <w:overflowPunct/>
        <w:topLinePunct w:val="0"/>
        <w:bidi w:val="0"/>
        <w:spacing w:before="209" w:line="360" w:lineRule="auto"/>
        <w:ind w:left="9" w:right="96" w:firstLine="58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成交人应自成交通知书发出后</w:t>
      </w:r>
      <w:r>
        <w:rPr>
          <w:rFonts w:hint="eastAsia" w:ascii="仿宋" w:hAnsi="仿宋" w:eastAsia="仿宋" w:cs="仿宋"/>
          <w:spacing w:val="-41"/>
          <w:sz w:val="28"/>
          <w:szCs w:val="28"/>
          <w:lang w:val="en-US" w:eastAsia="zh-CN"/>
        </w:rPr>
        <w:t>30</w:t>
      </w:r>
      <w:r>
        <w:rPr>
          <w:rFonts w:hint="eastAsia" w:ascii="仿宋" w:hAnsi="仿宋" w:eastAsia="仿宋" w:cs="仿宋"/>
          <w:spacing w:val="-2"/>
          <w:sz w:val="28"/>
          <w:szCs w:val="28"/>
        </w:rPr>
        <w:t>日内与采购人</w:t>
      </w:r>
      <w:r>
        <w:rPr>
          <w:rFonts w:hint="eastAsia" w:ascii="仿宋" w:hAnsi="仿宋" w:eastAsia="仿宋" w:cs="仿宋"/>
          <w:spacing w:val="-2"/>
          <w:sz w:val="28"/>
          <w:szCs w:val="28"/>
          <w:lang w:eastAsia="zh-CN"/>
        </w:rPr>
        <w:t>签订合同</w:t>
      </w:r>
      <w:r>
        <w:rPr>
          <w:rFonts w:hint="eastAsia" w:ascii="仿宋" w:hAnsi="仿宋" w:eastAsia="仿宋" w:cs="仿宋"/>
          <w:spacing w:val="-2"/>
          <w:sz w:val="28"/>
          <w:szCs w:val="28"/>
        </w:rPr>
        <w:t>。如发现与采购结果和投标承诺内容不一致的，应予以纠正。</w:t>
      </w:r>
    </w:p>
    <w:p w14:paraId="75405E48">
      <w:pPr>
        <w:pageBreakBefore w:val="0"/>
        <w:widowControl/>
        <w:wordWrap/>
        <w:overflowPunct/>
        <w:topLinePunct w:val="0"/>
        <w:bidi w:val="0"/>
        <w:spacing w:before="43" w:line="360" w:lineRule="auto"/>
        <w:ind w:left="12" w:right="95" w:firstLine="561"/>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谈判文件、响应文件及评标过程中形成的有关澄</w:t>
      </w:r>
      <w:r>
        <w:rPr>
          <w:rFonts w:hint="eastAsia" w:ascii="仿宋" w:hAnsi="仿宋" w:eastAsia="仿宋" w:cs="仿宋"/>
          <w:spacing w:val="1"/>
          <w:sz w:val="28"/>
          <w:szCs w:val="28"/>
        </w:rPr>
        <w:t>清、修改文件的书</w:t>
      </w:r>
      <w:r>
        <w:rPr>
          <w:rFonts w:hint="eastAsia" w:ascii="仿宋" w:hAnsi="仿宋" w:eastAsia="仿宋" w:cs="仿宋"/>
          <w:sz w:val="28"/>
          <w:szCs w:val="28"/>
        </w:rPr>
        <w:t>面文件均作为签订合同依据，作为合同的附件，具</w:t>
      </w:r>
      <w:r>
        <w:rPr>
          <w:rFonts w:hint="eastAsia" w:ascii="仿宋" w:hAnsi="仿宋" w:eastAsia="仿宋" w:cs="仿宋"/>
          <w:spacing w:val="-1"/>
          <w:sz w:val="28"/>
          <w:szCs w:val="28"/>
        </w:rPr>
        <w:t>有同等法律效力。</w:t>
      </w:r>
    </w:p>
    <w:p w14:paraId="3EF31794">
      <w:pPr>
        <w:pStyle w:val="6"/>
        <w:pageBreakBefore w:val="0"/>
        <w:widowControl/>
        <w:wordWrap/>
        <w:overflowPunct/>
        <w:topLinePunct w:val="0"/>
        <w:bidi w:val="0"/>
        <w:spacing w:line="360" w:lineRule="auto"/>
        <w:ind w:firstLine="584" w:firstLineChars="200"/>
        <w:outlineLvl w:val="9"/>
        <w:rPr>
          <w:rFonts w:hint="eastAsia" w:ascii="仿宋" w:hAnsi="仿宋" w:eastAsia="仿宋" w:cs="仿宋"/>
          <w:sz w:val="28"/>
          <w:szCs w:val="28"/>
        </w:rPr>
      </w:pPr>
      <w:r>
        <w:rPr>
          <w:rFonts w:hint="eastAsia" w:ascii="仿宋" w:hAnsi="仿宋" w:eastAsia="仿宋" w:cs="仿宋"/>
          <w:spacing w:val="6"/>
          <w:sz w:val="28"/>
          <w:szCs w:val="28"/>
          <w:lang w:eastAsia="zh-CN"/>
        </w:rPr>
        <w:t>3.</w:t>
      </w:r>
      <w:r>
        <w:rPr>
          <w:rFonts w:hint="eastAsia" w:ascii="仿宋" w:hAnsi="仿宋" w:eastAsia="仿宋" w:cs="仿宋"/>
          <w:spacing w:val="6"/>
          <w:sz w:val="28"/>
          <w:szCs w:val="28"/>
        </w:rPr>
        <w:t>成交供应商拖延、拒签合同的</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将被扣罚投标保证金并取消中标资</w:t>
      </w:r>
      <w:r>
        <w:rPr>
          <w:rFonts w:hint="eastAsia" w:ascii="仿宋" w:hAnsi="仿宋" w:eastAsia="仿宋" w:cs="仿宋"/>
          <w:spacing w:val="-13"/>
          <w:sz w:val="28"/>
          <w:szCs w:val="28"/>
        </w:rPr>
        <w:t>格。</w:t>
      </w:r>
    </w:p>
    <w:p w14:paraId="09D42585">
      <w:pPr>
        <w:pageBreakBefore w:val="0"/>
        <w:widowControl/>
        <w:wordWrap/>
        <w:overflowPunct/>
        <w:topLinePunct w:val="0"/>
        <w:bidi w:val="0"/>
        <w:spacing w:before="210" w:line="360" w:lineRule="auto"/>
        <w:ind w:left="578"/>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对投标人不良行为的处罚</w:t>
      </w:r>
    </w:p>
    <w:p w14:paraId="531987F4">
      <w:pPr>
        <w:pageBreakBefore w:val="0"/>
        <w:widowControl/>
        <w:wordWrap/>
        <w:overflowPunct/>
        <w:topLinePunct w:val="0"/>
        <w:bidi w:val="0"/>
        <w:spacing w:before="211" w:line="360" w:lineRule="auto"/>
        <w:ind w:left="12" w:firstLine="561"/>
        <w:outlineLvl w:val="9"/>
        <w:rPr>
          <w:rFonts w:hint="eastAsia" w:ascii="仿宋" w:hAnsi="仿宋" w:eastAsia="仿宋" w:cs="仿宋"/>
          <w:sz w:val="28"/>
          <w:szCs w:val="28"/>
        </w:rPr>
      </w:pPr>
      <w:r>
        <w:rPr>
          <w:rFonts w:hint="eastAsia" w:ascii="仿宋" w:hAnsi="仿宋" w:eastAsia="仿宋" w:cs="仿宋"/>
          <w:spacing w:val="2"/>
          <w:sz w:val="28"/>
          <w:szCs w:val="28"/>
        </w:rPr>
        <w:t>投标人发生下列情形之一的，将被列入不良行为记录名</w:t>
      </w:r>
      <w:r>
        <w:rPr>
          <w:rFonts w:hint="eastAsia" w:ascii="仿宋" w:hAnsi="仿宋" w:eastAsia="仿宋" w:cs="仿宋"/>
          <w:spacing w:val="1"/>
          <w:sz w:val="28"/>
          <w:szCs w:val="28"/>
        </w:rPr>
        <w:t>单，在一至三</w:t>
      </w:r>
      <w:r>
        <w:rPr>
          <w:rFonts w:hint="eastAsia" w:ascii="仿宋" w:hAnsi="仿宋" w:eastAsia="仿宋" w:cs="仿宋"/>
          <w:spacing w:val="-3"/>
          <w:sz w:val="28"/>
          <w:szCs w:val="28"/>
        </w:rPr>
        <w:t>年内禁止参加政府采购活动。</w:t>
      </w:r>
    </w:p>
    <w:p w14:paraId="627E362C">
      <w:pPr>
        <w:pageBreakBefore w:val="0"/>
        <w:widowControl/>
        <w:wordWrap/>
        <w:overflowPunct/>
        <w:topLinePunct w:val="0"/>
        <w:bidi w:val="0"/>
        <w:spacing w:before="42" w:line="360" w:lineRule="auto"/>
        <w:ind w:left="590"/>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1.</w:t>
      </w:r>
      <w:r>
        <w:rPr>
          <w:rFonts w:hint="eastAsia" w:ascii="仿宋" w:hAnsi="仿宋" w:eastAsia="仿宋" w:cs="仿宋"/>
          <w:spacing w:val="1"/>
          <w:sz w:val="28"/>
          <w:szCs w:val="28"/>
        </w:rPr>
        <w:t>提供虚假资料谋取中标、成交的</w:t>
      </w:r>
      <w:r>
        <w:rPr>
          <w:rFonts w:hint="eastAsia" w:ascii="仿宋" w:hAnsi="仿宋" w:eastAsia="仿宋" w:cs="仿宋"/>
          <w:spacing w:val="1"/>
          <w:sz w:val="28"/>
          <w:szCs w:val="28"/>
          <w:lang w:eastAsia="zh-CN"/>
        </w:rPr>
        <w:t>；</w:t>
      </w:r>
    </w:p>
    <w:p w14:paraId="417510AC">
      <w:pPr>
        <w:pageBreakBefore w:val="0"/>
        <w:widowControl/>
        <w:wordWrap/>
        <w:overflowPunct/>
        <w:topLinePunct w:val="0"/>
        <w:bidi w:val="0"/>
        <w:spacing w:before="212" w:line="360" w:lineRule="auto"/>
        <w:ind w:left="573"/>
        <w:outlineLvl w:val="9"/>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采取不正当手段诋毁、排挤其他供应商</w:t>
      </w:r>
      <w:r>
        <w:rPr>
          <w:rFonts w:hint="eastAsia" w:ascii="仿宋" w:hAnsi="仿宋" w:eastAsia="仿宋" w:cs="仿宋"/>
          <w:spacing w:val="1"/>
          <w:sz w:val="28"/>
          <w:szCs w:val="28"/>
        </w:rPr>
        <w:t>的</w:t>
      </w:r>
      <w:r>
        <w:rPr>
          <w:rFonts w:hint="eastAsia" w:ascii="仿宋" w:hAnsi="仿宋" w:eastAsia="仿宋" w:cs="仿宋"/>
          <w:spacing w:val="1"/>
          <w:sz w:val="28"/>
          <w:szCs w:val="28"/>
          <w:lang w:eastAsia="zh-CN"/>
        </w:rPr>
        <w:t>；</w:t>
      </w:r>
    </w:p>
    <w:p w14:paraId="2F31A7C8">
      <w:pPr>
        <w:pageBreakBefore w:val="0"/>
        <w:widowControl/>
        <w:wordWrap/>
        <w:overflowPunct/>
        <w:topLinePunct w:val="0"/>
        <w:bidi w:val="0"/>
        <w:spacing w:before="213" w:line="360" w:lineRule="auto"/>
        <w:ind w:left="575"/>
        <w:outlineLvl w:val="9"/>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与采购人、其他供应商或集中采购机构恶意串通的</w:t>
      </w:r>
      <w:r>
        <w:rPr>
          <w:rFonts w:hint="eastAsia" w:ascii="仿宋" w:hAnsi="仿宋" w:eastAsia="仿宋" w:cs="仿宋"/>
          <w:spacing w:val="1"/>
          <w:sz w:val="28"/>
          <w:szCs w:val="28"/>
          <w:lang w:eastAsia="zh-CN"/>
        </w:rPr>
        <w:t>；</w:t>
      </w:r>
    </w:p>
    <w:p w14:paraId="4B9F6E2F">
      <w:pPr>
        <w:pageBreakBefore w:val="0"/>
        <w:widowControl/>
        <w:wordWrap/>
        <w:overflowPunct/>
        <w:topLinePunct w:val="0"/>
        <w:bidi w:val="0"/>
        <w:spacing w:before="212" w:line="360" w:lineRule="auto"/>
        <w:ind w:left="569"/>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rPr>
        <w:t>向采购人、集中采购机构行贿或者提供其他不正当</w:t>
      </w:r>
      <w:r>
        <w:rPr>
          <w:rFonts w:hint="eastAsia" w:ascii="仿宋" w:hAnsi="仿宋" w:eastAsia="仿宋" w:cs="仿宋"/>
          <w:spacing w:val="-1"/>
          <w:sz w:val="28"/>
          <w:szCs w:val="28"/>
        </w:rPr>
        <w:t>利益的</w:t>
      </w:r>
      <w:r>
        <w:rPr>
          <w:rFonts w:hint="eastAsia" w:ascii="仿宋" w:hAnsi="仿宋" w:eastAsia="仿宋" w:cs="仿宋"/>
          <w:spacing w:val="-1"/>
          <w:sz w:val="28"/>
          <w:szCs w:val="28"/>
          <w:lang w:eastAsia="zh-CN"/>
        </w:rPr>
        <w:t>；</w:t>
      </w:r>
    </w:p>
    <w:p w14:paraId="69D326EC">
      <w:pPr>
        <w:pageBreakBefore w:val="0"/>
        <w:widowControl/>
        <w:wordWrap/>
        <w:overflowPunct/>
        <w:topLinePunct w:val="0"/>
        <w:bidi w:val="0"/>
        <w:spacing w:before="213" w:line="360" w:lineRule="auto"/>
        <w:ind w:left="575"/>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5.</w:t>
      </w:r>
      <w:r>
        <w:rPr>
          <w:rFonts w:hint="eastAsia" w:ascii="仿宋" w:hAnsi="仿宋" w:eastAsia="仿宋" w:cs="仿宋"/>
          <w:spacing w:val="-1"/>
          <w:sz w:val="28"/>
          <w:szCs w:val="28"/>
        </w:rPr>
        <w:t>在招标采购过程中与采购人进行协商谈判的；</w:t>
      </w:r>
    </w:p>
    <w:p w14:paraId="0B6F8334">
      <w:pPr>
        <w:pageBreakBefore w:val="0"/>
        <w:widowControl/>
        <w:wordWrap/>
        <w:overflowPunct/>
        <w:topLinePunct w:val="0"/>
        <w:bidi w:val="0"/>
        <w:spacing w:before="212" w:line="360" w:lineRule="auto"/>
        <w:ind w:left="573" w:right="2790" w:hanging="1"/>
        <w:outlineLvl w:val="9"/>
        <w:rPr>
          <w:rFonts w:hint="eastAsia" w:ascii="仿宋" w:hAnsi="仿宋" w:eastAsia="仿宋" w:cs="仿宋"/>
          <w:spacing w:val="9"/>
          <w:sz w:val="28"/>
          <w:szCs w:val="28"/>
        </w:rPr>
      </w:pPr>
      <w:r>
        <w:rPr>
          <w:rFonts w:hint="eastAsia" w:ascii="仿宋" w:hAnsi="仿宋" w:eastAsia="仿宋" w:cs="仿宋"/>
          <w:spacing w:val="-4"/>
          <w:sz w:val="28"/>
          <w:szCs w:val="28"/>
          <w:lang w:eastAsia="zh-CN"/>
        </w:rPr>
        <w:t>6.</w:t>
      </w:r>
      <w:r>
        <w:rPr>
          <w:rFonts w:hint="eastAsia" w:ascii="仿宋" w:hAnsi="仿宋" w:eastAsia="仿宋" w:cs="仿宋"/>
          <w:spacing w:val="-4"/>
          <w:sz w:val="28"/>
          <w:szCs w:val="28"/>
        </w:rPr>
        <w:t>拒绝有关部门监督检查或提供虚假情况的；</w:t>
      </w:r>
      <w:r>
        <w:rPr>
          <w:rFonts w:hint="eastAsia" w:ascii="仿宋" w:hAnsi="仿宋" w:eastAsia="仿宋" w:cs="仿宋"/>
          <w:spacing w:val="9"/>
          <w:sz w:val="28"/>
          <w:szCs w:val="28"/>
        </w:rPr>
        <w:t xml:space="preserve"> </w:t>
      </w:r>
    </w:p>
    <w:p w14:paraId="4254996A">
      <w:pPr>
        <w:pageBreakBefore w:val="0"/>
        <w:widowControl/>
        <w:wordWrap/>
        <w:overflowPunct/>
        <w:topLinePunct w:val="0"/>
        <w:bidi w:val="0"/>
        <w:spacing w:before="213" w:line="360" w:lineRule="auto"/>
        <w:ind w:left="575"/>
        <w:outlineLvl w:val="9"/>
        <w:rPr>
          <w:rFonts w:hint="eastAsia" w:ascii="仿宋" w:hAnsi="仿宋" w:eastAsia="仿宋" w:cs="仿宋"/>
          <w:spacing w:val="-1"/>
          <w:sz w:val="28"/>
          <w:szCs w:val="28"/>
        </w:rPr>
      </w:pPr>
      <w:r>
        <w:rPr>
          <w:rFonts w:hint="eastAsia" w:ascii="仿宋" w:hAnsi="仿宋" w:eastAsia="仿宋" w:cs="仿宋"/>
          <w:spacing w:val="-2"/>
          <w:sz w:val="28"/>
          <w:szCs w:val="28"/>
        </w:rPr>
        <w:t>投标人</w:t>
      </w:r>
      <w:r>
        <w:rPr>
          <w:rFonts w:hint="eastAsia" w:ascii="仿宋" w:hAnsi="仿宋" w:eastAsia="仿宋" w:cs="仿宋"/>
          <w:spacing w:val="-1"/>
          <w:sz w:val="28"/>
          <w:szCs w:val="28"/>
        </w:rPr>
        <w:t>有前六项情形之一的，中标成交无效。</w:t>
      </w:r>
    </w:p>
    <w:p w14:paraId="2EBEF66C">
      <w:pPr>
        <w:pStyle w:val="4"/>
        <w:outlineLvl w:val="9"/>
        <w:rPr>
          <w:rFonts w:hint="eastAsia" w:ascii="仿宋" w:hAnsi="仿宋" w:eastAsia="仿宋" w:cs="仿宋"/>
          <w:spacing w:val="-1"/>
          <w:sz w:val="28"/>
          <w:szCs w:val="28"/>
        </w:rPr>
        <w:sectPr>
          <w:footerReference r:id="rId7" w:type="default"/>
          <w:pgSz w:w="11906" w:h="16838"/>
          <w:pgMar w:top="1440" w:right="1080" w:bottom="1440" w:left="1080" w:header="1134" w:footer="1134" w:gutter="0"/>
          <w:pgNumType w:fmt="decimal" w:start="1"/>
          <w:cols w:space="720" w:num="1"/>
        </w:sectPr>
      </w:pPr>
    </w:p>
    <w:p w14:paraId="6CB11AFB">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b/>
          <w:bCs/>
          <w:spacing w:val="6"/>
          <w:sz w:val="35"/>
          <w:szCs w:val="35"/>
          <w:lang w:val="en-US" w:eastAsia="zh-CN"/>
        </w:rPr>
      </w:pPr>
      <w:bookmarkStart w:id="10" w:name="_Toc15850"/>
      <w:r>
        <w:rPr>
          <w:rFonts w:hint="eastAsia" w:ascii="仿宋" w:hAnsi="仿宋" w:eastAsia="仿宋" w:cs="仿宋"/>
          <w:b/>
          <w:bCs/>
          <w:spacing w:val="6"/>
          <w:sz w:val="35"/>
          <w:szCs w:val="35"/>
          <w:lang w:val="en-US" w:eastAsia="zh-CN"/>
        </w:rPr>
        <w:t xml:space="preserve"> 采购需求</w:t>
      </w:r>
      <w:bookmarkEnd w:id="10"/>
    </w:p>
    <w:p w14:paraId="662AE9B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阿瓦提县维吾尔医医院医疗设备采购清单</w:t>
      </w:r>
    </w:p>
    <w:tbl>
      <w:tblPr>
        <w:tblStyle w:val="15"/>
        <w:tblpPr w:leftFromText="180" w:rightFromText="180" w:vertAnchor="text" w:horzAnchor="page" w:tblpX="999" w:tblpY="808"/>
        <w:tblOverlap w:val="never"/>
        <w:tblW w:w="10034" w:type="dxa"/>
        <w:tblInd w:w="0" w:type="dxa"/>
        <w:tblLayout w:type="fixed"/>
        <w:tblCellMar>
          <w:top w:w="0" w:type="dxa"/>
          <w:left w:w="0" w:type="dxa"/>
          <w:bottom w:w="0" w:type="dxa"/>
          <w:right w:w="0" w:type="dxa"/>
        </w:tblCellMar>
      </w:tblPr>
      <w:tblGrid>
        <w:gridCol w:w="613"/>
        <w:gridCol w:w="1242"/>
        <w:gridCol w:w="4320"/>
        <w:gridCol w:w="653"/>
        <w:gridCol w:w="750"/>
        <w:gridCol w:w="800"/>
        <w:gridCol w:w="750"/>
        <w:gridCol w:w="906"/>
      </w:tblGrid>
      <w:tr w14:paraId="14BDCD8F">
        <w:tblPrEx>
          <w:tblCellMar>
            <w:top w:w="0" w:type="dxa"/>
            <w:left w:w="0" w:type="dxa"/>
            <w:bottom w:w="0" w:type="dxa"/>
            <w:right w:w="0" w:type="dxa"/>
          </w:tblCellMar>
        </w:tblPrEx>
        <w:trPr>
          <w:trHeight w:val="56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C4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068B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名称</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7BF3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规格及参数</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CBC2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710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533F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27BC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合价（元）</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68AF9">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备注</w:t>
            </w:r>
          </w:p>
        </w:tc>
      </w:tr>
      <w:tr w14:paraId="3BFB4BF1">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029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26A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熏蒸治疗仪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8706BEB">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1.运行模式：连续运行；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2.对进液防护程度：IPXO;</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3.熏蒸温度30℃~50℃可调，误差＜±3℃。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4.熏蒸时间1min~60min可调。完成熏蒸时间时，治疗机停止输出蒸汽;                           5.安全保护功能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a)具有两路独立的超温保护装置；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b)具有二路保护装置熏蒸温度超温保护装置，超过保护温度，第一路保护装置启动，停止加热；如果第一路保护装置失效，温度继续升高到调整好的温度，第二路保护装置立即启动，切断电源并有声音报警 。                                   6.具有漏电保护，自动防干烧功能；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7.触摸按键，数码管显示屏；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8.具有药液，草药两种模式，可根据需要进行切换；</w:t>
            </w:r>
          </w:p>
          <w:p w14:paraId="570928F8">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 xml:space="preserve">具有自动进水和加药功能；             </w:t>
            </w:r>
          </w:p>
          <w:p w14:paraId="334A9FAE">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10.具有液位检测功能；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11.具有自动排废液功能；                 </w:t>
            </w:r>
          </w:p>
          <w:p w14:paraId="2DDCBCAE">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12.药罐自动清洗功能；                 </w:t>
            </w:r>
          </w:p>
          <w:p w14:paraId="20985129">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13.</w:t>
            </w:r>
            <w:r>
              <w:rPr>
                <w:rFonts w:hint="eastAsia" w:ascii="仿宋" w:hAnsi="仿宋" w:eastAsia="仿宋" w:cs="仿宋"/>
                <w:i w:val="0"/>
                <w:snapToGrid/>
                <w:color w:val="auto"/>
                <w:kern w:val="0"/>
                <w:sz w:val="24"/>
                <w:szCs w:val="24"/>
                <w:highlight w:val="none"/>
                <w:u w:val="none"/>
                <w:lang w:val="en-US" w:eastAsia="zh-CN" w:bidi="ar"/>
              </w:rPr>
              <w:t xml:space="preserve">语音提示；                       </w:t>
            </w:r>
          </w:p>
          <w:p w14:paraId="6A3E0D7C">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14.</w:t>
            </w:r>
            <w:r>
              <w:rPr>
                <w:rFonts w:hint="eastAsia" w:ascii="仿宋" w:hAnsi="仿宋" w:eastAsia="仿宋" w:cs="仿宋"/>
                <w:i w:val="0"/>
                <w:snapToGrid/>
                <w:color w:val="auto"/>
                <w:kern w:val="0"/>
                <w:sz w:val="24"/>
                <w:szCs w:val="24"/>
                <w:highlight w:val="none"/>
                <w:u w:val="none"/>
                <w:lang w:val="en-US" w:eastAsia="zh-CN" w:bidi="ar"/>
              </w:rPr>
              <w:t>具有冲洗功能。</w:t>
            </w:r>
          </w:p>
          <w:p w14:paraId="6E4A57D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15.</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1450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8CFC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AB71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D71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6E1D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B32B611">
        <w:tblPrEx>
          <w:tblCellMar>
            <w:top w:w="0" w:type="dxa"/>
            <w:left w:w="0" w:type="dxa"/>
            <w:bottom w:w="0" w:type="dxa"/>
            <w:right w:w="0" w:type="dxa"/>
          </w:tblCellMar>
        </w:tblPrEx>
        <w:trPr>
          <w:trHeight w:val="3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7E7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CB4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中药丸剂烘干机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9A2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1.机体材质：304不锈钢</w:t>
            </w:r>
          </w:p>
          <w:p w14:paraId="7C11446B">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2.电机类型：铜芯电机（保障运行稳定与耐用性）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3.加热功能：内置加热，温度可调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4.控制方式：温度与速度独立调节</w:t>
            </w:r>
          </w:p>
          <w:p w14:paraId="1F54DCC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5.适用于中药丸剂、药片抛光、糖衣制作及烘干等。</w:t>
            </w:r>
          </w:p>
          <w:p w14:paraId="5C74DEFD">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6.</w:t>
            </w:r>
            <w:r>
              <w:rPr>
                <w:rFonts w:hint="eastAsia" w:ascii="仿宋" w:hAnsi="仿宋" w:eastAsia="仿宋" w:cs="仿宋"/>
                <w:i w:val="0"/>
                <w:snapToGrid/>
                <w:color w:val="auto"/>
                <w:kern w:val="0"/>
                <w:sz w:val="24"/>
                <w:szCs w:val="24"/>
                <w:highlight w:val="none"/>
                <w:u w:val="none"/>
                <w:lang w:val="en-US" w:eastAsia="zh-CN" w:bidi="ar"/>
              </w:rPr>
              <w:t>进风温度 40℃-130℃可调，</w:t>
            </w:r>
          </w:p>
          <w:p w14:paraId="429E3478">
            <w:pPr>
              <w:keepNext w:val="0"/>
              <w:keepLines w:val="0"/>
              <w:widowControl/>
              <w:numPr>
                <w:ilvl w:val="-1"/>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7.干燥能力≥20Kg，</w:t>
            </w:r>
          </w:p>
          <w:p w14:paraId="3536EDA4">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8.干燥方式：热风循环/微波/离心振动等。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9D37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A7EE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CF68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F003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5700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D28B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08A7547">
        <w:tblPrEx>
          <w:tblCellMar>
            <w:top w:w="0" w:type="dxa"/>
            <w:left w:w="0" w:type="dxa"/>
            <w:bottom w:w="0" w:type="dxa"/>
            <w:right w:w="0" w:type="dxa"/>
          </w:tblCellMar>
        </w:tblPrEx>
        <w:trPr>
          <w:trHeight w:val="12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FF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7BD4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多功能粉碎机（大型）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3C63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1.产品容量：1-30kg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18EA56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3.连续投料（流水式），备用筛子10个。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D832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313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FCB0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1556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D5060">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D518F09">
        <w:tblPrEx>
          <w:tblCellMar>
            <w:top w:w="0" w:type="dxa"/>
            <w:left w:w="0" w:type="dxa"/>
            <w:bottom w:w="0" w:type="dxa"/>
            <w:right w:w="0" w:type="dxa"/>
          </w:tblCellMar>
        </w:tblPrEx>
        <w:trPr>
          <w:trHeight w:val="1036"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AD8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BD24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多功能粉碎机（小型）</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61A3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1.产品容量：1-5kg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2.粉碎细度：50–300目                    </w:t>
            </w:r>
          </w:p>
          <w:p w14:paraId="79DF106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3.连续投料（流水式），备用筛子5个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71A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3E731">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ABC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03F0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9000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B3987">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570C72D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09A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1280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自动包装机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1DB5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1.容量：≥20000ml                              2.常温常压煎煮。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3.采用数控技术，控制精度高。</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4.高温时间（沸腾时间）自动显示。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5.煎药包装一体组合。                      6.一次可煎煮3-12(250ml)付药。</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7.具有武火、文火自动转换功能。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8.外筒采用玻璃，内筒采用不锈钢，煎药过程可见。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9.配50-250ml无极可调包装机。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10.包装速度：≥8袋/分钟。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11.包装能力7-10袋，包装容量50-300ml可调，12.定时煎药，自动包装，</w:t>
            </w:r>
          </w:p>
          <w:p w14:paraId="0151C0A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13.电机正反转。</w:t>
            </w:r>
          </w:p>
          <w:p w14:paraId="366CCD0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14.配药袋4万。</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EF47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B2DD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9D73A">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42C7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31500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50E8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F74FBC6">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4F3B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E1E3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露剂机</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347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1.机箱、缸体不锈钢。                    2.密闭煎煮，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3.电动挤压装置，提取残留药汁。</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4.数控技术，全自动操作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5.文火武火自动转换，煎药时间自动控制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6.具有温度自动报警功能，防干烧功能。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7.多重安全保证高温保护开关，漏电保护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8.双保险阀超压保护.                   9.煎煮锅通过蒸汽排出管道与冷凝器相连</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10.药机容量≥40L</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0A41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47F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83B2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AA3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7E64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1A70851">
        <w:tblPrEx>
          <w:tblCellMar>
            <w:top w:w="0" w:type="dxa"/>
            <w:left w:w="0" w:type="dxa"/>
            <w:bottom w:w="0" w:type="dxa"/>
            <w:right w:w="0" w:type="dxa"/>
          </w:tblCellMar>
        </w:tblPrEx>
        <w:trPr>
          <w:trHeight w:val="1571"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B88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391E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中药柜</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5044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1.中药柜外形尺寸：长：≥210cm，宽度≥120cm/59cm。</w:t>
            </w:r>
          </w:p>
          <w:p w14:paraId="1F442ED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2.抽屉布局：竖向8列，横向5行，每个抽屉均分3格，用于存放药材。</w:t>
            </w:r>
          </w:p>
          <w:p w14:paraId="60BB63D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3.抽屉长度57cm，宽20cm，深度12cm。</w:t>
            </w:r>
          </w:p>
          <w:p w14:paraId="018AB49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4.后背底部，有防老鼠防潮板，规格长度：1200*600*2150mm</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23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E6E0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CB6C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5BA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22500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02CE1">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B03BEC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5A1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CDB5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蜡疗仪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6404C">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电源≥AC220V</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2.功率≥2800W左右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3.容积：熔蜡箱70-76L/蜡饼箱165-180L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4.温控：熔蜡60-105℃/蜡饼35-80；精准±0.1℃</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5.蜡饼：12-16盘；厚度10-20mm可调，自动分饼</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6.紫外线消毒，PID控温，预约，一键制饼</w:t>
            </w:r>
          </w:p>
          <w:p w14:paraId="1F6F11C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48FE2">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112D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1DE2C">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DF41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80000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5119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686BC39C">
        <w:tblPrEx>
          <w:tblCellMar>
            <w:top w:w="0" w:type="dxa"/>
            <w:left w:w="0" w:type="dxa"/>
            <w:bottom w:w="0" w:type="dxa"/>
            <w:right w:w="0" w:type="dxa"/>
          </w:tblCellMar>
        </w:tblPrEx>
        <w:trPr>
          <w:trHeight w:val="478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96D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87D0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睡眠检测仪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5C2C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1.通道数≥9导；</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2.硅胶指套睡眠监测血氧传感器；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3.内置可充电电池，实时监测模式下续航时间≥24小时；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4.AI分析，自动分析各种呼吸事件。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5.内置蓝牙及Type-C接口，录入患者基本信息及指标的设置。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6.全面支持Window XP/7/8/9/10操作系统。</w:t>
            </w:r>
          </w:p>
          <w:p w14:paraId="132BC29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7.</w:t>
            </w:r>
            <w:r>
              <w:rPr>
                <w:rFonts w:hint="eastAsia" w:ascii="仿宋" w:hAnsi="仿宋" w:eastAsia="仿宋" w:cs="仿宋"/>
                <w:i w:val="0"/>
                <w:snapToGrid/>
                <w:color w:val="auto"/>
                <w:kern w:val="0"/>
                <w:sz w:val="24"/>
                <w:szCs w:val="24"/>
                <w:highlight w:val="none"/>
                <w:u w:val="none"/>
                <w:lang w:val="en-US" w:eastAsia="zh-CN" w:bidi="ar"/>
              </w:rPr>
              <w:t>可测脑电，心电，口鼻气流，血样检测。配工作站。</w:t>
            </w:r>
          </w:p>
          <w:p w14:paraId="7BDD903B">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8.</w:t>
            </w:r>
            <w:r>
              <w:rPr>
                <w:rFonts w:hint="eastAsia" w:ascii="仿宋" w:hAnsi="仿宋" w:eastAsia="仿宋" w:cs="仿宋"/>
                <w:i w:val="0"/>
                <w:snapToGrid/>
                <w:color w:val="auto"/>
                <w:kern w:val="0"/>
                <w:sz w:val="24"/>
                <w:szCs w:val="24"/>
                <w:highlight w:val="none"/>
                <w:u w:val="none"/>
                <w:lang w:val="en-US" w:eastAsia="zh-CN" w:bidi="ar"/>
              </w:rPr>
              <w:t>便携式。检测呼吸功能、睡眠、检测呼吸暂停，血氧饱和度，心率。</w:t>
            </w:r>
          </w:p>
          <w:p w14:paraId="55798454">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自动评估，</w:t>
            </w:r>
          </w:p>
          <w:p w14:paraId="639940B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snapToGrid/>
                <w:color w:val="auto"/>
                <w:kern w:val="0"/>
                <w:sz w:val="24"/>
                <w:szCs w:val="24"/>
                <w:highlight w:val="none"/>
                <w:lang w:val="en-US" w:eastAsia="zh-CN" w:bidi="ar"/>
              </w:rPr>
              <w:t>10.</w:t>
            </w:r>
            <w:r>
              <w:rPr>
                <w:rFonts w:hint="eastAsia" w:ascii="仿宋" w:hAnsi="仿宋" w:eastAsia="仿宋" w:cs="仿宋"/>
                <w:i w:val="0"/>
                <w:snapToGrid/>
                <w:color w:val="auto"/>
                <w:kern w:val="0"/>
                <w:sz w:val="24"/>
                <w:szCs w:val="24"/>
                <w:highlight w:val="none"/>
                <w:u w:val="none"/>
                <w:lang w:val="en-US" w:eastAsia="zh-CN" w:bidi="ar"/>
              </w:rPr>
              <w:t>配打印机2台，负责连接医院his系统并承担费用，配桌椅板凳2套。</w:t>
            </w:r>
          </w:p>
          <w:p w14:paraId="33F007B3">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8A2F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3404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0BCED">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7804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3E26D">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93DFE5">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B76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5F4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微波治疗仪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EEA2A39">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双微波源，微波频率：≥2450MHZ：</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2.微波理疗功率：理疗模式0～99W。</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3.治疗时间：理疗为：0～30分，治疗为：0～99秒。</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4.输出馈线、磁控管超温报警功能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5.理疗辐射器尺寸：圆形直径≥150mm。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6.自动保护装置：具有功率加强保护和功率自适应功能。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7.一体推车机柜。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8.适用范围：含有“妇科，康复理疗科、肛肠科、耳鼻喉科”的适用范围。</w:t>
            </w:r>
          </w:p>
          <w:p w14:paraId="34F50540">
            <w:pPr>
              <w:keepNext w:val="0"/>
              <w:keepLines w:val="0"/>
              <w:widowControl/>
              <w:numPr>
                <w:ilvl w:val="0"/>
                <w:numId w:val="0"/>
              </w:numPr>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9.</w:t>
            </w:r>
            <w:r>
              <w:rPr>
                <w:rFonts w:hint="eastAsia" w:ascii="仿宋" w:hAnsi="仿宋" w:eastAsia="仿宋" w:cs="仿宋"/>
                <w:i w:val="0"/>
                <w:snapToGrid/>
                <w:color w:val="auto"/>
                <w:kern w:val="0"/>
                <w:sz w:val="24"/>
                <w:szCs w:val="24"/>
                <w:highlight w:val="none"/>
                <w:u w:val="none"/>
                <w:lang w:val="en-US" w:eastAsia="zh-CN" w:bidi="ar"/>
              </w:rPr>
              <w:t>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1F89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AA04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C62B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AE48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0CCA8">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C86ADA8">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A66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57D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臭氧治疗仪</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FE51">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一、</w:t>
            </w:r>
            <w:r>
              <w:rPr>
                <w:rFonts w:hint="eastAsia" w:ascii="仿宋" w:hAnsi="仿宋" w:eastAsia="仿宋" w:cs="仿宋"/>
                <w:i w:val="0"/>
                <w:snapToGrid/>
                <w:color w:val="auto"/>
                <w:kern w:val="0"/>
                <w:sz w:val="24"/>
                <w:szCs w:val="24"/>
                <w:highlight w:val="none"/>
                <w:u w:val="none"/>
                <w:lang w:val="en-US" w:eastAsia="zh-CN" w:bidi="ar"/>
              </w:rPr>
              <w:t>适用于霉菌性阴道炎，细菌性阴道病，滴虫性阴道炎，I度，II度宫颈炎的治疗以及阴道冲洗。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二、主要技术参数：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1.具有臭氧水制备，臭氧水加热， 氧水冲洗，臭氧雾治疗，水箱缺水提示，雾化缺水提示，定时和臭氧水超温保护功能</w:t>
            </w:r>
          </w:p>
          <w:p w14:paraId="5282AF27">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2.</w:t>
            </w:r>
            <w:r>
              <w:rPr>
                <w:rFonts w:hint="eastAsia" w:ascii="仿宋" w:hAnsi="仿宋" w:eastAsia="仿宋" w:cs="仿宋"/>
                <w:i w:val="0"/>
                <w:snapToGrid/>
                <w:color w:val="auto"/>
                <w:kern w:val="0"/>
                <w:sz w:val="24"/>
                <w:szCs w:val="24"/>
                <w:highlight w:val="none"/>
                <w:u w:val="none"/>
                <w:lang w:val="en-US" w:eastAsia="zh-CN" w:bidi="ar"/>
              </w:rPr>
              <w:t>臭氧水冲洗：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3.出水压力≥0.16MPa，允差≤士0.05MPa</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4.出水流量≥1100 mL/min，允差≤士10% 4.臭氧水浓度：0.1mg/L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5.臭氧水温度范围：20℃~40C可调，允差≤士2℃；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6.具有一键上水和一键自动功能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7.制液时间：范围0-5min可调，</w:t>
            </w:r>
          </w:p>
          <w:p w14:paraId="56DF55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8.臭氧水冲洗时间：0-90s可调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9.冲洗强度：≥8档可调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10.水箱容量：≥3L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11.臭氧雾化治疗：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12.臭氧气流量：≥1.5L/min，允差≤士0.3L/min</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13.臭氧气浓度：≥80mg/m3</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14.臭氧气泄露：≥5mg/m3                   15雾化率：≥10mL/h</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16.雾化治疗时间：1-99min可调</w:t>
            </w:r>
          </w:p>
          <w:p w14:paraId="0ED55C4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17.≥10寸大屏幕液晶触摸显示操作屏；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18.具有实时温度，加热状态，制液状态，液位状态等显示功能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19.具有报警提示功能：</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1)超温保护。</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2)冲洗箱缺水提示。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3)雾化缺水提示 </w:t>
            </w:r>
          </w:p>
          <w:p w14:paraId="73CD14D2">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5E76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9AE8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325D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31E8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CF91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31F4BB0">
        <w:tblPrEx>
          <w:tblCellMar>
            <w:top w:w="0" w:type="dxa"/>
            <w:left w:w="0" w:type="dxa"/>
            <w:bottom w:w="0" w:type="dxa"/>
            <w:right w:w="0" w:type="dxa"/>
          </w:tblCellMar>
        </w:tblPrEx>
        <w:trPr>
          <w:trHeight w:val="124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4C8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6EF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CT高压注射器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488FF18">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1.针筒规格：单筒200ml:</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2.注射速率：0.1-10ml/s;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3.压力范围：50-300 psi;</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4.可编程阶段：6-8阶段，</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5.程序存储：≥120组；</w:t>
            </w:r>
          </w:p>
          <w:p w14:paraId="7D0D37B1">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6.延迟时间：0-600s; </w:t>
            </w:r>
          </w:p>
          <w:p w14:paraId="544D6F7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7.KVO维持速率：0.1-0.5ml/s</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8.直接压力传感器：实时监测，异常停机显示：彩色触摸屏；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9.安全与联动：直接压力监测，外渗检测，气泡检测，过压/过流/过热保护、排气确认，试注射，具备双重停止键，紧急开关；</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10.CT同步触发，延迟</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11.兼容主流品牌，</w:t>
            </w:r>
          </w:p>
          <w:p w14:paraId="208CE5B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12.故障声光报警，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13.配置：主机，远程手控盒，数据线，电源线，废液杯等，机头：可旋转悬臂，垂直针筒安装。</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14.移动底座：5轮静音脚轮。</w:t>
            </w:r>
          </w:p>
          <w:p w14:paraId="781B4433">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15.兼容机型：通用飞利浦、联影等。</w:t>
            </w:r>
          </w:p>
          <w:p w14:paraId="6BBE730E">
            <w:pPr>
              <w:keepNext w:val="0"/>
              <w:keepLines w:val="0"/>
              <w:widowControl/>
              <w:suppressLineNumbers w:val="0"/>
              <w:kinsoku/>
              <w:autoSpaceDE/>
              <w:autoSpaceDN/>
              <w:adjustRightInd/>
              <w:snapToGrid/>
              <w:spacing w:line="240" w:lineRule="auto"/>
              <w:jc w:val="left"/>
              <w:textAlignment w:val="top"/>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16.属于医疗设备，需提供医疗器械注册证，设备质量保证5年。</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17.配置一次性高压造影针筒100个</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06A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75A1E">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BA3F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7F49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F72E3">
            <w:pPr>
              <w:widowControl w:val="0"/>
              <w:kinsoku/>
              <w:autoSpaceDE/>
              <w:autoSpaceDN/>
              <w:adjustRightInd/>
              <w:snapToGrid/>
              <w:spacing w:line="240" w:lineRule="auto"/>
              <w:jc w:val="center"/>
              <w:textAlignment w:val="auto"/>
              <w:rPr>
                <w:rFonts w:hint="default" w:ascii="仿宋" w:hAnsi="仿宋" w:eastAsia="仿宋" w:cs="仿宋"/>
                <w:i w:val="0"/>
                <w:snapToGrid/>
                <w:color w:val="auto"/>
                <w:kern w:val="2"/>
                <w:sz w:val="24"/>
                <w:szCs w:val="24"/>
                <w:highlight w:val="none"/>
                <w:u w:val="none"/>
                <w:lang w:val="en-US" w:eastAsia="zh-CN" w:bidi="ar-SA"/>
              </w:rPr>
            </w:pPr>
            <w:r>
              <w:rPr>
                <w:rFonts w:hint="eastAsia" w:ascii="仿宋" w:hAnsi="仿宋" w:eastAsia="仿宋" w:cs="仿宋"/>
                <w:b/>
                <w:bCs/>
                <w:i w:val="0"/>
                <w:snapToGrid/>
                <w:color w:val="auto"/>
                <w:kern w:val="2"/>
                <w:sz w:val="24"/>
                <w:szCs w:val="24"/>
                <w:highlight w:val="none"/>
                <w:u w:val="none"/>
                <w:lang w:val="en-US" w:eastAsia="zh-CN" w:bidi="ar-SA"/>
              </w:rPr>
              <w:t>核心产品</w:t>
            </w:r>
          </w:p>
        </w:tc>
      </w:tr>
      <w:tr w14:paraId="16191D02">
        <w:tblPrEx>
          <w:tblCellMar>
            <w:top w:w="0" w:type="dxa"/>
            <w:left w:w="0" w:type="dxa"/>
            <w:bottom w:w="0" w:type="dxa"/>
            <w:right w:w="0" w:type="dxa"/>
          </w:tblCellMar>
        </w:tblPrEx>
        <w:trPr>
          <w:trHeight w:val="141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E6F7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04AD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训练用阶梯</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AFB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1.材质：不锈钢管扶手，密度板，地毯。</w:t>
            </w:r>
          </w:p>
          <w:p w14:paraId="22B1CD6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2.结构形式：扶手杠，固定管柱，阶梯。</w:t>
            </w:r>
          </w:p>
          <w:p w14:paraId="6070294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3.规格：≥330*80*135-160cm,</w:t>
            </w:r>
          </w:p>
          <w:p w14:paraId="548869A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4.相邻台阶距离10cm左右，</w:t>
            </w:r>
          </w:p>
          <w:p w14:paraId="6025B0C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5.扶手杠调节范围0-20cm。</w:t>
            </w:r>
          </w:p>
          <w:p w14:paraId="4B50831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13.属于医疗设备，需提供医疗器械注册证，设备质量保证5年。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A500B">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2E02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35E4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81CB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2E2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A16F2B6">
        <w:tblPrEx>
          <w:tblCellMar>
            <w:top w:w="0" w:type="dxa"/>
            <w:left w:w="0" w:type="dxa"/>
            <w:bottom w:w="0" w:type="dxa"/>
            <w:right w:w="0" w:type="dxa"/>
          </w:tblCellMar>
        </w:tblPrEx>
        <w:trPr>
          <w:trHeight w:val="61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632C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11D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牵引网架</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F0F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1.结构型式：网架，吊带，床面，可调节床脚，脚轮；</w:t>
            </w:r>
          </w:p>
          <w:p w14:paraId="2B25DAA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2.床面高度45cm左右。   </w:t>
            </w:r>
          </w:p>
          <w:p w14:paraId="5DA50B1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3.材质：静电喷塑架，吊带，橡胶脚轮，肌力训练，关节活动度训练，牵引治疗，放松调节训练。</w:t>
            </w:r>
          </w:p>
          <w:p w14:paraId="47264C8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4.属于医疗设备，需提供医疗器械注册证，设备质量保证5年。</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2359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B851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75D2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A8FA2">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4500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9BA6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BB74D4B">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3FA8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81C5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骨四投训练器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E8F90">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一、使用范围：用于膝关节受阻患者进行股四头肌抗阻主动运动，也可用于对膝关节进行牵引及对膝关节被动训练</w:t>
            </w:r>
          </w:p>
          <w:p w14:paraId="59277D65">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二、技术参数</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1.结构型式： 椅架、绑带、小腿垫、升降支架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2.扶手、分度盘、助力手柄、配重支架、小腿支架、弹簧销、配重块</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3.材质：静电喷塑架、镀烙件、不锈钢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4.升降支架调节范围(cm)：0～15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5.小腿垫调节范围（cm）：0～47</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6.助小腿支架摆动角度：≥120°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7.力手柄调节范围（cm）：0～28  </w:t>
            </w:r>
          </w:p>
          <w:p w14:paraId="7A5908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8.属于医疗设备，需提供医疗器械注册证，设备质量保证5年。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A877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414F5">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060C3">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31A4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4000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F01A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4966B035">
        <w:tblPrEx>
          <w:tblCellMar>
            <w:top w:w="0" w:type="dxa"/>
            <w:left w:w="0" w:type="dxa"/>
            <w:bottom w:w="0" w:type="dxa"/>
            <w:right w:w="0" w:type="dxa"/>
          </w:tblCellMar>
        </w:tblPrEx>
        <w:trPr>
          <w:trHeight w:val="173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221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EDB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多功能训练器（八件组合）</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DB78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一、肩关节旋转训练器、前臂旋转训练器、腕关节屈伸训练器、复式墙拉力器、训练床、功能牵引网架、肩梯、滑轮吊环训练器八件组合</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二、技术参数</w:t>
            </w:r>
          </w:p>
          <w:p w14:paraId="1E9A2C21">
            <w:pPr>
              <w:keepNext w:val="0"/>
              <w:keepLines w:val="0"/>
              <w:widowControl/>
              <w:numPr>
                <w:ilvl w:val="0"/>
                <w:numId w:val="4"/>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2.前臂旋转训练器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托架前后调节范围40～68cm。由滑动杆、阻尼件、连接旋转臂、可调节组件构成</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3.腕关节屈伸训练器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结构型式：手柄、阻尼装置、阻尼调节手柄、平台、导向管、固定装置</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4.复式墙拉力器用途：进行四肢抗阻力运动，训练肌肉力量，也可进行关节活动度训练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结构型式：固定支架、转向滑轮、绳索、导向管、手柄、滑轮、配重、插、配重块、脚用拉力带，</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材质：静电喷塑架、钢管、尼龙绳,，拉力器套数：2，行程范围cm：0～115</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治疗师对患者进行各种手法，牵伸治疗时，用于固定患者不同部位，防止其跟随性动作5.训练床</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治疗师对患者进行各种手法，牵伸治疗时，用于固定患者不同部位，防止其跟随性动作</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6.功能牵引网架用途肌力训练、关节活动度训练、牵引治疗、放松调整训练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7.肩梯用途：通过手指沿着阶梯不断上移，逐渐提高肩关节的活动范围，减轻疼痛。适用于各类原因引起的肩关节活动障碍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p>
          <w:p w14:paraId="2021ABDF">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肩梯规格(cm)：约55×10×122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结构型式：肩梯、固定支架、升降支架</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材质：木质、不锈钢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肩梯升降范围（cm）：0～22</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垂直方向额定载荷(kg)：10</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用途：通过手指沿着阶梯不断上移，逐渐提高肩关节的活动范围，减轻疼痛。</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适用于各类原因引起的肩关节活动障碍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8.滑轮吊环训练器用途：炼和提高上肢及肩关节肌力,用于肩关节活动范围训练，关节牵引，肌力训练。</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 xml:space="preserve">炼和提高上肢及肩关节肌力,用于肩关节活动范围训练，关节牵引，肌力训练  </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滑轮为万向轮，把手为优质塑料模具一次成型。</w:t>
            </w:r>
          </w:p>
          <w:p w14:paraId="68FEB2D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三、属于医疗设备，需提供医疗器械注册证，设备质量保证5年。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6083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27D6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DA469">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3897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18000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297FA">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7BB7B3A">
        <w:tblPrEx>
          <w:tblCellMar>
            <w:top w:w="0" w:type="dxa"/>
            <w:left w:w="0" w:type="dxa"/>
            <w:bottom w:w="0" w:type="dxa"/>
            <w:right w:w="0" w:type="dxa"/>
          </w:tblCellMar>
        </w:tblPrEx>
        <w:trPr>
          <w:trHeight w:val="1164"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058E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00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平行杠</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566D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1.结构型式：杠杆、宽度调节支架、升降管柱、固定管柱、矫正板、底座</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2.杠杆宽度调节范围（cm）：44～98</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1EE96">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2213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00156">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3B99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3800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4C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A6964E5">
        <w:tblPrEx>
          <w:tblCellMar>
            <w:top w:w="0" w:type="dxa"/>
            <w:left w:w="0" w:type="dxa"/>
            <w:bottom w:w="0" w:type="dxa"/>
            <w:right w:w="0" w:type="dxa"/>
          </w:tblCellMar>
        </w:tblPrEx>
        <w:trPr>
          <w:trHeight w:val="1819"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F07D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F901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PT床</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D69B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1.外形尺寸≥200×68×50-80cm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2.床面尺寸：≥195-200cm×65-68cm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3.承重150-200Kg</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4.可升降</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5.床面医用PU+30D海绵具备限位卡扣，防滑脚垫等。</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E1D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7160A">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6060B">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A1A5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4D93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14D3B3A6">
        <w:tblPrEx>
          <w:tblCellMar>
            <w:top w:w="0" w:type="dxa"/>
            <w:left w:w="0" w:type="dxa"/>
            <w:bottom w:w="0" w:type="dxa"/>
            <w:right w:w="0" w:type="dxa"/>
          </w:tblCellMar>
        </w:tblPrEx>
        <w:trPr>
          <w:trHeight w:val="3292"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0EA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89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坐式体重秤</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0367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1.去皮重/零点/锁定零位跟踪范围可设高分辨率显示</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内置高性能AD芯片，实现快速称重。       2.稳定输出时间达到0.3-0.5秒。         3.性能稳定，高抗扰性 。                       4.确保数据无线传输快速稳定。           5.适合轮椅老人，偏瘫，术后，骨折，虚弱无力，无法久站的患者。</w:t>
            </w:r>
          </w:p>
          <w:p w14:paraId="043F281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3A36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084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85635">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3ACF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6000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D495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5AD530">
        <w:tblPrEx>
          <w:tblCellMar>
            <w:top w:w="0" w:type="dxa"/>
            <w:left w:w="0" w:type="dxa"/>
            <w:bottom w:w="0" w:type="dxa"/>
            <w:right w:w="0" w:type="dxa"/>
          </w:tblCellMar>
        </w:tblPrEx>
        <w:trPr>
          <w:trHeight w:val="1655"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E043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8299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前臂康复训练器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4799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2.托架前后调节范围40～68cm。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3.是由滑动杆、阻尼件、连接旋转臂、可调节组件构成。</w:t>
            </w:r>
          </w:p>
          <w:p w14:paraId="1BAFE296">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4.属于医疗设备，需提供医疗器械注册证，设备质量保证5年。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CCCF">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075F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5AD5E">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9DE6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3B65E">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7B439C29">
        <w:tblPrEx>
          <w:tblCellMar>
            <w:top w:w="0" w:type="dxa"/>
            <w:left w:w="0" w:type="dxa"/>
            <w:bottom w:w="0" w:type="dxa"/>
            <w:right w:w="0" w:type="dxa"/>
          </w:tblCellMar>
        </w:tblPrEx>
        <w:trPr>
          <w:trHeight w:val="135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2228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E144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肩关节旋转训练器（轮式</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13026">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高度调节范围0～64cm。</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2.由滑动杆、阻尼件、连接旋转臂、可调节组件构成。</w:t>
            </w:r>
          </w:p>
          <w:p w14:paraId="6723F194">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3.属于医疗设备，需提供医疗器械注册证，设备质量保证5年。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6A9DD">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E5238">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EDDA1">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2500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7EC9F">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5000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4BAD3">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E8B43D8">
        <w:tblPrEx>
          <w:tblCellMar>
            <w:top w:w="0" w:type="dxa"/>
            <w:left w:w="0" w:type="dxa"/>
            <w:bottom w:w="0" w:type="dxa"/>
            <w:right w:w="0" w:type="dxa"/>
          </w:tblCellMar>
        </w:tblPrEx>
        <w:trPr>
          <w:trHeight w:val="477"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FD0F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601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等速上肢推举康复训练器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6075E">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尺寸（长宽高）≥1135*740*1185mm;主架采用≥50*100*2/2.5mm平椭圆管和≥40*80*3mm平椭圆管；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5.用途：主要训练上肢、肩背部肌群</w:t>
            </w:r>
          </w:p>
          <w:p w14:paraId="07C05BFA">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04A04">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48A5C">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6FDC7">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A9974">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EBB26">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3C3C4FD2">
        <w:tblPrEx>
          <w:tblCellMar>
            <w:top w:w="0" w:type="dxa"/>
            <w:left w:w="0" w:type="dxa"/>
            <w:bottom w:w="0" w:type="dxa"/>
            <w:right w:w="0" w:type="dxa"/>
          </w:tblCellMar>
        </w:tblPrEx>
        <w:trPr>
          <w:trHeight w:val="2660" w:hRule="atLeast"/>
        </w:trPr>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A737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BEF0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等速上肢内收外展康复训练器</w:t>
            </w:r>
          </w:p>
        </w:tc>
        <w:tc>
          <w:tcPr>
            <w:tcW w:w="4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E0820">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lang w:val="en-US" w:eastAsia="zh-CN" w:bidi="ar"/>
              </w:rPr>
              <w:t>1.</w:t>
            </w:r>
            <w:r>
              <w:rPr>
                <w:rFonts w:hint="eastAsia" w:ascii="仿宋" w:hAnsi="仿宋" w:eastAsia="仿宋" w:cs="仿宋"/>
                <w:i w:val="0"/>
                <w:snapToGrid/>
                <w:color w:val="auto"/>
                <w:kern w:val="0"/>
                <w:sz w:val="24"/>
                <w:szCs w:val="24"/>
                <w:highlight w:val="none"/>
                <w:u w:val="none"/>
                <w:lang w:val="en-US" w:eastAsia="zh-CN" w:bidi="ar"/>
              </w:rPr>
              <w:t>尺寸（长宽高）≥980*1080*1260mm;主架采用≥50*100*2/2.5mm平椭圆管和≥40*80*3mm平椭圆管；                                2.阻力油缸：采用双向液压阻尼油缸，大旋钮10档阻力调节；</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3.座、靠垫均采用新型环保皮革包裹可回收海绵，外层皮套可替换；</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4.机器配以轮子，方便移动；</w:t>
            </w:r>
            <w:r>
              <w:rPr>
                <w:rFonts w:hint="eastAsia" w:ascii="仿宋" w:hAnsi="仿宋" w:eastAsia="仿宋" w:cs="仿宋"/>
                <w:i w:val="0"/>
                <w:snapToGrid/>
                <w:color w:val="auto"/>
                <w:kern w:val="0"/>
                <w:sz w:val="24"/>
                <w:szCs w:val="24"/>
                <w:highlight w:val="none"/>
                <w:u w:val="none"/>
                <w:lang w:val="en-US" w:eastAsia="zh-CN" w:bidi="ar"/>
              </w:rPr>
              <w:br w:type="textWrapping"/>
            </w:r>
            <w:r>
              <w:rPr>
                <w:rFonts w:hint="eastAsia" w:ascii="仿宋" w:hAnsi="仿宋" w:eastAsia="仿宋" w:cs="仿宋"/>
                <w:i w:val="0"/>
                <w:snapToGrid/>
                <w:color w:val="auto"/>
                <w:kern w:val="0"/>
                <w:sz w:val="24"/>
                <w:szCs w:val="24"/>
                <w:highlight w:val="none"/>
                <w:u w:val="none"/>
                <w:lang w:val="en-US" w:eastAsia="zh-CN" w:bidi="ar"/>
              </w:rPr>
              <w:t>5.用途：主要训练胸部和颈项背部肌群，增加肩关节的活动度和稳定性。</w:t>
            </w:r>
          </w:p>
          <w:p w14:paraId="06875E38">
            <w:pPr>
              <w:keepNext w:val="0"/>
              <w:keepLines w:val="0"/>
              <w:widowControl/>
              <w:numPr>
                <w:ilvl w:val="-1"/>
                <w:numId w:val="0"/>
              </w:numPr>
              <w:suppressLineNumbers w:val="0"/>
              <w:kinsoku/>
              <w:autoSpaceDE/>
              <w:autoSpaceDN/>
              <w:adjustRightInd/>
              <w:snapToGrid/>
              <w:spacing w:line="240" w:lineRule="auto"/>
              <w:jc w:val="left"/>
              <w:textAlignment w:val="center"/>
              <w:rPr>
                <w:rFonts w:hint="eastAsia" w:ascii="仿宋" w:hAnsi="仿宋" w:eastAsia="仿宋" w:cs="仿宋"/>
                <w:i w:val="0"/>
                <w:snapToGrid/>
                <w:color w:val="auto"/>
                <w:kern w:val="0"/>
                <w:sz w:val="24"/>
                <w:szCs w:val="24"/>
                <w:highlight w:val="none"/>
                <w:u w:val="none"/>
                <w:lang w:val="en-US" w:eastAsia="zh-CN" w:bidi="ar"/>
              </w:rPr>
            </w:pPr>
            <w:r>
              <w:rPr>
                <w:rFonts w:hint="eastAsia" w:ascii="仿宋" w:hAnsi="仿宋" w:eastAsia="仿宋" w:cs="仿宋"/>
                <w:i w:val="0"/>
                <w:snapToGrid/>
                <w:color w:val="auto"/>
                <w:kern w:val="0"/>
                <w:sz w:val="24"/>
                <w:szCs w:val="24"/>
                <w:highlight w:val="none"/>
                <w:u w:val="none"/>
                <w:lang w:val="en-US" w:eastAsia="zh-CN" w:bidi="ar"/>
              </w:rPr>
              <w:t xml:space="preserve">6.属于医疗设备，需提供医疗器械注册证，设备质量保证5年。  </w:t>
            </w:r>
          </w:p>
        </w:tc>
        <w:tc>
          <w:tcPr>
            <w:tcW w:w="6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50E27">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A2780">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ADF0">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0F0E8">
            <w:pPr>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12000</w:t>
            </w:r>
          </w:p>
        </w:tc>
        <w:tc>
          <w:tcPr>
            <w:tcW w:w="9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0FACB">
            <w:pPr>
              <w:widowControl w:val="0"/>
              <w:kinsoku/>
              <w:autoSpaceDE/>
              <w:autoSpaceDN/>
              <w:adjustRightInd/>
              <w:snapToGrid/>
              <w:spacing w:line="240" w:lineRule="auto"/>
              <w:jc w:val="center"/>
              <w:textAlignment w:val="auto"/>
              <w:rPr>
                <w:rFonts w:hint="eastAsia" w:ascii="仿宋" w:hAnsi="仿宋" w:eastAsia="仿宋" w:cs="仿宋"/>
                <w:i w:val="0"/>
                <w:snapToGrid/>
                <w:color w:val="auto"/>
                <w:kern w:val="2"/>
                <w:sz w:val="24"/>
                <w:szCs w:val="24"/>
                <w:highlight w:val="none"/>
                <w:u w:val="none"/>
                <w:lang w:val="en-US" w:eastAsia="zh-CN" w:bidi="ar-SA"/>
              </w:rPr>
            </w:pPr>
          </w:p>
        </w:tc>
      </w:tr>
      <w:tr w14:paraId="6587E7FB">
        <w:tblPrEx>
          <w:tblCellMar>
            <w:top w:w="0" w:type="dxa"/>
            <w:left w:w="0" w:type="dxa"/>
            <w:bottom w:w="0" w:type="dxa"/>
            <w:right w:w="0" w:type="dxa"/>
          </w:tblCellMar>
        </w:tblPrEx>
        <w:trPr>
          <w:trHeight w:val="824" w:hRule="atLeast"/>
        </w:trPr>
        <w:tc>
          <w:tcPr>
            <w:tcW w:w="10034"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E57D3">
            <w:pPr>
              <w:widowControl w:val="0"/>
              <w:kinsoku/>
              <w:autoSpaceDE/>
              <w:autoSpaceDN/>
              <w:adjustRightInd/>
              <w:snapToGrid/>
              <w:spacing w:line="240" w:lineRule="auto"/>
              <w:jc w:val="center"/>
              <w:textAlignment w:val="center"/>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最高限价：450000元（大写：肆拾伍万元整）</w:t>
            </w:r>
          </w:p>
        </w:tc>
      </w:tr>
    </w:tbl>
    <w:p w14:paraId="422DFECE">
      <w:pPr>
        <w:rPr>
          <w:rFonts w:hint="eastAsia" w:ascii="仿宋" w:hAnsi="仿宋" w:eastAsia="仿宋" w:cs="仿宋"/>
          <w:spacing w:val="6"/>
          <w:sz w:val="28"/>
          <w:szCs w:val="28"/>
          <w:lang w:val="en-US" w:eastAsia="zh-CN"/>
        </w:rPr>
      </w:pPr>
    </w:p>
    <w:p w14:paraId="1EF4804C">
      <w:pPr>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核心产品：蜡疗仪、CT高压注射器</w:t>
      </w:r>
    </w:p>
    <w:p w14:paraId="2A1C2BA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6868D5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4FD0673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5B117FEB">
      <w:pPr>
        <w:rPr>
          <w:rFonts w:hint="eastAsia" w:ascii="仿宋" w:hAnsi="仿宋" w:eastAsia="仿宋" w:cs="仿宋"/>
          <w:spacing w:val="6"/>
          <w:sz w:val="28"/>
          <w:szCs w:val="28"/>
          <w:lang w:val="en-US" w:eastAsia="zh-CN"/>
        </w:rPr>
      </w:pPr>
    </w:p>
    <w:p w14:paraId="6B4E0363">
      <w:pPr>
        <w:rPr>
          <w:rFonts w:hint="eastAsia" w:ascii="仿宋" w:hAnsi="仿宋" w:eastAsia="仿宋" w:cs="仿宋"/>
          <w:spacing w:val="6"/>
          <w:sz w:val="28"/>
          <w:szCs w:val="28"/>
          <w:lang w:val="en-US" w:eastAsia="zh-CN"/>
        </w:rPr>
      </w:pPr>
    </w:p>
    <w:p w14:paraId="1313846D">
      <w:pPr>
        <w:rPr>
          <w:rFonts w:hint="eastAsia" w:ascii="仿宋" w:hAnsi="仿宋" w:eastAsia="仿宋" w:cs="仿宋"/>
          <w:spacing w:val="6"/>
          <w:sz w:val="28"/>
          <w:szCs w:val="28"/>
          <w:lang w:val="en-US" w:eastAsia="zh-CN"/>
        </w:rPr>
      </w:pPr>
    </w:p>
    <w:p w14:paraId="4561E3B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eastAsia" w:ascii="仿宋" w:hAnsi="仿宋" w:eastAsia="仿宋" w:cs="仿宋"/>
          <w:spacing w:val="6"/>
          <w:sz w:val="28"/>
          <w:szCs w:val="28"/>
          <w:lang w:val="en-US" w:eastAsia="zh-CN"/>
        </w:rPr>
      </w:pPr>
    </w:p>
    <w:p w14:paraId="18AB9A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6120D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38C73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4FEBE5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6"/>
          <w:sz w:val="28"/>
          <w:szCs w:val="28"/>
          <w:lang w:val="en-US" w:eastAsia="zh-CN"/>
        </w:rPr>
      </w:pPr>
    </w:p>
    <w:p w14:paraId="14A46272">
      <w:pPr>
        <w:pStyle w:val="6"/>
        <w:pageBreakBefore w:val="0"/>
        <w:widowControl/>
        <w:wordWrap/>
        <w:overflowPunct/>
        <w:topLinePunct w:val="0"/>
        <w:bidi w:val="0"/>
        <w:spacing w:after="0" w:line="360" w:lineRule="auto"/>
        <w:jc w:val="center"/>
        <w:outlineLvl w:val="0"/>
        <w:rPr>
          <w:rFonts w:hint="eastAsia" w:ascii="仿宋" w:hAnsi="仿宋" w:eastAsia="仿宋" w:cs="仿宋"/>
          <w:b/>
          <w:bCs/>
          <w:spacing w:val="-20"/>
          <w:kern w:val="44"/>
          <w:sz w:val="48"/>
          <w:szCs w:val="48"/>
        </w:rPr>
      </w:pPr>
      <w:bookmarkStart w:id="11" w:name="_Toc22364"/>
      <w:r>
        <w:rPr>
          <w:rFonts w:hint="eastAsia" w:ascii="仿宋" w:hAnsi="仿宋" w:eastAsia="仿宋" w:cs="仿宋"/>
          <w:b/>
          <w:bCs/>
          <w:spacing w:val="6"/>
          <w:sz w:val="35"/>
          <w:szCs w:val="35"/>
        </w:rPr>
        <w:t>第四部分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采购合同</w:t>
      </w:r>
      <w:bookmarkEnd w:id="11"/>
      <w:bookmarkStart w:id="12" w:name="_Toc3995"/>
    </w:p>
    <w:p w14:paraId="5008640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24A8B0E1">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8"/>
          <w:szCs w:val="48"/>
        </w:rPr>
      </w:pPr>
    </w:p>
    <w:p w14:paraId="7FB63154">
      <w:pPr>
        <w:pStyle w:val="6"/>
        <w:pageBreakBefore w:val="0"/>
        <w:widowControl/>
        <w:wordWrap/>
        <w:overflowPunct/>
        <w:topLinePunct w:val="0"/>
        <w:bidi w:val="0"/>
        <w:spacing w:after="0" w:line="360" w:lineRule="auto"/>
        <w:jc w:val="center"/>
        <w:outlineLvl w:val="9"/>
        <w:rPr>
          <w:rFonts w:hint="eastAsia" w:ascii="仿宋" w:hAnsi="仿宋" w:eastAsia="仿宋" w:cs="仿宋"/>
          <w:b/>
          <w:bCs/>
          <w:spacing w:val="-20"/>
          <w:kern w:val="44"/>
          <w:sz w:val="40"/>
          <w:szCs w:val="40"/>
        </w:rPr>
      </w:pPr>
      <w:r>
        <w:rPr>
          <w:rFonts w:hint="eastAsia" w:ascii="仿宋" w:hAnsi="仿宋" w:eastAsia="仿宋" w:cs="仿宋"/>
          <w:b/>
          <w:bCs/>
          <w:spacing w:val="-20"/>
          <w:kern w:val="44"/>
          <w:sz w:val="40"/>
          <w:szCs w:val="40"/>
        </w:rPr>
        <w:t>政府采购</w:t>
      </w:r>
      <w:r>
        <w:rPr>
          <w:rFonts w:hint="eastAsia" w:ascii="仿宋" w:hAnsi="仿宋" w:eastAsia="仿宋" w:cs="仿宋"/>
          <w:b/>
          <w:bCs/>
          <w:spacing w:val="-20"/>
          <w:kern w:val="44"/>
          <w:sz w:val="40"/>
          <w:szCs w:val="40"/>
          <w:lang w:eastAsia="zh-CN"/>
        </w:rPr>
        <w:t>货物买卖</w:t>
      </w:r>
      <w:r>
        <w:rPr>
          <w:rFonts w:hint="eastAsia" w:ascii="仿宋" w:hAnsi="仿宋" w:eastAsia="仿宋" w:cs="仿宋"/>
          <w:b/>
          <w:bCs/>
          <w:spacing w:val="-20"/>
          <w:kern w:val="44"/>
          <w:sz w:val="40"/>
          <w:szCs w:val="40"/>
        </w:rPr>
        <w:t>合同</w:t>
      </w:r>
    </w:p>
    <w:p w14:paraId="1D87B0E6">
      <w:pPr>
        <w:pageBreakBefore w:val="0"/>
        <w:widowControl/>
        <w:wordWrap/>
        <w:overflowPunct/>
        <w:topLinePunct w:val="0"/>
        <w:bidi w:val="0"/>
        <w:spacing w:line="360" w:lineRule="auto"/>
        <w:jc w:val="center"/>
        <w:outlineLvl w:val="9"/>
        <w:rPr>
          <w:rFonts w:hint="eastAsia" w:ascii="仿宋" w:hAnsi="仿宋" w:eastAsia="仿宋" w:cs="仿宋"/>
          <w:b/>
          <w:bCs/>
          <w:spacing w:val="-20"/>
          <w:kern w:val="44"/>
          <w:sz w:val="28"/>
          <w:szCs w:val="28"/>
          <w:lang w:eastAsia="zh-CN"/>
        </w:rPr>
      </w:pPr>
      <w:r>
        <w:rPr>
          <w:rFonts w:hint="eastAsia" w:ascii="仿宋" w:hAnsi="仿宋" w:eastAsia="仿宋" w:cs="仿宋"/>
          <w:b/>
          <w:bCs/>
          <w:spacing w:val="-20"/>
          <w:kern w:val="44"/>
          <w:sz w:val="28"/>
          <w:szCs w:val="28"/>
          <w:lang w:eastAsia="zh-CN"/>
        </w:rPr>
        <w:t>（本合同仅供参考，具体以实际签订的合同为准）</w:t>
      </w:r>
    </w:p>
    <w:p w14:paraId="623B940B">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D260485">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79FFB067">
      <w:pPr>
        <w:pageBreakBefore w:val="0"/>
        <w:widowControl/>
        <w:wordWrap/>
        <w:overflowPunct/>
        <w:topLinePunct w:val="0"/>
        <w:bidi w:val="0"/>
        <w:spacing w:line="360" w:lineRule="auto"/>
        <w:outlineLvl w:val="9"/>
        <w:rPr>
          <w:rFonts w:hint="eastAsia" w:ascii="仿宋" w:hAnsi="仿宋" w:eastAsia="仿宋" w:cs="仿宋"/>
          <w:b/>
          <w:bCs/>
          <w:spacing w:val="-20"/>
          <w:kern w:val="44"/>
          <w:sz w:val="36"/>
          <w:szCs w:val="36"/>
        </w:rPr>
      </w:pPr>
    </w:p>
    <w:p w14:paraId="65516509">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E1C187D">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4E020171">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00EC294">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6B903826">
      <w:pPr>
        <w:pageBreakBefore w:val="0"/>
        <w:widowControl/>
        <w:wordWrap/>
        <w:overflowPunct/>
        <w:topLinePunct w:val="0"/>
        <w:bidi w:val="0"/>
        <w:spacing w:line="360" w:lineRule="auto"/>
        <w:ind w:left="420" w:leftChars="200"/>
        <w:outlineLvl w:val="9"/>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A2E48EA">
      <w:pPr>
        <w:pageBreakBefore w:val="0"/>
        <w:widowControl/>
        <w:wordWrap/>
        <w:overflowPunct/>
        <w:topLinePunct w:val="0"/>
        <w:bidi w:val="0"/>
        <w:spacing w:line="360" w:lineRule="auto"/>
        <w:outlineLvl w:val="9"/>
        <w:rPr>
          <w:rFonts w:hint="eastAsia" w:ascii="仿宋" w:hAnsi="仿宋" w:eastAsia="仿宋" w:cs="仿宋"/>
        </w:rPr>
      </w:pPr>
    </w:p>
    <w:p w14:paraId="7A4CC3E9">
      <w:pPr>
        <w:pageBreakBefore w:val="0"/>
        <w:widowControl/>
        <w:wordWrap/>
        <w:overflowPunct/>
        <w:topLinePunct w:val="0"/>
        <w:bidi w:val="0"/>
        <w:spacing w:line="360" w:lineRule="auto"/>
        <w:outlineLvl w:val="9"/>
        <w:rPr>
          <w:rFonts w:hint="eastAsia" w:ascii="仿宋" w:hAnsi="仿宋" w:eastAsia="仿宋" w:cs="仿宋"/>
          <w:sz w:val="44"/>
          <w:szCs w:val="44"/>
        </w:rPr>
      </w:pPr>
      <w:r>
        <w:rPr>
          <w:rFonts w:hint="eastAsia" w:ascii="仿宋" w:hAnsi="仿宋" w:eastAsia="仿宋" w:cs="仿宋"/>
          <w:sz w:val="44"/>
          <w:szCs w:val="44"/>
        </w:rPr>
        <w:br w:type="page"/>
      </w:r>
    </w:p>
    <w:p w14:paraId="2AE9A955">
      <w:pPr>
        <w:pageBreakBefore w:val="0"/>
        <w:widowControl/>
        <w:wordWrap/>
        <w:overflowPunct/>
        <w:topLinePunct w:val="0"/>
        <w:bidi w:val="0"/>
        <w:spacing w:line="360" w:lineRule="auto"/>
        <w:jc w:val="center"/>
        <w:outlineLvl w:val="9"/>
        <w:rPr>
          <w:rFonts w:hint="eastAsia" w:ascii="仿宋" w:hAnsi="仿宋" w:eastAsia="仿宋" w:cs="仿宋"/>
          <w:sz w:val="40"/>
          <w:szCs w:val="40"/>
          <w:lang w:eastAsia="zh-CN"/>
        </w:rPr>
      </w:pPr>
      <w:r>
        <w:rPr>
          <w:rFonts w:hint="eastAsia" w:ascii="仿宋" w:hAnsi="仿宋" w:eastAsia="仿宋" w:cs="仿宋"/>
          <w:sz w:val="40"/>
          <w:szCs w:val="40"/>
          <w:lang w:eastAsia="zh-CN"/>
        </w:rPr>
        <w:t>使</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用</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说</w:t>
      </w:r>
      <w:r>
        <w:rPr>
          <w:rFonts w:hint="eastAsia" w:ascii="仿宋" w:hAnsi="仿宋" w:eastAsia="仿宋" w:cs="仿宋"/>
          <w:sz w:val="40"/>
          <w:szCs w:val="40"/>
          <w:lang w:val="en-US" w:eastAsia="zh-CN"/>
        </w:rPr>
        <w:t xml:space="preserve"> </w:t>
      </w:r>
      <w:r>
        <w:rPr>
          <w:rFonts w:hint="eastAsia" w:ascii="仿宋" w:hAnsi="仿宋" w:eastAsia="仿宋" w:cs="仿宋"/>
          <w:sz w:val="40"/>
          <w:szCs w:val="40"/>
          <w:lang w:eastAsia="zh-CN"/>
        </w:rPr>
        <w:t>明</w:t>
      </w:r>
    </w:p>
    <w:p w14:paraId="3FAF6A4A">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p>
    <w:p w14:paraId="1E4D6C34">
      <w:pPr>
        <w:pageBreakBefore w:val="0"/>
        <w:widowControl/>
        <w:wordWrap/>
        <w:overflowPunct/>
        <w:topLinePunct w:val="0"/>
        <w:bidi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6F5EE305">
      <w:pPr>
        <w:pageBreakBefore w:val="0"/>
        <w:widowControl/>
        <w:wordWrap/>
        <w:overflowPunct/>
        <w:topLinePunct w:val="0"/>
        <w:bidi w:val="0"/>
        <w:spacing w:line="360" w:lineRule="auto"/>
        <w:ind w:firstLine="0" w:firstLineChars="0"/>
        <w:outlineLvl w:val="9"/>
        <w:rPr>
          <w:rFonts w:hint="eastAsia" w:ascii="仿宋" w:hAnsi="仿宋" w:eastAsia="仿宋" w:cs="仿宋"/>
          <w:sz w:val="40"/>
          <w:szCs w:val="40"/>
          <w:lang w:val="en-US" w:eastAsia="zh-CN"/>
        </w:rPr>
      </w:pPr>
      <w:r>
        <w:rPr>
          <w:rFonts w:hint="eastAsia" w:ascii="仿宋" w:hAnsi="仿宋" w:eastAsia="仿宋" w:cs="仿宋"/>
          <w:sz w:val="40"/>
          <w:szCs w:val="40"/>
          <w:lang w:val="en-US" w:eastAsia="zh-CN"/>
        </w:rPr>
        <w:t xml:space="preserve">   </w:t>
      </w:r>
      <w:r>
        <w:rPr>
          <w:rFonts w:hint="eastAsia" w:ascii="仿宋" w:hAnsi="仿宋" w:eastAsia="仿宋" w:cs="仿宋"/>
          <w:sz w:val="28"/>
          <w:szCs w:val="28"/>
          <w:lang w:val="en-US" w:eastAsia="zh-CN"/>
        </w:rPr>
        <w:t>2.本合同标准文本为政府采购货物买卖合同编制提供参考，可以结合采购项目具体情况，对文本作必要的调整修订后使用。</w:t>
      </w:r>
    </w:p>
    <w:p w14:paraId="70CC811D">
      <w:pPr>
        <w:pageBreakBefore w:val="0"/>
        <w:widowControl/>
        <w:wordWrap/>
        <w:overflowPunct/>
        <w:topLinePunct w:val="0"/>
        <w:bidi w:val="0"/>
        <w:spacing w:line="360" w:lineRule="auto"/>
        <w:ind w:firstLine="560" w:firstLineChars="200"/>
        <w:outlineLvl w:val="9"/>
        <w:rPr>
          <w:rFonts w:hint="eastAsia" w:ascii="仿宋" w:hAnsi="仿宋" w:eastAsia="仿宋" w:cs="仿宋"/>
          <w:sz w:val="40"/>
          <w:szCs w:val="40"/>
        </w:rPr>
        <w:sectPr>
          <w:pgSz w:w="11906" w:h="16838"/>
          <w:pgMar w:top="1440" w:right="1080" w:bottom="1440" w:left="1080" w:header="1134" w:footer="113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bookmarkEnd w:id="12"/>
    <w:p w14:paraId="18C1FEE4">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bookmarkStart w:id="13" w:name="_Toc22209"/>
      <w:r>
        <w:rPr>
          <w:rFonts w:hint="eastAsia" w:ascii="仿宋" w:hAnsi="仿宋" w:eastAsia="仿宋" w:cs="仿宋"/>
          <w:b w:val="0"/>
          <w:bCs w:val="0"/>
          <w:sz w:val="28"/>
          <w:szCs w:val="28"/>
        </w:rPr>
        <w:t>第一节 政府采购合同协议书</w:t>
      </w:r>
      <w:bookmarkEnd w:id="13"/>
    </w:p>
    <w:p w14:paraId="00E5F095">
      <w:pPr>
        <w:pageBreakBefore w:val="0"/>
        <w:widowControl/>
        <w:wordWrap/>
        <w:overflowPunct/>
        <w:topLinePunct w:val="0"/>
        <w:bidi w:val="0"/>
        <w:adjustRightInd w:val="0"/>
        <w:snapToGrid w:val="0"/>
        <w:spacing w:beforeLines="0" w:line="360" w:lineRule="auto"/>
        <w:jc w:val="center"/>
        <w:outlineLvl w:val="9"/>
        <w:rPr>
          <w:rFonts w:hint="eastAsia" w:ascii="仿宋" w:hAnsi="仿宋" w:eastAsia="仿宋" w:cs="仿宋"/>
          <w:b w:val="0"/>
          <w:bCs w:val="0"/>
          <w:sz w:val="28"/>
          <w:szCs w:val="28"/>
        </w:rPr>
      </w:pPr>
    </w:p>
    <w:p w14:paraId="5307163E">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甲方（全称）：</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p w14:paraId="67F0E263">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1</w:t>
      </w:r>
      <w:r>
        <w:rPr>
          <w:rFonts w:hint="eastAsia" w:ascii="仿宋" w:hAnsi="仿宋" w:eastAsia="仿宋" w:cs="仿宋"/>
          <w:sz w:val="28"/>
          <w:szCs w:val="28"/>
        </w:rPr>
        <w:t>（全称）：</w:t>
      </w:r>
      <w:r>
        <w:rPr>
          <w:rFonts w:hint="eastAsia" w:ascii="仿宋" w:hAnsi="仿宋" w:eastAsia="仿宋" w:cs="仿宋"/>
          <w:sz w:val="28"/>
          <w:szCs w:val="28"/>
          <w:u w:val="single"/>
        </w:rPr>
        <w:t xml:space="preserve">                       </w:t>
      </w:r>
      <w:r>
        <w:rPr>
          <w:rFonts w:hint="eastAsia" w:ascii="仿宋" w:hAnsi="仿宋" w:eastAsia="仿宋" w:cs="仿宋"/>
          <w:sz w:val="28"/>
          <w:szCs w:val="28"/>
        </w:rPr>
        <w:t>（供应商）</w:t>
      </w:r>
    </w:p>
    <w:p w14:paraId="29A424DD">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乙方2（全称）：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649CE12F">
      <w:pPr>
        <w:pageBreakBefore w:val="0"/>
        <w:widowControl/>
        <w:wordWrap/>
        <w:overflowPunct/>
        <w:topLinePunct w:val="0"/>
        <w:bidi w:val="0"/>
        <w:adjustRightInd w:val="0"/>
        <w:snapToGrid w:val="0"/>
        <w:spacing w:before="0" w:beforeLines="0" w:line="360" w:lineRule="auto"/>
        <w:outlineLvl w:val="9"/>
        <w:rPr>
          <w:rFonts w:hint="eastAsia" w:ascii="仿宋" w:hAnsi="仿宋" w:eastAsia="仿宋" w:cs="仿宋"/>
          <w:sz w:val="28"/>
          <w:szCs w:val="28"/>
        </w:rPr>
      </w:pPr>
      <w:r>
        <w:rPr>
          <w:rFonts w:hint="eastAsia" w:ascii="仿宋" w:hAnsi="仿宋" w:eastAsia="仿宋" w:cs="仿宋"/>
          <w:sz w:val="28"/>
          <w:szCs w:val="28"/>
          <w:lang w:eastAsia="zh-CN"/>
        </w:rPr>
        <w:t>乙方</w:t>
      </w:r>
      <w:r>
        <w:rPr>
          <w:rFonts w:hint="eastAsia" w:ascii="仿宋" w:hAnsi="仿宋" w:eastAsia="仿宋" w:cs="仿宋"/>
          <w:sz w:val="28"/>
          <w:szCs w:val="28"/>
          <w:lang w:val="en-US" w:eastAsia="zh-CN"/>
        </w:rPr>
        <w:t>3（全称）</w:t>
      </w:r>
      <w:r>
        <w:rPr>
          <w:rFonts w:hint="eastAsia" w:ascii="仿宋" w:hAnsi="仿宋" w:eastAsia="仿宋" w:cs="仿宋"/>
          <w:sz w:val="28"/>
          <w:szCs w:val="28"/>
          <w:u w:val="single"/>
        </w:rPr>
        <w:t xml:space="preserve">                          </w:t>
      </w:r>
      <w:r>
        <w:rPr>
          <w:rFonts w:hint="eastAsia" w:ascii="仿宋" w:hAnsi="仿宋" w:eastAsia="仿宋" w:cs="仿宋"/>
          <w:sz w:val="28"/>
          <w:szCs w:val="28"/>
        </w:rPr>
        <w:t>（联合体成员供应商或其他合同主体）（如有）</w:t>
      </w:r>
    </w:p>
    <w:p w14:paraId="51EA67C7">
      <w:pPr>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p>
    <w:p w14:paraId="46987496">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依据《中华人民共和国民法典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中华人民共和国政府采购法》等有关的法律法规，以及</w:t>
      </w:r>
      <w:r>
        <w:rPr>
          <w:rFonts w:hint="eastAsia" w:ascii="仿宋" w:hAnsi="仿宋" w:eastAsia="仿宋" w:cs="仿宋"/>
          <w:i w:val="0"/>
          <w:iCs w:val="0"/>
          <w:sz w:val="28"/>
          <w:szCs w:val="28"/>
          <w:u w:val="none"/>
          <w:lang w:eastAsia="zh-CN"/>
        </w:rPr>
        <w:t>本采购项目</w:t>
      </w:r>
      <w:r>
        <w:rPr>
          <w:rFonts w:hint="eastAsia" w:ascii="仿宋" w:hAnsi="仿宋" w:eastAsia="仿宋" w:cs="仿宋"/>
          <w:sz w:val="28"/>
          <w:szCs w:val="28"/>
        </w:rPr>
        <w:t>的</w:t>
      </w:r>
      <w:r>
        <w:rPr>
          <w:rFonts w:hint="eastAsia" w:ascii="仿宋" w:hAnsi="仿宋" w:eastAsia="仿宋" w:cs="仿宋"/>
          <w:sz w:val="28"/>
          <w:szCs w:val="28"/>
          <w:lang w:eastAsia="zh-CN"/>
        </w:rPr>
        <w:t>招标</w:t>
      </w:r>
      <w:r>
        <w:rPr>
          <w:rFonts w:hint="eastAsia" w:ascii="仿宋" w:hAnsi="仿宋" w:eastAsia="仿宋" w:cs="仿宋"/>
          <w:sz w:val="28"/>
          <w:szCs w:val="28"/>
          <w:lang w:val="en-US" w:eastAsia="zh-CN"/>
        </w:rPr>
        <w:t>/谈判</w:t>
      </w:r>
      <w:r>
        <w:rPr>
          <w:rFonts w:hint="eastAsia" w:ascii="仿宋" w:hAnsi="仿宋" w:eastAsia="仿宋" w:cs="仿宋"/>
          <w:sz w:val="28"/>
          <w:szCs w:val="28"/>
          <w:lang w:eastAsia="zh-CN"/>
        </w:rPr>
        <w:t>文件等</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 xml:space="preserve">乙方的《投标（响应）文件》及《中标（成交）通知书》，甲乙双方同意签订本合同。具体情况及要求如下：     </w:t>
      </w:r>
    </w:p>
    <w:p w14:paraId="3DF57128">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项目信息</w:t>
      </w:r>
    </w:p>
    <w:p w14:paraId="70B66151">
      <w:pPr>
        <w:pStyle w:val="7"/>
        <w:pageBreakBefore w:val="0"/>
        <w:widowControl/>
        <w:numPr>
          <w:ilvl w:val="0"/>
          <w:numId w:val="6"/>
        </w:numPr>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u w:val="single"/>
        </w:rPr>
        <w:t xml:space="preserve">                                          </w:t>
      </w:r>
    </w:p>
    <w:p w14:paraId="7193DBCC">
      <w:pPr>
        <w:pStyle w:val="7"/>
        <w:pageBreakBefore w:val="0"/>
        <w:widowControl/>
        <w:numPr>
          <w:ilvl w:val="-1"/>
          <w:numId w:val="0"/>
        </w:numPr>
        <w:tabs>
          <w:tab w:val="left" w:pos="999"/>
        </w:tabs>
        <w:wordWrap/>
        <w:overflowPunct/>
        <w:topLinePunct w:val="0"/>
        <w:bidi w:val="0"/>
        <w:adjustRightInd w:val="0"/>
        <w:snapToGrid w:val="0"/>
        <w:spacing w:before="0" w:beforeLines="0" w:after="0" w:line="360" w:lineRule="auto"/>
        <w:ind w:left="0" w:leftChars="0" w:firstLine="0" w:firstLineChars="0"/>
        <w:outlineLvl w:val="9"/>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采购项目编号：</w:t>
      </w:r>
      <w:r>
        <w:rPr>
          <w:rFonts w:hint="eastAsia" w:ascii="仿宋" w:hAnsi="仿宋" w:eastAsia="仿宋" w:cs="仿宋"/>
          <w:sz w:val="28"/>
          <w:szCs w:val="28"/>
          <w:u w:val="single"/>
        </w:rPr>
        <w:t xml:space="preserve">                                          </w:t>
      </w:r>
    </w:p>
    <w:p w14:paraId="222210F8">
      <w:pPr>
        <w:pStyle w:val="7"/>
        <w:pageBreakBefore w:val="0"/>
        <w:widowControl/>
        <w:wordWrap/>
        <w:overflowPunct/>
        <w:topLinePunct w:val="0"/>
        <w:bidi w:val="0"/>
        <w:adjustRightInd w:val="0"/>
        <w:snapToGrid w:val="0"/>
        <w:spacing w:before="0" w:beforeLines="0" w:after="0" w:line="360" w:lineRule="auto"/>
        <w:ind w:left="0"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（2）采购计划编号：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C6D0E5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（3）项目内容：</w:t>
      </w:r>
    </w:p>
    <w:p w14:paraId="706664C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采购标的及数量</w:t>
      </w:r>
      <w:r>
        <w:rPr>
          <w:rFonts w:hint="eastAsia" w:ascii="仿宋" w:hAnsi="仿宋" w:eastAsia="仿宋" w:cs="仿宋"/>
          <w:sz w:val="28"/>
          <w:szCs w:val="28"/>
          <w:lang w:val="en-US" w:eastAsia="zh-CN"/>
        </w:rPr>
        <w:t>（台/套</w:t>
      </w:r>
      <w:r>
        <w:rPr>
          <w:rFonts w:hint="eastAsia" w:ascii="仿宋" w:hAnsi="仿宋" w:eastAsia="仿宋" w:cs="仿宋"/>
          <w:sz w:val="28"/>
          <w:szCs w:val="28"/>
          <w:lang w:val="en" w:eastAsia="zh-CN"/>
        </w:rPr>
        <w:t>/个/架/组等</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5A8F35A">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 w:eastAsia="zh-CN"/>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 w:eastAsia="zh-CN"/>
        </w:rPr>
        <w:t xml:space="preserve">     </w:t>
      </w:r>
      <w:r>
        <w:rPr>
          <w:rFonts w:hint="eastAsia" w:ascii="仿宋" w:hAnsi="仿宋" w:eastAsia="仿宋" w:cs="仿宋"/>
          <w:sz w:val="28"/>
          <w:szCs w:val="28"/>
          <w:lang w:val="en-US" w:eastAsia="zh-CN"/>
        </w:rPr>
        <w:t>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 w:eastAsia="zh-CN"/>
        </w:rPr>
        <w:t xml:space="preserve">   </w:t>
      </w:r>
    </w:p>
    <w:p w14:paraId="49DBAC15">
      <w:pPr>
        <w:pageBreakBefore w:val="0"/>
        <w:widowControl/>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采购标的的技术要求、商务要求具体见附件。</w:t>
      </w:r>
    </w:p>
    <w:p w14:paraId="112E51B9">
      <w:pPr>
        <w:pageBreakBefore w:val="0"/>
        <w:widowControl/>
        <w:numPr>
          <w:ilvl w:val="-1"/>
          <w:numId w:val="0"/>
        </w:numPr>
        <w:wordWrap/>
        <w:overflowPunct/>
        <w:topLinePunct w:val="0"/>
        <w:bidi w:val="0"/>
        <w:adjustRightInd w:val="0"/>
        <w:snapToGrid w:val="0"/>
        <w:spacing w:before="0" w:beforeLines="0" w:line="360" w:lineRule="auto"/>
        <w:ind w:firstLine="1260" w:firstLineChars="45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①涉及信息类产品，请填写该产品关键部件的品牌、型号：</w:t>
      </w:r>
    </w:p>
    <w:p w14:paraId="21AA5949">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kern w:val="0"/>
          <w:sz w:val="28"/>
          <w:szCs w:val="28"/>
          <w:u w:val="single"/>
          <w:lang w:val="en-US" w:eastAsia="zh-CN"/>
        </w:rPr>
      </w:pPr>
      <w:r>
        <w:rPr>
          <w:rFonts w:hint="eastAsia" w:ascii="仿宋" w:hAnsi="仿宋" w:eastAsia="仿宋" w:cs="仿宋"/>
          <w:sz w:val="28"/>
          <w:szCs w:val="28"/>
          <w:lang w:val="en-US" w:eastAsia="zh-CN"/>
        </w:rPr>
        <w:t xml:space="preserve">     标的名称：</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lang w:val="en" w:eastAsia="zh-CN"/>
        </w:rPr>
        <w:t xml:space="preserve">               </w:t>
      </w:r>
      <w:r>
        <w:rPr>
          <w:rFonts w:hint="eastAsia" w:ascii="仿宋" w:hAnsi="仿宋" w:eastAsia="仿宋" w:cs="仿宋"/>
          <w:kern w:val="0"/>
          <w:sz w:val="28"/>
          <w:szCs w:val="28"/>
          <w:u w:val="single"/>
          <w:lang w:val="en-US" w:eastAsia="zh-CN"/>
        </w:rPr>
        <w:t xml:space="preserve">    </w:t>
      </w:r>
    </w:p>
    <w:p w14:paraId="64CEEAFC">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99655E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rPr>
        <w:t>关键部件</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6E84C320">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关键部件：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型号：</w:t>
      </w:r>
      <w:r>
        <w:rPr>
          <w:rFonts w:hint="eastAsia" w:ascii="仿宋" w:hAnsi="仿宋" w:eastAsia="仿宋" w:cs="仿宋"/>
          <w:sz w:val="28"/>
          <w:szCs w:val="28"/>
          <w:u w:val="single"/>
          <w:lang w:val="en-US" w:eastAsia="zh-CN"/>
        </w:rPr>
        <w:t xml:space="preserve">       </w:t>
      </w:r>
    </w:p>
    <w:p w14:paraId="00A9D8A0">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C279543">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②涉及车辆采购，请填写是否属于新能源汽车：</w:t>
      </w:r>
    </w:p>
    <w:p w14:paraId="70D42771">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数量：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lang w:val="en-US" w:eastAsia="zh-CN"/>
        </w:rPr>
        <w:t xml:space="preserve"> </w:t>
      </w:r>
    </w:p>
    <w:p w14:paraId="258BD0D4">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012F77E0">
      <w:pPr>
        <w:pStyle w:val="21"/>
        <w:pageBreakBefore w:val="0"/>
        <w:widowControl/>
        <w:numPr>
          <w:ilvl w:val="-1"/>
          <w:numId w:val="0"/>
        </w:numPr>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lang w:val="en" w:eastAsia="zh-CN"/>
        </w:rPr>
        <w:t>4</w:t>
      </w:r>
      <w:r>
        <w:rPr>
          <w:rFonts w:hint="eastAsia" w:ascii="仿宋" w:hAnsi="仿宋" w:eastAsia="仿宋" w:cs="仿宋"/>
          <w:iCs w:val="0"/>
          <w:sz w:val="28"/>
          <w:szCs w:val="28"/>
          <w:lang w:val="en-US" w:eastAsia="zh-CN"/>
        </w:rPr>
        <w:t>）政府采购组织形式：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政府集中采购</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 xml:space="preserve">部门集中采购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val="en-US" w:eastAsia="zh-CN"/>
        </w:rPr>
        <w:t>分散采购</w:t>
      </w:r>
    </w:p>
    <w:p w14:paraId="0E8F3AEF">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lang w:eastAsia="zh-CN"/>
        </w:rPr>
      </w:pPr>
      <w:r>
        <w:rPr>
          <w:rFonts w:hint="eastAsia" w:ascii="仿宋" w:hAnsi="仿宋" w:eastAsia="仿宋" w:cs="仿宋"/>
          <w:iCs w:val="0"/>
          <w:sz w:val="28"/>
          <w:szCs w:val="28"/>
          <w:lang w:val="en-US" w:eastAsia="zh-CN"/>
        </w:rPr>
        <w:t>（</w:t>
      </w:r>
      <w:r>
        <w:rPr>
          <w:rFonts w:hint="eastAsia" w:ascii="仿宋" w:hAnsi="仿宋" w:eastAsia="仿宋" w:cs="仿宋"/>
          <w:iCs w:val="0"/>
          <w:sz w:val="28"/>
          <w:szCs w:val="28"/>
          <w:lang w:val="en" w:eastAsia="zh-CN"/>
        </w:rPr>
        <w:t>5</w:t>
      </w:r>
      <w:r>
        <w:rPr>
          <w:rFonts w:hint="eastAsia" w:ascii="仿宋" w:hAnsi="仿宋" w:eastAsia="仿宋" w:cs="仿宋"/>
          <w:iCs w:val="0"/>
          <w:sz w:val="28"/>
          <w:szCs w:val="28"/>
          <w:lang w:val="en-US" w:eastAsia="zh-CN"/>
        </w:rPr>
        <w:t>）政府采购方式：</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公开招标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邀请招标</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竞争性谈判</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竞争性磋商</w:t>
      </w:r>
    </w:p>
    <w:p w14:paraId="45D60521">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single"/>
          <w:lang w:val="en-US" w:eastAsia="zh-CN"/>
        </w:rPr>
      </w:pPr>
      <w:r>
        <w:rPr>
          <w:rFonts w:hint="eastAsia" w:ascii="仿宋" w:hAnsi="仿宋" w:eastAsia="仿宋" w:cs="仿宋"/>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询价</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单一来源</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框架协议</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其他：</w:t>
      </w:r>
      <w:r>
        <w:rPr>
          <w:rFonts w:hint="eastAsia" w:ascii="仿宋" w:hAnsi="仿宋" w:eastAsia="仿宋" w:cs="仿宋"/>
          <w:iCs w:val="0"/>
          <w:sz w:val="28"/>
          <w:szCs w:val="28"/>
          <w:u w:val="single"/>
          <w:lang w:val="en-US" w:eastAsia="zh-CN"/>
        </w:rPr>
        <w:t xml:space="preserve">          </w:t>
      </w:r>
    </w:p>
    <w:p w14:paraId="2AB2417B">
      <w:pPr>
        <w:pStyle w:val="21"/>
        <w:pageBreakBefore w:val="0"/>
        <w:widowControl/>
        <w:numPr>
          <w:ilvl w:val="-1"/>
          <w:numId w:val="0"/>
        </w:numPr>
        <w:wordWrap/>
        <w:overflowPunct/>
        <w:topLinePunct w:val="0"/>
        <w:bidi w:val="0"/>
        <w:adjustRightInd w:val="0"/>
        <w:snapToGrid w:val="0"/>
        <w:spacing w:before="0" w:beforeLines="0" w:line="360" w:lineRule="auto"/>
        <w:ind w:left="0" w:firstLine="420" w:firstLineChars="0"/>
        <w:outlineLvl w:val="9"/>
        <w:rPr>
          <w:rFonts w:hint="eastAsia" w:ascii="仿宋" w:hAnsi="仿宋" w:eastAsia="仿宋" w:cs="仿宋"/>
          <w:iCs w:val="0"/>
          <w:sz w:val="28"/>
          <w:szCs w:val="28"/>
          <w:u w:val="none"/>
          <w:lang w:val="en-US" w:eastAsia="zh-CN"/>
        </w:rPr>
      </w:pPr>
      <w:r>
        <w:rPr>
          <w:rFonts w:hint="eastAsia" w:ascii="仿宋" w:hAnsi="仿宋" w:eastAsia="仿宋" w:cs="仿宋"/>
          <w:iCs w:val="0"/>
          <w:sz w:val="28"/>
          <w:szCs w:val="28"/>
          <w:u w:val="none"/>
          <w:lang w:val="en-US" w:eastAsia="zh-CN"/>
        </w:rPr>
        <w:t>（注：在框架协议采购的第二阶段，可选择使用该合同文本）</w:t>
      </w:r>
    </w:p>
    <w:p w14:paraId="418815BB">
      <w:pPr>
        <w:pStyle w:val="21"/>
        <w:pageBreakBefore w:val="0"/>
        <w:widowControl/>
        <w:numPr>
          <w:ilvl w:val="-1"/>
          <w:numId w:val="0"/>
        </w:numPr>
        <w:wordWrap/>
        <w:overflowPunct/>
        <w:topLinePunct w:val="0"/>
        <w:bidi w:val="0"/>
        <w:adjustRightInd w:val="0"/>
        <w:snapToGrid w:val="0"/>
        <w:spacing w:before="0" w:beforeLines="0" w:line="360" w:lineRule="auto"/>
        <w:ind w:firstLine="280" w:firstLineChars="100"/>
        <w:outlineLvl w:val="9"/>
        <w:rPr>
          <w:rFonts w:hint="eastAsia" w:ascii="仿宋" w:hAnsi="仿宋" w:eastAsia="仿宋" w:cs="仿宋"/>
          <w:w w:val="100"/>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6</w:t>
      </w:r>
      <w:r>
        <w:rPr>
          <w:rFonts w:hint="eastAsia" w:ascii="仿宋" w:hAnsi="仿宋" w:eastAsia="仿宋" w:cs="仿宋"/>
          <w:sz w:val="28"/>
          <w:szCs w:val="28"/>
          <w:lang w:val="en-US" w:eastAsia="zh-CN"/>
        </w:rPr>
        <w:t>）</w:t>
      </w:r>
      <w:r>
        <w:rPr>
          <w:rFonts w:hint="eastAsia" w:ascii="仿宋" w:hAnsi="仿宋" w:eastAsia="仿宋" w:cs="仿宋"/>
          <w:w w:val="100"/>
          <w:kern w:val="2"/>
          <w:sz w:val="28"/>
          <w:szCs w:val="28"/>
          <w:lang w:val="en-US" w:eastAsia="zh-CN" w:bidi="ar-SA"/>
        </w:rPr>
        <w:t>中标（成交）采购标的制造商是否为中小企业：</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 xml:space="preserve">是      </w:t>
      </w:r>
      <w:r>
        <w:rPr>
          <w:rFonts w:hint="eastAsia" w:ascii="仿宋" w:hAnsi="仿宋" w:eastAsia="仿宋" w:cs="仿宋"/>
          <w:w w:val="100"/>
          <w:kern w:val="2"/>
          <w:sz w:val="28"/>
          <w:szCs w:val="28"/>
          <w:lang w:val="en-US" w:eastAsia="zh-CN" w:bidi="ar-SA"/>
        </w:rPr>
        <w:sym w:font="Wingdings" w:char="00A8"/>
      </w:r>
      <w:r>
        <w:rPr>
          <w:rFonts w:hint="eastAsia" w:ascii="仿宋" w:hAnsi="仿宋" w:eastAsia="仿宋" w:cs="仿宋"/>
          <w:w w:val="100"/>
          <w:kern w:val="2"/>
          <w:sz w:val="28"/>
          <w:szCs w:val="28"/>
          <w:lang w:val="en-US" w:eastAsia="zh-CN" w:bidi="ar-SA"/>
        </w:rPr>
        <w:t>否</w:t>
      </w:r>
    </w:p>
    <w:p w14:paraId="260306AC">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rPr>
      </w:pPr>
      <w:r>
        <w:rPr>
          <w:rFonts w:hint="eastAsia" w:ascii="仿宋" w:hAnsi="仿宋" w:eastAsia="仿宋" w:cs="仿宋"/>
          <w:w w:val="100"/>
          <w:sz w:val="28"/>
          <w:szCs w:val="28"/>
          <w:lang w:val="en-US" w:eastAsia="zh-CN"/>
        </w:rPr>
        <w:t xml:space="preserve">         本合同</w:t>
      </w:r>
      <w:r>
        <w:rPr>
          <w:rFonts w:hint="eastAsia" w:ascii="仿宋" w:hAnsi="仿宋" w:eastAsia="仿宋" w:cs="仿宋"/>
          <w:w w:val="100"/>
          <w:sz w:val="28"/>
          <w:szCs w:val="28"/>
        </w:rPr>
        <w:t>是否</w:t>
      </w:r>
      <w:r>
        <w:rPr>
          <w:rFonts w:hint="eastAsia" w:ascii="仿宋" w:hAnsi="仿宋" w:eastAsia="仿宋" w:cs="仿宋"/>
          <w:w w:val="100"/>
          <w:sz w:val="28"/>
          <w:szCs w:val="28"/>
          <w:lang w:eastAsia="zh-CN"/>
        </w:rPr>
        <w:t>为专门面向</w:t>
      </w:r>
      <w:r>
        <w:rPr>
          <w:rFonts w:hint="eastAsia" w:ascii="仿宋" w:hAnsi="仿宋" w:eastAsia="仿宋" w:cs="仿宋"/>
          <w:w w:val="100"/>
          <w:sz w:val="28"/>
          <w:szCs w:val="28"/>
        </w:rPr>
        <w:t>中小企业</w:t>
      </w:r>
      <w:r>
        <w:rPr>
          <w:rFonts w:hint="eastAsia" w:ascii="仿宋" w:hAnsi="仿宋" w:eastAsia="仿宋" w:cs="仿宋"/>
          <w:w w:val="100"/>
          <w:sz w:val="28"/>
          <w:szCs w:val="28"/>
          <w:lang w:eastAsia="zh-CN"/>
        </w:rPr>
        <w:t>的采</w:t>
      </w:r>
      <w:r>
        <w:rPr>
          <w:rFonts w:hint="eastAsia" w:ascii="仿宋" w:hAnsi="仿宋" w:eastAsia="仿宋" w:cs="仿宋"/>
          <w:w w:val="100"/>
          <w:sz w:val="28"/>
          <w:szCs w:val="28"/>
          <w:shd w:val="clear"/>
          <w:lang w:eastAsia="zh-CN"/>
        </w:rPr>
        <w:t>购</w:t>
      </w:r>
      <w:r>
        <w:rPr>
          <w:rFonts w:hint="eastAsia" w:ascii="仿宋" w:hAnsi="仿宋" w:eastAsia="仿宋" w:cs="仿宋"/>
          <w:w w:val="100"/>
          <w:sz w:val="28"/>
          <w:szCs w:val="28"/>
          <w:shd w:val="clear"/>
        </w:rPr>
        <w:t>合同</w:t>
      </w:r>
      <w:r>
        <w:rPr>
          <w:rFonts w:hint="eastAsia" w:ascii="仿宋" w:hAnsi="仿宋" w:eastAsia="仿宋" w:cs="仿宋"/>
          <w:w w:val="100"/>
          <w:sz w:val="28"/>
          <w:szCs w:val="28"/>
          <w:shd w:val="clear"/>
          <w:lang w:eastAsia="zh-CN"/>
        </w:rPr>
        <w:t>（中小企业预留合同）</w:t>
      </w:r>
      <w:r>
        <w:rPr>
          <w:rFonts w:hint="eastAsia" w:ascii="仿宋" w:hAnsi="仿宋" w:eastAsia="仿宋" w:cs="仿宋"/>
          <w:sz w:val="28"/>
          <w:szCs w:val="28"/>
          <w:shd w:val="clear"/>
        </w:rPr>
        <w:t>：</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BE04DC9">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若本项目不专门面向中小企业采购，是否给予小微企业评审优惠：</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33852621">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rPr>
      </w:pPr>
      <w:r>
        <w:rPr>
          <w:rFonts w:hint="eastAsia" w:ascii="仿宋" w:hAnsi="仿宋" w:eastAsia="仿宋" w:cs="仿宋"/>
          <w:sz w:val="28"/>
          <w:szCs w:val="28"/>
          <w:lang w:val="en-US" w:eastAsia="zh-CN"/>
        </w:rPr>
        <w:t xml:space="preserve">         中标（成交）采购标的制造商是否为残疾人福利性单位：</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9982F1F">
      <w:pPr>
        <w:pageBreakBefore w:val="0"/>
        <w:widowControl/>
        <w:numPr>
          <w:ilvl w:val="0"/>
          <w:numId w:val="0"/>
        </w:numPr>
        <w:wordWrap/>
        <w:overflowPunct/>
        <w:topLinePunct w:val="0"/>
        <w:bidi w:val="0"/>
        <w:snapToGrid w:val="0"/>
        <w:spacing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中标（成交）采购标的制造商是否为监狱企业：</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7D24166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 w:eastAsia="zh-CN"/>
        </w:rPr>
        <w:t>7</w:t>
      </w:r>
      <w:r>
        <w:rPr>
          <w:rFonts w:hint="eastAsia" w:ascii="仿宋" w:hAnsi="仿宋" w:eastAsia="仿宋" w:cs="仿宋"/>
          <w:sz w:val="28"/>
          <w:szCs w:val="28"/>
        </w:rPr>
        <w:t>）合同是否分包：</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是       </w:t>
      </w:r>
      <w:r>
        <w:rPr>
          <w:rFonts w:hint="eastAsia" w:ascii="仿宋" w:hAnsi="仿宋" w:eastAsia="仿宋" w:cs="仿宋"/>
          <w:iCs/>
          <w:sz w:val="28"/>
          <w:szCs w:val="28"/>
        </w:rPr>
        <w:sym w:font="Wingdings" w:char="00A8"/>
      </w:r>
      <w:r>
        <w:rPr>
          <w:rFonts w:hint="eastAsia" w:ascii="仿宋" w:hAnsi="仿宋" w:eastAsia="仿宋" w:cs="仿宋"/>
          <w:iCs/>
          <w:sz w:val="28"/>
          <w:szCs w:val="28"/>
        </w:rPr>
        <w:t>否</w:t>
      </w:r>
    </w:p>
    <w:p w14:paraId="47BEBB58">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分包主要内容：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1DEC66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rPr>
        <w:t>分包</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（如供应商和制造商不同，请分别填写）</w:t>
      </w:r>
      <w:r>
        <w:rPr>
          <w:rFonts w:hint="eastAsia" w:ascii="仿宋" w:hAnsi="仿宋" w:eastAsia="仿宋" w:cs="仿宋"/>
          <w:sz w:val="28"/>
          <w:szCs w:val="28"/>
          <w:highlight w:val="none"/>
        </w:rPr>
        <w:t>：</w:t>
      </w:r>
    </w:p>
    <w:p w14:paraId="4EA58B8C">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p>
    <w:p w14:paraId="7B31F2F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分包供应商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制造商</w:t>
      </w:r>
      <w:r>
        <w:rPr>
          <w:rFonts w:hint="eastAsia" w:ascii="仿宋" w:hAnsi="仿宋" w:eastAsia="仿宋" w:cs="仿宋"/>
          <w:sz w:val="28"/>
          <w:szCs w:val="28"/>
        </w:rPr>
        <w:t>类型</w:t>
      </w:r>
      <w:r>
        <w:rPr>
          <w:rFonts w:hint="eastAsia" w:ascii="仿宋" w:hAnsi="仿宋" w:eastAsia="仿宋" w:cs="仿宋"/>
          <w:sz w:val="28"/>
          <w:szCs w:val="28"/>
          <w:highlight w:val="none"/>
          <w:lang w:eastAsia="zh-CN"/>
        </w:rPr>
        <w:t>（如果供应商和制造商不同，只填写制造商类型）</w:t>
      </w:r>
      <w:r>
        <w:rPr>
          <w:rFonts w:hint="eastAsia" w:ascii="仿宋" w:hAnsi="仿宋" w:eastAsia="仿宋" w:cs="仿宋"/>
          <w:sz w:val="28"/>
          <w:szCs w:val="28"/>
        </w:rPr>
        <w:t>：</w:t>
      </w:r>
    </w:p>
    <w:p w14:paraId="5A294F38">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大型企业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中型企业  </w:t>
      </w:r>
      <w:r>
        <w:rPr>
          <w:rFonts w:hint="eastAsia" w:ascii="仿宋" w:hAnsi="仿宋" w:eastAsia="仿宋" w:cs="仿宋"/>
          <w:iCs/>
          <w:sz w:val="28"/>
          <w:szCs w:val="28"/>
        </w:rPr>
        <w:sym w:font="Wingdings" w:char="00A8"/>
      </w:r>
      <w:r>
        <w:rPr>
          <w:rFonts w:hint="eastAsia" w:ascii="仿宋" w:hAnsi="仿宋" w:eastAsia="仿宋" w:cs="仿宋"/>
          <w:iCs/>
          <w:sz w:val="28"/>
          <w:szCs w:val="28"/>
        </w:rPr>
        <w:t>小微型企业</w:t>
      </w:r>
      <w:r>
        <w:rPr>
          <w:rFonts w:hint="eastAsia" w:ascii="仿宋" w:hAnsi="仿宋" w:eastAsia="仿宋" w:cs="仿宋"/>
          <w:iCs/>
          <w:sz w:val="28"/>
          <w:szCs w:val="28"/>
          <w:lang w:val="en-US" w:eastAsia="zh-CN"/>
        </w:rPr>
        <w:t xml:space="preserve">  </w:t>
      </w:r>
    </w:p>
    <w:p w14:paraId="625E2272">
      <w:pPr>
        <w:pageBreakBefore w:val="0"/>
        <w:widowControl/>
        <w:wordWrap/>
        <w:overflowPunct/>
        <w:topLinePunct w:val="0"/>
        <w:bidi w:val="0"/>
        <w:adjustRightInd w:val="0"/>
        <w:snapToGrid w:val="0"/>
        <w:spacing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残疾人福利性单位</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监狱</w:t>
      </w:r>
      <w:r>
        <w:rPr>
          <w:rFonts w:hint="eastAsia" w:ascii="仿宋" w:hAnsi="仿宋" w:eastAsia="仿宋" w:cs="仿宋"/>
          <w:iCs/>
          <w:sz w:val="28"/>
          <w:szCs w:val="28"/>
        </w:rPr>
        <w:t>企业</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p>
    <w:p w14:paraId="37A9D057">
      <w:pPr>
        <w:pageBreakBefore w:val="0"/>
        <w:widowControl/>
        <w:numPr>
          <w:ilvl w:val="-1"/>
          <w:numId w:val="0"/>
        </w:numPr>
        <w:wordWrap/>
        <w:overflowPunct/>
        <w:topLinePunct w:val="0"/>
        <w:bidi w:val="0"/>
        <w:adjustRightInd w:val="0"/>
        <w:snapToGrid w:val="0"/>
        <w:spacing w:before="0" w:beforeLines="0" w:line="360" w:lineRule="auto"/>
        <w:ind w:left="0" w:leftChars="0" w:firstLine="0" w:firstLineChars="0"/>
        <w:outlineLvl w:val="9"/>
        <w:rPr>
          <w:rFonts w:hint="eastAsia" w:ascii="仿宋" w:hAnsi="仿宋" w:eastAsia="仿宋" w:cs="仿宋"/>
          <w:iCs/>
          <w:sz w:val="28"/>
          <w:szCs w:val="28"/>
          <w:highlight w:val="none"/>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lang w:val="en" w:eastAsia="zh-CN"/>
        </w:rPr>
        <w:t>8</w:t>
      </w:r>
      <w:r>
        <w:rPr>
          <w:rFonts w:hint="eastAsia" w:ascii="仿宋" w:hAnsi="仿宋" w:eastAsia="仿宋" w:cs="仿宋"/>
          <w:sz w:val="28"/>
          <w:szCs w:val="28"/>
          <w:highlight w:val="none"/>
          <w:u w:val="none"/>
          <w:lang w:val="en-US" w:eastAsia="zh-CN"/>
        </w:rPr>
        <w:t>）中标（成交）供应商是否为外商投资企业：</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 xml:space="preserve">是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rPr>
        <w:t>否</w:t>
      </w:r>
    </w:p>
    <w:p w14:paraId="10779987">
      <w:pPr>
        <w:pStyle w:val="21"/>
        <w:pageBreakBefore w:val="0"/>
        <w:widowControl/>
        <w:tabs>
          <w:tab w:val="left" w:pos="1340"/>
        </w:tabs>
        <w:wordWrap/>
        <w:overflowPunct/>
        <w:topLinePunct w:val="0"/>
        <w:bidi w:val="0"/>
        <w:spacing w:beforeLines="0" w:line="360" w:lineRule="auto"/>
        <w:outlineLvl w:val="9"/>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none"/>
          <w:lang w:val="en-US" w:eastAsia="zh-CN"/>
        </w:rPr>
        <w:t xml:space="preserve">     外商投资企业类型：</w:t>
      </w:r>
      <w:r>
        <w:rPr>
          <w:rFonts w:hint="eastAsia" w:ascii="仿宋" w:hAnsi="仿宋" w:eastAsia="仿宋" w:cs="仿宋"/>
          <w:iCs/>
          <w:sz w:val="28"/>
          <w:szCs w:val="28"/>
          <w:highlight w:val="none"/>
        </w:rPr>
        <w:sym w:font="Wingdings" w:char="00A8"/>
      </w:r>
      <w:r>
        <w:rPr>
          <w:rFonts w:hint="eastAsia" w:ascii="仿宋" w:hAnsi="仿宋" w:eastAsia="仿宋" w:cs="仿宋"/>
          <w:sz w:val="28"/>
          <w:szCs w:val="28"/>
          <w:highlight w:val="none"/>
          <w:u w:val="none"/>
          <w:lang w:val="en-US" w:eastAsia="zh-CN"/>
        </w:rPr>
        <w:t xml:space="preserve">全部由外国投资者投资  </w:t>
      </w:r>
      <w:r>
        <w:rPr>
          <w:rFonts w:hint="eastAsia" w:ascii="仿宋" w:hAnsi="仿宋" w:eastAsia="仿宋" w:cs="仿宋"/>
          <w:iCs/>
          <w:sz w:val="28"/>
          <w:szCs w:val="28"/>
          <w:highlight w:val="none"/>
        </w:rPr>
        <w:sym w:font="Wingdings" w:char="00A8"/>
      </w:r>
      <w:r>
        <w:rPr>
          <w:rFonts w:hint="eastAsia" w:ascii="仿宋" w:hAnsi="仿宋" w:eastAsia="仿宋" w:cs="仿宋"/>
          <w:iCs/>
          <w:sz w:val="28"/>
          <w:szCs w:val="28"/>
          <w:highlight w:val="none"/>
          <w:lang w:val="en-US" w:eastAsia="zh-CN"/>
        </w:rPr>
        <w:t>部分由外国投资者投资</w:t>
      </w:r>
    </w:p>
    <w:p w14:paraId="6AA96C6E">
      <w:pPr>
        <w:pageBreakBefore w:val="0"/>
        <w:widowControl/>
        <w:numPr>
          <w:ilvl w:val="-1"/>
          <w:numId w:val="0"/>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w:t>
      </w:r>
      <w:r>
        <w:rPr>
          <w:rFonts w:hint="eastAsia" w:ascii="仿宋" w:hAnsi="仿宋" w:eastAsia="仿宋" w:cs="仿宋"/>
          <w:b w:val="0"/>
          <w:bCs w:val="0"/>
          <w:sz w:val="28"/>
          <w:szCs w:val="28"/>
          <w:u w:val="none"/>
          <w:lang w:val="en" w:eastAsia="zh-CN"/>
        </w:rPr>
        <w:t>9</w:t>
      </w:r>
      <w:r>
        <w:rPr>
          <w:rFonts w:hint="eastAsia" w:ascii="仿宋" w:hAnsi="仿宋" w:eastAsia="仿宋" w:cs="仿宋"/>
          <w:b w:val="0"/>
          <w:bCs w:val="0"/>
          <w:sz w:val="28"/>
          <w:szCs w:val="28"/>
          <w:u w:val="none"/>
          <w:lang w:val="en-US" w:eastAsia="zh-CN"/>
        </w:rPr>
        <w:t>）是否涉及进口产品：</w:t>
      </w:r>
    </w:p>
    <w:p w14:paraId="034CE642">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singl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，《政府采购品目分类目录》底级品目名称</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金额：</w:t>
      </w:r>
      <w:r>
        <w:rPr>
          <w:rFonts w:hint="eastAsia" w:ascii="仿宋" w:hAnsi="仿宋" w:eastAsia="仿宋" w:cs="仿宋"/>
          <w:sz w:val="28"/>
          <w:szCs w:val="28"/>
          <w:u w:val="single"/>
          <w:lang w:val="en-US" w:eastAsia="zh-CN"/>
        </w:rPr>
        <w:t xml:space="preserve">        </w:t>
      </w:r>
    </w:p>
    <w:p w14:paraId="4B64EA4E">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rPr>
      </w:pPr>
      <w:r>
        <w:rPr>
          <w:rFonts w:hint="eastAsia" w:ascii="仿宋" w:hAnsi="仿宋" w:eastAsia="仿宋" w:cs="仿宋"/>
          <w:sz w:val="28"/>
          <w:szCs w:val="28"/>
          <w:lang w:val="en-US" w:eastAsia="zh-CN"/>
        </w:rPr>
        <w:t xml:space="preserve">        国别：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品牌：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规格型号：</w:t>
      </w:r>
      <w:r>
        <w:rPr>
          <w:rFonts w:hint="eastAsia" w:ascii="仿宋" w:hAnsi="仿宋" w:eastAsia="仿宋" w:cs="仿宋"/>
          <w:sz w:val="28"/>
          <w:szCs w:val="28"/>
          <w:u w:val="single"/>
          <w:lang w:val="en-US" w:eastAsia="zh-CN"/>
        </w:rPr>
        <w:t xml:space="preserve">        </w:t>
      </w:r>
      <w:r>
        <w:rPr>
          <w:rFonts w:hint="eastAsia" w:ascii="仿宋" w:hAnsi="仿宋" w:eastAsia="仿宋" w:cs="仿宋"/>
          <w:iCs w:val="0"/>
          <w:sz w:val="28"/>
          <w:szCs w:val="28"/>
        </w:rPr>
        <w:t xml:space="preserve">      </w:t>
      </w:r>
    </w:p>
    <w:p w14:paraId="6A40EDF6">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sz w:val="28"/>
          <w:szCs w:val="28"/>
          <w:u w:val="none"/>
          <w:lang w:val="en-US" w:eastAsia="zh-CN"/>
        </w:rPr>
      </w:pP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否</w:t>
      </w:r>
    </w:p>
    <w:p w14:paraId="1A0E7BE2">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（1</w:t>
      </w:r>
      <w:r>
        <w:rPr>
          <w:rFonts w:hint="eastAsia" w:ascii="仿宋" w:hAnsi="仿宋" w:eastAsia="仿宋" w:cs="仿宋"/>
          <w:b w:val="0"/>
          <w:bCs w:val="0"/>
          <w:sz w:val="28"/>
          <w:szCs w:val="28"/>
          <w:u w:val="none"/>
          <w:lang w:val="en" w:eastAsia="zh-CN"/>
        </w:rPr>
        <w:t>0</w:t>
      </w:r>
      <w:r>
        <w:rPr>
          <w:rFonts w:hint="eastAsia" w:ascii="仿宋" w:hAnsi="仿宋" w:eastAsia="仿宋" w:cs="仿宋"/>
          <w:b w:val="0"/>
          <w:bCs w:val="0"/>
          <w:sz w:val="28"/>
          <w:szCs w:val="28"/>
          <w:u w:val="none"/>
          <w:lang w:val="en-US" w:eastAsia="zh-CN"/>
        </w:rPr>
        <w:t>）是否涉及节能产品：</w:t>
      </w:r>
    </w:p>
    <w:p w14:paraId="53A0286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，《节能产品政府采购品目清单》的底级品目名称：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3248F077">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2785B38E">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25FEA0BE">
      <w:pPr>
        <w:pageBreakBefore w:val="0"/>
        <w:widowControl/>
        <w:numPr>
          <w:ilvl w:val="-1"/>
          <w:numId w:val="0"/>
        </w:numPr>
        <w:tabs>
          <w:tab w:val="left" w:pos="740"/>
        </w:tabs>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是否涉及环境标志产品：</w:t>
      </w:r>
    </w:p>
    <w:p w14:paraId="14E642AF">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sz w:val="28"/>
          <w:szCs w:val="28"/>
          <w:lang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是</w:t>
      </w:r>
      <w:r>
        <w:rPr>
          <w:rFonts w:hint="eastAsia" w:ascii="仿宋" w:hAnsi="仿宋" w:eastAsia="仿宋" w:cs="仿宋"/>
          <w:iCs w:val="0"/>
          <w:sz w:val="28"/>
          <w:szCs w:val="28"/>
          <w:lang w:eastAsia="zh-CN"/>
        </w:rPr>
        <w:t>，《环境标志产品政府采购品目清单》的底级品目名称：</w:t>
      </w:r>
      <w:r>
        <w:rPr>
          <w:rFonts w:hint="eastAsia" w:ascii="仿宋" w:hAnsi="仿宋" w:eastAsia="仿宋" w:cs="仿宋"/>
          <w:sz w:val="28"/>
          <w:szCs w:val="28"/>
          <w:u w:val="single"/>
          <w:lang w:val="en-US" w:eastAsia="zh-CN"/>
        </w:rPr>
        <w:t xml:space="preserve">         </w:t>
      </w:r>
      <w:r>
        <w:rPr>
          <w:rFonts w:hint="eastAsia" w:ascii="仿宋" w:hAnsi="仿宋" w:eastAsia="仿宋" w:cs="仿宋"/>
          <w:iCs/>
          <w:sz w:val="28"/>
          <w:szCs w:val="28"/>
          <w:lang w:val="en-US" w:eastAsia="zh-CN"/>
        </w:rPr>
        <w:t xml:space="preserve"> </w:t>
      </w:r>
    </w:p>
    <w:p w14:paraId="20EB1F83">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1F112FE2">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p>
    <w:p w14:paraId="4769A048">
      <w:pPr>
        <w:pStyle w:val="21"/>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val="0"/>
          <w:kern w:val="2"/>
          <w:sz w:val="28"/>
          <w:szCs w:val="28"/>
          <w:u w:val="none"/>
          <w:lang w:val="en-US" w:eastAsia="zh-CN"/>
        </w:rPr>
      </w:pP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kern w:val="2"/>
          <w:sz w:val="28"/>
          <w:szCs w:val="28"/>
          <w:u w:val="none"/>
          <w:lang w:val="en-US" w:eastAsia="zh-CN"/>
        </w:rPr>
        <w:t>是否涉及绿色产品：</w:t>
      </w:r>
      <w:r>
        <w:rPr>
          <w:rFonts w:hint="eastAsia" w:ascii="仿宋" w:hAnsi="仿宋" w:eastAsia="仿宋" w:cs="仿宋"/>
          <w:iCs w:val="0"/>
          <w:kern w:val="2"/>
          <w:sz w:val="28"/>
          <w:szCs w:val="28"/>
          <w:u w:val="none"/>
          <w:lang w:val="en-US" w:eastAsia="zh-CN"/>
        </w:rPr>
        <w:t xml:space="preserve"> </w:t>
      </w:r>
    </w:p>
    <w:p w14:paraId="629687BE">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sz w:val="28"/>
          <w:szCs w:val="28"/>
          <w:u w:val="singl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是</w:t>
      </w:r>
      <w:r>
        <w:rPr>
          <w:rFonts w:hint="eastAsia" w:ascii="仿宋" w:hAnsi="仿宋" w:eastAsia="仿宋" w:cs="仿宋"/>
          <w:iCs w:val="0"/>
          <w:kern w:val="2"/>
          <w:sz w:val="28"/>
          <w:szCs w:val="28"/>
          <w:u w:val="none"/>
          <w:lang w:eastAsia="zh-CN"/>
        </w:rPr>
        <w:t>，绿色产品政府采购相关政策确定的底级品目名称：</w:t>
      </w:r>
      <w:r>
        <w:rPr>
          <w:rFonts w:hint="eastAsia" w:ascii="仿宋" w:hAnsi="仿宋" w:eastAsia="仿宋" w:cs="仿宋"/>
          <w:sz w:val="28"/>
          <w:szCs w:val="28"/>
          <w:u w:val="single"/>
          <w:lang w:val="en-US" w:eastAsia="zh-CN"/>
        </w:rPr>
        <w:t xml:space="preserve">         </w:t>
      </w:r>
    </w:p>
    <w:p w14:paraId="732C6A1D">
      <w:pPr>
        <w:pageBreakBefore w:val="0"/>
        <w:widowControl/>
        <w:numPr>
          <w:ilvl w:val="-1"/>
          <w:numId w:val="0"/>
        </w:numPr>
        <w:tabs>
          <w:tab w:val="left" w:pos="740"/>
        </w:tabs>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iCs/>
          <w:sz w:val="28"/>
          <w:szCs w:val="28"/>
          <w:lang w:val="en-US"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强制采购</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优先采购</w:t>
      </w:r>
      <w:r>
        <w:rPr>
          <w:rFonts w:hint="eastAsia" w:ascii="仿宋" w:hAnsi="仿宋" w:eastAsia="仿宋" w:cs="仿宋"/>
          <w:iCs/>
          <w:sz w:val="28"/>
          <w:szCs w:val="28"/>
          <w:lang w:val="en-US" w:eastAsia="zh-CN"/>
        </w:rPr>
        <w:t xml:space="preserve">    </w:t>
      </w:r>
    </w:p>
    <w:p w14:paraId="5197273F">
      <w:pPr>
        <w:pStyle w:val="21"/>
        <w:pageBreakBefore w:val="0"/>
        <w:widowControl/>
        <w:wordWrap/>
        <w:overflowPunct/>
        <w:topLinePunct w:val="0"/>
        <w:bidi w:val="0"/>
        <w:spacing w:beforeLines="0" w:line="360" w:lineRule="auto"/>
        <w:ind w:firstLine="420" w:firstLineChars="0"/>
        <w:outlineLvl w:val="9"/>
        <w:rPr>
          <w:rFonts w:hint="eastAsia" w:ascii="仿宋" w:hAnsi="仿宋" w:eastAsia="仿宋" w:cs="仿宋"/>
          <w:b w:val="0"/>
          <w:bCs w:val="0"/>
          <w:sz w:val="28"/>
          <w:szCs w:val="28"/>
          <w:u w:val="none"/>
          <w:lang w:val="en-US" w:eastAsia="zh-CN"/>
        </w:rPr>
      </w:pPr>
      <w:r>
        <w:rPr>
          <w:rFonts w:hint="eastAsia" w:ascii="仿宋" w:hAnsi="仿宋" w:eastAsia="仿宋" w:cs="仿宋"/>
          <w:iCs w:val="0"/>
          <w:kern w:val="2"/>
          <w:sz w:val="28"/>
          <w:szCs w:val="28"/>
          <w:u w:val="none"/>
          <w:lang w:val="en-US" w:eastAsia="zh-CN"/>
        </w:rPr>
        <w:t xml:space="preserve">     </w:t>
      </w:r>
      <w:r>
        <w:rPr>
          <w:rFonts w:hint="eastAsia" w:ascii="仿宋" w:hAnsi="仿宋" w:eastAsia="仿宋" w:cs="仿宋"/>
          <w:iCs w:val="0"/>
          <w:kern w:val="2"/>
          <w:sz w:val="28"/>
          <w:szCs w:val="28"/>
          <w:u w:val="none"/>
        </w:rPr>
        <w:sym w:font="Wingdings" w:char="00A8"/>
      </w:r>
      <w:r>
        <w:rPr>
          <w:rFonts w:hint="eastAsia" w:ascii="仿宋" w:hAnsi="仿宋" w:eastAsia="仿宋" w:cs="仿宋"/>
          <w:iCs w:val="0"/>
          <w:kern w:val="2"/>
          <w:sz w:val="28"/>
          <w:szCs w:val="28"/>
          <w:u w:val="none"/>
        </w:rPr>
        <w:t>否</w:t>
      </w:r>
    </w:p>
    <w:p w14:paraId="19A6FFDC">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lang w:val="en" w:eastAsia="zh-CN"/>
        </w:rPr>
        <w:t>1</w:t>
      </w:r>
      <w:r>
        <w:rPr>
          <w:rFonts w:hint="eastAsia" w:ascii="仿宋" w:hAnsi="仿宋" w:eastAsia="仿宋" w:cs="仿宋"/>
          <w:sz w:val="28"/>
          <w:szCs w:val="28"/>
          <w:lang w:val="en-US" w:eastAsia="zh-CN"/>
        </w:rPr>
        <w:t>）涉及商品包装和快递包装的，是否参考</w:t>
      </w:r>
      <w:r>
        <w:rPr>
          <w:rFonts w:hint="eastAsia" w:ascii="仿宋" w:hAnsi="仿宋" w:eastAsia="仿宋" w:cs="仿宋"/>
          <w:sz w:val="28"/>
          <w:szCs w:val="28"/>
        </w:rPr>
        <w:t>《商品包装政府采购需求标准（试行）</w:t>
      </w:r>
      <w:r>
        <w:rPr>
          <w:rFonts w:hint="eastAsia" w:ascii="仿宋" w:hAnsi="仿宋" w:eastAsia="仿宋" w:cs="仿宋"/>
          <w:sz w:val="28"/>
          <w:szCs w:val="28"/>
          <w:lang w:eastAsia="zh-CN"/>
        </w:rPr>
        <w:t>》《</w:t>
      </w:r>
      <w:r>
        <w:rPr>
          <w:rFonts w:hint="eastAsia" w:ascii="仿宋" w:hAnsi="仿宋" w:eastAsia="仿宋" w:cs="仿宋"/>
          <w:sz w:val="28"/>
          <w:szCs w:val="28"/>
        </w:rPr>
        <w:t>快递包装政府采购需求标准（试行）》</w:t>
      </w:r>
      <w:r>
        <w:rPr>
          <w:rFonts w:hint="eastAsia" w:ascii="仿宋" w:hAnsi="仿宋" w:eastAsia="仿宋" w:cs="仿宋"/>
          <w:sz w:val="28"/>
          <w:szCs w:val="28"/>
          <w:lang w:eastAsia="zh-CN"/>
        </w:rPr>
        <w:t>明确产品及相关快递服务的具体包装要求：</w:t>
      </w:r>
    </w:p>
    <w:p w14:paraId="0BD3DD01">
      <w:pPr>
        <w:pageBreakBefore w:val="0"/>
        <w:widowControl/>
        <w:numPr>
          <w:ilvl w:val="-1"/>
          <w:numId w:val="0"/>
        </w:numPr>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iCs w:val="0"/>
          <w:sz w:val="28"/>
          <w:szCs w:val="28"/>
          <w:lang w:val="en-US" w:eastAsia="zh-CN"/>
        </w:rPr>
      </w:pP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 xml:space="preserve">是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rPr>
        <w:t>否</w:t>
      </w:r>
      <w:r>
        <w:rPr>
          <w:rFonts w:hint="eastAsia" w:ascii="仿宋" w:hAnsi="仿宋" w:eastAsia="仿宋" w:cs="仿宋"/>
          <w:iCs w:val="0"/>
          <w:sz w:val="28"/>
          <w:szCs w:val="28"/>
          <w:lang w:val="en-US" w:eastAsia="zh-CN"/>
        </w:rPr>
        <w:t xml:space="preserve">      </w:t>
      </w:r>
      <w:r>
        <w:rPr>
          <w:rFonts w:hint="eastAsia" w:ascii="仿宋" w:hAnsi="仿宋" w:eastAsia="仿宋" w:cs="仿宋"/>
          <w:iCs w:val="0"/>
          <w:sz w:val="28"/>
          <w:szCs w:val="28"/>
        </w:rPr>
        <w:sym w:font="Wingdings" w:char="00A8"/>
      </w:r>
      <w:r>
        <w:rPr>
          <w:rFonts w:hint="eastAsia" w:ascii="仿宋" w:hAnsi="仿宋" w:eastAsia="仿宋" w:cs="仿宋"/>
          <w:iCs w:val="0"/>
          <w:sz w:val="28"/>
          <w:szCs w:val="28"/>
          <w:lang w:eastAsia="zh-CN"/>
        </w:rPr>
        <w:t>不涉及</w:t>
      </w:r>
    </w:p>
    <w:p w14:paraId="58E3DC5A">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合同金额</w:t>
      </w:r>
    </w:p>
    <w:p w14:paraId="3F47772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（1）合同金额小写：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CEB6C61">
      <w:pPr>
        <w:pageBreakBefore w:val="0"/>
        <w:widowControl/>
        <w:wordWrap/>
        <w:overflowPunct/>
        <w:topLinePunct w:val="0"/>
        <w:bidi w:val="0"/>
        <w:adjustRightInd w:val="0"/>
        <w:snapToGrid w:val="0"/>
        <w:spacing w:before="0" w:beforeLines="0" w:line="360" w:lineRule="auto"/>
        <w:ind w:left="0"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930DD41">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分包金额</w:t>
      </w:r>
      <w:r>
        <w:rPr>
          <w:rFonts w:hint="eastAsia" w:ascii="仿宋" w:hAnsi="仿宋" w:eastAsia="仿宋" w:cs="仿宋"/>
          <w:sz w:val="28"/>
          <w:szCs w:val="28"/>
          <w:lang w:eastAsia="zh-CN"/>
        </w:rPr>
        <w:t>（如有）</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p>
    <w:p w14:paraId="1EE111C5">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F18ACC3">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（注：固定单价合同应填写单价和最高限价）</w:t>
      </w:r>
    </w:p>
    <w:p w14:paraId="448C59C8">
      <w:pPr>
        <w:pageBreakBefore w:val="0"/>
        <w:widowControl/>
        <w:numPr>
          <w:ilvl w:val="-1"/>
          <w:numId w:val="0"/>
        </w:numPr>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合同定价方式</w:t>
      </w:r>
      <w:r>
        <w:rPr>
          <w:rFonts w:hint="eastAsia" w:ascii="仿宋" w:hAnsi="仿宋" w:eastAsia="仿宋" w:cs="仿宋"/>
          <w:sz w:val="28"/>
          <w:szCs w:val="28"/>
          <w:lang w:eastAsia="zh-CN"/>
        </w:rPr>
        <w:t>（采用组合定价方式的，可以勾选多项）</w:t>
      </w:r>
      <w:r>
        <w:rPr>
          <w:rFonts w:hint="eastAsia" w:ascii="仿宋" w:hAnsi="仿宋" w:eastAsia="仿宋" w:cs="仿宋"/>
          <w:sz w:val="28"/>
          <w:szCs w:val="28"/>
        </w:rPr>
        <w:t>：</w:t>
      </w:r>
    </w:p>
    <w:p w14:paraId="2F83568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固定总价 </w:t>
      </w:r>
      <w:r>
        <w:rPr>
          <w:rFonts w:hint="eastAsia" w:ascii="仿宋" w:hAnsi="仿宋" w:eastAsia="仿宋" w:cs="仿宋"/>
          <w:iCs/>
          <w:sz w:val="28"/>
          <w:szCs w:val="28"/>
        </w:rPr>
        <w:sym w:font="Wingdings" w:char="00A8"/>
      </w:r>
      <w:r>
        <w:rPr>
          <w:rFonts w:hint="eastAsia" w:ascii="仿宋" w:hAnsi="仿宋" w:eastAsia="仿宋" w:cs="仿宋"/>
          <w:iCs/>
          <w:sz w:val="28"/>
          <w:szCs w:val="28"/>
        </w:rPr>
        <w:t>固定单价</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固定费率</w:t>
      </w:r>
      <w:r>
        <w:rPr>
          <w:rFonts w:hint="eastAsia" w:ascii="仿宋" w:hAnsi="仿宋" w:eastAsia="仿宋" w:cs="仿宋"/>
          <w:iCs/>
          <w:sz w:val="28"/>
          <w:szCs w:val="28"/>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rPr>
        <w:t xml:space="preserve">成本补偿 </w:t>
      </w:r>
      <w:r>
        <w:rPr>
          <w:rFonts w:hint="eastAsia" w:ascii="仿宋" w:hAnsi="仿宋" w:eastAsia="仿宋" w:cs="仿宋"/>
          <w:iCs/>
          <w:sz w:val="28"/>
          <w:szCs w:val="28"/>
        </w:rPr>
        <w:sym w:font="Wingdings" w:char="00A8"/>
      </w:r>
      <w:r>
        <w:rPr>
          <w:rFonts w:hint="eastAsia" w:ascii="仿宋" w:hAnsi="仿宋" w:eastAsia="仿宋" w:cs="仿宋"/>
          <w:iCs/>
          <w:sz w:val="28"/>
          <w:szCs w:val="28"/>
        </w:rPr>
        <w:t>绩效激励</w:t>
      </w:r>
      <w:r>
        <w:rPr>
          <w:rFonts w:hint="eastAsia" w:ascii="仿宋" w:hAnsi="仿宋" w:eastAsia="仿宋" w:cs="仿宋"/>
          <w:iCs/>
          <w:sz w:val="28"/>
          <w:szCs w:val="28"/>
          <w:lang w:val="en-US" w:eastAsia="zh-CN"/>
        </w:rPr>
        <w:t xml:space="preserve"> </w:t>
      </w:r>
      <w:r>
        <w:rPr>
          <w:rFonts w:hint="eastAsia" w:ascii="仿宋" w:hAnsi="仿宋" w:eastAsia="仿宋" w:cs="仿宋"/>
          <w:iCs/>
          <w:sz w:val="28"/>
          <w:szCs w:val="28"/>
        </w:rPr>
        <w:sym w:font="Wingdings" w:char="00A8"/>
      </w:r>
      <w:r>
        <w:rPr>
          <w:rFonts w:hint="eastAsia" w:ascii="仿宋" w:hAnsi="仿宋" w:eastAsia="仿宋" w:cs="仿宋"/>
          <w:iCs/>
          <w:sz w:val="28"/>
          <w:szCs w:val="28"/>
          <w:lang w:eastAsia="zh-CN"/>
        </w:rPr>
        <w:t>其他</w:t>
      </w:r>
      <w:r>
        <w:rPr>
          <w:rFonts w:hint="eastAsia" w:ascii="仿宋" w:hAnsi="仿宋" w:eastAsia="仿宋" w:cs="仿宋"/>
          <w:sz w:val="28"/>
          <w:szCs w:val="28"/>
          <w:u w:val="single"/>
        </w:rPr>
        <w:t xml:space="preserve">       </w:t>
      </w:r>
    </w:p>
    <w:p w14:paraId="7D736355">
      <w:pPr>
        <w:pStyle w:val="24"/>
        <w:pageBreakBefore w:val="0"/>
        <w:widowControl/>
        <w:wordWrap/>
        <w:overflowPunct/>
        <w:topLinePunct w:val="0"/>
        <w:bidi w:val="0"/>
        <w:spacing w:beforeLines="0" w:line="360" w:lineRule="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）付款方式（按项目实际勾选填写）：</w:t>
      </w:r>
    </w:p>
    <w:p w14:paraId="461ABE6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全额付款：</w:t>
      </w:r>
      <w:r>
        <w:rPr>
          <w:rFonts w:hint="eastAsia" w:ascii="仿宋" w:hAnsi="仿宋" w:eastAsia="仿宋" w:cs="仿宋"/>
          <w:sz w:val="28"/>
          <w:szCs w:val="28"/>
          <w:u w:val="single"/>
        </w:rPr>
        <w:t xml:space="preserve">     （应</w:t>
      </w:r>
      <w:r>
        <w:rPr>
          <w:rFonts w:hint="eastAsia" w:ascii="仿宋" w:hAnsi="仿宋" w:eastAsia="仿宋" w:cs="仿宋"/>
          <w:sz w:val="28"/>
          <w:szCs w:val="28"/>
          <w:u w:val="single"/>
          <w:lang w:eastAsia="zh-CN"/>
        </w:rPr>
        <w:t>明确</w:t>
      </w:r>
      <w:r>
        <w:rPr>
          <w:rFonts w:hint="eastAsia" w:ascii="仿宋" w:hAnsi="仿宋" w:eastAsia="仿宋" w:cs="仿宋"/>
          <w:sz w:val="28"/>
          <w:szCs w:val="28"/>
          <w:u w:val="single"/>
        </w:rPr>
        <w:t>一次性支付合同款项</w:t>
      </w:r>
      <w:r>
        <w:rPr>
          <w:rFonts w:hint="eastAsia" w:ascii="仿宋" w:hAnsi="仿宋" w:eastAsia="仿宋" w:cs="仿宋"/>
          <w:sz w:val="28"/>
          <w:szCs w:val="28"/>
          <w:u w:val="single"/>
          <w:lang w:eastAsia="zh-CN"/>
        </w:rPr>
        <w:t>的条件</w:t>
      </w:r>
      <w:r>
        <w:rPr>
          <w:rFonts w:hint="eastAsia" w:ascii="仿宋" w:hAnsi="仿宋" w:eastAsia="仿宋" w:cs="仿宋"/>
          <w:sz w:val="28"/>
          <w:szCs w:val="28"/>
          <w:u w:val="single"/>
        </w:rPr>
        <w:t xml:space="preserve">）                    </w:t>
      </w:r>
    </w:p>
    <w:p w14:paraId="277CA11A">
      <w:pPr>
        <w:pageBreakBefore w:val="0"/>
        <w:widowControl/>
        <w:wordWrap/>
        <w:overflowPunct/>
        <w:topLinePunct w:val="0"/>
        <w:bidi w:val="0"/>
        <w:snapToGrid w:val="0"/>
        <w:spacing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分期付款：</w:t>
      </w:r>
      <w:r>
        <w:rPr>
          <w:rFonts w:hint="eastAsia" w:ascii="仿宋" w:hAnsi="仿宋" w:eastAsia="仿宋" w:cs="仿宋"/>
          <w:sz w:val="28"/>
          <w:szCs w:val="28"/>
          <w:u w:val="single"/>
        </w:rPr>
        <w:t xml:space="preserve">  （应明确分期支付合同款项的各期比例和支付条件</w:t>
      </w:r>
      <w:r>
        <w:rPr>
          <w:rFonts w:hint="eastAsia" w:ascii="仿宋" w:hAnsi="仿宋" w:eastAsia="仿宋" w:cs="仿宋"/>
          <w:sz w:val="28"/>
          <w:szCs w:val="28"/>
          <w:u w:val="single"/>
          <w:lang w:eastAsia="zh-CN"/>
        </w:rPr>
        <w:t>，各期支付条件应与分期履约验收情况挂钩</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其中涉及预付款的</w:t>
      </w:r>
      <w:r>
        <w:rPr>
          <w:rFonts w:hint="eastAsia" w:ascii="仿宋" w:hAnsi="仿宋" w:eastAsia="仿宋" w:cs="仿宋"/>
          <w:sz w:val="28"/>
          <w:szCs w:val="28"/>
        </w:rPr>
        <w:t>：</w:t>
      </w:r>
      <w:r>
        <w:rPr>
          <w:rFonts w:hint="eastAsia" w:ascii="仿宋" w:hAnsi="仿宋" w:eastAsia="仿宋" w:cs="仿宋"/>
          <w:sz w:val="28"/>
          <w:szCs w:val="28"/>
          <w:u w:val="single"/>
        </w:rPr>
        <w:t xml:space="preserve"> （应明确预付款的支付比例和支付条件） </w:t>
      </w:r>
    </w:p>
    <w:p w14:paraId="01322179">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成本补偿：</w:t>
      </w:r>
      <w:r>
        <w:rPr>
          <w:rFonts w:hint="eastAsia" w:ascii="仿宋" w:hAnsi="仿宋" w:eastAsia="仿宋" w:cs="仿宋"/>
          <w:sz w:val="28"/>
          <w:szCs w:val="28"/>
          <w:u w:val="single"/>
        </w:rPr>
        <w:t xml:space="preserve">      （应明确按照成本补偿方式的支付方式和支付条件）   </w:t>
      </w:r>
    </w:p>
    <w:p w14:paraId="0F31EAC7">
      <w:pPr>
        <w:pageBreakBefore w:val="0"/>
        <w:widowControl/>
        <w:wordWrap/>
        <w:overflowPunct/>
        <w:topLinePunct w:val="0"/>
        <w:bidi w:val="0"/>
        <w:adjustRightInd w:val="0"/>
        <w:snapToGrid w:val="0"/>
        <w:spacing w:before="0" w:beforeLines="0" w:line="360" w:lineRule="auto"/>
        <w:ind w:firstLine="840" w:firstLineChars="300"/>
        <w:outlineLvl w:val="9"/>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绩效激励：</w:t>
      </w:r>
      <w:r>
        <w:rPr>
          <w:rFonts w:hint="eastAsia" w:ascii="仿宋" w:hAnsi="仿宋" w:eastAsia="仿宋" w:cs="仿宋"/>
          <w:sz w:val="28"/>
          <w:szCs w:val="28"/>
          <w:u w:val="single"/>
        </w:rPr>
        <w:t xml:space="preserve">      （应明确按照绩效激励方式的支付方式和支付条件）   </w:t>
      </w:r>
    </w:p>
    <w:p w14:paraId="7AAC0D49">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bCs w:val="0"/>
          <w:sz w:val="28"/>
          <w:szCs w:val="28"/>
          <w:u w:val="single"/>
        </w:rPr>
      </w:pPr>
      <w:r>
        <w:rPr>
          <w:rFonts w:hint="eastAsia" w:ascii="仿宋" w:hAnsi="仿宋" w:eastAsia="仿宋" w:cs="仿宋"/>
          <w:b/>
          <w:bCs w:val="0"/>
          <w:sz w:val="28"/>
          <w:szCs w:val="28"/>
        </w:rPr>
        <w:t>合同履行</w:t>
      </w:r>
    </w:p>
    <w:p w14:paraId="0D5829A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（1）起始日期：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日，完成日期：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C43E3A4">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eastAsia="zh-CN"/>
        </w:rPr>
        <w:t>履约</w:t>
      </w:r>
      <w:r>
        <w:rPr>
          <w:rFonts w:hint="eastAsia" w:ascii="仿宋" w:hAnsi="仿宋" w:eastAsia="仿宋" w:cs="仿宋"/>
          <w:sz w:val="28"/>
          <w:szCs w:val="28"/>
        </w:rPr>
        <w:t>地点</w:t>
      </w:r>
      <w:r>
        <w:rPr>
          <w:rFonts w:hint="eastAsia" w:ascii="仿宋" w:hAnsi="仿宋" w:eastAsia="仿宋" w:cs="仿宋"/>
          <w:b w:val="0"/>
          <w:bCs/>
          <w:sz w:val="28"/>
          <w:szCs w:val="28"/>
        </w:rPr>
        <w:t>：</w:t>
      </w:r>
      <w:r>
        <w:rPr>
          <w:rFonts w:hint="eastAsia" w:ascii="仿宋" w:hAnsi="仿宋" w:eastAsia="仿宋" w:cs="仿宋"/>
          <w:sz w:val="28"/>
          <w:szCs w:val="28"/>
          <w:u w:val="single"/>
        </w:rPr>
        <w:t xml:space="preserve">                             </w:t>
      </w:r>
    </w:p>
    <w:p w14:paraId="3C24AEF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bCs/>
          <w:sz w:val="28"/>
          <w:szCs w:val="28"/>
        </w:rPr>
        <w:t>（3）履约担保：</w:t>
      </w:r>
      <w:r>
        <w:rPr>
          <w:rFonts w:hint="eastAsia" w:ascii="仿宋" w:hAnsi="仿宋" w:eastAsia="仿宋" w:cs="仿宋"/>
          <w:sz w:val="28"/>
          <w:szCs w:val="28"/>
          <w:lang w:val="en-US" w:eastAsia="zh-CN"/>
        </w:rPr>
        <w:t>是否收取履约保证金：</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lang w:eastAsia="zh-CN"/>
        </w:rPr>
        <w:t>否</w:t>
      </w:r>
    </w:p>
    <w:p w14:paraId="7F2346EA">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w:t>
      </w:r>
      <w:r>
        <w:rPr>
          <w:rFonts w:hint="eastAsia" w:ascii="仿宋" w:hAnsi="仿宋" w:eastAsia="仿宋" w:cs="仿宋"/>
          <w:sz w:val="28"/>
          <w:szCs w:val="28"/>
          <w:lang w:val="en-US" w:eastAsia="zh-CN"/>
        </w:rPr>
        <w:t xml:space="preserve">  收取履约保证金形式：</w:t>
      </w:r>
      <w:r>
        <w:rPr>
          <w:rFonts w:hint="eastAsia" w:ascii="仿宋" w:hAnsi="仿宋" w:eastAsia="仿宋" w:cs="仿宋"/>
          <w:bCs/>
          <w:sz w:val="28"/>
          <w:szCs w:val="28"/>
          <w:u w:val="single"/>
        </w:rPr>
        <w:t xml:space="preserve">                            </w:t>
      </w:r>
    </w:p>
    <w:p w14:paraId="152A2608">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收取履约保证金金额：</w:t>
      </w:r>
      <w:r>
        <w:rPr>
          <w:rFonts w:hint="eastAsia" w:ascii="仿宋" w:hAnsi="仿宋" w:eastAsia="仿宋" w:cs="仿宋"/>
          <w:bCs/>
          <w:sz w:val="28"/>
          <w:szCs w:val="28"/>
          <w:u w:val="single"/>
        </w:rPr>
        <w:t xml:space="preserve">                            </w:t>
      </w:r>
    </w:p>
    <w:p w14:paraId="12514064">
      <w:pPr>
        <w:pageBreakBefore w:val="0"/>
        <w:widowControl/>
        <w:wordWrap/>
        <w:overflowPunct/>
        <w:topLinePunct w:val="0"/>
        <w:bidi w:val="0"/>
        <w:snapToGrid w:val="0"/>
        <w:spacing w:before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bCs/>
          <w:sz w:val="28"/>
          <w:szCs w:val="28"/>
          <w:u w:val="none"/>
          <w:lang w:val="en-US" w:eastAsia="zh-CN"/>
        </w:rPr>
        <w:t xml:space="preserve">    履约担保期限</w:t>
      </w:r>
      <w:r>
        <w:rPr>
          <w:rFonts w:hint="eastAsia" w:ascii="仿宋" w:hAnsi="仿宋" w:eastAsia="仿宋" w:cs="仿宋"/>
          <w:bCs/>
          <w:sz w:val="28"/>
          <w:szCs w:val="28"/>
          <w:u w:val="non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3A816B1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（4）分期履行要求：</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p>
    <w:p w14:paraId="100DA01A">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u w:val="single"/>
        </w:rPr>
      </w:pPr>
      <w:r>
        <w:rPr>
          <w:rFonts w:hint="eastAsia" w:ascii="仿宋" w:hAnsi="仿宋" w:eastAsia="仿宋" w:cs="仿宋"/>
          <w:bCs/>
          <w:sz w:val="28"/>
          <w:szCs w:val="28"/>
        </w:rPr>
        <w:t>（5）</w:t>
      </w:r>
      <w:r>
        <w:rPr>
          <w:rFonts w:hint="eastAsia" w:ascii="仿宋" w:hAnsi="仿宋" w:eastAsia="仿宋" w:cs="仿宋"/>
          <w:bCs/>
          <w:sz w:val="28"/>
          <w:szCs w:val="28"/>
          <w:lang w:eastAsia="zh-CN"/>
        </w:rPr>
        <w:t>风险处置措施和替代方案</w:t>
      </w:r>
      <w:r>
        <w:rPr>
          <w:rFonts w:hint="eastAsia" w:ascii="仿宋" w:hAnsi="仿宋" w:eastAsia="仿宋" w:cs="仿宋"/>
          <w:bCs/>
          <w:sz w:val="28"/>
          <w:szCs w:val="28"/>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single"/>
        </w:rPr>
        <w:t xml:space="preserve">                                                </w:t>
      </w:r>
    </w:p>
    <w:p w14:paraId="6DB2B361">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合同验收</w:t>
      </w:r>
    </w:p>
    <w:p w14:paraId="79270DAB">
      <w:pPr>
        <w:pageBreakBefore w:val="0"/>
        <w:widowControl/>
        <w:numPr>
          <w:ilvl w:val="0"/>
          <w:numId w:val="7"/>
        </w:numPr>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验收组织方式：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自行组织 </w:t>
      </w:r>
      <w:r>
        <w:rPr>
          <w:rFonts w:hint="eastAsia" w:ascii="仿宋" w:hAnsi="仿宋" w:eastAsia="仿宋" w:cs="仿宋"/>
          <w:sz w:val="28"/>
          <w:szCs w:val="28"/>
        </w:rPr>
        <w:sym w:font="Wingdings" w:char="00A8"/>
      </w:r>
      <w:r>
        <w:rPr>
          <w:rFonts w:hint="eastAsia" w:ascii="仿宋" w:hAnsi="仿宋" w:eastAsia="仿宋" w:cs="仿宋"/>
          <w:bCs/>
          <w:sz w:val="28"/>
          <w:szCs w:val="28"/>
        </w:rPr>
        <w:t>委托第三方组织</w:t>
      </w:r>
    </w:p>
    <w:p w14:paraId="1EE925D8">
      <w:pPr>
        <w:pageBreakBefore w:val="0"/>
        <w:widowControl/>
        <w:numPr>
          <w:ilvl w:val="0"/>
          <w:numId w:val="0"/>
        </w:numPr>
        <w:wordWrap/>
        <w:overflowPunct/>
        <w:topLinePunct w:val="0"/>
        <w:bidi w:val="0"/>
        <w:adjustRightInd w:val="0"/>
        <w:snapToGrid w:val="0"/>
        <w:spacing w:before="0" w:beforeLines="0" w:line="360" w:lineRule="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验收主体：</w:t>
      </w:r>
      <w:r>
        <w:rPr>
          <w:rFonts w:hint="eastAsia" w:ascii="仿宋" w:hAnsi="仿宋" w:eastAsia="仿宋" w:cs="仿宋"/>
          <w:bCs/>
          <w:sz w:val="28"/>
          <w:szCs w:val="28"/>
          <w:u w:val="single"/>
        </w:rPr>
        <w:t xml:space="preserve">                  </w:t>
      </w:r>
    </w:p>
    <w:p w14:paraId="1A6D51C9">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是否邀请本项目的其他供应商</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1D863DCB">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是否邀请专家</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3436A0AD">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是否邀请服务对象</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247CE7DE">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rPr>
        <w:t>是否邀请第三方检测机构</w:t>
      </w:r>
      <w:r>
        <w:rPr>
          <w:rFonts w:hint="eastAsia" w:ascii="仿宋" w:hAnsi="仿宋" w:eastAsia="仿宋" w:cs="仿宋"/>
          <w:bCs/>
          <w:sz w:val="28"/>
          <w:szCs w:val="28"/>
          <w:lang w:eastAsia="zh-CN"/>
        </w:rPr>
        <w:t>参加验收</w:t>
      </w:r>
      <w:r>
        <w:rPr>
          <w:rFonts w:hint="eastAsia" w:ascii="仿宋" w:hAnsi="仿宋" w:eastAsia="仿宋" w:cs="仿宋"/>
          <w:bCs/>
          <w:sz w:val="28"/>
          <w:szCs w:val="28"/>
        </w:rPr>
        <w:t>：</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0287247F">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rPr>
      </w:pPr>
      <w:r>
        <w:rPr>
          <w:rFonts w:hint="eastAsia" w:ascii="仿宋" w:hAnsi="仿宋" w:eastAsia="仿宋" w:cs="仿宋"/>
          <w:bCs/>
          <w:sz w:val="28"/>
          <w:szCs w:val="28"/>
          <w:lang w:eastAsia="zh-CN"/>
        </w:rPr>
        <w:t>是否进行抽查检测：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，抽查比例：</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AD16142">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lang w:eastAsia="zh-CN"/>
        </w:rPr>
      </w:pPr>
      <w:r>
        <w:rPr>
          <w:rFonts w:hint="eastAsia" w:ascii="仿宋" w:hAnsi="仿宋" w:eastAsia="仿宋" w:cs="仿宋"/>
          <w:bCs/>
          <w:sz w:val="28"/>
          <w:szCs w:val="28"/>
          <w:lang w:val="en-US" w:eastAsia="zh-CN"/>
        </w:rPr>
        <w:t>是否存在破坏性检测：</w:t>
      </w:r>
      <w:r>
        <w:rPr>
          <w:rFonts w:hint="eastAsia" w:ascii="仿宋" w:hAnsi="仿宋" w:eastAsia="仿宋" w:cs="仿宋"/>
          <w:sz w:val="28"/>
          <w:szCs w:val="28"/>
        </w:rPr>
        <w:sym w:font="Wingdings" w:char="00A8"/>
      </w:r>
      <w:r>
        <w:rPr>
          <w:rFonts w:hint="eastAsia" w:ascii="仿宋" w:hAnsi="仿宋" w:eastAsia="仿宋" w:cs="仿宋"/>
          <w:bCs/>
          <w:sz w:val="28"/>
          <w:szCs w:val="28"/>
        </w:rPr>
        <w:t>是</w:t>
      </w:r>
      <w:r>
        <w:rPr>
          <w:rFonts w:hint="eastAsia" w:ascii="仿宋" w:hAnsi="仿宋" w:eastAsia="仿宋" w:cs="仿宋"/>
          <w:bCs/>
          <w:sz w:val="28"/>
          <w:szCs w:val="28"/>
          <w:lang w:eastAsia="zh-CN"/>
        </w:rPr>
        <w:t>，</w:t>
      </w:r>
      <w:r>
        <w:rPr>
          <w:rFonts w:hint="eastAsia" w:ascii="仿宋" w:hAnsi="仿宋" w:eastAsia="仿宋" w:cs="仿宋"/>
          <w:bCs/>
          <w:sz w:val="28"/>
          <w:szCs w:val="28"/>
          <w:u w:val="single"/>
          <w:lang w:eastAsia="zh-CN"/>
        </w:rPr>
        <w:t>（应明确对被破坏的检测产品的处理方式）</w:t>
      </w:r>
    </w:p>
    <w:p w14:paraId="4D1A3AC4">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8A1F165">
      <w:pPr>
        <w:pageBreakBefore w:val="0"/>
        <w:widowControl/>
        <w:wordWrap/>
        <w:overflowPunct/>
        <w:topLinePunct w:val="0"/>
        <w:bidi w:val="0"/>
        <w:adjustRightInd w:val="0"/>
        <w:snapToGrid w:val="0"/>
        <w:spacing w:before="0" w:beforeLines="0" w:line="360" w:lineRule="auto"/>
        <w:ind w:firstLine="1120" w:firstLineChars="400"/>
        <w:outlineLvl w:val="9"/>
        <w:rPr>
          <w:rFonts w:hint="eastAsia" w:ascii="仿宋" w:hAnsi="仿宋" w:eastAsia="仿宋" w:cs="仿宋"/>
          <w:bCs/>
          <w:sz w:val="28"/>
          <w:szCs w:val="28"/>
          <w:u w:val="single"/>
        </w:rPr>
      </w:pPr>
      <w:r>
        <w:rPr>
          <w:rFonts w:hint="eastAsia" w:ascii="仿宋" w:hAnsi="仿宋" w:eastAsia="仿宋" w:cs="仿宋"/>
          <w:bCs/>
          <w:sz w:val="28"/>
          <w:szCs w:val="28"/>
        </w:rPr>
        <w:t>验收组织的其他事项：</w:t>
      </w:r>
      <w:r>
        <w:rPr>
          <w:rFonts w:hint="eastAsia" w:ascii="仿宋" w:hAnsi="仿宋" w:eastAsia="仿宋" w:cs="仿宋"/>
          <w:bCs/>
          <w:sz w:val="28"/>
          <w:szCs w:val="28"/>
          <w:u w:val="single"/>
        </w:rPr>
        <w:t xml:space="preserve">                </w:t>
      </w:r>
    </w:p>
    <w:p w14:paraId="41023890">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（2）履约验收时间：</w:t>
      </w:r>
      <w:r>
        <w:rPr>
          <w:rFonts w:hint="eastAsia" w:ascii="仿宋" w:hAnsi="仿宋" w:eastAsia="仿宋" w:cs="仿宋"/>
          <w:bCs/>
          <w:sz w:val="28"/>
          <w:szCs w:val="28"/>
          <w:u w:val="single"/>
        </w:rPr>
        <w:t>（计划于何时验收/供应商提出验收申请之日起   日内组织验收）</w:t>
      </w:r>
      <w:r>
        <w:rPr>
          <w:rFonts w:hint="eastAsia" w:ascii="仿宋" w:hAnsi="仿宋" w:eastAsia="仿宋" w:cs="仿宋"/>
          <w:bCs/>
          <w:sz w:val="28"/>
          <w:szCs w:val="28"/>
          <w:u w:val="single"/>
          <w:lang w:val="en-US" w:eastAsia="zh-CN"/>
        </w:rPr>
        <w:t xml:space="preserve"> </w:t>
      </w:r>
    </w:p>
    <w:p w14:paraId="72F17FD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（3）履约验收方式：</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一次性验收         </w:t>
      </w:r>
    </w:p>
    <w:p w14:paraId="64DF0F98">
      <w:pPr>
        <w:pageBreakBefore w:val="0"/>
        <w:widowControl/>
        <w:wordWrap/>
        <w:overflowPunct/>
        <w:topLinePunct w:val="0"/>
        <w:bidi w:val="0"/>
        <w:adjustRightInd w:val="0"/>
        <w:snapToGrid w:val="0"/>
        <w:spacing w:before="0" w:beforeLines="0" w:line="360" w:lineRule="auto"/>
        <w:ind w:firstLine="0" w:firstLineChars="0"/>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w:t>
      </w:r>
      <w:r>
        <w:rPr>
          <w:rFonts w:hint="eastAsia" w:ascii="仿宋" w:hAnsi="仿宋" w:eastAsia="仿宋" w:cs="仿宋"/>
          <w:sz w:val="28"/>
          <w:szCs w:val="28"/>
        </w:rPr>
        <w:sym w:font="Wingdings" w:char="00A8"/>
      </w:r>
      <w:r>
        <w:rPr>
          <w:rFonts w:hint="eastAsia" w:ascii="仿宋" w:hAnsi="仿宋" w:eastAsia="仿宋" w:cs="仿宋"/>
          <w:bCs/>
          <w:sz w:val="28"/>
          <w:szCs w:val="28"/>
        </w:rPr>
        <w:t>分期/分项验收</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（应明确分期</w:t>
      </w:r>
      <w:r>
        <w:rPr>
          <w:rFonts w:hint="eastAsia" w:ascii="仿宋" w:hAnsi="仿宋" w:eastAsia="仿宋" w:cs="仿宋"/>
          <w:bCs/>
          <w:sz w:val="28"/>
          <w:szCs w:val="28"/>
          <w:u w:val="single"/>
          <w:lang w:val="en" w:eastAsia="zh-CN"/>
        </w:rPr>
        <w:t>/分项验收的工作安排</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p>
    <w:p w14:paraId="675543A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rPr>
      </w:pPr>
      <w:r>
        <w:rPr>
          <w:rFonts w:hint="eastAsia" w:ascii="仿宋" w:hAnsi="仿宋" w:eastAsia="仿宋" w:cs="仿宋"/>
          <w:bCs/>
          <w:sz w:val="28"/>
          <w:szCs w:val="28"/>
        </w:rPr>
        <w:t>（4）履约验收程序：</w:t>
      </w:r>
      <w:r>
        <w:rPr>
          <w:rFonts w:hint="eastAsia" w:ascii="仿宋" w:hAnsi="仿宋" w:eastAsia="仿宋" w:cs="仿宋"/>
          <w:bCs/>
          <w:sz w:val="28"/>
          <w:szCs w:val="28"/>
          <w:u w:val="single"/>
        </w:rPr>
        <w:t xml:space="preserve">                                         </w:t>
      </w:r>
    </w:p>
    <w:p w14:paraId="042A0B3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（5）履约验收的内容：</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 w:val="28"/>
          <w:szCs w:val="28"/>
          <w:u w:val="single"/>
        </w:rPr>
        <w:t xml:space="preserve">                                      </w:t>
      </w:r>
    </w:p>
    <w:p w14:paraId="024BBF1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（6）履约验收标准：</w:t>
      </w:r>
      <w:r>
        <w:rPr>
          <w:rFonts w:hint="eastAsia" w:ascii="仿宋" w:hAnsi="仿宋" w:eastAsia="仿宋" w:cs="仿宋"/>
          <w:bCs/>
          <w:sz w:val="28"/>
          <w:szCs w:val="28"/>
          <w:u w:val="single"/>
        </w:rPr>
        <w:t xml:space="preserve">                                         </w:t>
      </w:r>
    </w:p>
    <w:p w14:paraId="53BDB33C">
      <w:pPr>
        <w:pStyle w:val="21"/>
        <w:pageBreakBefore w:val="0"/>
        <w:widowControl/>
        <w:wordWrap/>
        <w:overflowPunct/>
        <w:topLinePunct w:val="0"/>
        <w:bidi w:val="0"/>
        <w:spacing w:beforeLines="0" w:line="360" w:lineRule="auto"/>
        <w:outlineLvl w:val="9"/>
        <w:rPr>
          <w:rFonts w:hint="eastAsia" w:ascii="仿宋" w:hAnsi="仿宋" w:eastAsia="仿宋" w:cs="仿宋"/>
          <w:sz w:val="28"/>
          <w:szCs w:val="28"/>
          <w:lang w:eastAsia="zh-CN"/>
        </w:rPr>
      </w:pPr>
      <w:r>
        <w:rPr>
          <w:rFonts w:hint="eastAsia" w:ascii="仿宋" w:hAnsi="仿宋" w:eastAsia="仿宋" w:cs="仿宋"/>
          <w:bCs/>
          <w:sz w:val="28"/>
          <w:szCs w:val="28"/>
          <w:u w:val="none"/>
          <w:lang w:eastAsia="zh-CN"/>
        </w:rPr>
        <w:t>（</w:t>
      </w:r>
      <w:r>
        <w:rPr>
          <w:rFonts w:hint="eastAsia" w:ascii="仿宋" w:hAnsi="仿宋" w:eastAsia="仿宋" w:cs="仿宋"/>
          <w:bCs/>
          <w:sz w:val="28"/>
          <w:szCs w:val="28"/>
          <w:u w:val="none"/>
          <w:lang w:val="en-US" w:eastAsia="zh-CN"/>
        </w:rPr>
        <w:t>7</w:t>
      </w:r>
      <w:r>
        <w:rPr>
          <w:rFonts w:hint="eastAsia" w:ascii="仿宋" w:hAnsi="仿宋" w:eastAsia="仿宋" w:cs="仿宋"/>
          <w:bCs/>
          <w:sz w:val="28"/>
          <w:szCs w:val="28"/>
          <w:u w:val="none"/>
          <w:lang w:eastAsia="zh-CN"/>
        </w:rPr>
        <w:t>）是否以采购活动中供应商提供的样品作为参考：</w:t>
      </w:r>
      <w:r>
        <w:rPr>
          <w:rFonts w:hint="eastAsia" w:ascii="仿宋" w:hAnsi="仿宋" w:eastAsia="仿宋" w:cs="仿宋"/>
          <w:sz w:val="28"/>
          <w:szCs w:val="28"/>
        </w:rPr>
        <w:sym w:font="Wingdings" w:char="00A8"/>
      </w:r>
      <w:r>
        <w:rPr>
          <w:rFonts w:hint="eastAsia" w:ascii="仿宋" w:hAnsi="仿宋" w:eastAsia="仿宋" w:cs="仿宋"/>
          <w:bCs/>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bCs/>
          <w:sz w:val="28"/>
          <w:szCs w:val="28"/>
        </w:rPr>
        <w:t>否</w:t>
      </w:r>
    </w:p>
    <w:p w14:paraId="4BA30C7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bCs/>
          <w:sz w:val="28"/>
          <w:szCs w:val="28"/>
          <w:u w:val="single"/>
        </w:rPr>
      </w:pPr>
      <w:r>
        <w:rPr>
          <w:rFonts w:hint="eastAsia" w:ascii="仿宋" w:hAnsi="仿宋" w:eastAsia="仿宋" w:cs="仿宋"/>
          <w:bCs/>
          <w:sz w:val="28"/>
          <w:szCs w:val="28"/>
        </w:rPr>
        <w:t>（8）履约验收其他事项：</w:t>
      </w:r>
      <w:r>
        <w:rPr>
          <w:rFonts w:hint="eastAsia" w:ascii="仿宋" w:hAnsi="仿宋" w:eastAsia="仿宋" w:cs="仿宋"/>
          <w:bCs/>
          <w:sz w:val="28"/>
          <w:szCs w:val="28"/>
          <w:u w:val="single"/>
        </w:rPr>
        <w:t xml:space="preserve">      </w:t>
      </w:r>
      <w:r>
        <w:rPr>
          <w:rFonts w:hint="eastAsia" w:ascii="仿宋" w:hAnsi="仿宋" w:eastAsia="仿宋" w:cs="仿宋"/>
          <w:bCs/>
          <w:i w:val="0"/>
          <w:iCs w:val="0"/>
          <w:sz w:val="28"/>
          <w:szCs w:val="28"/>
          <w:u w:val="single"/>
        </w:rPr>
        <w:t>（产权过户登记等）</w:t>
      </w:r>
      <w:r>
        <w:rPr>
          <w:rFonts w:hint="eastAsia" w:ascii="仿宋" w:hAnsi="仿宋" w:eastAsia="仿宋" w:cs="仿宋"/>
          <w:bCs/>
          <w:sz w:val="28"/>
          <w:szCs w:val="28"/>
          <w:u w:val="single"/>
        </w:rPr>
        <w:t xml:space="preserve">          </w:t>
      </w:r>
    </w:p>
    <w:p w14:paraId="25502A58">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组成合同的文件</w:t>
      </w:r>
    </w:p>
    <w:p w14:paraId="56532F86">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本协议书与下列文件一起构成合同文件，如下述文件之间有任何抵触、矛盾或歧义，应按以下顺序解释：</w:t>
      </w:r>
    </w:p>
    <w:p w14:paraId="54D3990F">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p>
    <w:p w14:paraId="013131CD">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）政府采购合同专用条款</w:t>
      </w:r>
    </w:p>
    <w:p w14:paraId="71BEDED2">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）政府采购合同通用条款</w:t>
      </w:r>
    </w:p>
    <w:p w14:paraId="78C2756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p>
    <w:p w14:paraId="58D4C14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）投标（响应）文件</w:t>
      </w:r>
    </w:p>
    <w:p w14:paraId="08C4B555">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（6）采购文件</w:t>
      </w:r>
    </w:p>
    <w:p w14:paraId="15F333DE">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（7）有关技术文件，图纸</w:t>
      </w:r>
    </w:p>
    <w:p w14:paraId="27F5B536">
      <w:pPr>
        <w:pStyle w:val="21"/>
        <w:pageBreakBefore w:val="0"/>
        <w:widowControl/>
        <w:wordWrap/>
        <w:overflowPunct/>
        <w:topLinePunct w:val="0"/>
        <w:bidi w:val="0"/>
        <w:spacing w:beforeLines="0" w:line="360" w:lineRule="auto"/>
        <w:outlineLvl w:val="9"/>
        <w:rPr>
          <w:rFonts w:hint="eastAsia" w:ascii="仿宋" w:hAnsi="仿宋" w:eastAsia="仿宋" w:cs="仿宋"/>
          <w:kern w:val="2"/>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p>
    <w:p w14:paraId="58579F75">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合同生效</w:t>
      </w:r>
    </w:p>
    <w:p w14:paraId="7F2F647B">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本合同自</w:t>
      </w:r>
      <w:r>
        <w:rPr>
          <w:rFonts w:hint="eastAsia" w:ascii="仿宋" w:hAnsi="仿宋" w:eastAsia="仿宋" w:cs="仿宋"/>
          <w:sz w:val="28"/>
          <w:szCs w:val="28"/>
          <w:u w:val="single"/>
        </w:rPr>
        <w:t xml:space="preserve">                             </w:t>
      </w:r>
      <w:r>
        <w:rPr>
          <w:rFonts w:hint="eastAsia" w:ascii="仿宋" w:hAnsi="仿宋" w:eastAsia="仿宋" w:cs="仿宋"/>
          <w:sz w:val="28"/>
          <w:szCs w:val="28"/>
        </w:rPr>
        <w:t>生效。</w:t>
      </w:r>
    </w:p>
    <w:p w14:paraId="780D0526">
      <w:pPr>
        <w:pageBreakBefore w:val="0"/>
        <w:widowControl/>
        <w:numPr>
          <w:ilvl w:val="0"/>
          <w:numId w:val="5"/>
        </w:numPr>
        <w:wordWrap/>
        <w:overflowPunct/>
        <w:topLinePunct w:val="0"/>
        <w:bidi w:val="0"/>
        <w:adjustRightInd w:val="0"/>
        <w:snapToGrid w:val="0"/>
        <w:spacing w:before="0" w:beforeLines="0" w:line="360" w:lineRule="auto"/>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合同份数</w:t>
      </w:r>
    </w:p>
    <w:p w14:paraId="5056EDE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份，均具有同等法律效力。</w:t>
      </w:r>
    </w:p>
    <w:p w14:paraId="3AD5F1EC">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1F856F1">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合同订立地点：</w:t>
      </w:r>
      <w:r>
        <w:rPr>
          <w:rFonts w:hint="eastAsia" w:ascii="仿宋" w:hAnsi="仿宋" w:eastAsia="仿宋" w:cs="仿宋"/>
          <w:sz w:val="28"/>
          <w:szCs w:val="28"/>
          <w:u w:val="single"/>
        </w:rPr>
        <w:t xml:space="preserve">                           </w:t>
      </w:r>
    </w:p>
    <w:p w14:paraId="4887A289">
      <w:pPr>
        <w:pageBreakBefore w:val="0"/>
        <w:widowControl/>
        <w:wordWrap/>
        <w:overflowPunct/>
        <w:topLinePunct w:val="0"/>
        <w:bidi w:val="0"/>
        <w:adjustRightInd w:val="0"/>
        <w:snapToGrid w:val="0"/>
        <w:spacing w:before="0" w:before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附件：具体标</w:t>
      </w:r>
      <w:r>
        <w:rPr>
          <w:rFonts w:hint="eastAsia" w:ascii="仿宋" w:hAnsi="仿宋" w:eastAsia="仿宋" w:cs="仿宋"/>
          <w:sz w:val="28"/>
          <w:szCs w:val="28"/>
          <w:lang w:eastAsia="zh-CN"/>
        </w:rPr>
        <w:t>的及其</w:t>
      </w:r>
      <w:r>
        <w:rPr>
          <w:rFonts w:hint="eastAsia" w:ascii="仿宋" w:hAnsi="仿宋" w:eastAsia="仿宋" w:cs="仿宋"/>
          <w:sz w:val="28"/>
          <w:szCs w:val="28"/>
          <w:highlight w:val="none"/>
          <w:u w:val="none"/>
          <w:lang w:val="en-US" w:eastAsia="zh-CN"/>
        </w:rPr>
        <w:t>技术要求和商务要求</w:t>
      </w:r>
      <w:r>
        <w:rPr>
          <w:rFonts w:hint="eastAsia" w:ascii="仿宋" w:hAnsi="仿宋" w:eastAsia="仿宋" w:cs="仿宋"/>
          <w:sz w:val="28"/>
          <w:szCs w:val="28"/>
        </w:rPr>
        <w:t>、联合协议、分包</w:t>
      </w:r>
      <w:r>
        <w:rPr>
          <w:rFonts w:hint="eastAsia" w:ascii="仿宋" w:hAnsi="仿宋" w:eastAsia="仿宋" w:cs="仿宋"/>
          <w:sz w:val="28"/>
          <w:szCs w:val="28"/>
          <w:lang w:eastAsia="zh-CN"/>
        </w:rPr>
        <w:t>意向</w:t>
      </w:r>
      <w:r>
        <w:rPr>
          <w:rFonts w:hint="eastAsia" w:ascii="仿宋" w:hAnsi="仿宋" w:eastAsia="仿宋" w:cs="仿宋"/>
          <w:sz w:val="28"/>
          <w:szCs w:val="28"/>
        </w:rPr>
        <w:t>协议等。</w:t>
      </w:r>
    </w:p>
    <w:p w14:paraId="2FC580C2">
      <w:pPr>
        <w:pageBreakBefore w:val="0"/>
        <w:widowControl/>
        <w:wordWrap/>
        <w:overflowPunct/>
        <w:topLinePunct w:val="0"/>
        <w:bidi w:val="0"/>
        <w:spacing w:line="360" w:lineRule="auto"/>
        <w:outlineLvl w:val="9"/>
        <w:rPr>
          <w:rFonts w:hint="eastAsia" w:ascii="仿宋" w:hAnsi="仿宋" w:eastAsia="仿宋" w:cs="仿宋"/>
          <w:sz w:val="28"/>
          <w:szCs w:val="28"/>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3B9407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65FDE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甲方（采购人</w:t>
            </w:r>
            <w:r>
              <w:rPr>
                <w:rFonts w:hint="eastAsia" w:ascii="仿宋" w:hAnsi="仿宋" w:eastAsia="仿宋" w:cs="仿宋"/>
                <w:sz w:val="28"/>
                <w:szCs w:val="28"/>
                <w:lang w:eastAsia="zh-CN"/>
              </w:rPr>
              <w:t>、受采购人委托签订合同的单位</w:t>
            </w:r>
            <w:r>
              <w:rPr>
                <w:rFonts w:hint="eastAsia" w:ascii="仿宋" w:hAnsi="仿宋" w:eastAsia="仿宋" w:cs="仿宋"/>
                <w:sz w:val="28"/>
                <w:szCs w:val="28"/>
              </w:rPr>
              <w:t>或采购文件约定的合同甲方）</w:t>
            </w:r>
          </w:p>
        </w:tc>
        <w:tc>
          <w:tcPr>
            <w:tcW w:w="2437" w:type="pct"/>
            <w:gridSpan w:val="2"/>
            <w:tcBorders>
              <w:left w:val="single" w:color="auto" w:sz="2" w:space="0"/>
              <w:bottom w:val="single" w:color="auto" w:sz="2" w:space="0"/>
            </w:tcBorders>
            <w:vAlign w:val="center"/>
          </w:tcPr>
          <w:p w14:paraId="61BCD56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乙方（供应商）</w:t>
            </w:r>
          </w:p>
        </w:tc>
      </w:tr>
      <w:tr w14:paraId="2E56D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D12A5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436" w:type="pct"/>
            <w:tcBorders>
              <w:top w:val="single" w:color="auto" w:sz="2" w:space="0"/>
              <w:left w:val="single" w:color="auto" w:sz="2" w:space="0"/>
              <w:bottom w:val="single" w:color="auto" w:sz="2" w:space="0"/>
              <w:right w:val="single" w:color="auto" w:sz="2" w:space="0"/>
            </w:tcBorders>
            <w:vAlign w:val="center"/>
          </w:tcPr>
          <w:p w14:paraId="0F9987A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7212C21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或合同章</w:t>
            </w:r>
            <w:r>
              <w:rPr>
                <w:rFonts w:hint="eastAsia" w:ascii="仿宋" w:hAnsi="仿宋" w:eastAsia="仿宋" w:cs="仿宋"/>
                <w:sz w:val="28"/>
                <w:szCs w:val="28"/>
              </w:rPr>
              <w:t>）</w:t>
            </w:r>
          </w:p>
        </w:tc>
        <w:tc>
          <w:tcPr>
            <w:tcW w:w="1259" w:type="pct"/>
            <w:tcBorders>
              <w:top w:val="single" w:color="auto" w:sz="2" w:space="0"/>
              <w:left w:val="single" w:color="auto" w:sz="2" w:space="0"/>
              <w:bottom w:val="single" w:color="auto" w:sz="2" w:space="0"/>
            </w:tcBorders>
            <w:vAlign w:val="center"/>
          </w:tcPr>
          <w:p w14:paraId="5737D9D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49853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A6A1B5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1FFD6A87">
            <w:pPr>
              <w:pageBreakBefore w:val="0"/>
              <w:widowControl/>
              <w:wordWrap/>
              <w:overflowPunct/>
              <w:topLinePunct w:val="0"/>
              <w:bidi w:val="0"/>
              <w:adjustRightInd w:val="0"/>
              <w:snapToGrid w:val="0"/>
              <w:spacing w:line="360" w:lineRule="auto"/>
              <w:ind w:firstLine="134" w:firstLineChars="48"/>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985891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right w:val="single" w:color="auto" w:sz="2" w:space="0"/>
            </w:tcBorders>
            <w:vAlign w:val="center"/>
          </w:tcPr>
          <w:p w14:paraId="4EEF79B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法定代表人</w:t>
            </w:r>
          </w:p>
          <w:p w14:paraId="6E95D4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或其委托代理人（签章）</w:t>
            </w:r>
          </w:p>
        </w:tc>
        <w:tc>
          <w:tcPr>
            <w:tcW w:w="1259" w:type="pct"/>
            <w:tcBorders>
              <w:top w:val="single" w:color="auto" w:sz="2" w:space="0"/>
              <w:left w:val="single" w:color="auto" w:sz="2" w:space="0"/>
              <w:bottom w:val="single" w:color="auto" w:sz="2" w:space="0"/>
            </w:tcBorders>
            <w:vAlign w:val="center"/>
          </w:tcPr>
          <w:p w14:paraId="77A268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r>
      <w:tr w14:paraId="7FF4B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D520F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vMerge w:val="continue"/>
            <w:tcBorders>
              <w:left w:val="single" w:color="auto" w:sz="2" w:space="0"/>
              <w:bottom w:val="single" w:color="auto" w:sz="2" w:space="0"/>
              <w:right w:val="single" w:color="auto" w:sz="2" w:space="0"/>
            </w:tcBorders>
            <w:vAlign w:val="center"/>
          </w:tcPr>
          <w:p w14:paraId="19F955C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BDD9E5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拥有者性别</w:t>
            </w:r>
          </w:p>
        </w:tc>
        <w:tc>
          <w:tcPr>
            <w:tcW w:w="1259" w:type="pct"/>
            <w:tcBorders>
              <w:top w:val="single" w:color="auto" w:sz="2" w:space="0"/>
              <w:left w:val="single" w:color="auto" w:sz="2" w:space="0"/>
              <w:bottom w:val="single" w:color="auto" w:sz="2" w:space="0"/>
            </w:tcBorders>
            <w:vAlign w:val="center"/>
          </w:tcPr>
          <w:p w14:paraId="2349B9B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9986C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3348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7457E9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504B7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所</w:t>
            </w:r>
          </w:p>
        </w:tc>
        <w:tc>
          <w:tcPr>
            <w:tcW w:w="1259" w:type="pct"/>
            <w:tcBorders>
              <w:top w:val="single" w:color="auto" w:sz="2" w:space="0"/>
              <w:left w:val="single" w:color="auto" w:sz="2" w:space="0"/>
              <w:bottom w:val="single" w:color="auto" w:sz="2" w:space="0"/>
            </w:tcBorders>
            <w:vAlign w:val="center"/>
          </w:tcPr>
          <w:p w14:paraId="333BDB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5403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26CB0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0BE33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5EAA25F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 系 人</w:t>
            </w:r>
          </w:p>
        </w:tc>
        <w:tc>
          <w:tcPr>
            <w:tcW w:w="1259" w:type="pct"/>
            <w:tcBorders>
              <w:top w:val="single" w:color="auto" w:sz="2" w:space="0"/>
              <w:left w:val="single" w:color="auto" w:sz="2" w:space="0"/>
              <w:bottom w:val="single" w:color="auto" w:sz="2" w:space="0"/>
            </w:tcBorders>
            <w:vAlign w:val="center"/>
          </w:tcPr>
          <w:p w14:paraId="0387F7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089255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6B9F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40995B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9AAEC8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联系电话</w:t>
            </w:r>
          </w:p>
        </w:tc>
        <w:tc>
          <w:tcPr>
            <w:tcW w:w="1259" w:type="pct"/>
            <w:tcBorders>
              <w:top w:val="single" w:color="auto" w:sz="2" w:space="0"/>
              <w:left w:val="single" w:color="auto" w:sz="2" w:space="0"/>
              <w:bottom w:val="single" w:color="auto" w:sz="2" w:space="0"/>
            </w:tcBorders>
            <w:vAlign w:val="center"/>
          </w:tcPr>
          <w:p w14:paraId="260C659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4CA56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71F55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39F7E0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09D5C6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通信地址</w:t>
            </w:r>
          </w:p>
        </w:tc>
        <w:tc>
          <w:tcPr>
            <w:tcW w:w="1259" w:type="pct"/>
            <w:tcBorders>
              <w:top w:val="single" w:color="auto" w:sz="2" w:space="0"/>
              <w:left w:val="single" w:color="auto" w:sz="2" w:space="0"/>
              <w:bottom w:val="single" w:color="auto" w:sz="2" w:space="0"/>
            </w:tcBorders>
            <w:vAlign w:val="center"/>
          </w:tcPr>
          <w:p w14:paraId="57D9CA5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7FD4FD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20ED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CDA82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6B3A9E9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邮政编码</w:t>
            </w:r>
          </w:p>
        </w:tc>
        <w:tc>
          <w:tcPr>
            <w:tcW w:w="1259" w:type="pct"/>
            <w:tcBorders>
              <w:top w:val="single" w:color="auto" w:sz="2" w:space="0"/>
              <w:left w:val="single" w:color="auto" w:sz="2" w:space="0"/>
              <w:bottom w:val="single" w:color="auto" w:sz="2" w:space="0"/>
            </w:tcBorders>
            <w:vAlign w:val="center"/>
          </w:tcPr>
          <w:p w14:paraId="1C0AA8A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151422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1BDE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AD7CC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EAE167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电子邮箱</w:t>
            </w:r>
          </w:p>
        </w:tc>
        <w:tc>
          <w:tcPr>
            <w:tcW w:w="1259" w:type="pct"/>
            <w:tcBorders>
              <w:top w:val="single" w:color="auto" w:sz="2" w:space="0"/>
              <w:left w:val="single" w:color="auto" w:sz="2" w:space="0"/>
              <w:bottom w:val="single" w:color="auto" w:sz="2" w:space="0"/>
            </w:tcBorders>
            <w:vAlign w:val="center"/>
          </w:tcPr>
          <w:p w14:paraId="35D2BCF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8D697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0EFE3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4C44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39B0D65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1259" w:type="pct"/>
            <w:tcBorders>
              <w:top w:val="single" w:color="auto" w:sz="2" w:space="0"/>
              <w:left w:val="single" w:color="auto" w:sz="2" w:space="0"/>
              <w:bottom w:val="single" w:color="auto" w:sz="2" w:space="0"/>
            </w:tcBorders>
            <w:vAlign w:val="center"/>
          </w:tcPr>
          <w:p w14:paraId="4A66E68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8C411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DE2B4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6DCA4A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0CBD9FC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开户名称</w:t>
            </w:r>
          </w:p>
        </w:tc>
        <w:tc>
          <w:tcPr>
            <w:tcW w:w="1259" w:type="pct"/>
            <w:tcBorders>
              <w:top w:val="single" w:color="auto" w:sz="2" w:space="0"/>
              <w:left w:val="single" w:color="auto" w:sz="2" w:space="0"/>
              <w:bottom w:val="single" w:color="auto" w:sz="2" w:space="0"/>
            </w:tcBorders>
            <w:vAlign w:val="center"/>
          </w:tcPr>
          <w:p w14:paraId="08B7184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249FEC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2B182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2E98CDC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4921C05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开户银行</w:t>
            </w:r>
          </w:p>
        </w:tc>
        <w:tc>
          <w:tcPr>
            <w:tcW w:w="1259" w:type="pct"/>
            <w:tcBorders>
              <w:top w:val="single" w:color="auto" w:sz="2" w:space="0"/>
              <w:left w:val="single" w:color="auto" w:sz="2" w:space="0"/>
              <w:bottom w:val="single" w:color="auto" w:sz="2" w:space="0"/>
            </w:tcBorders>
            <w:vAlign w:val="center"/>
          </w:tcPr>
          <w:p w14:paraId="0A0C3C5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579003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5C744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436" w:type="pct"/>
            <w:tcBorders>
              <w:top w:val="single" w:color="auto" w:sz="2" w:space="0"/>
              <w:left w:val="single" w:color="auto" w:sz="2" w:space="0"/>
              <w:bottom w:val="single" w:color="auto" w:sz="2" w:space="0"/>
              <w:right w:val="single" w:color="auto" w:sz="2" w:space="0"/>
            </w:tcBorders>
            <w:vAlign w:val="center"/>
          </w:tcPr>
          <w:p w14:paraId="788106E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1178" w:type="pct"/>
            <w:tcBorders>
              <w:top w:val="single" w:color="auto" w:sz="2" w:space="0"/>
              <w:left w:val="single" w:color="auto" w:sz="2" w:space="0"/>
              <w:bottom w:val="single" w:color="auto" w:sz="2" w:space="0"/>
              <w:right w:val="single" w:color="auto" w:sz="2" w:space="0"/>
            </w:tcBorders>
            <w:vAlign w:val="center"/>
          </w:tcPr>
          <w:p w14:paraId="1C5639B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银行账号</w:t>
            </w:r>
          </w:p>
        </w:tc>
        <w:tc>
          <w:tcPr>
            <w:tcW w:w="1259" w:type="pct"/>
            <w:tcBorders>
              <w:top w:val="single" w:color="auto" w:sz="2" w:space="0"/>
              <w:left w:val="single" w:color="auto" w:sz="2" w:space="0"/>
              <w:bottom w:val="single" w:color="auto" w:sz="2" w:space="0"/>
            </w:tcBorders>
            <w:vAlign w:val="center"/>
          </w:tcPr>
          <w:p w14:paraId="16A9E0D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pacing w:val="20"/>
                <w:sz w:val="28"/>
                <w:szCs w:val="28"/>
              </w:rPr>
            </w:pPr>
          </w:p>
        </w:tc>
      </w:tr>
      <w:tr w14:paraId="3A8956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558DB48">
            <w:pPr>
              <w:pStyle w:val="7"/>
              <w:pageBreakBefore w:val="0"/>
              <w:widowControl/>
              <w:wordWrap/>
              <w:overflowPunct/>
              <w:topLinePunct w:val="0"/>
              <w:bidi w:val="0"/>
              <w:adjustRightInd w:val="0"/>
              <w:snapToGrid w:val="0"/>
              <w:spacing w:before="156" w:beforeLines="50" w:after="0" w:line="360" w:lineRule="auto"/>
              <w:ind w:left="0" w:leftChars="0"/>
              <w:jc w:val="left"/>
              <w:outlineLvl w:val="9"/>
              <w:rPr>
                <w:rFonts w:hint="eastAsia" w:ascii="仿宋" w:hAnsi="仿宋" w:eastAsia="仿宋" w:cs="仿宋"/>
                <w:spacing w:val="20"/>
                <w:sz w:val="28"/>
                <w:szCs w:val="28"/>
              </w:rPr>
            </w:pPr>
            <w:r>
              <w:rPr>
                <w:rFonts w:hint="eastAsia" w:ascii="仿宋" w:hAnsi="仿宋" w:eastAsia="仿宋" w:cs="仿宋"/>
                <w:sz w:val="28"/>
                <w:szCs w:val="28"/>
              </w:rPr>
              <w:t>注：涉及联合体或其他合同主体的信息应按上表格式加列。</w:t>
            </w:r>
          </w:p>
        </w:tc>
      </w:tr>
    </w:tbl>
    <w:p w14:paraId="11BC7E15">
      <w:pPr>
        <w:pageBreakBefore w:val="0"/>
        <w:widowControl/>
        <w:wordWrap/>
        <w:overflowPunct/>
        <w:topLinePunct w:val="0"/>
        <w:bidi w:val="0"/>
        <w:adjustRightInd w:val="0"/>
        <w:snapToGrid w:val="0"/>
        <w:spacing w:before="156" w:beforeLines="50" w:line="360" w:lineRule="auto"/>
        <w:jc w:val="center"/>
        <w:outlineLvl w:val="9"/>
        <w:rPr>
          <w:rFonts w:hint="eastAsia" w:ascii="仿宋" w:hAnsi="仿宋" w:eastAsia="仿宋" w:cs="仿宋"/>
          <w:sz w:val="28"/>
          <w:szCs w:val="28"/>
        </w:rPr>
      </w:pPr>
      <w:r>
        <w:rPr>
          <w:rFonts w:hint="eastAsia" w:ascii="仿宋" w:hAnsi="仿宋" w:eastAsia="仿宋" w:cs="仿宋"/>
          <w:sz w:val="28"/>
          <w:szCs w:val="28"/>
          <w:u w:val="single"/>
        </w:rPr>
        <w:br w:type="page"/>
      </w:r>
      <w:bookmarkStart w:id="14" w:name="_Toc27624"/>
      <w:r>
        <w:rPr>
          <w:rFonts w:hint="eastAsia" w:ascii="仿宋" w:hAnsi="仿宋" w:eastAsia="仿宋" w:cs="仿宋"/>
          <w:b w:val="0"/>
          <w:bCs w:val="0"/>
          <w:sz w:val="28"/>
          <w:szCs w:val="28"/>
        </w:rPr>
        <w:t>第二节 政府采购合同通用条款</w:t>
      </w:r>
      <w:bookmarkEnd w:id="14"/>
    </w:p>
    <w:p w14:paraId="338FACC1">
      <w:pPr>
        <w:pageBreakBefore w:val="0"/>
        <w:widowControl/>
        <w:tabs>
          <w:tab w:val="left" w:pos="8820"/>
          <w:tab w:val="left" w:pos="9345"/>
          <w:tab w:val="left" w:pos="9765"/>
        </w:tabs>
        <w:wordWrap/>
        <w:overflowPunct/>
        <w:topLinePunct w:val="0"/>
        <w:bidi w:val="0"/>
        <w:adjustRightInd w:val="0"/>
        <w:snapToGrid w:val="0"/>
        <w:spacing w:before="0" w:line="360" w:lineRule="auto"/>
        <w:jc w:val="left"/>
        <w:outlineLvl w:val="9"/>
        <w:rPr>
          <w:rFonts w:hint="eastAsia"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bCs/>
          <w:sz w:val="28"/>
          <w:szCs w:val="28"/>
        </w:rPr>
        <w:t>定义</w:t>
      </w:r>
    </w:p>
    <w:p w14:paraId="64791E3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1.1合同当事人</w:t>
      </w:r>
    </w:p>
    <w:p w14:paraId="067908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（1）采购人（以下称甲方）是指使用财政性资金，通过政府采购方式向供应商购买货物</w:t>
      </w:r>
      <w:r>
        <w:rPr>
          <w:rFonts w:hint="eastAsia" w:ascii="仿宋" w:hAnsi="仿宋" w:eastAsia="仿宋" w:cs="仿宋"/>
          <w:color w:val="auto"/>
          <w:sz w:val="28"/>
          <w:szCs w:val="28"/>
          <w:highlight w:val="none"/>
          <w:lang w:val="en-US" w:eastAsia="zh-CN"/>
        </w:rPr>
        <w:t>及其相关服务的</w:t>
      </w:r>
      <w:r>
        <w:rPr>
          <w:rFonts w:hint="eastAsia" w:ascii="仿宋" w:hAnsi="仿宋" w:eastAsia="仿宋" w:cs="仿宋"/>
          <w:color w:val="auto"/>
          <w:sz w:val="28"/>
          <w:szCs w:val="28"/>
          <w:highlight w:val="none"/>
        </w:rPr>
        <w:t>国家机关、事业单位、团体组织。</w:t>
      </w:r>
    </w:p>
    <w:p w14:paraId="08C74BB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（2）供应商（以下称</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方）是指参加政府采购活动并且中标（成交），向采购人提供</w:t>
      </w:r>
      <w:r>
        <w:rPr>
          <w:rFonts w:hint="eastAsia" w:ascii="仿宋" w:hAnsi="仿宋" w:eastAsia="仿宋" w:cs="仿宋"/>
          <w:color w:val="auto"/>
          <w:sz w:val="28"/>
          <w:szCs w:val="28"/>
          <w:highlight w:val="none"/>
          <w:lang w:val="en-US" w:eastAsia="zh-CN"/>
        </w:rPr>
        <w:t>合同约定的货物及其相关服务的法人、非法人组织或者自然人</w:t>
      </w:r>
      <w:r>
        <w:rPr>
          <w:rFonts w:hint="eastAsia" w:ascii="仿宋" w:hAnsi="仿宋" w:eastAsia="仿宋" w:cs="仿宋"/>
          <w:color w:val="auto"/>
          <w:sz w:val="28"/>
          <w:szCs w:val="28"/>
          <w:highlight w:val="none"/>
        </w:rPr>
        <w:t>。</w:t>
      </w:r>
    </w:p>
    <w:p w14:paraId="38D2155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（3）其他合同主体是指除采购人和供应商以外，</w:t>
      </w:r>
      <w:r>
        <w:rPr>
          <w:rFonts w:hint="eastAsia" w:ascii="仿宋" w:hAnsi="仿宋" w:eastAsia="仿宋" w:cs="仿宋"/>
          <w:bCs/>
          <w:color w:val="000000" w:themeColor="text1"/>
          <w:sz w:val="28"/>
          <w:szCs w:val="28"/>
          <w14:textFill>
            <w14:solidFill>
              <w14:schemeClr w14:val="tx1"/>
            </w14:solidFill>
          </w14:textFill>
        </w:rPr>
        <w:t>依法参与合同缔结或履行，享有权利、承担义务的合同当事人</w:t>
      </w:r>
      <w:r>
        <w:rPr>
          <w:rFonts w:hint="eastAsia" w:ascii="仿宋" w:hAnsi="仿宋" w:eastAsia="仿宋" w:cs="仿宋"/>
          <w:color w:val="auto"/>
          <w:sz w:val="28"/>
          <w:szCs w:val="28"/>
          <w:highlight w:val="none"/>
        </w:rPr>
        <w:t>。</w:t>
      </w:r>
    </w:p>
    <w:p w14:paraId="33FC2BBE">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1.2本合同下列术语应解释为：</w:t>
      </w:r>
    </w:p>
    <w:p w14:paraId="1BBAE45C">
      <w:pPr>
        <w:pageBreakBefore w:val="0"/>
        <w:widowControl/>
        <w:wordWrap/>
        <w:overflowPunct/>
        <w:topLinePunct w:val="0"/>
        <w:bidi w:val="0"/>
        <w:adjustRightInd w:val="0"/>
        <w:snapToGrid w:val="0"/>
        <w:spacing w:before="0" w:beforeLines="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（1）“合同”系指</w:t>
      </w:r>
      <w:r>
        <w:rPr>
          <w:rFonts w:hint="eastAsia" w:ascii="仿宋" w:hAnsi="仿宋" w:eastAsia="仿宋" w:cs="仿宋"/>
          <w:bCs/>
          <w:color w:val="000000" w:themeColor="text1"/>
          <w:sz w:val="28"/>
          <w:szCs w:val="28"/>
          <w14:textFill>
            <w14:solidFill>
              <w14:schemeClr w14:val="tx1"/>
            </w14:solidFill>
          </w14:textFill>
        </w:rPr>
        <w:t>合同当事人意思表示达成一致的任何协议，包括签署的</w:t>
      </w:r>
      <w:r>
        <w:rPr>
          <w:rFonts w:hint="eastAsia" w:ascii="仿宋" w:hAnsi="仿宋" w:eastAsia="仿宋" w:cs="仿宋"/>
          <w:color w:val="auto"/>
          <w:sz w:val="28"/>
          <w:szCs w:val="28"/>
          <w:lang w:eastAsia="zh-CN"/>
        </w:rPr>
        <w:t>政府采购</w:t>
      </w:r>
      <w:r>
        <w:rPr>
          <w:rFonts w:hint="eastAsia" w:ascii="仿宋" w:hAnsi="仿宋" w:eastAsia="仿宋" w:cs="仿宋"/>
          <w:color w:val="auto"/>
          <w:sz w:val="28"/>
          <w:szCs w:val="28"/>
        </w:rPr>
        <w:t>合同协议书及其变更、补充</w:t>
      </w:r>
      <w:r>
        <w:rPr>
          <w:rFonts w:hint="eastAsia" w:ascii="仿宋" w:hAnsi="仿宋" w:eastAsia="仿宋" w:cs="仿宋"/>
          <w:color w:val="auto"/>
          <w:sz w:val="28"/>
          <w:szCs w:val="28"/>
          <w:lang w:eastAsia="zh-CN"/>
        </w:rPr>
        <w:t>协议，</w:t>
      </w:r>
      <w:r>
        <w:rPr>
          <w:rFonts w:hint="eastAsia" w:ascii="仿宋" w:hAnsi="仿宋" w:eastAsia="仿宋" w:cs="仿宋"/>
          <w:sz w:val="28"/>
          <w:szCs w:val="28"/>
        </w:rPr>
        <w:t>政府采购合同专用条款</w:t>
      </w:r>
      <w:r>
        <w:rPr>
          <w:rFonts w:hint="eastAsia" w:ascii="仿宋" w:hAnsi="仿宋" w:eastAsia="仿宋" w:cs="仿宋"/>
          <w:sz w:val="28"/>
          <w:szCs w:val="28"/>
          <w:lang w:eastAsia="zh-CN"/>
        </w:rPr>
        <w:t>，</w:t>
      </w:r>
      <w:r>
        <w:rPr>
          <w:rFonts w:hint="eastAsia" w:ascii="仿宋" w:hAnsi="仿宋" w:eastAsia="仿宋" w:cs="仿宋"/>
          <w:sz w:val="28"/>
          <w:szCs w:val="28"/>
        </w:rPr>
        <w:t>政府采购合同通用条款</w:t>
      </w:r>
      <w:r>
        <w:rPr>
          <w:rFonts w:hint="eastAsia" w:ascii="仿宋" w:hAnsi="仿宋" w:eastAsia="仿宋" w:cs="仿宋"/>
          <w:sz w:val="28"/>
          <w:szCs w:val="28"/>
          <w:lang w:eastAsia="zh-CN"/>
        </w:rPr>
        <w:t>，</w:t>
      </w:r>
      <w:r>
        <w:rPr>
          <w:rFonts w:hint="eastAsia" w:ascii="仿宋" w:hAnsi="仿宋" w:eastAsia="仿宋" w:cs="仿宋"/>
          <w:color w:val="auto"/>
          <w:sz w:val="28"/>
          <w:szCs w:val="28"/>
        </w:rPr>
        <w:t>中标</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w:t>
      </w:r>
      <w:r>
        <w:rPr>
          <w:rFonts w:hint="eastAsia" w:ascii="仿宋" w:hAnsi="仿宋" w:eastAsia="仿宋" w:cs="仿宋"/>
          <w:color w:val="auto"/>
          <w:sz w:val="28"/>
          <w:szCs w:val="28"/>
          <w:lang w:eastAsia="zh-CN"/>
        </w:rPr>
        <w:t>，</w:t>
      </w:r>
      <w:r>
        <w:rPr>
          <w:rFonts w:hint="eastAsia" w:ascii="仿宋" w:hAnsi="仿宋" w:eastAsia="仿宋" w:cs="仿宋"/>
          <w:sz w:val="28"/>
          <w:szCs w:val="28"/>
        </w:rPr>
        <w:t>投标（响应）文件</w:t>
      </w:r>
      <w:r>
        <w:rPr>
          <w:rFonts w:hint="eastAsia" w:ascii="仿宋" w:hAnsi="仿宋" w:eastAsia="仿宋" w:cs="仿宋"/>
          <w:sz w:val="28"/>
          <w:szCs w:val="28"/>
          <w:lang w:eastAsia="zh-CN"/>
        </w:rPr>
        <w:t>，</w:t>
      </w:r>
      <w:r>
        <w:rPr>
          <w:rFonts w:hint="eastAsia" w:ascii="仿宋" w:hAnsi="仿宋" w:eastAsia="仿宋" w:cs="仿宋"/>
          <w:sz w:val="28"/>
          <w:szCs w:val="28"/>
        </w:rPr>
        <w:t>采购文件</w:t>
      </w:r>
      <w:r>
        <w:rPr>
          <w:rFonts w:hint="eastAsia" w:ascii="仿宋" w:hAnsi="仿宋" w:eastAsia="仿宋" w:cs="仿宋"/>
          <w:sz w:val="28"/>
          <w:szCs w:val="28"/>
          <w:lang w:eastAsia="zh-CN"/>
        </w:rPr>
        <w:t>，</w:t>
      </w:r>
      <w:r>
        <w:rPr>
          <w:rFonts w:hint="eastAsia" w:ascii="仿宋" w:hAnsi="仿宋" w:eastAsia="仿宋" w:cs="仿宋"/>
          <w:sz w:val="28"/>
          <w:szCs w:val="28"/>
        </w:rPr>
        <w:t>有关技术文件</w:t>
      </w:r>
      <w:r>
        <w:rPr>
          <w:rFonts w:hint="eastAsia" w:ascii="仿宋" w:hAnsi="仿宋" w:eastAsia="仿宋" w:cs="仿宋"/>
          <w:sz w:val="28"/>
          <w:szCs w:val="28"/>
          <w:lang w:eastAsia="zh-CN"/>
        </w:rPr>
        <w:t>和</w:t>
      </w:r>
      <w:r>
        <w:rPr>
          <w:rFonts w:hint="eastAsia" w:ascii="仿宋" w:hAnsi="仿宋" w:eastAsia="仿宋" w:cs="仿宋"/>
          <w:sz w:val="28"/>
          <w:szCs w:val="28"/>
        </w:rPr>
        <w:t>图纸</w:t>
      </w:r>
      <w:r>
        <w:rPr>
          <w:rFonts w:hint="eastAsia" w:ascii="仿宋" w:hAnsi="仿宋" w:eastAsia="仿宋" w:cs="仿宋"/>
          <w:sz w:val="28"/>
          <w:szCs w:val="28"/>
          <w:lang w:eastAsia="zh-CN"/>
        </w:rPr>
        <w:t>，以及</w:t>
      </w:r>
      <w:r>
        <w:rPr>
          <w:rFonts w:hint="eastAsia" w:ascii="仿宋" w:hAnsi="仿宋" w:eastAsia="仿宋" w:cs="仿宋"/>
          <w:bCs w:val="0"/>
          <w:color w:val="000000" w:themeColor="text1"/>
          <w:kern w:val="2"/>
          <w:sz w:val="28"/>
          <w:szCs w:val="28"/>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 w:val="28"/>
          <w:szCs w:val="28"/>
          <w:highlight w:val="none"/>
        </w:rPr>
        <w:t>。</w:t>
      </w:r>
    </w:p>
    <w:p w14:paraId="64C31EC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）“合同价</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”系指根据本合同规定乙方在全面履行合同义务后甲方应支付给乙方的价款。</w:t>
      </w:r>
    </w:p>
    <w:p w14:paraId="337EC8A9">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）“货物”系指乙方根据本合同规定须向甲方提供的各种形态和种类的物品，包括原材料、设备、产品（</w:t>
      </w:r>
      <w:r>
        <w:rPr>
          <w:rFonts w:hint="eastAsia" w:ascii="仿宋" w:hAnsi="仿宋" w:eastAsia="仿宋" w:cs="仿宋"/>
          <w:color w:val="000000" w:themeColor="text1"/>
          <w:sz w:val="28"/>
          <w:szCs w:val="28"/>
          <w:highlight w:val="none"/>
          <w14:textFill>
            <w14:solidFill>
              <w14:schemeClr w14:val="tx1"/>
            </w14:solidFill>
          </w14:textFill>
        </w:rPr>
        <w:t>包括软件）及相关的</w:t>
      </w:r>
      <w:r>
        <w:rPr>
          <w:rFonts w:hint="eastAsia" w:ascii="仿宋" w:hAnsi="仿宋" w:eastAsia="仿宋" w:cs="仿宋"/>
          <w:color w:val="000000" w:themeColor="text1"/>
          <w:sz w:val="28"/>
          <w:szCs w:val="28"/>
          <w:highlight w:val="none"/>
          <w:lang w:eastAsia="zh-C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备品备件、工具、手册及</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技术资料和材料</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w:t>
      </w:r>
    </w:p>
    <w:p w14:paraId="54FC5DC9">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000000" w:themeColor="text1"/>
          <w:sz w:val="28"/>
          <w:szCs w:val="28"/>
          <w:highlight w:val="none"/>
          <w14:textFill>
            <w14:solidFill>
              <w14:schemeClr w14:val="tx1"/>
            </w14:solidFill>
          </w14:textFill>
        </w:rPr>
        <w:t>服务”系指根据合同规定，乙方应提供的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与货物有关的</w:t>
      </w:r>
      <w:r>
        <w:rPr>
          <w:rFonts w:hint="eastAsia" w:ascii="仿宋" w:hAnsi="仿宋" w:eastAsia="仿宋" w:cs="仿宋"/>
          <w:color w:val="000000" w:themeColor="text1"/>
          <w:sz w:val="28"/>
          <w:szCs w:val="28"/>
          <w:highlight w:val="none"/>
          <w14:textFill>
            <w14:solidFill>
              <w14:schemeClr w14:val="tx1"/>
            </w14:solidFill>
          </w14:textFill>
        </w:rPr>
        <w:t>技术、管理和</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 w:val="28"/>
          <w:szCs w:val="28"/>
          <w:highlight w:val="none"/>
          <w:lang w:eastAsia="zh-CN"/>
          <w14:textFill>
            <w14:solidFill>
              <w14:schemeClr w14:val="tx1"/>
            </w14:solidFill>
          </w14:textFill>
        </w:rPr>
        <w:t>废弃处置、</w:t>
      </w:r>
      <w:r>
        <w:rPr>
          <w:rFonts w:hint="eastAsia" w:ascii="仿宋" w:hAnsi="仿宋" w:eastAsia="仿宋" w:cs="仿宋"/>
          <w:color w:val="000000" w:themeColor="text1"/>
          <w:sz w:val="28"/>
          <w:szCs w:val="28"/>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义务。</w:t>
      </w:r>
    </w:p>
    <w:p w14:paraId="5F2E58DC">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yellow"/>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）“分包”系指中标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项目中的部分履约内容，分给具有相应资质条件的供应商履行合同的行为。</w:t>
      </w:r>
    </w:p>
    <w:p w14:paraId="20431F3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rPr>
        <w:t>“联合体”系指</w:t>
      </w:r>
      <w:r>
        <w:rPr>
          <w:rFonts w:hint="eastAsia" w:ascii="仿宋" w:hAnsi="仿宋" w:eastAsia="仿宋" w:cs="仿宋"/>
          <w:sz w:val="28"/>
          <w:szCs w:val="28"/>
          <w:lang w:eastAsia="zh-CN"/>
        </w:rPr>
        <w:t>由</w:t>
      </w:r>
      <w:r>
        <w:rPr>
          <w:rFonts w:hint="eastAsia" w:ascii="仿宋" w:hAnsi="仿宋" w:eastAsia="仿宋" w:cs="仿宋"/>
          <w:sz w:val="28"/>
          <w:szCs w:val="28"/>
        </w:rPr>
        <w:t>两个以上的自然人、法人或者</w:t>
      </w:r>
      <w:r>
        <w:rPr>
          <w:rFonts w:hint="eastAsia" w:ascii="仿宋" w:hAnsi="仿宋" w:eastAsia="仿宋" w:cs="仿宋"/>
          <w:sz w:val="28"/>
          <w:szCs w:val="28"/>
          <w:lang w:val="en-US" w:eastAsia="zh-CN"/>
        </w:rPr>
        <w:t>非法人</w:t>
      </w:r>
      <w:r>
        <w:rPr>
          <w:rFonts w:hint="eastAsia" w:ascii="仿宋" w:hAnsi="仿宋" w:eastAsia="仿宋" w:cs="仿宋"/>
          <w:sz w:val="28"/>
          <w:szCs w:val="28"/>
        </w:rPr>
        <w:t>组织组成，</w:t>
      </w:r>
      <w:r>
        <w:rPr>
          <w:rFonts w:hint="eastAsia" w:ascii="仿宋" w:hAnsi="仿宋" w:eastAsia="仿宋" w:cs="仿宋"/>
          <w:sz w:val="28"/>
          <w:szCs w:val="28"/>
          <w:lang w:eastAsia="zh-CN"/>
        </w:rPr>
        <w:t>以一个供应商的身份共同参加政府采购的主体</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8"/>
          <w:szCs w:val="28"/>
          <w:highlight w:val="none"/>
          <w:lang w:eastAsia="zh-CN"/>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承担连带责任。联合体具体要求见【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DFF5EAB">
      <w:pPr>
        <w:pageBreakBefore w:val="0"/>
        <w:widowControl/>
        <w:tabs>
          <w:tab w:val="left" w:pos="570"/>
          <w:tab w:val="left" w:pos="9240"/>
          <w:tab w:val="left" w:pos="9555"/>
        </w:tabs>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）其他术语解释，见【</w:t>
      </w:r>
      <w:r>
        <w:rPr>
          <w:rFonts w:hint="eastAsia" w:ascii="仿宋" w:hAnsi="仿宋" w:eastAsia="仿宋" w:cs="仿宋"/>
          <w:b/>
          <w:bCs/>
          <w:color w:val="000000" w:themeColor="text1"/>
          <w:sz w:val="28"/>
          <w:szCs w:val="28"/>
          <w:highlight w:val="none"/>
          <w14:textFill>
            <w14:solidFill>
              <w14:schemeClr w14:val="tx1"/>
            </w14:solidFill>
          </w14:textFill>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w:t>
      </w:r>
    </w:p>
    <w:p w14:paraId="561E112B">
      <w:pPr>
        <w:pageBreakBefore w:val="0"/>
        <w:widowControl/>
        <w:numPr>
          <w:ilvl w:val="0"/>
          <w:numId w:val="8"/>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合同标的及金额</w:t>
      </w:r>
    </w:p>
    <w:p w14:paraId="3DC3C62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
          <w:bCs/>
          <w:i/>
          <w:i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中，甲方不再另行支付</w:t>
      </w:r>
      <w:r>
        <w:rPr>
          <w:rFonts w:hint="eastAsia" w:ascii="仿宋" w:hAnsi="仿宋" w:eastAsia="仿宋" w:cs="仿宋"/>
          <w:color w:val="000000" w:themeColor="text1"/>
          <w:sz w:val="28"/>
          <w:szCs w:val="28"/>
          <w:highlight w:val="none"/>
          <w:lang w:val="e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任何费用。</w:t>
      </w:r>
    </w:p>
    <w:p w14:paraId="66CC73A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3</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履行合同的时间、地点和方式</w:t>
      </w:r>
    </w:p>
    <w:p w14:paraId="5DC067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sz w:val="28"/>
          <w:szCs w:val="28"/>
        </w:rPr>
        <w:t>乙方应当在约定的时间、地点</w:t>
      </w:r>
      <w:r>
        <w:rPr>
          <w:rFonts w:hint="eastAsia" w:ascii="仿宋" w:hAnsi="仿宋" w:eastAsia="仿宋" w:cs="仿宋"/>
          <w:sz w:val="28"/>
          <w:szCs w:val="28"/>
          <w:lang w:eastAsia="zh-CN"/>
        </w:rPr>
        <w:t>，按照约定</w:t>
      </w:r>
      <w:r>
        <w:rPr>
          <w:rFonts w:hint="eastAsia" w:ascii="仿宋" w:hAnsi="仿宋" w:eastAsia="仿宋" w:cs="仿宋"/>
          <w:sz w:val="28"/>
          <w:szCs w:val="28"/>
        </w:rPr>
        <w:t>方式履行合同。</w:t>
      </w:r>
    </w:p>
    <w:p w14:paraId="463512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4</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甲方的权利和义务</w:t>
      </w:r>
    </w:p>
    <w:p w14:paraId="35E7ABD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.1 签署合同后，甲方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A4588E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855587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.3 甲方有权要求乙方对缺陷部分予以修复，并按合同约定享有货物保修及其他合同约定的权利。</w:t>
      </w:r>
    </w:p>
    <w:p w14:paraId="33E46696">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 w:val="28"/>
          <w:szCs w:val="28"/>
          <w:highlight w:val="none"/>
          <w:lang w:eastAsia="zh-CN"/>
        </w:rPr>
        <w:t>未</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约定的期限内对乙方履约提出任何异议或者向乙方作出任何说明的，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视为验收通过。</w:t>
      </w:r>
    </w:p>
    <w:p w14:paraId="4ADEBB27">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甲方应当根据合同约定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时向乙方支付</w:t>
      </w:r>
      <w:r>
        <w:rPr>
          <w:rFonts w:hint="eastAsia" w:ascii="仿宋" w:hAnsi="仿宋" w:eastAsia="仿宋" w:cs="仿宋"/>
          <w:color w:val="000000" w:themeColor="text1"/>
          <w:sz w:val="28"/>
          <w:szCs w:val="28"/>
          <w:highlight w:val="none"/>
          <w:lang w:eastAsia="zh-CN"/>
          <w14:textFill>
            <w14:solidFill>
              <w14:schemeClr w14:val="tx1"/>
            </w14:solidFill>
          </w14:textFill>
        </w:rPr>
        <w:t>合同价款，不得以内部人员变更、履行内部付款流程等为由，拒绝或迟延支付。</w:t>
      </w:r>
    </w:p>
    <w:p w14:paraId="1489D65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 xml:space="preserve"> 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lang w:eastAsia="zh-CN"/>
          <w14:textFill>
            <w14:solidFill>
              <w14:schemeClr w14:val="tx1"/>
            </w14:solidFill>
          </w14:textFill>
        </w:rPr>
        <w:t>约定应</w:t>
      </w:r>
      <w:r>
        <w:rPr>
          <w:rFonts w:hint="eastAsia" w:ascii="仿宋" w:hAnsi="仿宋" w:eastAsia="仿宋" w:cs="仿宋"/>
          <w:color w:val="000000" w:themeColor="text1"/>
          <w:sz w:val="28"/>
          <w:szCs w:val="28"/>
          <w:highlight w:val="none"/>
          <w14:textFill>
            <w14:solidFill>
              <w14:schemeClr w14:val="tx1"/>
            </w14:solidFill>
          </w14:textFill>
        </w:rPr>
        <w:t>由甲方承担的其他义务和责任。</w:t>
      </w:r>
    </w:p>
    <w:p w14:paraId="521AED03">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5</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乙方的权利和义务</w:t>
      </w:r>
    </w:p>
    <w:p w14:paraId="5B75F28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.1 签署合同后，乙方</w:t>
      </w:r>
      <w:r>
        <w:rPr>
          <w:rFonts w:hint="eastAsia" w:ascii="仿宋" w:hAnsi="仿宋" w:eastAsia="仿宋" w:cs="仿宋"/>
          <w:color w:val="000000" w:themeColor="text1"/>
          <w:sz w:val="28"/>
          <w:szCs w:val="28"/>
          <w:highlight w:val="none"/>
          <w:lang w:eastAsia="zh-CN"/>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确定</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 w:val="28"/>
          <w:szCs w:val="28"/>
          <w:highlight w:val="none"/>
          <w14:textFill>
            <w14:solidFill>
              <w14:schemeClr w14:val="tx1"/>
            </w14:solidFill>
          </w14:textFill>
        </w:rPr>
        <w:t>，负责与本合同有关的事务。</w:t>
      </w:r>
    </w:p>
    <w:p w14:paraId="0BEFEAF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 w:val="28"/>
          <w:szCs w:val="28"/>
          <w:highlight w:val="none"/>
          <w:lang w:eastAsia="zh-CN"/>
          <w14:textFill>
            <w14:solidFill>
              <w14:schemeClr w14:val="tx1"/>
            </w14:solidFill>
          </w14:textFill>
        </w:rPr>
        <w:t>及相关</w:t>
      </w:r>
      <w:r>
        <w:rPr>
          <w:rFonts w:hint="eastAsia" w:ascii="仿宋" w:hAnsi="仿宋" w:eastAsia="仿宋" w:cs="仿宋"/>
          <w:color w:val="000000" w:themeColor="text1"/>
          <w:sz w:val="28"/>
          <w:szCs w:val="28"/>
          <w:highlight w:val="none"/>
          <w14:textFill>
            <w14:solidFill>
              <w14:schemeClr w14:val="tx1"/>
            </w14:solidFill>
          </w14:textFill>
        </w:rPr>
        <w:t>服务符合合同</w:t>
      </w:r>
      <w:r>
        <w:rPr>
          <w:rFonts w:hint="eastAsia" w:ascii="仿宋" w:hAnsi="仿宋" w:eastAsia="仿宋" w:cs="仿宋"/>
          <w:color w:val="000000" w:themeColor="text1"/>
          <w:sz w:val="28"/>
          <w:szCs w:val="28"/>
          <w:highlight w:val="none"/>
          <w:lang w:eastAsia="zh-CN"/>
          <w14:textFill>
            <w14:solidFill>
              <w14:schemeClr w14:val="tx1"/>
            </w14:solidFill>
          </w14:textFill>
        </w:rPr>
        <w:t>有关</w:t>
      </w:r>
      <w:r>
        <w:rPr>
          <w:rFonts w:hint="eastAsia" w:ascii="仿宋" w:hAnsi="仿宋" w:eastAsia="仿宋" w:cs="仿宋"/>
          <w:color w:val="000000" w:themeColor="text1"/>
          <w:sz w:val="28"/>
          <w:szCs w:val="28"/>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 w:val="28"/>
          <w:szCs w:val="28"/>
          <w:highlight w:val="none"/>
          <w:lang w:eastAsia="zh-CN"/>
          <w14:textFill>
            <w14:solidFill>
              <w14:schemeClr w14:val="tx1"/>
            </w14:solidFill>
          </w14:textFill>
        </w:rPr>
        <w:t>及验收</w:t>
      </w:r>
      <w:r>
        <w:rPr>
          <w:rFonts w:hint="eastAsia" w:ascii="仿宋" w:hAnsi="仿宋" w:eastAsia="仿宋" w:cs="仿宋"/>
          <w:color w:val="000000" w:themeColor="text1"/>
          <w:sz w:val="28"/>
          <w:szCs w:val="28"/>
          <w:highlight w:val="none"/>
          <w14:textFill>
            <w14:solidFill>
              <w14:schemeClr w14:val="tx1"/>
            </w14:solidFill>
          </w14:textFill>
        </w:rPr>
        <w:t>，并负责项目实施过程中的所有协调工作。</w:t>
      </w:r>
    </w:p>
    <w:p w14:paraId="0FFC78C3">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.3乙方有权根据合同约定向甲方收取</w:t>
      </w:r>
      <w:r>
        <w:rPr>
          <w:rFonts w:hint="eastAsia" w:ascii="仿宋" w:hAnsi="仿宋" w:eastAsia="仿宋" w:cs="仿宋"/>
          <w:color w:val="000000" w:themeColor="text1"/>
          <w:sz w:val="28"/>
          <w:szCs w:val="28"/>
          <w:highlight w:val="none"/>
          <w:lang w:eastAsia="zh-CN"/>
          <w14:textFill>
            <w14:solidFill>
              <w14:schemeClr w14:val="tx1"/>
            </w14:solidFill>
          </w14:textFill>
        </w:rPr>
        <w:t>合同价款</w:t>
      </w:r>
      <w:r>
        <w:rPr>
          <w:rFonts w:hint="eastAsia" w:ascii="仿宋" w:hAnsi="仿宋" w:eastAsia="仿宋" w:cs="仿宋"/>
          <w:color w:val="000000" w:themeColor="text1"/>
          <w:sz w:val="28"/>
          <w:szCs w:val="28"/>
          <w:highlight w:val="none"/>
          <w14:textFill>
            <w14:solidFill>
              <w14:schemeClr w14:val="tx1"/>
            </w14:solidFill>
          </w14:textFill>
        </w:rPr>
        <w:t>。</w:t>
      </w:r>
    </w:p>
    <w:p w14:paraId="77651154">
      <w:pPr>
        <w:pStyle w:val="6"/>
        <w:pageBreakBefore w:val="0"/>
        <w:widowControl/>
        <w:wordWrap/>
        <w:overflowPunct/>
        <w:topLinePunct w:val="0"/>
        <w:bidi w:val="0"/>
        <w:spacing w:after="0" w:line="360" w:lineRule="auto"/>
        <w:ind w:firstLine="492" w:firstLineChars="17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.4国家法律法规规定</w:t>
      </w:r>
      <w:r>
        <w:rPr>
          <w:rFonts w:hint="eastAsia" w:ascii="仿宋" w:hAnsi="仿宋" w:eastAsia="仿宋" w:cs="仿宋"/>
          <w:color w:val="000000" w:themeColor="text1"/>
          <w:sz w:val="28"/>
          <w:szCs w:val="28"/>
          <w:highlight w:val="none"/>
          <w:lang w:eastAsia="zh-CN"/>
          <w14:textFill>
            <w14:solidFill>
              <w14:schemeClr w14:val="tx1"/>
            </w14:solidFill>
          </w14:textFill>
        </w:rPr>
        <w:t>及</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约定应</w:t>
      </w:r>
      <w:r>
        <w:rPr>
          <w:rFonts w:hint="eastAsia" w:ascii="仿宋" w:hAnsi="仿宋" w:eastAsia="仿宋" w:cs="仿宋"/>
          <w:color w:val="000000" w:themeColor="text1"/>
          <w:sz w:val="28"/>
          <w:szCs w:val="28"/>
          <w:highlight w:val="none"/>
          <w14:textFill>
            <w14:solidFill>
              <w14:schemeClr w14:val="tx1"/>
            </w14:solidFill>
          </w14:textFill>
        </w:rPr>
        <w:t>由乙方承担的其他义务和责任。</w:t>
      </w:r>
    </w:p>
    <w:p w14:paraId="529C2D93">
      <w:pPr>
        <w:pageBreakBefore w:val="0"/>
        <w:widowControl/>
        <w:numPr>
          <w:ilvl w:val="0"/>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snapToGrid w:val="0"/>
          <w:color w:val="000000" w:themeColor="text1"/>
          <w:kern w:val="0"/>
          <w:sz w:val="28"/>
          <w:szCs w:val="28"/>
          <w:lang w:val="en-US" w:eastAsia="en-US" w:bidi="ar-SA"/>
          <w14:textFill>
            <w14:solidFill>
              <w14:schemeClr w14:val="tx1"/>
            </w14:solidFill>
          </w14:textFill>
        </w:rPr>
        <w:t>6.</w:t>
      </w:r>
      <w:r>
        <w:rPr>
          <w:rFonts w:hint="eastAsia" w:ascii="仿宋" w:hAnsi="仿宋" w:eastAsia="仿宋" w:cs="仿宋"/>
          <w:b/>
          <w:bCs/>
          <w:color w:val="000000" w:themeColor="text1"/>
          <w:sz w:val="28"/>
          <w:szCs w:val="28"/>
          <w:highlight w:val="none"/>
          <w14:textFill>
            <w14:solidFill>
              <w14:schemeClr w14:val="tx1"/>
            </w14:solidFill>
          </w14:textFill>
        </w:rPr>
        <w:t>合同履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行</w:t>
      </w:r>
    </w:p>
    <w:p w14:paraId="7902C5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.1 甲乙双方应当按照</w:t>
      </w:r>
      <w:r>
        <w:rPr>
          <w:rFonts w:hint="eastAsia" w:ascii="仿宋" w:hAnsi="仿宋" w:eastAsia="仿宋" w:cs="仿宋"/>
          <w:b/>
          <w:bCs/>
          <w:sz w:val="28"/>
          <w:szCs w:val="28"/>
          <w:highlight w:val="none"/>
        </w:rPr>
        <w:t>【政府采购合同专用条款】</w:t>
      </w:r>
      <w:r>
        <w:rPr>
          <w:rFonts w:hint="eastAsia" w:ascii="仿宋" w:hAnsi="仿宋" w:eastAsia="仿宋" w:cs="仿宋"/>
          <w:color w:val="000000" w:themeColor="text1"/>
          <w:sz w:val="28"/>
          <w:szCs w:val="28"/>
          <w:highlight w:val="none"/>
          <w14:textFill>
            <w14:solidFill>
              <w14:schemeClr w14:val="tx1"/>
            </w14:solidFill>
          </w14:textFill>
        </w:rPr>
        <w:t>约定顺序履行合同义务；如果没有先后顺序的，应当同时履行。</w:t>
      </w:r>
    </w:p>
    <w:p w14:paraId="18F04FD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C56E6AB">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7</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货物包装、运输</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保险</w:t>
      </w:r>
      <w:r>
        <w:rPr>
          <w:rFonts w:hint="eastAsia" w:ascii="仿宋" w:hAnsi="仿宋" w:eastAsia="仿宋" w:cs="仿宋"/>
          <w:b/>
          <w:bCs/>
          <w:color w:val="000000" w:themeColor="text1"/>
          <w:sz w:val="28"/>
          <w:szCs w:val="28"/>
          <w:highlight w:val="none"/>
          <w:lang w:eastAsia="zh-CN"/>
          <w14:textFill>
            <w14:solidFill>
              <w14:schemeClr w14:val="tx1"/>
            </w14:solidFill>
          </w14:textFill>
        </w:rPr>
        <w:t>和交付</w:t>
      </w:r>
      <w:r>
        <w:rPr>
          <w:rFonts w:hint="eastAsia" w:ascii="仿宋" w:hAnsi="仿宋" w:eastAsia="仿宋" w:cs="仿宋"/>
          <w:b/>
          <w:bCs/>
          <w:color w:val="000000" w:themeColor="text1"/>
          <w:sz w:val="28"/>
          <w:szCs w:val="28"/>
          <w:highlight w:val="none"/>
          <w14:textFill>
            <w14:solidFill>
              <w14:schemeClr w14:val="tx1"/>
            </w14:solidFill>
          </w14:textFill>
        </w:rPr>
        <w:t>要求</w:t>
      </w:r>
    </w:p>
    <w:p w14:paraId="4BCB3F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 本合同</w:t>
      </w:r>
      <w:r>
        <w:rPr>
          <w:rFonts w:hint="eastAsia" w:ascii="仿宋" w:hAnsi="仿宋" w:eastAsia="仿宋" w:cs="仿宋"/>
          <w:bCs/>
          <w:color w:val="000000" w:themeColor="text1"/>
          <w:sz w:val="28"/>
          <w:szCs w:val="28"/>
          <w:highlight w:val="none"/>
          <w14:textFill>
            <w14:solidFill>
              <w14:schemeClr w14:val="tx1"/>
            </w14:solidFill>
          </w14:textFill>
        </w:rPr>
        <w:t>涉及商品包装</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快递包装的，</w:t>
      </w:r>
      <w:r>
        <w:rPr>
          <w:rFonts w:hint="eastAsia" w:ascii="仿宋" w:hAnsi="仿宋" w:eastAsia="仿宋" w:cs="仿宋"/>
          <w:color w:val="000000" w:themeColor="text1"/>
          <w:sz w:val="28"/>
          <w:szCs w:val="28"/>
          <w:highlight w:val="none"/>
          <w14:textFill>
            <w14:solidFill>
              <w14:schemeClr w14:val="tx1"/>
            </w14:solidFill>
          </w14:textFill>
        </w:rPr>
        <w:t>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约定的</w:t>
      </w:r>
      <w:r>
        <w:rPr>
          <w:rFonts w:hint="eastAsia" w:ascii="仿宋" w:hAnsi="仿宋" w:eastAsia="仿宋" w:cs="仿宋"/>
          <w:color w:val="000000" w:themeColor="text1"/>
          <w:sz w:val="28"/>
          <w:szCs w:val="28"/>
          <w:highlight w:val="none"/>
          <w14:textFill>
            <w14:solidFill>
              <w14:schemeClr w14:val="tx1"/>
            </w14:solidFill>
          </w14:textFill>
        </w:rPr>
        <w:t>指定现场。</w:t>
      </w:r>
    </w:p>
    <w:p w14:paraId="721203B7">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 除</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另有</w:t>
      </w:r>
      <w:r>
        <w:rPr>
          <w:rFonts w:hint="eastAsia" w:ascii="仿宋" w:hAnsi="仿宋" w:eastAsia="仿宋" w:cs="仿宋"/>
          <w:bCs/>
          <w:color w:val="000000" w:themeColor="text1"/>
          <w:sz w:val="28"/>
          <w:szCs w:val="28"/>
          <w:highlight w:val="none"/>
          <w:lang w:eastAsia="zh-CN"/>
          <w14:textFill>
            <w14:solidFill>
              <w14:schemeClr w14:val="tx1"/>
            </w14:solidFill>
          </w14:textFill>
        </w:rPr>
        <w:t>约</w:t>
      </w:r>
      <w:r>
        <w:rPr>
          <w:rFonts w:hint="eastAsia" w:ascii="仿宋" w:hAnsi="仿宋" w:eastAsia="仿宋" w:cs="仿宋"/>
          <w:bCs/>
          <w:color w:val="000000" w:themeColor="text1"/>
          <w:sz w:val="28"/>
          <w:szCs w:val="28"/>
          <w:highlight w:val="none"/>
          <w14:textFill>
            <w14:solidFill>
              <w14:schemeClr w14:val="tx1"/>
            </w14:solidFill>
          </w14:textFill>
        </w:rPr>
        <w:t>定</w:t>
      </w:r>
      <w:r>
        <w:rPr>
          <w:rFonts w:hint="eastAsia" w:ascii="仿宋" w:hAnsi="仿宋" w:eastAsia="仿宋" w:cs="仿宋"/>
          <w:bCs/>
          <w:color w:val="000000" w:themeColor="text1"/>
          <w:sz w:val="28"/>
          <w:szCs w:val="28"/>
          <w:highlight w:val="none"/>
          <w:lang w:eastAsia="zh-CN"/>
          <w14:textFill>
            <w14:solidFill>
              <w14:schemeClr w14:val="tx1"/>
            </w14:solidFill>
          </w14:textFill>
        </w:rPr>
        <w:t>外</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 w:val="28"/>
          <w:szCs w:val="28"/>
          <w:highlight w:val="none"/>
          <w:lang w:eastAsia="zh-CN"/>
          <w14:textFill>
            <w14:solidFill>
              <w14:schemeClr w14:val="tx1"/>
            </w14:solidFill>
          </w14:textFill>
        </w:rPr>
        <w:t>，并装卸、交付至甲方</w:t>
      </w:r>
      <w:r>
        <w:rPr>
          <w:rFonts w:hint="eastAsia" w:ascii="仿宋" w:hAnsi="仿宋" w:eastAsia="仿宋" w:cs="仿宋"/>
          <w:color w:val="000000" w:themeColor="text1"/>
          <w:sz w:val="28"/>
          <w:szCs w:val="28"/>
          <w:highlight w:val="none"/>
          <w14:textFill>
            <w14:solidFill>
              <w14:schemeClr w14:val="tx1"/>
            </w14:solidFill>
          </w14:textFill>
        </w:rPr>
        <w:t>的一切运输事项，相关费用应</w:t>
      </w:r>
      <w:r>
        <w:rPr>
          <w:rFonts w:hint="eastAsia" w:ascii="仿宋" w:hAnsi="仿宋" w:eastAsia="仿宋" w:cs="仿宋"/>
          <w:color w:val="000000" w:themeColor="text1"/>
          <w:sz w:val="28"/>
          <w:szCs w:val="28"/>
          <w:highlight w:val="none"/>
          <w:lang w:eastAsia="zh-CN"/>
          <w14:textFill>
            <w14:solidFill>
              <w14:schemeClr w14:val="tx1"/>
            </w14:solidFill>
          </w14:textFill>
        </w:rPr>
        <w:t>包含</w:t>
      </w:r>
      <w:r>
        <w:rPr>
          <w:rFonts w:hint="eastAsia" w:ascii="仿宋" w:hAnsi="仿宋" w:eastAsia="仿宋" w:cs="仿宋"/>
          <w:color w:val="000000" w:themeColor="text1"/>
          <w:sz w:val="28"/>
          <w:szCs w:val="28"/>
          <w:highlight w:val="none"/>
          <w14:textFill>
            <w14:solidFill>
              <w14:schemeClr w14:val="tx1"/>
            </w14:solidFill>
          </w14:textFill>
        </w:rPr>
        <w:t>在合同</w:t>
      </w:r>
      <w:r>
        <w:rPr>
          <w:rFonts w:hint="eastAsia" w:ascii="仿宋" w:hAnsi="仿宋" w:eastAsia="仿宋" w:cs="仿宋"/>
          <w:color w:val="000000" w:themeColor="text1"/>
          <w:sz w:val="28"/>
          <w:szCs w:val="28"/>
          <w:highlight w:val="none"/>
          <w:lang w:eastAsia="zh-CN"/>
          <w14:textFill>
            <w14:solidFill>
              <w14:schemeClr w14:val="tx1"/>
            </w14:solidFill>
          </w14:textFill>
        </w:rPr>
        <w:t>价款</w:t>
      </w:r>
      <w:r>
        <w:rPr>
          <w:rFonts w:hint="eastAsia" w:ascii="仿宋" w:hAnsi="仿宋" w:eastAsia="仿宋" w:cs="仿宋"/>
          <w:color w:val="000000" w:themeColor="text1"/>
          <w:sz w:val="28"/>
          <w:szCs w:val="28"/>
          <w:highlight w:val="none"/>
          <w14:textFill>
            <w14:solidFill>
              <w14:schemeClr w14:val="tx1"/>
            </w14:solidFill>
          </w14:textFill>
        </w:rPr>
        <w:t>中。</w:t>
      </w:r>
    </w:p>
    <w:p w14:paraId="5CF3880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.3 货物保险要求按</w:t>
      </w:r>
      <w:r>
        <w:rPr>
          <w:rFonts w:hint="eastAsia" w:ascii="仿宋" w:hAnsi="仿宋" w:eastAsia="仿宋" w:cs="仿宋"/>
          <w:b/>
          <w:color w:val="000000" w:themeColor="text1"/>
          <w:sz w:val="28"/>
          <w:szCs w:val="28"/>
          <w:highlight w:val="none"/>
          <w14:textFill>
            <w14:solidFill>
              <w14:schemeClr w14:val="tx1"/>
            </w14:solidFill>
          </w14:textFill>
        </w:rPr>
        <w:t>【政府采购合同专用条款】</w:t>
      </w:r>
      <w:r>
        <w:rPr>
          <w:rFonts w:hint="eastAsia" w:ascii="仿宋" w:hAnsi="仿宋" w:eastAsia="仿宋" w:cs="仿宋"/>
          <w:bCs/>
          <w:color w:val="000000" w:themeColor="text1"/>
          <w:sz w:val="28"/>
          <w:szCs w:val="28"/>
          <w:highlight w:val="none"/>
          <w14:textFill>
            <w14:solidFill>
              <w14:schemeClr w14:val="tx1"/>
            </w14:solidFill>
          </w14:textFill>
        </w:rPr>
        <w:t>规定执行</w:t>
      </w:r>
      <w:r>
        <w:rPr>
          <w:rFonts w:hint="eastAsia" w:ascii="仿宋" w:hAnsi="仿宋" w:eastAsia="仿宋" w:cs="仿宋"/>
          <w:color w:val="000000" w:themeColor="text1"/>
          <w:sz w:val="28"/>
          <w:szCs w:val="28"/>
          <w:highlight w:val="none"/>
          <w14:textFill>
            <w14:solidFill>
              <w14:schemeClr w14:val="tx1"/>
            </w14:solidFill>
          </w14:textFill>
        </w:rPr>
        <w:t>。</w:t>
      </w:r>
    </w:p>
    <w:p w14:paraId="5E77CB8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 xml:space="preserve">.4 </w:t>
      </w:r>
      <w:r>
        <w:rPr>
          <w:rFonts w:hint="eastAsia" w:ascii="仿宋" w:hAnsi="仿宋" w:eastAsia="仿宋" w:cs="仿宋"/>
          <w:color w:val="000000" w:themeColor="text1"/>
          <w:sz w:val="28"/>
          <w:szCs w:val="28"/>
          <w:highlight w:val="none"/>
          <w:lang w:val="en-US" w:eastAsia="zh-CN"/>
          <w14:textFill>
            <w14:solidFill>
              <w14:schemeClr w14:val="tx1"/>
            </w14:solidFill>
          </w14:textFill>
        </w:rPr>
        <w:t>除采购活动</w:t>
      </w:r>
      <w:r>
        <w:rPr>
          <w:rFonts w:hint="eastAsia" w:ascii="仿宋" w:hAnsi="仿宋" w:eastAsia="仿宋" w:cs="仿宋"/>
          <w:color w:val="000000" w:themeColor="text1"/>
          <w:sz w:val="28"/>
          <w:szCs w:val="28"/>
          <w:highlight w:val="none"/>
          <w14:textFill>
            <w14:solidFill>
              <w14:schemeClr w14:val="tx1"/>
            </w14:solidFill>
          </w14:textFill>
        </w:rPr>
        <w:t>对商品包装</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w:t>
      </w:r>
      <w:r>
        <w:rPr>
          <w:rFonts w:hint="eastAsia" w:ascii="仿宋" w:hAnsi="仿宋" w:eastAsia="仿宋" w:cs="仿宋"/>
          <w:color w:val="000000" w:themeColor="text1"/>
          <w:sz w:val="28"/>
          <w:szCs w:val="28"/>
          <w:highlight w:val="none"/>
          <w:lang w:val="en-US" w:eastAsia="zh-CN"/>
          <w14:textFill>
            <w14:solidFill>
              <w14:schemeClr w14:val="tx1"/>
            </w14:solidFill>
          </w14:textFill>
        </w:rPr>
        <w:t>达成具体约定外</w:t>
      </w:r>
      <w:r>
        <w:rPr>
          <w:rFonts w:hint="eastAsia" w:ascii="仿宋" w:hAnsi="仿宋" w:eastAsia="仿宋" w:cs="仿宋"/>
          <w:color w:val="000000" w:themeColor="text1"/>
          <w:sz w:val="28"/>
          <w:szCs w:val="28"/>
          <w:highlight w:val="none"/>
          <w14:textFill>
            <w14:solidFill>
              <w14:schemeClr w14:val="tx1"/>
            </w14:solidFill>
          </w14:textFill>
        </w:rPr>
        <w:t>，乙方提供产品及相关快递服务</w:t>
      </w:r>
      <w:r>
        <w:rPr>
          <w:rFonts w:hint="eastAsia" w:ascii="仿宋" w:hAnsi="仿宋" w:eastAsia="仿宋" w:cs="仿宋"/>
          <w:color w:val="000000" w:themeColor="text1"/>
          <w:sz w:val="28"/>
          <w:szCs w:val="28"/>
          <w:highlight w:val="none"/>
          <w:lang w:eastAsia="zh-CN"/>
          <w14:textFill>
            <w14:solidFill>
              <w14:schemeClr w14:val="tx1"/>
            </w14:solidFill>
          </w14:textFill>
        </w:rPr>
        <w:t>涉及</w:t>
      </w:r>
      <w:r>
        <w:rPr>
          <w:rFonts w:hint="eastAsia" w:ascii="仿宋" w:hAnsi="仿宋" w:eastAsia="仿宋" w:cs="仿宋"/>
          <w:color w:val="000000" w:themeColor="text1"/>
          <w:sz w:val="28"/>
          <w:szCs w:val="28"/>
          <w:highlight w:val="none"/>
          <w14:textFill>
            <w14:solidFill>
              <w14:schemeClr w14:val="tx1"/>
            </w14:solidFill>
          </w14:textFill>
        </w:rPr>
        <w:t>具体包装要求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应</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不低于</w:t>
      </w:r>
      <w:r>
        <w:rPr>
          <w:rFonts w:hint="eastAsia" w:ascii="仿宋" w:hAnsi="仿宋" w:eastAsia="仿宋" w:cs="仿宋"/>
          <w:color w:val="000000" w:themeColor="text1"/>
          <w:sz w:val="28"/>
          <w:szCs w:val="28"/>
          <w:highlight w:val="none"/>
          <w14:textFill>
            <w14:solidFill>
              <w14:schemeClr w14:val="tx1"/>
            </w14:solidFill>
          </w14:textFill>
        </w:rPr>
        <w:t>《商品包装政府采购需求标准（试行）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快递包装政府采购需求标准（试行）》</w:t>
      </w:r>
      <w:r>
        <w:rPr>
          <w:rFonts w:hint="eastAsia" w:ascii="仿宋" w:hAnsi="仿宋" w:eastAsia="仿宋" w:cs="仿宋"/>
          <w:color w:val="000000" w:themeColor="text1"/>
          <w:sz w:val="28"/>
          <w:szCs w:val="28"/>
          <w:highlight w:val="none"/>
          <w:lang w:val="en-US"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，并作为履约验收的内容，必要时甲方可以要求乙方在履约验收环节出具检测报告。</w:t>
      </w:r>
    </w:p>
    <w:p w14:paraId="3C06176E">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7.5 </w:t>
      </w:r>
      <w:r>
        <w:rPr>
          <w:rFonts w:hint="eastAsia" w:ascii="仿宋" w:hAnsi="仿宋" w:eastAsia="仿宋" w:cs="仿宋"/>
          <w:color w:val="000000"/>
          <w:sz w:val="28"/>
          <w:szCs w:val="28"/>
        </w:rPr>
        <w:t>乙方在运输到达之前</w:t>
      </w:r>
      <w:r>
        <w:rPr>
          <w:rFonts w:hint="eastAsia" w:ascii="仿宋" w:hAnsi="仿宋" w:eastAsia="仿宋" w:cs="仿宋"/>
          <w:color w:val="000000"/>
          <w:sz w:val="28"/>
          <w:szCs w:val="28"/>
          <w:lang w:eastAsia="zh-CN"/>
        </w:rPr>
        <w:t>应</w:t>
      </w:r>
      <w:r>
        <w:rPr>
          <w:rFonts w:hint="eastAsia" w:ascii="仿宋" w:hAnsi="仿宋" w:eastAsia="仿宋" w:cs="仿宋"/>
          <w:color w:val="000000"/>
          <w:sz w:val="28"/>
          <w:szCs w:val="28"/>
        </w:rPr>
        <w:t>提前通知</w:t>
      </w:r>
      <w:r>
        <w:rPr>
          <w:rFonts w:hint="eastAsia" w:ascii="仿宋" w:hAnsi="仿宋" w:eastAsia="仿宋" w:cs="仿宋"/>
          <w:color w:val="000000"/>
          <w:sz w:val="28"/>
          <w:szCs w:val="28"/>
          <w:lang w:eastAsia="zh-CN"/>
        </w:rPr>
        <w:t>甲方</w:t>
      </w:r>
      <w:r>
        <w:rPr>
          <w:rFonts w:hint="eastAsia" w:ascii="仿宋" w:hAnsi="仿宋" w:eastAsia="仿宋" w:cs="仿宋"/>
          <w:color w:val="000000"/>
          <w:sz w:val="28"/>
          <w:szCs w:val="28"/>
        </w:rPr>
        <w:t>，并提示货物运输装卸的注意事项</w:t>
      </w:r>
      <w:r>
        <w:rPr>
          <w:rFonts w:hint="eastAsia" w:ascii="仿宋" w:hAnsi="仿宋" w:eastAsia="仿宋" w:cs="仿宋"/>
          <w:color w:val="000000"/>
          <w:sz w:val="28"/>
          <w:szCs w:val="28"/>
          <w:lang w:eastAsia="zh-CN"/>
        </w:rPr>
        <w:t>，甲方配合乙方做好货物的接收工作。</w:t>
      </w:r>
    </w:p>
    <w:p w14:paraId="2763EC61">
      <w:pPr>
        <w:pStyle w:val="21"/>
        <w:pageBreakBefore w:val="0"/>
        <w:widowControl/>
        <w:wordWrap/>
        <w:overflowPunct/>
        <w:topLinePunct w:val="0"/>
        <w:bidi w:val="0"/>
        <w:spacing w:line="360" w:lineRule="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 xml:space="preserve">7.6 </w:t>
      </w:r>
      <w:r>
        <w:rPr>
          <w:rFonts w:hint="eastAsia" w:ascii="仿宋" w:hAnsi="仿宋" w:eastAsia="仿宋" w:cs="仿宋"/>
          <w:color w:val="000000"/>
          <w:kern w:val="2"/>
          <w:sz w:val="28"/>
          <w:szCs w:val="28"/>
          <w:highlight w:val="none"/>
        </w:rPr>
        <w:t>如因包装</w:t>
      </w:r>
      <w:r>
        <w:rPr>
          <w:rFonts w:hint="eastAsia" w:ascii="仿宋" w:hAnsi="仿宋" w:eastAsia="仿宋" w:cs="仿宋"/>
          <w:color w:val="000000"/>
          <w:kern w:val="2"/>
          <w:sz w:val="28"/>
          <w:szCs w:val="28"/>
          <w:highlight w:val="none"/>
          <w:lang w:eastAsia="zh-CN"/>
        </w:rPr>
        <w:t>、运输</w:t>
      </w:r>
      <w:r>
        <w:rPr>
          <w:rFonts w:hint="eastAsia" w:ascii="仿宋" w:hAnsi="仿宋" w:eastAsia="仿宋" w:cs="仿宋"/>
          <w:color w:val="000000"/>
          <w:kern w:val="2"/>
          <w:sz w:val="28"/>
          <w:szCs w:val="28"/>
          <w:highlight w:val="none"/>
        </w:rPr>
        <w:t>问题导致货物</w:t>
      </w:r>
      <w:r>
        <w:rPr>
          <w:rFonts w:hint="eastAsia" w:ascii="仿宋" w:hAnsi="仿宋" w:eastAsia="仿宋" w:cs="仿宋"/>
          <w:color w:val="000000" w:themeColor="text1"/>
          <w:kern w:val="2"/>
          <w:sz w:val="28"/>
          <w:szCs w:val="28"/>
          <w:highlight w:val="none"/>
          <w:lang w:eastAsia="zh-CN"/>
          <w14:textFill>
            <w14:solidFill>
              <w14:schemeClr w14:val="tx1"/>
            </w14:solidFill>
          </w14:textFill>
        </w:rPr>
        <w:t>损毁、丢失</w:t>
      </w:r>
      <w:r>
        <w:rPr>
          <w:rFonts w:hint="eastAsia" w:ascii="仿宋" w:hAnsi="仿宋" w:eastAsia="仿宋" w:cs="仿宋"/>
          <w:color w:val="000000"/>
          <w:kern w:val="2"/>
          <w:sz w:val="28"/>
          <w:szCs w:val="28"/>
          <w:highlight w:val="none"/>
        </w:rPr>
        <w:t>或者品质下降，</w:t>
      </w:r>
      <w:r>
        <w:rPr>
          <w:rFonts w:hint="eastAsia" w:ascii="仿宋" w:hAnsi="仿宋" w:eastAsia="仿宋" w:cs="仿宋"/>
          <w:color w:val="000000"/>
          <w:kern w:val="2"/>
          <w:sz w:val="28"/>
          <w:szCs w:val="28"/>
          <w:highlight w:val="none"/>
          <w:lang w:eastAsia="zh-CN"/>
        </w:rPr>
        <w:t>甲方</w:t>
      </w:r>
      <w:r>
        <w:rPr>
          <w:rFonts w:hint="eastAsia" w:ascii="仿宋" w:hAnsi="仿宋" w:eastAsia="仿宋" w:cs="仿宋"/>
          <w:color w:val="000000"/>
          <w:kern w:val="2"/>
          <w:sz w:val="28"/>
          <w:szCs w:val="28"/>
          <w:highlight w:val="none"/>
        </w:rPr>
        <w:t>有权要求降价、换货、拒收部分或整批货物，由此</w:t>
      </w:r>
      <w:r>
        <w:rPr>
          <w:rFonts w:hint="eastAsia" w:ascii="仿宋" w:hAnsi="仿宋" w:eastAsia="仿宋" w:cs="仿宋"/>
          <w:color w:val="000000"/>
          <w:kern w:val="2"/>
          <w:sz w:val="28"/>
          <w:szCs w:val="28"/>
          <w:highlight w:val="none"/>
          <w:lang w:eastAsia="zh-CN"/>
        </w:rPr>
        <w:t>产生</w:t>
      </w:r>
      <w:r>
        <w:rPr>
          <w:rFonts w:hint="eastAsia" w:ascii="仿宋" w:hAnsi="仿宋" w:eastAsia="仿宋" w:cs="仿宋"/>
          <w:color w:val="000000"/>
          <w:kern w:val="2"/>
          <w:sz w:val="28"/>
          <w:szCs w:val="28"/>
          <w:highlight w:val="none"/>
        </w:rPr>
        <w:t>的费用和损失，均由</w:t>
      </w:r>
      <w:r>
        <w:rPr>
          <w:rFonts w:hint="eastAsia" w:ascii="仿宋" w:hAnsi="仿宋" w:eastAsia="仿宋" w:cs="仿宋"/>
          <w:color w:val="000000"/>
          <w:kern w:val="2"/>
          <w:sz w:val="28"/>
          <w:szCs w:val="28"/>
          <w:highlight w:val="none"/>
          <w:lang w:eastAsia="zh-CN"/>
        </w:rPr>
        <w:t>乙方</w:t>
      </w:r>
      <w:r>
        <w:rPr>
          <w:rFonts w:hint="eastAsia" w:ascii="仿宋" w:hAnsi="仿宋" w:eastAsia="仿宋" w:cs="仿宋"/>
          <w:color w:val="000000"/>
          <w:kern w:val="2"/>
          <w:sz w:val="28"/>
          <w:szCs w:val="28"/>
          <w:highlight w:val="none"/>
        </w:rPr>
        <w:t>承担。</w:t>
      </w:r>
    </w:p>
    <w:p w14:paraId="55F549D7">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000000" w:themeColor="text1"/>
          <w:sz w:val="28"/>
          <w:szCs w:val="28"/>
          <w:highlight w:val="none"/>
          <w:lang w:eastAsia="zh-CN"/>
          <w14:textFill>
            <w14:solidFill>
              <w14:schemeClr w14:val="tx1"/>
            </w14:solidFill>
          </w14:textFill>
        </w:rPr>
        <w:t>8</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auto"/>
          <w:sz w:val="28"/>
          <w:szCs w:val="28"/>
          <w:highlight w:val="none"/>
        </w:rPr>
        <w:t>质量标准和保证</w:t>
      </w:r>
    </w:p>
    <w:p w14:paraId="22F1F5D9">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.1 质量标准</w:t>
      </w:r>
    </w:p>
    <w:p w14:paraId="6916B42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（1）本合同下</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000000"/>
          <w:sz w:val="28"/>
          <w:szCs w:val="28"/>
          <w:lang w:eastAsia="zh-CN"/>
        </w:rPr>
        <w:t>约</w:t>
      </w:r>
      <w:r>
        <w:rPr>
          <w:rFonts w:hint="eastAsia" w:ascii="仿宋" w:hAnsi="仿宋" w:eastAsia="仿宋" w:cs="仿宋"/>
          <w:color w:val="000000"/>
          <w:sz w:val="28"/>
          <w:szCs w:val="28"/>
        </w:rPr>
        <w:t>定的</w:t>
      </w:r>
      <w:r>
        <w:rPr>
          <w:rFonts w:hint="eastAsia" w:ascii="仿宋" w:hAnsi="仿宋" w:eastAsia="仿宋" w:cs="仿宋"/>
          <w:sz w:val="28"/>
          <w:szCs w:val="28"/>
        </w:rPr>
        <w:t>品牌、规格型号、技术性能、配置、质量、数量等要求。</w:t>
      </w:r>
      <w:r>
        <w:rPr>
          <w:rFonts w:hint="eastAsia" w:ascii="仿宋" w:hAnsi="仿宋" w:eastAsia="仿宋" w:cs="仿宋"/>
          <w:color w:val="auto"/>
          <w:sz w:val="28"/>
          <w:szCs w:val="28"/>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8"/>
          <w:szCs w:val="28"/>
          <w:highlight w:val="none"/>
          <w:lang w:eastAsia="zh-CN"/>
        </w:rPr>
        <w:t>。</w:t>
      </w:r>
    </w:p>
    <w:p w14:paraId="3059F641">
      <w:pPr>
        <w:pStyle w:val="8"/>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（2）采用中华人民共和国法定计量单位。</w:t>
      </w:r>
    </w:p>
    <w:p w14:paraId="05F3D1D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的货物应符合国家有关安全、环保、卫生</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规定。</w:t>
      </w:r>
    </w:p>
    <w:p w14:paraId="1D15CFC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（4）乙方应向甲方提交所</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货物的技术文件，包括相应的中文技术文件，如：产品目录、图纸、操作手册、使用说明、维护手册或服务指南</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上述</w:t>
      </w:r>
      <w:r>
        <w:rPr>
          <w:rFonts w:hint="eastAsia" w:ascii="仿宋" w:hAnsi="仿宋" w:eastAsia="仿宋" w:cs="仿宋"/>
          <w:color w:val="auto"/>
          <w:sz w:val="28"/>
          <w:szCs w:val="28"/>
          <w:highlight w:val="none"/>
        </w:rPr>
        <w:t>文件应包装好随货物一同发运。</w:t>
      </w:r>
    </w:p>
    <w:p w14:paraId="18E6FAD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.2 保证</w:t>
      </w:r>
    </w:p>
    <w:p w14:paraId="152EA99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（1）乙方应保证</w:t>
      </w:r>
      <w:r>
        <w:rPr>
          <w:rFonts w:hint="eastAsia" w:ascii="仿宋" w:hAnsi="仿宋" w:eastAsia="仿宋" w:cs="仿宋"/>
          <w:color w:val="auto"/>
          <w:sz w:val="28"/>
          <w:szCs w:val="28"/>
          <w:highlight w:val="none"/>
          <w:lang w:eastAsia="zh-CN"/>
        </w:rPr>
        <w:t>提供的货物</w:t>
      </w:r>
      <w:r>
        <w:rPr>
          <w:rFonts w:hint="eastAsia" w:ascii="仿宋" w:hAnsi="仿宋" w:eastAsia="仿宋" w:cs="仿宋"/>
          <w:color w:val="auto"/>
          <w:sz w:val="28"/>
          <w:szCs w:val="28"/>
          <w:highlight w:val="none"/>
        </w:rPr>
        <w:t>完全符合合同规定的质量、规格和性能要求。乙方应保证货物在正确安装、正常使用和保养条件下，</w:t>
      </w:r>
      <w:r>
        <w:rPr>
          <w:rFonts w:hint="eastAsia" w:ascii="仿宋" w:hAnsi="仿宋" w:eastAsia="仿宋" w:cs="仿宋"/>
          <w:sz w:val="28"/>
          <w:szCs w:val="28"/>
        </w:rPr>
        <w:t>在其使用寿命期内具</w:t>
      </w:r>
      <w:r>
        <w:rPr>
          <w:rFonts w:hint="eastAsia" w:ascii="仿宋" w:hAnsi="仿宋" w:eastAsia="仿宋" w:cs="仿宋"/>
          <w:sz w:val="28"/>
          <w:szCs w:val="28"/>
          <w:lang w:eastAsia="zh-CN"/>
        </w:rPr>
        <w:t>备合同约定</w:t>
      </w:r>
      <w:r>
        <w:rPr>
          <w:rFonts w:hint="eastAsia" w:ascii="仿宋" w:hAnsi="仿宋" w:eastAsia="仿宋" w:cs="仿宋"/>
          <w:sz w:val="28"/>
          <w:szCs w:val="28"/>
        </w:rPr>
        <w:t>的性能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存在</w:t>
      </w:r>
      <w:r>
        <w:rPr>
          <w:rFonts w:hint="eastAsia" w:ascii="仿宋" w:hAnsi="仿宋" w:eastAsia="仿宋" w:cs="仿宋"/>
          <w:color w:val="auto"/>
          <w:sz w:val="28"/>
          <w:szCs w:val="28"/>
          <w:highlight w:val="none"/>
        </w:rPr>
        <w:t>质量保证期的，货物最终交付验收</w:t>
      </w:r>
      <w:r>
        <w:rPr>
          <w:rFonts w:hint="eastAsia" w:ascii="仿宋" w:hAnsi="仿宋" w:eastAsia="仿宋" w:cs="仿宋"/>
          <w:color w:val="auto"/>
          <w:sz w:val="28"/>
          <w:szCs w:val="28"/>
          <w:highlight w:val="none"/>
          <w:lang w:eastAsia="zh-CN"/>
        </w:rPr>
        <w:t>合格</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规定或乙方</w:t>
      </w:r>
      <w:r>
        <w:rPr>
          <w:rFonts w:hint="eastAsia" w:ascii="仿宋" w:hAnsi="仿宋" w:eastAsia="仿宋" w:cs="仿宋"/>
          <w:color w:val="auto"/>
          <w:sz w:val="28"/>
          <w:szCs w:val="28"/>
          <w:highlight w:val="none"/>
          <w:lang w:eastAsia="zh-CN"/>
        </w:rPr>
        <w:t>书面</w:t>
      </w:r>
      <w:r>
        <w:rPr>
          <w:rFonts w:hint="eastAsia" w:ascii="仿宋" w:hAnsi="仿宋" w:eastAsia="仿宋" w:cs="仿宋"/>
          <w:color w:val="auto"/>
          <w:sz w:val="28"/>
          <w:szCs w:val="28"/>
          <w:highlight w:val="none"/>
        </w:rPr>
        <w:t>承诺（两者以较长的为准）的质量保证期内，本保证保持有效。</w:t>
      </w:r>
    </w:p>
    <w:p w14:paraId="1782062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（2）在质量保证期内所发现的缺陷，甲方应尽快以书面形式通知乙方。</w:t>
      </w:r>
    </w:p>
    <w:p w14:paraId="2D4496A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（3）乙方收到通知后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应在</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规定的响应时间内以合理的速度免费维修或更换有缺陷的货物或部件。</w:t>
      </w:r>
    </w:p>
    <w:p w14:paraId="276C6A5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auto"/>
          <w:sz w:val="28"/>
          <w:szCs w:val="28"/>
          <w:highlight w:val="none"/>
        </w:rPr>
        <w:t>.1条规定以书面形式</w:t>
      </w:r>
      <w:r>
        <w:rPr>
          <w:rFonts w:hint="eastAsia" w:ascii="仿宋" w:hAnsi="仿宋" w:eastAsia="仿宋" w:cs="仿宋"/>
          <w:color w:val="000000" w:themeColor="text1"/>
          <w:sz w:val="28"/>
          <w:szCs w:val="28"/>
          <w:highlight w:val="none"/>
          <w:lang w:eastAsia="zh-CN"/>
          <w14:textFill>
            <w14:solidFill>
              <w14:schemeClr w14:val="tx1"/>
            </w14:solidFill>
          </w14:textFill>
        </w:rPr>
        <w:t>追究</w:t>
      </w:r>
      <w:r>
        <w:rPr>
          <w:rFonts w:hint="eastAsia" w:ascii="仿宋" w:hAnsi="仿宋" w:eastAsia="仿宋" w:cs="仿宋"/>
          <w:color w:val="auto"/>
          <w:sz w:val="28"/>
          <w:szCs w:val="28"/>
          <w:highlight w:val="none"/>
        </w:rPr>
        <w:t>乙方</w:t>
      </w:r>
      <w:r>
        <w:rPr>
          <w:rFonts w:hint="eastAsia" w:ascii="仿宋" w:hAnsi="仿宋" w:eastAsia="仿宋" w:cs="仿宋"/>
          <w:color w:val="000000" w:themeColor="text1"/>
          <w:sz w:val="28"/>
          <w:szCs w:val="28"/>
          <w:highlight w:val="none"/>
          <w:lang w:eastAsia="zh-CN"/>
          <w14:textFill>
            <w14:solidFill>
              <w14:schemeClr w14:val="tx1"/>
            </w14:solidFill>
          </w14:textFill>
        </w:rPr>
        <w:t>的违约责任</w:t>
      </w:r>
      <w:r>
        <w:rPr>
          <w:rFonts w:hint="eastAsia" w:ascii="仿宋" w:hAnsi="仿宋" w:eastAsia="仿宋" w:cs="仿宋"/>
          <w:color w:val="auto"/>
          <w:sz w:val="28"/>
          <w:szCs w:val="28"/>
          <w:highlight w:val="none"/>
        </w:rPr>
        <w:t>。</w:t>
      </w:r>
    </w:p>
    <w:p w14:paraId="6EDC589E">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（5）乙方在约定的时间内未能弥补缺陷，甲方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采取必要的补救措施，但其风险和费用将由乙方承担，甲方根据合同</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对乙方行使的其他权利不受影响。</w:t>
      </w:r>
    </w:p>
    <w:p w14:paraId="1C9B7BB9">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9</w:t>
      </w:r>
      <w:r>
        <w:rPr>
          <w:rFonts w:hint="eastAsia" w:ascii="仿宋" w:hAnsi="仿宋" w:eastAsia="仿宋" w:cs="仿宋"/>
          <w:b/>
          <w:bCs/>
          <w:color w:val="auto"/>
          <w:sz w:val="28"/>
          <w:szCs w:val="28"/>
          <w:highlight w:val="none"/>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auto"/>
          <w:sz w:val="28"/>
          <w:szCs w:val="28"/>
          <w:highlight w:val="none"/>
        </w:rPr>
        <w:t>权利瑕疵担保</w:t>
      </w:r>
    </w:p>
    <w:p w14:paraId="39687FDC">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.1 乙方保证对其出售的货物享有合法的权利。</w:t>
      </w:r>
    </w:p>
    <w:p w14:paraId="6DB3E9D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 xml:space="preserve">.2 </w:t>
      </w:r>
      <w:r>
        <w:rPr>
          <w:rFonts w:hint="eastAsia" w:ascii="仿宋" w:hAnsi="仿宋" w:eastAsia="仿宋" w:cs="仿宋"/>
          <w:sz w:val="28"/>
          <w:szCs w:val="28"/>
        </w:rPr>
        <w:t>乙方保证在交付的货物上不存在抵押权等担保物权。</w:t>
      </w:r>
    </w:p>
    <w:p w14:paraId="64D463D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.3 如甲方使用</w:t>
      </w:r>
      <w:r>
        <w:rPr>
          <w:rFonts w:hint="eastAsia" w:ascii="仿宋" w:hAnsi="仿宋" w:eastAsia="仿宋" w:cs="仿宋"/>
          <w:color w:val="000000" w:themeColor="text1"/>
          <w:sz w:val="28"/>
          <w:szCs w:val="28"/>
          <w:highlight w:val="none"/>
          <w:lang w:val="en-US" w:eastAsia="zh-CN"/>
          <w14:textFill>
            <w14:solidFill>
              <w14:schemeClr w14:val="tx1"/>
            </w14:solidFill>
          </w14:textFill>
        </w:rPr>
        <w:t>上述</w:t>
      </w:r>
      <w:r>
        <w:rPr>
          <w:rFonts w:hint="eastAsia" w:ascii="仿宋" w:hAnsi="仿宋" w:eastAsia="仿宋" w:cs="仿宋"/>
          <w:color w:val="000000" w:themeColor="text1"/>
          <w:sz w:val="28"/>
          <w:szCs w:val="28"/>
          <w:highlight w:val="none"/>
          <w14:textFill>
            <w14:solidFill>
              <w14:schemeClr w14:val="tx1"/>
            </w14:solidFill>
          </w14:textFill>
        </w:rPr>
        <w:t>货物构成</w:t>
      </w:r>
      <w:r>
        <w:rPr>
          <w:rFonts w:hint="eastAsia" w:ascii="仿宋" w:hAnsi="仿宋" w:eastAsia="仿宋" w:cs="仿宋"/>
          <w:color w:val="000000" w:themeColor="text1"/>
          <w:sz w:val="28"/>
          <w:szCs w:val="28"/>
          <w:highlight w:val="none"/>
          <w:lang w:val="en-US" w:eastAsia="zh-CN"/>
          <w14:textFill>
            <w14:solidFill>
              <w14:schemeClr w14:val="tx1"/>
            </w14:solidFill>
          </w14:textFill>
        </w:rPr>
        <w:t>对第三人</w:t>
      </w:r>
      <w:r>
        <w:rPr>
          <w:rFonts w:hint="eastAsia" w:ascii="仿宋" w:hAnsi="仿宋" w:eastAsia="仿宋" w:cs="仿宋"/>
          <w:color w:val="000000" w:themeColor="text1"/>
          <w:sz w:val="28"/>
          <w:szCs w:val="28"/>
          <w:highlight w:val="none"/>
          <w14:textFill>
            <w14:solidFill>
              <w14:schemeClr w14:val="tx1"/>
            </w14:solidFill>
          </w14:textFill>
        </w:rPr>
        <w:t>侵权的，则由乙方承担全部责任。</w:t>
      </w:r>
    </w:p>
    <w:p w14:paraId="2DD0D53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lang w:eastAsia="zh-CN"/>
          <w14:textFill>
            <w14:solidFill>
              <w14:schemeClr w14:val="tx1"/>
            </w14:solidFill>
          </w14:textFill>
        </w:rPr>
        <w:t>0</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知识产权保护</w:t>
      </w:r>
    </w:p>
    <w:p w14:paraId="25AB0B95">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 w:val="28"/>
          <w:szCs w:val="28"/>
          <w:highlight w:val="none"/>
        </w:rPr>
        <w:t>何第三人的知识产权等权利。</w:t>
      </w:r>
      <w:bookmarkStart w:id="15" w:name="_Hlk163047038"/>
      <w:r>
        <w:rPr>
          <w:rFonts w:hint="eastAsia" w:ascii="仿宋" w:hAnsi="仿宋" w:eastAsia="仿宋" w:cs="仿宋"/>
          <w:sz w:val="28"/>
          <w:szCs w:val="28"/>
        </w:rPr>
        <w:t>因违反前述约定对第三人构成侵权的，应当由乙方向第三人承担法律责任；甲方依法向第三人赔偿后，有权向乙方追偿。甲方有其他损失的，乙方应当赔偿</w:t>
      </w:r>
      <w:bookmarkEnd w:id="15"/>
      <w:r>
        <w:rPr>
          <w:rFonts w:hint="eastAsia" w:ascii="仿宋" w:hAnsi="仿宋" w:eastAsia="仿宋" w:cs="仿宋"/>
          <w:color w:val="auto"/>
          <w:sz w:val="28"/>
          <w:szCs w:val="28"/>
          <w:highlight w:val="none"/>
        </w:rPr>
        <w:t>。</w:t>
      </w:r>
    </w:p>
    <w:p w14:paraId="4395BA1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保密义务</w:t>
      </w:r>
    </w:p>
    <w:p w14:paraId="71C2A3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11.1 </w:t>
      </w:r>
      <w:r>
        <w:rPr>
          <w:rFonts w:hint="eastAsia" w:ascii="仿宋" w:hAnsi="仿宋" w:eastAsia="仿宋" w:cs="仿宋"/>
          <w:sz w:val="28"/>
          <w:szCs w:val="28"/>
        </w:rPr>
        <w:t>甲、乙双方</w:t>
      </w:r>
      <w:r>
        <w:rPr>
          <w:rFonts w:hint="eastAsia" w:ascii="仿宋" w:hAnsi="仿宋" w:eastAsia="仿宋" w:cs="仿宋"/>
          <w:sz w:val="28"/>
          <w:szCs w:val="28"/>
          <w:lang w:eastAsia="zh-CN"/>
        </w:rPr>
        <w:t>对</w:t>
      </w:r>
      <w:r>
        <w:rPr>
          <w:rFonts w:hint="eastAsia" w:ascii="仿宋" w:hAnsi="仿宋" w:eastAsia="仿宋" w:cs="仿宋"/>
          <w:sz w:val="28"/>
          <w:szCs w:val="28"/>
        </w:rPr>
        <w:t>采购和合同履行过程中所获悉的</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商业秘密或者其他应当保密的信息，均有保密义务</w:t>
      </w:r>
      <w:r>
        <w:rPr>
          <w:rFonts w:hint="eastAsia" w:ascii="仿宋" w:hAnsi="仿宋" w:eastAsia="仿宋" w:cs="仿宋"/>
          <w:sz w:val="28"/>
          <w:szCs w:val="28"/>
          <w:lang w:eastAsia="zh-CN"/>
        </w:rPr>
        <w:t>且不受合同有效期所限，直至该信息成为公开信息</w:t>
      </w:r>
      <w:r>
        <w:rPr>
          <w:rFonts w:hint="eastAsia" w:ascii="仿宋" w:hAnsi="仿宋" w:eastAsia="仿宋" w:cs="仿宋"/>
          <w:sz w:val="28"/>
          <w:szCs w:val="28"/>
        </w:rPr>
        <w:t>。泄露、不正当地使用</w:t>
      </w:r>
      <w:r>
        <w:rPr>
          <w:rFonts w:hint="eastAsia" w:ascii="仿宋" w:hAnsi="仿宋" w:eastAsia="仿宋" w:cs="仿宋"/>
          <w:sz w:val="28"/>
          <w:szCs w:val="28"/>
          <w:lang w:eastAsia="zh-CN"/>
        </w:rPr>
        <w:t>国家秘密、工作秘密、</w:t>
      </w:r>
      <w:r>
        <w:rPr>
          <w:rFonts w:hint="eastAsia" w:ascii="仿宋" w:hAnsi="仿宋" w:eastAsia="仿宋" w:cs="仿宋"/>
          <w:sz w:val="28"/>
          <w:szCs w:val="28"/>
        </w:rPr>
        <w:t>商业秘密或者</w:t>
      </w:r>
      <w:r>
        <w:rPr>
          <w:rFonts w:hint="eastAsia" w:ascii="仿宋" w:hAnsi="仿宋" w:eastAsia="仿宋" w:cs="仿宋"/>
          <w:sz w:val="28"/>
          <w:szCs w:val="28"/>
          <w:lang w:eastAsia="zh-CN"/>
        </w:rPr>
        <w:t>其他应当保密的</w:t>
      </w:r>
      <w:r>
        <w:rPr>
          <w:rFonts w:hint="eastAsia" w:ascii="仿宋" w:hAnsi="仿宋" w:eastAsia="仿宋" w:cs="仿宋"/>
          <w:sz w:val="28"/>
          <w:szCs w:val="28"/>
        </w:rPr>
        <w:t>信息，应当承担</w:t>
      </w:r>
      <w:r>
        <w:rPr>
          <w:rFonts w:hint="eastAsia" w:ascii="仿宋" w:hAnsi="仿宋" w:eastAsia="仿宋" w:cs="仿宋"/>
          <w:sz w:val="28"/>
          <w:szCs w:val="28"/>
          <w:lang w:eastAsia="zh-CN"/>
        </w:rPr>
        <w:t>相应</w:t>
      </w:r>
      <w:r>
        <w:rPr>
          <w:rFonts w:hint="eastAsia" w:ascii="仿宋" w:hAnsi="仿宋" w:eastAsia="仿宋" w:cs="仿宋"/>
          <w:sz w:val="28"/>
          <w:szCs w:val="28"/>
        </w:rPr>
        <w:t>责任。其他应当保密的信息由双方在</w:t>
      </w:r>
      <w:r>
        <w:rPr>
          <w:rFonts w:hint="eastAsia" w:ascii="仿宋" w:hAnsi="仿宋" w:eastAsia="仿宋" w:cs="仿宋"/>
          <w:b/>
          <w:bCs/>
          <w:sz w:val="28"/>
          <w:szCs w:val="28"/>
        </w:rPr>
        <w:t>【政府采购合同专用条款】</w:t>
      </w:r>
      <w:r>
        <w:rPr>
          <w:rFonts w:hint="eastAsia" w:ascii="仿宋" w:hAnsi="仿宋" w:eastAsia="仿宋" w:cs="仿宋"/>
          <w:sz w:val="28"/>
          <w:szCs w:val="28"/>
        </w:rPr>
        <w:t>中约定。</w:t>
      </w:r>
    </w:p>
    <w:p w14:paraId="6ECC8554">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2</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合同价款支付</w:t>
      </w:r>
    </w:p>
    <w:p w14:paraId="05FE6ECD">
      <w:pPr>
        <w:pageBreakBefore w:val="0"/>
        <w:widowControl/>
        <w:wordWrap/>
        <w:overflowPunct/>
        <w:topLinePunct w:val="0"/>
        <w:autoSpaceDE/>
        <w:autoSpaceDN/>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eastAsia="zh-CN"/>
        </w:rPr>
        <w:t>合同价款支付</w:t>
      </w:r>
      <w:r>
        <w:rPr>
          <w:rFonts w:hint="eastAsia" w:ascii="仿宋" w:hAnsi="仿宋" w:eastAsia="仿宋" w:cs="仿宋"/>
          <w:color w:val="auto"/>
          <w:sz w:val="28"/>
          <w:szCs w:val="28"/>
          <w:highlight w:val="none"/>
        </w:rPr>
        <w:t>按照国库集中支付</w:t>
      </w:r>
      <w:r>
        <w:rPr>
          <w:rFonts w:hint="eastAsia" w:ascii="仿宋" w:hAnsi="仿宋" w:eastAsia="仿宋" w:cs="仿宋"/>
          <w:color w:val="auto"/>
          <w:sz w:val="28"/>
          <w:szCs w:val="28"/>
          <w:highlight w:val="none"/>
          <w:lang w:eastAsia="zh-CN"/>
        </w:rPr>
        <w:t>制度及财政管理相关</w:t>
      </w:r>
      <w:r>
        <w:rPr>
          <w:rFonts w:hint="eastAsia" w:ascii="仿宋" w:hAnsi="仿宋" w:eastAsia="仿宋" w:cs="仿宋"/>
          <w:color w:val="auto"/>
          <w:sz w:val="28"/>
          <w:szCs w:val="28"/>
          <w:highlight w:val="none"/>
        </w:rPr>
        <w:t>规定执行。</w:t>
      </w:r>
    </w:p>
    <w:p w14:paraId="57431534">
      <w:pPr>
        <w:pageBreakBefore w:val="0"/>
        <w:widowControl/>
        <w:wordWrap/>
        <w:overflowPunct/>
        <w:topLinePunct w:val="0"/>
        <w:bidi w:val="0"/>
        <w:spacing w:line="360" w:lineRule="auto"/>
        <w:ind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 xml:space="preserve">12.2 </w:t>
      </w:r>
      <w:r>
        <w:rPr>
          <w:rFonts w:hint="eastAsia" w:ascii="仿宋" w:hAnsi="仿宋" w:eastAsia="仿宋" w:cs="仿宋"/>
          <w:b w:val="0"/>
          <w:bCs w:val="0"/>
          <w:color w:val="auto"/>
          <w:kern w:val="2"/>
          <w:sz w:val="28"/>
          <w:szCs w:val="28"/>
          <w:highlight w:val="none"/>
        </w:rPr>
        <w:t>对于满足合同约定支付条件的，</w:t>
      </w:r>
      <w:r>
        <w:rPr>
          <w:rFonts w:hint="eastAsia" w:ascii="仿宋" w:hAnsi="仿宋" w:eastAsia="仿宋" w:cs="仿宋"/>
          <w:b w:val="0"/>
          <w:bCs w:val="0"/>
          <w:color w:val="auto"/>
          <w:kern w:val="2"/>
          <w:sz w:val="28"/>
          <w:szCs w:val="28"/>
          <w:highlight w:val="none"/>
          <w:lang w:val="en-US" w:eastAsia="zh-CN"/>
        </w:rPr>
        <w:t>甲方</w:t>
      </w:r>
      <w:r>
        <w:rPr>
          <w:rFonts w:hint="eastAsia" w:ascii="仿宋" w:hAnsi="仿宋" w:eastAsia="仿宋" w:cs="仿宋"/>
          <w:b w:val="0"/>
          <w:bCs w:val="0"/>
          <w:i w:val="0"/>
          <w:iCs w:val="0"/>
          <w:caps w:val="0"/>
          <w:color w:val="auto"/>
          <w:spacing w:val="0"/>
          <w:sz w:val="28"/>
          <w:szCs w:val="28"/>
          <w:highlight w:val="none"/>
          <w:shd w:val="clear"/>
          <w:vertAlign w:val="baseline"/>
        </w:rPr>
        <w:t>原则上应当自收到发票后10个工作日内</w:t>
      </w:r>
      <w:r>
        <w:rPr>
          <w:rFonts w:hint="eastAsia" w:ascii="仿宋" w:hAnsi="仿宋" w:eastAsia="仿宋" w:cs="仿宋"/>
          <w:b w:val="0"/>
          <w:bCs w:val="0"/>
          <w:color w:val="auto"/>
          <w:kern w:val="2"/>
          <w:sz w:val="28"/>
          <w:szCs w:val="28"/>
          <w:highlight w:val="none"/>
        </w:rPr>
        <w:t>将资金支付到合同约定的</w:t>
      </w:r>
      <w:r>
        <w:rPr>
          <w:rFonts w:hint="eastAsia" w:ascii="仿宋" w:hAnsi="仿宋" w:eastAsia="仿宋" w:cs="仿宋"/>
          <w:b w:val="0"/>
          <w:bCs w:val="0"/>
          <w:color w:val="auto"/>
          <w:kern w:val="2"/>
          <w:sz w:val="28"/>
          <w:szCs w:val="28"/>
          <w:highlight w:val="none"/>
          <w:lang w:eastAsia="zh-CN"/>
        </w:rPr>
        <w:t>乙方</w:t>
      </w:r>
      <w:r>
        <w:rPr>
          <w:rFonts w:hint="eastAsia" w:ascii="仿宋" w:hAnsi="仿宋" w:eastAsia="仿宋" w:cs="仿宋"/>
          <w:b w:val="0"/>
          <w:bCs w:val="0"/>
          <w:color w:val="auto"/>
          <w:kern w:val="2"/>
          <w:sz w:val="28"/>
          <w:szCs w:val="28"/>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8"/>
          <w:szCs w:val="28"/>
          <w:highlight w:val="none"/>
          <w:lang w:val="en-US" w:eastAsia="zh-CN"/>
        </w:rPr>
        <w:t>乙方</w:t>
      </w:r>
      <w:r>
        <w:rPr>
          <w:rFonts w:hint="eastAsia" w:ascii="仿宋" w:hAnsi="仿宋" w:eastAsia="仿宋" w:cs="仿宋"/>
          <w:b w:val="0"/>
          <w:bCs w:val="0"/>
          <w:color w:val="auto"/>
          <w:kern w:val="2"/>
          <w:sz w:val="28"/>
          <w:szCs w:val="28"/>
          <w:highlight w:val="none"/>
        </w:rPr>
        <w:t>付款的条件。具体合同价款支付时间在【</w:t>
      </w:r>
      <w:r>
        <w:rPr>
          <w:rFonts w:hint="eastAsia" w:ascii="仿宋" w:hAnsi="仿宋" w:eastAsia="仿宋" w:cs="仿宋"/>
          <w:b/>
          <w:bCs/>
          <w:color w:val="auto"/>
          <w:kern w:val="2"/>
          <w:sz w:val="28"/>
          <w:szCs w:val="28"/>
          <w:highlight w:val="none"/>
        </w:rPr>
        <w:t>政府采购合同专用条款</w:t>
      </w:r>
      <w:r>
        <w:rPr>
          <w:rFonts w:hint="eastAsia" w:ascii="仿宋" w:hAnsi="仿宋" w:eastAsia="仿宋" w:cs="仿宋"/>
          <w:b w:val="0"/>
          <w:bCs w:val="0"/>
          <w:color w:val="auto"/>
          <w:kern w:val="2"/>
          <w:sz w:val="28"/>
          <w:szCs w:val="28"/>
          <w:highlight w:val="none"/>
        </w:rPr>
        <w:t>】中</w:t>
      </w:r>
      <w:r>
        <w:rPr>
          <w:rFonts w:hint="eastAsia" w:ascii="仿宋" w:hAnsi="仿宋" w:eastAsia="仿宋" w:cs="仿宋"/>
          <w:b w:val="0"/>
          <w:bCs w:val="0"/>
          <w:color w:val="auto"/>
          <w:kern w:val="2"/>
          <w:sz w:val="28"/>
          <w:szCs w:val="28"/>
          <w:highlight w:val="none"/>
          <w:lang w:eastAsia="zh-CN"/>
        </w:rPr>
        <w:t>约</w:t>
      </w:r>
      <w:r>
        <w:rPr>
          <w:rFonts w:hint="eastAsia" w:ascii="仿宋" w:hAnsi="仿宋" w:eastAsia="仿宋" w:cs="仿宋"/>
          <w:b w:val="0"/>
          <w:bCs w:val="0"/>
          <w:color w:val="auto"/>
          <w:kern w:val="2"/>
          <w:sz w:val="28"/>
          <w:szCs w:val="28"/>
          <w:highlight w:val="none"/>
        </w:rPr>
        <w:t>定。</w:t>
      </w:r>
    </w:p>
    <w:p w14:paraId="3B2436B7">
      <w:pPr>
        <w:pStyle w:val="6"/>
        <w:pageBreakBefore w:val="0"/>
        <w:widowControl/>
        <w:wordWrap/>
        <w:overflowPunct/>
        <w:topLinePunct w:val="0"/>
        <w:bidi w:val="0"/>
        <w:spacing w:after="0"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3</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履约保证金</w:t>
      </w:r>
    </w:p>
    <w:p w14:paraId="5B54DAC4">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 xml:space="preserve">.1 </w:t>
      </w:r>
      <w:r>
        <w:rPr>
          <w:rFonts w:hint="eastAsia" w:ascii="仿宋" w:hAnsi="仿宋" w:eastAsia="仿宋" w:cs="仿宋"/>
          <w:sz w:val="28"/>
          <w:szCs w:val="28"/>
        </w:rPr>
        <w:t>乙方应当以支票、汇票、本票或者金融机构、担保机构出具的保函等非现金形式提交。</w:t>
      </w:r>
    </w:p>
    <w:p w14:paraId="1EA87C82">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.2 如果乙方</w:t>
      </w:r>
      <w:r>
        <w:rPr>
          <w:rFonts w:hint="eastAsia" w:ascii="仿宋" w:hAnsi="仿宋" w:eastAsia="仿宋" w:cs="仿宋"/>
          <w:color w:val="auto"/>
          <w:sz w:val="28"/>
          <w:szCs w:val="28"/>
          <w:highlight w:val="none"/>
          <w:lang w:eastAsia="zh-CN"/>
        </w:rPr>
        <w:t>出现</w:t>
      </w:r>
      <w:r>
        <w:rPr>
          <w:rFonts w:hint="eastAsia" w:ascii="仿宋" w:hAnsi="仿宋" w:eastAsia="仿宋" w:cs="仿宋"/>
          <w:b/>
          <w:bCs/>
          <w:sz w:val="28"/>
          <w:szCs w:val="28"/>
          <w:highlight w:val="none"/>
        </w:rPr>
        <w:t>【政府采购合同专用条款】</w:t>
      </w:r>
      <w:r>
        <w:rPr>
          <w:rFonts w:hint="eastAsia" w:ascii="仿宋" w:hAnsi="仿宋" w:eastAsia="仿宋" w:cs="仿宋"/>
          <w:b w:val="0"/>
          <w:bCs w:val="0"/>
          <w:sz w:val="28"/>
          <w:szCs w:val="28"/>
          <w:highlight w:val="none"/>
          <w:lang w:eastAsia="zh-CN"/>
        </w:rPr>
        <w:t>约定</w:t>
      </w:r>
      <w:r>
        <w:rPr>
          <w:rFonts w:hint="eastAsia" w:ascii="仿宋" w:hAnsi="仿宋" w:eastAsia="仿宋" w:cs="仿宋"/>
          <w:b w:val="0"/>
          <w:bCs w:val="0"/>
          <w:sz w:val="28"/>
          <w:szCs w:val="28"/>
          <w:lang w:eastAsia="zh-CN"/>
        </w:rPr>
        <w:t>情形的</w:t>
      </w:r>
      <w:r>
        <w:rPr>
          <w:rFonts w:hint="eastAsia" w:ascii="仿宋" w:hAnsi="仿宋" w:eastAsia="仿宋" w:cs="仿宋"/>
          <w:color w:val="auto"/>
          <w:sz w:val="28"/>
          <w:szCs w:val="28"/>
          <w:highlight w:val="none"/>
        </w:rPr>
        <w:t>，履约保证金不予退还；如果乙方未能按合同约定全面履行义务，甲方有权从履约保证金中取得补偿或赔偿，</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不影响甲方要求乙方承担合同约定的超过履约保证金的违约责任的权利。</w:t>
      </w:r>
    </w:p>
    <w:p w14:paraId="3B788D63">
      <w:pPr>
        <w:pageBreakBefore w:val="0"/>
        <w:widowControl/>
        <w:wordWrap/>
        <w:overflowPunct/>
        <w:topLinePunct w:val="0"/>
        <w:bidi w:val="0"/>
        <w:spacing w:line="360" w:lineRule="auto"/>
        <w:ind w:firstLine="42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.3 甲方在项目通过验收后按照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规定的时间内将履约保证金退还乙方；逾期退还的，乙方</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要求甲方支付违约金，违约金按照</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规定支付。</w:t>
      </w:r>
    </w:p>
    <w:p w14:paraId="0DAEBA75">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4</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color w:val="auto"/>
          <w:sz w:val="28"/>
          <w:szCs w:val="28"/>
          <w:highlight w:val="none"/>
        </w:rPr>
        <w:t>售后服务</w:t>
      </w:r>
    </w:p>
    <w:p w14:paraId="1C2D9B5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.1 除项目不涉及或采购活动中明确约定无须承担外，乙方还应提供下列服务：</w:t>
      </w:r>
    </w:p>
    <w:p w14:paraId="2D0CB3A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（1）货物的现场移动、安装、调试、启动监督及技术支持；</w:t>
      </w:r>
    </w:p>
    <w:p w14:paraId="1AB4C057">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（2）提供货物组装和维修所需的专用工具和辅助材料；</w:t>
      </w:r>
    </w:p>
    <w:p w14:paraId="5BCD2AF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w:t>
      </w:r>
      <w:r>
        <w:rPr>
          <w:rFonts w:hint="eastAsia" w:ascii="仿宋" w:hAnsi="仿宋" w:eastAsia="仿宋" w:cs="仿宋"/>
          <w:b/>
          <w:bCs/>
          <w:sz w:val="28"/>
          <w:szCs w:val="28"/>
          <w:highlight w:val="none"/>
        </w:rPr>
        <w:t>【政府采购合同专用条款】</w:t>
      </w:r>
      <w:r>
        <w:rPr>
          <w:rFonts w:hint="eastAsia" w:ascii="仿宋" w:hAnsi="仿宋" w:eastAsia="仿宋" w:cs="仿宋"/>
          <w:color w:val="auto"/>
          <w:sz w:val="28"/>
          <w:szCs w:val="28"/>
          <w:highlight w:val="none"/>
          <w:lang w:eastAsia="zh-CN"/>
        </w:rPr>
        <w:t>约定</w:t>
      </w:r>
      <w:r>
        <w:rPr>
          <w:rFonts w:hint="eastAsia" w:ascii="仿宋" w:hAnsi="仿宋" w:eastAsia="仿宋" w:cs="仿宋"/>
          <w:color w:val="auto"/>
          <w:sz w:val="28"/>
          <w:szCs w:val="28"/>
          <w:highlight w:val="none"/>
        </w:rPr>
        <w:t>的期限内对所有的货物实施运行监督、维修，但前提条件是该服务并不能免除乙方在质量保证期内所承担的义务；</w:t>
      </w:r>
    </w:p>
    <w:p w14:paraId="241711D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（4）在制造商</w:t>
      </w:r>
      <w:r>
        <w:rPr>
          <w:rFonts w:hint="eastAsia" w:ascii="仿宋" w:hAnsi="仿宋" w:eastAsia="仿宋" w:cs="仿宋"/>
          <w:color w:val="auto"/>
          <w:sz w:val="28"/>
          <w:szCs w:val="28"/>
          <w:highlight w:val="none"/>
          <w:lang w:eastAsia="zh-CN"/>
        </w:rPr>
        <w:t>所在地</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eastAsia="zh-CN"/>
        </w:rPr>
        <w:t>指定</w:t>
      </w:r>
      <w:r>
        <w:rPr>
          <w:rFonts w:hint="eastAsia" w:ascii="仿宋" w:hAnsi="仿宋" w:eastAsia="仿宋" w:cs="仿宋"/>
          <w:color w:val="auto"/>
          <w:sz w:val="28"/>
          <w:szCs w:val="28"/>
          <w:highlight w:val="none"/>
        </w:rPr>
        <w:t>现场就货物的安装、启动、运营、维护</w:t>
      </w:r>
      <w:r>
        <w:rPr>
          <w:rFonts w:hint="eastAsia" w:ascii="仿宋" w:hAnsi="仿宋" w:eastAsia="仿宋" w:cs="仿宋"/>
          <w:color w:val="auto"/>
          <w:sz w:val="28"/>
          <w:szCs w:val="28"/>
          <w:highlight w:val="none"/>
          <w:lang w:eastAsia="zh-CN"/>
        </w:rPr>
        <w:t>、废弃处置等</w:t>
      </w:r>
      <w:r>
        <w:rPr>
          <w:rFonts w:hint="eastAsia" w:ascii="仿宋" w:hAnsi="仿宋" w:eastAsia="仿宋" w:cs="仿宋"/>
          <w:color w:val="auto"/>
          <w:sz w:val="28"/>
          <w:szCs w:val="28"/>
          <w:highlight w:val="none"/>
        </w:rPr>
        <w:t>对甲方操作人员进行培训</w:t>
      </w:r>
      <w:r>
        <w:rPr>
          <w:rFonts w:hint="eastAsia" w:ascii="仿宋" w:hAnsi="仿宋" w:eastAsia="仿宋" w:cs="仿宋"/>
          <w:sz w:val="28"/>
          <w:szCs w:val="28"/>
          <w:lang w:eastAsia="zh-CN"/>
        </w:rPr>
        <w:t>；</w:t>
      </w:r>
    </w:p>
    <w:p w14:paraId="65A39844">
      <w:pPr>
        <w:pStyle w:val="21"/>
        <w:pageBreakBefore w:val="0"/>
        <w:widowControl/>
        <w:wordWrap/>
        <w:overflowPunct/>
        <w:topLinePunct w:val="0"/>
        <w:bidi w:val="0"/>
        <w:spacing w:line="360" w:lineRule="auto"/>
        <w:outlineLvl w:val="9"/>
        <w:rPr>
          <w:rFonts w:hint="eastAsia" w:ascii="仿宋" w:hAnsi="仿宋" w:eastAsia="仿宋" w:cs="仿宋"/>
          <w:sz w:val="28"/>
          <w:szCs w:val="28"/>
        </w:rPr>
      </w:pPr>
      <w:r>
        <w:rPr>
          <w:rFonts w:hint="eastAsia" w:ascii="仿宋" w:hAnsi="仿宋" w:eastAsia="仿宋" w:cs="仿宋"/>
          <w:sz w:val="28"/>
          <w:szCs w:val="28"/>
        </w:rPr>
        <w:t>（5）依照法律、行政法规的规定或者按照</w:t>
      </w:r>
      <w:r>
        <w:rPr>
          <w:rFonts w:hint="eastAsia" w:ascii="仿宋" w:hAnsi="仿宋" w:eastAsia="仿宋" w:cs="仿宋"/>
          <w:b/>
          <w:bCs/>
          <w:sz w:val="28"/>
          <w:szCs w:val="28"/>
        </w:rPr>
        <w:t>【政府采购合同专用条款】</w:t>
      </w:r>
      <w:r>
        <w:rPr>
          <w:rFonts w:hint="eastAsia" w:ascii="仿宋" w:hAnsi="仿宋" w:eastAsia="仿宋" w:cs="仿宋"/>
          <w:sz w:val="28"/>
          <w:szCs w:val="28"/>
        </w:rPr>
        <w:t>约定，货物在有效使用年限届满后应予回收的，乙方负有自行或者委托第三人对货物予以回收的义务；</w:t>
      </w:r>
    </w:p>
    <w:p w14:paraId="639EBBD0">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规定由乙方提供的其他服务。</w:t>
      </w:r>
    </w:p>
    <w:p w14:paraId="1E5AEE7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 乙方提供的</w:t>
      </w:r>
      <w:r>
        <w:rPr>
          <w:rFonts w:hint="eastAsia" w:ascii="仿宋" w:hAnsi="仿宋" w:eastAsia="仿宋" w:cs="仿宋"/>
          <w:color w:val="auto"/>
          <w:sz w:val="28"/>
          <w:szCs w:val="28"/>
          <w:highlight w:val="none"/>
          <w:lang w:eastAsia="zh-CN"/>
        </w:rPr>
        <w:t>售后</w:t>
      </w:r>
      <w:r>
        <w:rPr>
          <w:rFonts w:hint="eastAsia" w:ascii="仿宋" w:hAnsi="仿宋" w:eastAsia="仿宋" w:cs="仿宋"/>
          <w:color w:val="auto"/>
          <w:sz w:val="28"/>
          <w:szCs w:val="28"/>
          <w:highlight w:val="none"/>
        </w:rPr>
        <w:t>服务的费用</w:t>
      </w:r>
      <w:r>
        <w:rPr>
          <w:rFonts w:hint="eastAsia" w:ascii="仿宋" w:hAnsi="仿宋" w:eastAsia="仿宋" w:cs="仿宋"/>
          <w:color w:val="auto"/>
          <w:sz w:val="28"/>
          <w:szCs w:val="28"/>
          <w:highlight w:val="none"/>
          <w:lang w:val="en-US" w:eastAsia="zh-CN"/>
        </w:rPr>
        <w:t>已</w:t>
      </w:r>
      <w:r>
        <w:rPr>
          <w:rFonts w:hint="eastAsia" w:ascii="仿宋" w:hAnsi="仿宋" w:eastAsia="仿宋" w:cs="仿宋"/>
          <w:color w:val="auto"/>
          <w:sz w:val="28"/>
          <w:szCs w:val="28"/>
          <w:highlight w:val="none"/>
        </w:rPr>
        <w:t>包含在合同价款中，甲方不再另行支付。</w:t>
      </w:r>
    </w:p>
    <w:p w14:paraId="2CD68692">
      <w:pPr>
        <w:pageBreakBefore w:val="0"/>
        <w:widowControl/>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5</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违约责任</w:t>
      </w:r>
    </w:p>
    <w:p w14:paraId="5CD6392F">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.1质量瑕疵的</w:t>
      </w:r>
      <w:r>
        <w:rPr>
          <w:rFonts w:hint="eastAsia" w:ascii="仿宋" w:hAnsi="仿宋" w:eastAsia="仿宋" w:cs="仿宋"/>
          <w:bCs/>
          <w:color w:val="auto"/>
          <w:sz w:val="28"/>
          <w:szCs w:val="28"/>
          <w:highlight w:val="none"/>
          <w:lang w:eastAsia="zh-CN"/>
        </w:rPr>
        <w:t>违约责任</w:t>
      </w:r>
    </w:p>
    <w:p w14:paraId="09200E9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的产品不符合</w:t>
      </w:r>
      <w:r>
        <w:rPr>
          <w:rFonts w:hint="eastAsia" w:ascii="仿宋" w:hAnsi="仿宋" w:eastAsia="仿宋" w:cs="仿宋"/>
          <w:color w:val="auto"/>
          <w:sz w:val="28"/>
          <w:szCs w:val="28"/>
          <w:highlight w:val="none"/>
          <w:lang w:eastAsia="zh-CN"/>
        </w:rPr>
        <w:t>合同约定的</w:t>
      </w:r>
      <w:r>
        <w:rPr>
          <w:rFonts w:hint="eastAsia" w:ascii="仿宋" w:hAnsi="仿宋" w:eastAsia="仿宋" w:cs="仿宋"/>
          <w:color w:val="auto"/>
          <w:sz w:val="28"/>
          <w:szCs w:val="28"/>
          <w:highlight w:val="none"/>
        </w:rPr>
        <w:t>质量标准或存在产品质量缺陷，</w:t>
      </w:r>
      <w:r>
        <w:rPr>
          <w:rFonts w:hint="eastAsia" w:ascii="仿宋" w:hAnsi="仿宋" w:eastAsia="仿宋" w:cs="仿宋"/>
          <w:color w:val="auto"/>
          <w:sz w:val="28"/>
          <w:szCs w:val="28"/>
          <w:highlight w:val="none"/>
          <w:lang w:eastAsia="zh-CN"/>
        </w:rPr>
        <w:t>甲方有权要求乙方根据</w:t>
      </w:r>
      <w:r>
        <w:rPr>
          <w:rFonts w:hint="eastAsia" w:ascii="仿宋" w:hAnsi="仿宋" w:eastAsia="仿宋" w:cs="仿宋"/>
          <w:b/>
          <w:color w:val="auto"/>
          <w:sz w:val="28"/>
          <w:szCs w:val="28"/>
          <w:highlight w:val="none"/>
        </w:rPr>
        <w:t>【政府采购合同专用条款】</w:t>
      </w:r>
      <w:r>
        <w:rPr>
          <w:rFonts w:hint="eastAsia" w:ascii="仿宋" w:hAnsi="仿宋" w:eastAsia="仿宋" w:cs="仿宋"/>
          <w:b w:val="0"/>
          <w:bCs/>
          <w:color w:val="auto"/>
          <w:sz w:val="28"/>
          <w:szCs w:val="28"/>
          <w:highlight w:val="none"/>
          <w:lang w:eastAsia="zh-CN"/>
        </w:rPr>
        <w:t>要求</w:t>
      </w:r>
      <w:r>
        <w:rPr>
          <w:rFonts w:hint="eastAsia" w:ascii="仿宋" w:hAnsi="仿宋" w:eastAsia="仿宋" w:cs="仿宋"/>
          <w:color w:val="auto"/>
          <w:sz w:val="28"/>
          <w:szCs w:val="28"/>
          <w:highlight w:val="none"/>
          <w:lang w:eastAsia="zh-CN"/>
        </w:rPr>
        <w:t>及时修理、重作、更换，并承担由此给甲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造成的损失</w:t>
      </w:r>
      <w:r>
        <w:rPr>
          <w:rFonts w:hint="eastAsia" w:ascii="仿宋" w:hAnsi="仿宋" w:eastAsia="仿宋" w:cs="仿宋"/>
          <w:color w:val="auto"/>
          <w:sz w:val="28"/>
          <w:szCs w:val="28"/>
          <w:highlight w:val="none"/>
        </w:rPr>
        <w:t>。</w:t>
      </w:r>
    </w:p>
    <w:p w14:paraId="7845B711">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.2 迟延交货的违约责任</w:t>
      </w:r>
    </w:p>
    <w:p w14:paraId="6F43109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（1）乙方应按照本合同规定的时间、地点交货和提供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服务。在履行合同过程中，如果乙方遇到可能</w:t>
      </w:r>
      <w:r>
        <w:rPr>
          <w:rFonts w:hint="eastAsia" w:ascii="仿宋" w:hAnsi="仿宋" w:eastAsia="仿宋" w:cs="仿宋"/>
          <w:color w:val="auto"/>
          <w:sz w:val="28"/>
          <w:szCs w:val="28"/>
          <w:highlight w:val="none"/>
          <w:lang w:eastAsia="zh-CN"/>
        </w:rPr>
        <w:t>影响</w:t>
      </w:r>
      <w:r>
        <w:rPr>
          <w:rFonts w:hint="eastAsia" w:ascii="仿宋" w:hAnsi="仿宋" w:eastAsia="仿宋" w:cs="仿宋"/>
          <w:color w:val="auto"/>
          <w:sz w:val="28"/>
          <w:szCs w:val="28"/>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8"/>
          <w:szCs w:val="28"/>
          <w:highlight w:val="none"/>
          <w:lang w:eastAsia="zh-CN"/>
        </w:rPr>
        <w:t>长</w:t>
      </w:r>
      <w:r>
        <w:rPr>
          <w:rFonts w:hint="eastAsia" w:ascii="仿宋" w:hAnsi="仿宋" w:eastAsia="仿宋" w:cs="仿宋"/>
          <w:color w:val="auto"/>
          <w:sz w:val="28"/>
          <w:szCs w:val="28"/>
          <w:highlight w:val="none"/>
        </w:rPr>
        <w:t>交货时间或延期提供服务。</w:t>
      </w:r>
    </w:p>
    <w:p w14:paraId="2B432D5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（2）如果乙方没有按照合同规定的时间交货和提供</w:t>
      </w:r>
      <w:r>
        <w:rPr>
          <w:rFonts w:hint="eastAsia" w:ascii="仿宋" w:hAnsi="仿宋" w:eastAsia="仿宋" w:cs="仿宋"/>
          <w:color w:val="auto"/>
          <w:sz w:val="28"/>
          <w:szCs w:val="28"/>
          <w:highlight w:val="none"/>
          <w:lang w:eastAsia="zh-CN"/>
        </w:rPr>
        <w:t>相关</w:t>
      </w:r>
      <w:r>
        <w:rPr>
          <w:rFonts w:hint="eastAsia" w:ascii="仿宋" w:hAnsi="仿宋" w:eastAsia="仿宋" w:cs="仿宋"/>
          <w:color w:val="auto"/>
          <w:sz w:val="28"/>
          <w:szCs w:val="28"/>
          <w:highlight w:val="none"/>
        </w:rPr>
        <w:t>服务，甲方有权从货款中扣除误期赔偿费而不影响合同项下的其他补救方法，赔偿费按</w:t>
      </w:r>
      <w:r>
        <w:rPr>
          <w:rFonts w:hint="eastAsia" w:ascii="仿宋" w:hAnsi="仿宋" w:eastAsia="仿宋" w:cs="仿宋"/>
          <w:b/>
          <w:color w:val="auto"/>
          <w:sz w:val="28"/>
          <w:szCs w:val="28"/>
          <w:highlight w:val="none"/>
        </w:rPr>
        <w:t>【政府采购合同专用条款】</w:t>
      </w:r>
      <w:r>
        <w:rPr>
          <w:rFonts w:hint="eastAsia" w:ascii="仿宋" w:hAnsi="仿宋" w:eastAsia="仿宋" w:cs="仿宋"/>
          <w:color w:val="auto"/>
          <w:sz w:val="28"/>
          <w:szCs w:val="28"/>
          <w:highlight w:val="none"/>
        </w:rPr>
        <w:t>规定执行。如果涉及公共利益，且赔偿金额无法弥补公共利益损失，</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可要求继续履行或者</w:t>
      </w:r>
      <w:r>
        <w:rPr>
          <w:rFonts w:hint="eastAsia" w:ascii="仿宋" w:hAnsi="仿宋" w:eastAsia="仿宋" w:cs="仿宋"/>
          <w:color w:val="auto"/>
          <w:sz w:val="28"/>
          <w:szCs w:val="28"/>
          <w:highlight w:val="none"/>
          <w:lang w:eastAsia="zh-CN"/>
        </w:rPr>
        <w:t>采取其他补救措施</w:t>
      </w:r>
      <w:r>
        <w:rPr>
          <w:rFonts w:hint="eastAsia" w:ascii="仿宋" w:hAnsi="仿宋" w:eastAsia="仿宋" w:cs="仿宋"/>
          <w:color w:val="auto"/>
          <w:sz w:val="28"/>
          <w:szCs w:val="28"/>
          <w:highlight w:val="none"/>
        </w:rPr>
        <w:t>。</w:t>
      </w:r>
    </w:p>
    <w:p w14:paraId="2C195C18">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.3 迟延支付的违约责任</w:t>
      </w:r>
    </w:p>
    <w:p w14:paraId="5BB77204">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甲方存在迟延支付乙方合同款项的，应当承担</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规定的逾期付款利息。</w:t>
      </w:r>
    </w:p>
    <w:p w14:paraId="031FC85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5</w:t>
      </w:r>
      <w:r>
        <w:rPr>
          <w:rFonts w:hint="eastAsia" w:ascii="仿宋" w:hAnsi="仿宋" w:eastAsia="仿宋" w:cs="仿宋"/>
          <w:bCs/>
          <w:color w:val="auto"/>
          <w:sz w:val="28"/>
          <w:szCs w:val="28"/>
          <w:highlight w:val="none"/>
        </w:rPr>
        <w:t>.4其他违约责任根据项目实际需要按</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color w:val="auto"/>
          <w:sz w:val="28"/>
          <w:szCs w:val="28"/>
          <w:highlight w:val="none"/>
        </w:rPr>
        <w:t>规定执行。</w:t>
      </w:r>
    </w:p>
    <w:p w14:paraId="4D535ACC">
      <w:pPr>
        <w:pageBreakBefore w:val="0"/>
        <w:widowControl/>
        <w:numPr>
          <w:ilvl w:val="0"/>
          <w:numId w:val="9"/>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合同变更</w:t>
      </w:r>
      <w:r>
        <w:rPr>
          <w:rFonts w:hint="eastAsia" w:ascii="仿宋" w:hAnsi="仿宋" w:eastAsia="仿宋" w:cs="仿宋"/>
          <w:b/>
          <w:color w:val="auto"/>
          <w:sz w:val="28"/>
          <w:szCs w:val="28"/>
          <w:highlight w:val="none"/>
          <w:lang w:eastAsia="zh-CN"/>
        </w:rPr>
        <w:t>、中止与终止</w:t>
      </w:r>
    </w:p>
    <w:p w14:paraId="58EA2B65">
      <w:pPr>
        <w:pageBreakBefore w:val="0"/>
        <w:widowControl/>
        <w:wordWrap/>
        <w:overflowPunct/>
        <w:topLinePunct w:val="0"/>
        <w:autoSpaceDE/>
        <w:autoSpaceDN/>
        <w:bidi w:val="0"/>
        <w:adjustRightInd w:val="0"/>
        <w:snapToGrid w:val="0"/>
        <w:spacing w:before="0" w:line="360" w:lineRule="auto"/>
        <w:ind w:firstLine="0" w:firstLineChars="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.1合同的</w:t>
      </w:r>
      <w:r>
        <w:rPr>
          <w:rFonts w:hint="eastAsia" w:ascii="仿宋" w:hAnsi="仿宋" w:eastAsia="仿宋" w:cs="仿宋"/>
          <w:color w:val="auto"/>
          <w:sz w:val="28"/>
          <w:szCs w:val="28"/>
          <w:highlight w:val="none"/>
          <w:lang w:eastAsia="zh-CN"/>
        </w:rPr>
        <w:t>变更</w:t>
      </w:r>
    </w:p>
    <w:p w14:paraId="30DA766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政府采购合同履行中，</w:t>
      </w:r>
      <w:r>
        <w:rPr>
          <w:rFonts w:hint="eastAsia" w:ascii="仿宋" w:hAnsi="仿宋" w:eastAsia="仿宋" w:cs="仿宋"/>
          <w:color w:val="auto"/>
          <w:sz w:val="28"/>
          <w:szCs w:val="28"/>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8"/>
          <w:szCs w:val="28"/>
          <w:highlight w:val="none"/>
          <w:lang w:eastAsia="zh-CN"/>
        </w:rPr>
        <w:t>一致后</w:t>
      </w:r>
      <w:r>
        <w:rPr>
          <w:rFonts w:hint="eastAsia" w:ascii="仿宋" w:hAnsi="仿宋" w:eastAsia="仿宋" w:cs="仿宋"/>
          <w:color w:val="auto"/>
          <w:sz w:val="28"/>
          <w:szCs w:val="28"/>
          <w:highlight w:val="none"/>
        </w:rPr>
        <w:t>签订补充协议。</w:t>
      </w:r>
    </w:p>
    <w:p w14:paraId="34F531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合同的中止</w:t>
      </w:r>
    </w:p>
    <w:p w14:paraId="2D1AE6E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（1）合同履行过程中因供应商就采购文件、采购过程或结果提起投诉的，甲方认为有必要的，</w:t>
      </w:r>
      <w:r>
        <w:rPr>
          <w:rFonts w:hint="eastAsia" w:ascii="仿宋" w:hAnsi="仿宋" w:eastAsia="仿宋" w:cs="仿宋"/>
          <w:color w:val="auto"/>
          <w:sz w:val="28"/>
          <w:szCs w:val="28"/>
          <w:highlight w:val="none"/>
          <w:lang w:eastAsia="zh-CN"/>
        </w:rPr>
        <w:t>可以</w:t>
      </w:r>
      <w:r>
        <w:rPr>
          <w:rFonts w:hint="eastAsia" w:ascii="仿宋" w:hAnsi="仿宋" w:eastAsia="仿宋" w:cs="仿宋"/>
          <w:color w:val="auto"/>
          <w:sz w:val="28"/>
          <w:szCs w:val="28"/>
          <w:highlight w:val="none"/>
        </w:rPr>
        <w:t>中止合同的履行。</w:t>
      </w:r>
    </w:p>
    <w:p w14:paraId="312C314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合同履行过程中，</w:t>
      </w:r>
      <w:r>
        <w:rPr>
          <w:rFonts w:hint="eastAsia" w:ascii="仿宋" w:hAnsi="仿宋" w:eastAsia="仿宋" w:cs="仿宋"/>
          <w:color w:val="auto"/>
          <w:sz w:val="28"/>
          <w:szCs w:val="28"/>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8"/>
          <w:szCs w:val="28"/>
          <w:highlight w:val="none"/>
          <w:lang w:eastAsia="zh-CN"/>
        </w:rPr>
        <w:t>，乙方有义务及时告知甲方</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以书面形式通知乙方中止合同</w:t>
      </w:r>
      <w:r>
        <w:rPr>
          <w:rFonts w:hint="eastAsia" w:ascii="仿宋" w:hAnsi="仿宋" w:eastAsia="仿宋" w:cs="仿宋"/>
          <w:color w:val="auto"/>
          <w:sz w:val="28"/>
          <w:szCs w:val="28"/>
          <w:highlight w:val="none"/>
          <w:lang w:eastAsia="zh-CN"/>
        </w:rPr>
        <w:t>并要求乙方在合理期限内消除相关情形或者提供适当担保。</w:t>
      </w:r>
      <w:r>
        <w:rPr>
          <w:rFonts w:hint="eastAsia" w:ascii="仿宋" w:hAnsi="仿宋" w:eastAsia="仿宋" w:cs="仿宋"/>
          <w:color w:val="auto"/>
          <w:sz w:val="28"/>
          <w:szCs w:val="28"/>
          <w:highlight w:val="none"/>
        </w:rPr>
        <w:t>乙方提供适当担保的，</w:t>
      </w:r>
      <w:r>
        <w:rPr>
          <w:rFonts w:hint="eastAsia" w:ascii="仿宋" w:hAnsi="仿宋" w:eastAsia="仿宋" w:cs="仿宋"/>
          <w:color w:val="auto"/>
          <w:sz w:val="28"/>
          <w:szCs w:val="28"/>
          <w:highlight w:val="none"/>
          <w:lang w:eastAsia="zh-CN"/>
        </w:rPr>
        <w:t>合同继续</w:t>
      </w:r>
      <w:r>
        <w:rPr>
          <w:rFonts w:hint="eastAsia" w:ascii="仿宋" w:hAnsi="仿宋" w:eastAsia="仿宋" w:cs="仿宋"/>
          <w:color w:val="auto"/>
          <w:sz w:val="28"/>
          <w:szCs w:val="28"/>
          <w:highlight w:val="none"/>
        </w:rPr>
        <w:t>履行</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方在合理期限内未恢复履约能力且未提供适当担保的，视为拒绝</w:t>
      </w:r>
      <w:r>
        <w:rPr>
          <w:rFonts w:hint="eastAsia" w:ascii="仿宋" w:hAnsi="仿宋" w:eastAsia="仿宋" w:cs="仿宋"/>
          <w:color w:val="auto"/>
          <w:sz w:val="28"/>
          <w:szCs w:val="28"/>
          <w:highlight w:val="none"/>
          <w:lang w:eastAsia="zh-CN"/>
        </w:rPr>
        <w:t>继续</w:t>
      </w:r>
      <w:r>
        <w:rPr>
          <w:rFonts w:hint="eastAsia" w:ascii="仿宋" w:hAnsi="仿宋" w:eastAsia="仿宋" w:cs="仿宋"/>
          <w:color w:val="auto"/>
          <w:sz w:val="28"/>
          <w:szCs w:val="28"/>
          <w:highlight w:val="none"/>
        </w:rPr>
        <w:t>履约，甲方</w:t>
      </w:r>
      <w:r>
        <w:rPr>
          <w:rFonts w:hint="eastAsia" w:ascii="仿宋" w:hAnsi="仿宋" w:eastAsia="仿宋" w:cs="仿宋"/>
          <w:color w:val="auto"/>
          <w:sz w:val="28"/>
          <w:szCs w:val="28"/>
          <w:highlight w:val="none"/>
          <w:lang w:eastAsia="zh-CN"/>
        </w:rPr>
        <w:t>有权</w:t>
      </w:r>
      <w:r>
        <w:rPr>
          <w:rFonts w:hint="eastAsia" w:ascii="仿宋" w:hAnsi="仿宋" w:eastAsia="仿宋" w:cs="仿宋"/>
          <w:color w:val="auto"/>
          <w:sz w:val="28"/>
          <w:szCs w:val="28"/>
          <w:highlight w:val="none"/>
        </w:rPr>
        <w:t>解除合同并要求乙方承担</w:t>
      </w:r>
      <w:r>
        <w:rPr>
          <w:rFonts w:hint="eastAsia" w:ascii="仿宋" w:hAnsi="仿宋" w:eastAsia="仿宋" w:cs="仿宋"/>
          <w:color w:val="auto"/>
          <w:sz w:val="28"/>
          <w:szCs w:val="28"/>
          <w:highlight w:val="none"/>
          <w:lang w:eastAsia="zh-CN"/>
        </w:rPr>
        <w:t>由此给甲方造成的损失</w:t>
      </w:r>
      <w:r>
        <w:rPr>
          <w:rFonts w:hint="eastAsia" w:ascii="仿宋" w:hAnsi="仿宋" w:eastAsia="仿宋" w:cs="仿宋"/>
          <w:color w:val="auto"/>
          <w:sz w:val="28"/>
          <w:szCs w:val="28"/>
          <w:highlight w:val="none"/>
        </w:rPr>
        <w:t>。</w:t>
      </w:r>
    </w:p>
    <w:p w14:paraId="502C659E">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（3）乙方分立、合并或者变更住所的，应当及时以书面形式告知甲方。乙方没有</w:t>
      </w:r>
      <w:r>
        <w:rPr>
          <w:rFonts w:hint="eastAsia" w:ascii="仿宋" w:hAnsi="仿宋" w:eastAsia="仿宋" w:cs="仿宋"/>
          <w:sz w:val="28"/>
          <w:szCs w:val="28"/>
          <w:lang w:eastAsia="zh-CN"/>
        </w:rPr>
        <w:t>及时告知</w:t>
      </w:r>
      <w:r>
        <w:rPr>
          <w:rFonts w:hint="eastAsia" w:ascii="仿宋" w:hAnsi="仿宋" w:eastAsia="仿宋" w:cs="仿宋"/>
          <w:sz w:val="28"/>
          <w:szCs w:val="28"/>
        </w:rPr>
        <w:t>甲方，致使</w:t>
      </w:r>
      <w:r>
        <w:rPr>
          <w:rFonts w:hint="eastAsia" w:ascii="仿宋" w:hAnsi="仿宋" w:eastAsia="仿宋" w:cs="仿宋"/>
          <w:sz w:val="28"/>
          <w:szCs w:val="28"/>
          <w:lang w:eastAsia="zh-CN"/>
        </w:rPr>
        <w:t>合同</w:t>
      </w:r>
      <w:r>
        <w:rPr>
          <w:rFonts w:hint="eastAsia" w:ascii="仿宋" w:hAnsi="仿宋" w:eastAsia="仿宋" w:cs="仿宋"/>
          <w:sz w:val="28"/>
          <w:szCs w:val="28"/>
        </w:rPr>
        <w:t>履行发生困难的，甲方可以中止合同履行并要求乙方承担由此给甲方造成的损失。</w:t>
      </w:r>
    </w:p>
    <w:p w14:paraId="5C3A7247">
      <w:pPr>
        <w:pageBreakBefore w:val="0"/>
        <w:widowControl/>
        <w:wordWrap/>
        <w:overflowPunct/>
        <w:topLinePunct w:val="0"/>
        <w:bidi w:val="0"/>
        <w:snapToGrid w:val="0"/>
        <w:spacing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）甲方不得以行政区划调整、政府换届、机构或者职能调整以及相关责任人更替为由中止合同。</w:t>
      </w:r>
    </w:p>
    <w:p w14:paraId="6E0A761D">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合同的终止</w:t>
      </w:r>
    </w:p>
    <w:p w14:paraId="3140C863">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（1）合同因有效期限届满而终止；</w:t>
      </w:r>
    </w:p>
    <w:p w14:paraId="373DF0CD">
      <w:pPr>
        <w:pageBreakBefore w:val="0"/>
        <w:widowControl/>
        <w:wordWrap/>
        <w:overflowPunct/>
        <w:topLinePunct w:val="0"/>
        <w:bidi w:val="0"/>
        <w:snapToGrid w:val="0"/>
        <w:spacing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color w:val="auto"/>
          <w:sz w:val="28"/>
          <w:szCs w:val="28"/>
          <w:highlight w:val="none"/>
        </w:rPr>
        <w:t>（2）乙方未</w:t>
      </w:r>
      <w:r>
        <w:rPr>
          <w:rFonts w:hint="eastAsia" w:ascii="仿宋" w:hAnsi="仿宋" w:eastAsia="仿宋" w:cs="仿宋"/>
          <w:color w:val="auto"/>
          <w:sz w:val="28"/>
          <w:szCs w:val="28"/>
          <w:highlight w:val="none"/>
          <w:lang w:eastAsia="zh-CN"/>
        </w:rPr>
        <w:t>按</w:t>
      </w:r>
      <w:r>
        <w:rPr>
          <w:rFonts w:hint="eastAsia" w:ascii="仿宋" w:hAnsi="仿宋" w:eastAsia="仿宋" w:cs="仿宋"/>
          <w:color w:val="auto"/>
          <w:sz w:val="28"/>
          <w:szCs w:val="28"/>
          <w:highlight w:val="none"/>
        </w:rPr>
        <w:t>合同约定履行，构成根本性违约的，甲方有权终止合同</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rPr>
        <w:t>并追究乙方的违约责</w:t>
      </w:r>
      <w:r>
        <w:rPr>
          <w:rFonts w:hint="eastAsia" w:ascii="仿宋" w:hAnsi="仿宋" w:eastAsia="仿宋" w:cs="仿宋"/>
          <w:sz w:val="28"/>
          <w:szCs w:val="28"/>
          <w:lang w:val="en-US" w:eastAsia="zh-CN"/>
        </w:rPr>
        <w:t>任</w:t>
      </w:r>
      <w:r>
        <w:rPr>
          <w:rFonts w:hint="eastAsia" w:ascii="仿宋" w:hAnsi="仿宋" w:eastAsia="仿宋" w:cs="仿宋"/>
          <w:color w:val="auto"/>
          <w:sz w:val="28"/>
          <w:szCs w:val="28"/>
          <w:highlight w:val="none"/>
        </w:rPr>
        <w:t>。</w:t>
      </w:r>
    </w:p>
    <w:p w14:paraId="3BF10D31">
      <w:pPr>
        <w:pStyle w:val="21"/>
        <w:pageBreakBefore w:val="0"/>
        <w:widowControl/>
        <w:wordWrap/>
        <w:overflowPunct/>
        <w:topLinePunct w:val="0"/>
        <w:bidi w:val="0"/>
        <w:spacing w:line="360" w:lineRule="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16.4 </w:t>
      </w:r>
      <w:r>
        <w:rPr>
          <w:rFonts w:hint="eastAsia" w:ascii="仿宋" w:hAnsi="仿宋" w:eastAsia="仿宋" w:cs="仿宋"/>
          <w:color w:val="auto"/>
          <w:kern w:val="2"/>
          <w:sz w:val="28"/>
          <w:szCs w:val="28"/>
          <w:highlight w:val="none"/>
          <w:lang w:val="en-US" w:eastAsia="zh-CN"/>
        </w:rPr>
        <w:t>涉及国家利益、社会公共利益的情形</w:t>
      </w:r>
    </w:p>
    <w:p w14:paraId="75360B40">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政府采购合同继续履行将损害国家利益和社会公共利益的，双方当事人</w:t>
      </w:r>
      <w:r>
        <w:rPr>
          <w:rFonts w:hint="eastAsia" w:ascii="仿宋" w:hAnsi="仿宋" w:eastAsia="仿宋" w:cs="仿宋"/>
          <w:sz w:val="28"/>
          <w:szCs w:val="28"/>
          <w:highlight w:val="none"/>
          <w:lang w:val="en-US" w:eastAsia="zh-CN"/>
        </w:rPr>
        <w:t>应当变更、</w:t>
      </w:r>
      <w:r>
        <w:rPr>
          <w:rFonts w:hint="eastAsia" w:ascii="仿宋" w:hAnsi="仿宋" w:eastAsia="仿宋" w:cs="仿宋"/>
          <w:sz w:val="28"/>
          <w:szCs w:val="28"/>
        </w:rPr>
        <w:t>中止</w:t>
      </w:r>
      <w:r>
        <w:rPr>
          <w:rFonts w:hint="eastAsia" w:ascii="仿宋" w:hAnsi="仿宋" w:eastAsia="仿宋" w:cs="仿宋"/>
          <w:sz w:val="28"/>
          <w:szCs w:val="28"/>
          <w:lang w:eastAsia="zh-CN"/>
        </w:rPr>
        <w:t>或者终止</w:t>
      </w:r>
      <w:r>
        <w:rPr>
          <w:rFonts w:hint="eastAsia" w:ascii="仿宋" w:hAnsi="仿宋" w:eastAsia="仿宋" w:cs="仿宋"/>
          <w:sz w:val="28"/>
          <w:szCs w:val="28"/>
        </w:rPr>
        <w:t>合同。有过错的一方应当承担赔偿责任，双方都有过错的，各自承担相应的责任。</w:t>
      </w:r>
    </w:p>
    <w:p w14:paraId="23D1A8F7">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合同分包</w:t>
      </w:r>
    </w:p>
    <w:p w14:paraId="3A684EB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 乙方不得</w:t>
      </w:r>
      <w:r>
        <w:rPr>
          <w:rFonts w:hint="eastAsia" w:ascii="仿宋" w:hAnsi="仿宋" w:eastAsia="仿宋" w:cs="仿宋"/>
          <w:color w:val="auto"/>
          <w:sz w:val="28"/>
          <w:szCs w:val="28"/>
          <w:highlight w:val="none"/>
          <w:lang w:eastAsia="zh-CN"/>
        </w:rPr>
        <w:t>将合同转包给其他供应商。涉及合同分包的，乙方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eastAsia="zh-CN"/>
        </w:rPr>
        <w:t>根据采购文件和投标（响应）文件规定进行</w:t>
      </w:r>
      <w:r>
        <w:rPr>
          <w:rFonts w:hint="eastAsia" w:ascii="仿宋" w:hAnsi="仿宋" w:eastAsia="仿宋" w:cs="仿宋"/>
          <w:color w:val="auto"/>
          <w:sz w:val="28"/>
          <w:szCs w:val="28"/>
          <w:highlight w:val="none"/>
        </w:rPr>
        <w:t>合同分包。</w:t>
      </w:r>
    </w:p>
    <w:p w14:paraId="59F709CF">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 乙方执行政府采购政策向中小企业依法分包的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乙方应当按采购文件</w:t>
      </w:r>
      <w:r>
        <w:rPr>
          <w:rFonts w:hint="eastAsia" w:ascii="仿宋" w:hAnsi="仿宋" w:eastAsia="仿宋" w:cs="仿宋"/>
          <w:color w:val="auto"/>
          <w:sz w:val="28"/>
          <w:szCs w:val="28"/>
          <w:highlight w:val="none"/>
          <w:lang w:eastAsia="zh-CN"/>
        </w:rPr>
        <w:t>和</w:t>
      </w:r>
      <w:r>
        <w:rPr>
          <w:rFonts w:hint="eastAsia" w:ascii="仿宋" w:hAnsi="仿宋" w:eastAsia="仿宋" w:cs="仿宋"/>
          <w:color w:val="auto"/>
          <w:sz w:val="28"/>
          <w:szCs w:val="28"/>
          <w:highlight w:val="none"/>
        </w:rPr>
        <w:t>投标（响应）文件签订分包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协议，分包</w:t>
      </w:r>
      <w:r>
        <w:rPr>
          <w:rFonts w:hint="eastAsia" w:ascii="仿宋" w:hAnsi="仿宋" w:eastAsia="仿宋" w:cs="仿宋"/>
          <w:color w:val="auto"/>
          <w:sz w:val="28"/>
          <w:szCs w:val="28"/>
          <w:highlight w:val="none"/>
          <w:lang w:eastAsia="zh-CN"/>
        </w:rPr>
        <w:t>意向</w:t>
      </w:r>
      <w:r>
        <w:rPr>
          <w:rFonts w:hint="eastAsia" w:ascii="仿宋" w:hAnsi="仿宋" w:eastAsia="仿宋" w:cs="仿宋"/>
          <w:color w:val="auto"/>
          <w:sz w:val="28"/>
          <w:szCs w:val="28"/>
          <w:highlight w:val="none"/>
        </w:rPr>
        <w:t>协议属于本合同组成部分。</w:t>
      </w:r>
    </w:p>
    <w:p w14:paraId="3A1D9CCD">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1</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不可抗力</w:t>
      </w:r>
    </w:p>
    <w:p w14:paraId="42782D0D">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不可抗力是指合同双方不能预见、不能避免且不能克服的客观情况。</w:t>
      </w:r>
    </w:p>
    <w:p w14:paraId="54E94149">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 任何一方对由于不可抗力造成的部分或全部不能履行合同不承担违约责任。但迟延履行后发生不可抗力的，不能免除责任。</w:t>
      </w:r>
    </w:p>
    <w:p w14:paraId="15D0C3CA">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 遇有不可抗力的一方，应及时将事件情况以书面形式</w:t>
      </w:r>
      <w:r>
        <w:rPr>
          <w:rFonts w:hint="eastAsia" w:ascii="仿宋" w:hAnsi="仿宋" w:eastAsia="仿宋" w:cs="仿宋"/>
          <w:color w:val="auto"/>
          <w:sz w:val="28"/>
          <w:szCs w:val="28"/>
          <w:highlight w:val="none"/>
          <w:lang w:eastAsia="zh-CN"/>
        </w:rPr>
        <w:t>告</w:t>
      </w:r>
      <w:r>
        <w:rPr>
          <w:rFonts w:hint="eastAsia" w:ascii="仿宋" w:hAnsi="仿宋" w:eastAsia="仿宋" w:cs="仿宋"/>
          <w:color w:val="auto"/>
          <w:sz w:val="28"/>
          <w:szCs w:val="28"/>
          <w:highlight w:val="none"/>
        </w:rPr>
        <w:t>知另一方，并在事件发生后及时向另一方提交合同不能履行或部分不能履行或需要延期履行</w:t>
      </w:r>
      <w:r>
        <w:rPr>
          <w:rFonts w:hint="eastAsia" w:ascii="仿宋" w:hAnsi="仿宋" w:eastAsia="仿宋" w:cs="仿宋"/>
          <w:color w:val="auto"/>
          <w:sz w:val="28"/>
          <w:szCs w:val="28"/>
          <w:highlight w:val="none"/>
          <w:lang w:eastAsia="zh-CN"/>
        </w:rPr>
        <w:t>的详细</w:t>
      </w:r>
      <w:r>
        <w:rPr>
          <w:rFonts w:hint="eastAsia" w:ascii="仿宋" w:hAnsi="仿宋" w:eastAsia="仿宋" w:cs="仿宋"/>
          <w:color w:val="auto"/>
          <w:sz w:val="28"/>
          <w:szCs w:val="28"/>
          <w:highlight w:val="none"/>
        </w:rPr>
        <w:t>报告</w:t>
      </w:r>
      <w:r>
        <w:rPr>
          <w:rFonts w:hint="eastAsia" w:ascii="仿宋" w:hAnsi="仿宋" w:eastAsia="仿宋" w:cs="仿宋"/>
          <w:color w:val="auto"/>
          <w:sz w:val="28"/>
          <w:szCs w:val="28"/>
          <w:highlight w:val="none"/>
          <w:lang w:eastAsia="zh-CN"/>
        </w:rPr>
        <w:t>，以</w:t>
      </w:r>
      <w:r>
        <w:rPr>
          <w:rFonts w:hint="eastAsia" w:ascii="仿宋" w:hAnsi="仿宋" w:eastAsia="仿宋" w:cs="仿宋"/>
          <w:color w:val="auto"/>
          <w:sz w:val="28"/>
          <w:szCs w:val="28"/>
          <w:highlight w:val="none"/>
          <w:lang w:val="en-US" w:eastAsia="zh-CN"/>
        </w:rPr>
        <w:t>及证明不可抗力发生及其持续时间的证据</w:t>
      </w:r>
      <w:r>
        <w:rPr>
          <w:rFonts w:hint="eastAsia" w:ascii="仿宋" w:hAnsi="仿宋" w:eastAsia="仿宋" w:cs="仿宋"/>
          <w:color w:val="auto"/>
          <w:sz w:val="28"/>
          <w:szCs w:val="28"/>
          <w:highlight w:val="none"/>
        </w:rPr>
        <w:t>。</w:t>
      </w:r>
    </w:p>
    <w:p w14:paraId="604F6E0B">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19</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解决争议的方法</w:t>
      </w:r>
    </w:p>
    <w:p w14:paraId="13D70EB3">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.1 因本合同及合同有关事项发生的争议，由</w:t>
      </w:r>
      <w:r>
        <w:rPr>
          <w:rFonts w:hint="eastAsia" w:ascii="仿宋" w:hAnsi="仿宋" w:eastAsia="仿宋" w:cs="仿宋"/>
          <w:sz w:val="28"/>
          <w:szCs w:val="28"/>
          <w:lang w:eastAsia="zh-CN"/>
        </w:rPr>
        <w:t>甲乙双</w:t>
      </w:r>
      <w:r>
        <w:rPr>
          <w:rFonts w:hint="eastAsia" w:ascii="仿宋" w:hAnsi="仿宋" w:eastAsia="仿宋" w:cs="仿宋"/>
          <w:sz w:val="28"/>
          <w:szCs w:val="28"/>
        </w:rPr>
        <w:t>方友好协商解决。协商不成时，可以</w:t>
      </w:r>
      <w:r>
        <w:rPr>
          <w:rFonts w:hint="eastAsia" w:ascii="仿宋" w:hAnsi="仿宋" w:eastAsia="仿宋" w:cs="仿宋"/>
          <w:sz w:val="28"/>
          <w:szCs w:val="28"/>
          <w:lang w:eastAsia="zh-CN"/>
        </w:rPr>
        <w:t>向有关组织申请</w:t>
      </w:r>
      <w:r>
        <w:rPr>
          <w:rFonts w:hint="eastAsia" w:ascii="仿宋" w:hAnsi="仿宋" w:eastAsia="仿宋" w:cs="仿宋"/>
          <w:sz w:val="28"/>
          <w:szCs w:val="28"/>
        </w:rPr>
        <w:t>调解。合同一方或</w:t>
      </w:r>
      <w:r>
        <w:rPr>
          <w:rFonts w:hint="eastAsia" w:ascii="仿宋" w:hAnsi="仿宋" w:eastAsia="仿宋" w:cs="仿宋"/>
          <w:sz w:val="28"/>
          <w:szCs w:val="28"/>
          <w:lang w:eastAsia="zh-CN"/>
        </w:rPr>
        <w:t>双</w:t>
      </w:r>
      <w:r>
        <w:rPr>
          <w:rFonts w:hint="eastAsia" w:ascii="仿宋" w:hAnsi="仿宋" w:eastAsia="仿宋" w:cs="仿宋"/>
          <w:sz w:val="28"/>
          <w:szCs w:val="28"/>
        </w:rPr>
        <w:t>方不愿调解或调解不成的，可以通过仲裁或诉讼的方式解决争议。</w:t>
      </w:r>
    </w:p>
    <w:p w14:paraId="1F9CA651">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.2 选择仲裁的，应在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中明确仲裁机构及仲裁地；通过诉讼方式解决的，可以在</w:t>
      </w:r>
      <w:r>
        <w:rPr>
          <w:rFonts w:hint="eastAsia" w:ascii="仿宋" w:hAnsi="仿宋" w:eastAsia="仿宋" w:cs="仿宋"/>
          <w:b/>
          <w:bCs/>
          <w:color w:val="auto"/>
          <w:sz w:val="28"/>
          <w:szCs w:val="28"/>
          <w:highlight w:val="none"/>
        </w:rPr>
        <w:t>【政府采购合同专用条款】</w:t>
      </w:r>
      <w:r>
        <w:rPr>
          <w:rFonts w:hint="eastAsia" w:ascii="仿宋" w:hAnsi="仿宋" w:eastAsia="仿宋" w:cs="仿宋"/>
          <w:sz w:val="28"/>
          <w:szCs w:val="28"/>
        </w:rPr>
        <w:t>中进一步约定选择与争议有实际联系的地点的人民法院管辖，但管辖法院的约定不得违反级别管辖和专属管辖的规定。</w:t>
      </w:r>
    </w:p>
    <w:p w14:paraId="2A43E5DA">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.3 如</w:t>
      </w:r>
      <w:r>
        <w:rPr>
          <w:rFonts w:hint="eastAsia" w:ascii="仿宋" w:hAnsi="仿宋" w:eastAsia="仿宋" w:cs="仿宋"/>
          <w:sz w:val="28"/>
          <w:szCs w:val="28"/>
          <w:lang w:eastAsia="zh-CN"/>
        </w:rPr>
        <w:t>甲乙双方</w:t>
      </w:r>
      <w:r>
        <w:rPr>
          <w:rFonts w:hint="eastAsia" w:ascii="仿宋" w:hAnsi="仿宋" w:eastAsia="仿宋" w:cs="仿宋"/>
          <w:sz w:val="28"/>
          <w:szCs w:val="28"/>
        </w:rPr>
        <w:t>有争议的事项不影响合同其他部分的履行，在争议解决期间，合同其他部分应</w:t>
      </w:r>
      <w:r>
        <w:rPr>
          <w:rFonts w:hint="eastAsia" w:ascii="仿宋" w:hAnsi="仿宋" w:eastAsia="仿宋" w:cs="仿宋"/>
          <w:sz w:val="28"/>
          <w:szCs w:val="28"/>
          <w:lang w:eastAsia="zh-CN"/>
        </w:rPr>
        <w:t>当</w:t>
      </w:r>
      <w:r>
        <w:rPr>
          <w:rFonts w:hint="eastAsia" w:ascii="仿宋" w:hAnsi="仿宋" w:eastAsia="仿宋" w:cs="仿宋"/>
          <w:sz w:val="28"/>
          <w:szCs w:val="28"/>
        </w:rPr>
        <w:t>继续履行。</w:t>
      </w:r>
    </w:p>
    <w:p w14:paraId="2D31C16E">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政府采购政策</w:t>
      </w:r>
    </w:p>
    <w:p w14:paraId="09C0E09B">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20.1 </w:t>
      </w:r>
      <w:r>
        <w:rPr>
          <w:rFonts w:hint="eastAsia" w:ascii="仿宋" w:hAnsi="仿宋" w:eastAsia="仿宋" w:cs="仿宋"/>
          <w:sz w:val="28"/>
          <w:szCs w:val="28"/>
          <w:lang w:val="en-GB"/>
        </w:rPr>
        <w:t>本合同应当按照规定执行政府采购政策。</w:t>
      </w:r>
    </w:p>
    <w:p w14:paraId="138A3202">
      <w:pPr>
        <w:pageBreakBefore w:val="0"/>
        <w:widowControl/>
        <w:wordWrap/>
        <w:overflowPunct/>
        <w:topLinePunct w:val="0"/>
        <w:autoSpaceDE w:val="0"/>
        <w:autoSpaceDN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本合同依法执行政府采购政策的方式和内容，属于合同履约验收的范围。</w:t>
      </w:r>
      <w:r>
        <w:rPr>
          <w:rFonts w:hint="eastAsia" w:ascii="仿宋" w:hAnsi="仿宋" w:eastAsia="仿宋" w:cs="仿宋"/>
          <w:sz w:val="28"/>
          <w:szCs w:val="28"/>
          <w:lang w:eastAsia="zh-CN"/>
        </w:rPr>
        <w:t>甲乙双方</w:t>
      </w:r>
      <w:r>
        <w:rPr>
          <w:rFonts w:hint="eastAsia" w:ascii="仿宋" w:hAnsi="仿宋" w:eastAsia="仿宋" w:cs="仿宋"/>
          <w:sz w:val="28"/>
          <w:szCs w:val="28"/>
          <w:lang w:val="en-GB"/>
        </w:rPr>
        <w:t>未按规定要求执行政府采购政策造成损失的</w:t>
      </w:r>
      <w:r>
        <w:rPr>
          <w:rFonts w:hint="eastAsia" w:ascii="仿宋" w:hAnsi="仿宋" w:eastAsia="仿宋" w:cs="仿宋"/>
          <w:color w:val="auto"/>
          <w:sz w:val="28"/>
          <w:szCs w:val="28"/>
          <w:highlight w:val="none"/>
        </w:rPr>
        <w:t>，有过错的一方应当承担赔偿责任，双方都有过错的，各自承担相应的责任。</w:t>
      </w:r>
    </w:p>
    <w:p w14:paraId="3CEFE408">
      <w:pPr>
        <w:pStyle w:val="6"/>
        <w:pageBreakBefore w:val="0"/>
        <w:widowControl/>
        <w:wordWrap/>
        <w:overflowPunct/>
        <w:topLinePunct w:val="0"/>
        <w:bidi w:val="0"/>
        <w:spacing w:after="0" w:line="360" w:lineRule="auto"/>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对于</w:t>
      </w:r>
      <w:r>
        <w:rPr>
          <w:rFonts w:hint="eastAsia" w:ascii="仿宋" w:hAnsi="仿宋" w:eastAsia="仿宋" w:cs="仿宋"/>
          <w:color w:val="auto"/>
          <w:sz w:val="28"/>
          <w:szCs w:val="28"/>
          <w:highlight w:val="none"/>
          <w:lang w:eastAsia="zh-CN"/>
        </w:rPr>
        <w:t>为落实中小企业支持政策，</w:t>
      </w:r>
      <w:r>
        <w:rPr>
          <w:rFonts w:hint="eastAsia" w:ascii="仿宋" w:hAnsi="仿宋" w:eastAsia="仿宋" w:cs="仿宋"/>
          <w:color w:val="auto"/>
          <w:sz w:val="28"/>
          <w:szCs w:val="28"/>
          <w:highlight w:val="none"/>
        </w:rPr>
        <w:t>通过采购项目</w:t>
      </w:r>
      <w:r>
        <w:rPr>
          <w:rFonts w:hint="eastAsia" w:ascii="仿宋" w:hAnsi="仿宋" w:eastAsia="仿宋" w:cs="仿宋"/>
          <w:color w:val="auto"/>
          <w:sz w:val="28"/>
          <w:szCs w:val="28"/>
          <w:highlight w:val="none"/>
          <w:lang w:eastAsia="zh-CN"/>
        </w:rPr>
        <w:t>整体</w:t>
      </w:r>
      <w:r>
        <w:rPr>
          <w:rFonts w:hint="eastAsia" w:ascii="仿宋" w:hAnsi="仿宋" w:eastAsia="仿宋" w:cs="仿宋"/>
          <w:color w:val="auto"/>
          <w:sz w:val="28"/>
          <w:szCs w:val="28"/>
          <w:highlight w:val="none"/>
        </w:rPr>
        <w:t>预留、</w:t>
      </w:r>
      <w:r>
        <w:rPr>
          <w:rFonts w:hint="eastAsia" w:ascii="仿宋" w:hAnsi="仿宋" w:eastAsia="仿宋" w:cs="仿宋"/>
          <w:color w:val="auto"/>
          <w:sz w:val="28"/>
          <w:szCs w:val="28"/>
          <w:highlight w:val="none"/>
          <w:lang w:eastAsia="zh-CN"/>
        </w:rPr>
        <w:t>设置</w:t>
      </w:r>
      <w:r>
        <w:rPr>
          <w:rFonts w:hint="eastAsia" w:ascii="仿宋" w:hAnsi="仿宋" w:eastAsia="仿宋" w:cs="仿宋"/>
          <w:color w:val="auto"/>
          <w:sz w:val="28"/>
          <w:szCs w:val="2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04B999">
      <w:pPr>
        <w:pageBreakBefore w:val="0"/>
        <w:widowControl/>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法律适用</w:t>
      </w:r>
    </w:p>
    <w:p w14:paraId="210358ED">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.1 本合同的订立、生效、解释、履行及与本合同有关的争议解决，均适用法律、行政法规。</w:t>
      </w:r>
    </w:p>
    <w:p w14:paraId="74673E06">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.2 本合同条款与法律、行政法规的强制性规定不一致的，双方当事人应按照法律、行政法规的强制性规定修改本合同的相关条款。</w:t>
      </w:r>
    </w:p>
    <w:p w14:paraId="0684A1BF">
      <w:pPr>
        <w:pageBreakBefore w:val="0"/>
        <w:widowControl/>
        <w:numPr>
          <w:ilvl w:val="-1"/>
          <w:numId w:val="0"/>
        </w:numPr>
        <w:wordWrap/>
        <w:overflowPunct/>
        <w:topLinePunct w:val="0"/>
        <w:autoSpaceDE w:val="0"/>
        <w:autoSpaceDN w:val="0"/>
        <w:bidi w:val="0"/>
        <w:adjustRightInd w:val="0"/>
        <w:snapToGrid w:val="0"/>
        <w:spacing w:before="0"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22. </w:t>
      </w:r>
      <w:r>
        <w:rPr>
          <w:rFonts w:hint="eastAsia" w:ascii="仿宋" w:hAnsi="仿宋" w:eastAsia="仿宋" w:cs="仿宋"/>
          <w:b/>
          <w:color w:val="auto"/>
          <w:sz w:val="28"/>
          <w:szCs w:val="28"/>
          <w:highlight w:val="none"/>
        </w:rPr>
        <w:t>通知</w:t>
      </w:r>
    </w:p>
    <w:p w14:paraId="2748A1D9">
      <w:pPr>
        <w:pStyle w:val="21"/>
        <w:pageBreakBefore w:val="0"/>
        <w:widowControl/>
        <w:wordWrap/>
        <w:overflowPunct/>
        <w:topLinePunct w:val="0"/>
        <w:bidi w:val="0"/>
        <w:spacing w:line="360" w:lineRule="auto"/>
        <w:jc w:val="both"/>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本合同任何一方向对方发出的通知、信件、数据电文等，应当发送至本合同第一部分《政府采购合同协议书》所约定的通讯地址、联系人、联系电话或电子邮箱。</w:t>
      </w:r>
    </w:p>
    <w:p w14:paraId="0C67FC37">
      <w:pPr>
        <w:pStyle w:val="21"/>
        <w:pageBreakBefore w:val="0"/>
        <w:widowControl/>
        <w:wordWrap/>
        <w:overflowPunct/>
        <w:topLinePunct w:val="0"/>
        <w:bidi w:val="0"/>
        <w:spacing w:line="360" w:lineRule="auto"/>
        <w:ind w:firstLine="0" w:firstLineChars="0"/>
        <w:jc w:val="both"/>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一方当事人变更名称、</w:t>
      </w:r>
      <w:r>
        <w:rPr>
          <w:rFonts w:hint="eastAsia" w:ascii="仿宋" w:hAnsi="仿宋" w:eastAsia="仿宋" w:cs="仿宋"/>
          <w:sz w:val="28"/>
          <w:szCs w:val="28"/>
          <w:lang w:eastAsia="zh-CN"/>
        </w:rPr>
        <w:t>住所</w:t>
      </w:r>
      <w:r>
        <w:rPr>
          <w:rFonts w:hint="eastAsia" w:ascii="仿宋" w:hAnsi="仿宋" w:eastAsia="仿宋" w:cs="仿宋"/>
          <w:sz w:val="28"/>
          <w:szCs w:val="28"/>
        </w:rPr>
        <w:t>、联系人、联系电话或电子邮箱</w:t>
      </w:r>
      <w:r>
        <w:rPr>
          <w:rFonts w:hint="eastAsia" w:ascii="仿宋" w:hAnsi="仿宋" w:eastAsia="仿宋" w:cs="仿宋"/>
          <w:sz w:val="28"/>
          <w:szCs w:val="28"/>
          <w:lang w:eastAsia="zh-CN"/>
        </w:rPr>
        <w:t>等信息</w:t>
      </w:r>
      <w:r>
        <w:rPr>
          <w:rFonts w:hint="eastAsia" w:ascii="仿宋" w:hAnsi="仿宋" w:eastAsia="仿宋" w:cs="仿宋"/>
          <w:sz w:val="28"/>
          <w:szCs w:val="28"/>
        </w:rPr>
        <w:t>的，应当在变更后3日内及时书面通知对方，对方实际收到变更通知前的送达仍为有效送达。</w:t>
      </w:r>
    </w:p>
    <w:p w14:paraId="5CB0A513">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本合同一方给另一方的通知均应采用书面形式，传真或快递送到本合同中规定的对方的地址和办理签收手续。</w:t>
      </w:r>
    </w:p>
    <w:p w14:paraId="0D142066">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通知以送达之日或通知书中规定的生效之日起生效，两者中以较迟之日为准。</w:t>
      </w:r>
    </w:p>
    <w:p w14:paraId="28A78838">
      <w:pPr>
        <w:pageBreakBefore w:val="0"/>
        <w:widowControl/>
        <w:numPr>
          <w:ilvl w:val="0"/>
          <w:numId w:val="10"/>
        </w:numPr>
        <w:wordWrap/>
        <w:overflowPunct/>
        <w:topLinePunct w:val="0"/>
        <w:bidi w:val="0"/>
        <w:adjustRightInd w:val="0"/>
        <w:snapToGrid w:val="0"/>
        <w:spacing w:before="0"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合同未尽事项</w:t>
      </w:r>
    </w:p>
    <w:p w14:paraId="49A43EFB">
      <w:pPr>
        <w:pageBreakBefore w:val="0"/>
        <w:widowControl/>
        <w:wordWrap/>
        <w:overflowPunct/>
        <w:topLinePunct w:val="0"/>
        <w:bidi w:val="0"/>
        <w:adjustRightInd w:val="0"/>
        <w:snapToGrid w:val="0"/>
        <w:spacing w:before="0"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.1合同未尽事项见</w:t>
      </w:r>
      <w:r>
        <w:rPr>
          <w:rFonts w:hint="eastAsia" w:ascii="仿宋" w:hAnsi="仿宋" w:eastAsia="仿宋" w:cs="仿宋"/>
          <w:b/>
          <w:color w:val="auto"/>
          <w:sz w:val="28"/>
          <w:szCs w:val="28"/>
          <w:highlight w:val="none"/>
        </w:rPr>
        <w:t>【政府采购合同专用条款】</w:t>
      </w:r>
      <w:r>
        <w:rPr>
          <w:rFonts w:hint="eastAsia" w:ascii="仿宋" w:hAnsi="仿宋" w:eastAsia="仿宋" w:cs="仿宋"/>
          <w:bCs/>
          <w:color w:val="auto"/>
          <w:sz w:val="28"/>
          <w:szCs w:val="28"/>
          <w:highlight w:val="none"/>
        </w:rPr>
        <w:t>。</w:t>
      </w:r>
    </w:p>
    <w:p w14:paraId="26610AC7">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color w:val="auto"/>
          <w:sz w:val="28"/>
          <w:szCs w:val="28"/>
        </w:rPr>
      </w:pPr>
      <w:r>
        <w:rPr>
          <w:rFonts w:hint="eastAsia" w:ascii="仿宋" w:hAnsi="仿宋" w:eastAsia="仿宋" w:cs="仿宋"/>
          <w:bCs/>
          <w:color w:val="auto"/>
          <w:sz w:val="28"/>
          <w:szCs w:val="28"/>
          <w:highlight w:val="none"/>
          <w:lang w:val="en-US" w:eastAsia="zh-CN"/>
        </w:rPr>
        <w:t xml:space="preserve">    23.2 合同附件与合同正文具有同等的法律效力。</w:t>
      </w:r>
      <w:bookmarkStart w:id="16" w:name="_Toc20313"/>
    </w:p>
    <w:p w14:paraId="49F521F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780E2FE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16"/>
    </w:p>
    <w:tbl>
      <w:tblPr>
        <w:tblStyle w:val="15"/>
        <w:tblW w:w="93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59"/>
        <w:gridCol w:w="3525"/>
        <w:gridCol w:w="2626"/>
      </w:tblGrid>
      <w:tr w14:paraId="70967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44633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96FFEB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第1.2（</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03C34FB2">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eastAsia="zh-CN"/>
              </w:rPr>
              <w:t>联合体具体要求</w:t>
            </w:r>
          </w:p>
        </w:tc>
        <w:tc>
          <w:tcPr>
            <w:tcW w:w="2626" w:type="dxa"/>
            <w:vAlign w:val="center"/>
          </w:tcPr>
          <w:p w14:paraId="53F0E7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4A0C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3159" w:type="dxa"/>
            <w:vAlign w:val="center"/>
          </w:tcPr>
          <w:p w14:paraId="076059C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F1DF1F3">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第1.2（</w:t>
            </w:r>
            <w:r>
              <w:rPr>
                <w:rFonts w:hint="eastAsia" w:ascii="仿宋" w:hAnsi="仿宋" w:eastAsia="仿宋" w:cs="仿宋"/>
                <w:sz w:val="28"/>
                <w:szCs w:val="28"/>
                <w:lang w:val="en-US" w:eastAsia="zh-CN"/>
              </w:rPr>
              <w:t>7</w:t>
            </w:r>
            <w:r>
              <w:rPr>
                <w:rFonts w:hint="eastAsia" w:ascii="仿宋" w:hAnsi="仿宋" w:eastAsia="仿宋" w:cs="仿宋"/>
                <w:sz w:val="28"/>
                <w:szCs w:val="28"/>
              </w:rPr>
              <w:t>）项</w:t>
            </w:r>
          </w:p>
        </w:tc>
        <w:tc>
          <w:tcPr>
            <w:tcW w:w="3525" w:type="dxa"/>
            <w:vAlign w:val="center"/>
          </w:tcPr>
          <w:p w14:paraId="1B11DC5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其他术语解释</w:t>
            </w:r>
          </w:p>
        </w:tc>
        <w:tc>
          <w:tcPr>
            <w:tcW w:w="2626" w:type="dxa"/>
            <w:vAlign w:val="center"/>
          </w:tcPr>
          <w:p w14:paraId="15D3CFE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1F0B1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073FC1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34DAE6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4.4款</w:t>
            </w:r>
          </w:p>
        </w:tc>
        <w:tc>
          <w:tcPr>
            <w:tcW w:w="3525" w:type="dxa"/>
            <w:vAlign w:val="center"/>
          </w:tcPr>
          <w:p w14:paraId="36D1B25D">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履约验收中甲方提出异议或作出说明的期限</w:t>
            </w:r>
          </w:p>
        </w:tc>
        <w:tc>
          <w:tcPr>
            <w:tcW w:w="2626" w:type="dxa"/>
            <w:vAlign w:val="center"/>
          </w:tcPr>
          <w:p w14:paraId="317400B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47BD5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7D77E8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466991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4.6款</w:t>
            </w:r>
          </w:p>
        </w:tc>
        <w:tc>
          <w:tcPr>
            <w:tcW w:w="3525" w:type="dxa"/>
            <w:vAlign w:val="center"/>
          </w:tcPr>
          <w:p w14:paraId="1C22021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约定甲方承担的其他义务和责任</w:t>
            </w:r>
          </w:p>
        </w:tc>
        <w:tc>
          <w:tcPr>
            <w:tcW w:w="2626" w:type="dxa"/>
            <w:vAlign w:val="center"/>
          </w:tcPr>
          <w:p w14:paraId="4B5A01F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7B3EA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DF5446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28F63CFE">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5.4款</w:t>
            </w:r>
          </w:p>
        </w:tc>
        <w:tc>
          <w:tcPr>
            <w:tcW w:w="3525" w:type="dxa"/>
            <w:vAlign w:val="center"/>
          </w:tcPr>
          <w:p w14:paraId="6E34F0A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约定乙方承担的其他义务和责任</w:t>
            </w:r>
          </w:p>
        </w:tc>
        <w:tc>
          <w:tcPr>
            <w:tcW w:w="2626" w:type="dxa"/>
            <w:vAlign w:val="center"/>
          </w:tcPr>
          <w:p w14:paraId="30CF483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6AB75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068CE230">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第二节</w:t>
            </w:r>
          </w:p>
          <w:p w14:paraId="51069554">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6.1款</w:t>
            </w:r>
          </w:p>
        </w:tc>
        <w:tc>
          <w:tcPr>
            <w:tcW w:w="3525" w:type="dxa"/>
            <w:vAlign w:val="center"/>
          </w:tcPr>
          <w:p w14:paraId="0720D83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履行合同义务的顺序</w:t>
            </w:r>
          </w:p>
        </w:tc>
        <w:tc>
          <w:tcPr>
            <w:tcW w:w="2626" w:type="dxa"/>
            <w:vAlign w:val="center"/>
          </w:tcPr>
          <w:p w14:paraId="412E4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kern w:val="2"/>
                <w:sz w:val="28"/>
                <w:szCs w:val="28"/>
                <w:lang w:val="en-US" w:eastAsia="zh-CN" w:bidi="ar-SA"/>
              </w:rPr>
            </w:pPr>
          </w:p>
        </w:tc>
      </w:tr>
      <w:tr w14:paraId="2DA9F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restart"/>
            <w:vAlign w:val="center"/>
          </w:tcPr>
          <w:p w14:paraId="50D9FF4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C3DD6B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款</w:t>
            </w:r>
          </w:p>
        </w:tc>
        <w:tc>
          <w:tcPr>
            <w:tcW w:w="3525" w:type="dxa"/>
            <w:vAlign w:val="center"/>
          </w:tcPr>
          <w:p w14:paraId="3A84E1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包装</w:t>
            </w:r>
            <w:r>
              <w:rPr>
                <w:rFonts w:hint="eastAsia" w:ascii="仿宋" w:hAnsi="仿宋" w:eastAsia="仿宋" w:cs="仿宋"/>
                <w:sz w:val="28"/>
                <w:szCs w:val="28"/>
                <w:lang w:eastAsia="zh-CN"/>
              </w:rPr>
              <w:t>特殊要求</w:t>
            </w:r>
          </w:p>
        </w:tc>
        <w:tc>
          <w:tcPr>
            <w:tcW w:w="2626" w:type="dxa"/>
            <w:vAlign w:val="center"/>
          </w:tcPr>
          <w:p w14:paraId="41047FBF">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4BD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Merge w:val="continue"/>
            <w:vAlign w:val="center"/>
          </w:tcPr>
          <w:p w14:paraId="5B0B0A2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p>
        </w:tc>
        <w:tc>
          <w:tcPr>
            <w:tcW w:w="3525" w:type="dxa"/>
            <w:vAlign w:val="center"/>
          </w:tcPr>
          <w:p w14:paraId="0F3081C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指定现场</w:t>
            </w:r>
          </w:p>
        </w:tc>
        <w:tc>
          <w:tcPr>
            <w:tcW w:w="2626" w:type="dxa"/>
            <w:vAlign w:val="center"/>
          </w:tcPr>
          <w:p w14:paraId="5D81F798">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69CA6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3159" w:type="dxa"/>
            <w:vAlign w:val="center"/>
          </w:tcPr>
          <w:p w14:paraId="63D4B07C">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BE37D4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vAlign w:val="center"/>
          </w:tcPr>
          <w:p w14:paraId="33FDE04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运输特殊要求</w:t>
            </w:r>
          </w:p>
        </w:tc>
        <w:tc>
          <w:tcPr>
            <w:tcW w:w="2626" w:type="dxa"/>
            <w:vAlign w:val="center"/>
          </w:tcPr>
          <w:p w14:paraId="713D61AB">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4B7CD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159" w:type="dxa"/>
            <w:vAlign w:val="center"/>
          </w:tcPr>
          <w:p w14:paraId="7F02F77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E3EE69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7</w:t>
            </w:r>
            <w:r>
              <w:rPr>
                <w:rFonts w:hint="eastAsia" w:ascii="仿宋" w:hAnsi="仿宋" w:eastAsia="仿宋" w:cs="仿宋"/>
                <w:sz w:val="28"/>
                <w:szCs w:val="28"/>
              </w:rPr>
              <w:t>.3</w:t>
            </w:r>
            <w:r>
              <w:rPr>
                <w:rFonts w:hint="eastAsia" w:ascii="仿宋" w:hAnsi="仿宋" w:eastAsia="仿宋" w:cs="仿宋"/>
                <w:sz w:val="28"/>
                <w:szCs w:val="28"/>
                <w:lang w:val="en-US" w:eastAsia="zh-CN"/>
              </w:rPr>
              <w:t>款</w:t>
            </w:r>
          </w:p>
        </w:tc>
        <w:tc>
          <w:tcPr>
            <w:tcW w:w="3525" w:type="dxa"/>
            <w:vAlign w:val="center"/>
          </w:tcPr>
          <w:p w14:paraId="2C845D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保险要求</w:t>
            </w:r>
          </w:p>
        </w:tc>
        <w:tc>
          <w:tcPr>
            <w:tcW w:w="2626" w:type="dxa"/>
            <w:vAlign w:val="center"/>
          </w:tcPr>
          <w:p w14:paraId="0DA43ED2">
            <w:pPr>
              <w:pageBreakBefore w:val="0"/>
              <w:widowControl/>
              <w:wordWrap/>
              <w:overflowPunct/>
              <w:topLinePunct w:val="0"/>
              <w:bidi w:val="0"/>
              <w:spacing w:line="360" w:lineRule="auto"/>
              <w:outlineLvl w:val="9"/>
              <w:rPr>
                <w:rFonts w:hint="eastAsia" w:ascii="仿宋" w:hAnsi="仿宋" w:eastAsia="仿宋" w:cs="仿宋"/>
                <w:sz w:val="28"/>
                <w:szCs w:val="28"/>
              </w:rPr>
            </w:pPr>
          </w:p>
        </w:tc>
      </w:tr>
      <w:tr w14:paraId="20112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4E251B1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20D04E9">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.2（1）项</w:t>
            </w:r>
          </w:p>
        </w:tc>
        <w:tc>
          <w:tcPr>
            <w:tcW w:w="3525" w:type="dxa"/>
            <w:vAlign w:val="center"/>
          </w:tcPr>
          <w:p w14:paraId="688908C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质量保证期</w:t>
            </w:r>
          </w:p>
        </w:tc>
        <w:tc>
          <w:tcPr>
            <w:tcW w:w="2626" w:type="dxa"/>
            <w:vAlign w:val="center"/>
          </w:tcPr>
          <w:p w14:paraId="6FBA65BF">
            <w:pPr>
              <w:pageBreakBefore w:val="0"/>
              <w:widowControl/>
              <w:wordWrap/>
              <w:overflowPunct/>
              <w:topLinePunct w:val="0"/>
              <w:autoSpaceDE w:val="0"/>
              <w:autoSpaceDN w:val="0"/>
              <w:bidi w:val="0"/>
              <w:adjustRightInd w:val="0"/>
              <w:snapToGrid w:val="0"/>
              <w:spacing w:line="360" w:lineRule="auto"/>
              <w:ind w:firstLine="560" w:firstLineChars="200"/>
              <w:jc w:val="left"/>
              <w:outlineLvl w:val="9"/>
              <w:rPr>
                <w:rFonts w:hint="eastAsia" w:ascii="仿宋" w:hAnsi="仿宋" w:eastAsia="仿宋" w:cs="仿宋"/>
                <w:sz w:val="28"/>
                <w:szCs w:val="28"/>
              </w:rPr>
            </w:pPr>
          </w:p>
        </w:tc>
      </w:tr>
      <w:tr w14:paraId="5E4B9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825608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3B8C95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8</w:t>
            </w:r>
            <w:r>
              <w:rPr>
                <w:rFonts w:hint="eastAsia" w:ascii="仿宋" w:hAnsi="仿宋" w:eastAsia="仿宋" w:cs="仿宋"/>
                <w:sz w:val="28"/>
                <w:szCs w:val="28"/>
              </w:rPr>
              <w:t>.2（3）项</w:t>
            </w:r>
          </w:p>
        </w:tc>
        <w:tc>
          <w:tcPr>
            <w:tcW w:w="3525" w:type="dxa"/>
            <w:vAlign w:val="center"/>
          </w:tcPr>
          <w:p w14:paraId="5B8E447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货物质量缺陷</w:t>
            </w:r>
          </w:p>
          <w:p w14:paraId="6DCE2C4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响应时间</w:t>
            </w:r>
          </w:p>
        </w:tc>
        <w:tc>
          <w:tcPr>
            <w:tcW w:w="2626" w:type="dxa"/>
            <w:vAlign w:val="center"/>
          </w:tcPr>
          <w:p w14:paraId="4C11EF0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8004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12BE00D">
            <w:pPr>
              <w:pageBreakBefore w:val="0"/>
              <w:widowControl/>
              <w:wordWrap/>
              <w:overflowPunct/>
              <w:topLinePunct w:val="0"/>
              <w:bidi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w:t>
            </w:r>
          </w:p>
          <w:p w14:paraId="2B1791EE">
            <w:pPr>
              <w:pStyle w:val="21"/>
              <w:pageBreakBefore w:val="0"/>
              <w:widowControl/>
              <w:wordWrap/>
              <w:overflowPunct/>
              <w:topLinePunct w:val="0"/>
              <w:bidi w:val="0"/>
              <w:spacing w:line="360" w:lineRule="auto"/>
              <w:ind w:firstLine="0" w:firstLineChars="0"/>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第11.1款</w:t>
            </w:r>
          </w:p>
        </w:tc>
        <w:tc>
          <w:tcPr>
            <w:tcW w:w="3525" w:type="dxa"/>
            <w:vAlign w:val="center"/>
          </w:tcPr>
          <w:p w14:paraId="7265FFD4">
            <w:pPr>
              <w:pageBreakBefore w:val="0"/>
              <w:widowControl/>
              <w:wordWrap/>
              <w:overflowPunct/>
              <w:topLinePunct w:val="0"/>
              <w:bidi w:val="0"/>
              <w:adjustRightInd w:val="0"/>
              <w:snapToGrid w:val="0"/>
              <w:spacing w:line="360" w:lineRule="auto"/>
              <w:jc w:val="both"/>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其他应当保密的信息</w:t>
            </w:r>
          </w:p>
        </w:tc>
        <w:tc>
          <w:tcPr>
            <w:tcW w:w="2626" w:type="dxa"/>
            <w:vAlign w:val="center"/>
          </w:tcPr>
          <w:p w14:paraId="672C2E93">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50EA1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C9A3BA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ECDE6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2</w:t>
            </w:r>
            <w:r>
              <w:rPr>
                <w:rFonts w:hint="eastAsia" w:ascii="仿宋" w:hAnsi="仿宋" w:eastAsia="仿宋" w:cs="仿宋"/>
                <w:sz w:val="28"/>
                <w:szCs w:val="28"/>
              </w:rPr>
              <w:t>.2款</w:t>
            </w:r>
          </w:p>
        </w:tc>
        <w:tc>
          <w:tcPr>
            <w:tcW w:w="3525" w:type="dxa"/>
            <w:vAlign w:val="center"/>
          </w:tcPr>
          <w:p w14:paraId="0B66C7B9">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rPr>
              <w:t>合同价款支付</w:t>
            </w:r>
            <w:r>
              <w:rPr>
                <w:rFonts w:hint="eastAsia" w:ascii="仿宋" w:hAnsi="仿宋" w:eastAsia="仿宋" w:cs="仿宋"/>
                <w:sz w:val="28"/>
                <w:szCs w:val="28"/>
                <w:lang w:eastAsia="zh-CN"/>
              </w:rPr>
              <w:t>时间</w:t>
            </w:r>
          </w:p>
        </w:tc>
        <w:tc>
          <w:tcPr>
            <w:tcW w:w="2626" w:type="dxa"/>
            <w:vAlign w:val="center"/>
          </w:tcPr>
          <w:p w14:paraId="14AFFB2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CAD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159" w:type="dxa"/>
            <w:vAlign w:val="center"/>
          </w:tcPr>
          <w:p w14:paraId="2D86A5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AF8F7E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13.2</w:t>
            </w:r>
            <w:r>
              <w:rPr>
                <w:rFonts w:hint="eastAsia" w:ascii="仿宋" w:hAnsi="仿宋" w:eastAsia="仿宋" w:cs="仿宋"/>
                <w:sz w:val="28"/>
                <w:szCs w:val="28"/>
              </w:rPr>
              <w:t>款</w:t>
            </w:r>
          </w:p>
        </w:tc>
        <w:tc>
          <w:tcPr>
            <w:tcW w:w="3525" w:type="dxa"/>
            <w:vAlign w:val="center"/>
          </w:tcPr>
          <w:p w14:paraId="40768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履约保证金不予退还的情形</w:t>
            </w:r>
          </w:p>
        </w:tc>
        <w:tc>
          <w:tcPr>
            <w:tcW w:w="2626" w:type="dxa"/>
            <w:vAlign w:val="center"/>
          </w:tcPr>
          <w:p w14:paraId="5A5063B6">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0E68C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22EF2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C7E2AA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13.3</w:t>
            </w:r>
            <w:r>
              <w:rPr>
                <w:rFonts w:hint="eastAsia" w:ascii="仿宋" w:hAnsi="仿宋" w:eastAsia="仿宋" w:cs="仿宋"/>
                <w:sz w:val="28"/>
                <w:szCs w:val="28"/>
              </w:rPr>
              <w:t>款</w:t>
            </w:r>
          </w:p>
        </w:tc>
        <w:tc>
          <w:tcPr>
            <w:tcW w:w="3525" w:type="dxa"/>
            <w:vAlign w:val="center"/>
          </w:tcPr>
          <w:p w14:paraId="73C02A9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履约保证金退还时间及</w:t>
            </w:r>
            <w:r>
              <w:rPr>
                <w:rFonts w:hint="eastAsia" w:ascii="仿宋" w:hAnsi="仿宋" w:eastAsia="仿宋" w:cs="仿宋"/>
                <w:sz w:val="28"/>
                <w:szCs w:val="28"/>
                <w:lang w:eastAsia="zh-CN"/>
              </w:rPr>
              <w:t>逾期退还的</w:t>
            </w:r>
            <w:r>
              <w:rPr>
                <w:rFonts w:hint="eastAsia" w:ascii="仿宋" w:hAnsi="仿宋" w:eastAsia="仿宋" w:cs="仿宋"/>
                <w:sz w:val="28"/>
                <w:szCs w:val="28"/>
              </w:rPr>
              <w:t>违约金</w:t>
            </w:r>
          </w:p>
        </w:tc>
        <w:tc>
          <w:tcPr>
            <w:tcW w:w="2626" w:type="dxa"/>
            <w:vAlign w:val="center"/>
          </w:tcPr>
          <w:p w14:paraId="32708F3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20F56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51C654F7">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00BFB8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）项</w:t>
            </w:r>
          </w:p>
        </w:tc>
        <w:tc>
          <w:tcPr>
            <w:tcW w:w="3525" w:type="dxa"/>
            <w:vAlign w:val="center"/>
          </w:tcPr>
          <w:p w14:paraId="63E5965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运行监督、维修期限</w:t>
            </w:r>
          </w:p>
        </w:tc>
        <w:tc>
          <w:tcPr>
            <w:tcW w:w="2626" w:type="dxa"/>
            <w:vAlign w:val="center"/>
          </w:tcPr>
          <w:p w14:paraId="540AD7C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63576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3159" w:type="dxa"/>
            <w:vAlign w:val="center"/>
          </w:tcPr>
          <w:p w14:paraId="22EB7FC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320DD534">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）项</w:t>
            </w:r>
          </w:p>
        </w:tc>
        <w:tc>
          <w:tcPr>
            <w:tcW w:w="3525" w:type="dxa"/>
            <w:vAlign w:val="center"/>
          </w:tcPr>
          <w:p w14:paraId="1D9DF20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货物回收的约定</w:t>
            </w:r>
          </w:p>
        </w:tc>
        <w:tc>
          <w:tcPr>
            <w:tcW w:w="2626" w:type="dxa"/>
            <w:vAlign w:val="center"/>
          </w:tcPr>
          <w:p w14:paraId="1894AD7A">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4B91C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23CDDF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D6C67F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）项</w:t>
            </w:r>
          </w:p>
        </w:tc>
        <w:tc>
          <w:tcPr>
            <w:tcW w:w="3525" w:type="dxa"/>
            <w:vAlign w:val="center"/>
          </w:tcPr>
          <w:p w14:paraId="31D47F1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乙方提供的其他服务</w:t>
            </w:r>
          </w:p>
        </w:tc>
        <w:tc>
          <w:tcPr>
            <w:tcW w:w="2626" w:type="dxa"/>
            <w:vAlign w:val="center"/>
          </w:tcPr>
          <w:p w14:paraId="38C1D7E8">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73EE0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5DCC8F8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746B40BD">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lang w:val="en-US" w:eastAsia="zh-CN"/>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1款</w:t>
            </w:r>
          </w:p>
        </w:tc>
        <w:tc>
          <w:tcPr>
            <w:tcW w:w="3525" w:type="dxa"/>
            <w:vAlign w:val="center"/>
          </w:tcPr>
          <w:p w14:paraId="3CD4D591">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color w:val="auto"/>
                <w:sz w:val="28"/>
                <w:szCs w:val="28"/>
                <w:highlight w:val="none"/>
                <w:lang w:eastAsia="zh-CN"/>
              </w:rPr>
              <w:t>修理、重作、更换相关具体规定</w:t>
            </w:r>
          </w:p>
        </w:tc>
        <w:tc>
          <w:tcPr>
            <w:tcW w:w="2626" w:type="dxa"/>
            <w:vAlign w:val="center"/>
          </w:tcPr>
          <w:p w14:paraId="4C94C494">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p>
        </w:tc>
      </w:tr>
      <w:tr w14:paraId="3570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29CA6EB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1A2E2C38">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.2（2）项</w:t>
            </w:r>
          </w:p>
        </w:tc>
        <w:tc>
          <w:tcPr>
            <w:tcW w:w="3525" w:type="dxa"/>
            <w:vAlign w:val="center"/>
          </w:tcPr>
          <w:p w14:paraId="347079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迟延交货赔偿费</w:t>
            </w:r>
          </w:p>
        </w:tc>
        <w:tc>
          <w:tcPr>
            <w:tcW w:w="2626" w:type="dxa"/>
            <w:vAlign w:val="center"/>
          </w:tcPr>
          <w:p w14:paraId="68BDED70">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11CA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3159" w:type="dxa"/>
            <w:vAlign w:val="center"/>
          </w:tcPr>
          <w:p w14:paraId="1B648A76">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470E1932">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3款</w:t>
            </w:r>
          </w:p>
        </w:tc>
        <w:tc>
          <w:tcPr>
            <w:tcW w:w="3525" w:type="dxa"/>
            <w:vAlign w:val="center"/>
          </w:tcPr>
          <w:p w14:paraId="6A667A0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逾期付款利息</w:t>
            </w:r>
          </w:p>
        </w:tc>
        <w:tc>
          <w:tcPr>
            <w:tcW w:w="2626" w:type="dxa"/>
            <w:vAlign w:val="center"/>
          </w:tcPr>
          <w:p w14:paraId="118EA03F">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47877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3159" w:type="dxa"/>
            <w:tcBorders>
              <w:bottom w:val="single" w:color="auto" w:sz="2" w:space="0"/>
              <w:right w:val="single" w:color="auto" w:sz="2" w:space="0"/>
            </w:tcBorders>
            <w:vAlign w:val="center"/>
          </w:tcPr>
          <w:p w14:paraId="6B9771AF">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5A374F05">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第1</w:t>
            </w:r>
            <w:r>
              <w:rPr>
                <w:rFonts w:hint="eastAsia" w:ascii="仿宋" w:hAnsi="仿宋" w:eastAsia="仿宋" w:cs="仿宋"/>
                <w:sz w:val="28"/>
                <w:szCs w:val="28"/>
                <w:lang w:val="en-US" w:eastAsia="zh-CN"/>
              </w:rPr>
              <w:t>5</w:t>
            </w:r>
            <w:r>
              <w:rPr>
                <w:rFonts w:hint="eastAsia" w:ascii="仿宋" w:hAnsi="仿宋" w:eastAsia="仿宋" w:cs="仿宋"/>
                <w:sz w:val="28"/>
                <w:szCs w:val="28"/>
              </w:rPr>
              <w:t>.4</w:t>
            </w:r>
            <w:r>
              <w:rPr>
                <w:rFonts w:hint="eastAsia" w:ascii="仿宋" w:hAnsi="仿宋" w:eastAsia="仿宋" w:cs="仿宋"/>
                <w:sz w:val="28"/>
                <w:szCs w:val="28"/>
                <w:lang w:val="en-US" w:eastAsia="zh-CN"/>
              </w:rPr>
              <w:t>款</w:t>
            </w:r>
          </w:p>
        </w:tc>
        <w:tc>
          <w:tcPr>
            <w:tcW w:w="3525" w:type="dxa"/>
            <w:tcBorders>
              <w:left w:val="single" w:color="auto" w:sz="2" w:space="0"/>
              <w:bottom w:val="single" w:color="auto" w:sz="2" w:space="0"/>
              <w:right w:val="single" w:color="auto" w:sz="2" w:space="0"/>
            </w:tcBorders>
            <w:vAlign w:val="center"/>
          </w:tcPr>
          <w:p w14:paraId="1C7D368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rPr>
              <w:t>其他违约责任</w:t>
            </w:r>
          </w:p>
        </w:tc>
        <w:tc>
          <w:tcPr>
            <w:tcW w:w="2626" w:type="dxa"/>
            <w:tcBorders>
              <w:left w:val="single" w:color="auto" w:sz="2" w:space="0"/>
              <w:bottom w:val="single" w:color="auto" w:sz="2" w:space="0"/>
            </w:tcBorders>
            <w:vAlign w:val="center"/>
          </w:tcPr>
          <w:p w14:paraId="6678B625">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u w:val="single"/>
              </w:rPr>
            </w:pPr>
          </w:p>
        </w:tc>
      </w:tr>
      <w:tr w14:paraId="1CD81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59" w:type="dxa"/>
            <w:tcBorders>
              <w:top w:val="single" w:color="auto" w:sz="2" w:space="0"/>
              <w:right w:val="single" w:color="auto" w:sz="2" w:space="0"/>
            </w:tcBorders>
            <w:vAlign w:val="center"/>
          </w:tcPr>
          <w:p w14:paraId="61F3E79A">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606957FE">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19</w:t>
            </w:r>
            <w:r>
              <w:rPr>
                <w:rFonts w:hint="eastAsia" w:ascii="仿宋" w:hAnsi="仿宋" w:eastAsia="仿宋" w:cs="仿宋"/>
                <w:sz w:val="28"/>
                <w:szCs w:val="28"/>
              </w:rPr>
              <w:t>.2</w:t>
            </w:r>
            <w:r>
              <w:rPr>
                <w:rFonts w:hint="eastAsia" w:ascii="仿宋" w:hAnsi="仿宋" w:eastAsia="仿宋" w:cs="仿宋"/>
                <w:sz w:val="28"/>
                <w:szCs w:val="28"/>
                <w:lang w:val="en-US" w:eastAsia="zh-CN"/>
              </w:rPr>
              <w:t>款</w:t>
            </w:r>
          </w:p>
        </w:tc>
        <w:tc>
          <w:tcPr>
            <w:tcW w:w="3525" w:type="dxa"/>
            <w:tcBorders>
              <w:top w:val="single" w:color="auto" w:sz="2" w:space="0"/>
              <w:left w:val="single" w:color="auto" w:sz="2" w:space="0"/>
              <w:right w:val="single" w:color="auto" w:sz="2" w:space="0"/>
            </w:tcBorders>
            <w:vAlign w:val="center"/>
          </w:tcPr>
          <w:p w14:paraId="62BE768B">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sz w:val="28"/>
                <w:szCs w:val="28"/>
                <w:lang w:val="en-US" w:eastAsia="zh-CN"/>
              </w:rPr>
              <w:t>解决争议的方法</w:t>
            </w:r>
          </w:p>
        </w:tc>
        <w:tc>
          <w:tcPr>
            <w:tcW w:w="2626" w:type="dxa"/>
            <w:tcBorders>
              <w:top w:val="single" w:color="auto" w:sz="2" w:space="0"/>
              <w:left w:val="single" w:color="auto" w:sz="2" w:space="0"/>
            </w:tcBorders>
            <w:vAlign w:val="center"/>
          </w:tcPr>
          <w:p w14:paraId="1856EE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因本合同及合同有关事项发生的争议，按下列第</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种方式解决：</w:t>
            </w:r>
          </w:p>
          <w:p w14:paraId="42EF7BF2">
            <w:pPr>
              <w:pageBreakBefore w:val="0"/>
              <w:widowControl/>
              <w:wordWrap/>
              <w:overflowPunct/>
              <w:topLinePunct w:val="0"/>
              <w:autoSpaceDE w:val="0"/>
              <w:autoSpaceDN w:val="0"/>
              <w:bidi w:val="0"/>
              <w:adjustRightInd w:val="0"/>
              <w:snapToGrid w:val="0"/>
              <w:spacing w:line="360" w:lineRule="auto"/>
              <w:jc w:val="left"/>
              <w:outlineLvl w:val="9"/>
              <w:rPr>
                <w:rFonts w:hint="eastAsia" w:ascii="仿宋" w:hAnsi="仿宋" w:eastAsia="仿宋" w:cs="仿宋"/>
                <w:b w:val="0"/>
                <w:bCs w:val="0"/>
                <w:iCs/>
                <w:sz w:val="28"/>
                <w:szCs w:val="28"/>
              </w:rPr>
            </w:pPr>
            <w:r>
              <w:rPr>
                <w:rFonts w:hint="eastAsia" w:ascii="仿宋" w:hAnsi="仿宋" w:eastAsia="仿宋" w:cs="仿宋"/>
                <w:b w:val="0"/>
                <w:bCs w:val="0"/>
                <w:iCs/>
                <w:sz w:val="28"/>
                <w:szCs w:val="28"/>
              </w:rPr>
              <w:t>（1）向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仲裁委员会申请仲裁，仲裁地点为</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w:t>
            </w:r>
          </w:p>
          <w:p w14:paraId="6C8B0A98">
            <w:pPr>
              <w:pageBreakBefore w:val="0"/>
              <w:widowControl/>
              <w:wordWrap/>
              <w:overflowPunct/>
              <w:topLinePunct w:val="0"/>
              <w:bidi w:val="0"/>
              <w:adjustRightInd w:val="0"/>
              <w:snapToGrid w:val="0"/>
              <w:spacing w:line="360" w:lineRule="auto"/>
              <w:ind w:firstLine="0" w:firstLineChars="0"/>
              <w:jc w:val="left"/>
              <w:outlineLvl w:val="9"/>
              <w:rPr>
                <w:rFonts w:hint="eastAsia" w:ascii="仿宋" w:hAnsi="仿宋" w:eastAsia="仿宋" w:cs="仿宋"/>
                <w:sz w:val="28"/>
                <w:szCs w:val="28"/>
                <w:u w:val="single"/>
              </w:rPr>
            </w:pPr>
            <w:r>
              <w:rPr>
                <w:rFonts w:hint="eastAsia" w:ascii="仿宋" w:hAnsi="仿宋" w:eastAsia="仿宋" w:cs="仿宋"/>
                <w:b w:val="0"/>
                <w:bCs w:val="0"/>
                <w:iCs/>
                <w:sz w:val="28"/>
                <w:szCs w:val="28"/>
              </w:rPr>
              <w:t>（2）向</w:t>
            </w:r>
            <w:r>
              <w:rPr>
                <w:rFonts w:hint="eastAsia" w:ascii="仿宋" w:hAnsi="仿宋" w:eastAsia="仿宋" w:cs="仿宋"/>
                <w:b w:val="0"/>
                <w:bCs w:val="0"/>
                <w:iCs/>
                <w:sz w:val="28"/>
                <w:szCs w:val="28"/>
                <w:u w:val="single"/>
              </w:rPr>
              <w:t xml:space="preserve">                    </w:t>
            </w:r>
            <w:r>
              <w:rPr>
                <w:rFonts w:hint="eastAsia" w:ascii="仿宋" w:hAnsi="仿宋" w:eastAsia="仿宋" w:cs="仿宋"/>
                <w:b w:val="0"/>
                <w:bCs w:val="0"/>
                <w:iCs/>
                <w:sz w:val="28"/>
                <w:szCs w:val="28"/>
              </w:rPr>
              <w:t>人民法院起诉。</w:t>
            </w:r>
          </w:p>
        </w:tc>
      </w:tr>
      <w:tr w14:paraId="0B28B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3159" w:type="dxa"/>
            <w:vAlign w:val="center"/>
          </w:tcPr>
          <w:p w14:paraId="06537C4B">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第二节</w:t>
            </w:r>
          </w:p>
          <w:p w14:paraId="22AC17B1">
            <w:pPr>
              <w:pageBreakBefore w:val="0"/>
              <w:widowControl/>
              <w:wordWrap/>
              <w:overflowPunct/>
              <w:topLinePunct w:val="0"/>
              <w:bidi w:val="0"/>
              <w:adjustRightInd w:val="0"/>
              <w:snapToGrid w:val="0"/>
              <w:spacing w:line="360" w:lineRule="auto"/>
              <w:jc w:val="center"/>
              <w:outlineLvl w:val="9"/>
              <w:rPr>
                <w:rFonts w:hint="eastAsia" w:ascii="仿宋" w:hAnsi="仿宋" w:eastAsia="仿宋" w:cs="仿宋"/>
                <w:sz w:val="28"/>
                <w:szCs w:val="28"/>
              </w:rPr>
            </w:pPr>
            <w:r>
              <w:rPr>
                <w:rFonts w:hint="eastAsia" w:ascii="仿宋" w:hAnsi="仿宋" w:eastAsia="仿宋" w:cs="仿宋"/>
                <w:sz w:val="28"/>
                <w:szCs w:val="28"/>
              </w:rPr>
              <w:t>第2</w:t>
            </w:r>
            <w:r>
              <w:rPr>
                <w:rFonts w:hint="eastAsia" w:ascii="仿宋" w:hAnsi="仿宋" w:eastAsia="仿宋" w:cs="仿宋"/>
                <w:sz w:val="28"/>
                <w:szCs w:val="28"/>
                <w:lang w:val="en-US" w:eastAsia="zh-CN"/>
              </w:rPr>
              <w:t>3.1</w:t>
            </w:r>
            <w:r>
              <w:rPr>
                <w:rFonts w:hint="eastAsia" w:ascii="仿宋" w:hAnsi="仿宋" w:eastAsia="仿宋" w:cs="仿宋"/>
                <w:sz w:val="28"/>
                <w:szCs w:val="28"/>
                <w:lang w:eastAsia="zh-CN"/>
              </w:rPr>
              <w:t>款</w:t>
            </w:r>
          </w:p>
        </w:tc>
        <w:tc>
          <w:tcPr>
            <w:tcW w:w="3525" w:type="dxa"/>
            <w:vAlign w:val="center"/>
          </w:tcPr>
          <w:p w14:paraId="6C4F121C">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rPr>
            </w:pPr>
            <w:r>
              <w:rPr>
                <w:rFonts w:hint="eastAsia" w:ascii="仿宋" w:hAnsi="仿宋" w:eastAsia="仿宋" w:cs="仿宋"/>
                <w:bCs/>
                <w:color w:val="auto"/>
                <w:sz w:val="28"/>
                <w:szCs w:val="28"/>
                <w:highlight w:val="none"/>
                <w:lang w:eastAsia="zh-CN"/>
              </w:rPr>
              <w:t>其他专用条款</w:t>
            </w:r>
          </w:p>
        </w:tc>
        <w:tc>
          <w:tcPr>
            <w:tcW w:w="2626" w:type="dxa"/>
            <w:vAlign w:val="center"/>
          </w:tcPr>
          <w:p w14:paraId="21EAC367">
            <w:pPr>
              <w:pageBreakBefore w:val="0"/>
              <w:widowControl/>
              <w:wordWrap/>
              <w:overflowPunct/>
              <w:topLinePunct w:val="0"/>
              <w:bidi w:val="0"/>
              <w:adjustRightInd w:val="0"/>
              <w:snapToGrid w:val="0"/>
              <w:spacing w:line="360" w:lineRule="auto"/>
              <w:jc w:val="left"/>
              <w:outlineLvl w:val="9"/>
              <w:rPr>
                <w:rFonts w:hint="eastAsia" w:ascii="仿宋" w:hAnsi="仿宋" w:eastAsia="仿宋" w:cs="仿宋"/>
                <w:sz w:val="28"/>
                <w:szCs w:val="28"/>
                <w:lang w:val="en-US" w:eastAsia="zh-CN"/>
              </w:rPr>
            </w:pPr>
          </w:p>
        </w:tc>
      </w:tr>
    </w:tbl>
    <w:p w14:paraId="741F099B">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70C824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5F67B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960167">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06EF917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4BC171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56D088EC">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80B7D60">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37B27615">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26249271">
      <w:pPr>
        <w:pageBreakBefore w:val="0"/>
        <w:widowControl/>
        <w:wordWrap/>
        <w:overflowPunct/>
        <w:topLinePunct w:val="0"/>
        <w:bidi w:val="0"/>
        <w:spacing w:before="114" w:line="360" w:lineRule="auto"/>
        <w:jc w:val="center"/>
        <w:outlineLvl w:val="9"/>
        <w:rPr>
          <w:rFonts w:hint="eastAsia" w:ascii="仿宋" w:hAnsi="仿宋" w:eastAsia="仿宋" w:cs="仿宋"/>
          <w:b/>
          <w:bCs/>
          <w:spacing w:val="6"/>
          <w:sz w:val="35"/>
          <w:szCs w:val="35"/>
        </w:rPr>
      </w:pPr>
    </w:p>
    <w:p w14:paraId="6514E6D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napToGrid/>
          <w:kern w:val="2"/>
          <w:sz w:val="36"/>
          <w:szCs w:val="36"/>
          <w:lang w:val="en-US" w:eastAsia="zh-CN"/>
        </w:rPr>
      </w:pPr>
    </w:p>
    <w:p w14:paraId="0854C253">
      <w:pPr>
        <w:pageBreakBefore w:val="0"/>
        <w:widowControl/>
        <w:wordWrap/>
        <w:overflowPunct/>
        <w:topLinePunct w:val="0"/>
        <w:bidi w:val="0"/>
        <w:spacing w:before="114" w:line="360" w:lineRule="auto"/>
        <w:jc w:val="center"/>
        <w:outlineLvl w:val="0"/>
        <w:rPr>
          <w:rFonts w:hint="eastAsia" w:ascii="仿宋" w:hAnsi="仿宋" w:eastAsia="仿宋" w:cs="仿宋"/>
          <w:sz w:val="35"/>
          <w:szCs w:val="35"/>
        </w:rPr>
      </w:pPr>
      <w:bookmarkStart w:id="17" w:name="_Toc30471"/>
      <w:r>
        <w:rPr>
          <w:rFonts w:hint="eastAsia" w:ascii="仿宋" w:hAnsi="仿宋" w:eastAsia="仿宋" w:cs="仿宋"/>
          <w:b/>
          <w:bCs/>
          <w:spacing w:val="6"/>
          <w:sz w:val="35"/>
          <w:szCs w:val="35"/>
        </w:rPr>
        <w:t>第五部分</w:t>
      </w:r>
      <w:r>
        <w:rPr>
          <w:rFonts w:hint="eastAsia" w:ascii="仿宋" w:hAnsi="仿宋" w:eastAsia="仿宋" w:cs="仿宋"/>
          <w:spacing w:val="6"/>
          <w:sz w:val="35"/>
          <w:szCs w:val="35"/>
          <w:lang w:val="en-US" w:eastAsia="zh-CN"/>
        </w:rPr>
        <w:t xml:space="preserve">  </w:t>
      </w:r>
      <w:r>
        <w:rPr>
          <w:rFonts w:hint="eastAsia" w:ascii="仿宋" w:hAnsi="仿宋" w:eastAsia="仿宋" w:cs="仿宋"/>
          <w:b/>
          <w:bCs/>
          <w:spacing w:val="6"/>
          <w:sz w:val="35"/>
          <w:szCs w:val="35"/>
        </w:rPr>
        <w:t>投标文件格式</w:t>
      </w:r>
      <w:bookmarkEnd w:id="17"/>
    </w:p>
    <w:p w14:paraId="2D3F61B4">
      <w:pPr>
        <w:pageBreakBefore w:val="0"/>
        <w:widowControl/>
        <w:wordWrap/>
        <w:overflowPunct/>
        <w:topLinePunct w:val="0"/>
        <w:bidi w:val="0"/>
        <w:spacing w:before="271" w:line="360" w:lineRule="auto"/>
        <w:ind w:left="25"/>
        <w:outlineLvl w:val="9"/>
        <w:rPr>
          <w:rFonts w:hint="eastAsia" w:ascii="仿宋" w:hAnsi="仿宋" w:eastAsia="仿宋" w:cs="仿宋"/>
          <w:b/>
          <w:bCs/>
          <w:spacing w:val="2"/>
          <w:sz w:val="31"/>
          <w:szCs w:val="31"/>
        </w:rPr>
      </w:pPr>
    </w:p>
    <w:p w14:paraId="75F520FB">
      <w:pPr>
        <w:pageBreakBefore w:val="0"/>
        <w:widowControl/>
        <w:wordWrap/>
        <w:overflowPunct/>
        <w:topLinePunct w:val="0"/>
        <w:bidi w:val="0"/>
        <w:spacing w:before="271" w:line="360" w:lineRule="auto"/>
        <w:ind w:left="25"/>
        <w:outlineLvl w:val="9"/>
        <w:rPr>
          <w:rFonts w:hint="eastAsia" w:ascii="仿宋" w:hAnsi="仿宋" w:eastAsia="仿宋" w:cs="仿宋"/>
          <w:sz w:val="31"/>
          <w:szCs w:val="31"/>
        </w:rPr>
      </w:pPr>
      <w:r>
        <w:rPr>
          <w:rFonts w:hint="eastAsia" w:ascii="仿宋" w:hAnsi="仿宋" w:eastAsia="仿宋" w:cs="仿宋"/>
          <w:b/>
          <w:bCs/>
          <w:spacing w:val="2"/>
          <w:sz w:val="31"/>
          <w:szCs w:val="31"/>
        </w:rPr>
        <w:t>（</w:t>
      </w:r>
      <w:r>
        <w:rPr>
          <w:rFonts w:hint="eastAsia" w:ascii="仿宋" w:hAnsi="仿宋" w:eastAsia="仿宋" w:cs="仿宋"/>
          <w:b/>
          <w:bCs/>
          <w:spacing w:val="2"/>
          <w:sz w:val="31"/>
          <w:szCs w:val="31"/>
          <w:lang w:val="en-US" w:eastAsia="zh-CN"/>
        </w:rPr>
        <w:t>响应</w:t>
      </w:r>
      <w:r>
        <w:rPr>
          <w:rFonts w:hint="eastAsia" w:ascii="仿宋" w:hAnsi="仿宋" w:eastAsia="仿宋" w:cs="仿宋"/>
          <w:b/>
          <w:bCs/>
          <w:spacing w:val="2"/>
          <w:sz w:val="31"/>
          <w:szCs w:val="31"/>
        </w:rPr>
        <w:t>文件封皮）</w:t>
      </w:r>
    </w:p>
    <w:p w14:paraId="56945F0F">
      <w:pPr>
        <w:pageBreakBefore w:val="0"/>
        <w:widowControl/>
        <w:wordWrap/>
        <w:overflowPunct/>
        <w:topLinePunct w:val="0"/>
        <w:bidi w:val="0"/>
        <w:spacing w:before="245" w:line="360" w:lineRule="auto"/>
        <w:ind w:left="2178" w:right="21" w:firstLine="5071"/>
        <w:outlineLvl w:val="9"/>
        <w:rPr>
          <w:rFonts w:hint="eastAsia" w:ascii="仿宋" w:hAnsi="仿宋" w:eastAsia="仿宋" w:cs="仿宋"/>
          <w:b/>
          <w:bCs/>
          <w:spacing w:val="-3"/>
          <w:sz w:val="35"/>
          <w:szCs w:val="35"/>
        </w:rPr>
      </w:pPr>
      <w:r>
        <w:rPr>
          <w:rFonts w:hint="eastAsia" w:ascii="仿宋" w:hAnsi="仿宋" w:eastAsia="仿宋" w:cs="仿宋"/>
          <w:b/>
          <w:bCs/>
          <w:spacing w:val="-3"/>
          <w:sz w:val="35"/>
          <w:szCs w:val="35"/>
        </w:rPr>
        <w:t>正（副）本</w:t>
      </w:r>
    </w:p>
    <w:p w14:paraId="68BD3AD5">
      <w:pPr>
        <w:pageBreakBefore w:val="0"/>
        <w:widowControl/>
        <w:wordWrap/>
        <w:overflowPunct/>
        <w:topLinePunct w:val="0"/>
        <w:bidi w:val="0"/>
        <w:spacing w:before="245" w:line="360" w:lineRule="auto"/>
        <w:ind w:right="21"/>
        <w:jc w:val="center"/>
        <w:outlineLvl w:val="9"/>
        <w:rPr>
          <w:rFonts w:hint="eastAsia" w:ascii="仿宋" w:hAnsi="仿宋" w:eastAsia="仿宋" w:cs="仿宋"/>
          <w:sz w:val="36"/>
          <w:szCs w:val="36"/>
          <w:u w:val="none" w:color="auto"/>
        </w:rPr>
      </w:pPr>
      <w:r>
        <w:rPr>
          <w:rFonts w:hint="eastAsia" w:ascii="仿宋" w:hAnsi="仿宋" w:eastAsia="仿宋" w:cs="仿宋"/>
          <w:b/>
          <w:bCs/>
          <w:spacing w:val="-13"/>
          <w:sz w:val="36"/>
          <w:szCs w:val="36"/>
          <w:u w:val="none" w:color="auto"/>
          <w:lang w:val="en-US" w:eastAsia="zh-CN"/>
        </w:rPr>
        <w:t>项目名称：</w:t>
      </w:r>
    </w:p>
    <w:p w14:paraId="1CF5F0A5">
      <w:pPr>
        <w:pStyle w:val="6"/>
        <w:pageBreakBefore w:val="0"/>
        <w:widowControl/>
        <w:wordWrap/>
        <w:overflowPunct/>
        <w:topLinePunct w:val="0"/>
        <w:bidi w:val="0"/>
        <w:spacing w:line="360" w:lineRule="auto"/>
        <w:jc w:val="center"/>
        <w:outlineLvl w:val="9"/>
        <w:rPr>
          <w:rFonts w:hint="eastAsia" w:ascii="仿宋" w:hAnsi="仿宋" w:eastAsia="仿宋" w:cs="仿宋"/>
          <w:b/>
          <w:bCs/>
          <w:snapToGrid w:val="0"/>
          <w:color w:val="000000"/>
          <w:spacing w:val="-4"/>
          <w:kern w:val="0"/>
          <w:sz w:val="36"/>
          <w:szCs w:val="36"/>
          <w:u w:val="single"/>
          <w:lang w:val="en-US" w:eastAsia="zh-CN" w:bidi="ar-SA"/>
        </w:rPr>
      </w:pPr>
      <w:r>
        <w:rPr>
          <w:rFonts w:hint="eastAsia" w:ascii="仿宋" w:hAnsi="仿宋" w:eastAsia="仿宋" w:cs="仿宋"/>
          <w:b/>
          <w:bCs/>
          <w:spacing w:val="-13"/>
          <w:sz w:val="36"/>
          <w:szCs w:val="36"/>
          <w:u w:val="none" w:color="auto"/>
          <w:lang w:val="en-US" w:eastAsia="zh-CN"/>
        </w:rPr>
        <w:t>项目</w:t>
      </w:r>
      <w:r>
        <w:rPr>
          <w:rFonts w:hint="eastAsia" w:ascii="仿宋" w:hAnsi="仿宋" w:eastAsia="仿宋" w:cs="仿宋"/>
          <w:b/>
          <w:bCs/>
          <w:snapToGrid w:val="0"/>
          <w:color w:val="000000"/>
          <w:spacing w:val="-4"/>
          <w:kern w:val="0"/>
          <w:sz w:val="36"/>
          <w:szCs w:val="36"/>
          <w:lang w:val="en-US" w:eastAsia="zh-CN" w:bidi="ar-SA"/>
        </w:rPr>
        <w:t>编号：</w:t>
      </w:r>
    </w:p>
    <w:p w14:paraId="1B4DA4CD">
      <w:pPr>
        <w:pStyle w:val="6"/>
        <w:pageBreakBefore w:val="0"/>
        <w:widowControl/>
        <w:wordWrap/>
        <w:overflowPunct/>
        <w:topLinePunct w:val="0"/>
        <w:bidi w:val="0"/>
        <w:spacing w:line="360" w:lineRule="auto"/>
        <w:outlineLvl w:val="9"/>
        <w:rPr>
          <w:rFonts w:hint="eastAsia" w:ascii="仿宋" w:hAnsi="仿宋" w:eastAsia="仿宋" w:cs="仿宋"/>
        </w:rPr>
      </w:pPr>
    </w:p>
    <w:p w14:paraId="6229E580">
      <w:pPr>
        <w:pStyle w:val="6"/>
        <w:pageBreakBefore w:val="0"/>
        <w:widowControl/>
        <w:wordWrap/>
        <w:overflowPunct/>
        <w:topLinePunct w:val="0"/>
        <w:bidi w:val="0"/>
        <w:spacing w:line="360" w:lineRule="auto"/>
        <w:outlineLvl w:val="9"/>
        <w:rPr>
          <w:rFonts w:hint="eastAsia" w:ascii="仿宋" w:hAnsi="仿宋" w:eastAsia="仿宋" w:cs="仿宋"/>
        </w:rPr>
      </w:pPr>
    </w:p>
    <w:p w14:paraId="128B1ED5">
      <w:pPr>
        <w:pageBreakBefore w:val="0"/>
        <w:widowControl/>
        <w:wordWrap/>
        <w:overflowPunct/>
        <w:topLinePunct w:val="0"/>
        <w:bidi w:val="0"/>
        <w:spacing w:before="231" w:line="360" w:lineRule="auto"/>
        <w:jc w:val="center"/>
        <w:outlineLvl w:val="9"/>
        <w:rPr>
          <w:rFonts w:hint="eastAsia" w:ascii="仿宋" w:hAnsi="仿宋" w:eastAsia="仿宋" w:cs="仿宋"/>
        </w:rPr>
      </w:pPr>
      <w:r>
        <w:rPr>
          <w:rFonts w:hint="eastAsia" w:ascii="仿宋" w:hAnsi="仿宋" w:eastAsia="仿宋" w:cs="仿宋"/>
          <w:b/>
          <w:bCs/>
          <w:spacing w:val="-4"/>
          <w:sz w:val="71"/>
          <w:szCs w:val="71"/>
          <w:lang w:val="en-US" w:eastAsia="zh-CN"/>
        </w:rPr>
        <w:t>响应</w:t>
      </w:r>
      <w:r>
        <w:rPr>
          <w:rFonts w:hint="eastAsia" w:ascii="仿宋" w:hAnsi="仿宋" w:eastAsia="仿宋" w:cs="仿宋"/>
          <w:b/>
          <w:bCs/>
          <w:spacing w:val="-4"/>
          <w:sz w:val="71"/>
          <w:szCs w:val="71"/>
        </w:rPr>
        <w:t>文件</w:t>
      </w:r>
    </w:p>
    <w:p w14:paraId="78525F1B">
      <w:pPr>
        <w:pStyle w:val="6"/>
        <w:pageBreakBefore w:val="0"/>
        <w:widowControl/>
        <w:wordWrap/>
        <w:overflowPunct/>
        <w:topLinePunct w:val="0"/>
        <w:bidi w:val="0"/>
        <w:spacing w:line="360" w:lineRule="auto"/>
        <w:outlineLvl w:val="9"/>
        <w:rPr>
          <w:rFonts w:hint="eastAsia" w:ascii="仿宋" w:hAnsi="仿宋" w:eastAsia="仿宋" w:cs="仿宋"/>
        </w:rPr>
      </w:pPr>
    </w:p>
    <w:p w14:paraId="545908B7">
      <w:pPr>
        <w:pStyle w:val="6"/>
        <w:pageBreakBefore w:val="0"/>
        <w:widowControl/>
        <w:wordWrap/>
        <w:overflowPunct/>
        <w:topLinePunct w:val="0"/>
        <w:bidi w:val="0"/>
        <w:spacing w:line="360" w:lineRule="auto"/>
        <w:outlineLvl w:val="9"/>
        <w:rPr>
          <w:rFonts w:hint="eastAsia" w:ascii="仿宋" w:hAnsi="仿宋" w:eastAsia="仿宋" w:cs="仿宋"/>
        </w:rPr>
      </w:pPr>
    </w:p>
    <w:p w14:paraId="19413EB7">
      <w:pPr>
        <w:pStyle w:val="6"/>
        <w:pageBreakBefore w:val="0"/>
        <w:widowControl/>
        <w:wordWrap/>
        <w:overflowPunct/>
        <w:topLinePunct w:val="0"/>
        <w:bidi w:val="0"/>
        <w:spacing w:line="360" w:lineRule="auto"/>
        <w:outlineLvl w:val="9"/>
        <w:rPr>
          <w:rFonts w:hint="eastAsia" w:ascii="仿宋" w:hAnsi="仿宋" w:eastAsia="仿宋" w:cs="仿宋"/>
        </w:rPr>
      </w:pPr>
    </w:p>
    <w:p w14:paraId="51DCA60A">
      <w:pPr>
        <w:pStyle w:val="6"/>
        <w:pageBreakBefore w:val="0"/>
        <w:widowControl/>
        <w:wordWrap/>
        <w:overflowPunct/>
        <w:topLinePunct w:val="0"/>
        <w:bidi w:val="0"/>
        <w:spacing w:line="360" w:lineRule="auto"/>
        <w:outlineLvl w:val="9"/>
        <w:rPr>
          <w:rFonts w:hint="eastAsia" w:ascii="仿宋" w:hAnsi="仿宋" w:eastAsia="仿宋" w:cs="仿宋"/>
        </w:rPr>
      </w:pPr>
    </w:p>
    <w:p w14:paraId="6C422841">
      <w:pPr>
        <w:keepNext w:val="0"/>
        <w:keepLines w:val="0"/>
        <w:pageBreakBefore w:val="0"/>
        <w:widowControl/>
        <w:kinsoku w:val="0"/>
        <w:wordWrap/>
        <w:overflowPunct/>
        <w:topLinePunct w:val="0"/>
        <w:autoSpaceDE w:val="0"/>
        <w:autoSpaceDN w:val="0"/>
        <w:bidi w:val="0"/>
        <w:adjustRightInd w:val="0"/>
        <w:snapToGrid w:val="0"/>
        <w:spacing w:before="259" w:line="360" w:lineRule="auto"/>
        <w:ind w:left="576"/>
        <w:textAlignment w:val="baseline"/>
        <w:outlineLvl w:val="9"/>
        <w:rPr>
          <w:rFonts w:hint="eastAsia" w:ascii="仿宋" w:hAnsi="仿宋" w:eastAsia="仿宋" w:cs="仿宋"/>
          <w:sz w:val="28"/>
          <w:szCs w:val="28"/>
        </w:rPr>
      </w:pPr>
      <w:r>
        <w:rPr>
          <w:rFonts w:hint="eastAsia" w:ascii="仿宋" w:hAnsi="仿宋" w:eastAsia="仿宋" w:cs="仿宋"/>
          <w:spacing w:val="-4"/>
          <w:sz w:val="28"/>
          <w:szCs w:val="28"/>
        </w:rPr>
        <w:t>投标人名称</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4"/>
          <w:sz w:val="28"/>
          <w:szCs w:val="28"/>
        </w:rPr>
        <w:t>盖章）</w:t>
      </w:r>
    </w:p>
    <w:p w14:paraId="1F88F7C6">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pacing w:val="1"/>
          <w:sz w:val="28"/>
          <w:szCs w:val="28"/>
        </w:rPr>
      </w:pPr>
      <w:r>
        <w:rPr>
          <w:rFonts w:hint="eastAsia" w:ascii="仿宋" w:hAnsi="仿宋" w:eastAsia="仿宋" w:cs="仿宋"/>
          <w:spacing w:val="-4"/>
          <w:sz w:val="28"/>
          <w:szCs w:val="28"/>
        </w:rPr>
        <w:t>法定代表人</w:t>
      </w:r>
      <w:r>
        <w:rPr>
          <w:rFonts w:hint="eastAsia" w:ascii="仿宋" w:hAnsi="仿宋" w:eastAsia="仿宋" w:cs="仿宋"/>
          <w:spacing w:val="-1"/>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
          <w:sz w:val="28"/>
          <w:szCs w:val="28"/>
        </w:rPr>
        <w:t>（</w:t>
      </w:r>
      <w:r>
        <w:rPr>
          <w:rFonts w:hint="eastAsia" w:ascii="仿宋" w:hAnsi="仿宋" w:eastAsia="仿宋" w:cs="仿宋"/>
          <w:spacing w:val="-4"/>
          <w:sz w:val="28"/>
          <w:szCs w:val="28"/>
        </w:rPr>
        <w:t>签字或盖章）</w:t>
      </w:r>
      <w:r>
        <w:rPr>
          <w:rFonts w:hint="eastAsia" w:ascii="仿宋" w:hAnsi="仿宋" w:eastAsia="仿宋" w:cs="仿宋"/>
          <w:spacing w:val="1"/>
          <w:sz w:val="28"/>
          <w:szCs w:val="28"/>
        </w:rPr>
        <w:t xml:space="preserve"> </w:t>
      </w:r>
    </w:p>
    <w:p w14:paraId="3C5758A3">
      <w:pPr>
        <w:keepNext w:val="0"/>
        <w:keepLines w:val="0"/>
        <w:pageBreakBefore w:val="0"/>
        <w:widowControl/>
        <w:kinsoku w:val="0"/>
        <w:wordWrap/>
        <w:overflowPunct/>
        <w:topLinePunct w:val="0"/>
        <w:autoSpaceDE w:val="0"/>
        <w:autoSpaceDN w:val="0"/>
        <w:bidi w:val="0"/>
        <w:adjustRightInd w:val="0"/>
        <w:snapToGrid w:val="0"/>
        <w:spacing w:before="263" w:line="360" w:lineRule="auto"/>
        <w:ind w:left="576" w:right="783" w:firstLine="9"/>
        <w:textAlignment w:val="baseline"/>
        <w:outlineLvl w:val="9"/>
        <w:rPr>
          <w:rFonts w:hint="eastAsia" w:ascii="仿宋" w:hAnsi="仿宋" w:eastAsia="仿宋" w:cs="仿宋"/>
          <w:sz w:val="28"/>
          <w:szCs w:val="28"/>
          <w:lang w:eastAsia="zh-CN"/>
        </w:rPr>
      </w:pPr>
      <w:r>
        <w:rPr>
          <w:rFonts w:hint="eastAsia" w:ascii="仿宋" w:hAnsi="仿宋" w:eastAsia="仿宋" w:cs="仿宋"/>
          <w:spacing w:val="-3"/>
          <w:sz w:val="28"/>
          <w:szCs w:val="28"/>
        </w:rPr>
        <w:t>投标人地址</w:t>
      </w:r>
      <w:r>
        <w:rPr>
          <w:rFonts w:hint="eastAsia" w:ascii="仿宋" w:hAnsi="仿宋" w:eastAsia="仿宋" w:cs="仿宋"/>
          <w:spacing w:val="-3"/>
          <w:sz w:val="28"/>
          <w:szCs w:val="28"/>
          <w:lang w:eastAsia="zh-CN"/>
        </w:rPr>
        <w:t>：</w:t>
      </w:r>
    </w:p>
    <w:p w14:paraId="09FBDCB5">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pacing w:val="-32"/>
          <w:sz w:val="28"/>
          <w:szCs w:val="28"/>
          <w:lang w:eastAsia="zh-CN"/>
        </w:rPr>
      </w:pPr>
      <w:r>
        <w:rPr>
          <w:rFonts w:hint="eastAsia" w:ascii="仿宋" w:hAnsi="仿宋" w:eastAsia="仿宋" w:cs="仿宋"/>
          <w:spacing w:val="-32"/>
          <w:sz w:val="28"/>
          <w:szCs w:val="28"/>
        </w:rPr>
        <w:t>联</w:t>
      </w:r>
      <w:r>
        <w:rPr>
          <w:rFonts w:hint="eastAsia" w:ascii="仿宋" w:hAnsi="仿宋" w:eastAsia="仿宋" w:cs="仿宋"/>
          <w:spacing w:val="15"/>
          <w:sz w:val="28"/>
          <w:szCs w:val="28"/>
        </w:rPr>
        <w:t xml:space="preserve">  </w:t>
      </w:r>
      <w:r>
        <w:rPr>
          <w:rFonts w:hint="eastAsia" w:ascii="仿宋" w:hAnsi="仿宋" w:eastAsia="仿宋" w:cs="仿宋"/>
          <w:spacing w:val="-32"/>
          <w:sz w:val="28"/>
          <w:szCs w:val="28"/>
        </w:rPr>
        <w:t>系</w:t>
      </w:r>
      <w:r>
        <w:rPr>
          <w:rFonts w:hint="eastAsia" w:ascii="仿宋" w:hAnsi="仿宋" w:eastAsia="仿宋" w:cs="仿宋"/>
          <w:spacing w:val="10"/>
          <w:sz w:val="28"/>
          <w:szCs w:val="28"/>
        </w:rPr>
        <w:t xml:space="preserve">  </w:t>
      </w:r>
      <w:r>
        <w:rPr>
          <w:rFonts w:hint="eastAsia" w:ascii="仿宋" w:hAnsi="仿宋" w:eastAsia="仿宋" w:cs="仿宋"/>
          <w:spacing w:val="-32"/>
          <w:sz w:val="28"/>
          <w:szCs w:val="28"/>
        </w:rPr>
        <w:t>人</w:t>
      </w:r>
      <w:r>
        <w:rPr>
          <w:rFonts w:hint="eastAsia" w:ascii="仿宋" w:hAnsi="仿宋" w:eastAsia="仿宋" w:cs="仿宋"/>
          <w:spacing w:val="-32"/>
          <w:sz w:val="28"/>
          <w:szCs w:val="28"/>
          <w:lang w:eastAsia="zh-CN"/>
        </w:rPr>
        <w:t>：</w:t>
      </w:r>
    </w:p>
    <w:p w14:paraId="2E3430CD">
      <w:pPr>
        <w:keepNext w:val="0"/>
        <w:keepLines w:val="0"/>
        <w:pageBreakBefore w:val="0"/>
        <w:widowControl/>
        <w:kinsoku w:val="0"/>
        <w:wordWrap/>
        <w:overflowPunct/>
        <w:topLinePunct w:val="0"/>
        <w:autoSpaceDE w:val="0"/>
        <w:autoSpaceDN w:val="0"/>
        <w:bidi w:val="0"/>
        <w:adjustRightInd w:val="0"/>
        <w:snapToGrid w:val="0"/>
        <w:spacing w:before="46" w:line="360" w:lineRule="auto"/>
        <w:ind w:left="574" w:right="6847"/>
        <w:textAlignment w:val="baseline"/>
        <w:outlineLvl w:val="9"/>
        <w:rPr>
          <w:rFonts w:hint="eastAsia" w:ascii="仿宋" w:hAnsi="仿宋" w:eastAsia="仿宋" w:cs="仿宋"/>
          <w:sz w:val="28"/>
          <w:szCs w:val="28"/>
        </w:rPr>
      </w:pPr>
      <w:r>
        <w:rPr>
          <w:rFonts w:hint="eastAsia" w:ascii="仿宋" w:hAnsi="仿宋" w:eastAsia="仿宋" w:cs="仿宋"/>
          <w:spacing w:val="-12"/>
          <w:sz w:val="28"/>
          <w:szCs w:val="28"/>
        </w:rPr>
        <w:t>联系电话：</w:t>
      </w:r>
    </w:p>
    <w:p w14:paraId="6D9E8588">
      <w:pPr>
        <w:keepNext w:val="0"/>
        <w:keepLines w:val="0"/>
        <w:pageBreakBefore w:val="0"/>
        <w:widowControl/>
        <w:kinsoku w:val="0"/>
        <w:wordWrap/>
        <w:overflowPunct/>
        <w:topLinePunct w:val="0"/>
        <w:autoSpaceDE w:val="0"/>
        <w:autoSpaceDN w:val="0"/>
        <w:bidi w:val="0"/>
        <w:adjustRightInd w:val="0"/>
        <w:snapToGrid w:val="0"/>
        <w:spacing w:before="43" w:line="360" w:lineRule="auto"/>
        <w:ind w:left="583"/>
        <w:jc w:val="center"/>
        <w:textAlignment w:val="baseline"/>
        <w:outlineLvl w:val="9"/>
        <w:rPr>
          <w:rFonts w:hint="eastAsia" w:ascii="仿宋" w:hAnsi="仿宋" w:eastAsia="仿宋" w:cs="仿宋"/>
          <w:sz w:val="28"/>
          <w:szCs w:val="28"/>
        </w:rPr>
      </w:pPr>
      <w:r>
        <w:rPr>
          <w:rFonts w:hint="eastAsia" w:ascii="仿宋" w:hAnsi="仿宋" w:eastAsia="仿宋" w:cs="仿宋"/>
          <w:spacing w:val="-18"/>
          <w:sz w:val="28"/>
          <w:szCs w:val="28"/>
        </w:rPr>
        <w:t>年</w:t>
      </w:r>
      <w:r>
        <w:rPr>
          <w:rFonts w:hint="eastAsia" w:ascii="仿宋" w:hAnsi="仿宋" w:eastAsia="仿宋" w:cs="仿宋"/>
          <w:spacing w:val="10"/>
          <w:sz w:val="28"/>
          <w:szCs w:val="28"/>
        </w:rPr>
        <w:t xml:space="preserve">   </w:t>
      </w:r>
      <w:r>
        <w:rPr>
          <w:rFonts w:hint="eastAsia" w:ascii="仿宋" w:hAnsi="仿宋" w:eastAsia="仿宋" w:cs="仿宋"/>
          <w:spacing w:val="-18"/>
          <w:sz w:val="28"/>
          <w:szCs w:val="28"/>
        </w:rPr>
        <w:t>月</w:t>
      </w:r>
      <w:r>
        <w:rPr>
          <w:rFonts w:hint="eastAsia" w:ascii="仿宋" w:hAnsi="仿宋" w:eastAsia="仿宋" w:cs="仿宋"/>
          <w:spacing w:val="19"/>
          <w:sz w:val="28"/>
          <w:szCs w:val="28"/>
        </w:rPr>
        <w:t xml:space="preserve">    </w:t>
      </w:r>
      <w:r>
        <w:rPr>
          <w:rFonts w:hint="eastAsia" w:ascii="仿宋" w:hAnsi="仿宋" w:eastAsia="仿宋" w:cs="仿宋"/>
          <w:spacing w:val="-18"/>
          <w:sz w:val="28"/>
          <w:szCs w:val="28"/>
        </w:rPr>
        <w:t>日</w:t>
      </w:r>
    </w:p>
    <w:p w14:paraId="06116913">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FB36A16">
      <w:pPr>
        <w:widowControl/>
        <w:kinsoku/>
        <w:autoSpaceDE w:val="0"/>
        <w:autoSpaceDN w:val="0"/>
        <w:adjustRightInd w:val="0"/>
        <w:snapToGrid/>
        <w:spacing w:before="260" w:after="260" w:line="360" w:lineRule="auto"/>
        <w:ind w:right="-482"/>
        <w:jc w:val="center"/>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32"/>
          <w:szCs w:val="32"/>
          <w:lang w:eastAsia="zh-CN"/>
        </w:rPr>
        <w:t>目 录</w:t>
      </w:r>
    </w:p>
    <w:p w14:paraId="79E074E6">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一、投标报价表、分项报价明细表</w:t>
      </w:r>
    </w:p>
    <w:p w14:paraId="08237FF7">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eastAsia="zh-CN"/>
        </w:rPr>
        <w:t>二、投标函</w:t>
      </w:r>
    </w:p>
    <w:p w14:paraId="54F0CE38">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三、反商业贿赂承诺书</w:t>
      </w:r>
    </w:p>
    <w:p w14:paraId="0244D1AC">
      <w:pPr>
        <w:widowControl/>
        <w:kinsoku/>
        <w:autoSpaceDE w:val="0"/>
        <w:autoSpaceDN w:val="0"/>
        <w:adjustRightInd w:val="0"/>
        <w:snapToGrid/>
        <w:spacing w:line="360" w:lineRule="auto"/>
        <w:ind w:right="-482"/>
        <w:jc w:val="both"/>
        <w:textAlignment w:val="auto"/>
        <w:rPr>
          <w:rFonts w:hint="eastAsia" w:ascii="Times New Roman" w:hAnsi="Times New Roman" w:eastAsia="宋体" w:cs="仿宋"/>
          <w:snapToGrid/>
          <w:kern w:val="2"/>
          <w:sz w:val="28"/>
          <w:szCs w:val="28"/>
          <w:lang w:eastAsia="zh-CN"/>
        </w:rPr>
      </w:pPr>
      <w:r>
        <w:rPr>
          <w:rFonts w:hint="eastAsia" w:ascii="仿宋" w:hAnsi="仿宋" w:eastAsia="仿宋" w:cs="仿宋"/>
          <w:snapToGrid/>
          <w:kern w:val="1"/>
          <w:sz w:val="28"/>
          <w:szCs w:val="28"/>
          <w:lang w:val="en-US" w:eastAsia="zh-CN"/>
        </w:rPr>
        <w:t>四</w:t>
      </w:r>
      <w:r>
        <w:rPr>
          <w:rFonts w:hint="eastAsia" w:ascii="仿宋" w:hAnsi="仿宋" w:eastAsia="仿宋" w:cs="仿宋"/>
          <w:snapToGrid/>
          <w:kern w:val="1"/>
          <w:sz w:val="28"/>
          <w:szCs w:val="28"/>
          <w:lang w:eastAsia="zh-CN"/>
        </w:rPr>
        <w:t>、法定代表人资格证明、授权委托书</w:t>
      </w:r>
    </w:p>
    <w:p w14:paraId="444B0F18">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五</w:t>
      </w:r>
      <w:r>
        <w:rPr>
          <w:rFonts w:hint="eastAsia" w:ascii="仿宋" w:hAnsi="仿宋" w:eastAsia="仿宋" w:cs="仿宋"/>
          <w:snapToGrid/>
          <w:kern w:val="1"/>
          <w:sz w:val="28"/>
          <w:szCs w:val="28"/>
          <w:lang w:eastAsia="zh-CN"/>
        </w:rPr>
        <w:t>、投标人单位基本情况表</w:t>
      </w:r>
    </w:p>
    <w:p w14:paraId="187A0E1C">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六</w:t>
      </w:r>
      <w:r>
        <w:rPr>
          <w:rFonts w:hint="eastAsia" w:ascii="仿宋" w:hAnsi="仿宋" w:eastAsia="仿宋" w:cs="仿宋"/>
          <w:snapToGrid/>
          <w:kern w:val="1"/>
          <w:sz w:val="28"/>
          <w:szCs w:val="28"/>
          <w:lang w:eastAsia="zh-CN"/>
        </w:rPr>
        <w:t>、投标人近三年有无违法、违规记录承诺书</w:t>
      </w:r>
    </w:p>
    <w:p w14:paraId="5AA572F0">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七</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商务偏离表</w:t>
      </w:r>
    </w:p>
    <w:p w14:paraId="4ECB0BCB">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八</w:t>
      </w:r>
      <w:r>
        <w:rPr>
          <w:rFonts w:hint="eastAsia" w:ascii="仿宋" w:hAnsi="仿宋" w:eastAsia="仿宋" w:cs="仿宋"/>
          <w:snapToGrid/>
          <w:kern w:val="1"/>
          <w:sz w:val="28"/>
          <w:szCs w:val="28"/>
          <w:lang w:eastAsia="zh-CN"/>
        </w:rPr>
        <w:t>、</w:t>
      </w:r>
      <w:r>
        <w:rPr>
          <w:rFonts w:hint="eastAsia" w:ascii="仿宋" w:hAnsi="仿宋" w:eastAsia="仿宋" w:cs="仿宋"/>
          <w:snapToGrid/>
          <w:kern w:val="1"/>
          <w:sz w:val="28"/>
          <w:szCs w:val="28"/>
          <w:lang w:val="en-US" w:eastAsia="zh-CN"/>
        </w:rPr>
        <w:t>技术偏离表</w:t>
      </w:r>
    </w:p>
    <w:p w14:paraId="4EBB9F94">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eastAsia="zh-CN"/>
        </w:rPr>
      </w:pPr>
      <w:r>
        <w:rPr>
          <w:rFonts w:hint="eastAsia" w:ascii="仿宋" w:hAnsi="仿宋" w:eastAsia="仿宋" w:cs="仿宋"/>
          <w:snapToGrid/>
          <w:kern w:val="1"/>
          <w:sz w:val="28"/>
          <w:szCs w:val="28"/>
          <w:lang w:val="en-US" w:eastAsia="zh-CN"/>
        </w:rPr>
        <w:t>九</w:t>
      </w:r>
      <w:r>
        <w:rPr>
          <w:rFonts w:hint="eastAsia" w:ascii="仿宋" w:hAnsi="仿宋" w:eastAsia="仿宋" w:cs="仿宋"/>
          <w:snapToGrid/>
          <w:kern w:val="1"/>
          <w:sz w:val="28"/>
          <w:szCs w:val="28"/>
          <w:lang w:eastAsia="zh-CN"/>
        </w:rPr>
        <w:t>、实施方案</w:t>
      </w:r>
    </w:p>
    <w:p w14:paraId="4B1B8025">
      <w:pPr>
        <w:widowControl/>
        <w:kinsoku/>
        <w:autoSpaceDE w:val="0"/>
        <w:autoSpaceDN w:val="0"/>
        <w:adjustRightInd w:val="0"/>
        <w:snapToGrid/>
        <w:spacing w:line="360" w:lineRule="auto"/>
        <w:ind w:right="-482"/>
        <w:jc w:val="both"/>
        <w:textAlignment w:val="auto"/>
        <w:rPr>
          <w:rFonts w:hint="eastAsia"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售后服务方案</w:t>
      </w:r>
    </w:p>
    <w:p w14:paraId="15FF36FE">
      <w:pPr>
        <w:widowControl/>
        <w:kinsoku/>
        <w:autoSpaceDE w:val="0"/>
        <w:autoSpaceDN w:val="0"/>
        <w:adjustRightInd w:val="0"/>
        <w:snapToGrid/>
        <w:spacing w:line="360" w:lineRule="auto"/>
        <w:ind w:right="-482"/>
        <w:jc w:val="both"/>
        <w:textAlignment w:val="auto"/>
        <w:rPr>
          <w:rFonts w:hint="default" w:ascii="仿宋" w:hAnsi="仿宋" w:eastAsia="仿宋" w:cs="仿宋"/>
          <w:snapToGrid/>
          <w:kern w:val="1"/>
          <w:sz w:val="28"/>
          <w:szCs w:val="28"/>
          <w:lang w:val="en-US"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一</w:t>
      </w:r>
      <w:r>
        <w:rPr>
          <w:rFonts w:hint="eastAsia" w:ascii="仿宋" w:hAnsi="仿宋" w:eastAsia="仿宋" w:cs="仿宋"/>
          <w:snapToGrid/>
          <w:kern w:val="1"/>
          <w:sz w:val="28"/>
          <w:szCs w:val="28"/>
          <w:lang w:eastAsia="zh-CN"/>
        </w:rPr>
        <w:t>、中小企业声明函</w:t>
      </w:r>
    </w:p>
    <w:p w14:paraId="7120F53B">
      <w:pPr>
        <w:widowControl/>
        <w:kinsoku/>
        <w:autoSpaceDE w:val="0"/>
        <w:autoSpaceDN w:val="0"/>
        <w:adjustRightInd w:val="0"/>
        <w:snapToGrid/>
        <w:spacing w:line="360" w:lineRule="auto"/>
        <w:ind w:right="-481"/>
        <w:jc w:val="both"/>
        <w:textAlignment w:val="auto"/>
        <w:rPr>
          <w:rFonts w:hint="eastAsia" w:ascii="仿宋" w:hAnsi="仿宋" w:eastAsia="仿宋" w:cs="仿宋"/>
          <w:snapToGrid/>
          <w:kern w:val="1"/>
          <w:sz w:val="36"/>
          <w:szCs w:val="36"/>
          <w:lang w:eastAsia="zh-CN"/>
        </w:rPr>
      </w:pPr>
      <w:r>
        <w:rPr>
          <w:rFonts w:hint="eastAsia" w:ascii="仿宋" w:hAnsi="仿宋" w:eastAsia="仿宋" w:cs="仿宋"/>
          <w:snapToGrid/>
          <w:kern w:val="1"/>
          <w:sz w:val="28"/>
          <w:szCs w:val="28"/>
          <w:lang w:eastAsia="zh-CN"/>
        </w:rPr>
        <w:t>十</w:t>
      </w:r>
      <w:r>
        <w:rPr>
          <w:rFonts w:hint="eastAsia" w:ascii="仿宋" w:hAnsi="仿宋" w:eastAsia="仿宋" w:cs="仿宋"/>
          <w:snapToGrid/>
          <w:kern w:val="1"/>
          <w:sz w:val="28"/>
          <w:szCs w:val="28"/>
          <w:lang w:val="en-US" w:eastAsia="zh-CN"/>
        </w:rPr>
        <w:t>二</w:t>
      </w:r>
      <w:r>
        <w:rPr>
          <w:rFonts w:hint="eastAsia" w:ascii="仿宋" w:hAnsi="仿宋" w:eastAsia="仿宋" w:cs="仿宋"/>
          <w:snapToGrid/>
          <w:kern w:val="1"/>
          <w:sz w:val="28"/>
          <w:szCs w:val="28"/>
          <w:lang w:eastAsia="zh-CN"/>
        </w:rPr>
        <w:t>、投标人认为需要补充的其他资料或说明</w:t>
      </w:r>
    </w:p>
    <w:p w14:paraId="221F3AF8">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eastAsia="zh-CN"/>
        </w:rPr>
      </w:pPr>
      <w:r>
        <w:rPr>
          <w:rFonts w:hint="eastAsia" w:ascii="仿宋" w:hAnsi="仿宋" w:eastAsia="仿宋" w:cs="仿宋"/>
          <w:snapToGrid/>
          <w:kern w:val="1"/>
          <w:sz w:val="32"/>
          <w:szCs w:val="32"/>
          <w:lang w:eastAsia="zh-CN"/>
        </w:rPr>
        <w:br w:type="page"/>
      </w:r>
    </w:p>
    <w:p w14:paraId="3989910C">
      <w:pPr>
        <w:pageBreakBefore w:val="0"/>
        <w:widowControl/>
        <w:wordWrap/>
        <w:overflowPunct/>
        <w:topLinePunct w:val="0"/>
        <w:bidi w:val="0"/>
        <w:spacing w:before="101" w:line="360" w:lineRule="auto"/>
        <w:ind w:left="3625"/>
        <w:outlineLvl w:val="9"/>
        <w:rPr>
          <w:rFonts w:hint="eastAsia" w:ascii="仿宋" w:hAnsi="仿宋" w:eastAsia="仿宋" w:cs="仿宋"/>
          <w:sz w:val="31"/>
          <w:szCs w:val="31"/>
        </w:rPr>
      </w:pPr>
      <w:r>
        <w:rPr>
          <w:rFonts w:hint="eastAsia" w:ascii="仿宋" w:hAnsi="仿宋" w:eastAsia="仿宋" w:cs="仿宋"/>
          <w:b/>
          <w:bCs/>
          <w:spacing w:val="1"/>
          <w:sz w:val="31"/>
          <w:szCs w:val="31"/>
          <w:lang w:val="en-US" w:eastAsia="zh-CN"/>
        </w:rPr>
        <w:t>一、</w:t>
      </w:r>
      <w:r>
        <w:rPr>
          <w:rFonts w:hint="eastAsia" w:ascii="仿宋" w:hAnsi="仿宋" w:eastAsia="仿宋" w:cs="仿宋"/>
          <w:b/>
          <w:bCs/>
          <w:spacing w:val="1"/>
          <w:sz w:val="31"/>
          <w:szCs w:val="31"/>
        </w:rPr>
        <w:t>投标报价表</w:t>
      </w:r>
    </w:p>
    <w:p w14:paraId="55399E52">
      <w:pPr>
        <w:pageBreakBefore w:val="0"/>
        <w:widowControl/>
        <w:wordWrap/>
        <w:overflowPunct/>
        <w:topLinePunct w:val="0"/>
        <w:bidi w:val="0"/>
        <w:spacing w:before="170" w:line="360" w:lineRule="auto"/>
        <w:outlineLvl w:val="9"/>
        <w:rPr>
          <w:rFonts w:hint="eastAsia" w:ascii="仿宋" w:hAnsi="仿宋" w:eastAsia="仿宋" w:cs="仿宋"/>
        </w:rPr>
      </w:pPr>
    </w:p>
    <w:tbl>
      <w:tblPr>
        <w:tblStyle w:val="23"/>
        <w:tblW w:w="91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0"/>
        <w:gridCol w:w="7036"/>
      </w:tblGrid>
      <w:tr w14:paraId="1BED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6A72BDB2">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ascii="仿宋" w:hAnsi="仿宋" w:eastAsia="仿宋" w:cs="仿宋"/>
                <w:spacing w:val="-5"/>
                <w:lang w:val="en-US" w:eastAsia="zh-CN"/>
              </w:rPr>
              <w:t>项目</w:t>
            </w:r>
            <w:r>
              <w:rPr>
                <w:rFonts w:hint="eastAsia" w:ascii="仿宋" w:hAnsi="仿宋" w:eastAsia="仿宋" w:cs="仿宋"/>
                <w:spacing w:val="-5"/>
              </w:rPr>
              <w:t>名称</w:t>
            </w:r>
          </w:p>
        </w:tc>
        <w:tc>
          <w:tcPr>
            <w:tcW w:w="7036" w:type="dxa"/>
            <w:tcBorders>
              <w:top w:val="single" w:color="000000" w:sz="10" w:space="0"/>
              <w:right w:val="single" w:color="000000" w:sz="10" w:space="0"/>
            </w:tcBorders>
            <w:vAlign w:val="top"/>
          </w:tcPr>
          <w:p w14:paraId="631E7099">
            <w:pPr>
              <w:pageBreakBefore w:val="0"/>
              <w:widowControl/>
              <w:wordWrap/>
              <w:overflowPunct/>
              <w:topLinePunct w:val="0"/>
              <w:bidi w:val="0"/>
              <w:spacing w:line="360" w:lineRule="auto"/>
              <w:outlineLvl w:val="9"/>
              <w:rPr>
                <w:rFonts w:hint="eastAsia" w:ascii="仿宋" w:hAnsi="仿宋" w:eastAsia="仿宋" w:cs="仿宋"/>
                <w:sz w:val="21"/>
              </w:rPr>
            </w:pPr>
          </w:p>
        </w:tc>
      </w:tr>
      <w:tr w14:paraId="0AC0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40" w:type="dxa"/>
            <w:tcBorders>
              <w:top w:val="single" w:color="000000" w:sz="10" w:space="0"/>
              <w:left w:val="single" w:color="000000" w:sz="10" w:space="0"/>
            </w:tcBorders>
            <w:vAlign w:val="top"/>
          </w:tcPr>
          <w:p w14:paraId="2F27DA6F">
            <w:pPr>
              <w:pStyle w:val="22"/>
              <w:pageBreakBefore w:val="0"/>
              <w:widowControl/>
              <w:wordWrap/>
              <w:overflowPunct/>
              <w:topLinePunct w:val="0"/>
              <w:bidi w:val="0"/>
              <w:spacing w:before="287" w:line="360" w:lineRule="auto"/>
              <w:jc w:val="center"/>
              <w:outlineLvl w:val="9"/>
              <w:rPr>
                <w:rFonts w:hint="eastAsia" w:ascii="仿宋" w:hAnsi="仿宋" w:eastAsia="仿宋" w:cs="仿宋"/>
                <w:spacing w:val="-5"/>
                <w:lang w:val="en-US" w:eastAsia="zh-CN"/>
              </w:rPr>
            </w:pPr>
            <w:r>
              <w:rPr>
                <w:rFonts w:hint="eastAsia" w:ascii="仿宋" w:hAnsi="仿宋" w:eastAsia="仿宋" w:cs="仿宋"/>
                <w:spacing w:val="-5"/>
                <w:lang w:val="en-US" w:eastAsia="zh-CN"/>
              </w:rPr>
              <w:t>项目编号</w:t>
            </w:r>
          </w:p>
        </w:tc>
        <w:tc>
          <w:tcPr>
            <w:tcW w:w="7036" w:type="dxa"/>
            <w:tcBorders>
              <w:top w:val="single" w:color="000000" w:sz="10" w:space="0"/>
              <w:right w:val="single" w:color="000000" w:sz="10" w:space="0"/>
            </w:tcBorders>
            <w:vAlign w:val="top"/>
          </w:tcPr>
          <w:p w14:paraId="165DDC3C">
            <w:pPr>
              <w:pageBreakBefore w:val="0"/>
              <w:widowControl/>
              <w:wordWrap/>
              <w:overflowPunct/>
              <w:topLinePunct w:val="0"/>
              <w:bidi w:val="0"/>
              <w:spacing w:line="360" w:lineRule="auto"/>
              <w:outlineLvl w:val="9"/>
              <w:rPr>
                <w:rFonts w:hint="eastAsia" w:ascii="仿宋" w:hAnsi="仿宋" w:eastAsia="仿宋" w:cs="仿宋"/>
                <w:sz w:val="21"/>
              </w:rPr>
            </w:pPr>
          </w:p>
        </w:tc>
      </w:tr>
      <w:tr w14:paraId="19C8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323A88E9">
            <w:pPr>
              <w:pStyle w:val="22"/>
              <w:pageBreakBefore w:val="0"/>
              <w:widowControl/>
              <w:wordWrap/>
              <w:overflowPunct/>
              <w:topLinePunct w:val="0"/>
              <w:bidi w:val="0"/>
              <w:spacing w:before="287" w:line="360" w:lineRule="auto"/>
              <w:jc w:val="center"/>
              <w:outlineLvl w:val="9"/>
              <w:rPr>
                <w:rFonts w:hint="eastAsia" w:ascii="仿宋" w:hAnsi="仿宋" w:eastAsia="仿宋" w:cs="仿宋"/>
              </w:rPr>
            </w:pPr>
            <w:r>
              <w:rPr>
                <w:rFonts w:hint="eastAsia" w:ascii="仿宋" w:hAnsi="仿宋" w:eastAsia="仿宋" w:cs="仿宋"/>
                <w:spacing w:val="-6"/>
              </w:rPr>
              <w:t>投标人</w:t>
            </w:r>
          </w:p>
        </w:tc>
        <w:tc>
          <w:tcPr>
            <w:tcW w:w="7036" w:type="dxa"/>
            <w:tcBorders>
              <w:right w:val="single" w:color="000000" w:sz="10" w:space="0"/>
            </w:tcBorders>
            <w:vAlign w:val="top"/>
          </w:tcPr>
          <w:p w14:paraId="382B713A">
            <w:pPr>
              <w:pageBreakBefore w:val="0"/>
              <w:widowControl/>
              <w:wordWrap/>
              <w:overflowPunct/>
              <w:topLinePunct w:val="0"/>
              <w:bidi w:val="0"/>
              <w:spacing w:line="360" w:lineRule="auto"/>
              <w:outlineLvl w:val="9"/>
              <w:rPr>
                <w:rFonts w:hint="eastAsia" w:ascii="仿宋" w:hAnsi="仿宋" w:eastAsia="仿宋" w:cs="仿宋"/>
                <w:sz w:val="21"/>
              </w:rPr>
            </w:pPr>
          </w:p>
        </w:tc>
      </w:tr>
      <w:tr w14:paraId="0C6E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140" w:type="dxa"/>
            <w:tcBorders>
              <w:left w:val="single" w:color="000000" w:sz="10" w:space="0"/>
            </w:tcBorders>
            <w:vAlign w:val="top"/>
          </w:tcPr>
          <w:p w14:paraId="1C1440DB">
            <w:pPr>
              <w:pageBreakBefore w:val="0"/>
              <w:widowControl/>
              <w:wordWrap/>
              <w:overflowPunct/>
              <w:topLinePunct w:val="0"/>
              <w:bidi w:val="0"/>
              <w:spacing w:line="360" w:lineRule="auto"/>
              <w:jc w:val="center"/>
              <w:outlineLvl w:val="9"/>
              <w:rPr>
                <w:rFonts w:hint="eastAsia" w:ascii="仿宋" w:hAnsi="仿宋" w:eastAsia="仿宋" w:cs="仿宋"/>
                <w:sz w:val="21"/>
              </w:rPr>
            </w:pPr>
          </w:p>
          <w:p w14:paraId="2BE21D4B">
            <w:pPr>
              <w:pStyle w:val="22"/>
              <w:pageBreakBefore w:val="0"/>
              <w:widowControl/>
              <w:wordWrap/>
              <w:overflowPunct/>
              <w:topLinePunct w:val="0"/>
              <w:bidi w:val="0"/>
              <w:spacing w:before="91" w:line="360" w:lineRule="auto"/>
              <w:jc w:val="center"/>
              <w:outlineLvl w:val="9"/>
              <w:rPr>
                <w:rFonts w:hint="eastAsia" w:ascii="仿宋" w:hAnsi="仿宋" w:eastAsia="仿宋" w:cs="仿宋"/>
                <w:spacing w:val="-5"/>
              </w:rPr>
            </w:pPr>
            <w:r>
              <w:rPr>
                <w:rFonts w:hint="eastAsia" w:ascii="仿宋" w:hAnsi="仿宋" w:eastAsia="仿宋" w:cs="仿宋"/>
                <w:spacing w:val="-5"/>
              </w:rPr>
              <w:t>投标报价</w:t>
            </w:r>
          </w:p>
          <w:p w14:paraId="734620F8">
            <w:pPr>
              <w:pStyle w:val="22"/>
              <w:pageBreakBefore w:val="0"/>
              <w:widowControl/>
              <w:wordWrap/>
              <w:overflowPunct/>
              <w:topLinePunct w:val="0"/>
              <w:bidi w:val="0"/>
              <w:spacing w:before="91" w:line="360" w:lineRule="auto"/>
              <w:jc w:val="center"/>
              <w:outlineLvl w:val="9"/>
              <w:rPr>
                <w:rFonts w:hint="eastAsia" w:ascii="仿宋" w:hAnsi="仿宋" w:eastAsia="仿宋" w:cs="仿宋"/>
              </w:rPr>
            </w:pPr>
            <w:r>
              <w:rPr>
                <w:rFonts w:hint="eastAsia" w:ascii="仿宋" w:hAnsi="仿宋" w:eastAsia="仿宋" w:cs="仿宋"/>
                <w:spacing w:val="-3"/>
              </w:rPr>
              <w:t>（</w:t>
            </w:r>
            <w:r>
              <w:rPr>
                <w:rFonts w:hint="eastAsia" w:cs="仿宋"/>
                <w:spacing w:val="-3"/>
                <w:lang w:val="en-US" w:eastAsia="zh-CN"/>
              </w:rPr>
              <w:t>元</w:t>
            </w:r>
            <w:r>
              <w:rPr>
                <w:rFonts w:hint="eastAsia" w:ascii="仿宋" w:hAnsi="仿宋" w:eastAsia="仿宋" w:cs="仿宋"/>
                <w:spacing w:val="-3"/>
              </w:rPr>
              <w:t>）</w:t>
            </w:r>
          </w:p>
        </w:tc>
        <w:tc>
          <w:tcPr>
            <w:tcW w:w="7036" w:type="dxa"/>
            <w:tcBorders>
              <w:right w:val="single" w:color="000000" w:sz="10" w:space="0"/>
            </w:tcBorders>
            <w:vAlign w:val="top"/>
          </w:tcPr>
          <w:p w14:paraId="4C6ECC57">
            <w:pPr>
              <w:pageBreakBefore w:val="0"/>
              <w:widowControl/>
              <w:wordWrap/>
              <w:overflowPunct/>
              <w:topLinePunct w:val="0"/>
              <w:bidi w:val="0"/>
              <w:spacing w:line="360" w:lineRule="auto"/>
              <w:outlineLvl w:val="9"/>
              <w:rPr>
                <w:rFonts w:hint="eastAsia" w:ascii="仿宋" w:hAnsi="仿宋" w:eastAsia="仿宋" w:cs="仿宋"/>
                <w:sz w:val="21"/>
              </w:rPr>
            </w:pPr>
          </w:p>
          <w:p w14:paraId="48B394CD">
            <w:pPr>
              <w:pStyle w:val="22"/>
              <w:pageBreakBefore w:val="0"/>
              <w:widowControl/>
              <w:wordWrap/>
              <w:overflowPunct/>
              <w:topLinePunct w:val="0"/>
              <w:bidi w:val="0"/>
              <w:spacing w:before="91" w:line="360" w:lineRule="auto"/>
              <w:outlineLvl w:val="9"/>
              <w:rPr>
                <w:rFonts w:hint="eastAsia" w:ascii="仿宋" w:hAnsi="仿宋" w:eastAsia="仿宋" w:cs="仿宋"/>
                <w:spacing w:val="-5"/>
              </w:rPr>
            </w:pPr>
            <w:r>
              <w:rPr>
                <w:rFonts w:hint="eastAsia" w:ascii="仿宋" w:hAnsi="仿宋" w:eastAsia="仿宋" w:cs="仿宋"/>
                <w:spacing w:val="-5"/>
              </w:rPr>
              <w:t>（大写）</w:t>
            </w:r>
            <w:r>
              <w:rPr>
                <w:rFonts w:hint="eastAsia" w:ascii="仿宋" w:hAnsi="仿宋" w:eastAsia="仿宋" w:cs="仿宋"/>
                <w:spacing w:val="-5"/>
                <w:lang w:eastAsia="zh-CN"/>
              </w:rPr>
              <w:t>：</w:t>
            </w:r>
            <w:r>
              <w:rPr>
                <w:rFonts w:hint="eastAsia" w:ascii="仿宋" w:hAnsi="仿宋" w:eastAsia="仿宋" w:cs="仿宋"/>
                <w:spacing w:val="-5"/>
                <w:u w:val="single"/>
                <w:lang w:val="en-US" w:eastAsia="zh-CN"/>
              </w:rPr>
              <w:t xml:space="preserve">        </w:t>
            </w:r>
            <w:r>
              <w:rPr>
                <w:rFonts w:hint="eastAsia" w:ascii="仿宋" w:hAnsi="仿宋" w:eastAsia="仿宋" w:cs="仿宋"/>
                <w:spacing w:val="-5"/>
              </w:rPr>
              <w:t xml:space="preserve"> </w:t>
            </w:r>
          </w:p>
          <w:p w14:paraId="1F87B2A2">
            <w:pPr>
              <w:pStyle w:val="22"/>
              <w:pageBreakBefore w:val="0"/>
              <w:widowControl/>
              <w:wordWrap/>
              <w:overflowPunct/>
              <w:topLinePunct w:val="0"/>
              <w:bidi w:val="0"/>
              <w:spacing w:before="91" w:line="360" w:lineRule="auto"/>
              <w:outlineLvl w:val="9"/>
              <w:rPr>
                <w:rFonts w:hint="default" w:ascii="仿宋" w:hAnsi="仿宋" w:eastAsia="仿宋" w:cs="仿宋"/>
                <w:lang w:val="en-US"/>
              </w:rPr>
            </w:pPr>
            <w:r>
              <w:rPr>
                <w:rFonts w:hint="eastAsia" w:ascii="仿宋" w:hAnsi="仿宋" w:eastAsia="仿宋" w:cs="仿宋"/>
                <w:spacing w:val="-5"/>
              </w:rPr>
              <w:t>（小写）：</w:t>
            </w:r>
            <w:r>
              <w:rPr>
                <w:rFonts w:hint="eastAsia" w:ascii="仿宋" w:hAnsi="仿宋" w:eastAsia="仿宋" w:cs="仿宋"/>
                <w:spacing w:val="-5"/>
                <w:u w:val="single"/>
                <w:lang w:val="en-US" w:eastAsia="zh-CN"/>
              </w:rPr>
              <w:t xml:space="preserve"> </w:t>
            </w:r>
            <w:r>
              <w:rPr>
                <w:rFonts w:hint="eastAsia" w:cs="仿宋"/>
                <w:spacing w:val="-5"/>
                <w:u w:val="single"/>
                <w:lang w:val="en-US" w:eastAsia="zh-CN"/>
              </w:rPr>
              <w:t xml:space="preserve">   </w:t>
            </w:r>
            <w:r>
              <w:rPr>
                <w:rFonts w:hint="eastAsia" w:ascii="仿宋" w:hAnsi="仿宋" w:eastAsia="仿宋" w:cs="仿宋"/>
                <w:spacing w:val="-5"/>
                <w:u w:val="single"/>
                <w:lang w:val="en-US" w:eastAsia="zh-CN"/>
              </w:rPr>
              <w:t xml:space="preserve">    </w:t>
            </w:r>
            <w:r>
              <w:rPr>
                <w:rFonts w:hint="eastAsia" w:ascii="仿宋" w:hAnsi="仿宋" w:eastAsia="仿宋" w:cs="仿宋"/>
                <w:spacing w:val="-5"/>
                <w:lang w:val="en-US" w:eastAsia="zh-CN"/>
              </w:rPr>
              <w:t xml:space="preserve"> </w:t>
            </w:r>
          </w:p>
        </w:tc>
      </w:tr>
      <w:tr w14:paraId="5CFB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02C02E09">
            <w:pPr>
              <w:pStyle w:val="22"/>
              <w:pageBreakBefore w:val="0"/>
              <w:widowControl/>
              <w:wordWrap/>
              <w:overflowPunct/>
              <w:topLinePunct w:val="0"/>
              <w:bidi w:val="0"/>
              <w:spacing w:before="295" w:line="360" w:lineRule="auto"/>
              <w:jc w:val="center"/>
              <w:outlineLvl w:val="9"/>
              <w:rPr>
                <w:rFonts w:hint="eastAsia" w:ascii="仿宋" w:hAnsi="仿宋" w:eastAsia="仿宋" w:cs="仿宋"/>
              </w:rPr>
            </w:pPr>
            <w:r>
              <w:rPr>
                <w:rFonts w:hint="eastAsia" w:ascii="仿宋" w:hAnsi="仿宋" w:eastAsia="仿宋" w:cs="仿宋"/>
                <w:spacing w:val="-4"/>
              </w:rPr>
              <w:t>合同履行期限</w:t>
            </w:r>
          </w:p>
        </w:tc>
        <w:tc>
          <w:tcPr>
            <w:tcW w:w="7036" w:type="dxa"/>
            <w:tcBorders>
              <w:right w:val="single" w:color="000000" w:sz="10" w:space="0"/>
            </w:tcBorders>
            <w:vAlign w:val="top"/>
          </w:tcPr>
          <w:p w14:paraId="30993BDD">
            <w:pPr>
              <w:pageBreakBefore w:val="0"/>
              <w:widowControl/>
              <w:wordWrap/>
              <w:overflowPunct/>
              <w:topLinePunct w:val="0"/>
              <w:bidi w:val="0"/>
              <w:spacing w:line="360" w:lineRule="auto"/>
              <w:outlineLvl w:val="9"/>
              <w:rPr>
                <w:rFonts w:hint="eastAsia" w:ascii="仿宋" w:hAnsi="仿宋" w:eastAsia="仿宋" w:cs="仿宋"/>
                <w:sz w:val="21"/>
              </w:rPr>
            </w:pPr>
          </w:p>
        </w:tc>
      </w:tr>
      <w:tr w14:paraId="5645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40" w:type="dxa"/>
            <w:tcBorders>
              <w:left w:val="single" w:color="000000" w:sz="10" w:space="0"/>
            </w:tcBorders>
            <w:vAlign w:val="top"/>
          </w:tcPr>
          <w:p w14:paraId="5601257C">
            <w:pPr>
              <w:pStyle w:val="22"/>
              <w:pageBreakBefore w:val="0"/>
              <w:widowControl/>
              <w:wordWrap/>
              <w:overflowPunct/>
              <w:topLinePunct w:val="0"/>
              <w:bidi w:val="0"/>
              <w:spacing w:before="301" w:line="360" w:lineRule="auto"/>
              <w:jc w:val="center"/>
              <w:outlineLvl w:val="9"/>
              <w:rPr>
                <w:rFonts w:hint="eastAsia" w:ascii="仿宋" w:hAnsi="仿宋" w:eastAsia="仿宋" w:cs="仿宋"/>
              </w:rPr>
            </w:pPr>
            <w:r>
              <w:rPr>
                <w:rFonts w:hint="eastAsia" w:ascii="仿宋" w:hAnsi="仿宋" w:eastAsia="仿宋" w:cs="仿宋"/>
                <w:spacing w:val="-3"/>
              </w:rPr>
              <w:t>投标有效期</w:t>
            </w:r>
          </w:p>
        </w:tc>
        <w:tc>
          <w:tcPr>
            <w:tcW w:w="7036" w:type="dxa"/>
            <w:tcBorders>
              <w:right w:val="single" w:color="000000" w:sz="10" w:space="0"/>
            </w:tcBorders>
            <w:vAlign w:val="top"/>
          </w:tcPr>
          <w:p w14:paraId="568A1D3A">
            <w:pPr>
              <w:pStyle w:val="22"/>
              <w:pageBreakBefore w:val="0"/>
              <w:widowControl/>
              <w:wordWrap/>
              <w:overflowPunct/>
              <w:topLinePunct w:val="0"/>
              <w:bidi w:val="0"/>
              <w:spacing w:before="301" w:line="360" w:lineRule="auto"/>
              <w:ind w:left="114"/>
              <w:outlineLvl w:val="9"/>
              <w:rPr>
                <w:rFonts w:hint="eastAsia" w:ascii="仿宋" w:hAnsi="仿宋" w:eastAsia="仿宋" w:cs="仿宋"/>
              </w:rPr>
            </w:pPr>
          </w:p>
        </w:tc>
      </w:tr>
      <w:tr w14:paraId="38B2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2140" w:type="dxa"/>
            <w:tcBorders>
              <w:left w:val="single" w:color="000000" w:sz="10" w:space="0"/>
              <w:bottom w:val="single" w:color="000000" w:sz="10" w:space="0"/>
            </w:tcBorders>
            <w:vAlign w:val="center"/>
          </w:tcPr>
          <w:p w14:paraId="71FD16F2">
            <w:pPr>
              <w:pStyle w:val="22"/>
              <w:pageBreakBefore w:val="0"/>
              <w:widowControl/>
              <w:wordWrap/>
              <w:overflowPunct/>
              <w:topLinePunct w:val="0"/>
              <w:bidi w:val="0"/>
              <w:spacing w:before="91" w:line="360" w:lineRule="auto"/>
              <w:jc w:val="center"/>
              <w:outlineLvl w:val="9"/>
              <w:rPr>
                <w:rFonts w:hint="eastAsia" w:ascii="仿宋" w:hAnsi="仿宋" w:eastAsia="仿宋" w:cs="仿宋"/>
                <w:b/>
                <w:bCs/>
                <w:color w:val="auto"/>
              </w:rPr>
            </w:pPr>
            <w:r>
              <w:rPr>
                <w:rFonts w:hint="eastAsia" w:ascii="仿宋" w:hAnsi="仿宋" w:eastAsia="仿宋" w:cs="仿宋"/>
                <w:b/>
                <w:bCs/>
                <w:color w:val="auto"/>
                <w:spacing w:val="-5"/>
              </w:rPr>
              <w:t>备注</w:t>
            </w:r>
          </w:p>
        </w:tc>
        <w:tc>
          <w:tcPr>
            <w:tcW w:w="7036" w:type="dxa"/>
            <w:tcBorders>
              <w:bottom w:val="single" w:color="000000" w:sz="10" w:space="0"/>
              <w:right w:val="single" w:color="000000" w:sz="10" w:space="0"/>
            </w:tcBorders>
            <w:vAlign w:val="center"/>
          </w:tcPr>
          <w:p w14:paraId="3A5A0DE2">
            <w:pPr>
              <w:pageBreakBefore w:val="0"/>
              <w:widowControl/>
              <w:wordWrap/>
              <w:overflowPunct/>
              <w:topLinePunct w:val="0"/>
              <w:bidi w:val="0"/>
              <w:spacing w:line="360" w:lineRule="auto"/>
              <w:jc w:val="both"/>
              <w:outlineLvl w:val="9"/>
              <w:rPr>
                <w:rFonts w:hint="eastAsia" w:ascii="仿宋" w:hAnsi="仿宋" w:eastAsia="仿宋" w:cs="仿宋"/>
                <w:b/>
                <w:bCs/>
                <w:color w:val="auto"/>
                <w:sz w:val="21"/>
              </w:rPr>
            </w:pPr>
          </w:p>
        </w:tc>
      </w:tr>
    </w:tbl>
    <w:p w14:paraId="10A43962">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lang w:eastAsia="zh-CN"/>
        </w:rPr>
      </w:pPr>
      <w:r>
        <w:rPr>
          <w:rFonts w:hint="eastAsia" w:ascii="仿宋" w:hAnsi="仿宋" w:eastAsia="仿宋" w:cs="仿宋"/>
          <w:spacing w:val="-2"/>
          <w:sz w:val="28"/>
          <w:szCs w:val="28"/>
        </w:rPr>
        <w:t>说明：此响应函后须附分项报价明细表</w:t>
      </w:r>
      <w:r>
        <w:rPr>
          <w:rFonts w:hint="eastAsia" w:ascii="仿宋" w:hAnsi="仿宋" w:eastAsia="仿宋" w:cs="仿宋"/>
          <w:spacing w:val="-2"/>
          <w:sz w:val="28"/>
          <w:szCs w:val="28"/>
          <w:lang w:eastAsia="zh-CN"/>
        </w:rPr>
        <w:t>。</w:t>
      </w:r>
    </w:p>
    <w:p w14:paraId="434E2C1F">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pacing w:val="-2"/>
          <w:sz w:val="28"/>
          <w:szCs w:val="28"/>
        </w:rPr>
      </w:pPr>
    </w:p>
    <w:p w14:paraId="31E28B46">
      <w:pPr>
        <w:keepNext w:val="0"/>
        <w:keepLines w:val="0"/>
        <w:pageBreakBefore w:val="0"/>
        <w:widowControl/>
        <w:kinsoku w:val="0"/>
        <w:wordWrap/>
        <w:overflowPunct/>
        <w:topLinePunct w:val="0"/>
        <w:autoSpaceDE w:val="0"/>
        <w:autoSpaceDN w:val="0"/>
        <w:bidi w:val="0"/>
        <w:adjustRightInd w:val="0"/>
        <w:snapToGrid w:val="0"/>
        <w:spacing w:before="79" w:line="360" w:lineRule="auto"/>
        <w:ind w:left="699" w:right="3757" w:firstLine="1"/>
        <w:textAlignment w:val="baseline"/>
        <w:outlineLvl w:val="9"/>
        <w:rPr>
          <w:rFonts w:hint="eastAsia" w:ascii="仿宋" w:hAnsi="仿宋" w:eastAsia="仿宋" w:cs="仿宋"/>
          <w:sz w:val="28"/>
          <w:szCs w:val="28"/>
        </w:rPr>
      </w:pPr>
      <w:r>
        <w:rPr>
          <w:rFonts w:hint="eastAsia" w:ascii="仿宋" w:hAnsi="仿宋" w:eastAsia="仿宋" w:cs="仿宋"/>
          <w:spacing w:val="-2"/>
          <w:sz w:val="28"/>
          <w:szCs w:val="28"/>
        </w:rPr>
        <w:t>投标人（加盖公章</w:t>
      </w:r>
      <w:r>
        <w:rPr>
          <w:rFonts w:hint="eastAsia" w:ascii="仿宋" w:hAnsi="仿宋" w:eastAsia="仿宋" w:cs="仿宋"/>
          <w:spacing w:val="-16"/>
          <w:sz w:val="28"/>
          <w:szCs w:val="28"/>
        </w:rPr>
        <w:t>）：</w:t>
      </w:r>
    </w:p>
    <w:p w14:paraId="7B5DA6EB">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textAlignment w:val="baseline"/>
        <w:outlineLvl w:val="9"/>
        <w:rPr>
          <w:rFonts w:hint="eastAsia" w:ascii="仿宋" w:hAnsi="仿宋" w:eastAsia="仿宋" w:cs="仿宋"/>
          <w:spacing w:val="-25"/>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5"/>
          <w:sz w:val="28"/>
          <w:szCs w:val="28"/>
        </w:rPr>
        <w:t>）：</w:t>
      </w:r>
    </w:p>
    <w:p w14:paraId="1714D3F4">
      <w:pPr>
        <w:keepNext w:val="0"/>
        <w:keepLines w:val="0"/>
        <w:pageBreakBefore w:val="0"/>
        <w:widowControl/>
        <w:kinsoku w:val="0"/>
        <w:wordWrap/>
        <w:overflowPunct/>
        <w:topLinePunct w:val="0"/>
        <w:autoSpaceDE w:val="0"/>
        <w:autoSpaceDN w:val="0"/>
        <w:bidi w:val="0"/>
        <w:adjustRightInd w:val="0"/>
        <w:snapToGrid w:val="0"/>
        <w:spacing w:before="60" w:line="360" w:lineRule="auto"/>
        <w:ind w:left="759"/>
        <w:textAlignment w:val="baseline"/>
        <w:outlineLvl w:val="9"/>
        <w:rPr>
          <w:rFonts w:hint="eastAsia" w:ascii="仿宋" w:hAnsi="仿宋" w:eastAsia="仿宋" w:cs="仿宋"/>
          <w:sz w:val="28"/>
          <w:szCs w:val="28"/>
        </w:rPr>
      </w:pPr>
      <w:r>
        <w:rPr>
          <w:rFonts w:hint="eastAsia" w:ascii="仿宋" w:hAnsi="仿宋" w:eastAsia="仿宋" w:cs="仿宋"/>
          <w:spacing w:val="-25"/>
          <w:sz w:val="28"/>
          <w:szCs w:val="28"/>
        </w:rPr>
        <w:t>日</w:t>
      </w:r>
      <w:r>
        <w:rPr>
          <w:rFonts w:hint="eastAsia" w:ascii="仿宋" w:hAnsi="仿宋" w:eastAsia="仿宋" w:cs="仿宋"/>
          <w:spacing w:val="4"/>
          <w:sz w:val="28"/>
          <w:szCs w:val="28"/>
        </w:rPr>
        <w:t xml:space="preserve">    </w:t>
      </w:r>
      <w:r>
        <w:rPr>
          <w:rFonts w:hint="eastAsia" w:ascii="仿宋" w:hAnsi="仿宋" w:eastAsia="仿宋" w:cs="仿宋"/>
          <w:spacing w:val="-25"/>
          <w:sz w:val="28"/>
          <w:szCs w:val="28"/>
        </w:rPr>
        <w:t>期：</w:t>
      </w:r>
      <w:r>
        <w:rPr>
          <w:rFonts w:hint="eastAsia" w:ascii="仿宋" w:hAnsi="仿宋" w:eastAsia="仿宋" w:cs="仿宋"/>
          <w:spacing w:val="8"/>
          <w:sz w:val="28"/>
          <w:szCs w:val="28"/>
        </w:rPr>
        <w:t xml:space="preserve">   </w:t>
      </w:r>
      <w:r>
        <w:rPr>
          <w:rFonts w:hint="eastAsia" w:ascii="仿宋" w:hAnsi="仿宋" w:eastAsia="仿宋" w:cs="仿宋"/>
          <w:spacing w:val="-25"/>
          <w:sz w:val="28"/>
          <w:szCs w:val="28"/>
        </w:rPr>
        <w:t>年</w:t>
      </w:r>
      <w:r>
        <w:rPr>
          <w:rFonts w:hint="eastAsia" w:ascii="仿宋" w:hAnsi="仿宋" w:eastAsia="仿宋" w:cs="仿宋"/>
          <w:spacing w:val="16"/>
          <w:sz w:val="28"/>
          <w:szCs w:val="28"/>
        </w:rPr>
        <w:t xml:space="preserve">  </w:t>
      </w:r>
      <w:r>
        <w:rPr>
          <w:rFonts w:hint="eastAsia" w:ascii="仿宋" w:hAnsi="仿宋" w:eastAsia="仿宋" w:cs="仿宋"/>
          <w:spacing w:val="-25"/>
          <w:sz w:val="28"/>
          <w:szCs w:val="28"/>
        </w:rPr>
        <w:t>月</w:t>
      </w:r>
      <w:r>
        <w:rPr>
          <w:rFonts w:hint="eastAsia" w:ascii="仿宋" w:hAnsi="仿宋" w:eastAsia="仿宋" w:cs="仿宋"/>
          <w:spacing w:val="38"/>
          <w:sz w:val="28"/>
          <w:szCs w:val="28"/>
        </w:rPr>
        <w:t xml:space="preserve">  </w:t>
      </w:r>
      <w:r>
        <w:rPr>
          <w:rFonts w:hint="eastAsia" w:ascii="仿宋" w:hAnsi="仿宋" w:eastAsia="仿宋" w:cs="仿宋"/>
          <w:spacing w:val="-25"/>
          <w:sz w:val="28"/>
          <w:szCs w:val="28"/>
        </w:rPr>
        <w:t>日</w:t>
      </w:r>
    </w:p>
    <w:p w14:paraId="10E722B4">
      <w:pPr>
        <w:pageBreakBefore w:val="0"/>
        <w:widowControl/>
        <w:wordWrap/>
        <w:overflowPunct/>
        <w:topLinePunct w:val="0"/>
        <w:bidi w:val="0"/>
        <w:spacing w:line="360" w:lineRule="auto"/>
        <w:outlineLvl w:val="9"/>
        <w:rPr>
          <w:rFonts w:hint="eastAsia" w:ascii="仿宋" w:hAnsi="仿宋" w:eastAsia="仿宋" w:cs="仿宋"/>
          <w:sz w:val="28"/>
          <w:szCs w:val="28"/>
        </w:rPr>
      </w:pPr>
    </w:p>
    <w:p w14:paraId="4C06540E">
      <w:pPr>
        <w:pageBreakBefore w:val="0"/>
        <w:widowControl/>
        <w:wordWrap/>
        <w:overflowPunct/>
        <w:topLinePunct w:val="0"/>
        <w:bidi w:val="0"/>
        <w:spacing w:line="360" w:lineRule="auto"/>
        <w:outlineLvl w:val="9"/>
        <w:rPr>
          <w:rFonts w:hint="eastAsia" w:ascii="仿宋" w:hAnsi="仿宋" w:eastAsia="仿宋" w:cs="仿宋"/>
          <w:sz w:val="28"/>
          <w:szCs w:val="28"/>
        </w:rPr>
      </w:pPr>
    </w:p>
    <w:p w14:paraId="3607D371">
      <w:pPr>
        <w:pageBreakBefore w:val="0"/>
        <w:widowControl/>
        <w:wordWrap/>
        <w:overflowPunct/>
        <w:topLinePunct w:val="0"/>
        <w:bidi w:val="0"/>
        <w:spacing w:line="360" w:lineRule="auto"/>
        <w:outlineLvl w:val="9"/>
        <w:rPr>
          <w:rFonts w:hint="eastAsia" w:ascii="仿宋" w:hAnsi="仿宋" w:eastAsia="仿宋" w:cs="仿宋"/>
          <w:sz w:val="28"/>
          <w:szCs w:val="28"/>
        </w:rPr>
      </w:pPr>
    </w:p>
    <w:p w14:paraId="55951DA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652FC152">
      <w:pPr>
        <w:pageBreakBefore w:val="0"/>
        <w:widowControl/>
        <w:wordWrap/>
        <w:overflowPunct/>
        <w:topLinePunct w:val="0"/>
        <w:bidi w:val="0"/>
        <w:spacing w:before="101" w:line="360" w:lineRule="auto"/>
        <w:ind w:left="3625"/>
        <w:outlineLvl w:val="9"/>
        <w:rPr>
          <w:rFonts w:hint="eastAsia" w:ascii="仿宋" w:hAnsi="仿宋" w:eastAsia="仿宋" w:cs="仿宋"/>
          <w:b/>
          <w:bCs/>
          <w:spacing w:val="1"/>
          <w:sz w:val="31"/>
          <w:szCs w:val="31"/>
          <w:lang w:val="en-US" w:eastAsia="zh-CN"/>
        </w:rPr>
      </w:pPr>
      <w:r>
        <w:rPr>
          <w:rFonts w:hint="eastAsia" w:ascii="仿宋" w:hAnsi="仿宋" w:eastAsia="仿宋" w:cs="仿宋"/>
          <w:b/>
          <w:bCs/>
          <w:spacing w:val="1"/>
          <w:sz w:val="31"/>
          <w:szCs w:val="31"/>
          <w:lang w:eastAsia="zh-CN"/>
        </w:rPr>
        <w:t>分项报价明细表</w:t>
      </w:r>
    </w:p>
    <w:p w14:paraId="4347CBAA">
      <w:pPr>
        <w:keepNext w:val="0"/>
        <w:keepLines w:val="0"/>
        <w:pageBreakBefore w:val="0"/>
        <w:wordWrap/>
        <w:overflowPunct/>
        <w:topLinePunct w:val="0"/>
        <w:bidi w:val="0"/>
        <w:adjustRightInd w:val="0"/>
        <w:spacing w:before="78" w:line="360" w:lineRule="auto"/>
        <w:ind w:left="372"/>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 xml:space="preserve">名称：                      </w:t>
      </w:r>
    </w:p>
    <w:p w14:paraId="44224D94">
      <w:pPr>
        <w:keepNext w:val="0"/>
        <w:keepLines w:val="0"/>
        <w:pageBreakBefore w:val="0"/>
        <w:wordWrap/>
        <w:overflowPunct/>
        <w:topLinePunct w:val="0"/>
        <w:bidi w:val="0"/>
        <w:adjustRightInd w:val="0"/>
        <w:spacing w:before="291" w:line="360" w:lineRule="auto"/>
        <w:ind w:left="34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 xml:space="preserve">编号：                      </w:t>
      </w:r>
    </w:p>
    <w:p w14:paraId="28F0D35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bl>
      <w:tblPr>
        <w:tblStyle w:val="23"/>
        <w:tblW w:w="980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310"/>
        <w:gridCol w:w="945"/>
        <w:gridCol w:w="585"/>
        <w:gridCol w:w="765"/>
        <w:gridCol w:w="1020"/>
        <w:gridCol w:w="720"/>
        <w:gridCol w:w="690"/>
        <w:gridCol w:w="750"/>
        <w:gridCol w:w="1290"/>
      </w:tblGrid>
      <w:tr w14:paraId="1331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33" w:type="dxa"/>
            <w:vAlign w:val="center"/>
          </w:tcPr>
          <w:p w14:paraId="734298BD">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序号</w:t>
            </w:r>
          </w:p>
        </w:tc>
        <w:tc>
          <w:tcPr>
            <w:tcW w:w="2310" w:type="dxa"/>
            <w:vAlign w:val="center"/>
          </w:tcPr>
          <w:p w14:paraId="49AC310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en-US" w:bidi="ar-SA"/>
              </w:rPr>
              <w:t>产品名称</w:t>
            </w:r>
          </w:p>
        </w:tc>
        <w:tc>
          <w:tcPr>
            <w:tcW w:w="945" w:type="dxa"/>
            <w:vAlign w:val="center"/>
          </w:tcPr>
          <w:p w14:paraId="0528ABB6">
            <w:pPr>
              <w:keepNext w:val="0"/>
              <w:keepLines w:val="0"/>
              <w:pageBreakBefore w:val="0"/>
              <w:kinsoku w:val="0"/>
              <w:wordWrap/>
              <w:overflowPunct/>
              <w:topLinePunct w:val="0"/>
              <w:autoSpaceDE w:val="0"/>
              <w:autoSpaceDN w:val="0"/>
              <w:bidi w:val="0"/>
              <w:adjustRightInd w:val="0"/>
              <w:snapToGrid w:val="0"/>
              <w:spacing w:before="151" w:line="360" w:lineRule="auto"/>
              <w:ind w:right="117"/>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规格及</w:t>
            </w:r>
            <w:r>
              <w:rPr>
                <w:rFonts w:hint="eastAsia" w:ascii="仿宋" w:hAnsi="仿宋" w:eastAsia="仿宋" w:cs="仿宋"/>
                <w:snapToGrid w:val="0"/>
                <w:color w:val="auto"/>
                <w:spacing w:val="-9"/>
                <w:kern w:val="0"/>
                <w:sz w:val="28"/>
                <w:szCs w:val="28"/>
                <w:highlight w:val="none"/>
                <w:lang w:val="en-US" w:eastAsia="en-US" w:bidi="ar-SA"/>
              </w:rPr>
              <w:t>型号</w:t>
            </w:r>
          </w:p>
        </w:tc>
        <w:tc>
          <w:tcPr>
            <w:tcW w:w="585" w:type="dxa"/>
            <w:vAlign w:val="center"/>
          </w:tcPr>
          <w:p w14:paraId="59B9F3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单位</w:t>
            </w:r>
          </w:p>
        </w:tc>
        <w:tc>
          <w:tcPr>
            <w:tcW w:w="765" w:type="dxa"/>
            <w:vAlign w:val="center"/>
          </w:tcPr>
          <w:p w14:paraId="6E2BFD30">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数量</w:t>
            </w:r>
          </w:p>
        </w:tc>
        <w:tc>
          <w:tcPr>
            <w:tcW w:w="1020" w:type="dxa"/>
            <w:vAlign w:val="center"/>
          </w:tcPr>
          <w:p w14:paraId="22AF2DF7">
            <w:pPr>
              <w:keepNext w:val="0"/>
              <w:keepLines w:val="0"/>
              <w:pageBreakBefore w:val="0"/>
              <w:kinsoku w:val="0"/>
              <w:wordWrap/>
              <w:overflowPunct/>
              <w:topLinePunct w:val="0"/>
              <w:autoSpaceDE w:val="0"/>
              <w:autoSpaceDN w:val="0"/>
              <w:bidi w:val="0"/>
              <w:adjustRightInd w:val="0"/>
              <w:snapToGrid w:val="0"/>
              <w:spacing w:before="151" w:line="360" w:lineRule="auto"/>
              <w:ind w:right="30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单价</w:t>
            </w:r>
            <w:r>
              <w:rPr>
                <w:rFonts w:hint="eastAsia" w:ascii="仿宋" w:hAnsi="仿宋" w:eastAsia="仿宋" w:cs="仿宋"/>
                <w:snapToGrid w:val="0"/>
                <w:color w:val="auto"/>
                <w:spacing w:val="-7"/>
                <w:kern w:val="0"/>
                <w:sz w:val="28"/>
                <w:szCs w:val="28"/>
                <w:highlight w:val="none"/>
                <w:lang w:val="en-US" w:eastAsia="en-US" w:bidi="ar-SA"/>
              </w:rPr>
              <w:t>（元）</w:t>
            </w:r>
          </w:p>
        </w:tc>
        <w:tc>
          <w:tcPr>
            <w:tcW w:w="720" w:type="dxa"/>
            <w:vAlign w:val="center"/>
          </w:tcPr>
          <w:p w14:paraId="4D75913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zh-CN" w:bidi="ar-SA"/>
              </w:rPr>
              <w:t>合</w:t>
            </w:r>
            <w:r>
              <w:rPr>
                <w:rFonts w:hint="eastAsia" w:ascii="仿宋" w:hAnsi="仿宋" w:eastAsia="仿宋" w:cs="仿宋"/>
                <w:snapToGrid w:val="0"/>
                <w:color w:val="auto"/>
                <w:spacing w:val="-3"/>
                <w:kern w:val="0"/>
                <w:sz w:val="28"/>
                <w:szCs w:val="28"/>
                <w:highlight w:val="none"/>
                <w:lang w:val="en-US" w:eastAsia="en-US" w:bidi="ar-SA"/>
              </w:rPr>
              <w:t>价（元）</w:t>
            </w:r>
          </w:p>
        </w:tc>
        <w:tc>
          <w:tcPr>
            <w:tcW w:w="690" w:type="dxa"/>
            <w:vAlign w:val="center"/>
          </w:tcPr>
          <w:p w14:paraId="16F6F45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15"/>
                <w:kern w:val="0"/>
                <w:sz w:val="28"/>
                <w:szCs w:val="28"/>
                <w:highlight w:val="none"/>
                <w:lang w:val="en-US" w:eastAsia="en-US" w:bidi="ar-SA"/>
              </w:rPr>
              <w:t>品牌</w:t>
            </w:r>
          </w:p>
        </w:tc>
        <w:tc>
          <w:tcPr>
            <w:tcW w:w="750" w:type="dxa"/>
            <w:vAlign w:val="center"/>
          </w:tcPr>
          <w:p w14:paraId="28071DFB">
            <w:pPr>
              <w:keepNext w:val="0"/>
              <w:keepLines w:val="0"/>
              <w:pageBreakBefore w:val="0"/>
              <w:kinsoku w:val="0"/>
              <w:wordWrap/>
              <w:overflowPunct/>
              <w:topLinePunct w:val="0"/>
              <w:autoSpaceDE w:val="0"/>
              <w:autoSpaceDN w:val="0"/>
              <w:bidi w:val="0"/>
              <w:adjustRightInd w:val="0"/>
              <w:snapToGrid w:val="0"/>
              <w:spacing w:before="151" w:line="360" w:lineRule="auto"/>
              <w:ind w:right="159"/>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生产厂</w:t>
            </w:r>
            <w:r>
              <w:rPr>
                <w:rFonts w:hint="eastAsia" w:ascii="仿宋" w:hAnsi="仿宋" w:eastAsia="仿宋" w:cs="仿宋"/>
                <w:snapToGrid w:val="0"/>
                <w:color w:val="auto"/>
                <w:kern w:val="0"/>
                <w:sz w:val="28"/>
                <w:szCs w:val="28"/>
                <w:highlight w:val="none"/>
                <w:lang w:val="en-US" w:eastAsia="en-US" w:bidi="ar-SA"/>
              </w:rPr>
              <w:t>家</w:t>
            </w:r>
          </w:p>
        </w:tc>
        <w:tc>
          <w:tcPr>
            <w:tcW w:w="1290" w:type="dxa"/>
            <w:vAlign w:val="center"/>
          </w:tcPr>
          <w:p w14:paraId="12D23BA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3"/>
                <w:kern w:val="0"/>
                <w:sz w:val="28"/>
                <w:szCs w:val="28"/>
                <w:highlight w:val="none"/>
                <w:lang w:val="en-US" w:eastAsia="zh-CN" w:bidi="ar-SA"/>
              </w:rPr>
            </w:pPr>
            <w:r>
              <w:rPr>
                <w:rFonts w:hint="eastAsia" w:ascii="仿宋" w:hAnsi="仿宋" w:eastAsia="仿宋" w:cs="仿宋"/>
                <w:snapToGrid w:val="0"/>
                <w:color w:val="auto"/>
                <w:spacing w:val="-3"/>
                <w:kern w:val="0"/>
                <w:sz w:val="28"/>
                <w:szCs w:val="28"/>
                <w:highlight w:val="none"/>
                <w:lang w:val="en-US" w:eastAsia="zh-CN" w:bidi="ar-SA"/>
              </w:rPr>
              <w:t>备注</w:t>
            </w:r>
          </w:p>
        </w:tc>
      </w:tr>
      <w:tr w14:paraId="5A74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33" w:type="dxa"/>
            <w:vAlign w:val="center"/>
          </w:tcPr>
          <w:p w14:paraId="0F8F0029">
            <w:pPr>
              <w:keepNext w:val="0"/>
              <w:keepLines w:val="0"/>
              <w:pageBreakBefore w:val="0"/>
              <w:kinsoku w:val="0"/>
              <w:wordWrap/>
              <w:overflowPunct/>
              <w:topLinePunct w:val="0"/>
              <w:autoSpaceDE w:val="0"/>
              <w:autoSpaceDN w:val="0"/>
              <w:bidi w:val="0"/>
              <w:adjustRightInd w:val="0"/>
              <w:snapToGrid w:val="0"/>
              <w:spacing w:before="78" w:line="360" w:lineRule="auto"/>
              <w:ind w:left="135"/>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w:t>
            </w:r>
          </w:p>
        </w:tc>
        <w:tc>
          <w:tcPr>
            <w:tcW w:w="2310" w:type="dxa"/>
            <w:vAlign w:val="center"/>
          </w:tcPr>
          <w:p w14:paraId="14833CD9">
            <w:pPr>
              <w:keepNext w:val="0"/>
              <w:keepLines w:val="0"/>
              <w:pageBreakBefore w:val="0"/>
              <w:kinsoku w:val="0"/>
              <w:wordWrap/>
              <w:overflowPunct/>
              <w:topLinePunct w:val="0"/>
              <w:autoSpaceDE w:val="0"/>
              <w:autoSpaceDN w:val="0"/>
              <w:bidi w:val="0"/>
              <w:adjustRightInd w:val="0"/>
              <w:snapToGrid w:val="0"/>
              <w:spacing w:before="148" w:line="360" w:lineRule="auto"/>
              <w:ind w:left="131" w:right="106" w:hanging="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4236967B">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7971C7A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0B1D8E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67A6213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25C2975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2D4C60B1">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04DC022C">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508DA3E2">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74EE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3" w:type="dxa"/>
            <w:vAlign w:val="center"/>
          </w:tcPr>
          <w:p w14:paraId="7F49C446">
            <w:pPr>
              <w:keepNext w:val="0"/>
              <w:keepLines w:val="0"/>
              <w:pageBreakBefore w:val="0"/>
              <w:kinsoku w:val="0"/>
              <w:wordWrap/>
              <w:overflowPunct/>
              <w:topLinePunct w:val="0"/>
              <w:autoSpaceDE w:val="0"/>
              <w:autoSpaceDN w:val="0"/>
              <w:bidi w:val="0"/>
              <w:adjustRightInd w:val="0"/>
              <w:snapToGrid w:val="0"/>
              <w:spacing w:before="78" w:line="360" w:lineRule="auto"/>
              <w:ind w:left="120"/>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w:t>
            </w:r>
          </w:p>
        </w:tc>
        <w:tc>
          <w:tcPr>
            <w:tcW w:w="2310" w:type="dxa"/>
            <w:vAlign w:val="center"/>
          </w:tcPr>
          <w:p w14:paraId="373229A6">
            <w:pPr>
              <w:keepNext w:val="0"/>
              <w:keepLines w:val="0"/>
              <w:pageBreakBefore w:val="0"/>
              <w:kinsoku w:val="0"/>
              <w:wordWrap/>
              <w:overflowPunct/>
              <w:topLinePunct w:val="0"/>
              <w:autoSpaceDE w:val="0"/>
              <w:autoSpaceDN w:val="0"/>
              <w:bidi w:val="0"/>
              <w:adjustRightInd w:val="0"/>
              <w:snapToGrid w:val="0"/>
              <w:spacing w:before="148" w:line="360" w:lineRule="auto"/>
              <w:ind w:left="117" w:right="106" w:firstLine="8"/>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7BC816B8">
            <w:pPr>
              <w:keepNext w:val="0"/>
              <w:keepLines w:val="0"/>
              <w:pageBreakBefore w:val="0"/>
              <w:kinsoku w:val="0"/>
              <w:wordWrap/>
              <w:overflowPunct/>
              <w:topLinePunct w:val="0"/>
              <w:autoSpaceDE w:val="0"/>
              <w:autoSpaceDN w:val="0"/>
              <w:bidi w:val="0"/>
              <w:adjustRightInd w:val="0"/>
              <w:snapToGrid w:val="0"/>
              <w:spacing w:before="78" w:line="360" w:lineRule="auto"/>
              <w:ind w:lef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3121AB9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506661F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1A81B7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6641813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00FC197A">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750" w:type="dxa"/>
            <w:vAlign w:val="center"/>
          </w:tcPr>
          <w:p w14:paraId="3E4C86D8">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90" w:type="dxa"/>
            <w:vAlign w:val="center"/>
          </w:tcPr>
          <w:p w14:paraId="6C473CE5">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3D8F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3" w:type="dxa"/>
            <w:vAlign w:val="center"/>
          </w:tcPr>
          <w:p w14:paraId="3152F4D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310" w:type="dxa"/>
            <w:vAlign w:val="center"/>
          </w:tcPr>
          <w:p w14:paraId="37F37C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643CCF6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12CC40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5A2630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52F8AD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7182116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579B6A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19D48A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773BFE6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7814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 w:hRule="atLeast"/>
        </w:trPr>
        <w:tc>
          <w:tcPr>
            <w:tcW w:w="733" w:type="dxa"/>
            <w:vAlign w:val="center"/>
          </w:tcPr>
          <w:p w14:paraId="77F2781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2310" w:type="dxa"/>
            <w:vAlign w:val="center"/>
          </w:tcPr>
          <w:p w14:paraId="229DA8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31124D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2C9692E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09E54D5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01AE3B2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31B46B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7466082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50" w:type="dxa"/>
            <w:vAlign w:val="center"/>
          </w:tcPr>
          <w:p w14:paraId="6250C7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90" w:type="dxa"/>
            <w:vAlign w:val="center"/>
          </w:tcPr>
          <w:p w14:paraId="648EBCF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093F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3988" w:type="dxa"/>
            <w:gridSpan w:val="3"/>
            <w:vAlign w:val="top"/>
          </w:tcPr>
          <w:p w14:paraId="4C047D70">
            <w:pPr>
              <w:keepNext w:val="0"/>
              <w:keepLines w:val="0"/>
              <w:pageBreakBefore w:val="0"/>
              <w:kinsoku w:val="0"/>
              <w:wordWrap/>
              <w:overflowPunct/>
              <w:topLinePunct w:val="0"/>
              <w:autoSpaceDE w:val="0"/>
              <w:autoSpaceDN w:val="0"/>
              <w:bidi w:val="0"/>
              <w:adjustRightInd w:val="0"/>
              <w:snapToGrid w:val="0"/>
              <w:spacing w:before="151"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投标总报价（小写</w:t>
            </w:r>
            <w:r>
              <w:rPr>
                <w:rFonts w:hint="eastAsia" w:ascii="仿宋" w:hAnsi="仿宋" w:eastAsia="仿宋" w:cs="仿宋"/>
                <w:snapToGrid w:val="0"/>
                <w:color w:val="auto"/>
                <w:spacing w:val="-17"/>
                <w:kern w:val="0"/>
                <w:sz w:val="28"/>
                <w:szCs w:val="28"/>
                <w:highlight w:val="none"/>
                <w:lang w:val="en-US" w:eastAsia="en-US" w:bidi="ar-SA"/>
              </w:rPr>
              <w:t>）（</w:t>
            </w:r>
            <w:r>
              <w:rPr>
                <w:rFonts w:hint="eastAsia" w:ascii="仿宋" w:hAnsi="仿宋" w:eastAsia="仿宋" w:cs="仿宋"/>
                <w:snapToGrid w:val="0"/>
                <w:color w:val="auto"/>
                <w:spacing w:val="2"/>
                <w:kern w:val="0"/>
                <w:sz w:val="28"/>
                <w:szCs w:val="28"/>
                <w:highlight w:val="none"/>
                <w:lang w:val="en-US" w:eastAsia="en-US" w:bidi="ar-SA"/>
              </w:rPr>
              <w:t>元）</w:t>
            </w:r>
          </w:p>
        </w:tc>
        <w:tc>
          <w:tcPr>
            <w:tcW w:w="5820" w:type="dxa"/>
            <w:gridSpan w:val="7"/>
            <w:vAlign w:val="top"/>
          </w:tcPr>
          <w:p w14:paraId="2F1F61D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r w14:paraId="4901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988" w:type="dxa"/>
            <w:gridSpan w:val="3"/>
            <w:vAlign w:val="top"/>
          </w:tcPr>
          <w:p w14:paraId="268E259B">
            <w:pPr>
              <w:keepNext w:val="0"/>
              <w:keepLines w:val="0"/>
              <w:pageBreakBefore w:val="0"/>
              <w:kinsoku w:val="0"/>
              <w:wordWrap/>
              <w:overflowPunct/>
              <w:topLinePunct w:val="0"/>
              <w:autoSpaceDE w:val="0"/>
              <w:autoSpaceDN w:val="0"/>
              <w:bidi w:val="0"/>
              <w:adjustRightInd w:val="0"/>
              <w:snapToGrid w:val="0"/>
              <w:spacing w:before="152" w:line="360" w:lineRule="auto"/>
              <w:ind w:left="120"/>
              <w:jc w:val="left"/>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投标总报价（大写）</w:t>
            </w:r>
          </w:p>
        </w:tc>
        <w:tc>
          <w:tcPr>
            <w:tcW w:w="5820" w:type="dxa"/>
            <w:gridSpan w:val="7"/>
            <w:vAlign w:val="top"/>
          </w:tcPr>
          <w:p w14:paraId="48A49CB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tc>
      </w:tr>
    </w:tbl>
    <w:p w14:paraId="2668B6A0">
      <w:pPr>
        <w:keepNext w:val="0"/>
        <w:keepLines w:val="0"/>
        <w:pageBreakBefore w:val="0"/>
        <w:wordWrap/>
        <w:overflowPunct/>
        <w:topLinePunct w:val="0"/>
        <w:bidi w:val="0"/>
        <w:adjustRightInd w:val="0"/>
        <w:spacing w:before="111" w:line="360" w:lineRule="auto"/>
        <w:outlineLvl w:val="9"/>
        <w:rPr>
          <w:rFonts w:hint="eastAsia" w:ascii="仿宋" w:hAnsi="仿宋" w:eastAsia="仿宋" w:cs="仿宋"/>
          <w:color w:val="auto"/>
          <w:sz w:val="28"/>
          <w:szCs w:val="28"/>
          <w:highlight w:val="none"/>
        </w:rPr>
      </w:pPr>
    </w:p>
    <w:p w14:paraId="0279CAC3">
      <w:pPr>
        <w:keepNext w:val="0"/>
        <w:keepLines w:val="0"/>
        <w:pageBreakBefore w:val="0"/>
        <w:wordWrap/>
        <w:overflowPunct/>
        <w:topLinePunct w:val="0"/>
        <w:bidi w:val="0"/>
        <w:adjustRightInd w:val="0"/>
        <w:spacing w:before="185" w:line="360" w:lineRule="auto"/>
        <w:ind w:left="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p>
    <w:p w14:paraId="605F38EC">
      <w:pPr>
        <w:keepNext w:val="0"/>
        <w:keepLines w:val="0"/>
        <w:pageBreakBefore w:val="0"/>
        <w:wordWrap/>
        <w:overflowPunct/>
        <w:topLinePunct w:val="0"/>
        <w:bidi w:val="0"/>
        <w:adjustRightInd w:val="0"/>
        <w:spacing w:before="176" w:line="360" w:lineRule="auto"/>
        <w:ind w:left="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p>
    <w:p w14:paraId="4E3EF377">
      <w:pPr>
        <w:keepNext w:val="0"/>
        <w:keepLines w:val="0"/>
        <w:pageBreakBefore w:val="0"/>
        <w:wordWrap/>
        <w:overflowPunct/>
        <w:topLinePunct w:val="0"/>
        <w:bidi w:val="0"/>
        <w:adjustRightInd w:val="0"/>
        <w:spacing w:before="173" w:line="360" w:lineRule="auto"/>
        <w:ind w:left="4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pacing w:val="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13"/>
          <w:sz w:val="28"/>
          <w:szCs w:val="28"/>
          <w:highlight w:val="none"/>
        </w:rPr>
        <w:t>日</w:t>
      </w:r>
    </w:p>
    <w:p w14:paraId="18DCCA5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38F6A7D0">
      <w:pPr>
        <w:keepNext w:val="0"/>
        <w:keepLines w:val="0"/>
        <w:pageBreakBefore w:val="0"/>
        <w:wordWrap/>
        <w:overflowPunct/>
        <w:topLinePunct w:val="0"/>
        <w:bidi w:val="0"/>
        <w:adjustRightInd w:val="0"/>
        <w:spacing w:before="78" w:line="360" w:lineRule="auto"/>
        <w:ind w:left="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注：</w:t>
      </w:r>
    </w:p>
    <w:p w14:paraId="4EF8587E">
      <w:pPr>
        <w:keepNext w:val="0"/>
        <w:keepLines w:val="0"/>
        <w:pageBreakBefore w:val="0"/>
        <w:numPr>
          <w:ilvl w:val="0"/>
          <w:numId w:val="11"/>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以上为示例，具体对应采购清单内容填写。</w:t>
      </w:r>
    </w:p>
    <w:p w14:paraId="1C5C09F5">
      <w:pPr>
        <w:keepNext w:val="0"/>
        <w:keepLines w:val="0"/>
        <w:pageBreakBefore w:val="0"/>
        <w:numPr>
          <w:ilvl w:val="0"/>
          <w:numId w:val="11"/>
        </w:numPr>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投标总报价应为各分项所投产品价格之和。</w:t>
      </w:r>
    </w:p>
    <w:p w14:paraId="7751C442">
      <w:pPr>
        <w:keepNext w:val="0"/>
        <w:keepLines w:val="0"/>
        <w:pageBreakBefore w:val="0"/>
        <w:wordWrap/>
        <w:overflowPunct/>
        <w:topLinePunct w:val="0"/>
        <w:bidi w:val="0"/>
        <w:adjustRightInd w:val="0"/>
        <w:spacing w:before="37" w:line="360" w:lineRule="auto"/>
        <w:ind w:left="1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3.上述产品报价包含一切由投标人承担的费用，保留小数点后两位。</w:t>
      </w:r>
    </w:p>
    <w:p w14:paraId="107B8583">
      <w:pPr>
        <w:keepNext w:val="0"/>
        <w:keepLines w:val="0"/>
        <w:pageBreakBefore w:val="0"/>
        <w:wordWrap/>
        <w:overflowPunct/>
        <w:topLinePunct w:val="0"/>
        <w:bidi w:val="0"/>
        <w:adjustRightInd w:val="0"/>
        <w:spacing w:before="181" w:line="360" w:lineRule="auto"/>
        <w:ind w:left="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4.请投标人根据投标方案，在本表中详细写明所投产品型号规格、数量、综合单价、总价、品牌</w:t>
      </w:r>
      <w:r>
        <w:rPr>
          <w:rFonts w:hint="eastAsia" w:ascii="仿宋" w:hAnsi="仿宋" w:eastAsia="仿宋" w:cs="仿宋"/>
          <w:color w:val="auto"/>
          <w:spacing w:val="-1"/>
          <w:sz w:val="28"/>
          <w:szCs w:val="28"/>
          <w:highlight w:val="none"/>
          <w:lang w:val="en-US" w:eastAsia="zh-CN"/>
        </w:rPr>
        <w:t>等相关</w:t>
      </w:r>
      <w:r>
        <w:rPr>
          <w:rFonts w:hint="eastAsia" w:ascii="仿宋" w:hAnsi="仿宋" w:eastAsia="仿宋" w:cs="仿宋"/>
          <w:color w:val="auto"/>
          <w:spacing w:val="-1"/>
          <w:sz w:val="28"/>
          <w:szCs w:val="28"/>
          <w:highlight w:val="none"/>
        </w:rPr>
        <w:t>信息。</w:t>
      </w:r>
    </w:p>
    <w:p w14:paraId="620CB1DE">
      <w:pPr>
        <w:keepNext w:val="0"/>
        <w:keepLines w:val="0"/>
        <w:pageBreakBefore w:val="0"/>
        <w:wordWrap/>
        <w:overflowPunct/>
        <w:topLinePunct w:val="0"/>
        <w:bidi w:val="0"/>
        <w:adjustRightInd w:val="0"/>
        <w:spacing w:before="183" w:line="360" w:lineRule="auto"/>
        <w:ind w:left="7" w:right="1" w:firstLine="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5.综合单价必须包括货物、安装、调试、技术支持、运输、保险、售后服务、培训及其它必需服务的价格。设备合格证、操作手册，以</w:t>
      </w:r>
      <w:r>
        <w:rPr>
          <w:rFonts w:hint="eastAsia" w:ascii="仿宋" w:hAnsi="仿宋" w:eastAsia="仿宋" w:cs="仿宋"/>
          <w:color w:val="auto"/>
          <w:sz w:val="28"/>
          <w:szCs w:val="28"/>
          <w:highlight w:val="none"/>
        </w:rPr>
        <w:t>及设备安装过程中使用的管线配件产品等设备安装使用必须的材料不另外报价，全部</w:t>
      </w:r>
      <w:r>
        <w:rPr>
          <w:rFonts w:hint="eastAsia" w:ascii="仿宋" w:hAnsi="仿宋" w:eastAsia="仿宋" w:cs="仿宋"/>
          <w:color w:val="auto"/>
          <w:spacing w:val="-1"/>
          <w:sz w:val="28"/>
          <w:szCs w:val="28"/>
          <w:highlight w:val="none"/>
        </w:rPr>
        <w:t>计入设备综合单价中。</w:t>
      </w:r>
    </w:p>
    <w:p w14:paraId="384FED4D">
      <w:pPr>
        <w:keepNext w:val="0"/>
        <w:keepLines w:val="0"/>
        <w:pageBreakBefore w:val="0"/>
        <w:wordWrap/>
        <w:overflowPunct/>
        <w:topLinePunct w:val="0"/>
        <w:bidi w:val="0"/>
        <w:adjustRightInd w:val="0"/>
        <w:spacing w:before="40" w:line="360" w:lineRule="auto"/>
        <w:ind w:left="11" w:right="1" w:hanging="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6.为保证采购人自动数据抓取的工作效率，要求投标文件的关于价格明细或分项报价的表格，需</w:t>
      </w:r>
      <w:r>
        <w:rPr>
          <w:rFonts w:hint="eastAsia" w:ascii="仿宋" w:hAnsi="仿宋" w:eastAsia="仿宋" w:cs="仿宋"/>
          <w:color w:val="auto"/>
          <w:spacing w:val="-1"/>
          <w:sz w:val="28"/>
          <w:szCs w:val="28"/>
          <w:highlight w:val="none"/>
        </w:rPr>
        <w:t>为</w:t>
      </w:r>
      <w:r>
        <w:rPr>
          <w:rFonts w:hint="eastAsia" w:ascii="仿宋" w:hAnsi="仿宋" w:eastAsia="仿宋" w:cs="仿宋"/>
          <w:color w:val="auto"/>
          <w:spacing w:val="-59"/>
          <w:sz w:val="28"/>
          <w:szCs w:val="28"/>
          <w:highlight w:val="none"/>
        </w:rPr>
        <w:t xml:space="preserve"> </w:t>
      </w:r>
      <w:r>
        <w:rPr>
          <w:rFonts w:hint="eastAsia" w:ascii="仿宋" w:hAnsi="仿宋" w:eastAsia="仿宋" w:cs="仿宋"/>
          <w:color w:val="auto"/>
          <w:spacing w:val="-1"/>
          <w:sz w:val="28"/>
          <w:szCs w:val="28"/>
          <w:highlight w:val="none"/>
        </w:rPr>
        <w:t>word</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或者Execl</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形式的原始表格(比</w:t>
      </w:r>
      <w:r>
        <w:rPr>
          <w:rFonts w:hint="eastAsia" w:ascii="仿宋" w:hAnsi="仿宋" w:eastAsia="仿宋" w:cs="仿宋"/>
          <w:color w:val="auto"/>
          <w:sz w:val="28"/>
          <w:szCs w:val="28"/>
          <w:highlight w:val="none"/>
        </w:rPr>
        <w:t>如在word</w:t>
      </w:r>
      <w:r>
        <w:rPr>
          <w:rFonts w:hint="eastAsia" w:ascii="仿宋" w:hAnsi="仿宋" w:eastAsia="仿宋" w:cs="仿宋"/>
          <w:color w:val="auto"/>
          <w:spacing w:val="-28"/>
          <w:sz w:val="28"/>
          <w:szCs w:val="28"/>
          <w:highlight w:val="none"/>
        </w:rPr>
        <w:t xml:space="preserve"> </w:t>
      </w:r>
      <w:r>
        <w:rPr>
          <w:rFonts w:hint="eastAsia" w:ascii="仿宋" w:hAnsi="仿宋" w:eastAsia="仿宋" w:cs="仿宋"/>
          <w:color w:val="auto"/>
          <w:sz w:val="28"/>
          <w:szCs w:val="28"/>
          <w:highlight w:val="none"/>
        </w:rPr>
        <w:t>中创建表格，再通过政采云平台转为PD</w:t>
      </w:r>
      <w:r>
        <w:rPr>
          <w:rFonts w:hint="eastAsia" w:ascii="仿宋" w:hAnsi="仿宋" w:eastAsia="仿宋" w:cs="仿宋"/>
          <w:color w:val="auto"/>
          <w:spacing w:val="-1"/>
          <w:sz w:val="28"/>
          <w:szCs w:val="28"/>
          <w:highlight w:val="none"/>
        </w:rPr>
        <w:t>F</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pacing w:val="-1"/>
          <w:sz w:val="28"/>
          <w:szCs w:val="28"/>
          <w:highlight w:val="none"/>
        </w:rPr>
        <w:t>的投标文件)，而不能是拍照或者扫描图片。</w:t>
      </w:r>
    </w:p>
    <w:p w14:paraId="35AF72E9">
      <w:pPr>
        <w:outlineLvl w:val="9"/>
        <w:rPr>
          <w:rFonts w:hint="eastAsia" w:ascii="仿宋" w:hAnsi="仿宋" w:eastAsia="仿宋" w:cs="仿宋"/>
          <w:b/>
          <w:bCs/>
          <w:spacing w:val="-23"/>
          <w:sz w:val="31"/>
          <w:szCs w:val="31"/>
          <w:lang w:val="en-US" w:eastAsia="zh-CN"/>
        </w:rPr>
      </w:pPr>
      <w:r>
        <w:rPr>
          <w:rFonts w:hint="eastAsia" w:ascii="仿宋" w:hAnsi="仿宋" w:eastAsia="仿宋" w:cs="仿宋"/>
          <w:b/>
          <w:bCs/>
          <w:spacing w:val="-23"/>
          <w:sz w:val="31"/>
          <w:szCs w:val="31"/>
          <w:lang w:val="en-US" w:eastAsia="zh-CN"/>
        </w:rPr>
        <w:br w:type="page"/>
      </w:r>
    </w:p>
    <w:p w14:paraId="005E2084">
      <w:pPr>
        <w:pageBreakBefore w:val="0"/>
        <w:widowControl/>
        <w:wordWrap/>
        <w:overflowPunct/>
        <w:topLinePunct w:val="0"/>
        <w:bidi w:val="0"/>
        <w:spacing w:before="101" w:line="360" w:lineRule="auto"/>
        <w:ind w:left="3985"/>
        <w:outlineLvl w:val="9"/>
        <w:rPr>
          <w:rFonts w:hint="eastAsia" w:ascii="仿宋" w:hAnsi="仿宋" w:eastAsia="仿宋" w:cs="仿宋"/>
          <w:sz w:val="31"/>
          <w:szCs w:val="31"/>
        </w:rPr>
      </w:pPr>
      <w:r>
        <w:rPr>
          <w:rFonts w:hint="eastAsia" w:ascii="仿宋" w:hAnsi="仿宋" w:eastAsia="仿宋" w:cs="仿宋"/>
          <w:b/>
          <w:bCs/>
          <w:spacing w:val="-23"/>
          <w:sz w:val="31"/>
          <w:szCs w:val="31"/>
          <w:lang w:val="en-US" w:eastAsia="zh-CN"/>
        </w:rPr>
        <w:t>二、</w:t>
      </w:r>
      <w:r>
        <w:rPr>
          <w:rFonts w:hint="eastAsia" w:ascii="仿宋" w:hAnsi="仿宋" w:eastAsia="仿宋" w:cs="仿宋"/>
          <w:b/>
          <w:bCs/>
          <w:spacing w:val="-23"/>
          <w:sz w:val="31"/>
          <w:szCs w:val="31"/>
        </w:rPr>
        <w:t>投标函</w:t>
      </w:r>
    </w:p>
    <w:p w14:paraId="50AC9428">
      <w:pPr>
        <w:pageBreakBefore w:val="0"/>
        <w:widowControl/>
        <w:wordWrap/>
        <w:overflowPunct/>
        <w:topLinePunct w:val="0"/>
        <w:bidi w:val="0"/>
        <w:spacing w:before="302" w:line="360" w:lineRule="auto"/>
        <w:ind w:left="581"/>
        <w:outlineLvl w:val="9"/>
        <w:rPr>
          <w:rFonts w:hint="eastAsia" w:ascii="仿宋" w:hAnsi="仿宋" w:eastAsia="仿宋" w:cs="仿宋"/>
          <w:sz w:val="28"/>
          <w:szCs w:val="28"/>
          <w:lang w:eastAsia="zh-CN"/>
        </w:rPr>
      </w:pPr>
      <w:r>
        <w:rPr>
          <w:rFonts w:hint="eastAsia" w:ascii="仿宋" w:hAnsi="仿宋" w:eastAsia="仿宋" w:cs="仿宋"/>
          <w:spacing w:val="-1"/>
          <w:sz w:val="28"/>
          <w:szCs w:val="28"/>
        </w:rPr>
        <w:t>致：</w:t>
      </w:r>
      <w:r>
        <w:rPr>
          <w:rFonts w:hint="eastAsia" w:ascii="仿宋" w:hAnsi="仿宋" w:eastAsia="仿宋" w:cs="仿宋"/>
          <w:spacing w:val="-1"/>
          <w:sz w:val="28"/>
          <w:szCs w:val="28"/>
          <w:lang w:eastAsia="zh-CN"/>
        </w:rPr>
        <w:t>阿克苏启爵项目管理有限公司</w:t>
      </w:r>
    </w:p>
    <w:p w14:paraId="71EA0535">
      <w:pPr>
        <w:pageBreakBefore w:val="0"/>
        <w:widowControl/>
        <w:wordWrap/>
        <w:overflowPunct/>
        <w:topLinePunct w:val="0"/>
        <w:bidi w:val="0"/>
        <w:spacing w:before="99" w:line="360" w:lineRule="auto"/>
        <w:ind w:left="18" w:firstLine="569"/>
        <w:outlineLvl w:val="9"/>
        <w:rPr>
          <w:rFonts w:hint="eastAsia" w:ascii="仿宋" w:hAnsi="仿宋" w:eastAsia="仿宋" w:cs="仿宋"/>
          <w:sz w:val="28"/>
          <w:szCs w:val="28"/>
        </w:rPr>
      </w:pPr>
      <w:r>
        <w:rPr>
          <w:rFonts w:hint="eastAsia" w:ascii="仿宋" w:hAnsi="仿宋" w:eastAsia="仿宋" w:cs="仿宋"/>
          <w:spacing w:val="18"/>
          <w:sz w:val="28"/>
          <w:szCs w:val="28"/>
        </w:rPr>
        <w:t>我方对本次谈判文件已详细审阅，</w:t>
      </w:r>
      <w:r>
        <w:rPr>
          <w:rFonts w:hint="eastAsia" w:ascii="仿宋" w:hAnsi="仿宋" w:eastAsia="仿宋" w:cs="仿宋"/>
          <w:spacing w:val="-41"/>
          <w:sz w:val="28"/>
          <w:szCs w:val="28"/>
        </w:rPr>
        <w:t xml:space="preserve"> </w:t>
      </w:r>
      <w:r>
        <w:rPr>
          <w:rFonts w:hint="eastAsia" w:ascii="仿宋" w:hAnsi="仿宋" w:eastAsia="仿宋" w:cs="仿宋"/>
          <w:spacing w:val="18"/>
          <w:sz w:val="28"/>
          <w:szCs w:val="28"/>
        </w:rPr>
        <w:t>内容全部清楚。我方自</w:t>
      </w:r>
      <w:r>
        <w:rPr>
          <w:rFonts w:hint="eastAsia" w:ascii="仿宋" w:hAnsi="仿宋" w:eastAsia="仿宋" w:cs="仿宋"/>
          <w:spacing w:val="17"/>
          <w:sz w:val="28"/>
          <w:szCs w:val="28"/>
        </w:rPr>
        <w:t>愿对此</w:t>
      </w:r>
      <w:r>
        <w:rPr>
          <w:rFonts w:hint="eastAsia" w:ascii="仿宋" w:hAnsi="仿宋" w:eastAsia="仿宋" w:cs="仿宋"/>
          <w:spacing w:val="-4"/>
          <w:sz w:val="28"/>
          <w:szCs w:val="28"/>
        </w:rPr>
        <w:t>次</w:t>
      </w:r>
      <w:r>
        <w:rPr>
          <w:rFonts w:hint="eastAsia" w:ascii="仿宋" w:hAnsi="仿宋" w:eastAsia="仿宋" w:cs="仿宋"/>
          <w:spacing w:val="-4"/>
          <w:sz w:val="28"/>
          <w:szCs w:val="28"/>
          <w:u w:val="single" w:color="auto"/>
        </w:rPr>
        <w:t xml:space="preserve">              </w:t>
      </w:r>
      <w:r>
        <w:rPr>
          <w:rFonts w:hint="eastAsia" w:ascii="仿宋" w:hAnsi="仿宋" w:eastAsia="仿宋" w:cs="仿宋"/>
          <w:spacing w:val="-119"/>
          <w:sz w:val="28"/>
          <w:szCs w:val="28"/>
        </w:rPr>
        <w:t xml:space="preserve"> </w:t>
      </w:r>
      <w:r>
        <w:rPr>
          <w:rFonts w:hint="eastAsia" w:ascii="仿宋" w:hAnsi="仿宋" w:eastAsia="仿宋" w:cs="仿宋"/>
          <w:spacing w:val="-4"/>
          <w:sz w:val="28"/>
          <w:szCs w:val="28"/>
        </w:rPr>
        <w:t>采购项目投标</w:t>
      </w:r>
      <w:r>
        <w:rPr>
          <w:rFonts w:hint="eastAsia" w:ascii="仿宋" w:hAnsi="仿宋" w:eastAsia="仿宋" w:cs="仿宋"/>
          <w:spacing w:val="-5"/>
          <w:sz w:val="28"/>
          <w:szCs w:val="28"/>
        </w:rPr>
        <w:t>，谨郑重声明以下诸点并对之负法律责任：</w:t>
      </w:r>
    </w:p>
    <w:p w14:paraId="63FA86E4">
      <w:pPr>
        <w:pageBreakBefore w:val="0"/>
        <w:widowControl/>
        <w:wordWrap/>
        <w:overflowPunct/>
        <w:topLinePunct w:val="0"/>
        <w:bidi w:val="0"/>
        <w:spacing w:before="51" w:line="360" w:lineRule="auto"/>
        <w:ind w:left="589"/>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1.</w:t>
      </w:r>
      <w:r>
        <w:rPr>
          <w:rFonts w:hint="eastAsia" w:ascii="仿宋" w:hAnsi="仿宋" w:eastAsia="仿宋" w:cs="仿宋"/>
          <w:spacing w:val="-2"/>
          <w:sz w:val="28"/>
          <w:szCs w:val="28"/>
        </w:rPr>
        <w:t>我方同意谈判文件的各项规定，赞同你方对谈判文件的解</w:t>
      </w:r>
      <w:r>
        <w:rPr>
          <w:rFonts w:hint="eastAsia" w:ascii="仿宋" w:hAnsi="仿宋" w:eastAsia="仿宋" w:cs="仿宋"/>
          <w:spacing w:val="-3"/>
          <w:sz w:val="28"/>
          <w:szCs w:val="28"/>
        </w:rPr>
        <w:t>释；</w:t>
      </w:r>
    </w:p>
    <w:p w14:paraId="15040CD3">
      <w:pPr>
        <w:pageBreakBefore w:val="0"/>
        <w:widowControl/>
        <w:wordWrap/>
        <w:overflowPunct/>
        <w:topLinePunct w:val="0"/>
        <w:bidi w:val="0"/>
        <w:spacing w:before="100" w:line="360" w:lineRule="auto"/>
        <w:ind w:left="572"/>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2.</w:t>
      </w:r>
      <w:r>
        <w:rPr>
          <w:rFonts w:hint="eastAsia" w:ascii="仿宋" w:hAnsi="仿宋" w:eastAsia="仿宋" w:cs="仿宋"/>
          <w:spacing w:val="-2"/>
          <w:sz w:val="28"/>
          <w:szCs w:val="28"/>
        </w:rPr>
        <w:t>我方提供的投标文件及资料、证照真实合法有效；</w:t>
      </w:r>
    </w:p>
    <w:p w14:paraId="276D2822">
      <w:pPr>
        <w:pageBreakBefore w:val="0"/>
        <w:widowControl/>
        <w:wordWrap/>
        <w:overflowPunct/>
        <w:topLinePunct w:val="0"/>
        <w:bidi w:val="0"/>
        <w:spacing w:before="104" w:line="360" w:lineRule="auto"/>
        <w:ind w:left="574"/>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3.</w:t>
      </w:r>
      <w:r>
        <w:rPr>
          <w:rFonts w:hint="eastAsia" w:ascii="仿宋" w:hAnsi="仿宋" w:eastAsia="仿宋" w:cs="仿宋"/>
          <w:spacing w:val="-1"/>
          <w:sz w:val="28"/>
          <w:szCs w:val="28"/>
        </w:rPr>
        <w:t>我方愿向你方提供与本次招标有关的一切真实数据或资料；</w:t>
      </w:r>
    </w:p>
    <w:p w14:paraId="556686BC">
      <w:pPr>
        <w:pageBreakBefore w:val="0"/>
        <w:widowControl/>
        <w:wordWrap/>
        <w:overflowPunct/>
        <w:topLinePunct w:val="0"/>
        <w:bidi w:val="0"/>
        <w:spacing w:before="108" w:line="360" w:lineRule="auto"/>
        <w:ind w:left="17" w:right="75" w:firstLine="550"/>
        <w:outlineLvl w:val="9"/>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w:t>
      </w:r>
      <w:r>
        <w:rPr>
          <w:rFonts w:hint="eastAsia" w:ascii="仿宋" w:hAnsi="仿宋" w:eastAsia="仿宋" w:cs="仿宋"/>
          <w:spacing w:val="-3"/>
          <w:sz w:val="28"/>
          <w:szCs w:val="28"/>
        </w:rPr>
        <w:t>我方同意承担</w:t>
      </w:r>
      <w:r>
        <w:rPr>
          <w:rFonts w:hint="eastAsia" w:ascii="仿宋" w:hAnsi="仿宋" w:eastAsia="仿宋" w:cs="仿宋"/>
          <w:spacing w:val="-3"/>
          <w:sz w:val="28"/>
          <w:szCs w:val="28"/>
          <w:lang w:eastAsia="zh-CN"/>
        </w:rPr>
        <w:t>由于</w:t>
      </w:r>
      <w:r>
        <w:rPr>
          <w:rFonts w:hint="eastAsia" w:ascii="仿宋" w:hAnsi="仿宋" w:eastAsia="仿宋" w:cs="仿宋"/>
          <w:spacing w:val="-3"/>
          <w:sz w:val="28"/>
          <w:szCs w:val="28"/>
        </w:rPr>
        <w:t>投标文件内容填报不清或填报错误，所造成的无效</w:t>
      </w:r>
      <w:r>
        <w:rPr>
          <w:rFonts w:hint="eastAsia" w:ascii="仿宋" w:hAnsi="仿宋" w:eastAsia="仿宋" w:cs="仿宋"/>
          <w:spacing w:val="1"/>
          <w:sz w:val="28"/>
          <w:szCs w:val="28"/>
        </w:rPr>
        <w:t>标、废标、落标等后果</w:t>
      </w:r>
      <w:r>
        <w:rPr>
          <w:rFonts w:hint="eastAsia" w:ascii="仿宋" w:hAnsi="仿宋" w:eastAsia="仿宋" w:cs="仿宋"/>
          <w:spacing w:val="1"/>
          <w:sz w:val="28"/>
          <w:szCs w:val="28"/>
          <w:lang w:eastAsia="zh-CN"/>
        </w:rPr>
        <w:t>；</w:t>
      </w:r>
    </w:p>
    <w:p w14:paraId="4645FD0E">
      <w:pPr>
        <w:pageBreakBefore w:val="0"/>
        <w:widowControl/>
        <w:wordWrap/>
        <w:overflowPunct/>
        <w:topLinePunct w:val="0"/>
        <w:bidi w:val="0"/>
        <w:spacing w:before="102" w:line="360" w:lineRule="auto"/>
        <w:ind w:left="19" w:right="73" w:firstLine="55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5.</w:t>
      </w:r>
      <w:r>
        <w:rPr>
          <w:rFonts w:hint="eastAsia" w:ascii="仿宋" w:hAnsi="仿宋" w:eastAsia="仿宋" w:cs="仿宋"/>
          <w:spacing w:val="-3"/>
          <w:sz w:val="28"/>
          <w:szCs w:val="28"/>
        </w:rPr>
        <w:t>我方赞同你方组织的评审委员会（组）所做出的评审和选择，同意</w:t>
      </w:r>
      <w:r>
        <w:rPr>
          <w:rFonts w:hint="eastAsia" w:ascii="仿宋" w:hAnsi="仿宋" w:eastAsia="仿宋" w:cs="仿宋"/>
          <w:spacing w:val="-1"/>
          <w:sz w:val="28"/>
          <w:szCs w:val="28"/>
        </w:rPr>
        <w:t>评审委员会无义务向投标人进行任何有关评标解释的规定；</w:t>
      </w:r>
    </w:p>
    <w:p w14:paraId="47240983">
      <w:pPr>
        <w:pageBreakBefore w:val="0"/>
        <w:widowControl/>
        <w:wordWrap/>
        <w:overflowPunct/>
        <w:topLinePunct w:val="0"/>
        <w:bidi w:val="0"/>
        <w:spacing w:before="104" w:line="360" w:lineRule="auto"/>
        <w:ind w:left="47" w:right="47" w:firstLine="524"/>
        <w:outlineLvl w:val="9"/>
        <w:rPr>
          <w:rFonts w:hint="eastAsia" w:ascii="仿宋" w:hAnsi="仿宋" w:eastAsia="仿宋" w:cs="仿宋"/>
          <w:sz w:val="28"/>
          <w:szCs w:val="28"/>
        </w:rPr>
      </w:pP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我方保证诚实履行合同，做到所供货物货真价实，绝不以次充好、</w:t>
      </w:r>
      <w:r>
        <w:rPr>
          <w:rFonts w:hint="eastAsia" w:ascii="仿宋" w:hAnsi="仿宋" w:eastAsia="仿宋" w:cs="仿宋"/>
          <w:spacing w:val="-6"/>
          <w:sz w:val="28"/>
          <w:szCs w:val="28"/>
        </w:rPr>
        <w:t>以假充真，保质保量按期交货（完工</w:t>
      </w:r>
      <w:r>
        <w:rPr>
          <w:rFonts w:hint="eastAsia" w:ascii="仿宋" w:hAnsi="仿宋" w:eastAsia="仿宋" w:cs="仿宋"/>
          <w:spacing w:val="24"/>
          <w:sz w:val="28"/>
          <w:szCs w:val="28"/>
        </w:rPr>
        <w:t>）；</w:t>
      </w:r>
    </w:p>
    <w:p w14:paraId="5C3D4E2A">
      <w:pPr>
        <w:pageBreakBefore w:val="0"/>
        <w:widowControl/>
        <w:wordWrap/>
        <w:overflowPunct/>
        <w:topLinePunct w:val="0"/>
        <w:bidi w:val="0"/>
        <w:spacing w:before="101" w:line="360" w:lineRule="auto"/>
        <w:ind w:left="570"/>
        <w:outlineLvl w:val="9"/>
        <w:rPr>
          <w:rFonts w:hint="eastAsia" w:ascii="仿宋" w:hAnsi="仿宋" w:eastAsia="仿宋" w:cs="仿宋"/>
          <w:sz w:val="28"/>
          <w:szCs w:val="28"/>
        </w:rPr>
      </w:pPr>
      <w:r>
        <w:rPr>
          <w:rFonts w:hint="eastAsia" w:ascii="仿宋" w:hAnsi="仿宋" w:eastAsia="仿宋" w:cs="仿宋"/>
          <w:spacing w:val="-2"/>
          <w:sz w:val="28"/>
          <w:szCs w:val="28"/>
          <w:lang w:val="en-US" w:eastAsia="zh-CN"/>
        </w:rPr>
        <w:t>7.</w:t>
      </w:r>
      <w:r>
        <w:rPr>
          <w:rFonts w:hint="eastAsia" w:ascii="仿宋" w:hAnsi="仿宋" w:eastAsia="仿宋" w:cs="仿宋"/>
          <w:spacing w:val="-2"/>
          <w:sz w:val="28"/>
          <w:szCs w:val="28"/>
        </w:rPr>
        <w:t>我方保证按照服务承诺提供及时有效的售后服务；</w:t>
      </w:r>
    </w:p>
    <w:p w14:paraId="195162D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我方同意本投标文件的有效期为开标后</w:t>
      </w:r>
      <w:r>
        <w:rPr>
          <w:rFonts w:hint="eastAsia" w:ascii="仿宋" w:hAnsi="仿宋" w:eastAsia="仿宋" w:cs="仿宋"/>
          <w:spacing w:val="-35"/>
          <w:sz w:val="28"/>
          <w:szCs w:val="28"/>
        </w:rPr>
        <w:t xml:space="preserve"> </w:t>
      </w:r>
      <w:r>
        <w:rPr>
          <w:rFonts w:hint="eastAsia" w:ascii="仿宋" w:hAnsi="仿宋" w:eastAsia="仿宋" w:cs="仿宋"/>
          <w:sz w:val="28"/>
          <w:szCs w:val="28"/>
        </w:rPr>
        <w:t>30</w:t>
      </w:r>
      <w:r>
        <w:rPr>
          <w:rFonts w:hint="eastAsia" w:ascii="仿宋" w:hAnsi="仿宋" w:eastAsia="仿宋" w:cs="仿宋"/>
          <w:spacing w:val="-49"/>
          <w:sz w:val="28"/>
          <w:szCs w:val="28"/>
        </w:rPr>
        <w:t xml:space="preserve"> </w:t>
      </w:r>
      <w:r>
        <w:rPr>
          <w:rFonts w:hint="eastAsia" w:ascii="仿宋" w:hAnsi="仿宋" w:eastAsia="仿宋" w:cs="仿宋"/>
          <w:sz w:val="28"/>
          <w:szCs w:val="28"/>
        </w:rPr>
        <w:t>天；一旦中标将投标文</w:t>
      </w:r>
      <w:r>
        <w:rPr>
          <w:rFonts w:hint="eastAsia" w:ascii="仿宋" w:hAnsi="仿宋" w:eastAsia="仿宋" w:cs="仿宋"/>
          <w:spacing w:val="-8"/>
          <w:sz w:val="28"/>
          <w:szCs w:val="28"/>
        </w:rPr>
        <w:t>件转为合同附件；</w:t>
      </w:r>
    </w:p>
    <w:p w14:paraId="34EAB66B">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9.我方本次提交投标保证金人民币</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元整。如果违反本次谈判文件规定，自愿接受你方没收全部投标保证金的处罚；</w:t>
      </w:r>
    </w:p>
    <w:p w14:paraId="78AA0DCD">
      <w:pPr>
        <w:pageBreakBefore w:val="0"/>
        <w:widowControl/>
        <w:wordWrap/>
        <w:overflowPunct/>
        <w:topLinePunct w:val="0"/>
        <w:bidi w:val="0"/>
        <w:spacing w:before="104" w:line="360" w:lineRule="auto"/>
        <w:ind w:left="18" w:right="75" w:firstLine="551"/>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10.本次投标总价为</w:t>
      </w:r>
      <w:r>
        <w:rPr>
          <w:rFonts w:hint="eastAsia" w:ascii="仿宋" w:hAnsi="仿宋" w:eastAsia="仿宋" w:cs="仿宋"/>
          <w:sz w:val="28"/>
          <w:szCs w:val="28"/>
          <w:u w:val="single"/>
          <w:lang w:val="en-US" w:eastAsia="zh-CN"/>
        </w:rPr>
        <w:t>小写：          （大写：              ）。</w:t>
      </w:r>
    </w:p>
    <w:p w14:paraId="1CAD15D9">
      <w:pPr>
        <w:pageBreakBefore w:val="0"/>
        <w:widowControl/>
        <w:wordWrap/>
        <w:overflowPunct/>
        <w:topLinePunct w:val="0"/>
        <w:bidi w:val="0"/>
        <w:spacing w:before="105" w:line="360" w:lineRule="auto"/>
        <w:ind w:left="581" w:right="2442" w:firstLine="8"/>
        <w:outlineLvl w:val="9"/>
        <w:rPr>
          <w:rFonts w:hint="eastAsia" w:ascii="仿宋" w:hAnsi="仿宋" w:eastAsia="仿宋" w:cs="仿宋"/>
          <w:spacing w:val="1"/>
          <w:sz w:val="28"/>
          <w:szCs w:val="28"/>
        </w:rPr>
      </w:pPr>
      <w:r>
        <w:rPr>
          <w:rFonts w:hint="eastAsia" w:ascii="仿宋" w:hAnsi="仿宋" w:eastAsia="仿宋" w:cs="仿宋"/>
          <w:spacing w:val="-4"/>
          <w:sz w:val="28"/>
          <w:szCs w:val="28"/>
          <w:lang w:eastAsia="zh-CN"/>
        </w:rPr>
        <w:t>11.</w:t>
      </w:r>
      <w:r>
        <w:rPr>
          <w:rFonts w:hint="eastAsia" w:ascii="仿宋" w:hAnsi="仿宋" w:eastAsia="仿宋" w:cs="仿宋"/>
          <w:spacing w:val="-4"/>
          <w:sz w:val="28"/>
          <w:szCs w:val="28"/>
        </w:rPr>
        <w:t>与本次招标的一切往来，请按下列方式联系：</w:t>
      </w:r>
      <w:r>
        <w:rPr>
          <w:rFonts w:hint="eastAsia" w:ascii="仿宋" w:hAnsi="仿宋" w:eastAsia="仿宋" w:cs="仿宋"/>
          <w:spacing w:val="1"/>
          <w:sz w:val="28"/>
          <w:szCs w:val="28"/>
        </w:rPr>
        <w:t xml:space="preserve"> </w:t>
      </w:r>
    </w:p>
    <w:p w14:paraId="7D7A5BE8">
      <w:pPr>
        <w:pageBreakBefore w:val="0"/>
        <w:widowControl/>
        <w:wordWrap/>
        <w:overflowPunct/>
        <w:topLinePunct w:val="0"/>
        <w:bidi w:val="0"/>
        <w:spacing w:before="105" w:line="360" w:lineRule="auto"/>
        <w:ind w:left="581" w:right="2442" w:firstLine="8"/>
        <w:outlineLvl w:val="9"/>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联系人： </w:t>
      </w:r>
    </w:p>
    <w:p w14:paraId="224BC9F0">
      <w:pPr>
        <w:pageBreakBefore w:val="0"/>
        <w:widowControl/>
        <w:wordWrap/>
        <w:overflowPunct/>
        <w:topLinePunct w:val="0"/>
        <w:bidi w:val="0"/>
        <w:spacing w:before="41" w:line="360" w:lineRule="auto"/>
        <w:ind w:left="586"/>
        <w:outlineLvl w:val="9"/>
        <w:rPr>
          <w:rFonts w:hint="eastAsia"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联系电话：</w:t>
      </w:r>
    </w:p>
    <w:p w14:paraId="7FD1EBA4">
      <w:pPr>
        <w:pageBreakBefore w:val="0"/>
        <w:widowControl/>
        <w:wordWrap/>
        <w:overflowPunct/>
        <w:topLinePunct w:val="0"/>
        <w:bidi w:val="0"/>
        <w:spacing w:before="41" w:line="360" w:lineRule="auto"/>
        <w:ind w:left="586"/>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z w:val="28"/>
          <w:szCs w:val="28"/>
        </w:rPr>
        <w:t>）：</w:t>
      </w:r>
    </w:p>
    <w:p w14:paraId="5D7B9EE5">
      <w:pPr>
        <w:pageBreakBefore w:val="0"/>
        <w:widowControl/>
        <w:wordWrap/>
        <w:overflowPunct/>
        <w:topLinePunct w:val="0"/>
        <w:bidi w:val="0"/>
        <w:spacing w:before="100" w:line="360" w:lineRule="auto"/>
        <w:ind w:left="576"/>
        <w:outlineLvl w:val="9"/>
        <w:rPr>
          <w:rFonts w:hint="eastAsia" w:ascii="仿宋" w:hAnsi="仿宋" w:eastAsia="仿宋" w:cs="仿宋"/>
          <w:sz w:val="28"/>
          <w:szCs w:val="28"/>
        </w:rPr>
      </w:pPr>
      <w:r>
        <w:rPr>
          <w:rFonts w:hint="eastAsia" w:ascii="仿宋" w:hAnsi="仿宋" w:eastAsia="仿宋" w:cs="仿宋"/>
          <w:spacing w:val="-2"/>
          <w:sz w:val="28"/>
          <w:szCs w:val="28"/>
        </w:rPr>
        <w:t>投标人</w:t>
      </w:r>
      <w:r>
        <w:rPr>
          <w:rFonts w:hint="eastAsia" w:ascii="仿宋" w:hAnsi="仿宋" w:eastAsia="仿宋" w:cs="仿宋"/>
          <w:spacing w:val="-5"/>
          <w:sz w:val="28"/>
          <w:szCs w:val="28"/>
        </w:rPr>
        <w:t>：</w:t>
      </w:r>
      <w:r>
        <w:rPr>
          <w:rFonts w:hint="eastAsia" w:ascii="仿宋" w:hAnsi="仿宋" w:eastAsia="仿宋" w:cs="仿宋"/>
          <w:spacing w:val="7"/>
          <w:sz w:val="28"/>
          <w:szCs w:val="28"/>
          <w:u w:val="single" w:color="auto"/>
        </w:rPr>
        <w:t xml:space="preserve">                   </w:t>
      </w:r>
      <w:r>
        <w:rPr>
          <w:rFonts w:hint="eastAsia" w:ascii="仿宋" w:hAnsi="仿宋" w:eastAsia="仿宋" w:cs="仿宋"/>
          <w:spacing w:val="9"/>
          <w:sz w:val="28"/>
          <w:szCs w:val="28"/>
        </w:rPr>
        <w:t xml:space="preserve"> </w:t>
      </w:r>
      <w:r>
        <w:rPr>
          <w:rFonts w:hint="eastAsia" w:ascii="仿宋" w:hAnsi="仿宋" w:eastAsia="仿宋" w:cs="仿宋"/>
          <w:spacing w:val="-5"/>
          <w:sz w:val="28"/>
          <w:szCs w:val="28"/>
        </w:rPr>
        <w:t>（</w:t>
      </w:r>
      <w:r>
        <w:rPr>
          <w:rFonts w:hint="eastAsia" w:ascii="仿宋" w:hAnsi="仿宋" w:eastAsia="仿宋" w:cs="仿宋"/>
          <w:spacing w:val="-2"/>
          <w:sz w:val="28"/>
          <w:szCs w:val="28"/>
        </w:rPr>
        <w:t>加盖单位公章）</w:t>
      </w:r>
    </w:p>
    <w:p w14:paraId="52123E0E">
      <w:pPr>
        <w:pageBreakBefore w:val="0"/>
        <w:widowControl/>
        <w:wordWrap/>
        <w:overflowPunct/>
        <w:topLinePunct w:val="0"/>
        <w:bidi w:val="0"/>
        <w:spacing w:before="106" w:line="360" w:lineRule="auto"/>
        <w:ind w:left="584"/>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14BA93EB">
      <w:pPr>
        <w:pageBreakBefore w:val="0"/>
        <w:widowControl/>
        <w:wordWrap/>
        <w:overflowPunct/>
        <w:topLinePunct w:val="0"/>
        <w:bidi w:val="0"/>
        <w:spacing w:before="101" w:line="360" w:lineRule="auto"/>
        <w:jc w:val="center"/>
        <w:outlineLvl w:val="9"/>
        <w:rPr>
          <w:rFonts w:hint="eastAsia" w:ascii="仿宋" w:hAnsi="仿宋" w:eastAsia="仿宋" w:cs="仿宋"/>
        </w:rPr>
      </w:pPr>
      <w:r>
        <w:rPr>
          <w:rFonts w:hint="eastAsia" w:ascii="仿宋" w:hAnsi="仿宋" w:eastAsia="仿宋" w:cs="仿宋"/>
          <w:b/>
          <w:bCs/>
          <w:spacing w:val="5"/>
          <w:sz w:val="31"/>
          <w:szCs w:val="31"/>
          <w:lang w:val="en-US" w:eastAsia="zh-CN"/>
        </w:rPr>
        <w:t>三、</w:t>
      </w:r>
      <w:r>
        <w:rPr>
          <w:rFonts w:hint="eastAsia" w:ascii="仿宋" w:hAnsi="仿宋" w:eastAsia="仿宋" w:cs="仿宋"/>
          <w:b/>
          <w:bCs/>
          <w:spacing w:val="5"/>
          <w:sz w:val="31"/>
          <w:szCs w:val="31"/>
        </w:rPr>
        <w:t>反商业贿赂承诺书</w:t>
      </w:r>
    </w:p>
    <w:p w14:paraId="48FC4DBB">
      <w:pPr>
        <w:pageBreakBefore w:val="0"/>
        <w:widowControl/>
        <w:wordWrap/>
        <w:overflowPunct/>
        <w:topLinePunct w:val="0"/>
        <w:bidi w:val="0"/>
        <w:spacing w:before="91" w:line="360" w:lineRule="auto"/>
        <w:ind w:left="21"/>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致：</w:t>
      </w:r>
      <w:r>
        <w:rPr>
          <w:rFonts w:hint="eastAsia" w:ascii="仿宋" w:hAnsi="仿宋" w:eastAsia="仿宋" w:cs="仿宋"/>
          <w:spacing w:val="-2"/>
          <w:sz w:val="28"/>
          <w:szCs w:val="28"/>
          <w:lang w:eastAsia="zh-CN"/>
        </w:rPr>
        <w:t>阿克苏启爵项目管理有限公司</w:t>
      </w:r>
    </w:p>
    <w:p w14:paraId="09A9F3A6">
      <w:pPr>
        <w:pageBreakBefore w:val="0"/>
        <w:widowControl/>
        <w:wordWrap/>
        <w:overflowPunct/>
        <w:topLinePunct w:val="0"/>
        <w:bidi w:val="0"/>
        <w:spacing w:before="205" w:line="360" w:lineRule="auto"/>
        <w:ind w:left="18" w:firstLine="569"/>
        <w:outlineLvl w:val="9"/>
        <w:rPr>
          <w:rFonts w:hint="eastAsia" w:ascii="仿宋" w:hAnsi="仿宋" w:eastAsia="仿宋" w:cs="仿宋"/>
          <w:sz w:val="28"/>
          <w:szCs w:val="28"/>
        </w:rPr>
      </w:pPr>
      <w:r>
        <w:rPr>
          <w:rFonts w:hint="eastAsia" w:ascii="仿宋" w:hAnsi="仿宋" w:eastAsia="仿宋" w:cs="仿宋"/>
          <w:spacing w:val="1"/>
          <w:sz w:val="28"/>
          <w:szCs w:val="28"/>
        </w:rPr>
        <w:t>为了进一步营造公平竞争的市场环境，维护市场秩序，我方在政府采</w:t>
      </w:r>
      <w:r>
        <w:rPr>
          <w:rFonts w:hint="eastAsia" w:ascii="仿宋" w:hAnsi="仿宋" w:eastAsia="仿宋" w:cs="仿宋"/>
          <w:spacing w:val="-2"/>
          <w:sz w:val="28"/>
          <w:szCs w:val="28"/>
        </w:rPr>
        <w:t>购活动中郑重承诺：</w:t>
      </w:r>
    </w:p>
    <w:p w14:paraId="38440552">
      <w:pPr>
        <w:pageBreakBefore w:val="0"/>
        <w:widowControl/>
        <w:wordWrap/>
        <w:overflowPunct/>
        <w:topLinePunct w:val="0"/>
        <w:bidi w:val="0"/>
        <w:spacing w:before="48" w:line="360" w:lineRule="auto"/>
        <w:ind w:left="582"/>
        <w:outlineLvl w:val="9"/>
        <w:rPr>
          <w:rFonts w:hint="eastAsia" w:ascii="仿宋" w:hAnsi="仿宋" w:eastAsia="仿宋" w:cs="仿宋"/>
          <w:sz w:val="28"/>
          <w:szCs w:val="28"/>
        </w:rPr>
      </w:pPr>
      <w:r>
        <w:rPr>
          <w:rFonts w:hint="eastAsia" w:ascii="仿宋" w:hAnsi="仿宋" w:eastAsia="仿宋" w:cs="仿宋"/>
          <w:spacing w:val="-2"/>
          <w:sz w:val="28"/>
          <w:szCs w:val="28"/>
        </w:rPr>
        <w:t>一、依法参与政府采购活动，遵纪守法，诚信经营，公平竞争。</w:t>
      </w:r>
    </w:p>
    <w:p w14:paraId="3162BECB">
      <w:pPr>
        <w:pageBreakBefore w:val="0"/>
        <w:widowControl/>
        <w:wordWrap/>
        <w:overflowPunct/>
        <w:topLinePunct w:val="0"/>
        <w:bidi w:val="0"/>
        <w:spacing w:before="208" w:line="360" w:lineRule="auto"/>
        <w:ind w:left="20" w:firstLine="565"/>
        <w:outlineLvl w:val="9"/>
        <w:rPr>
          <w:rFonts w:hint="eastAsia" w:ascii="仿宋" w:hAnsi="仿宋" w:eastAsia="仿宋" w:cs="仿宋"/>
          <w:sz w:val="28"/>
          <w:szCs w:val="28"/>
        </w:rPr>
      </w:pPr>
      <w:r>
        <w:rPr>
          <w:rFonts w:hint="eastAsia" w:ascii="仿宋" w:hAnsi="仿宋" w:eastAsia="仿宋" w:cs="仿宋"/>
          <w:spacing w:val="1"/>
          <w:sz w:val="28"/>
          <w:szCs w:val="28"/>
        </w:rPr>
        <w:t>二、不向采购单位、集中采购机构和政府采购评审专家提供任何形式的商业贿赂；对索取或接受商业贿赂的单位和个人，及时向财政部门或纪</w:t>
      </w:r>
      <w:r>
        <w:rPr>
          <w:rFonts w:hint="eastAsia" w:ascii="仿宋" w:hAnsi="仿宋" w:eastAsia="仿宋" w:cs="仿宋"/>
          <w:spacing w:val="-6"/>
          <w:sz w:val="28"/>
          <w:szCs w:val="28"/>
        </w:rPr>
        <w:t>检监察机关举报。</w:t>
      </w:r>
    </w:p>
    <w:p w14:paraId="6E0253D2">
      <w:pPr>
        <w:pageBreakBefore w:val="0"/>
        <w:widowControl/>
        <w:wordWrap/>
        <w:overflowPunct/>
        <w:topLinePunct w:val="0"/>
        <w:bidi w:val="0"/>
        <w:spacing w:before="209" w:line="360" w:lineRule="auto"/>
        <w:ind w:left="585"/>
        <w:outlineLvl w:val="9"/>
        <w:rPr>
          <w:rFonts w:hint="eastAsia" w:ascii="仿宋" w:hAnsi="仿宋" w:eastAsia="仿宋" w:cs="仿宋"/>
          <w:sz w:val="28"/>
          <w:szCs w:val="28"/>
        </w:rPr>
      </w:pPr>
      <w:r>
        <w:rPr>
          <w:rFonts w:hint="eastAsia" w:ascii="仿宋" w:hAnsi="仿宋" w:eastAsia="仿宋" w:cs="仿宋"/>
          <w:spacing w:val="-2"/>
          <w:sz w:val="28"/>
          <w:szCs w:val="28"/>
        </w:rPr>
        <w:t>三、坚决做到不提供虚假资质文件和虚假材料谋取中标。</w:t>
      </w:r>
    </w:p>
    <w:p w14:paraId="055DECEB">
      <w:pPr>
        <w:pageBreakBefore w:val="0"/>
        <w:widowControl/>
        <w:wordWrap/>
        <w:overflowPunct/>
        <w:topLinePunct w:val="0"/>
        <w:bidi w:val="0"/>
        <w:spacing w:before="211" w:line="360" w:lineRule="auto"/>
        <w:ind w:left="18" w:firstLine="592"/>
        <w:outlineLvl w:val="9"/>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w:t>
      </w:r>
      <w:r>
        <w:rPr>
          <w:rFonts w:hint="eastAsia" w:ascii="仿宋" w:hAnsi="仿宋" w:eastAsia="仿宋" w:cs="仿宋"/>
          <w:spacing w:val="-6"/>
          <w:sz w:val="28"/>
          <w:szCs w:val="28"/>
        </w:rPr>
        <w:t>平的竞争关系。</w:t>
      </w:r>
    </w:p>
    <w:p w14:paraId="220BA5A8">
      <w:pPr>
        <w:pageBreakBefore w:val="0"/>
        <w:widowControl/>
        <w:wordWrap/>
        <w:overflowPunct/>
        <w:topLinePunct w:val="0"/>
        <w:bidi w:val="0"/>
        <w:spacing w:before="206" w:line="360" w:lineRule="auto"/>
        <w:ind w:left="17" w:firstLine="564"/>
        <w:outlineLvl w:val="9"/>
        <w:rPr>
          <w:rFonts w:hint="eastAsia" w:ascii="仿宋" w:hAnsi="仿宋" w:eastAsia="仿宋" w:cs="仿宋"/>
          <w:sz w:val="28"/>
          <w:szCs w:val="28"/>
        </w:rPr>
      </w:pPr>
      <w:r>
        <w:rPr>
          <w:rFonts w:hint="eastAsia" w:ascii="仿宋" w:hAnsi="仿宋" w:eastAsia="仿宋" w:cs="仿宋"/>
          <w:spacing w:val="-1"/>
          <w:sz w:val="28"/>
          <w:szCs w:val="28"/>
        </w:rPr>
        <w:t>五、不与采购单位、集中采购机构和政府采购评审专家串通，</w:t>
      </w:r>
      <w:r>
        <w:rPr>
          <w:rFonts w:hint="eastAsia" w:ascii="仿宋" w:hAnsi="仿宋" w:eastAsia="仿宋" w:cs="仿宋"/>
          <w:spacing w:val="-64"/>
          <w:sz w:val="28"/>
          <w:szCs w:val="28"/>
        </w:rPr>
        <w:t xml:space="preserve"> </w:t>
      </w:r>
      <w:r>
        <w:rPr>
          <w:rFonts w:hint="eastAsia" w:ascii="仿宋" w:hAnsi="仿宋" w:eastAsia="仿宋" w:cs="仿宋"/>
          <w:spacing w:val="-1"/>
          <w:sz w:val="28"/>
          <w:szCs w:val="28"/>
        </w:rPr>
        <w:t>自觉维护政府采购公平竞争的市场秩序。</w:t>
      </w:r>
    </w:p>
    <w:p w14:paraId="4F40D1B9">
      <w:pPr>
        <w:pageBreakBefore w:val="0"/>
        <w:widowControl/>
        <w:wordWrap/>
        <w:overflowPunct/>
        <w:topLinePunct w:val="0"/>
        <w:bidi w:val="0"/>
        <w:spacing w:before="208" w:line="360" w:lineRule="auto"/>
        <w:ind w:left="20" w:right="59" w:firstLine="559"/>
        <w:outlineLvl w:val="9"/>
        <w:rPr>
          <w:rFonts w:hint="eastAsia" w:ascii="仿宋" w:hAnsi="仿宋" w:eastAsia="仿宋" w:cs="仿宋"/>
          <w:sz w:val="28"/>
          <w:szCs w:val="28"/>
        </w:rPr>
      </w:pPr>
      <w:r>
        <w:rPr>
          <w:rFonts w:hint="eastAsia" w:ascii="仿宋" w:hAnsi="仿宋" w:eastAsia="仿宋" w:cs="仿宋"/>
          <w:sz w:val="28"/>
          <w:szCs w:val="28"/>
        </w:rPr>
        <w:t>六、不与其他投标人串通采取围标、陪标等</w:t>
      </w:r>
      <w:r>
        <w:rPr>
          <w:rFonts w:hint="eastAsia" w:ascii="仿宋" w:hAnsi="仿宋" w:eastAsia="仿宋" w:cs="仿宋"/>
          <w:spacing w:val="-1"/>
          <w:sz w:val="28"/>
          <w:szCs w:val="28"/>
        </w:rPr>
        <w:t>商业欺诈手段谋取中标，</w:t>
      </w:r>
      <w:r>
        <w:rPr>
          <w:rFonts w:hint="eastAsia" w:ascii="仿宋" w:hAnsi="仿宋" w:eastAsia="仿宋" w:cs="仿宋"/>
          <w:spacing w:val="-2"/>
          <w:sz w:val="28"/>
          <w:szCs w:val="28"/>
        </w:rPr>
        <w:t>积极维护国家利益、社会公共利益和采购单位的合法权益。</w:t>
      </w:r>
    </w:p>
    <w:p w14:paraId="5FD7A8BC">
      <w:pPr>
        <w:pageBreakBefore w:val="0"/>
        <w:widowControl/>
        <w:wordWrap/>
        <w:overflowPunct/>
        <w:topLinePunct w:val="0"/>
        <w:bidi w:val="0"/>
        <w:spacing w:before="209" w:line="360" w:lineRule="auto"/>
        <w:ind w:left="26" w:firstLine="556"/>
        <w:outlineLvl w:val="9"/>
        <w:rPr>
          <w:rFonts w:hint="eastAsia" w:ascii="仿宋" w:hAnsi="仿宋" w:eastAsia="仿宋" w:cs="仿宋"/>
          <w:sz w:val="28"/>
          <w:szCs w:val="28"/>
        </w:rPr>
      </w:pPr>
      <w:r>
        <w:rPr>
          <w:rFonts w:hint="eastAsia" w:ascii="仿宋" w:hAnsi="仿宋" w:eastAsia="仿宋" w:cs="仿宋"/>
          <w:spacing w:val="1"/>
          <w:sz w:val="28"/>
          <w:szCs w:val="28"/>
        </w:rPr>
        <w:t>七、严格履行政府采购合同约定的责任和义务，保质保量地完成采购</w:t>
      </w:r>
      <w:r>
        <w:rPr>
          <w:rFonts w:hint="eastAsia" w:ascii="仿宋" w:hAnsi="仿宋" w:eastAsia="仿宋" w:cs="仿宋"/>
          <w:spacing w:val="-3"/>
          <w:sz w:val="28"/>
          <w:szCs w:val="28"/>
        </w:rPr>
        <w:t>合同规定的任务，准确兑现售后服务承诺。</w:t>
      </w:r>
    </w:p>
    <w:p w14:paraId="15BE9435">
      <w:pPr>
        <w:pageBreakBefore w:val="0"/>
        <w:widowControl/>
        <w:wordWrap/>
        <w:overflowPunct/>
        <w:topLinePunct w:val="0"/>
        <w:bidi w:val="0"/>
        <w:spacing w:before="209" w:line="360" w:lineRule="auto"/>
        <w:ind w:left="20" w:firstLine="556"/>
        <w:outlineLvl w:val="9"/>
        <w:rPr>
          <w:rFonts w:hint="eastAsia" w:ascii="仿宋" w:hAnsi="仿宋" w:eastAsia="仿宋" w:cs="仿宋"/>
          <w:sz w:val="28"/>
          <w:szCs w:val="28"/>
        </w:rPr>
      </w:pPr>
      <w:r>
        <w:rPr>
          <w:rFonts w:hint="eastAsia" w:ascii="仿宋" w:hAnsi="仿宋" w:eastAsia="仿宋" w:cs="仿宋"/>
          <w:spacing w:val="2"/>
          <w:sz w:val="28"/>
          <w:szCs w:val="28"/>
        </w:rPr>
        <w:t>八、自觉接受并积极配合财政部门和纪检监察机</w:t>
      </w:r>
      <w:r>
        <w:rPr>
          <w:rFonts w:hint="eastAsia" w:ascii="仿宋" w:hAnsi="仿宋" w:eastAsia="仿宋" w:cs="仿宋"/>
          <w:spacing w:val="1"/>
          <w:sz w:val="28"/>
          <w:szCs w:val="28"/>
        </w:rPr>
        <w:t>关依法实施的监督检</w:t>
      </w:r>
      <w:r>
        <w:rPr>
          <w:rFonts w:hint="eastAsia" w:ascii="仿宋" w:hAnsi="仿宋" w:eastAsia="仿宋" w:cs="仿宋"/>
          <w:spacing w:val="-3"/>
          <w:sz w:val="28"/>
          <w:szCs w:val="28"/>
        </w:rPr>
        <w:t>查，如实反映情况，及时提供有关证明材料。</w:t>
      </w:r>
    </w:p>
    <w:p w14:paraId="3B8C189E">
      <w:pPr>
        <w:pageBreakBefore w:val="0"/>
        <w:widowControl/>
        <w:wordWrap/>
        <w:overflowPunct/>
        <w:topLinePunct w:val="0"/>
        <w:bidi w:val="0"/>
        <w:spacing w:before="210"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5C6232F8">
      <w:pPr>
        <w:pageBreakBefore w:val="0"/>
        <w:widowControl/>
        <w:wordWrap/>
        <w:overflowPunct/>
        <w:topLinePunct w:val="0"/>
        <w:bidi w:val="0"/>
        <w:spacing w:before="206"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0EC54805">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71381B73">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四、</w:t>
      </w:r>
      <w:r>
        <w:rPr>
          <w:rFonts w:hint="eastAsia" w:ascii="仿宋" w:hAnsi="仿宋" w:eastAsia="仿宋" w:cs="仿宋"/>
          <w:b/>
          <w:bCs/>
          <w:spacing w:val="5"/>
          <w:sz w:val="31"/>
          <w:szCs w:val="31"/>
        </w:rPr>
        <w:t>法定代表人资格证明</w:t>
      </w:r>
    </w:p>
    <w:p w14:paraId="6EEC97BE">
      <w:pPr>
        <w:pStyle w:val="6"/>
        <w:pageBreakBefore w:val="0"/>
        <w:widowControl/>
        <w:wordWrap/>
        <w:overflowPunct/>
        <w:topLinePunct w:val="0"/>
        <w:bidi w:val="0"/>
        <w:spacing w:line="360" w:lineRule="auto"/>
        <w:outlineLvl w:val="9"/>
        <w:rPr>
          <w:rFonts w:hint="eastAsia" w:ascii="仿宋" w:hAnsi="仿宋" w:eastAsia="仿宋" w:cs="仿宋"/>
        </w:rPr>
      </w:pPr>
    </w:p>
    <w:p w14:paraId="141C9239">
      <w:pPr>
        <w:pStyle w:val="6"/>
        <w:pageBreakBefore w:val="0"/>
        <w:widowControl/>
        <w:wordWrap/>
        <w:overflowPunct/>
        <w:topLinePunct w:val="0"/>
        <w:bidi w:val="0"/>
        <w:spacing w:line="360" w:lineRule="auto"/>
        <w:outlineLvl w:val="9"/>
        <w:rPr>
          <w:rFonts w:hint="eastAsia" w:ascii="仿宋" w:hAnsi="仿宋" w:eastAsia="仿宋" w:cs="仿宋"/>
        </w:rPr>
      </w:pPr>
    </w:p>
    <w:p w14:paraId="73C49867">
      <w:pPr>
        <w:pStyle w:val="6"/>
        <w:pageBreakBefore w:val="0"/>
        <w:widowControl/>
        <w:wordWrap/>
        <w:overflowPunct/>
        <w:topLinePunct w:val="0"/>
        <w:bidi w:val="0"/>
        <w:spacing w:line="360" w:lineRule="auto"/>
        <w:outlineLvl w:val="9"/>
        <w:rPr>
          <w:rFonts w:hint="eastAsia" w:ascii="仿宋" w:hAnsi="仿宋" w:eastAsia="仿宋" w:cs="仿宋"/>
        </w:rPr>
      </w:pPr>
    </w:p>
    <w:p w14:paraId="0E6CB953">
      <w:pPr>
        <w:pageBreakBefore w:val="0"/>
        <w:widowControl/>
        <w:wordWrap/>
        <w:overflowPunct/>
        <w:topLinePunct w:val="0"/>
        <w:bidi w:val="0"/>
        <w:spacing w:before="91" w:line="360" w:lineRule="auto"/>
        <w:ind w:left="17" w:firstLine="570"/>
        <w:jc w:val="both"/>
        <w:outlineLvl w:val="9"/>
        <w:rPr>
          <w:rFonts w:hint="eastAsia" w:ascii="仿宋" w:hAnsi="仿宋" w:eastAsia="仿宋" w:cs="仿宋"/>
          <w:sz w:val="28"/>
          <w:szCs w:val="28"/>
        </w:rPr>
      </w:pPr>
      <w:r>
        <w:rPr>
          <w:rFonts w:hint="eastAsia" w:ascii="仿宋" w:hAnsi="仿宋" w:eastAsia="仿宋" w:cs="仿宋"/>
          <w:spacing w:val="-4"/>
          <w:sz w:val="28"/>
          <w:szCs w:val="28"/>
        </w:rPr>
        <w:t>我是</w:t>
      </w:r>
      <w:r>
        <w:rPr>
          <w:rFonts w:hint="eastAsia" w:ascii="仿宋" w:hAnsi="仿宋" w:eastAsia="仿宋" w:cs="仿宋"/>
          <w:spacing w:val="-4"/>
          <w:sz w:val="28"/>
          <w:szCs w:val="28"/>
          <w:u w:val="single" w:color="auto"/>
        </w:rPr>
        <w:t xml:space="preserve"> 投标单位全称                </w:t>
      </w:r>
      <w:r>
        <w:rPr>
          <w:rFonts w:hint="eastAsia" w:ascii="仿宋" w:hAnsi="仿宋" w:eastAsia="仿宋" w:cs="仿宋"/>
          <w:spacing w:val="-86"/>
          <w:sz w:val="28"/>
          <w:szCs w:val="28"/>
        </w:rPr>
        <w:t xml:space="preserve"> </w:t>
      </w:r>
      <w:r>
        <w:rPr>
          <w:rFonts w:hint="eastAsia" w:ascii="仿宋" w:hAnsi="仿宋" w:eastAsia="仿宋" w:cs="仿宋"/>
          <w:spacing w:val="-4"/>
          <w:sz w:val="28"/>
          <w:szCs w:val="28"/>
        </w:rPr>
        <w:t>的法定代表人。参加</w:t>
      </w:r>
      <w:r>
        <w:rPr>
          <w:rFonts w:hint="eastAsia" w:ascii="仿宋" w:hAnsi="仿宋" w:eastAsia="仿宋" w:cs="仿宋"/>
          <w:spacing w:val="-4"/>
          <w:sz w:val="28"/>
          <w:szCs w:val="28"/>
          <w:lang w:eastAsia="zh-CN"/>
        </w:rPr>
        <w:t>阿克苏启爵项目管理有限公司</w:t>
      </w:r>
      <w:r>
        <w:rPr>
          <w:rFonts w:hint="eastAsia" w:ascii="仿宋" w:hAnsi="仿宋" w:eastAsia="仿宋" w:cs="仿宋"/>
          <w:spacing w:val="-4"/>
          <w:sz w:val="28"/>
          <w:szCs w:val="28"/>
        </w:rPr>
        <w:t>组织的</w:t>
      </w:r>
      <w:r>
        <w:rPr>
          <w:rFonts w:hint="eastAsia" w:ascii="仿宋" w:hAnsi="仿宋" w:eastAsia="仿宋" w:cs="仿宋"/>
          <w:spacing w:val="-4"/>
          <w:sz w:val="28"/>
          <w:szCs w:val="28"/>
          <w:u w:val="single" w:color="auto"/>
        </w:rPr>
        <w:t xml:space="preserve">     招标</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名称、</w:t>
      </w:r>
      <w:r>
        <w:rPr>
          <w:rFonts w:hint="eastAsia" w:ascii="仿宋" w:hAnsi="仿宋" w:eastAsia="仿宋" w:cs="仿宋"/>
          <w:spacing w:val="-4"/>
          <w:sz w:val="28"/>
          <w:szCs w:val="28"/>
          <w:u w:val="single" w:color="auto"/>
          <w:lang w:val="en-US" w:eastAsia="zh-CN"/>
        </w:rPr>
        <w:t>标项</w:t>
      </w:r>
      <w:r>
        <w:rPr>
          <w:rFonts w:hint="eastAsia" w:ascii="仿宋" w:hAnsi="仿宋" w:eastAsia="仿宋" w:cs="仿宋"/>
          <w:spacing w:val="-4"/>
          <w:sz w:val="28"/>
          <w:szCs w:val="28"/>
          <w:u w:val="single" w:color="auto"/>
        </w:rPr>
        <w:t xml:space="preserve">编号         </w:t>
      </w:r>
      <w:r>
        <w:rPr>
          <w:rFonts w:hint="eastAsia" w:ascii="仿宋" w:hAnsi="仿宋" w:eastAsia="仿宋" w:cs="仿宋"/>
          <w:spacing w:val="-4"/>
          <w:sz w:val="28"/>
          <w:szCs w:val="28"/>
        </w:rPr>
        <w:t>，</w:t>
      </w:r>
      <w:r>
        <w:rPr>
          <w:rFonts w:hint="eastAsia" w:ascii="仿宋" w:hAnsi="仿宋" w:eastAsia="仿宋" w:cs="仿宋"/>
          <w:spacing w:val="8"/>
          <w:sz w:val="28"/>
          <w:szCs w:val="28"/>
        </w:rPr>
        <w:t xml:space="preserve"> </w:t>
      </w:r>
      <w:r>
        <w:rPr>
          <w:rFonts w:hint="eastAsia" w:ascii="仿宋" w:hAnsi="仿宋" w:eastAsia="仿宋" w:cs="仿宋"/>
          <w:spacing w:val="1"/>
          <w:sz w:val="28"/>
          <w:szCs w:val="28"/>
        </w:rPr>
        <w:t>负责签署本次投标文件、并全权处理开标、评标、澄清事项过程中的一切</w:t>
      </w:r>
      <w:r>
        <w:rPr>
          <w:rFonts w:hint="eastAsia" w:ascii="仿宋" w:hAnsi="仿宋" w:eastAsia="仿宋" w:cs="仿宋"/>
          <w:spacing w:val="18"/>
          <w:sz w:val="28"/>
          <w:szCs w:val="28"/>
        </w:rPr>
        <w:t xml:space="preserve"> </w:t>
      </w:r>
      <w:r>
        <w:rPr>
          <w:rFonts w:hint="eastAsia" w:ascii="仿宋" w:hAnsi="仿宋" w:eastAsia="仿宋" w:cs="仿宋"/>
          <w:spacing w:val="-2"/>
          <w:sz w:val="28"/>
          <w:szCs w:val="28"/>
        </w:rPr>
        <w:t>文件和签署合同以及处理与本次招标项目有关的一切事务。</w:t>
      </w:r>
    </w:p>
    <w:p w14:paraId="5E1843CA">
      <w:pPr>
        <w:pageBreakBefore w:val="0"/>
        <w:widowControl/>
        <w:wordWrap/>
        <w:overflowPunct/>
        <w:topLinePunct w:val="0"/>
        <w:bidi w:val="0"/>
        <w:spacing w:before="45" w:line="360" w:lineRule="auto"/>
        <w:ind w:left="576"/>
        <w:outlineLvl w:val="9"/>
        <w:rPr>
          <w:rFonts w:hint="eastAsia" w:ascii="仿宋" w:hAnsi="仿宋" w:eastAsia="仿宋" w:cs="仿宋"/>
          <w:sz w:val="28"/>
          <w:szCs w:val="28"/>
        </w:rPr>
      </w:pPr>
      <w:r>
        <w:rPr>
          <w:rFonts w:hint="eastAsia" w:ascii="仿宋" w:hAnsi="仿宋" w:eastAsia="仿宋" w:cs="仿宋"/>
          <w:spacing w:val="-9"/>
          <w:sz w:val="28"/>
          <w:szCs w:val="28"/>
        </w:rPr>
        <w:t>特此证明。</w:t>
      </w:r>
    </w:p>
    <w:p w14:paraId="6556E43F">
      <w:pPr>
        <w:pStyle w:val="6"/>
        <w:pageBreakBefore w:val="0"/>
        <w:widowControl/>
        <w:wordWrap/>
        <w:overflowPunct/>
        <w:topLinePunct w:val="0"/>
        <w:bidi w:val="0"/>
        <w:spacing w:line="360" w:lineRule="auto"/>
        <w:outlineLvl w:val="9"/>
        <w:rPr>
          <w:rFonts w:hint="eastAsia" w:ascii="仿宋" w:hAnsi="仿宋" w:eastAsia="仿宋" w:cs="仿宋"/>
        </w:rPr>
      </w:pPr>
    </w:p>
    <w:p w14:paraId="6D5BEEC6">
      <w:pPr>
        <w:pStyle w:val="6"/>
        <w:pageBreakBefore w:val="0"/>
        <w:widowControl/>
        <w:wordWrap/>
        <w:overflowPunct/>
        <w:topLinePunct w:val="0"/>
        <w:bidi w:val="0"/>
        <w:spacing w:line="360" w:lineRule="auto"/>
        <w:outlineLvl w:val="9"/>
        <w:rPr>
          <w:rFonts w:hint="eastAsia" w:ascii="仿宋" w:hAnsi="仿宋" w:eastAsia="仿宋" w:cs="仿宋"/>
        </w:rPr>
      </w:pPr>
    </w:p>
    <w:p w14:paraId="0D3579BC">
      <w:pPr>
        <w:pageBreakBefore w:val="0"/>
        <w:widowControl/>
        <w:wordWrap/>
        <w:overflowPunct/>
        <w:topLinePunct w:val="0"/>
        <w:bidi w:val="0"/>
        <w:spacing w:before="91" w:line="360" w:lineRule="auto"/>
        <w:ind w:left="3797"/>
        <w:outlineLvl w:val="9"/>
        <w:rPr>
          <w:rFonts w:hint="eastAsia" w:ascii="仿宋" w:hAnsi="仿宋" w:eastAsia="仿宋" w:cs="仿宋"/>
          <w:sz w:val="28"/>
          <w:szCs w:val="28"/>
        </w:rPr>
      </w:pPr>
      <w:r>
        <w:rPr>
          <w:rFonts w:hint="eastAsia" w:ascii="仿宋" w:hAnsi="仿宋" w:eastAsia="仿宋" w:cs="仿宋"/>
          <w:spacing w:val="-5"/>
          <w:sz w:val="28"/>
          <w:szCs w:val="28"/>
        </w:rPr>
        <w:t>投标人：</w:t>
      </w:r>
      <w:r>
        <w:rPr>
          <w:rFonts w:hint="eastAsia" w:ascii="仿宋" w:hAnsi="仿宋" w:eastAsia="仿宋" w:cs="仿宋"/>
          <w:spacing w:val="-4"/>
          <w:sz w:val="28"/>
          <w:szCs w:val="28"/>
        </w:rPr>
        <w:t>（加盖单位公章）</w:t>
      </w:r>
    </w:p>
    <w:p w14:paraId="4754DF61">
      <w:pPr>
        <w:pageBreakBefore w:val="0"/>
        <w:widowControl/>
        <w:wordWrap/>
        <w:overflowPunct/>
        <w:topLinePunct w:val="0"/>
        <w:bidi w:val="0"/>
        <w:spacing w:before="209" w:line="360" w:lineRule="auto"/>
        <w:ind w:left="3805"/>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3"/>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7"/>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2A28C91E">
      <w:pPr>
        <w:pStyle w:val="6"/>
        <w:pageBreakBefore w:val="0"/>
        <w:widowControl/>
        <w:wordWrap/>
        <w:overflowPunct/>
        <w:topLinePunct w:val="0"/>
        <w:bidi w:val="0"/>
        <w:spacing w:line="360" w:lineRule="auto"/>
        <w:outlineLvl w:val="9"/>
        <w:rPr>
          <w:rFonts w:hint="eastAsia" w:ascii="仿宋" w:hAnsi="仿宋" w:eastAsia="仿宋" w:cs="仿宋"/>
        </w:rPr>
      </w:pPr>
    </w:p>
    <w:p w14:paraId="6DDF5577">
      <w:pPr>
        <w:pStyle w:val="6"/>
        <w:pageBreakBefore w:val="0"/>
        <w:widowControl/>
        <w:wordWrap/>
        <w:overflowPunct/>
        <w:topLinePunct w:val="0"/>
        <w:bidi w:val="0"/>
        <w:spacing w:line="360" w:lineRule="auto"/>
        <w:outlineLvl w:val="9"/>
        <w:rPr>
          <w:rFonts w:hint="eastAsia" w:ascii="仿宋" w:hAnsi="仿宋" w:eastAsia="仿宋" w:cs="仿宋"/>
        </w:rPr>
      </w:pPr>
    </w:p>
    <w:p w14:paraId="49ABFD64">
      <w:pPr>
        <w:pageBreakBefore w:val="0"/>
        <w:widowControl/>
        <w:wordWrap/>
        <w:overflowPunct/>
        <w:topLinePunct w:val="0"/>
        <w:bidi w:val="0"/>
        <w:spacing w:before="91" w:line="360" w:lineRule="auto"/>
        <w:ind w:firstLine="556" w:firstLineChars="200"/>
        <w:jc w:val="both"/>
        <w:outlineLvl w:val="9"/>
        <w:rPr>
          <w:rFonts w:hint="eastAsia" w:ascii="仿宋" w:hAnsi="仿宋" w:eastAsia="仿宋" w:cs="仿宋"/>
          <w:sz w:val="28"/>
          <w:szCs w:val="28"/>
        </w:rPr>
      </w:pPr>
      <w:r>
        <w:rPr>
          <w:rFonts w:hint="eastAsia" w:ascii="仿宋" w:hAnsi="仿宋" w:eastAsia="仿宋" w:cs="仿宋"/>
          <w:spacing w:val="-1"/>
          <w:sz w:val="28"/>
          <w:szCs w:val="28"/>
        </w:rPr>
        <w:t>注：1</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法定代表人参加本次投标的应签署本文件并附本人身份证复印件；</w:t>
      </w:r>
    </w:p>
    <w:p w14:paraId="251DB42E">
      <w:pPr>
        <w:pageBreakBefore w:val="0"/>
        <w:widowControl/>
        <w:wordWrap/>
        <w:overflowPunct/>
        <w:topLinePunct w:val="0"/>
        <w:bidi w:val="0"/>
        <w:spacing w:before="210" w:line="360" w:lineRule="auto"/>
        <w:ind w:firstLine="1112" w:firstLineChars="400"/>
        <w:outlineLvl w:val="9"/>
        <w:rPr>
          <w:rFonts w:hint="eastAsia" w:ascii="仿宋" w:hAnsi="仿宋" w:eastAsia="仿宋" w:cs="仿宋"/>
          <w:sz w:val="28"/>
          <w:szCs w:val="28"/>
        </w:rPr>
      </w:pP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如法定代表人不参加本次投标，应签署《授</w:t>
      </w:r>
      <w:r>
        <w:rPr>
          <w:rFonts w:hint="eastAsia" w:ascii="仿宋" w:hAnsi="仿宋" w:eastAsia="仿宋" w:cs="仿宋"/>
          <w:spacing w:val="-2"/>
          <w:sz w:val="28"/>
          <w:szCs w:val="28"/>
        </w:rPr>
        <w:t>权委托书》。</w:t>
      </w:r>
    </w:p>
    <w:p w14:paraId="26B070D5">
      <w:pPr>
        <w:pageBreakBefore w:val="0"/>
        <w:widowControl/>
        <w:wordWrap/>
        <w:overflowPunct/>
        <w:topLinePunct w:val="0"/>
        <w:bidi w:val="0"/>
        <w:spacing w:before="64" w:line="360" w:lineRule="auto"/>
        <w:outlineLvl w:val="9"/>
        <w:rPr>
          <w:rFonts w:hint="eastAsia" w:ascii="仿宋" w:hAnsi="仿宋" w:eastAsia="仿宋" w:cs="仿宋"/>
        </w:rPr>
      </w:pPr>
    </w:p>
    <w:p w14:paraId="01520663">
      <w:pPr>
        <w:pageBreakBefore w:val="0"/>
        <w:widowControl/>
        <w:wordWrap/>
        <w:overflowPunct/>
        <w:topLinePunct w:val="0"/>
        <w:bidi w:val="0"/>
        <w:spacing w:before="63" w:line="360" w:lineRule="auto"/>
        <w:outlineLvl w:val="9"/>
        <w:rPr>
          <w:rFonts w:hint="eastAsia" w:ascii="仿宋" w:hAnsi="仿宋" w:eastAsia="仿宋" w:cs="仿宋"/>
        </w:rPr>
      </w:pPr>
    </w:p>
    <w:tbl>
      <w:tblPr>
        <w:tblStyle w:val="23"/>
        <w:tblW w:w="4837" w:type="dxa"/>
        <w:tblInd w:w="17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53EB0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26" w:hRule="atLeast"/>
        </w:trPr>
        <w:tc>
          <w:tcPr>
            <w:tcW w:w="4837" w:type="dxa"/>
            <w:vAlign w:val="top"/>
          </w:tcPr>
          <w:p w14:paraId="7ECF73D6">
            <w:pPr>
              <w:pageBreakBefore w:val="0"/>
              <w:widowControl/>
              <w:wordWrap/>
              <w:overflowPunct/>
              <w:topLinePunct w:val="0"/>
              <w:bidi w:val="0"/>
              <w:spacing w:line="360" w:lineRule="auto"/>
              <w:outlineLvl w:val="9"/>
              <w:rPr>
                <w:rFonts w:hint="eastAsia" w:ascii="仿宋" w:hAnsi="仿宋" w:eastAsia="仿宋" w:cs="仿宋"/>
                <w:sz w:val="21"/>
              </w:rPr>
            </w:pPr>
          </w:p>
          <w:p w14:paraId="513BB6D6">
            <w:pPr>
              <w:pageBreakBefore w:val="0"/>
              <w:widowControl/>
              <w:wordWrap/>
              <w:overflowPunct/>
              <w:topLinePunct w:val="0"/>
              <w:bidi w:val="0"/>
              <w:spacing w:line="360" w:lineRule="auto"/>
              <w:outlineLvl w:val="9"/>
              <w:rPr>
                <w:rFonts w:hint="eastAsia" w:ascii="仿宋" w:hAnsi="仿宋" w:eastAsia="仿宋" w:cs="仿宋"/>
                <w:sz w:val="21"/>
              </w:rPr>
            </w:pPr>
          </w:p>
          <w:p w14:paraId="068CCE8F">
            <w:pPr>
              <w:pStyle w:val="22"/>
              <w:pageBreakBefore w:val="0"/>
              <w:widowControl/>
              <w:wordWrap/>
              <w:overflowPunct/>
              <w:topLinePunct w:val="0"/>
              <w:bidi w:val="0"/>
              <w:spacing w:before="91" w:line="360" w:lineRule="auto"/>
              <w:ind w:left="452"/>
              <w:outlineLvl w:val="9"/>
              <w:rPr>
                <w:rFonts w:hint="eastAsia" w:ascii="仿宋" w:hAnsi="仿宋" w:eastAsia="仿宋" w:cs="仿宋"/>
              </w:rPr>
            </w:pPr>
            <w:r>
              <w:rPr>
                <w:rFonts w:hint="eastAsia" w:ascii="仿宋" w:hAnsi="仿宋" w:eastAsia="仿宋" w:cs="仿宋"/>
                <w:spacing w:val="-3"/>
              </w:rPr>
              <w:t>法定代表人身份证（正反面）</w:t>
            </w:r>
          </w:p>
        </w:tc>
      </w:tr>
    </w:tbl>
    <w:p w14:paraId="5AE1680F">
      <w:pPr>
        <w:pStyle w:val="6"/>
        <w:pageBreakBefore w:val="0"/>
        <w:widowControl/>
        <w:wordWrap/>
        <w:overflowPunct/>
        <w:topLinePunct w:val="0"/>
        <w:bidi w:val="0"/>
        <w:spacing w:line="360" w:lineRule="auto"/>
        <w:outlineLvl w:val="9"/>
        <w:rPr>
          <w:rFonts w:hint="eastAsia" w:ascii="仿宋" w:hAnsi="仿宋" w:eastAsia="仿宋" w:cs="仿宋"/>
        </w:rPr>
      </w:pPr>
    </w:p>
    <w:p w14:paraId="1AB1C19A">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10A6EB89">
      <w:pPr>
        <w:pageBreakBefore w:val="0"/>
        <w:widowControl/>
        <w:wordWrap/>
        <w:overflowPunct/>
        <w:topLinePunct w:val="0"/>
        <w:bidi w:val="0"/>
        <w:spacing w:line="360" w:lineRule="auto"/>
        <w:ind w:firstLine="643" w:firstLineChars="200"/>
        <w:jc w:val="center"/>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授权委托书</w:t>
      </w:r>
    </w:p>
    <w:p w14:paraId="58800FD6">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我</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是</w:t>
      </w:r>
      <w:r>
        <w:rPr>
          <w:rFonts w:hint="eastAsia" w:ascii="仿宋" w:hAnsi="仿宋" w:eastAsia="仿宋" w:cs="仿宋"/>
          <w:color w:val="auto"/>
          <w:sz w:val="28"/>
          <w:szCs w:val="28"/>
          <w:u w:val="single"/>
        </w:rPr>
        <w:t xml:space="preserve">        投标单位名称       </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 xml:space="preserve">       单位全称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为我公司全权代理人，以我单位</w:t>
      </w:r>
      <w:r>
        <w:rPr>
          <w:rFonts w:hint="eastAsia" w:ascii="仿宋" w:hAnsi="仿宋" w:eastAsia="仿宋" w:cs="仿宋"/>
          <w:color w:val="auto"/>
          <w:sz w:val="28"/>
          <w:szCs w:val="28"/>
          <w:lang w:eastAsia="zh-CN"/>
        </w:rPr>
        <w:t>名义</w:t>
      </w: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阿克苏启爵项目管理有限公司</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rPr>
        <w:t xml:space="preserve">     招标</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u w:val="single"/>
          <w:lang w:val="en-US" w:eastAsia="zh-CN"/>
        </w:rPr>
        <w:t>项目</w:t>
      </w:r>
      <w:r>
        <w:rPr>
          <w:rFonts w:hint="eastAsia" w:ascii="仿宋" w:hAnsi="仿宋" w:eastAsia="仿宋" w:cs="仿宋"/>
          <w:color w:val="auto"/>
          <w:sz w:val="28"/>
          <w:szCs w:val="28"/>
          <w:u w:val="single"/>
        </w:rPr>
        <w:t xml:space="preserve">编号         </w:t>
      </w:r>
      <w:r>
        <w:rPr>
          <w:rFonts w:hint="eastAsia" w:ascii="仿宋" w:hAnsi="仿宋" w:eastAsia="仿宋" w:cs="仿宋"/>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14:paraId="088F9F03">
      <w:pPr>
        <w:pageBreakBefore w:val="0"/>
        <w:widowControl/>
        <w:wordWrap/>
        <w:overflowPunct/>
        <w:topLinePunct w:val="0"/>
        <w:autoSpaceDE w:val="0"/>
        <w:autoSpaceDN w:val="0"/>
        <w:bidi w:val="0"/>
        <w:spacing w:line="360" w:lineRule="auto"/>
        <w:ind w:firstLine="560" w:firstLineChars="200"/>
        <w:jc w:val="left"/>
        <w:textAlignment w:val="bottom"/>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全权代理人无转委托权。</w:t>
      </w:r>
    </w:p>
    <w:p w14:paraId="0D0C1F59">
      <w:pPr>
        <w:pageBreakBefore w:val="0"/>
        <w:widowControl/>
        <w:wordWrap/>
        <w:overflowPunct/>
        <w:topLinePunct w:val="0"/>
        <w:bidi w:val="0"/>
        <w:spacing w:line="360" w:lineRule="auto"/>
        <w:ind w:firstLine="840" w:firstLineChars="3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1B21C38F">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（签字）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3B73ACC5">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1A0E7ABA">
      <w:pPr>
        <w:pageBreakBefore w:val="0"/>
        <w:widowControl/>
        <w:wordWrap/>
        <w:overflowPunct/>
        <w:topLinePunct w:val="0"/>
        <w:bidi w:val="0"/>
        <w:spacing w:line="360" w:lineRule="auto"/>
        <w:ind w:firstLine="140" w:firstLineChars="50"/>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投标单位全称：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10624056">
      <w:pPr>
        <w:pageBreakBefore w:val="0"/>
        <w:widowControl/>
        <w:wordWrap/>
        <w:overflowPunct/>
        <w:topLinePunct w:val="0"/>
        <w:bidi w:val="0"/>
        <w:spacing w:line="360" w:lineRule="auto"/>
        <w:ind w:firstLine="2380" w:firstLineChars="850"/>
        <w:outlineLvl w:val="9"/>
        <w:rPr>
          <w:rFonts w:hint="eastAsia" w:ascii="仿宋" w:hAnsi="仿宋" w:eastAsia="仿宋" w:cs="仿宋"/>
          <w:color w:val="auto"/>
          <w:sz w:val="28"/>
          <w:szCs w:val="28"/>
        </w:rPr>
      </w:pPr>
      <w:r>
        <w:rPr>
          <w:rFonts w:hint="eastAsia" w:ascii="仿宋" w:hAnsi="仿宋" w:eastAsia="仿宋" w:cs="仿宋"/>
          <w:color w:val="auto"/>
          <w:sz w:val="28"/>
          <w:szCs w:val="28"/>
        </w:rPr>
        <w:t>（加盖单位公章）</w:t>
      </w:r>
    </w:p>
    <w:p w14:paraId="229D7BE8">
      <w:pPr>
        <w:pageBreakBefore w:val="0"/>
        <w:widowControl/>
        <w:wordWrap/>
        <w:overflowPunct/>
        <w:topLinePunct w:val="0"/>
        <w:bidi w:val="0"/>
        <w:spacing w:line="360" w:lineRule="auto"/>
        <w:ind w:firstLine="280" w:firstLineChars="100"/>
        <w:outlineLvl w:val="9"/>
        <w:rPr>
          <w:rFonts w:hint="eastAsia" w:ascii="仿宋" w:hAnsi="仿宋" w:eastAsia="仿宋" w:cs="仿宋"/>
          <w:color w:val="auto"/>
          <w:sz w:val="28"/>
          <w:szCs w:val="28"/>
        </w:rPr>
      </w:pPr>
      <w:r>
        <w:rPr>
          <w:rFonts w:hint="eastAsia" w:ascii="仿宋" w:hAnsi="仿宋" w:eastAsia="仿宋" w:cs="仿宋"/>
          <w:color w:val="auto"/>
          <w:sz w:val="28"/>
          <w:szCs w:val="28"/>
        </w:rPr>
        <w:t>签署日期：      年     月     日</w:t>
      </w:r>
    </w:p>
    <w:p w14:paraId="01930666">
      <w:pPr>
        <w:pageBreakBefore w:val="0"/>
        <w:widowControl/>
        <w:wordWrap/>
        <w:overflowPunct/>
        <w:topLinePunct w:val="0"/>
        <w:bidi w:val="0"/>
        <w:spacing w:line="360" w:lineRule="auto"/>
        <w:ind w:firstLine="420" w:firstLineChars="150"/>
        <w:outlineLvl w:val="9"/>
        <w:rPr>
          <w:rFonts w:hint="eastAsia" w:ascii="仿宋" w:hAnsi="仿宋" w:eastAsia="仿宋" w:cs="仿宋"/>
          <w:color w:val="auto"/>
          <w:sz w:val="28"/>
          <w:szCs w:val="28"/>
        </w:rPr>
      </w:pPr>
      <w:r>
        <w:rPr>
          <w:rFonts w:hint="eastAsia" w:ascii="仿宋" w:hAnsi="仿宋" w:eastAsia="仿宋" w:cs="仿宋"/>
          <w:color w:val="auto"/>
          <w:sz w:val="28"/>
          <w:szCs w:val="32"/>
        </w:rPr>
        <w:t>说明：应附法定代表人和全权代理人身份证复印件</w:t>
      </w:r>
      <w:r>
        <w:rPr>
          <w:rFonts w:hint="eastAsia" w:ascii="仿宋" w:hAnsi="仿宋" w:eastAsia="仿宋" w:cs="仿宋"/>
          <w:color w:val="auto"/>
          <w:sz w:val="32"/>
          <w:szCs w:val="32"/>
        </w:rPr>
        <w:t xml:space="preserve"> </w:t>
      </w:r>
      <w:r>
        <w:rPr>
          <w:rFonts w:hint="eastAsia" w:ascii="仿宋" w:hAnsi="仿宋" w:eastAsia="仿宋" w:cs="仿宋"/>
          <w:color w:val="auto"/>
          <w:sz w:val="28"/>
          <w:szCs w:val="28"/>
        </w:rPr>
        <w:t xml:space="preserve">   </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2F7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1236AE98">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w:t>
            </w:r>
          </w:p>
          <w:p w14:paraId="2D08FC34">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color w:val="auto"/>
                <w:sz w:val="28"/>
                <w:szCs w:val="28"/>
              </w:rPr>
            </w:pPr>
          </w:p>
          <w:p w14:paraId="5A4F5D6A">
            <w:pPr>
              <w:pageBreakBefore w:val="0"/>
              <w:widowControl/>
              <w:wordWrap/>
              <w:overflowPunct/>
              <w:topLinePunct w:val="0"/>
              <w:bidi w:val="0"/>
              <w:spacing w:line="360" w:lineRule="auto"/>
              <w:ind w:firstLine="280" w:firstLineChars="100"/>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c>
          <w:tcPr>
            <w:tcW w:w="360" w:type="dxa"/>
            <w:tcBorders>
              <w:top w:val="nil"/>
              <w:bottom w:val="nil"/>
            </w:tcBorders>
            <w:noWrap w:val="0"/>
            <w:vAlign w:val="center"/>
          </w:tcPr>
          <w:p w14:paraId="7AC2FC99">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p>
        </w:tc>
        <w:tc>
          <w:tcPr>
            <w:tcW w:w="4320" w:type="dxa"/>
            <w:noWrap w:val="0"/>
            <w:vAlign w:val="center"/>
          </w:tcPr>
          <w:p w14:paraId="29F551A7">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全权代理人身份证</w:t>
            </w:r>
          </w:p>
          <w:p w14:paraId="445F9588">
            <w:pPr>
              <w:pageBreakBefore w:val="0"/>
              <w:widowControl/>
              <w:wordWrap/>
              <w:overflowPunct/>
              <w:topLinePunct w:val="0"/>
              <w:bidi w:val="0"/>
              <w:spacing w:line="360" w:lineRule="auto"/>
              <w:jc w:val="center"/>
              <w:outlineLvl w:val="9"/>
              <w:rPr>
                <w:rFonts w:hint="eastAsia" w:ascii="仿宋" w:hAnsi="仿宋" w:eastAsia="仿宋" w:cs="仿宋"/>
                <w:color w:val="auto"/>
                <w:sz w:val="28"/>
                <w:szCs w:val="28"/>
              </w:rPr>
            </w:pPr>
          </w:p>
          <w:p w14:paraId="12A94E0F">
            <w:pPr>
              <w:pageBreakBefore w:val="0"/>
              <w:widowControl/>
              <w:wordWrap/>
              <w:overflowPunct/>
              <w:topLinePunct w:val="0"/>
              <w:bidi w:val="0"/>
              <w:spacing w:line="360" w:lineRule="auto"/>
              <w:jc w:val="center"/>
              <w:outlineLvl w:val="9"/>
              <w:rPr>
                <w:rFonts w:hint="eastAsia" w:ascii="仿宋" w:hAnsi="仿宋" w:eastAsia="仿宋" w:cs="仿宋"/>
                <w:b/>
                <w:color w:val="auto"/>
                <w:sz w:val="28"/>
                <w:szCs w:val="28"/>
              </w:rPr>
            </w:pPr>
            <w:r>
              <w:rPr>
                <w:rFonts w:hint="eastAsia" w:ascii="仿宋" w:hAnsi="仿宋" w:eastAsia="仿宋" w:cs="仿宋"/>
                <w:color w:val="auto"/>
                <w:sz w:val="28"/>
                <w:szCs w:val="28"/>
              </w:rPr>
              <w:t>复印件</w:t>
            </w:r>
            <w:r>
              <w:rPr>
                <w:rFonts w:hint="eastAsia" w:ascii="仿宋" w:hAnsi="仿宋" w:eastAsia="仿宋" w:cs="仿宋"/>
                <w:color w:val="auto"/>
                <w:sz w:val="28"/>
                <w:szCs w:val="28"/>
                <w:lang w:eastAsia="zh-CN"/>
              </w:rPr>
              <w:t>正反面</w:t>
            </w:r>
            <w:r>
              <w:rPr>
                <w:rFonts w:hint="eastAsia" w:ascii="仿宋" w:hAnsi="仿宋" w:eastAsia="仿宋" w:cs="仿宋"/>
                <w:color w:val="auto"/>
                <w:sz w:val="28"/>
                <w:szCs w:val="28"/>
              </w:rPr>
              <w:t>粘贴处</w:t>
            </w:r>
          </w:p>
        </w:tc>
      </w:tr>
    </w:tbl>
    <w:p w14:paraId="17B4EBC7">
      <w:pPr>
        <w:pageBreakBefore w:val="0"/>
        <w:widowControl/>
        <w:wordWrap/>
        <w:overflowPunct/>
        <w:topLinePunct w:val="0"/>
        <w:bidi w:val="0"/>
        <w:spacing w:before="97" w:line="360" w:lineRule="auto"/>
        <w:outlineLvl w:val="9"/>
        <w:rPr>
          <w:rFonts w:hint="eastAsia" w:ascii="仿宋" w:hAnsi="仿宋" w:eastAsia="仿宋" w:cs="仿宋"/>
        </w:rPr>
      </w:pPr>
    </w:p>
    <w:p w14:paraId="34B453E8">
      <w:pPr>
        <w:pageBreakBefore w:val="0"/>
        <w:widowControl/>
        <w:wordWrap/>
        <w:overflowPunct/>
        <w:topLinePunct w:val="0"/>
        <w:bidi w:val="0"/>
        <w:spacing w:line="360" w:lineRule="auto"/>
        <w:outlineLvl w:val="9"/>
        <w:rPr>
          <w:rFonts w:hint="eastAsia" w:ascii="仿宋" w:hAnsi="仿宋" w:eastAsia="仿宋" w:cs="仿宋"/>
        </w:rPr>
        <w:sectPr>
          <w:pgSz w:w="11906" w:h="16838"/>
          <w:pgMar w:top="1440" w:right="1080" w:bottom="1440" w:left="1080" w:header="1134" w:footer="1134" w:gutter="0"/>
          <w:pgNumType w:fmt="decimal"/>
          <w:cols w:space="720" w:num="1"/>
        </w:sectPr>
      </w:pPr>
    </w:p>
    <w:p w14:paraId="77C24D81">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五、</w:t>
      </w:r>
      <w:r>
        <w:rPr>
          <w:rFonts w:hint="eastAsia" w:ascii="仿宋" w:hAnsi="仿宋" w:eastAsia="仿宋" w:cs="仿宋"/>
          <w:b/>
          <w:bCs/>
          <w:spacing w:val="6"/>
          <w:sz w:val="31"/>
          <w:szCs w:val="31"/>
        </w:rPr>
        <w:t>投标人单位基本情况表</w:t>
      </w:r>
    </w:p>
    <w:tbl>
      <w:tblPr>
        <w:tblStyle w:val="23"/>
        <w:tblW w:w="9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0"/>
        <w:gridCol w:w="1281"/>
        <w:gridCol w:w="1079"/>
        <w:gridCol w:w="1336"/>
        <w:gridCol w:w="1353"/>
        <w:gridCol w:w="1004"/>
        <w:gridCol w:w="1501"/>
      </w:tblGrid>
      <w:tr w14:paraId="7EEC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690" w:type="dxa"/>
            <w:vAlign w:val="top"/>
          </w:tcPr>
          <w:p w14:paraId="16E63C4F">
            <w:pPr>
              <w:pStyle w:val="22"/>
              <w:pageBreakBefore w:val="0"/>
              <w:widowControl/>
              <w:wordWrap/>
              <w:overflowPunct/>
              <w:topLinePunct w:val="0"/>
              <w:bidi w:val="0"/>
              <w:spacing w:before="196" w:line="360" w:lineRule="auto"/>
              <w:ind w:left="152"/>
              <w:outlineLvl w:val="9"/>
              <w:rPr>
                <w:rFonts w:hint="eastAsia" w:ascii="仿宋" w:hAnsi="仿宋" w:eastAsia="仿宋" w:cs="仿宋"/>
              </w:rPr>
            </w:pPr>
            <w:r>
              <w:rPr>
                <w:rFonts w:hint="eastAsia" w:ascii="仿宋" w:hAnsi="仿宋" w:eastAsia="仿宋" w:cs="仿宋"/>
                <w:spacing w:val="-4"/>
              </w:rPr>
              <w:t>投标人名称</w:t>
            </w:r>
          </w:p>
        </w:tc>
        <w:tc>
          <w:tcPr>
            <w:tcW w:w="7554" w:type="dxa"/>
            <w:gridSpan w:val="6"/>
            <w:vAlign w:val="top"/>
          </w:tcPr>
          <w:p w14:paraId="1514F508">
            <w:pPr>
              <w:pageBreakBefore w:val="0"/>
              <w:widowControl/>
              <w:wordWrap/>
              <w:overflowPunct/>
              <w:topLinePunct w:val="0"/>
              <w:bidi w:val="0"/>
              <w:spacing w:line="360" w:lineRule="auto"/>
              <w:outlineLvl w:val="9"/>
              <w:rPr>
                <w:rFonts w:hint="eastAsia" w:ascii="仿宋" w:hAnsi="仿宋" w:eastAsia="仿宋" w:cs="仿宋"/>
                <w:sz w:val="21"/>
              </w:rPr>
            </w:pPr>
          </w:p>
        </w:tc>
      </w:tr>
      <w:tr w14:paraId="6919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1442EFEB">
            <w:pPr>
              <w:pStyle w:val="22"/>
              <w:pageBreakBefore w:val="0"/>
              <w:widowControl/>
              <w:wordWrap/>
              <w:overflowPunct/>
              <w:topLinePunct w:val="0"/>
              <w:bidi w:val="0"/>
              <w:spacing w:before="191" w:line="360" w:lineRule="auto"/>
              <w:ind w:left="300"/>
              <w:outlineLvl w:val="9"/>
              <w:rPr>
                <w:rFonts w:hint="eastAsia" w:ascii="仿宋" w:hAnsi="仿宋" w:eastAsia="仿宋" w:cs="仿宋"/>
              </w:rPr>
            </w:pPr>
            <w:r>
              <w:rPr>
                <w:rFonts w:hint="eastAsia" w:ascii="仿宋" w:hAnsi="仿宋" w:eastAsia="仿宋" w:cs="仿宋"/>
                <w:spacing w:val="-7"/>
              </w:rPr>
              <w:t>注册地址</w:t>
            </w:r>
          </w:p>
        </w:tc>
        <w:tc>
          <w:tcPr>
            <w:tcW w:w="3696" w:type="dxa"/>
            <w:gridSpan w:val="3"/>
            <w:vAlign w:val="top"/>
          </w:tcPr>
          <w:p w14:paraId="167D2A7E">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4D5BE08E">
            <w:pPr>
              <w:pStyle w:val="22"/>
              <w:pageBreakBefore w:val="0"/>
              <w:widowControl/>
              <w:wordWrap/>
              <w:overflowPunct/>
              <w:topLinePunct w:val="0"/>
              <w:bidi w:val="0"/>
              <w:spacing w:before="190" w:line="360" w:lineRule="auto"/>
              <w:ind w:left="150"/>
              <w:outlineLvl w:val="9"/>
              <w:rPr>
                <w:rFonts w:hint="eastAsia" w:ascii="仿宋" w:hAnsi="仿宋" w:eastAsia="仿宋" w:cs="仿宋"/>
              </w:rPr>
            </w:pPr>
            <w:r>
              <w:rPr>
                <w:rFonts w:hint="eastAsia" w:ascii="仿宋" w:hAnsi="仿宋" w:eastAsia="仿宋" w:cs="仿宋"/>
                <w:spacing w:val="-10"/>
              </w:rPr>
              <w:t>邮政编码</w:t>
            </w:r>
          </w:p>
        </w:tc>
        <w:tc>
          <w:tcPr>
            <w:tcW w:w="2505" w:type="dxa"/>
            <w:gridSpan w:val="2"/>
            <w:vAlign w:val="top"/>
          </w:tcPr>
          <w:p w14:paraId="52C0A776">
            <w:pPr>
              <w:pageBreakBefore w:val="0"/>
              <w:widowControl/>
              <w:wordWrap/>
              <w:overflowPunct/>
              <w:topLinePunct w:val="0"/>
              <w:bidi w:val="0"/>
              <w:spacing w:line="360" w:lineRule="auto"/>
              <w:outlineLvl w:val="9"/>
              <w:rPr>
                <w:rFonts w:hint="eastAsia" w:ascii="仿宋" w:hAnsi="仿宋" w:eastAsia="仿宋" w:cs="仿宋"/>
                <w:sz w:val="21"/>
              </w:rPr>
            </w:pPr>
          </w:p>
        </w:tc>
      </w:tr>
      <w:tr w14:paraId="3AB7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restart"/>
            <w:tcBorders>
              <w:bottom w:val="nil"/>
            </w:tcBorders>
            <w:vAlign w:val="top"/>
          </w:tcPr>
          <w:p w14:paraId="60164B82">
            <w:pPr>
              <w:pageBreakBefore w:val="0"/>
              <w:widowControl/>
              <w:wordWrap/>
              <w:overflowPunct/>
              <w:topLinePunct w:val="0"/>
              <w:bidi w:val="0"/>
              <w:spacing w:line="360" w:lineRule="auto"/>
              <w:outlineLvl w:val="9"/>
              <w:rPr>
                <w:rFonts w:hint="eastAsia" w:ascii="仿宋" w:hAnsi="仿宋" w:eastAsia="仿宋" w:cs="仿宋"/>
                <w:sz w:val="21"/>
              </w:rPr>
            </w:pPr>
          </w:p>
          <w:p w14:paraId="30F74D39">
            <w:pPr>
              <w:pStyle w:val="22"/>
              <w:pageBreakBefore w:val="0"/>
              <w:widowControl/>
              <w:wordWrap/>
              <w:overflowPunct/>
              <w:topLinePunct w:val="0"/>
              <w:bidi w:val="0"/>
              <w:spacing w:before="91" w:line="360" w:lineRule="auto"/>
              <w:ind w:left="289"/>
              <w:outlineLvl w:val="9"/>
              <w:rPr>
                <w:rFonts w:hint="eastAsia" w:ascii="仿宋" w:hAnsi="仿宋" w:eastAsia="仿宋" w:cs="仿宋"/>
              </w:rPr>
            </w:pPr>
            <w:r>
              <w:rPr>
                <w:rFonts w:hint="eastAsia" w:ascii="仿宋" w:hAnsi="仿宋" w:eastAsia="仿宋" w:cs="仿宋"/>
                <w:spacing w:val="-4"/>
              </w:rPr>
              <w:t>联系方式</w:t>
            </w:r>
          </w:p>
        </w:tc>
        <w:tc>
          <w:tcPr>
            <w:tcW w:w="1281" w:type="dxa"/>
            <w:vAlign w:val="top"/>
          </w:tcPr>
          <w:p w14:paraId="53938033">
            <w:pPr>
              <w:pStyle w:val="22"/>
              <w:pageBreakBefore w:val="0"/>
              <w:widowControl/>
              <w:wordWrap/>
              <w:overflowPunct/>
              <w:topLinePunct w:val="0"/>
              <w:bidi w:val="0"/>
              <w:spacing w:before="190" w:line="360" w:lineRule="auto"/>
              <w:ind w:left="224"/>
              <w:outlineLvl w:val="9"/>
              <w:rPr>
                <w:rFonts w:hint="eastAsia" w:ascii="仿宋" w:hAnsi="仿宋" w:eastAsia="仿宋" w:cs="仿宋"/>
              </w:rPr>
            </w:pPr>
            <w:r>
              <w:rPr>
                <w:rFonts w:hint="eastAsia" w:ascii="仿宋" w:hAnsi="仿宋" w:eastAsia="仿宋" w:cs="仿宋"/>
                <w:spacing w:val="-5"/>
              </w:rPr>
              <w:t>联系人</w:t>
            </w:r>
          </w:p>
        </w:tc>
        <w:tc>
          <w:tcPr>
            <w:tcW w:w="2415" w:type="dxa"/>
            <w:gridSpan w:val="2"/>
            <w:vAlign w:val="top"/>
          </w:tcPr>
          <w:p w14:paraId="139F012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37B7FA47">
            <w:pPr>
              <w:pStyle w:val="22"/>
              <w:pageBreakBefore w:val="0"/>
              <w:widowControl/>
              <w:wordWrap/>
              <w:overflowPunct/>
              <w:topLinePunct w:val="0"/>
              <w:bidi w:val="0"/>
              <w:spacing w:before="189" w:line="360" w:lineRule="auto"/>
              <w:ind w:left="299"/>
              <w:outlineLvl w:val="9"/>
              <w:rPr>
                <w:rFonts w:hint="eastAsia" w:ascii="仿宋" w:hAnsi="仿宋" w:eastAsia="仿宋" w:cs="仿宋"/>
              </w:rPr>
            </w:pPr>
            <w:r>
              <w:rPr>
                <w:rFonts w:hint="eastAsia" w:ascii="仿宋" w:hAnsi="仿宋" w:eastAsia="仿宋" w:cs="仿宋"/>
                <w:spacing w:val="-25"/>
              </w:rPr>
              <w:t>电</w:t>
            </w:r>
            <w:r>
              <w:rPr>
                <w:rFonts w:hint="eastAsia" w:ascii="仿宋" w:hAnsi="仿宋" w:eastAsia="仿宋" w:cs="仿宋"/>
                <w:spacing w:val="9"/>
              </w:rPr>
              <w:t xml:space="preserve">  </w:t>
            </w:r>
            <w:r>
              <w:rPr>
                <w:rFonts w:hint="eastAsia" w:ascii="仿宋" w:hAnsi="仿宋" w:eastAsia="仿宋" w:cs="仿宋"/>
                <w:spacing w:val="-25"/>
              </w:rPr>
              <w:t>话</w:t>
            </w:r>
          </w:p>
        </w:tc>
        <w:tc>
          <w:tcPr>
            <w:tcW w:w="2505" w:type="dxa"/>
            <w:gridSpan w:val="2"/>
            <w:vAlign w:val="top"/>
          </w:tcPr>
          <w:p w14:paraId="49FD29C3">
            <w:pPr>
              <w:pageBreakBefore w:val="0"/>
              <w:widowControl/>
              <w:wordWrap/>
              <w:overflowPunct/>
              <w:topLinePunct w:val="0"/>
              <w:bidi w:val="0"/>
              <w:spacing w:line="360" w:lineRule="auto"/>
              <w:outlineLvl w:val="9"/>
              <w:rPr>
                <w:rFonts w:hint="eastAsia" w:ascii="仿宋" w:hAnsi="仿宋" w:eastAsia="仿宋" w:cs="仿宋"/>
                <w:sz w:val="21"/>
              </w:rPr>
            </w:pPr>
          </w:p>
        </w:tc>
      </w:tr>
      <w:tr w14:paraId="43C6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Merge w:val="continue"/>
            <w:tcBorders>
              <w:top w:val="nil"/>
            </w:tcBorders>
            <w:vAlign w:val="top"/>
          </w:tcPr>
          <w:p w14:paraId="7E02ADC1">
            <w:pPr>
              <w:pageBreakBefore w:val="0"/>
              <w:widowControl/>
              <w:wordWrap/>
              <w:overflowPunct/>
              <w:topLinePunct w:val="0"/>
              <w:bidi w:val="0"/>
              <w:spacing w:line="360" w:lineRule="auto"/>
              <w:outlineLvl w:val="9"/>
              <w:rPr>
                <w:rFonts w:hint="eastAsia" w:ascii="仿宋" w:hAnsi="仿宋" w:eastAsia="仿宋" w:cs="仿宋"/>
                <w:sz w:val="21"/>
              </w:rPr>
            </w:pPr>
          </w:p>
        </w:tc>
        <w:tc>
          <w:tcPr>
            <w:tcW w:w="1281" w:type="dxa"/>
            <w:vAlign w:val="top"/>
          </w:tcPr>
          <w:p w14:paraId="3B5EC4E1">
            <w:pPr>
              <w:pStyle w:val="22"/>
              <w:pageBreakBefore w:val="0"/>
              <w:widowControl/>
              <w:wordWrap/>
              <w:overflowPunct/>
              <w:topLinePunct w:val="0"/>
              <w:bidi w:val="0"/>
              <w:spacing w:before="191" w:line="360" w:lineRule="auto"/>
              <w:ind w:left="231"/>
              <w:outlineLvl w:val="9"/>
              <w:rPr>
                <w:rFonts w:hint="eastAsia" w:ascii="仿宋" w:hAnsi="仿宋" w:eastAsia="仿宋" w:cs="仿宋"/>
              </w:rPr>
            </w:pPr>
            <w:r>
              <w:rPr>
                <w:rFonts w:hint="eastAsia" w:ascii="仿宋" w:hAnsi="仿宋" w:eastAsia="仿宋" w:cs="仿宋"/>
                <w:spacing w:val="-11"/>
              </w:rPr>
              <w:t>传</w:t>
            </w:r>
            <w:r>
              <w:rPr>
                <w:rFonts w:hint="eastAsia" w:ascii="仿宋" w:hAnsi="仿宋" w:eastAsia="仿宋" w:cs="仿宋"/>
                <w:spacing w:val="12"/>
              </w:rPr>
              <w:t xml:space="preserve">  </w:t>
            </w:r>
            <w:r>
              <w:rPr>
                <w:rFonts w:hint="eastAsia" w:ascii="仿宋" w:hAnsi="仿宋" w:eastAsia="仿宋" w:cs="仿宋"/>
                <w:spacing w:val="-11"/>
              </w:rPr>
              <w:t>真</w:t>
            </w:r>
          </w:p>
        </w:tc>
        <w:tc>
          <w:tcPr>
            <w:tcW w:w="2415" w:type="dxa"/>
            <w:gridSpan w:val="2"/>
            <w:vAlign w:val="top"/>
          </w:tcPr>
          <w:p w14:paraId="0F339BD3">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8B6E0F0">
            <w:pPr>
              <w:pStyle w:val="22"/>
              <w:pageBreakBefore w:val="0"/>
              <w:widowControl/>
              <w:wordWrap/>
              <w:overflowPunct/>
              <w:topLinePunct w:val="0"/>
              <w:bidi w:val="0"/>
              <w:spacing w:before="192" w:line="360" w:lineRule="auto"/>
              <w:ind w:left="299"/>
              <w:outlineLvl w:val="9"/>
              <w:rPr>
                <w:rFonts w:hint="eastAsia" w:ascii="仿宋" w:hAnsi="仿宋" w:eastAsia="仿宋" w:cs="仿宋"/>
              </w:rPr>
            </w:pPr>
            <w:r>
              <w:rPr>
                <w:rFonts w:hint="eastAsia" w:ascii="仿宋" w:hAnsi="仿宋" w:eastAsia="仿宋" w:cs="仿宋"/>
                <w:spacing w:val="-25"/>
              </w:rPr>
              <w:t>网</w:t>
            </w:r>
            <w:r>
              <w:rPr>
                <w:rFonts w:hint="eastAsia" w:ascii="仿宋" w:hAnsi="仿宋" w:eastAsia="仿宋" w:cs="仿宋"/>
                <w:spacing w:val="12"/>
              </w:rPr>
              <w:t xml:space="preserve">  </w:t>
            </w:r>
            <w:r>
              <w:rPr>
                <w:rFonts w:hint="eastAsia" w:ascii="仿宋" w:hAnsi="仿宋" w:eastAsia="仿宋" w:cs="仿宋"/>
                <w:spacing w:val="-25"/>
              </w:rPr>
              <w:t>址</w:t>
            </w:r>
          </w:p>
        </w:tc>
        <w:tc>
          <w:tcPr>
            <w:tcW w:w="2505" w:type="dxa"/>
            <w:gridSpan w:val="2"/>
            <w:vAlign w:val="top"/>
          </w:tcPr>
          <w:p w14:paraId="67D5D5B8">
            <w:pPr>
              <w:pageBreakBefore w:val="0"/>
              <w:widowControl/>
              <w:wordWrap/>
              <w:overflowPunct/>
              <w:topLinePunct w:val="0"/>
              <w:bidi w:val="0"/>
              <w:spacing w:line="360" w:lineRule="auto"/>
              <w:outlineLvl w:val="9"/>
              <w:rPr>
                <w:rFonts w:hint="eastAsia" w:ascii="仿宋" w:hAnsi="仿宋" w:eastAsia="仿宋" w:cs="仿宋"/>
                <w:sz w:val="21"/>
              </w:rPr>
            </w:pPr>
          </w:p>
        </w:tc>
      </w:tr>
      <w:tr w14:paraId="0434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2C333D5D">
            <w:pPr>
              <w:pStyle w:val="22"/>
              <w:pageBreakBefore w:val="0"/>
              <w:widowControl/>
              <w:wordWrap/>
              <w:overflowPunct/>
              <w:topLinePunct w:val="0"/>
              <w:bidi w:val="0"/>
              <w:spacing w:before="192" w:line="360" w:lineRule="auto"/>
              <w:ind w:left="162"/>
              <w:outlineLvl w:val="9"/>
              <w:rPr>
                <w:rFonts w:hint="eastAsia" w:ascii="仿宋" w:hAnsi="仿宋" w:eastAsia="仿宋" w:cs="仿宋"/>
              </w:rPr>
            </w:pPr>
            <w:r>
              <w:rPr>
                <w:rFonts w:hint="eastAsia" w:ascii="仿宋" w:hAnsi="仿宋" w:eastAsia="仿宋" w:cs="仿宋"/>
                <w:spacing w:val="-6"/>
              </w:rPr>
              <w:t>法定代表人</w:t>
            </w:r>
          </w:p>
        </w:tc>
        <w:tc>
          <w:tcPr>
            <w:tcW w:w="1281" w:type="dxa"/>
            <w:vAlign w:val="top"/>
          </w:tcPr>
          <w:p w14:paraId="174FF8AB">
            <w:pPr>
              <w:pStyle w:val="22"/>
              <w:pageBreakBefore w:val="0"/>
              <w:widowControl/>
              <w:wordWrap/>
              <w:overflowPunct/>
              <w:topLinePunct w:val="0"/>
              <w:bidi w:val="0"/>
              <w:spacing w:before="193" w:line="360" w:lineRule="auto"/>
              <w:ind w:left="366"/>
              <w:outlineLvl w:val="9"/>
              <w:rPr>
                <w:rFonts w:hint="eastAsia" w:ascii="仿宋" w:hAnsi="仿宋" w:eastAsia="仿宋" w:cs="仿宋"/>
              </w:rPr>
            </w:pPr>
            <w:r>
              <w:rPr>
                <w:rFonts w:hint="eastAsia" w:ascii="仿宋" w:hAnsi="仿宋" w:eastAsia="仿宋" w:cs="仿宋"/>
                <w:spacing w:val="-5"/>
              </w:rPr>
              <w:t>姓名</w:t>
            </w:r>
          </w:p>
        </w:tc>
        <w:tc>
          <w:tcPr>
            <w:tcW w:w="1079" w:type="dxa"/>
            <w:vAlign w:val="top"/>
          </w:tcPr>
          <w:p w14:paraId="1C3010EF">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Align w:val="top"/>
          </w:tcPr>
          <w:p w14:paraId="73D55524">
            <w:pPr>
              <w:pStyle w:val="22"/>
              <w:pageBreakBefore w:val="0"/>
              <w:widowControl/>
              <w:wordWrap/>
              <w:overflowPunct/>
              <w:topLinePunct w:val="0"/>
              <w:bidi w:val="0"/>
              <w:spacing w:before="192" w:line="360" w:lineRule="auto"/>
              <w:ind w:left="120"/>
              <w:outlineLvl w:val="9"/>
              <w:rPr>
                <w:rFonts w:hint="eastAsia" w:ascii="仿宋" w:hAnsi="仿宋" w:eastAsia="仿宋" w:cs="仿宋"/>
              </w:rPr>
            </w:pPr>
            <w:r>
              <w:rPr>
                <w:rFonts w:hint="eastAsia" w:ascii="仿宋" w:hAnsi="仿宋" w:eastAsia="仿宋" w:cs="仿宋"/>
                <w:spacing w:val="-5"/>
              </w:rPr>
              <w:t>技术职称</w:t>
            </w:r>
          </w:p>
        </w:tc>
        <w:tc>
          <w:tcPr>
            <w:tcW w:w="1353" w:type="dxa"/>
            <w:vAlign w:val="top"/>
          </w:tcPr>
          <w:p w14:paraId="760AC0C2">
            <w:pPr>
              <w:pageBreakBefore w:val="0"/>
              <w:widowControl/>
              <w:wordWrap/>
              <w:overflowPunct/>
              <w:topLinePunct w:val="0"/>
              <w:bidi w:val="0"/>
              <w:spacing w:line="360" w:lineRule="auto"/>
              <w:outlineLvl w:val="9"/>
              <w:rPr>
                <w:rFonts w:hint="eastAsia" w:ascii="仿宋" w:hAnsi="仿宋" w:eastAsia="仿宋" w:cs="仿宋"/>
                <w:sz w:val="21"/>
              </w:rPr>
            </w:pPr>
          </w:p>
        </w:tc>
        <w:tc>
          <w:tcPr>
            <w:tcW w:w="1004" w:type="dxa"/>
            <w:vAlign w:val="top"/>
          </w:tcPr>
          <w:p w14:paraId="26CEDB42">
            <w:pPr>
              <w:pStyle w:val="22"/>
              <w:pageBreakBefore w:val="0"/>
              <w:widowControl/>
              <w:wordWrap/>
              <w:overflowPunct/>
              <w:topLinePunct w:val="0"/>
              <w:bidi w:val="0"/>
              <w:spacing w:before="192" w:line="360" w:lineRule="auto"/>
              <w:ind w:left="268"/>
              <w:outlineLvl w:val="9"/>
              <w:rPr>
                <w:rFonts w:hint="eastAsia" w:ascii="仿宋" w:hAnsi="仿宋" w:eastAsia="仿宋" w:cs="仿宋"/>
              </w:rPr>
            </w:pPr>
            <w:r>
              <w:rPr>
                <w:rFonts w:hint="eastAsia" w:ascii="仿宋" w:hAnsi="仿宋" w:eastAsia="仿宋" w:cs="仿宋"/>
                <w:spacing w:val="-12"/>
              </w:rPr>
              <w:t>电话</w:t>
            </w:r>
          </w:p>
        </w:tc>
        <w:tc>
          <w:tcPr>
            <w:tcW w:w="1501" w:type="dxa"/>
            <w:vAlign w:val="top"/>
          </w:tcPr>
          <w:p w14:paraId="3F44C2A3">
            <w:pPr>
              <w:pageBreakBefore w:val="0"/>
              <w:widowControl/>
              <w:wordWrap/>
              <w:overflowPunct/>
              <w:topLinePunct w:val="0"/>
              <w:bidi w:val="0"/>
              <w:spacing w:line="360" w:lineRule="auto"/>
              <w:outlineLvl w:val="9"/>
              <w:rPr>
                <w:rFonts w:hint="eastAsia" w:ascii="仿宋" w:hAnsi="仿宋" w:eastAsia="仿宋" w:cs="仿宋"/>
                <w:sz w:val="21"/>
              </w:rPr>
            </w:pPr>
          </w:p>
        </w:tc>
      </w:tr>
      <w:tr w14:paraId="0466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4624AB2E">
            <w:pPr>
              <w:pStyle w:val="22"/>
              <w:pageBreakBefore w:val="0"/>
              <w:widowControl/>
              <w:wordWrap/>
              <w:overflowPunct/>
              <w:topLinePunct w:val="0"/>
              <w:bidi w:val="0"/>
              <w:spacing w:before="192" w:line="360" w:lineRule="auto"/>
              <w:ind w:left="297"/>
              <w:outlineLvl w:val="9"/>
              <w:rPr>
                <w:rFonts w:hint="eastAsia" w:ascii="仿宋" w:hAnsi="仿宋" w:eastAsia="仿宋" w:cs="仿宋"/>
              </w:rPr>
            </w:pPr>
            <w:r>
              <w:rPr>
                <w:rFonts w:hint="eastAsia" w:ascii="仿宋" w:hAnsi="仿宋" w:eastAsia="仿宋" w:cs="仿宋"/>
                <w:spacing w:val="-6"/>
              </w:rPr>
              <w:t>成立时间</w:t>
            </w:r>
          </w:p>
        </w:tc>
        <w:tc>
          <w:tcPr>
            <w:tcW w:w="7554" w:type="dxa"/>
            <w:gridSpan w:val="6"/>
            <w:vAlign w:val="top"/>
          </w:tcPr>
          <w:p w14:paraId="36DAA223">
            <w:pPr>
              <w:pageBreakBefore w:val="0"/>
              <w:widowControl/>
              <w:wordWrap/>
              <w:overflowPunct/>
              <w:topLinePunct w:val="0"/>
              <w:bidi w:val="0"/>
              <w:spacing w:line="360" w:lineRule="auto"/>
              <w:outlineLvl w:val="9"/>
              <w:rPr>
                <w:rFonts w:hint="eastAsia" w:ascii="仿宋" w:hAnsi="仿宋" w:eastAsia="仿宋" w:cs="仿宋"/>
                <w:sz w:val="21"/>
              </w:rPr>
            </w:pPr>
          </w:p>
        </w:tc>
      </w:tr>
      <w:tr w14:paraId="478F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5C918D4">
            <w:pPr>
              <w:pStyle w:val="22"/>
              <w:pageBreakBefore w:val="0"/>
              <w:widowControl/>
              <w:wordWrap/>
              <w:overflowPunct/>
              <w:topLinePunct w:val="0"/>
              <w:bidi w:val="0"/>
              <w:spacing w:before="195" w:line="360" w:lineRule="auto"/>
              <w:ind w:left="161"/>
              <w:outlineLvl w:val="9"/>
              <w:rPr>
                <w:rFonts w:hint="eastAsia" w:ascii="仿宋" w:hAnsi="仿宋" w:eastAsia="仿宋" w:cs="仿宋"/>
              </w:rPr>
            </w:pPr>
            <w:r>
              <w:rPr>
                <w:rFonts w:hint="eastAsia" w:ascii="仿宋" w:hAnsi="仿宋" w:eastAsia="仿宋" w:cs="仿宋"/>
                <w:spacing w:val="-5"/>
              </w:rPr>
              <w:t>营业执照号</w:t>
            </w:r>
          </w:p>
        </w:tc>
        <w:tc>
          <w:tcPr>
            <w:tcW w:w="2360" w:type="dxa"/>
            <w:gridSpan w:val="2"/>
            <w:vAlign w:val="top"/>
          </w:tcPr>
          <w:p w14:paraId="38119FD1">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restart"/>
            <w:tcBorders>
              <w:bottom w:val="nil"/>
            </w:tcBorders>
            <w:vAlign w:val="top"/>
          </w:tcPr>
          <w:p w14:paraId="61D60C58">
            <w:pPr>
              <w:pageBreakBefore w:val="0"/>
              <w:widowControl/>
              <w:wordWrap/>
              <w:overflowPunct/>
              <w:topLinePunct w:val="0"/>
              <w:bidi w:val="0"/>
              <w:spacing w:line="360" w:lineRule="auto"/>
              <w:outlineLvl w:val="9"/>
              <w:rPr>
                <w:rFonts w:hint="eastAsia" w:ascii="仿宋" w:hAnsi="仿宋" w:eastAsia="仿宋" w:cs="仿宋"/>
                <w:sz w:val="21"/>
              </w:rPr>
            </w:pPr>
          </w:p>
          <w:p w14:paraId="32652221">
            <w:pPr>
              <w:pageBreakBefore w:val="0"/>
              <w:widowControl/>
              <w:wordWrap/>
              <w:overflowPunct/>
              <w:topLinePunct w:val="0"/>
              <w:bidi w:val="0"/>
              <w:spacing w:line="360" w:lineRule="auto"/>
              <w:outlineLvl w:val="9"/>
              <w:rPr>
                <w:rFonts w:hint="eastAsia" w:ascii="仿宋" w:hAnsi="仿宋" w:eastAsia="仿宋" w:cs="仿宋"/>
                <w:sz w:val="21"/>
              </w:rPr>
            </w:pPr>
          </w:p>
          <w:p w14:paraId="59E98C04">
            <w:pPr>
              <w:pageBreakBefore w:val="0"/>
              <w:widowControl/>
              <w:wordWrap/>
              <w:overflowPunct/>
              <w:topLinePunct w:val="0"/>
              <w:bidi w:val="0"/>
              <w:spacing w:line="360" w:lineRule="auto"/>
              <w:outlineLvl w:val="9"/>
              <w:rPr>
                <w:rFonts w:hint="eastAsia" w:ascii="仿宋" w:hAnsi="仿宋" w:eastAsia="仿宋" w:cs="仿宋"/>
                <w:sz w:val="21"/>
              </w:rPr>
            </w:pPr>
          </w:p>
          <w:p w14:paraId="578A5E63">
            <w:pPr>
              <w:pageBreakBefore w:val="0"/>
              <w:widowControl/>
              <w:wordWrap/>
              <w:overflowPunct/>
              <w:topLinePunct w:val="0"/>
              <w:bidi w:val="0"/>
              <w:spacing w:line="360" w:lineRule="auto"/>
              <w:outlineLvl w:val="9"/>
              <w:rPr>
                <w:rFonts w:hint="eastAsia" w:ascii="仿宋" w:hAnsi="仿宋" w:eastAsia="仿宋" w:cs="仿宋"/>
                <w:sz w:val="21"/>
              </w:rPr>
            </w:pPr>
          </w:p>
          <w:p w14:paraId="4F960742">
            <w:pPr>
              <w:pStyle w:val="22"/>
              <w:pageBreakBefore w:val="0"/>
              <w:widowControl/>
              <w:wordWrap/>
              <w:overflowPunct/>
              <w:topLinePunct w:val="0"/>
              <w:bidi w:val="0"/>
              <w:spacing w:before="91" w:line="360" w:lineRule="auto"/>
              <w:ind w:left="120"/>
              <w:outlineLvl w:val="9"/>
              <w:rPr>
                <w:rFonts w:hint="eastAsia" w:ascii="仿宋" w:hAnsi="仿宋" w:eastAsia="仿宋" w:cs="仿宋"/>
              </w:rPr>
            </w:pPr>
            <w:r>
              <w:rPr>
                <w:rFonts w:hint="eastAsia" w:ascii="仿宋" w:hAnsi="仿宋" w:eastAsia="仿宋" w:cs="仿宋"/>
                <w:spacing w:val="-5"/>
              </w:rPr>
              <w:t>企业人员</w:t>
            </w:r>
          </w:p>
        </w:tc>
        <w:tc>
          <w:tcPr>
            <w:tcW w:w="1353" w:type="dxa"/>
            <w:vAlign w:val="top"/>
          </w:tcPr>
          <w:p w14:paraId="7CF02600">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4E41DA3D">
            <w:pPr>
              <w:pageBreakBefore w:val="0"/>
              <w:widowControl/>
              <w:wordWrap/>
              <w:overflowPunct/>
              <w:topLinePunct w:val="0"/>
              <w:bidi w:val="0"/>
              <w:spacing w:line="360" w:lineRule="auto"/>
              <w:outlineLvl w:val="9"/>
              <w:rPr>
                <w:rFonts w:hint="eastAsia" w:ascii="仿宋" w:hAnsi="仿宋" w:eastAsia="仿宋" w:cs="仿宋"/>
                <w:sz w:val="21"/>
              </w:rPr>
            </w:pPr>
          </w:p>
        </w:tc>
      </w:tr>
      <w:tr w14:paraId="7D9A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0FBCE985">
            <w:pPr>
              <w:pStyle w:val="22"/>
              <w:pageBreakBefore w:val="0"/>
              <w:widowControl/>
              <w:wordWrap/>
              <w:overflowPunct/>
              <w:topLinePunct w:val="0"/>
              <w:bidi w:val="0"/>
              <w:spacing w:before="197" w:line="360" w:lineRule="auto"/>
              <w:ind w:left="300"/>
              <w:outlineLvl w:val="9"/>
              <w:rPr>
                <w:rFonts w:hint="eastAsia" w:ascii="仿宋" w:hAnsi="仿宋" w:eastAsia="仿宋" w:cs="仿宋"/>
              </w:rPr>
            </w:pPr>
            <w:r>
              <w:rPr>
                <w:rFonts w:hint="eastAsia" w:ascii="仿宋" w:hAnsi="仿宋" w:eastAsia="仿宋" w:cs="仿宋"/>
                <w:spacing w:val="-7"/>
              </w:rPr>
              <w:t>注册资金</w:t>
            </w:r>
          </w:p>
        </w:tc>
        <w:tc>
          <w:tcPr>
            <w:tcW w:w="2360" w:type="dxa"/>
            <w:gridSpan w:val="2"/>
            <w:vAlign w:val="top"/>
          </w:tcPr>
          <w:p w14:paraId="7978AF5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3D66EF4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6385C158">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5831C514">
            <w:pPr>
              <w:pageBreakBefore w:val="0"/>
              <w:widowControl/>
              <w:wordWrap/>
              <w:overflowPunct/>
              <w:topLinePunct w:val="0"/>
              <w:bidi w:val="0"/>
              <w:spacing w:line="360" w:lineRule="auto"/>
              <w:outlineLvl w:val="9"/>
              <w:rPr>
                <w:rFonts w:hint="eastAsia" w:ascii="仿宋" w:hAnsi="仿宋" w:eastAsia="仿宋" w:cs="仿宋"/>
                <w:sz w:val="21"/>
              </w:rPr>
            </w:pPr>
          </w:p>
        </w:tc>
      </w:tr>
      <w:tr w14:paraId="4A9D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64913EB6">
            <w:pPr>
              <w:pStyle w:val="22"/>
              <w:pageBreakBefore w:val="0"/>
              <w:widowControl/>
              <w:wordWrap/>
              <w:overflowPunct/>
              <w:topLinePunct w:val="0"/>
              <w:bidi w:val="0"/>
              <w:spacing w:before="195" w:line="360" w:lineRule="auto"/>
              <w:ind w:left="292"/>
              <w:outlineLvl w:val="9"/>
              <w:rPr>
                <w:rFonts w:hint="eastAsia" w:ascii="仿宋" w:hAnsi="仿宋" w:eastAsia="仿宋" w:cs="仿宋"/>
              </w:rPr>
            </w:pPr>
            <w:r>
              <w:rPr>
                <w:rFonts w:hint="eastAsia" w:ascii="仿宋" w:hAnsi="仿宋" w:eastAsia="仿宋" w:cs="仿宋"/>
                <w:spacing w:val="-5"/>
              </w:rPr>
              <w:t>开户银行</w:t>
            </w:r>
          </w:p>
        </w:tc>
        <w:tc>
          <w:tcPr>
            <w:tcW w:w="2360" w:type="dxa"/>
            <w:gridSpan w:val="2"/>
            <w:vAlign w:val="top"/>
          </w:tcPr>
          <w:p w14:paraId="569C418D">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bottom w:val="nil"/>
            </w:tcBorders>
            <w:vAlign w:val="top"/>
          </w:tcPr>
          <w:p w14:paraId="48CD7B11">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15202AA1">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6F46CFD4">
            <w:pPr>
              <w:pageBreakBefore w:val="0"/>
              <w:widowControl/>
              <w:wordWrap/>
              <w:overflowPunct/>
              <w:topLinePunct w:val="0"/>
              <w:bidi w:val="0"/>
              <w:spacing w:line="360" w:lineRule="auto"/>
              <w:outlineLvl w:val="9"/>
              <w:rPr>
                <w:rFonts w:hint="eastAsia" w:ascii="仿宋" w:hAnsi="仿宋" w:eastAsia="仿宋" w:cs="仿宋"/>
                <w:sz w:val="21"/>
              </w:rPr>
            </w:pPr>
          </w:p>
        </w:tc>
      </w:tr>
      <w:tr w14:paraId="2655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690" w:type="dxa"/>
            <w:vAlign w:val="top"/>
          </w:tcPr>
          <w:p w14:paraId="7249E8B6">
            <w:pPr>
              <w:pStyle w:val="22"/>
              <w:pageBreakBefore w:val="0"/>
              <w:widowControl/>
              <w:wordWrap/>
              <w:overflowPunct/>
              <w:topLinePunct w:val="0"/>
              <w:bidi w:val="0"/>
              <w:spacing w:before="198" w:line="360" w:lineRule="auto"/>
              <w:ind w:left="361"/>
              <w:outlineLvl w:val="9"/>
              <w:rPr>
                <w:rFonts w:hint="eastAsia" w:ascii="仿宋" w:hAnsi="仿宋" w:eastAsia="仿宋" w:cs="仿宋"/>
              </w:rPr>
            </w:pPr>
            <w:r>
              <w:rPr>
                <w:rFonts w:hint="eastAsia" w:ascii="仿宋" w:hAnsi="仿宋" w:eastAsia="仿宋" w:cs="仿宋"/>
                <w:spacing w:val="-8"/>
              </w:rPr>
              <w:t>账</w:t>
            </w:r>
            <w:r>
              <w:rPr>
                <w:rFonts w:hint="eastAsia" w:ascii="仿宋" w:hAnsi="仿宋" w:eastAsia="仿宋" w:cs="仿宋"/>
                <w:spacing w:val="7"/>
              </w:rPr>
              <w:t xml:space="preserve">   </w:t>
            </w:r>
            <w:r>
              <w:rPr>
                <w:rFonts w:hint="eastAsia" w:ascii="仿宋" w:hAnsi="仿宋" w:eastAsia="仿宋" w:cs="仿宋"/>
                <w:spacing w:val="-8"/>
              </w:rPr>
              <w:t>号</w:t>
            </w:r>
          </w:p>
        </w:tc>
        <w:tc>
          <w:tcPr>
            <w:tcW w:w="2360" w:type="dxa"/>
            <w:gridSpan w:val="2"/>
            <w:vAlign w:val="top"/>
          </w:tcPr>
          <w:p w14:paraId="3C901364">
            <w:pPr>
              <w:pageBreakBefore w:val="0"/>
              <w:widowControl/>
              <w:wordWrap/>
              <w:overflowPunct/>
              <w:topLinePunct w:val="0"/>
              <w:bidi w:val="0"/>
              <w:spacing w:line="360" w:lineRule="auto"/>
              <w:outlineLvl w:val="9"/>
              <w:rPr>
                <w:rFonts w:hint="eastAsia" w:ascii="仿宋" w:hAnsi="仿宋" w:eastAsia="仿宋" w:cs="仿宋"/>
                <w:sz w:val="21"/>
              </w:rPr>
            </w:pPr>
          </w:p>
        </w:tc>
        <w:tc>
          <w:tcPr>
            <w:tcW w:w="1336" w:type="dxa"/>
            <w:vMerge w:val="continue"/>
            <w:tcBorders>
              <w:top w:val="nil"/>
            </w:tcBorders>
            <w:vAlign w:val="top"/>
          </w:tcPr>
          <w:p w14:paraId="728A019B">
            <w:pPr>
              <w:pageBreakBefore w:val="0"/>
              <w:widowControl/>
              <w:wordWrap/>
              <w:overflowPunct/>
              <w:topLinePunct w:val="0"/>
              <w:bidi w:val="0"/>
              <w:spacing w:line="360" w:lineRule="auto"/>
              <w:outlineLvl w:val="9"/>
              <w:rPr>
                <w:rFonts w:hint="eastAsia" w:ascii="仿宋" w:hAnsi="仿宋" w:eastAsia="仿宋" w:cs="仿宋"/>
                <w:sz w:val="21"/>
              </w:rPr>
            </w:pPr>
          </w:p>
        </w:tc>
        <w:tc>
          <w:tcPr>
            <w:tcW w:w="1353" w:type="dxa"/>
            <w:vAlign w:val="top"/>
          </w:tcPr>
          <w:p w14:paraId="7E547FCA">
            <w:pPr>
              <w:pageBreakBefore w:val="0"/>
              <w:widowControl/>
              <w:wordWrap/>
              <w:overflowPunct/>
              <w:topLinePunct w:val="0"/>
              <w:bidi w:val="0"/>
              <w:spacing w:line="360" w:lineRule="auto"/>
              <w:outlineLvl w:val="9"/>
              <w:rPr>
                <w:rFonts w:hint="eastAsia" w:ascii="仿宋" w:hAnsi="仿宋" w:eastAsia="仿宋" w:cs="仿宋"/>
                <w:sz w:val="21"/>
              </w:rPr>
            </w:pPr>
          </w:p>
        </w:tc>
        <w:tc>
          <w:tcPr>
            <w:tcW w:w="2505" w:type="dxa"/>
            <w:gridSpan w:val="2"/>
            <w:vAlign w:val="top"/>
          </w:tcPr>
          <w:p w14:paraId="3D269F48">
            <w:pPr>
              <w:pageBreakBefore w:val="0"/>
              <w:widowControl/>
              <w:wordWrap/>
              <w:overflowPunct/>
              <w:topLinePunct w:val="0"/>
              <w:bidi w:val="0"/>
              <w:spacing w:line="360" w:lineRule="auto"/>
              <w:outlineLvl w:val="9"/>
              <w:rPr>
                <w:rFonts w:hint="eastAsia" w:ascii="仿宋" w:hAnsi="仿宋" w:eastAsia="仿宋" w:cs="仿宋"/>
                <w:sz w:val="21"/>
              </w:rPr>
            </w:pPr>
          </w:p>
        </w:tc>
      </w:tr>
      <w:tr w14:paraId="76A3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1" w:hRule="atLeast"/>
        </w:trPr>
        <w:tc>
          <w:tcPr>
            <w:tcW w:w="1690" w:type="dxa"/>
            <w:vAlign w:val="top"/>
          </w:tcPr>
          <w:p w14:paraId="31347A6A">
            <w:pPr>
              <w:pageBreakBefore w:val="0"/>
              <w:widowControl/>
              <w:wordWrap/>
              <w:overflowPunct/>
              <w:topLinePunct w:val="0"/>
              <w:bidi w:val="0"/>
              <w:spacing w:line="360" w:lineRule="auto"/>
              <w:outlineLvl w:val="9"/>
              <w:rPr>
                <w:rFonts w:hint="eastAsia" w:ascii="仿宋" w:hAnsi="仿宋" w:eastAsia="仿宋" w:cs="仿宋"/>
                <w:sz w:val="21"/>
              </w:rPr>
            </w:pPr>
          </w:p>
          <w:p w14:paraId="206F7F85">
            <w:pPr>
              <w:pStyle w:val="22"/>
              <w:pageBreakBefore w:val="0"/>
              <w:widowControl/>
              <w:wordWrap/>
              <w:overflowPunct/>
              <w:topLinePunct w:val="0"/>
              <w:bidi w:val="0"/>
              <w:spacing w:before="91" w:line="360" w:lineRule="auto"/>
              <w:ind w:left="292"/>
              <w:outlineLvl w:val="9"/>
              <w:rPr>
                <w:rFonts w:hint="eastAsia" w:ascii="仿宋" w:hAnsi="仿宋" w:eastAsia="仿宋" w:cs="仿宋"/>
              </w:rPr>
            </w:pPr>
            <w:r>
              <w:rPr>
                <w:rFonts w:hint="eastAsia" w:ascii="仿宋" w:hAnsi="仿宋" w:eastAsia="仿宋" w:cs="仿宋"/>
                <w:spacing w:val="-5"/>
              </w:rPr>
              <w:t>经营范围</w:t>
            </w:r>
          </w:p>
        </w:tc>
        <w:tc>
          <w:tcPr>
            <w:tcW w:w="7554" w:type="dxa"/>
            <w:gridSpan w:val="6"/>
            <w:vAlign w:val="top"/>
          </w:tcPr>
          <w:p w14:paraId="60921612">
            <w:pPr>
              <w:pageBreakBefore w:val="0"/>
              <w:widowControl/>
              <w:wordWrap/>
              <w:overflowPunct/>
              <w:topLinePunct w:val="0"/>
              <w:bidi w:val="0"/>
              <w:spacing w:line="360" w:lineRule="auto"/>
              <w:outlineLvl w:val="9"/>
              <w:rPr>
                <w:rFonts w:hint="eastAsia" w:ascii="仿宋" w:hAnsi="仿宋" w:eastAsia="仿宋" w:cs="仿宋"/>
                <w:sz w:val="21"/>
              </w:rPr>
            </w:pPr>
          </w:p>
        </w:tc>
      </w:tr>
      <w:tr w14:paraId="0300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1690" w:type="dxa"/>
            <w:vAlign w:val="top"/>
          </w:tcPr>
          <w:p w14:paraId="0A941BCD">
            <w:pPr>
              <w:pStyle w:val="22"/>
              <w:pageBreakBefore w:val="0"/>
              <w:widowControl/>
              <w:wordWrap/>
              <w:overflowPunct/>
              <w:topLinePunct w:val="0"/>
              <w:bidi w:val="0"/>
              <w:spacing w:before="231" w:line="360" w:lineRule="auto"/>
              <w:ind w:left="367"/>
              <w:outlineLvl w:val="9"/>
              <w:rPr>
                <w:rFonts w:hint="eastAsia" w:ascii="仿宋" w:hAnsi="仿宋" w:eastAsia="仿宋" w:cs="仿宋"/>
              </w:rPr>
            </w:pPr>
            <w:r>
              <w:rPr>
                <w:rFonts w:hint="eastAsia" w:ascii="仿宋" w:hAnsi="仿宋" w:eastAsia="仿宋" w:cs="仿宋"/>
                <w:spacing w:val="-10"/>
              </w:rPr>
              <w:t>备</w:t>
            </w:r>
            <w:r>
              <w:rPr>
                <w:rFonts w:hint="eastAsia" w:ascii="仿宋" w:hAnsi="仿宋" w:eastAsia="仿宋" w:cs="仿宋"/>
                <w:spacing w:val="7"/>
              </w:rPr>
              <w:t xml:space="preserve">   </w:t>
            </w:r>
            <w:r>
              <w:rPr>
                <w:rFonts w:hint="eastAsia" w:ascii="仿宋" w:hAnsi="仿宋" w:eastAsia="仿宋" w:cs="仿宋"/>
                <w:spacing w:val="-10"/>
              </w:rPr>
              <w:t>注</w:t>
            </w:r>
          </w:p>
        </w:tc>
        <w:tc>
          <w:tcPr>
            <w:tcW w:w="7554" w:type="dxa"/>
            <w:gridSpan w:val="6"/>
            <w:vAlign w:val="top"/>
          </w:tcPr>
          <w:p w14:paraId="3EB8EFA3">
            <w:pPr>
              <w:pageBreakBefore w:val="0"/>
              <w:widowControl/>
              <w:wordWrap/>
              <w:overflowPunct/>
              <w:topLinePunct w:val="0"/>
              <w:bidi w:val="0"/>
              <w:spacing w:line="360" w:lineRule="auto"/>
              <w:outlineLvl w:val="9"/>
              <w:rPr>
                <w:rFonts w:hint="eastAsia" w:ascii="仿宋" w:hAnsi="仿宋" w:eastAsia="仿宋" w:cs="仿宋"/>
                <w:sz w:val="21"/>
              </w:rPr>
            </w:pPr>
          </w:p>
        </w:tc>
      </w:tr>
    </w:tbl>
    <w:p w14:paraId="63A65A08">
      <w:pPr>
        <w:pageBreakBefore w:val="0"/>
        <w:widowControl/>
        <w:wordWrap/>
        <w:overflowPunct/>
        <w:topLinePunct w:val="0"/>
        <w:bidi w:val="0"/>
        <w:spacing w:before="80" w:line="360" w:lineRule="auto"/>
        <w:ind w:left="136"/>
        <w:outlineLvl w:val="9"/>
        <w:rPr>
          <w:rFonts w:hint="eastAsia" w:ascii="仿宋" w:hAnsi="仿宋" w:eastAsia="仿宋" w:cs="仿宋"/>
          <w:sz w:val="28"/>
          <w:szCs w:val="28"/>
        </w:rPr>
      </w:pPr>
      <w:r>
        <w:rPr>
          <w:rFonts w:hint="eastAsia" w:ascii="仿宋" w:hAnsi="仿宋" w:eastAsia="仿宋" w:cs="仿宋"/>
          <w:spacing w:val="-6"/>
          <w:sz w:val="28"/>
          <w:szCs w:val="28"/>
        </w:rPr>
        <w:t>说明：</w:t>
      </w:r>
    </w:p>
    <w:p w14:paraId="7E96700C">
      <w:pPr>
        <w:pageBreakBefore w:val="0"/>
        <w:widowControl/>
        <w:wordWrap/>
        <w:overflowPunct/>
        <w:topLinePunct w:val="0"/>
        <w:bidi w:val="0"/>
        <w:spacing w:before="59" w:line="360" w:lineRule="auto"/>
        <w:ind w:left="141" w:right="115" w:firstLine="564"/>
        <w:outlineLvl w:val="9"/>
        <w:rPr>
          <w:rFonts w:hint="eastAsia" w:ascii="仿宋" w:hAnsi="仿宋" w:eastAsia="仿宋" w:cs="仿宋"/>
          <w:sz w:val="28"/>
          <w:szCs w:val="28"/>
        </w:rPr>
      </w:pPr>
      <w:r>
        <w:rPr>
          <w:rFonts w:hint="eastAsia" w:ascii="仿宋" w:hAnsi="仿宋" w:eastAsia="仿宋" w:cs="仿宋"/>
          <w:spacing w:val="-3"/>
          <w:sz w:val="28"/>
          <w:szCs w:val="28"/>
          <w:lang w:eastAsia="zh-CN"/>
        </w:rPr>
        <w:t>1.</w:t>
      </w:r>
      <w:r>
        <w:rPr>
          <w:rFonts w:hint="eastAsia" w:ascii="仿宋" w:hAnsi="仿宋" w:eastAsia="仿宋" w:cs="仿宋"/>
          <w:spacing w:val="-3"/>
          <w:sz w:val="28"/>
          <w:szCs w:val="28"/>
        </w:rPr>
        <w:t>在按要求填写此表格后，各投标人可以</w:t>
      </w:r>
      <w:r>
        <w:rPr>
          <w:rFonts w:hint="eastAsia" w:ascii="仿宋" w:hAnsi="仿宋" w:eastAsia="仿宋" w:cs="仿宋"/>
          <w:spacing w:val="-3"/>
          <w:sz w:val="28"/>
          <w:szCs w:val="28"/>
          <w:lang w:eastAsia="zh-CN"/>
        </w:rPr>
        <w:t>用其他的</w:t>
      </w:r>
      <w:r>
        <w:rPr>
          <w:rFonts w:hint="eastAsia" w:ascii="仿宋" w:hAnsi="仿宋" w:eastAsia="仿宋" w:cs="仿宋"/>
          <w:spacing w:val="-4"/>
          <w:sz w:val="28"/>
          <w:szCs w:val="28"/>
        </w:rPr>
        <w:t>方式，就公司整体</w:t>
      </w:r>
      <w:r>
        <w:rPr>
          <w:rFonts w:hint="eastAsia" w:ascii="仿宋" w:hAnsi="仿宋" w:eastAsia="仿宋" w:cs="仿宋"/>
          <w:spacing w:val="-5"/>
          <w:sz w:val="28"/>
          <w:szCs w:val="28"/>
        </w:rPr>
        <w:t>情况作出详细的介绍。</w:t>
      </w:r>
    </w:p>
    <w:p w14:paraId="10DD6A13">
      <w:pPr>
        <w:pageBreakBefore w:val="0"/>
        <w:widowControl/>
        <w:wordWrap/>
        <w:overflowPunct/>
        <w:topLinePunct w:val="0"/>
        <w:bidi w:val="0"/>
        <w:spacing w:before="64" w:line="360" w:lineRule="auto"/>
        <w:ind w:left="136" w:right="114" w:firstLine="552"/>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r>
        <w:rPr>
          <w:rFonts w:hint="eastAsia" w:ascii="仿宋" w:hAnsi="仿宋" w:eastAsia="仿宋" w:cs="仿宋"/>
          <w:spacing w:val="-3"/>
          <w:sz w:val="28"/>
          <w:szCs w:val="28"/>
          <w:lang w:eastAsia="zh-CN"/>
        </w:rPr>
        <w:t>2.</w:t>
      </w:r>
      <w:r>
        <w:rPr>
          <w:rFonts w:hint="eastAsia" w:ascii="仿宋" w:hAnsi="仿宋" w:eastAsia="仿宋" w:cs="仿宋"/>
          <w:spacing w:val="-3"/>
          <w:sz w:val="28"/>
          <w:szCs w:val="28"/>
        </w:rPr>
        <w:t>后附营业执照、</w:t>
      </w:r>
      <w:r>
        <w:rPr>
          <w:rFonts w:hint="eastAsia" w:ascii="仿宋" w:hAnsi="仿宋" w:eastAsia="仿宋" w:cs="仿宋"/>
          <w:spacing w:val="-3"/>
          <w:sz w:val="28"/>
          <w:szCs w:val="28"/>
          <w:lang w:val="en-US" w:eastAsia="zh-CN"/>
        </w:rPr>
        <w:t>资格审查等</w:t>
      </w:r>
      <w:r>
        <w:rPr>
          <w:rFonts w:hint="eastAsia" w:ascii="仿宋" w:hAnsi="仿宋" w:eastAsia="仿宋" w:cs="仿宋"/>
          <w:spacing w:val="-4"/>
          <w:sz w:val="28"/>
          <w:szCs w:val="28"/>
          <w:lang w:val="en-US" w:eastAsia="zh-CN"/>
        </w:rPr>
        <w:t>相关证明材料</w:t>
      </w:r>
      <w:r>
        <w:rPr>
          <w:rFonts w:hint="eastAsia" w:ascii="仿宋" w:hAnsi="仿宋" w:eastAsia="仿宋" w:cs="仿宋"/>
          <w:spacing w:val="-4"/>
          <w:sz w:val="28"/>
          <w:szCs w:val="28"/>
        </w:rPr>
        <w:t>。</w:t>
      </w:r>
    </w:p>
    <w:p w14:paraId="6DF29CDD">
      <w:pPr>
        <w:pageBreakBefore w:val="0"/>
        <w:widowControl/>
        <w:wordWrap/>
        <w:overflowPunct/>
        <w:topLinePunct w:val="0"/>
        <w:bidi w:val="0"/>
        <w:spacing w:before="101" w:line="360" w:lineRule="auto"/>
        <w:jc w:val="center"/>
        <w:outlineLvl w:val="9"/>
        <w:rPr>
          <w:rFonts w:hint="eastAsia" w:ascii="仿宋" w:hAnsi="仿宋" w:eastAsia="仿宋" w:cs="仿宋"/>
          <w:sz w:val="31"/>
          <w:szCs w:val="31"/>
        </w:rPr>
      </w:pPr>
      <w:r>
        <w:rPr>
          <w:rFonts w:hint="eastAsia" w:ascii="仿宋" w:hAnsi="仿宋" w:eastAsia="仿宋" w:cs="仿宋"/>
          <w:b/>
          <w:bCs/>
          <w:spacing w:val="6"/>
          <w:sz w:val="31"/>
          <w:szCs w:val="31"/>
          <w:lang w:val="en-US" w:eastAsia="zh-CN"/>
        </w:rPr>
        <w:t>六、</w:t>
      </w:r>
      <w:r>
        <w:rPr>
          <w:rFonts w:hint="eastAsia" w:ascii="仿宋" w:hAnsi="仿宋" w:eastAsia="仿宋" w:cs="仿宋"/>
          <w:b/>
          <w:bCs/>
          <w:spacing w:val="6"/>
          <w:sz w:val="31"/>
          <w:szCs w:val="31"/>
        </w:rPr>
        <w:t>投标人近三年有无违法、违规记录承诺书</w:t>
      </w:r>
    </w:p>
    <w:p w14:paraId="46DEEEE9">
      <w:pPr>
        <w:pageBreakBefore w:val="0"/>
        <w:widowControl/>
        <w:wordWrap/>
        <w:overflowPunct/>
        <w:topLinePunct w:val="0"/>
        <w:bidi w:val="0"/>
        <w:spacing w:before="232" w:line="360" w:lineRule="auto"/>
        <w:ind w:left="3270"/>
        <w:outlineLvl w:val="9"/>
        <w:rPr>
          <w:rFonts w:hint="eastAsia" w:ascii="仿宋" w:hAnsi="仿宋" w:eastAsia="仿宋" w:cs="仿宋"/>
          <w:sz w:val="28"/>
          <w:szCs w:val="28"/>
        </w:rPr>
      </w:pPr>
      <w:r>
        <w:rPr>
          <w:rFonts w:hint="eastAsia" w:ascii="仿宋" w:hAnsi="仿宋" w:eastAsia="仿宋" w:cs="仿宋"/>
          <w:spacing w:val="-2"/>
          <w:sz w:val="28"/>
          <w:szCs w:val="28"/>
        </w:rPr>
        <w:t>（投标人自行填写）</w:t>
      </w:r>
    </w:p>
    <w:p w14:paraId="637E3A2F">
      <w:pPr>
        <w:pStyle w:val="6"/>
        <w:pageBreakBefore w:val="0"/>
        <w:widowControl/>
        <w:wordWrap/>
        <w:overflowPunct/>
        <w:topLinePunct w:val="0"/>
        <w:bidi w:val="0"/>
        <w:spacing w:line="360" w:lineRule="auto"/>
        <w:outlineLvl w:val="9"/>
        <w:rPr>
          <w:rFonts w:hint="eastAsia" w:ascii="仿宋" w:hAnsi="仿宋" w:eastAsia="仿宋" w:cs="仿宋"/>
        </w:rPr>
      </w:pPr>
    </w:p>
    <w:p w14:paraId="55E3F3E9">
      <w:pPr>
        <w:pStyle w:val="6"/>
        <w:pageBreakBefore w:val="0"/>
        <w:widowControl/>
        <w:wordWrap/>
        <w:overflowPunct/>
        <w:topLinePunct w:val="0"/>
        <w:bidi w:val="0"/>
        <w:spacing w:line="360" w:lineRule="auto"/>
        <w:outlineLvl w:val="9"/>
        <w:rPr>
          <w:rFonts w:hint="eastAsia" w:ascii="仿宋" w:hAnsi="仿宋" w:eastAsia="仿宋" w:cs="仿宋"/>
        </w:rPr>
      </w:pPr>
    </w:p>
    <w:p w14:paraId="2B99BE2F">
      <w:pPr>
        <w:pageBreakBefore w:val="0"/>
        <w:widowControl/>
        <w:wordWrap/>
        <w:overflowPunct/>
        <w:topLinePunct w:val="0"/>
        <w:bidi w:val="0"/>
        <w:spacing w:before="91" w:line="360" w:lineRule="auto"/>
        <w:ind w:left="1811" w:hanging="1759"/>
        <w:outlineLvl w:val="9"/>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w:t>
      </w:r>
      <w:r>
        <w:rPr>
          <w:rFonts w:hint="eastAsia" w:ascii="仿宋" w:hAnsi="仿宋" w:eastAsia="仿宋" w:cs="仿宋"/>
          <w:spacing w:val="-2"/>
          <w:sz w:val="28"/>
          <w:szCs w:val="28"/>
        </w:rPr>
        <w:t>缴纳税收和社会保障资金。</w:t>
      </w:r>
    </w:p>
    <w:p w14:paraId="41E3047F">
      <w:pPr>
        <w:pageBreakBefore w:val="0"/>
        <w:widowControl/>
        <w:wordWrap/>
        <w:overflowPunct/>
        <w:topLinePunct w:val="0"/>
        <w:bidi w:val="0"/>
        <w:spacing w:before="46" w:line="360" w:lineRule="auto"/>
        <w:ind w:left="19"/>
        <w:outlineLvl w:val="9"/>
        <w:rPr>
          <w:rFonts w:hint="eastAsia" w:ascii="仿宋" w:hAnsi="仿宋" w:eastAsia="仿宋" w:cs="仿宋"/>
          <w:sz w:val="28"/>
          <w:szCs w:val="28"/>
        </w:rPr>
      </w:pPr>
      <w:r>
        <w:rPr>
          <w:rFonts w:hint="eastAsia" w:ascii="仿宋" w:hAnsi="仿宋" w:eastAsia="仿宋" w:cs="仿宋"/>
          <w:spacing w:val="-2"/>
          <w:sz w:val="28"/>
          <w:szCs w:val="28"/>
        </w:rPr>
        <w:t>（有无必须说明，否则作为废标）</w:t>
      </w:r>
    </w:p>
    <w:p w14:paraId="5001FBFA">
      <w:pPr>
        <w:pStyle w:val="6"/>
        <w:pageBreakBefore w:val="0"/>
        <w:widowControl/>
        <w:wordWrap/>
        <w:overflowPunct/>
        <w:topLinePunct w:val="0"/>
        <w:bidi w:val="0"/>
        <w:spacing w:line="360" w:lineRule="auto"/>
        <w:outlineLvl w:val="9"/>
        <w:rPr>
          <w:rFonts w:hint="eastAsia" w:ascii="仿宋" w:hAnsi="仿宋" w:eastAsia="仿宋" w:cs="仿宋"/>
        </w:rPr>
      </w:pPr>
    </w:p>
    <w:p w14:paraId="602EE213">
      <w:pPr>
        <w:pStyle w:val="6"/>
        <w:pageBreakBefore w:val="0"/>
        <w:widowControl/>
        <w:wordWrap/>
        <w:overflowPunct/>
        <w:topLinePunct w:val="0"/>
        <w:bidi w:val="0"/>
        <w:spacing w:line="360" w:lineRule="auto"/>
        <w:outlineLvl w:val="9"/>
        <w:rPr>
          <w:rFonts w:hint="eastAsia" w:ascii="仿宋" w:hAnsi="仿宋" w:eastAsia="仿宋" w:cs="仿宋"/>
        </w:rPr>
      </w:pPr>
    </w:p>
    <w:p w14:paraId="3AF08D9E">
      <w:pPr>
        <w:pStyle w:val="6"/>
        <w:pageBreakBefore w:val="0"/>
        <w:widowControl/>
        <w:wordWrap/>
        <w:overflowPunct/>
        <w:topLinePunct w:val="0"/>
        <w:bidi w:val="0"/>
        <w:spacing w:line="360" w:lineRule="auto"/>
        <w:outlineLvl w:val="9"/>
        <w:rPr>
          <w:rFonts w:hint="eastAsia" w:ascii="仿宋" w:hAnsi="仿宋" w:eastAsia="仿宋" w:cs="仿宋"/>
        </w:rPr>
      </w:pPr>
    </w:p>
    <w:p w14:paraId="4BA79F86">
      <w:pPr>
        <w:pStyle w:val="6"/>
        <w:pageBreakBefore w:val="0"/>
        <w:widowControl/>
        <w:wordWrap/>
        <w:overflowPunct/>
        <w:topLinePunct w:val="0"/>
        <w:bidi w:val="0"/>
        <w:spacing w:line="360" w:lineRule="auto"/>
        <w:outlineLvl w:val="9"/>
        <w:rPr>
          <w:rFonts w:hint="eastAsia" w:ascii="仿宋" w:hAnsi="仿宋" w:eastAsia="仿宋" w:cs="仿宋"/>
        </w:rPr>
      </w:pPr>
    </w:p>
    <w:p w14:paraId="5482997E">
      <w:pPr>
        <w:pStyle w:val="6"/>
        <w:pageBreakBefore w:val="0"/>
        <w:widowControl/>
        <w:wordWrap/>
        <w:overflowPunct/>
        <w:topLinePunct w:val="0"/>
        <w:bidi w:val="0"/>
        <w:spacing w:line="360" w:lineRule="auto"/>
        <w:outlineLvl w:val="9"/>
        <w:rPr>
          <w:rFonts w:hint="eastAsia" w:ascii="仿宋" w:hAnsi="仿宋" w:eastAsia="仿宋" w:cs="仿宋"/>
        </w:rPr>
      </w:pPr>
    </w:p>
    <w:p w14:paraId="7679C30A">
      <w:pPr>
        <w:pageBreakBefore w:val="0"/>
        <w:widowControl/>
        <w:wordWrap/>
        <w:overflowPunct/>
        <w:topLinePunct w:val="0"/>
        <w:bidi w:val="0"/>
        <w:spacing w:before="91" w:line="360" w:lineRule="auto"/>
        <w:ind w:left="3387"/>
        <w:outlineLvl w:val="9"/>
        <w:rPr>
          <w:rFonts w:hint="eastAsia" w:ascii="仿宋" w:hAnsi="仿宋" w:eastAsia="仿宋" w:cs="仿宋"/>
          <w:sz w:val="28"/>
          <w:szCs w:val="28"/>
        </w:rPr>
      </w:pPr>
      <w:r>
        <w:rPr>
          <w:rFonts w:hint="eastAsia" w:ascii="仿宋" w:hAnsi="仿宋" w:eastAsia="仿宋" w:cs="仿宋"/>
          <w:spacing w:val="-2"/>
          <w:sz w:val="28"/>
          <w:szCs w:val="28"/>
        </w:rPr>
        <w:t>法定代表人或授权代表人（签章</w:t>
      </w:r>
      <w:r>
        <w:rPr>
          <w:rFonts w:hint="eastAsia" w:ascii="仿宋" w:hAnsi="仿宋" w:eastAsia="仿宋" w:cs="仿宋"/>
          <w:spacing w:val="-1"/>
          <w:sz w:val="28"/>
          <w:szCs w:val="28"/>
        </w:rPr>
        <w:t>）：</w:t>
      </w:r>
    </w:p>
    <w:p w14:paraId="7C5934AE">
      <w:pPr>
        <w:pStyle w:val="6"/>
        <w:pageBreakBefore w:val="0"/>
        <w:widowControl/>
        <w:wordWrap/>
        <w:overflowPunct/>
        <w:topLinePunct w:val="0"/>
        <w:bidi w:val="0"/>
        <w:spacing w:line="360" w:lineRule="auto"/>
        <w:outlineLvl w:val="9"/>
        <w:rPr>
          <w:rFonts w:hint="eastAsia" w:ascii="仿宋" w:hAnsi="仿宋" w:eastAsia="仿宋" w:cs="仿宋"/>
        </w:rPr>
      </w:pPr>
    </w:p>
    <w:p w14:paraId="732D5473">
      <w:pPr>
        <w:pStyle w:val="6"/>
        <w:pageBreakBefore w:val="0"/>
        <w:widowControl/>
        <w:wordWrap/>
        <w:overflowPunct/>
        <w:topLinePunct w:val="0"/>
        <w:bidi w:val="0"/>
        <w:spacing w:line="360" w:lineRule="auto"/>
        <w:outlineLvl w:val="9"/>
        <w:rPr>
          <w:rFonts w:hint="eastAsia" w:ascii="仿宋" w:hAnsi="仿宋" w:eastAsia="仿宋" w:cs="仿宋"/>
        </w:rPr>
      </w:pPr>
    </w:p>
    <w:p w14:paraId="219DAC10">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r>
        <w:rPr>
          <w:rFonts w:hint="eastAsia" w:ascii="仿宋" w:hAnsi="仿宋" w:eastAsia="仿宋" w:cs="仿宋"/>
          <w:spacing w:val="-4"/>
          <w:sz w:val="28"/>
          <w:szCs w:val="28"/>
        </w:rPr>
        <w:t>投标人：（加盖单位公章）</w:t>
      </w:r>
    </w:p>
    <w:p w14:paraId="7616FEA1">
      <w:pPr>
        <w:pageBreakBefore w:val="0"/>
        <w:widowControl/>
        <w:wordWrap/>
        <w:overflowPunct/>
        <w:topLinePunct w:val="0"/>
        <w:bidi w:val="0"/>
        <w:spacing w:before="91" w:line="360" w:lineRule="auto"/>
        <w:ind w:left="3516"/>
        <w:outlineLvl w:val="9"/>
        <w:rPr>
          <w:rFonts w:hint="eastAsia" w:ascii="仿宋" w:hAnsi="仿宋" w:eastAsia="仿宋" w:cs="仿宋"/>
          <w:spacing w:val="-4"/>
          <w:sz w:val="28"/>
          <w:szCs w:val="28"/>
        </w:rPr>
      </w:pPr>
    </w:p>
    <w:p w14:paraId="47B1F497">
      <w:pPr>
        <w:pageBreakBefore w:val="0"/>
        <w:widowControl/>
        <w:wordWrap/>
        <w:overflowPunct/>
        <w:topLinePunct w:val="0"/>
        <w:bidi w:val="0"/>
        <w:spacing w:before="209" w:line="360" w:lineRule="auto"/>
        <w:ind w:left="3524"/>
        <w:outlineLvl w:val="9"/>
        <w:rPr>
          <w:rFonts w:hint="eastAsia" w:ascii="仿宋" w:hAnsi="仿宋" w:eastAsia="仿宋" w:cs="仿宋"/>
          <w:sz w:val="28"/>
          <w:szCs w:val="28"/>
        </w:rPr>
      </w:pPr>
      <w:r>
        <w:rPr>
          <w:rFonts w:hint="eastAsia" w:ascii="仿宋" w:hAnsi="仿宋" w:eastAsia="仿宋" w:cs="仿宋"/>
          <w:spacing w:val="-10"/>
          <w:sz w:val="28"/>
          <w:szCs w:val="28"/>
        </w:rPr>
        <w:t>签署日期：</w:t>
      </w:r>
      <w:r>
        <w:rPr>
          <w:rFonts w:hint="eastAsia" w:ascii="仿宋" w:hAnsi="仿宋" w:eastAsia="仿宋" w:cs="仿宋"/>
          <w:spacing w:val="4"/>
          <w:sz w:val="28"/>
          <w:szCs w:val="28"/>
        </w:rPr>
        <w:t xml:space="preserve">      </w:t>
      </w:r>
      <w:r>
        <w:rPr>
          <w:rFonts w:hint="eastAsia" w:ascii="仿宋" w:hAnsi="仿宋" w:eastAsia="仿宋" w:cs="仿宋"/>
          <w:spacing w:val="-10"/>
          <w:sz w:val="28"/>
          <w:szCs w:val="28"/>
        </w:rPr>
        <w:t>年</w:t>
      </w:r>
      <w:r>
        <w:rPr>
          <w:rFonts w:hint="eastAsia" w:ascii="仿宋" w:hAnsi="仿宋" w:eastAsia="仿宋" w:cs="仿宋"/>
          <w:spacing w:val="6"/>
          <w:sz w:val="28"/>
          <w:szCs w:val="28"/>
        </w:rPr>
        <w:t xml:space="preserve">     </w:t>
      </w:r>
      <w:r>
        <w:rPr>
          <w:rFonts w:hint="eastAsia" w:ascii="仿宋" w:hAnsi="仿宋" w:eastAsia="仿宋" w:cs="仿宋"/>
          <w:spacing w:val="-10"/>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10"/>
          <w:sz w:val="28"/>
          <w:szCs w:val="28"/>
        </w:rPr>
        <w:t>日</w:t>
      </w:r>
    </w:p>
    <w:p w14:paraId="457053D2">
      <w:pPr>
        <w:pageBreakBefore w:val="0"/>
        <w:widowControl/>
        <w:wordWrap/>
        <w:overflowPunct/>
        <w:topLinePunct w:val="0"/>
        <w:bidi w:val="0"/>
        <w:spacing w:line="360" w:lineRule="auto"/>
        <w:outlineLvl w:val="9"/>
        <w:rPr>
          <w:rFonts w:hint="eastAsia" w:ascii="仿宋" w:hAnsi="仿宋" w:eastAsia="仿宋" w:cs="仿宋"/>
          <w:sz w:val="28"/>
          <w:szCs w:val="28"/>
        </w:rPr>
        <w:sectPr>
          <w:pgSz w:w="11906" w:h="16838"/>
          <w:pgMar w:top="1440" w:right="1080" w:bottom="1440" w:left="1080" w:header="1134" w:footer="1134" w:gutter="0"/>
          <w:pgNumType w:fmt="decimal"/>
          <w:cols w:space="720" w:num="1"/>
        </w:sectPr>
      </w:pPr>
    </w:p>
    <w:p w14:paraId="5327A872">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napToGrid w:val="0"/>
          <w:color w:val="000000"/>
          <w:spacing w:val="4"/>
          <w:kern w:val="0"/>
          <w:sz w:val="31"/>
          <w:szCs w:val="31"/>
          <w:lang w:val="en-US" w:eastAsia="zh-CN" w:bidi="ar-SA"/>
        </w:rPr>
      </w:pPr>
      <w:r>
        <w:rPr>
          <w:rFonts w:hint="eastAsia" w:ascii="仿宋" w:hAnsi="仿宋" w:eastAsia="仿宋" w:cs="仿宋"/>
          <w:b/>
          <w:bCs/>
          <w:snapToGrid w:val="0"/>
          <w:color w:val="000000"/>
          <w:spacing w:val="4"/>
          <w:kern w:val="0"/>
          <w:sz w:val="31"/>
          <w:szCs w:val="31"/>
          <w:lang w:val="en-US" w:eastAsia="zh-CN" w:bidi="ar-SA"/>
        </w:rPr>
        <w:t>七、商务偏离表</w:t>
      </w:r>
    </w:p>
    <w:tbl>
      <w:tblPr>
        <w:tblStyle w:val="1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99"/>
        <w:gridCol w:w="2237"/>
        <w:gridCol w:w="1933"/>
        <w:gridCol w:w="1513"/>
      </w:tblGrid>
      <w:tr w14:paraId="5FA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20" w:type="dxa"/>
            <w:noWrap w:val="0"/>
            <w:vAlign w:val="center"/>
          </w:tcPr>
          <w:p w14:paraId="14BEEAD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199" w:type="dxa"/>
            <w:noWrap w:val="0"/>
            <w:vAlign w:val="center"/>
          </w:tcPr>
          <w:p w14:paraId="490173B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竞争性谈判文件的商务条款</w:t>
            </w:r>
          </w:p>
        </w:tc>
        <w:tc>
          <w:tcPr>
            <w:tcW w:w="2237" w:type="dxa"/>
            <w:noWrap w:val="0"/>
            <w:vAlign w:val="center"/>
          </w:tcPr>
          <w:p w14:paraId="701CBCB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响应文件的</w:t>
            </w:r>
          </w:p>
          <w:p w14:paraId="2C9E19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商务条款</w:t>
            </w:r>
          </w:p>
        </w:tc>
        <w:tc>
          <w:tcPr>
            <w:tcW w:w="1933" w:type="dxa"/>
            <w:noWrap w:val="0"/>
            <w:vAlign w:val="center"/>
          </w:tcPr>
          <w:p w14:paraId="1005AE3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513" w:type="dxa"/>
            <w:noWrap w:val="0"/>
            <w:vAlign w:val="center"/>
          </w:tcPr>
          <w:p w14:paraId="797BFD2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0584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771154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199" w:type="dxa"/>
            <w:noWrap w:val="0"/>
            <w:vAlign w:val="center"/>
          </w:tcPr>
          <w:p w14:paraId="4190028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C0D3F0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B81954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48894CF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9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4314C52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199" w:type="dxa"/>
            <w:noWrap w:val="0"/>
            <w:vAlign w:val="center"/>
          </w:tcPr>
          <w:p w14:paraId="2F0CE9E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2BB9DDB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F5B983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1A543A8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B7D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06E2C2C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199" w:type="dxa"/>
            <w:noWrap w:val="0"/>
            <w:vAlign w:val="center"/>
          </w:tcPr>
          <w:p w14:paraId="0692EEC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47F1AE1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59E5A5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B08234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9ED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3E55EA9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p>
        </w:tc>
        <w:tc>
          <w:tcPr>
            <w:tcW w:w="2199" w:type="dxa"/>
            <w:noWrap w:val="0"/>
            <w:vAlign w:val="center"/>
          </w:tcPr>
          <w:p w14:paraId="4F4EF75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017D7C9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2664F4D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46DCFD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304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626B4726">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w:t>
            </w:r>
          </w:p>
        </w:tc>
        <w:tc>
          <w:tcPr>
            <w:tcW w:w="2199" w:type="dxa"/>
            <w:noWrap w:val="0"/>
            <w:vAlign w:val="center"/>
          </w:tcPr>
          <w:p w14:paraId="3D34AE2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1EE42A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773E033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6D79C34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31B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20" w:type="dxa"/>
            <w:noWrap w:val="0"/>
            <w:vAlign w:val="center"/>
          </w:tcPr>
          <w:p w14:paraId="2EAA1FD9">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w:t>
            </w:r>
          </w:p>
        </w:tc>
        <w:tc>
          <w:tcPr>
            <w:tcW w:w="2199" w:type="dxa"/>
            <w:noWrap w:val="0"/>
            <w:vAlign w:val="center"/>
          </w:tcPr>
          <w:p w14:paraId="2E648C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55E4664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173129A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F52711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00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20" w:type="dxa"/>
            <w:noWrap w:val="0"/>
            <w:vAlign w:val="center"/>
          </w:tcPr>
          <w:p w14:paraId="0449D372">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199" w:type="dxa"/>
            <w:noWrap w:val="0"/>
            <w:vAlign w:val="center"/>
          </w:tcPr>
          <w:p w14:paraId="2857EE5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37" w:type="dxa"/>
            <w:noWrap w:val="0"/>
            <w:vAlign w:val="center"/>
          </w:tcPr>
          <w:p w14:paraId="6FC0C8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933" w:type="dxa"/>
            <w:noWrap w:val="0"/>
            <w:vAlign w:val="center"/>
          </w:tcPr>
          <w:p w14:paraId="331ED269">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513" w:type="dxa"/>
            <w:noWrap w:val="0"/>
            <w:vAlign w:val="center"/>
          </w:tcPr>
          <w:p w14:paraId="540F132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725E08DD">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5CDA67F6">
      <w:pPr>
        <w:pageBreakBefore w:val="0"/>
        <w:widowControl/>
        <w:numPr>
          <w:ilvl w:val="0"/>
          <w:numId w:val="0"/>
        </w:numPr>
        <w:wordWrap/>
        <w:overflowPunct/>
        <w:topLinePunct w:val="0"/>
        <w:bidi w:val="0"/>
        <w:spacing w:before="101" w:line="360" w:lineRule="auto"/>
        <w:ind w:leftChars="0"/>
        <w:jc w:val="both"/>
        <w:outlineLvl w:val="9"/>
        <w:rPr>
          <w:rFonts w:hint="eastAsia" w:ascii="仿宋" w:hAnsi="仿宋" w:eastAsia="仿宋" w:cs="仿宋"/>
          <w:b/>
          <w:bCs/>
          <w:snapToGrid w:val="0"/>
          <w:color w:val="000000"/>
          <w:spacing w:val="4"/>
          <w:kern w:val="0"/>
          <w:sz w:val="31"/>
          <w:szCs w:val="31"/>
          <w:lang w:val="en-US" w:eastAsia="zh-CN" w:bidi="ar-SA"/>
        </w:rPr>
      </w:pPr>
    </w:p>
    <w:p w14:paraId="11752E8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1948059D">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59381E81">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日</w:t>
      </w:r>
    </w:p>
    <w:p w14:paraId="76643478">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八、技术偏离表</w:t>
      </w:r>
    </w:p>
    <w:tbl>
      <w:tblPr>
        <w:tblStyle w:val="15"/>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682"/>
        <w:gridCol w:w="2287"/>
        <w:gridCol w:w="2025"/>
        <w:gridCol w:w="1331"/>
      </w:tblGrid>
      <w:tr w14:paraId="3FB8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94" w:type="dxa"/>
            <w:noWrap w:val="0"/>
            <w:vAlign w:val="center"/>
          </w:tcPr>
          <w:p w14:paraId="0A2E8E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序号</w:t>
            </w:r>
          </w:p>
        </w:tc>
        <w:tc>
          <w:tcPr>
            <w:tcW w:w="2682" w:type="dxa"/>
            <w:noWrap w:val="0"/>
            <w:vAlign w:val="center"/>
          </w:tcPr>
          <w:p w14:paraId="1089FA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竞争性谈判</w:t>
            </w:r>
            <w:r>
              <w:rPr>
                <w:rFonts w:hint="eastAsia" w:ascii="仿宋" w:hAnsi="仿宋" w:eastAsia="仿宋" w:cs="仿宋"/>
                <w:snapToGrid/>
                <w:kern w:val="2"/>
                <w:sz w:val="28"/>
                <w:szCs w:val="28"/>
                <w:lang w:eastAsia="zh-CN"/>
              </w:rPr>
              <w:t>文件要求技术参数、规格</w:t>
            </w:r>
          </w:p>
        </w:tc>
        <w:tc>
          <w:tcPr>
            <w:tcW w:w="2287" w:type="dxa"/>
            <w:noWrap w:val="0"/>
            <w:vAlign w:val="center"/>
          </w:tcPr>
          <w:p w14:paraId="6A322D5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响应文件</w:t>
            </w:r>
            <w:r>
              <w:rPr>
                <w:rFonts w:hint="eastAsia" w:ascii="仿宋" w:hAnsi="仿宋" w:eastAsia="仿宋" w:cs="仿宋"/>
                <w:snapToGrid/>
                <w:kern w:val="2"/>
                <w:sz w:val="28"/>
                <w:szCs w:val="28"/>
                <w:lang w:eastAsia="zh-CN"/>
              </w:rPr>
              <w:t>技术参数、规格</w:t>
            </w:r>
          </w:p>
        </w:tc>
        <w:tc>
          <w:tcPr>
            <w:tcW w:w="2025" w:type="dxa"/>
            <w:noWrap w:val="0"/>
            <w:vAlign w:val="center"/>
          </w:tcPr>
          <w:p w14:paraId="7D1DCCE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偏离/不偏离</w:t>
            </w:r>
          </w:p>
        </w:tc>
        <w:tc>
          <w:tcPr>
            <w:tcW w:w="1331" w:type="dxa"/>
            <w:noWrap w:val="0"/>
            <w:vAlign w:val="center"/>
          </w:tcPr>
          <w:p w14:paraId="6AFF9DC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说明</w:t>
            </w:r>
          </w:p>
        </w:tc>
      </w:tr>
      <w:tr w14:paraId="1EA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94" w:type="dxa"/>
            <w:noWrap w:val="0"/>
            <w:vAlign w:val="center"/>
          </w:tcPr>
          <w:p w14:paraId="1F58F85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p>
        </w:tc>
        <w:tc>
          <w:tcPr>
            <w:tcW w:w="2682" w:type="dxa"/>
            <w:noWrap w:val="0"/>
            <w:vAlign w:val="center"/>
          </w:tcPr>
          <w:p w14:paraId="2E958A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5824875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12AC781A">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9912C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61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1195CD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p>
        </w:tc>
        <w:tc>
          <w:tcPr>
            <w:tcW w:w="2682" w:type="dxa"/>
            <w:noWrap w:val="0"/>
            <w:vAlign w:val="center"/>
          </w:tcPr>
          <w:p w14:paraId="1C70C7F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4C23772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2D7AAC7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2954628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1C6F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5CEAD6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p>
        </w:tc>
        <w:tc>
          <w:tcPr>
            <w:tcW w:w="2682" w:type="dxa"/>
            <w:noWrap w:val="0"/>
            <w:vAlign w:val="center"/>
          </w:tcPr>
          <w:p w14:paraId="69A7B0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88EF29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1A3BE14">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E1F1A43">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38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04C1977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w:t>
            </w:r>
          </w:p>
        </w:tc>
        <w:tc>
          <w:tcPr>
            <w:tcW w:w="2682" w:type="dxa"/>
            <w:noWrap w:val="0"/>
            <w:vAlign w:val="center"/>
          </w:tcPr>
          <w:p w14:paraId="1B6C47D8">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6E710E">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B872D3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0F7A2F7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771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74CBB3A5">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5</w:t>
            </w:r>
          </w:p>
        </w:tc>
        <w:tc>
          <w:tcPr>
            <w:tcW w:w="2682" w:type="dxa"/>
            <w:noWrap w:val="0"/>
            <w:vAlign w:val="center"/>
          </w:tcPr>
          <w:p w14:paraId="06C7FDC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393D1E0C">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4C9691ED">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6F674D4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2BA0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94" w:type="dxa"/>
            <w:noWrap w:val="0"/>
            <w:vAlign w:val="center"/>
          </w:tcPr>
          <w:p w14:paraId="2640A2E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6</w:t>
            </w:r>
          </w:p>
        </w:tc>
        <w:tc>
          <w:tcPr>
            <w:tcW w:w="2682" w:type="dxa"/>
            <w:noWrap w:val="0"/>
            <w:vAlign w:val="center"/>
          </w:tcPr>
          <w:p w14:paraId="7E259C00">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245C9002">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768DF997">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3EAF8CC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r w14:paraId="6E51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94" w:type="dxa"/>
            <w:noWrap w:val="0"/>
            <w:vAlign w:val="center"/>
          </w:tcPr>
          <w:p w14:paraId="550B2DD5">
            <w:pPr>
              <w:widowControl w:val="0"/>
              <w:kinsoku/>
              <w:autoSpaceDE/>
              <w:autoSpaceDN/>
              <w:adjustRightInd/>
              <w:snapToGrid/>
              <w:spacing w:line="360" w:lineRule="auto"/>
              <w:jc w:val="center"/>
              <w:textAlignment w:val="auto"/>
              <w:outlineLvl w:val="9"/>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w:t>
            </w:r>
          </w:p>
        </w:tc>
        <w:tc>
          <w:tcPr>
            <w:tcW w:w="2682" w:type="dxa"/>
            <w:noWrap w:val="0"/>
            <w:vAlign w:val="center"/>
          </w:tcPr>
          <w:p w14:paraId="52EE118B">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287" w:type="dxa"/>
            <w:noWrap w:val="0"/>
            <w:vAlign w:val="center"/>
          </w:tcPr>
          <w:p w14:paraId="74D53466">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2025" w:type="dxa"/>
            <w:noWrap w:val="0"/>
            <w:vAlign w:val="center"/>
          </w:tcPr>
          <w:p w14:paraId="5FAE1561">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c>
          <w:tcPr>
            <w:tcW w:w="1331" w:type="dxa"/>
            <w:noWrap w:val="0"/>
            <w:vAlign w:val="center"/>
          </w:tcPr>
          <w:p w14:paraId="468CB27F">
            <w:pPr>
              <w:widowControl w:val="0"/>
              <w:kinsoku/>
              <w:autoSpaceDE/>
              <w:autoSpaceDN/>
              <w:adjustRightInd/>
              <w:snapToGrid/>
              <w:spacing w:line="360" w:lineRule="auto"/>
              <w:jc w:val="center"/>
              <w:textAlignment w:val="auto"/>
              <w:outlineLvl w:val="9"/>
              <w:rPr>
                <w:rFonts w:hint="eastAsia" w:ascii="仿宋" w:hAnsi="仿宋" w:eastAsia="仿宋" w:cs="仿宋"/>
                <w:snapToGrid/>
                <w:kern w:val="2"/>
                <w:sz w:val="28"/>
                <w:szCs w:val="28"/>
                <w:lang w:eastAsia="zh-CN"/>
              </w:rPr>
            </w:pPr>
          </w:p>
        </w:tc>
      </w:tr>
    </w:tbl>
    <w:p w14:paraId="394C4D81">
      <w:pPr>
        <w:widowControl w:val="0"/>
        <w:kinsoku/>
        <w:autoSpaceDE/>
        <w:autoSpaceDN/>
        <w:adjustRightInd/>
        <w:snapToGrid/>
        <w:spacing w:line="360" w:lineRule="auto"/>
        <w:ind w:firstLine="560" w:firstLineChars="200"/>
        <w:jc w:val="both"/>
        <w:textAlignment w:val="auto"/>
        <w:outlineLvl w:val="9"/>
        <w:rPr>
          <w:rFonts w:hint="eastAsia" w:ascii="仿宋" w:hAnsi="仿宋" w:eastAsia="仿宋" w:cs="仿宋"/>
          <w:snapToGrid/>
          <w:kern w:val="2"/>
          <w:sz w:val="28"/>
          <w:szCs w:val="28"/>
          <w:lang w:eastAsia="zh-CN"/>
        </w:rPr>
      </w:pPr>
    </w:p>
    <w:p w14:paraId="5473A2A0">
      <w:pPr>
        <w:widowControl w:val="0"/>
        <w:kinsoku/>
        <w:autoSpaceDE/>
        <w:autoSpaceDN/>
        <w:adjustRightInd/>
        <w:snapToGrid/>
        <w:spacing w:line="360" w:lineRule="auto"/>
        <w:jc w:val="both"/>
        <w:textAlignment w:val="auto"/>
        <w:outlineLvl w:val="9"/>
        <w:rPr>
          <w:rFonts w:hint="eastAsia" w:ascii="仿宋" w:hAnsi="仿宋" w:eastAsia="仿宋" w:cs="仿宋"/>
          <w:snapToGrid/>
          <w:kern w:val="2"/>
          <w:sz w:val="28"/>
          <w:szCs w:val="28"/>
          <w:lang w:eastAsia="zh-CN"/>
        </w:rPr>
      </w:pPr>
    </w:p>
    <w:p w14:paraId="17AB015E">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供应商名称：</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（盖单位章）</w:t>
      </w:r>
    </w:p>
    <w:p w14:paraId="2AE06995">
      <w:pPr>
        <w:widowControl w:val="0"/>
        <w:kinsoku/>
        <w:autoSpaceDE/>
        <w:autoSpaceDN/>
        <w:adjustRightInd/>
        <w:snapToGrid/>
        <w:spacing w:line="360" w:lineRule="auto"/>
        <w:ind w:firstLine="3360" w:firstLineChars="1200"/>
        <w:jc w:val="both"/>
        <w:textAlignment w:val="auto"/>
        <w:outlineLvl w:val="9"/>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法定代表人：</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（签字或盖章）</w:t>
      </w:r>
    </w:p>
    <w:p w14:paraId="3F8338B8">
      <w:pPr>
        <w:spacing w:line="400" w:lineRule="exact"/>
        <w:jc w:val="center"/>
        <w:outlineLvl w:val="9"/>
        <w:rPr>
          <w:rFonts w:hint="eastAsia" w:ascii="仿宋" w:hAnsi="仿宋" w:eastAsia="仿宋" w:cs="仿宋"/>
          <w:b/>
          <w:kern w:val="0"/>
          <w:sz w:val="28"/>
          <w:szCs w:val="28"/>
          <w:lang w:bidi="ar"/>
        </w:rPr>
        <w:sectPr>
          <w:pgSz w:w="11906" w:h="16838"/>
          <w:pgMar w:top="1440" w:right="1803" w:bottom="1440" w:left="1803" w:header="851" w:footer="992" w:gutter="0"/>
          <w:pgNumType w:fmt="decimal"/>
          <w:cols w:space="720" w:num="1"/>
          <w:titlePg/>
          <w:docGrid w:type="lines" w:linePitch="319" w:charSpace="0"/>
        </w:sectPr>
      </w:pPr>
      <w:r>
        <w:rPr>
          <w:rFonts w:hint="eastAsia" w:ascii="仿宋" w:hAnsi="仿宋" w:eastAsia="仿宋" w:cs="仿宋"/>
          <w:snapToGrid/>
          <w:kern w:val="2"/>
          <w:sz w:val="28"/>
          <w:szCs w:val="28"/>
          <w:lang w:eastAsia="zh-CN"/>
        </w:rPr>
        <w:t xml:space="preserve">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lang w:eastAsia="zh-CN"/>
        </w:rPr>
        <w:t xml:space="preserve"> 日期：</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年</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eastAsia="zh-CN"/>
        </w:rPr>
        <w:t xml:space="preserve">     </w:t>
      </w:r>
      <w:r>
        <w:rPr>
          <w:rFonts w:hint="eastAsia" w:ascii="仿宋" w:hAnsi="仿宋" w:eastAsia="仿宋" w:cs="仿宋"/>
          <w:snapToGrid/>
          <w:kern w:val="2"/>
          <w:sz w:val="28"/>
          <w:szCs w:val="28"/>
          <w:lang w:eastAsia="zh-CN"/>
        </w:rPr>
        <w:t xml:space="preserve">日 </w:t>
      </w:r>
    </w:p>
    <w:p w14:paraId="51E5C7EE">
      <w:pPr>
        <w:pageBreakBefore w:val="0"/>
        <w:widowControl/>
        <w:numPr>
          <w:ilvl w:val="0"/>
          <w:numId w:val="0"/>
        </w:numPr>
        <w:wordWrap/>
        <w:overflowPunct/>
        <w:topLinePunct w:val="0"/>
        <w:bidi w:val="0"/>
        <w:spacing w:before="101" w:line="360" w:lineRule="auto"/>
        <w:ind w:left="0" w:leftChars="0" w:firstLine="0" w:firstLineChars="0"/>
        <w:jc w:val="center"/>
        <w:outlineLvl w:val="9"/>
        <w:rPr>
          <w:rFonts w:hint="eastAsia" w:ascii="仿宋" w:hAnsi="仿宋" w:eastAsia="仿宋" w:cs="仿宋"/>
          <w:b/>
          <w:bCs/>
          <w:spacing w:val="4"/>
          <w:sz w:val="31"/>
          <w:szCs w:val="31"/>
        </w:rPr>
      </w:pPr>
      <w:r>
        <w:rPr>
          <w:rFonts w:hint="eastAsia" w:ascii="仿宋" w:hAnsi="仿宋" w:eastAsia="仿宋" w:cs="仿宋"/>
          <w:b/>
          <w:bCs/>
          <w:snapToGrid w:val="0"/>
          <w:color w:val="000000"/>
          <w:spacing w:val="4"/>
          <w:kern w:val="0"/>
          <w:sz w:val="31"/>
          <w:szCs w:val="31"/>
          <w:lang w:val="en-US" w:eastAsia="zh-CN" w:bidi="ar-SA"/>
        </w:rPr>
        <w:t>九、</w:t>
      </w:r>
      <w:r>
        <w:rPr>
          <w:rFonts w:hint="eastAsia" w:ascii="仿宋" w:hAnsi="仿宋" w:eastAsia="仿宋" w:cs="仿宋"/>
          <w:b/>
          <w:bCs/>
          <w:spacing w:val="4"/>
          <w:sz w:val="31"/>
          <w:szCs w:val="31"/>
        </w:rPr>
        <w:t>实施方案</w:t>
      </w:r>
    </w:p>
    <w:p w14:paraId="09C8E5EB">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6E67DF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E004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5715F5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2A8F36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D2E6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2D5B08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9FBF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1D6AFC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9CF181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F9B13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F086F8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33B2B7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942541E">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68A0E6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E45B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6E39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85563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73ABAD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B6938F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9664FC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6C47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3042F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3304BE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C7B7D0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FA8F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2202DC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FAEA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FC46D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97B4E9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40CB8F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DAF55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AA7345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C8763D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6BD3AC9">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886DAE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D1AB42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B1376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435228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BE9DC3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38BD1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BDC1D1">
      <w:pPr>
        <w:pageBreakBefore w:val="0"/>
        <w:widowControl/>
        <w:numPr>
          <w:ilvl w:val="0"/>
          <w:numId w:val="0"/>
        </w:numPr>
        <w:wordWrap/>
        <w:overflowPunct/>
        <w:topLinePunct w:val="0"/>
        <w:bidi w:val="0"/>
        <w:spacing w:before="280" w:line="360" w:lineRule="auto"/>
        <w:jc w:val="center"/>
        <w:outlineLvl w:val="9"/>
        <w:rPr>
          <w:rFonts w:hint="eastAsia" w:ascii="仿宋" w:hAnsi="仿宋" w:eastAsia="仿宋" w:cs="仿宋"/>
          <w:b/>
          <w:bCs/>
          <w:spacing w:val="6"/>
          <w:sz w:val="31"/>
          <w:szCs w:val="31"/>
          <w:lang w:val="en-US" w:eastAsia="zh-CN"/>
        </w:rPr>
      </w:pPr>
      <w:r>
        <w:rPr>
          <w:rFonts w:hint="eastAsia" w:ascii="仿宋" w:hAnsi="仿宋" w:eastAsia="仿宋" w:cs="仿宋"/>
          <w:b/>
          <w:bCs/>
          <w:snapToGrid w:val="0"/>
          <w:color w:val="000000"/>
          <w:spacing w:val="6"/>
          <w:kern w:val="0"/>
          <w:sz w:val="31"/>
          <w:szCs w:val="31"/>
          <w:lang w:val="en-US" w:eastAsia="zh-CN" w:bidi="ar-SA"/>
        </w:rPr>
        <w:t>十、</w:t>
      </w:r>
      <w:r>
        <w:rPr>
          <w:rFonts w:hint="eastAsia" w:ascii="仿宋" w:hAnsi="仿宋" w:eastAsia="仿宋" w:cs="仿宋"/>
          <w:b/>
          <w:bCs/>
          <w:spacing w:val="6"/>
          <w:sz w:val="31"/>
          <w:szCs w:val="31"/>
        </w:rPr>
        <w:t>售后服务</w:t>
      </w:r>
      <w:r>
        <w:rPr>
          <w:rFonts w:hint="eastAsia" w:ascii="仿宋" w:hAnsi="仿宋" w:eastAsia="仿宋" w:cs="仿宋"/>
          <w:b/>
          <w:bCs/>
          <w:spacing w:val="6"/>
          <w:sz w:val="31"/>
          <w:szCs w:val="31"/>
          <w:lang w:val="en-US" w:eastAsia="zh-CN"/>
        </w:rPr>
        <w:t>方案</w:t>
      </w:r>
    </w:p>
    <w:p w14:paraId="21C0BCD2">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34DEC08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E0096B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A80DE7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94828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886D3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0575C4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D1BC57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17FBEE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604CCA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258E5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584FE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B70A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721DCA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A6B66BA">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103401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CD961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C15E95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551C02B">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B4CF22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0559BEF">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45193C2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6B508F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1A6A58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60C280C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F3E7FF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8F414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4C3FE8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465DD5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79D3FE4">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D2EE21">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C51D20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7F2DDC6">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2CC07DD3">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13EFB5">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13CEEB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C7C29B7">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0190BB0">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0AC94828">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75929952">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307867FD">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58894D1C">
      <w:pPr>
        <w:pStyle w:val="4"/>
        <w:numPr>
          <w:ilvl w:val="0"/>
          <w:numId w:val="0"/>
        </w:numPr>
        <w:kinsoku w:val="0"/>
        <w:autoSpaceDE w:val="0"/>
        <w:autoSpaceDN w:val="0"/>
        <w:adjustRightInd w:val="0"/>
        <w:snapToGrid w:val="0"/>
        <w:spacing w:line="240" w:lineRule="auto"/>
        <w:jc w:val="left"/>
        <w:textAlignment w:val="baseline"/>
        <w:outlineLvl w:val="9"/>
        <w:rPr>
          <w:rFonts w:hint="eastAsia" w:ascii="仿宋" w:hAnsi="仿宋" w:eastAsia="仿宋" w:cs="仿宋"/>
        </w:rPr>
      </w:pPr>
    </w:p>
    <w:p w14:paraId="1A0617C0">
      <w:pPr>
        <w:keepNext w:val="0"/>
        <w:keepLines w:val="0"/>
        <w:pageBreakBefore w:val="0"/>
        <w:numPr>
          <w:ilvl w:val="0"/>
          <w:numId w:val="0"/>
        </w:numPr>
        <w:wordWrap/>
        <w:overflowPunct/>
        <w:topLinePunct w:val="0"/>
        <w:bidi w:val="0"/>
        <w:adjustRightInd w:val="0"/>
        <w:spacing w:before="226" w:line="360" w:lineRule="auto"/>
        <w:jc w:val="center"/>
        <w:outlineLvl w:val="9"/>
        <w:rPr>
          <w:rFonts w:hint="eastAsia" w:ascii="仿宋" w:hAnsi="仿宋" w:eastAsia="仿宋" w:cs="仿宋"/>
          <w:b/>
          <w:bCs/>
          <w:spacing w:val="6"/>
          <w:sz w:val="31"/>
          <w:szCs w:val="31"/>
        </w:rPr>
      </w:pPr>
      <w:r>
        <w:rPr>
          <w:rFonts w:hint="eastAsia" w:ascii="仿宋" w:hAnsi="仿宋" w:eastAsia="仿宋" w:cs="仿宋"/>
          <w:b/>
          <w:bCs/>
          <w:snapToGrid w:val="0"/>
          <w:color w:val="000000"/>
          <w:spacing w:val="6"/>
          <w:kern w:val="0"/>
          <w:sz w:val="31"/>
          <w:szCs w:val="31"/>
          <w:lang w:val="en-US" w:eastAsia="zh-CN" w:bidi="ar-SA"/>
        </w:rPr>
        <w:t>十一、</w:t>
      </w:r>
      <w:r>
        <w:rPr>
          <w:rFonts w:hint="eastAsia" w:ascii="仿宋" w:hAnsi="仿宋" w:eastAsia="仿宋" w:cs="仿宋"/>
          <w:b/>
          <w:bCs/>
          <w:spacing w:val="6"/>
          <w:sz w:val="31"/>
          <w:szCs w:val="31"/>
        </w:rPr>
        <w:t>中小企业声明函</w:t>
      </w:r>
    </w:p>
    <w:p w14:paraId="0C08FC2C">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eastAsia="宋体" w:cs="宋体"/>
          <w:snapToGrid w:val="0"/>
          <w:color w:val="auto"/>
          <w:kern w:val="0"/>
          <w:sz w:val="21"/>
          <w:szCs w:val="21"/>
          <w:highlight w:val="none"/>
          <w:lang w:val="en-US" w:eastAsia="en-US" w:bidi="ar-SA"/>
        </w:rPr>
      </w:pPr>
    </w:p>
    <w:p w14:paraId="3F74A193">
      <w:pPr>
        <w:keepNext w:val="0"/>
        <w:keepLines w:val="0"/>
        <w:pageBreakBefore w:val="0"/>
        <w:wordWrap/>
        <w:overflowPunct/>
        <w:topLinePunct w:val="0"/>
        <w:bidi w:val="0"/>
        <w:adjustRightInd w:val="0"/>
        <w:spacing w:before="78" w:line="360" w:lineRule="auto"/>
        <w:ind w:left="9" w:right="63" w:firstLine="481"/>
        <w:jc w:val="both"/>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6"/>
          <w:sz w:val="28"/>
          <w:szCs w:val="28"/>
          <w:highlight w:val="none"/>
        </w:rPr>
        <w:t>本公司（联合体）郑重声明，根据《政府采购促进中小企业发展管理办法》</w:t>
      </w:r>
      <w:r>
        <w:rPr>
          <w:rFonts w:hint="eastAsia" w:ascii="仿宋" w:hAnsi="仿宋" w:eastAsia="仿宋" w:cs="仿宋"/>
          <w:color w:val="auto"/>
          <w:spacing w:val="-17"/>
          <w:sz w:val="28"/>
          <w:szCs w:val="28"/>
          <w:highlight w:val="none"/>
        </w:rPr>
        <w:t>（财库﹝2020﹞</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46 号）的规定，本公司（联合体）参加</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阿瓦提县维吾尔医医院</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的</w:t>
      </w:r>
      <w:r>
        <w:rPr>
          <w:rFonts w:hint="eastAsia" w:ascii="仿宋" w:hAnsi="仿宋" w:eastAsia="仿宋" w:cs="仿宋"/>
          <w:color w:val="auto"/>
          <w:spacing w:val="-2"/>
          <w:sz w:val="28"/>
          <w:szCs w:val="28"/>
          <w:highlight w:val="none"/>
          <w:u w:val="single" w:color="auto"/>
          <w:lang w:val="en-US" w:eastAsia="zh-CN"/>
        </w:rPr>
        <w:t xml:space="preserve"> （项目名称） </w:t>
      </w:r>
      <w:r>
        <w:rPr>
          <w:rFonts w:hint="eastAsia" w:ascii="仿宋" w:hAnsi="仿宋" w:eastAsia="仿宋" w:cs="仿宋"/>
          <w:color w:val="auto"/>
          <w:spacing w:val="-2"/>
          <w:sz w:val="28"/>
          <w:szCs w:val="28"/>
          <w:highlight w:val="none"/>
        </w:rPr>
        <w:t>采购活动，提供的货</w:t>
      </w:r>
      <w:r>
        <w:rPr>
          <w:rFonts w:hint="eastAsia" w:ascii="仿宋" w:hAnsi="仿宋" w:eastAsia="仿宋" w:cs="仿宋"/>
          <w:color w:val="auto"/>
          <w:sz w:val="28"/>
          <w:szCs w:val="28"/>
          <w:highlight w:val="none"/>
        </w:rPr>
        <w:t>物全部由符合政策要求的中小企业制造。相关企业（含联合体中的</w:t>
      </w:r>
      <w:r>
        <w:rPr>
          <w:rFonts w:hint="eastAsia" w:ascii="仿宋" w:hAnsi="仿宋" w:eastAsia="仿宋" w:cs="仿宋"/>
          <w:color w:val="auto"/>
          <w:spacing w:val="-1"/>
          <w:sz w:val="28"/>
          <w:szCs w:val="28"/>
          <w:highlight w:val="none"/>
        </w:rPr>
        <w:t>中小企业、签订分包意向协议的中小企业）的具体情况如下：</w:t>
      </w:r>
    </w:p>
    <w:p w14:paraId="3E905AD5">
      <w:pPr>
        <w:keepNext w:val="0"/>
        <w:keepLines w:val="0"/>
        <w:pageBreakBefore w:val="0"/>
        <w:numPr>
          <w:ilvl w:val="0"/>
          <w:numId w:val="12"/>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79F81123">
      <w:pPr>
        <w:keepNext w:val="0"/>
        <w:keepLines w:val="0"/>
        <w:pageBreakBefore w:val="0"/>
        <w:numPr>
          <w:ilvl w:val="0"/>
          <w:numId w:val="12"/>
        </w:numPr>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标的物</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4"/>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22F85A26">
      <w:pPr>
        <w:keepNext w:val="0"/>
        <w:keepLines w:val="0"/>
        <w:pageBreakBefore w:val="0"/>
        <w:numPr>
          <w:ilvl w:val="0"/>
          <w:numId w:val="0"/>
        </w:numPr>
        <w:wordWrap/>
        <w:overflowPunct/>
        <w:topLinePunct w:val="0"/>
        <w:bidi w:val="0"/>
        <w:adjustRightInd w:val="0"/>
        <w:spacing w:before="35" w:line="360" w:lineRule="auto"/>
        <w:ind w:left="507" w:leftChars="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14:paraId="20D260BA">
      <w:pPr>
        <w:keepNext w:val="0"/>
        <w:keepLines w:val="0"/>
        <w:pageBreakBefore w:val="0"/>
        <w:wordWrap/>
        <w:overflowPunct/>
        <w:topLinePunct w:val="0"/>
        <w:bidi w:val="0"/>
        <w:adjustRightInd w:val="0"/>
        <w:spacing w:before="35" w:line="360" w:lineRule="auto"/>
        <w:outlineLvl w:val="9"/>
        <w:rPr>
          <w:rFonts w:hint="eastAsia" w:ascii="仿宋" w:hAnsi="仿宋" w:eastAsia="仿宋" w:cs="仿宋"/>
          <w:color w:val="auto"/>
          <w:sz w:val="28"/>
          <w:szCs w:val="28"/>
          <w:highlight w:val="none"/>
          <w:lang w:val="en-US" w:eastAsia="zh-CN"/>
        </w:rPr>
      </w:pPr>
    </w:p>
    <w:p w14:paraId="2EB09BF0">
      <w:pPr>
        <w:keepNext w:val="0"/>
        <w:keepLines w:val="0"/>
        <w:pageBreakBefore w:val="0"/>
        <w:wordWrap/>
        <w:overflowPunct/>
        <w:topLinePunct w:val="0"/>
        <w:bidi w:val="0"/>
        <w:adjustRightInd w:val="0"/>
        <w:spacing w:before="86" w:line="360" w:lineRule="auto"/>
        <w:ind w:left="13" w:right="113" w:firstLine="50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以上企业，不属于大企业的分支机构，不存在控股股东为大企业的情形，也不存在与大企业的负责人为同一人的情形。</w:t>
      </w:r>
    </w:p>
    <w:p w14:paraId="1617C933">
      <w:pPr>
        <w:keepNext w:val="0"/>
        <w:keepLines w:val="0"/>
        <w:pageBreakBefore w:val="0"/>
        <w:wordWrap/>
        <w:overflowPunct/>
        <w:topLinePunct w:val="0"/>
        <w:bidi w:val="0"/>
        <w:adjustRightInd w:val="0"/>
        <w:spacing w:before="3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w:t>
      </w:r>
      <w:r>
        <w:rPr>
          <w:rFonts w:hint="eastAsia" w:ascii="仿宋" w:hAnsi="仿宋" w:eastAsia="仿宋" w:cs="仿宋"/>
          <w:color w:val="auto"/>
          <w:spacing w:val="-1"/>
          <w:sz w:val="28"/>
          <w:szCs w:val="28"/>
          <w:highlight w:val="none"/>
        </w:rPr>
        <w:t>假，将依法承担相应责任。</w:t>
      </w:r>
    </w:p>
    <w:p w14:paraId="77B5CD65">
      <w:pPr>
        <w:keepNext w:val="0"/>
        <w:keepLines w:val="0"/>
        <w:pageBreakBefore w:val="0"/>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snapToGrid w:val="0"/>
          <w:color w:val="auto"/>
          <w:kern w:val="0"/>
          <w:sz w:val="28"/>
          <w:szCs w:val="28"/>
          <w:highlight w:val="none"/>
          <w:lang w:val="en-US" w:eastAsia="en-US" w:bidi="ar-SA"/>
        </w:rPr>
      </w:pPr>
    </w:p>
    <w:p w14:paraId="4D80061E">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r>
        <w:rPr>
          <w:rFonts w:hint="eastAsia" w:ascii="仿宋" w:hAnsi="仿宋" w:eastAsia="仿宋" w:cs="仿宋"/>
          <w:color w:val="auto"/>
          <w:spacing w:val="-2"/>
          <w:sz w:val="28"/>
          <w:szCs w:val="28"/>
          <w:highlight w:val="none"/>
        </w:rPr>
        <w:t>企业名称（盖章</w:t>
      </w:r>
      <w:r>
        <w:rPr>
          <w:rFonts w:hint="eastAsia" w:ascii="仿宋" w:hAnsi="仿宋" w:eastAsia="仿宋" w:cs="仿宋"/>
          <w:color w:val="auto"/>
          <w:spacing w:val="-31"/>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7"/>
          <w:sz w:val="28"/>
          <w:szCs w:val="28"/>
          <w:highlight w:val="none"/>
        </w:rPr>
        <w:t>日期：</w:t>
      </w:r>
    </w:p>
    <w:p w14:paraId="05698C3F">
      <w:pPr>
        <w:keepNext w:val="0"/>
        <w:keepLines w:val="0"/>
        <w:pageBreakBefore w:val="0"/>
        <w:wordWrap/>
        <w:overflowPunct/>
        <w:topLinePunct w:val="0"/>
        <w:bidi w:val="0"/>
        <w:adjustRightInd w:val="0"/>
        <w:spacing w:before="78" w:line="360" w:lineRule="auto"/>
        <w:ind w:left="6531" w:right="893" w:hanging="37"/>
        <w:outlineLvl w:val="9"/>
        <w:rPr>
          <w:rFonts w:hint="eastAsia" w:ascii="仿宋" w:hAnsi="仿宋" w:eastAsia="仿宋" w:cs="仿宋"/>
          <w:color w:val="auto"/>
          <w:spacing w:val="-17"/>
          <w:sz w:val="28"/>
          <w:szCs w:val="28"/>
          <w:highlight w:val="none"/>
        </w:rPr>
      </w:pPr>
    </w:p>
    <w:p w14:paraId="1EA97EA0">
      <w:pPr>
        <w:keepNext w:val="0"/>
        <w:keepLines w:val="0"/>
        <w:pageBreakBefore w:val="0"/>
        <w:wordWrap/>
        <w:overflowPunct/>
        <w:topLinePunct w:val="0"/>
        <w:bidi w:val="0"/>
        <w:adjustRightInd w:val="0"/>
        <w:spacing w:before="78" w:line="360" w:lineRule="auto"/>
        <w:ind w:right="11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从业人员、营业收入、资产总额填报上一年度数据，</w:t>
      </w:r>
      <w:r>
        <w:rPr>
          <w:rFonts w:hint="eastAsia" w:ascii="仿宋" w:hAnsi="仿宋" w:eastAsia="仿宋" w:cs="仿宋"/>
          <w:color w:val="auto"/>
          <w:spacing w:val="-1"/>
          <w:sz w:val="28"/>
          <w:szCs w:val="28"/>
          <w:highlight w:val="none"/>
        </w:rPr>
        <w:t>无上一年度数据的新成立企业可</w:t>
      </w:r>
      <w:r>
        <w:rPr>
          <w:rFonts w:hint="eastAsia" w:ascii="仿宋" w:hAnsi="仿宋" w:eastAsia="仿宋" w:cs="仿宋"/>
          <w:color w:val="auto"/>
          <w:spacing w:val="-4"/>
          <w:sz w:val="28"/>
          <w:szCs w:val="28"/>
          <w:highlight w:val="none"/>
        </w:rPr>
        <w:t>不填报。</w:t>
      </w:r>
    </w:p>
    <w:p w14:paraId="58C55FD0">
      <w:pPr>
        <w:keepNext w:val="0"/>
        <w:keepLines w:val="0"/>
        <w:pageBreakBefore w:val="0"/>
        <w:wordWrap/>
        <w:overflowPunct/>
        <w:topLinePunct w:val="0"/>
        <w:bidi w:val="0"/>
        <w:adjustRightInd w:val="0"/>
        <w:spacing w:before="92" w:line="360" w:lineRule="auto"/>
        <w:ind w:right="65"/>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注：1、标的名称填写为采购清单（采购目录）中各项</w:t>
      </w:r>
      <w:r>
        <w:rPr>
          <w:rFonts w:hint="eastAsia" w:ascii="仿宋" w:hAnsi="仿宋" w:eastAsia="仿宋" w:cs="仿宋"/>
          <w:b/>
          <w:bCs/>
          <w:color w:val="auto"/>
          <w:spacing w:val="-3"/>
          <w:sz w:val="28"/>
          <w:szCs w:val="28"/>
          <w:highlight w:val="none"/>
          <w:lang w:val="en-US" w:eastAsia="zh-CN"/>
        </w:rPr>
        <w:t>货物</w:t>
      </w:r>
      <w:r>
        <w:rPr>
          <w:rFonts w:hint="eastAsia" w:ascii="仿宋" w:hAnsi="仿宋" w:eastAsia="仿宋" w:cs="仿宋"/>
          <w:b/>
          <w:bCs/>
          <w:color w:val="auto"/>
          <w:spacing w:val="-3"/>
          <w:sz w:val="28"/>
          <w:szCs w:val="28"/>
          <w:highlight w:val="none"/>
        </w:rPr>
        <w:t>名称，投标人须全部填报，不得缺项、漏项。</w:t>
      </w:r>
    </w:p>
    <w:p w14:paraId="79E0EEE9">
      <w:pPr>
        <w:keepNext w:val="0"/>
        <w:keepLines w:val="0"/>
        <w:pageBreakBefore w:val="0"/>
        <w:numPr>
          <w:ilvl w:val="0"/>
          <w:numId w:val="0"/>
        </w:numPr>
        <w:wordWrap/>
        <w:overflowPunct/>
        <w:topLinePunct w:val="0"/>
        <w:bidi w:val="0"/>
        <w:adjustRightInd w:val="0"/>
        <w:spacing w:before="41" w:line="360" w:lineRule="auto"/>
        <w:ind w:left="420" w:leftChars="0" w:hanging="420" w:firstLineChars="0"/>
        <w:outlineLvl w:val="9"/>
        <w:rPr>
          <w:rFonts w:hint="eastAsia" w:ascii="仿宋" w:hAnsi="仿宋" w:eastAsia="仿宋" w:cs="仿宋"/>
          <w:lang w:val="en-US" w:eastAsia="zh-CN"/>
        </w:rPr>
      </w:pPr>
      <w:r>
        <w:rPr>
          <w:rFonts w:hint="eastAsia" w:ascii="仿宋" w:hAnsi="仿宋" w:eastAsia="仿宋" w:cs="仿宋"/>
          <w:b/>
          <w:bCs/>
          <w:snapToGrid w:val="0"/>
          <w:color w:val="auto"/>
          <w:spacing w:val="-3"/>
          <w:kern w:val="0"/>
          <w:sz w:val="28"/>
          <w:szCs w:val="28"/>
          <w:lang w:val="en-US" w:eastAsia="zh-CN" w:bidi="ar-SA"/>
        </w:rPr>
        <w:t>2</w:t>
      </w:r>
      <w:r>
        <w:rPr>
          <w:rFonts w:hint="eastAsia" w:ascii="仿宋" w:hAnsi="仿宋" w:eastAsia="仿宋" w:cs="仿宋"/>
          <w:b/>
          <w:bCs/>
          <w:snapToGrid w:val="0"/>
          <w:color w:val="auto"/>
          <w:spacing w:val="-3"/>
          <w:kern w:val="0"/>
          <w:sz w:val="28"/>
          <w:szCs w:val="28"/>
          <w:lang w:val="en-US" w:eastAsia="en-US" w:bidi="ar-SA"/>
        </w:rPr>
        <w:t>、</w:t>
      </w:r>
      <w:r>
        <w:rPr>
          <w:rFonts w:hint="eastAsia" w:ascii="仿宋" w:hAnsi="仿宋" w:eastAsia="仿宋" w:cs="仿宋"/>
          <w:b/>
          <w:bCs/>
          <w:color w:val="auto"/>
          <w:spacing w:val="-3"/>
          <w:sz w:val="28"/>
          <w:szCs w:val="28"/>
          <w:highlight w:val="none"/>
        </w:rPr>
        <w:t>《中小企业声明函》内容填写厂家信息，落款投标人盖章即可。</w:t>
      </w:r>
    </w:p>
    <w:p w14:paraId="562527B2">
      <w:pPr>
        <w:spacing w:line="520" w:lineRule="exact"/>
        <w:jc w:val="center"/>
        <w:outlineLvl w:val="9"/>
        <w:rPr>
          <w:rFonts w:hint="eastAsia" w:ascii="仿宋" w:hAnsi="仿宋" w:eastAsia="仿宋" w:cs="仿宋"/>
          <w:b/>
          <w:bCs/>
          <w:sz w:val="24"/>
          <w:szCs w:val="24"/>
        </w:rPr>
      </w:pPr>
    </w:p>
    <w:p w14:paraId="469C5637">
      <w:pPr>
        <w:spacing w:line="520" w:lineRule="exact"/>
        <w:jc w:val="center"/>
        <w:outlineLvl w:val="9"/>
        <w:rPr>
          <w:rFonts w:hint="eastAsia" w:ascii="仿宋" w:hAnsi="仿宋" w:eastAsia="仿宋" w:cs="仿宋"/>
          <w:b/>
          <w:bCs/>
          <w:sz w:val="24"/>
          <w:szCs w:val="24"/>
        </w:rPr>
      </w:pPr>
    </w:p>
    <w:p w14:paraId="2F8C5CFB">
      <w:pPr>
        <w:spacing w:line="520" w:lineRule="exact"/>
        <w:jc w:val="center"/>
        <w:outlineLvl w:val="9"/>
        <w:rPr>
          <w:rFonts w:hint="eastAsia" w:ascii="仿宋" w:hAnsi="仿宋" w:eastAsia="仿宋" w:cs="仿宋"/>
          <w:b/>
          <w:bCs/>
          <w:sz w:val="24"/>
          <w:szCs w:val="24"/>
        </w:rPr>
      </w:pPr>
    </w:p>
    <w:p w14:paraId="0A421671">
      <w:pPr>
        <w:spacing w:line="520" w:lineRule="exact"/>
        <w:jc w:val="center"/>
        <w:outlineLvl w:val="9"/>
        <w:rPr>
          <w:rFonts w:hint="eastAsia" w:ascii="仿宋" w:hAnsi="仿宋" w:eastAsia="仿宋" w:cs="仿宋"/>
          <w:b/>
          <w:bCs/>
          <w:sz w:val="24"/>
          <w:szCs w:val="24"/>
        </w:rPr>
      </w:pPr>
    </w:p>
    <w:p w14:paraId="34DE064A">
      <w:pPr>
        <w:spacing w:line="520" w:lineRule="exact"/>
        <w:jc w:val="center"/>
        <w:outlineLvl w:val="9"/>
        <w:rPr>
          <w:rFonts w:hint="eastAsia" w:ascii="仿宋" w:hAnsi="仿宋" w:eastAsia="仿宋" w:cs="仿宋"/>
          <w:b/>
          <w:bCs/>
          <w:sz w:val="24"/>
          <w:szCs w:val="24"/>
        </w:rPr>
      </w:pPr>
    </w:p>
    <w:p w14:paraId="15F78822">
      <w:pPr>
        <w:spacing w:line="520" w:lineRule="exact"/>
        <w:jc w:val="center"/>
        <w:outlineLvl w:val="9"/>
        <w:rPr>
          <w:rFonts w:hint="eastAsia" w:ascii="仿宋" w:hAnsi="仿宋" w:eastAsia="仿宋" w:cs="仿宋"/>
          <w:b/>
          <w:bCs/>
          <w:sz w:val="24"/>
          <w:szCs w:val="24"/>
        </w:rPr>
      </w:pPr>
    </w:p>
    <w:p w14:paraId="3C79F1BF">
      <w:pPr>
        <w:spacing w:line="520" w:lineRule="exact"/>
        <w:jc w:val="center"/>
        <w:outlineLvl w:val="9"/>
        <w:rPr>
          <w:rFonts w:hint="eastAsia" w:ascii="仿宋" w:hAnsi="仿宋" w:eastAsia="仿宋" w:cs="仿宋"/>
          <w:b/>
          <w:bCs/>
          <w:sz w:val="24"/>
          <w:szCs w:val="24"/>
        </w:rPr>
      </w:pPr>
    </w:p>
    <w:p w14:paraId="26B40811">
      <w:pPr>
        <w:spacing w:line="520" w:lineRule="exact"/>
        <w:jc w:val="center"/>
        <w:outlineLvl w:val="9"/>
        <w:rPr>
          <w:rFonts w:hint="eastAsia" w:ascii="仿宋" w:hAnsi="仿宋" w:eastAsia="仿宋" w:cs="仿宋"/>
          <w:b/>
          <w:bCs/>
          <w:sz w:val="24"/>
          <w:szCs w:val="24"/>
        </w:rPr>
      </w:pPr>
    </w:p>
    <w:p w14:paraId="510A5CD6">
      <w:pPr>
        <w:spacing w:line="520" w:lineRule="exact"/>
        <w:jc w:val="center"/>
        <w:outlineLvl w:val="9"/>
        <w:rPr>
          <w:rFonts w:hint="eastAsia" w:ascii="仿宋" w:hAnsi="仿宋" w:eastAsia="仿宋" w:cs="仿宋"/>
          <w:b/>
          <w:bCs/>
          <w:sz w:val="24"/>
          <w:szCs w:val="24"/>
        </w:rPr>
      </w:pPr>
    </w:p>
    <w:p w14:paraId="4F60929E">
      <w:pPr>
        <w:spacing w:line="520" w:lineRule="exact"/>
        <w:jc w:val="center"/>
        <w:outlineLvl w:val="9"/>
        <w:rPr>
          <w:rFonts w:hint="eastAsia" w:ascii="仿宋" w:hAnsi="仿宋" w:eastAsia="仿宋" w:cs="仿宋"/>
          <w:b/>
          <w:bCs/>
          <w:sz w:val="24"/>
          <w:szCs w:val="24"/>
        </w:rPr>
      </w:pPr>
    </w:p>
    <w:p w14:paraId="661D5E9A">
      <w:pPr>
        <w:spacing w:line="520" w:lineRule="exact"/>
        <w:jc w:val="center"/>
        <w:outlineLvl w:val="9"/>
        <w:rPr>
          <w:rFonts w:hint="eastAsia" w:ascii="仿宋" w:hAnsi="仿宋" w:eastAsia="仿宋" w:cs="仿宋"/>
          <w:b/>
          <w:bCs/>
          <w:sz w:val="24"/>
          <w:szCs w:val="24"/>
        </w:rPr>
      </w:pPr>
    </w:p>
    <w:p w14:paraId="57F1F28E">
      <w:pPr>
        <w:spacing w:line="520" w:lineRule="exact"/>
        <w:jc w:val="center"/>
        <w:outlineLvl w:val="9"/>
        <w:rPr>
          <w:rFonts w:hint="eastAsia" w:ascii="仿宋" w:hAnsi="仿宋" w:eastAsia="仿宋" w:cs="仿宋"/>
          <w:b/>
          <w:bCs/>
          <w:sz w:val="24"/>
          <w:szCs w:val="24"/>
        </w:rPr>
      </w:pPr>
    </w:p>
    <w:p w14:paraId="4C6BA1F1">
      <w:pPr>
        <w:spacing w:line="520" w:lineRule="exact"/>
        <w:jc w:val="center"/>
        <w:outlineLvl w:val="9"/>
        <w:rPr>
          <w:rFonts w:hint="eastAsia" w:ascii="仿宋" w:hAnsi="仿宋" w:eastAsia="仿宋" w:cs="仿宋"/>
          <w:b/>
          <w:bCs/>
          <w:sz w:val="24"/>
          <w:szCs w:val="24"/>
        </w:rPr>
      </w:pPr>
    </w:p>
    <w:p w14:paraId="6DE9B145">
      <w:pPr>
        <w:spacing w:line="520" w:lineRule="exact"/>
        <w:jc w:val="center"/>
        <w:outlineLvl w:val="9"/>
        <w:rPr>
          <w:rFonts w:hint="eastAsia" w:ascii="仿宋" w:hAnsi="仿宋" w:eastAsia="仿宋" w:cs="仿宋"/>
          <w:b/>
          <w:bCs/>
          <w:sz w:val="24"/>
          <w:szCs w:val="24"/>
        </w:rPr>
      </w:pPr>
    </w:p>
    <w:p w14:paraId="511DD1AC">
      <w:pPr>
        <w:spacing w:line="520" w:lineRule="exact"/>
        <w:jc w:val="center"/>
        <w:outlineLvl w:val="9"/>
        <w:rPr>
          <w:rFonts w:hint="eastAsia" w:ascii="仿宋" w:hAnsi="仿宋" w:eastAsia="仿宋" w:cs="仿宋"/>
          <w:b/>
          <w:bCs/>
          <w:sz w:val="24"/>
          <w:szCs w:val="24"/>
        </w:rPr>
      </w:pPr>
    </w:p>
    <w:p w14:paraId="48290E70">
      <w:pPr>
        <w:spacing w:line="520" w:lineRule="exact"/>
        <w:jc w:val="center"/>
        <w:outlineLvl w:val="9"/>
        <w:rPr>
          <w:rFonts w:hint="eastAsia" w:ascii="仿宋" w:hAnsi="仿宋" w:eastAsia="仿宋" w:cs="仿宋"/>
          <w:b/>
          <w:bCs/>
          <w:sz w:val="24"/>
          <w:szCs w:val="24"/>
        </w:rPr>
      </w:pPr>
    </w:p>
    <w:p w14:paraId="583502AC">
      <w:pPr>
        <w:spacing w:line="520" w:lineRule="exact"/>
        <w:jc w:val="center"/>
        <w:outlineLvl w:val="9"/>
        <w:rPr>
          <w:rFonts w:hint="eastAsia" w:ascii="仿宋" w:hAnsi="仿宋" w:eastAsia="仿宋" w:cs="仿宋"/>
          <w:b/>
          <w:bCs/>
          <w:sz w:val="24"/>
          <w:szCs w:val="24"/>
        </w:rPr>
      </w:pPr>
    </w:p>
    <w:p w14:paraId="27B42847">
      <w:pPr>
        <w:outlineLvl w:val="9"/>
        <w:rPr>
          <w:rFonts w:hint="eastAsia" w:ascii="仿宋" w:hAnsi="仿宋" w:eastAsia="仿宋" w:cs="仿宋"/>
          <w:b/>
          <w:bCs/>
          <w:sz w:val="28"/>
          <w:szCs w:val="28"/>
        </w:rPr>
      </w:pPr>
      <w:r>
        <w:rPr>
          <w:rFonts w:hint="eastAsia" w:ascii="仿宋" w:hAnsi="仿宋" w:eastAsia="仿宋" w:cs="仿宋"/>
          <w:b/>
          <w:bCs/>
          <w:sz w:val="28"/>
          <w:szCs w:val="28"/>
        </w:rPr>
        <w:br w:type="page"/>
      </w:r>
    </w:p>
    <w:p w14:paraId="239E842E">
      <w:pPr>
        <w:spacing w:line="520" w:lineRule="exact"/>
        <w:jc w:val="center"/>
        <w:outlineLvl w:val="9"/>
        <w:rPr>
          <w:rFonts w:hint="eastAsia" w:ascii="仿宋" w:hAnsi="仿宋" w:eastAsia="仿宋" w:cs="仿宋"/>
          <w:sz w:val="28"/>
          <w:szCs w:val="28"/>
        </w:rPr>
      </w:pPr>
      <w:r>
        <w:rPr>
          <w:rFonts w:hint="eastAsia" w:ascii="仿宋" w:hAnsi="仿宋" w:eastAsia="仿宋" w:cs="仿宋"/>
          <w:b/>
          <w:bCs/>
          <w:sz w:val="28"/>
          <w:szCs w:val="28"/>
        </w:rPr>
        <w:t>中小企业划型标准规定（工信部联企业</w:t>
      </w:r>
      <w:r>
        <w:rPr>
          <w:rFonts w:hint="eastAsia" w:ascii="仿宋" w:hAnsi="仿宋" w:eastAsia="仿宋" w:cs="仿宋"/>
          <w:b/>
          <w:bCs/>
          <w:sz w:val="28"/>
          <w:szCs w:val="28"/>
          <w:lang w:eastAsia="zh-CN"/>
        </w:rPr>
        <w:t>〔2011〕300号</w:t>
      </w:r>
      <w:r>
        <w:rPr>
          <w:rFonts w:hint="eastAsia" w:ascii="仿宋" w:hAnsi="仿宋" w:eastAsia="仿宋" w:cs="仿宋"/>
          <w:b/>
          <w:bCs/>
          <w:sz w:val="28"/>
          <w:szCs w:val="28"/>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14:paraId="47B6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14:paraId="03950F5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14:paraId="4F3C43B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中小微型企业（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14:paraId="5A49EAF4">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14:paraId="36B58557">
            <w:pPr>
              <w:keepNext w:val="0"/>
              <w:keepLines w:val="0"/>
              <w:widowControl/>
              <w:suppressLineNumbers w:val="0"/>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小型企业（</w:t>
            </w:r>
            <w:r>
              <w:rPr>
                <w:rFonts w:hint="eastAsia" w:ascii="仿宋" w:hAnsi="仿宋" w:eastAsia="仿宋" w:cs="仿宋"/>
                <w:b/>
                <w:i w:val="0"/>
                <w:color w:val="auto"/>
                <w:kern w:val="0"/>
                <w:sz w:val="24"/>
                <w:szCs w:val="24"/>
                <w:u w:val="none"/>
                <w:lang w:val="en-US" w:eastAsia="zh-CN" w:bidi="ar"/>
              </w:rPr>
              <w:t>且</w:t>
            </w:r>
            <w:r>
              <w:rPr>
                <w:rStyle w:val="26"/>
                <w:rFonts w:hint="eastAsia" w:ascii="仿宋" w:hAnsi="仿宋" w:eastAsia="仿宋" w:cs="仿宋"/>
                <w:color w:val="auto"/>
                <w:sz w:val="24"/>
                <w:szCs w:val="24"/>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14:paraId="59D84B7B">
            <w:pPr>
              <w:keepNext w:val="0"/>
              <w:keepLines w:val="0"/>
              <w:widowControl/>
              <w:suppressLineNumbers w:val="0"/>
              <w:ind w:right="-99" w:rightChars="-47"/>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微型企业（</w:t>
            </w:r>
            <w:r>
              <w:rPr>
                <w:rFonts w:hint="eastAsia" w:ascii="仿宋" w:hAnsi="仿宋" w:eastAsia="仿宋" w:cs="仿宋"/>
                <w:b/>
                <w:i w:val="0"/>
                <w:color w:val="auto"/>
                <w:kern w:val="0"/>
                <w:sz w:val="24"/>
                <w:szCs w:val="24"/>
                <w:u w:val="none"/>
                <w:lang w:val="en-US" w:eastAsia="zh-CN" w:bidi="ar"/>
              </w:rPr>
              <w:t>或</w:t>
            </w:r>
            <w:r>
              <w:rPr>
                <w:rStyle w:val="26"/>
                <w:rFonts w:hint="eastAsia" w:ascii="仿宋" w:hAnsi="仿宋" w:eastAsia="仿宋" w:cs="仿宋"/>
                <w:color w:val="auto"/>
                <w:sz w:val="24"/>
                <w:szCs w:val="24"/>
                <w:lang w:val="en-US" w:eastAsia="zh-CN" w:bidi="ar"/>
              </w:rPr>
              <w:t>）</w:t>
            </w:r>
          </w:p>
        </w:tc>
      </w:tr>
      <w:tr w14:paraId="0AAB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710D5437">
            <w:pPr>
              <w:jc w:val="center"/>
              <w:outlineLvl w:val="9"/>
              <w:rPr>
                <w:rFonts w:hint="eastAsia" w:ascii="仿宋" w:hAnsi="仿宋" w:eastAsia="仿宋" w:cs="仿宋"/>
                <w:i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5E2C339">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5C00B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5734EB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D3DBAAB">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6149780">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8C51D8">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A46E0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5C30E">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CBFF1D">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341335F">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BDB705">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6559A93">
            <w:pPr>
              <w:keepNext w:val="0"/>
              <w:keepLines w:val="0"/>
              <w:widowControl/>
              <w:suppressLineNumbers w:val="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资产总额</w:t>
            </w:r>
          </w:p>
        </w:tc>
      </w:tr>
      <w:tr w14:paraId="0EB7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788B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5BAD78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6FB8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2ED7D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2BE47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22CC7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8B24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4919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A70C8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6F32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A8D5F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AD45A8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1FF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7D45A65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F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9633E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77617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F6AA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7D60B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68C9F4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E882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CC4CA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3B3ED6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186A5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D333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C9B8D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DE20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299D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C0DDEA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3E7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DE146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9796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6388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80000万元</w:t>
            </w:r>
          </w:p>
          <w:p w14:paraId="3EC56C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BB91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9E359B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410A6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0FE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1AAB4E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2CC3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111DB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CEA3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1E7D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DF77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300万元以下</w:t>
            </w:r>
          </w:p>
        </w:tc>
      </w:tr>
      <w:tr w14:paraId="3589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E19D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2E8D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40701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40000万元</w:t>
            </w:r>
          </w:p>
          <w:p w14:paraId="6F81B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DCBADD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8020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49F2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E167E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6659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A1411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07D44A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F6493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FBF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AC028A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8E1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B17ED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08EB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1262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20000万元</w:t>
            </w:r>
          </w:p>
          <w:p w14:paraId="66033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DB832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A0AC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130F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F0C834C">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92B6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28C2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63E05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4EA9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0AA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21F15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097E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C8994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098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5B2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30000万元</w:t>
            </w:r>
          </w:p>
          <w:p w14:paraId="64AF2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7CD9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C6DB9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499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CEFEA1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AED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902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FA6A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C70B6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86B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6C9405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D62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BD3C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1F9F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916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FFBB59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10A5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7A2F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DB66A1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8D2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1B4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B75CEA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0798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C32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874DEC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A68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73F70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680B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0C25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11ED110">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E2C17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B303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76F6D4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3FD7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E1F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A1E7E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9A3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F23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22A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4EB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26933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1676B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8A05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7AF0F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7FB7D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37F8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95A365D">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5BC0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83B61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66714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B125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D18B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97764C3">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104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E54E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DD80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B8578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07D81D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32CB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49838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4E5DF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269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FC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E69B40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7EBB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C4F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6A49251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22A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B08B3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4A97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BB9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B879C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13C9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7C23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6AB729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7B31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FB29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04C8531">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9A52C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945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026F8B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37A0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3A3852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4570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B8AB7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7A10A8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D74ED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7642D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3B8965">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3F84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9AD6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3C2D4E">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34C43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200E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79514C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7B12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ACA9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E8B15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53B5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4B6CF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75DD5A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93D8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61D3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4FBB0F9">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D4464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1669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72FE192">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D08E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3A4C5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2000万元以下</w:t>
            </w:r>
          </w:p>
        </w:tc>
      </w:tr>
      <w:tr w14:paraId="5D46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72B8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C3C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ADA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34F69B">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B923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B2F5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F24365F">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6C236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D1A52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A751BA6">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56924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D97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A4CF69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r>
      <w:tr w14:paraId="637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9CCD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6BC1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23A3D24">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EAAC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7F93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04843A8">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3C88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ED4E4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08F9A67">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4BEF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D41A0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77D5A">
            <w:pPr>
              <w:keepNext w:val="0"/>
              <w:keepLines w:val="0"/>
              <w:pageBreakBefore w:val="0"/>
              <w:kinsoku/>
              <w:wordWrap/>
              <w:overflowPunct/>
              <w:topLinePunct w:val="0"/>
              <w:autoSpaceDE/>
              <w:autoSpaceDN/>
              <w:bidi w:val="0"/>
              <w:adjustRightInd/>
              <w:snapToGrid/>
              <w:spacing w:line="300" w:lineRule="exact"/>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913D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100万元以下</w:t>
            </w:r>
          </w:p>
        </w:tc>
      </w:tr>
      <w:tr w14:paraId="651A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14:paraId="3E8B2DCF">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14:paraId="73179C7D">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14:paraId="1252D419">
            <w:pPr>
              <w:outlineLvl w:val="9"/>
              <w:rPr>
                <w:rFonts w:hint="eastAsia" w:ascii="仿宋" w:hAnsi="仿宋" w:eastAsia="仿宋" w:cs="仿宋"/>
                <w:i w:val="0"/>
                <w:color w:val="000000"/>
                <w:sz w:val="24"/>
                <w:szCs w:val="24"/>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14:paraId="3B98EFB6">
            <w:pPr>
              <w:outlineLvl w:val="9"/>
              <w:rPr>
                <w:rFonts w:hint="eastAsia" w:ascii="仿宋" w:hAnsi="仿宋" w:eastAsia="仿宋" w:cs="仿宋"/>
                <w:i w:val="0"/>
                <w:color w:val="000000"/>
                <w:sz w:val="24"/>
                <w:szCs w:val="24"/>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14:paraId="2A479BDA">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14:paraId="416DB564">
            <w:pPr>
              <w:outlineLvl w:val="9"/>
              <w:rPr>
                <w:rFonts w:hint="eastAsia" w:ascii="仿宋" w:hAnsi="仿宋" w:eastAsia="仿宋" w:cs="仿宋"/>
                <w:i w:val="0"/>
                <w:color w:val="000000"/>
                <w:sz w:val="24"/>
                <w:szCs w:val="24"/>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14:paraId="0E515320">
            <w:pPr>
              <w:outlineLvl w:val="9"/>
              <w:rPr>
                <w:rFonts w:hint="eastAsia" w:ascii="仿宋" w:hAnsi="仿宋" w:eastAsia="仿宋" w:cs="仿宋"/>
                <w:i w:val="0"/>
                <w:color w:val="000000"/>
                <w:sz w:val="24"/>
                <w:szCs w:val="24"/>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0C14CA40">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523F348C">
            <w:pPr>
              <w:outlineLvl w:val="9"/>
              <w:rPr>
                <w:rFonts w:hint="eastAsia" w:ascii="仿宋" w:hAnsi="仿宋" w:eastAsia="仿宋" w:cs="仿宋"/>
                <w:i w:val="0"/>
                <w:color w:val="000000"/>
                <w:sz w:val="24"/>
                <w:szCs w:val="24"/>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7F9C96EB">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14:paraId="6F6DD244">
            <w:pPr>
              <w:keepNext w:val="0"/>
              <w:keepLines w:val="0"/>
              <w:widowControl/>
              <w:suppressLineNumbers w:val="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14:paraId="01643135">
            <w:pPr>
              <w:outlineLvl w:val="9"/>
              <w:rPr>
                <w:rFonts w:hint="eastAsia" w:ascii="仿宋" w:hAnsi="仿宋" w:eastAsia="仿宋" w:cs="仿宋"/>
                <w:i w:val="0"/>
                <w:color w:val="000000"/>
                <w:sz w:val="24"/>
                <w:szCs w:val="24"/>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14:paraId="7DD8C621">
            <w:pPr>
              <w:outlineLvl w:val="9"/>
              <w:rPr>
                <w:rFonts w:hint="eastAsia" w:ascii="仿宋" w:hAnsi="仿宋" w:eastAsia="仿宋" w:cs="仿宋"/>
                <w:i w:val="0"/>
                <w:color w:val="000000"/>
                <w:sz w:val="24"/>
                <w:szCs w:val="24"/>
                <w:u w:val="none"/>
              </w:rPr>
            </w:pPr>
          </w:p>
        </w:tc>
      </w:tr>
    </w:tbl>
    <w:p w14:paraId="4B64E990">
      <w:pPr>
        <w:pStyle w:val="14"/>
        <w:pageBreakBefore w:val="0"/>
        <w:widowControl/>
        <w:numPr>
          <w:ilvl w:val="0"/>
          <w:numId w:val="0"/>
        </w:numPr>
        <w:wordWrap/>
        <w:overflowPunct/>
        <w:topLinePunct w:val="0"/>
        <w:bidi w:val="0"/>
        <w:spacing w:line="360" w:lineRule="auto"/>
        <w:ind w:firstLine="560" w:firstLineChars="200"/>
        <w:outlineLvl w:val="9"/>
        <w:rPr>
          <w:rFonts w:hint="eastAsia" w:ascii="仿宋" w:hAnsi="仿宋" w:eastAsia="仿宋" w:cs="仿宋"/>
          <w:b w:val="0"/>
          <w:color w:val="auto"/>
          <w:kern w:val="2"/>
          <w:sz w:val="28"/>
          <w:szCs w:val="28"/>
          <w:lang w:val="en-US" w:eastAsia="zh-CN" w:bidi="ar-SA"/>
        </w:rPr>
      </w:pPr>
    </w:p>
    <w:p w14:paraId="1C3F3160">
      <w:pPr>
        <w:jc w:val="left"/>
        <w:outlineLvl w:val="9"/>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 xml:space="preserve">   </w:t>
      </w:r>
    </w:p>
    <w:p w14:paraId="615B7DEB">
      <w:pPr>
        <w:numPr>
          <w:ilvl w:val="0"/>
          <w:numId w:val="0"/>
        </w:numPr>
        <w:outlineLvl w:val="9"/>
        <w:rPr>
          <w:rFonts w:hint="eastAsia" w:ascii="仿宋" w:hAnsi="仿宋" w:eastAsia="仿宋" w:cs="仿宋"/>
          <w:lang w:val="en-US" w:eastAsia="zh-CN"/>
        </w:rPr>
      </w:pPr>
    </w:p>
    <w:p w14:paraId="296AF070">
      <w:pPr>
        <w:numPr>
          <w:ilvl w:val="0"/>
          <w:numId w:val="0"/>
        </w:numPr>
        <w:outlineLvl w:val="9"/>
        <w:rPr>
          <w:rFonts w:hint="eastAsia" w:ascii="仿宋" w:hAnsi="仿宋" w:eastAsia="仿宋" w:cs="仿宋"/>
          <w:lang w:val="en-US" w:eastAsia="zh-CN"/>
        </w:rPr>
      </w:pPr>
    </w:p>
    <w:p w14:paraId="43A19308">
      <w:pPr>
        <w:numPr>
          <w:ilvl w:val="0"/>
          <w:numId w:val="0"/>
        </w:numPr>
        <w:outlineLvl w:val="9"/>
        <w:rPr>
          <w:rFonts w:hint="eastAsia" w:ascii="仿宋" w:hAnsi="仿宋" w:eastAsia="仿宋" w:cs="仿宋"/>
          <w:lang w:val="en-US" w:eastAsia="zh-CN"/>
        </w:rPr>
      </w:pPr>
    </w:p>
    <w:p w14:paraId="276AD60C">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1046CACF">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F8BB3C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6644ABB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40DB91D2">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078575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05199748">
      <w:pPr>
        <w:pageBreakBefore w:val="0"/>
        <w:widowControl/>
        <w:wordWrap/>
        <w:overflowPunct/>
        <w:topLinePunct w:val="0"/>
        <w:bidi w:val="0"/>
        <w:spacing w:before="100" w:line="360" w:lineRule="auto"/>
        <w:jc w:val="center"/>
        <w:outlineLvl w:val="9"/>
        <w:rPr>
          <w:rFonts w:hint="eastAsia" w:ascii="仿宋" w:hAnsi="仿宋" w:eastAsia="仿宋" w:cs="仿宋"/>
          <w:b/>
          <w:bCs/>
          <w:spacing w:val="1"/>
          <w:sz w:val="31"/>
          <w:szCs w:val="31"/>
        </w:rPr>
      </w:pPr>
    </w:p>
    <w:p w14:paraId="38E61D15">
      <w:pPr>
        <w:pageBreakBefore w:val="0"/>
        <w:widowControl/>
        <w:wordWrap/>
        <w:overflowPunct/>
        <w:topLinePunct w:val="0"/>
        <w:bidi w:val="0"/>
        <w:spacing w:before="100" w:line="360" w:lineRule="auto"/>
        <w:jc w:val="both"/>
        <w:outlineLvl w:val="9"/>
        <w:rPr>
          <w:rFonts w:hint="eastAsia" w:ascii="仿宋" w:hAnsi="仿宋" w:eastAsia="仿宋" w:cs="仿宋"/>
          <w:b/>
          <w:bCs/>
          <w:spacing w:val="1"/>
          <w:sz w:val="31"/>
          <w:szCs w:val="31"/>
        </w:rPr>
      </w:pPr>
    </w:p>
    <w:p w14:paraId="16298A5B">
      <w:pPr>
        <w:pageBreakBefore w:val="0"/>
        <w:widowControl/>
        <w:wordWrap/>
        <w:overflowPunct/>
        <w:topLinePunct w:val="0"/>
        <w:bidi w:val="0"/>
        <w:spacing w:before="100" w:line="360" w:lineRule="auto"/>
        <w:jc w:val="center"/>
        <w:outlineLvl w:val="9"/>
        <w:rPr>
          <w:rFonts w:hint="eastAsia" w:ascii="仿宋" w:hAnsi="仿宋" w:eastAsia="仿宋" w:cs="仿宋"/>
          <w:sz w:val="31"/>
          <w:szCs w:val="31"/>
        </w:rPr>
      </w:pPr>
      <w:r>
        <w:rPr>
          <w:rFonts w:hint="eastAsia" w:ascii="仿宋" w:hAnsi="仿宋" w:eastAsia="仿宋" w:cs="仿宋"/>
          <w:b/>
          <w:bCs/>
          <w:spacing w:val="5"/>
          <w:sz w:val="31"/>
          <w:szCs w:val="31"/>
          <w:lang w:val="en-US" w:eastAsia="zh-CN"/>
        </w:rPr>
        <w:t>十二、</w:t>
      </w:r>
      <w:r>
        <w:rPr>
          <w:rFonts w:hint="eastAsia" w:ascii="仿宋" w:hAnsi="仿宋" w:eastAsia="仿宋" w:cs="仿宋"/>
          <w:b/>
          <w:bCs/>
          <w:spacing w:val="5"/>
          <w:sz w:val="31"/>
          <w:szCs w:val="31"/>
        </w:rPr>
        <w:t>投标人认为</w:t>
      </w:r>
      <w:r>
        <w:rPr>
          <w:rFonts w:hint="eastAsia" w:ascii="仿宋" w:hAnsi="仿宋" w:eastAsia="仿宋" w:cs="仿宋"/>
          <w:b/>
          <w:bCs/>
          <w:spacing w:val="5"/>
          <w:sz w:val="31"/>
          <w:szCs w:val="31"/>
          <w:lang w:eastAsia="zh-CN"/>
        </w:rPr>
        <w:t>需要</w:t>
      </w:r>
      <w:r>
        <w:rPr>
          <w:rFonts w:hint="eastAsia" w:ascii="仿宋" w:hAnsi="仿宋" w:eastAsia="仿宋" w:cs="仿宋"/>
          <w:b/>
          <w:bCs/>
          <w:spacing w:val="5"/>
          <w:sz w:val="31"/>
          <w:szCs w:val="31"/>
        </w:rPr>
        <w:t>补充的</w:t>
      </w:r>
      <w:r>
        <w:rPr>
          <w:rFonts w:hint="eastAsia" w:ascii="仿宋" w:hAnsi="仿宋" w:eastAsia="仿宋" w:cs="仿宋"/>
          <w:b/>
          <w:bCs/>
          <w:spacing w:val="5"/>
          <w:sz w:val="31"/>
          <w:szCs w:val="31"/>
          <w:lang w:eastAsia="zh-CN"/>
        </w:rPr>
        <w:t>其他</w:t>
      </w:r>
      <w:r>
        <w:rPr>
          <w:rFonts w:hint="eastAsia" w:ascii="仿宋" w:hAnsi="仿宋" w:eastAsia="仿宋" w:cs="仿宋"/>
          <w:b/>
          <w:bCs/>
          <w:spacing w:val="5"/>
          <w:sz w:val="31"/>
          <w:szCs w:val="31"/>
        </w:rPr>
        <w:t>资料或说明</w:t>
      </w:r>
    </w:p>
    <w:p w14:paraId="7DDCD84A">
      <w:pPr>
        <w:pStyle w:val="4"/>
        <w:numPr>
          <w:ilvl w:val="0"/>
          <w:numId w:val="0"/>
        </w:numPr>
        <w:kinsoku w:val="0"/>
        <w:autoSpaceDE w:val="0"/>
        <w:autoSpaceDN w:val="0"/>
        <w:adjustRightInd w:val="0"/>
        <w:snapToGrid w:val="0"/>
        <w:spacing w:line="240" w:lineRule="auto"/>
        <w:jc w:val="center"/>
        <w:textAlignment w:val="baseline"/>
        <w:outlineLvl w:val="9"/>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（格式自拟）</w:t>
      </w:r>
    </w:p>
    <w:p w14:paraId="4D35AAB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65DE7D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3FADF9C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651D7A49">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C03C31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2FFA15B">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08F814A">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182EA8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42F372E">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153AB0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5085DF3">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2D23A84">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7935E656">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2B49C30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59EECA0">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13EE684D">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0FCEA7C8">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4C4E8C2F">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98378B7">
      <w:pPr>
        <w:pStyle w:val="21"/>
        <w:pageBreakBefore w:val="0"/>
        <w:widowControl/>
        <w:wordWrap/>
        <w:overflowPunct/>
        <w:topLinePunct w:val="0"/>
        <w:bidi w:val="0"/>
        <w:spacing w:line="360" w:lineRule="auto"/>
        <w:outlineLvl w:val="9"/>
        <w:rPr>
          <w:rFonts w:hint="eastAsia" w:ascii="仿宋" w:hAnsi="仿宋" w:eastAsia="仿宋" w:cs="仿宋"/>
          <w:spacing w:val="6"/>
          <w:sz w:val="31"/>
          <w:szCs w:val="31"/>
          <w:lang w:val="en-US" w:eastAsia="zh-CN"/>
        </w:rPr>
      </w:pPr>
    </w:p>
    <w:p w14:paraId="51728FFB">
      <w:pPr>
        <w:pStyle w:val="21"/>
        <w:pageBreakBefore w:val="0"/>
        <w:widowControl/>
        <w:wordWrap/>
        <w:overflowPunct/>
        <w:topLinePunct w:val="0"/>
        <w:bidi w:val="0"/>
        <w:spacing w:line="360" w:lineRule="auto"/>
        <w:ind w:left="0" w:leftChars="0" w:firstLine="0" w:firstLineChars="0"/>
        <w:outlineLvl w:val="9"/>
        <w:rPr>
          <w:rFonts w:hint="eastAsia" w:ascii="仿宋" w:hAnsi="仿宋" w:eastAsia="仿宋" w:cs="仿宋"/>
          <w:spacing w:val="6"/>
          <w:sz w:val="31"/>
          <w:szCs w:val="31"/>
          <w:lang w:val="en-US" w:eastAsia="zh-CN"/>
        </w:rPr>
      </w:pPr>
    </w:p>
    <w:sectPr>
      <w:pgSz w:w="11906" w:h="16838"/>
      <w:pgMar w:top="1440" w:right="1080" w:bottom="1440" w:left="1080" w:header="1134"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21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F5A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0A11">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80A11">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8EE0">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88F65"/>
    <w:multiLevelType w:val="singleLevel"/>
    <w:tmpl w:val="B1788F65"/>
    <w:lvl w:ilvl="0" w:tentative="0">
      <w:start w:val="3"/>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CEA4AA"/>
    <w:multiLevelType w:val="singleLevel"/>
    <w:tmpl w:val="BFCEA4AA"/>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1A850B0"/>
    <w:multiLevelType w:val="singleLevel"/>
    <w:tmpl w:val="21A850B0"/>
    <w:lvl w:ilvl="0" w:tentative="0">
      <w:start w:val="1"/>
      <w:numFmt w:val="decimal"/>
      <w:lvlText w:val="%1."/>
      <w:lvlJc w:val="left"/>
      <w:pPr>
        <w:tabs>
          <w:tab w:val="left" w:pos="312"/>
        </w:tabs>
      </w:pPr>
    </w:lvl>
  </w:abstractNum>
  <w:abstractNum w:abstractNumId="8">
    <w:nsid w:val="61D529FC"/>
    <w:multiLevelType w:val="singleLevel"/>
    <w:tmpl w:val="61D529FC"/>
    <w:lvl w:ilvl="0" w:tentative="0">
      <w:start w:val="1"/>
      <w:numFmt w:val="decimal"/>
      <w:suff w:val="space"/>
      <w:lvlText w:val="%1."/>
      <w:lvlJc w:val="left"/>
    </w:lvl>
  </w:abstractNum>
  <w:abstractNum w:abstractNumId="9">
    <w:nsid w:val="676798A9"/>
    <w:multiLevelType w:val="singleLevel"/>
    <w:tmpl w:val="676798A9"/>
    <w:lvl w:ilvl="0" w:tentative="0">
      <w:start w:val="1"/>
      <w:numFmt w:val="decimal"/>
      <w:lvlText w:val="%1."/>
      <w:lvlJc w:val="left"/>
      <w:pPr>
        <w:tabs>
          <w:tab w:val="left" w:pos="312"/>
        </w:tabs>
      </w:pPr>
    </w:lvl>
  </w:abstractNum>
  <w:abstractNum w:abstractNumId="10">
    <w:nsid w:val="759D7DCD"/>
    <w:multiLevelType w:val="singleLevel"/>
    <w:tmpl w:val="759D7DCD"/>
    <w:lvl w:ilvl="0" w:tentative="0">
      <w:start w:val="1"/>
      <w:numFmt w:val="decimal"/>
      <w:lvlText w:val="%1."/>
      <w:lvlJc w:val="left"/>
      <w:pPr>
        <w:tabs>
          <w:tab w:val="left" w:pos="312"/>
        </w:tabs>
      </w:pPr>
    </w:lvl>
  </w:abstractNum>
  <w:abstractNum w:abstractNumId="11">
    <w:nsid w:val="7A0F6431"/>
    <w:multiLevelType w:val="singleLevel"/>
    <w:tmpl w:val="7A0F6431"/>
    <w:lvl w:ilvl="0" w:tentative="0">
      <w:start w:val="1"/>
      <w:numFmt w:val="decimal"/>
      <w:suff w:val="space"/>
      <w:lvlText w:val="%1."/>
      <w:lvlJc w:val="left"/>
    </w:lvl>
  </w:abstractNum>
  <w:num w:numId="1">
    <w:abstractNumId w:val="2"/>
  </w:num>
  <w:num w:numId="2">
    <w:abstractNumId w:val="7"/>
  </w:num>
  <w:num w:numId="3">
    <w:abstractNumId w:val="0"/>
  </w:num>
  <w:num w:numId="4">
    <w:abstractNumId w:val="9"/>
  </w:num>
  <w:num w:numId="5">
    <w:abstractNumId w:val="11"/>
  </w:num>
  <w:num w:numId="6">
    <w:abstractNumId w:val="3"/>
  </w:num>
  <w:num w:numId="7">
    <w:abstractNumId w:val="6"/>
  </w:num>
  <w:num w:numId="8">
    <w:abstractNumId w:val="4"/>
  </w:num>
  <w:num w:numId="9">
    <w:abstractNumId w:val="1"/>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MjAwYjlhM2M5OGU3YTE5NzNmMzc3Y2U2NzBjZjAifQ=="/>
  </w:docVars>
  <w:rsids>
    <w:rsidRoot w:val="566123D3"/>
    <w:rsid w:val="00470148"/>
    <w:rsid w:val="0185619F"/>
    <w:rsid w:val="020301BD"/>
    <w:rsid w:val="03245A30"/>
    <w:rsid w:val="03773550"/>
    <w:rsid w:val="039A5288"/>
    <w:rsid w:val="039C407F"/>
    <w:rsid w:val="03D21775"/>
    <w:rsid w:val="047434CD"/>
    <w:rsid w:val="04C36291"/>
    <w:rsid w:val="04F10C2D"/>
    <w:rsid w:val="05522C57"/>
    <w:rsid w:val="0671451C"/>
    <w:rsid w:val="06A27BC9"/>
    <w:rsid w:val="07704B04"/>
    <w:rsid w:val="079B25E0"/>
    <w:rsid w:val="07D54870"/>
    <w:rsid w:val="07FF37CD"/>
    <w:rsid w:val="0814062C"/>
    <w:rsid w:val="08550057"/>
    <w:rsid w:val="09CF02A8"/>
    <w:rsid w:val="0A2628DE"/>
    <w:rsid w:val="0B167CC1"/>
    <w:rsid w:val="0B2E01D0"/>
    <w:rsid w:val="0B580455"/>
    <w:rsid w:val="0B6654AD"/>
    <w:rsid w:val="0B680D2D"/>
    <w:rsid w:val="0BFE4EEC"/>
    <w:rsid w:val="0C0E7959"/>
    <w:rsid w:val="0C795780"/>
    <w:rsid w:val="0C896742"/>
    <w:rsid w:val="0D8703DE"/>
    <w:rsid w:val="0DAE3091"/>
    <w:rsid w:val="0DE651B7"/>
    <w:rsid w:val="0E547245"/>
    <w:rsid w:val="0E852927"/>
    <w:rsid w:val="0ECD1D0F"/>
    <w:rsid w:val="0FC71EAA"/>
    <w:rsid w:val="10C37BAF"/>
    <w:rsid w:val="116B4964"/>
    <w:rsid w:val="12905F07"/>
    <w:rsid w:val="12A714B8"/>
    <w:rsid w:val="1378298B"/>
    <w:rsid w:val="14D23A45"/>
    <w:rsid w:val="15020B3A"/>
    <w:rsid w:val="15305E97"/>
    <w:rsid w:val="167A7865"/>
    <w:rsid w:val="16985B3F"/>
    <w:rsid w:val="1723553F"/>
    <w:rsid w:val="181B501A"/>
    <w:rsid w:val="188E3206"/>
    <w:rsid w:val="18D40726"/>
    <w:rsid w:val="191373BD"/>
    <w:rsid w:val="194A1770"/>
    <w:rsid w:val="1958313F"/>
    <w:rsid w:val="19A215B9"/>
    <w:rsid w:val="19C77090"/>
    <w:rsid w:val="1A1641BE"/>
    <w:rsid w:val="1B6E0D70"/>
    <w:rsid w:val="1D98335A"/>
    <w:rsid w:val="1DC7686B"/>
    <w:rsid w:val="1DF85109"/>
    <w:rsid w:val="1DF95F28"/>
    <w:rsid w:val="1E6C0F09"/>
    <w:rsid w:val="1E891AE5"/>
    <w:rsid w:val="1E970966"/>
    <w:rsid w:val="1F0814E8"/>
    <w:rsid w:val="204425CC"/>
    <w:rsid w:val="20B56187"/>
    <w:rsid w:val="21093494"/>
    <w:rsid w:val="215869F4"/>
    <w:rsid w:val="22A53EBB"/>
    <w:rsid w:val="234C2589"/>
    <w:rsid w:val="251C1077"/>
    <w:rsid w:val="256C4827"/>
    <w:rsid w:val="26261AFB"/>
    <w:rsid w:val="26B13770"/>
    <w:rsid w:val="28E54A43"/>
    <w:rsid w:val="29915199"/>
    <w:rsid w:val="29C13F38"/>
    <w:rsid w:val="2A072A22"/>
    <w:rsid w:val="2AED53BE"/>
    <w:rsid w:val="2C316E90"/>
    <w:rsid w:val="2C5E4A18"/>
    <w:rsid w:val="2CDE3DF1"/>
    <w:rsid w:val="2D132923"/>
    <w:rsid w:val="2D6C1CE1"/>
    <w:rsid w:val="2D6D16F6"/>
    <w:rsid w:val="2DA424D1"/>
    <w:rsid w:val="2DFD104F"/>
    <w:rsid w:val="2E8F0D4A"/>
    <w:rsid w:val="2E9B168B"/>
    <w:rsid w:val="2F0D7753"/>
    <w:rsid w:val="2F0E7FFA"/>
    <w:rsid w:val="2F481655"/>
    <w:rsid w:val="2FA769C6"/>
    <w:rsid w:val="303A1E27"/>
    <w:rsid w:val="30C57D0B"/>
    <w:rsid w:val="313E1514"/>
    <w:rsid w:val="323F11D1"/>
    <w:rsid w:val="32757FF0"/>
    <w:rsid w:val="332B21BB"/>
    <w:rsid w:val="337855D7"/>
    <w:rsid w:val="33841690"/>
    <w:rsid w:val="338E3C3A"/>
    <w:rsid w:val="34441501"/>
    <w:rsid w:val="345721C9"/>
    <w:rsid w:val="34D6584F"/>
    <w:rsid w:val="35193609"/>
    <w:rsid w:val="36E0453F"/>
    <w:rsid w:val="37B27E6D"/>
    <w:rsid w:val="39450297"/>
    <w:rsid w:val="3988290E"/>
    <w:rsid w:val="3AD9278E"/>
    <w:rsid w:val="3CCE797F"/>
    <w:rsid w:val="3D380DA1"/>
    <w:rsid w:val="3E183CC8"/>
    <w:rsid w:val="3E703177"/>
    <w:rsid w:val="3F7A2500"/>
    <w:rsid w:val="406F676B"/>
    <w:rsid w:val="40994C08"/>
    <w:rsid w:val="416D1AC8"/>
    <w:rsid w:val="41795D66"/>
    <w:rsid w:val="41A323EC"/>
    <w:rsid w:val="41E22AF2"/>
    <w:rsid w:val="41F27582"/>
    <w:rsid w:val="423C76B3"/>
    <w:rsid w:val="42F579BB"/>
    <w:rsid w:val="437413CD"/>
    <w:rsid w:val="43B8567A"/>
    <w:rsid w:val="43D84B60"/>
    <w:rsid w:val="44A53D65"/>
    <w:rsid w:val="462E4D32"/>
    <w:rsid w:val="46B26703"/>
    <w:rsid w:val="46DA56D2"/>
    <w:rsid w:val="4731115C"/>
    <w:rsid w:val="48C04379"/>
    <w:rsid w:val="4A311444"/>
    <w:rsid w:val="4ACC3B0B"/>
    <w:rsid w:val="4B7C1712"/>
    <w:rsid w:val="4BBC024D"/>
    <w:rsid w:val="4BE81F02"/>
    <w:rsid w:val="4D3B77AF"/>
    <w:rsid w:val="4E424F6D"/>
    <w:rsid w:val="4EF34B7E"/>
    <w:rsid w:val="4F483ACC"/>
    <w:rsid w:val="50220081"/>
    <w:rsid w:val="503E2E54"/>
    <w:rsid w:val="510363CD"/>
    <w:rsid w:val="51B7313F"/>
    <w:rsid w:val="51E167A9"/>
    <w:rsid w:val="520812A6"/>
    <w:rsid w:val="525A72D7"/>
    <w:rsid w:val="53A65CB8"/>
    <w:rsid w:val="53C520D0"/>
    <w:rsid w:val="54E734EC"/>
    <w:rsid w:val="55143492"/>
    <w:rsid w:val="55281610"/>
    <w:rsid w:val="554033CB"/>
    <w:rsid w:val="566123D3"/>
    <w:rsid w:val="56A65131"/>
    <w:rsid w:val="573E602B"/>
    <w:rsid w:val="578A642E"/>
    <w:rsid w:val="58374D9F"/>
    <w:rsid w:val="58A471A9"/>
    <w:rsid w:val="58F62E96"/>
    <w:rsid w:val="594B0611"/>
    <w:rsid w:val="5BEF076A"/>
    <w:rsid w:val="5C190436"/>
    <w:rsid w:val="5C2744BE"/>
    <w:rsid w:val="5DD73F8D"/>
    <w:rsid w:val="5DEC2376"/>
    <w:rsid w:val="5E644A30"/>
    <w:rsid w:val="5E873E9A"/>
    <w:rsid w:val="61571FD5"/>
    <w:rsid w:val="616E30EF"/>
    <w:rsid w:val="61B83929"/>
    <w:rsid w:val="62D51A51"/>
    <w:rsid w:val="630E549B"/>
    <w:rsid w:val="641A2CD7"/>
    <w:rsid w:val="64FE5EAB"/>
    <w:rsid w:val="655A12C6"/>
    <w:rsid w:val="65B86C90"/>
    <w:rsid w:val="6650353F"/>
    <w:rsid w:val="66510A6B"/>
    <w:rsid w:val="66AD7AF2"/>
    <w:rsid w:val="66B45968"/>
    <w:rsid w:val="67732727"/>
    <w:rsid w:val="67D070E2"/>
    <w:rsid w:val="68A00432"/>
    <w:rsid w:val="69036546"/>
    <w:rsid w:val="69223FC2"/>
    <w:rsid w:val="6A5D421D"/>
    <w:rsid w:val="6A701C86"/>
    <w:rsid w:val="6AB805A5"/>
    <w:rsid w:val="6AE97635"/>
    <w:rsid w:val="6BC904AE"/>
    <w:rsid w:val="6BFE3BD0"/>
    <w:rsid w:val="6C026BA0"/>
    <w:rsid w:val="6DDE134D"/>
    <w:rsid w:val="6F311298"/>
    <w:rsid w:val="6FC15966"/>
    <w:rsid w:val="6FE25E62"/>
    <w:rsid w:val="70320A97"/>
    <w:rsid w:val="70CB6702"/>
    <w:rsid w:val="717602D0"/>
    <w:rsid w:val="71FC6F1E"/>
    <w:rsid w:val="723F3D8E"/>
    <w:rsid w:val="7389797D"/>
    <w:rsid w:val="739C361D"/>
    <w:rsid w:val="73F50355"/>
    <w:rsid w:val="7426410F"/>
    <w:rsid w:val="74B04DAC"/>
    <w:rsid w:val="76331DC0"/>
    <w:rsid w:val="765C07A3"/>
    <w:rsid w:val="76691A2D"/>
    <w:rsid w:val="77A30B8B"/>
    <w:rsid w:val="785F128C"/>
    <w:rsid w:val="7B4B397B"/>
    <w:rsid w:val="7C3C74D3"/>
    <w:rsid w:val="7D631E6E"/>
    <w:rsid w:val="7DF14492"/>
    <w:rsid w:val="7E973F73"/>
    <w:rsid w:val="7F6018B3"/>
    <w:rsid w:val="7FC4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ind w:firstLine="420"/>
      <w:jc w:val="left"/>
    </w:pPr>
    <w:rPr>
      <w:rFonts w:ascii="楷体_GB2312" w:eastAsia="楷体_GB2312"/>
      <w:sz w:val="24"/>
      <w:szCs w:val="20"/>
    </w:rPr>
  </w:style>
  <w:style w:type="paragraph" w:styleId="5">
    <w:name w:val="toa heading"/>
    <w:basedOn w:val="1"/>
    <w:next w:val="1"/>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4"/>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6"/>
    <w:unhideWhenUsed/>
    <w:qFormat/>
    <w:uiPriority w:val="0"/>
    <w:pPr>
      <w:widowControl w:val="0"/>
      <w:spacing w:before="0" w:beforeLines="0" w:after="120" w:afterLines="0" w:line="312" w:lineRule="atLeast"/>
      <w:ind w:firstLine="420" w:firstLineChars="100"/>
      <w:jc w:val="both"/>
    </w:pPr>
    <w:rPr>
      <w:rFonts w:ascii="Times New Roman" w:hAnsi="Times New Roman" w:eastAsia="黑体" w:cs="Times New Roman"/>
      <w:kern w:val="2"/>
      <w:sz w:val="21"/>
      <w:szCs w:val="24"/>
      <w:lang w:val="en-US" w:eastAsia="zh-CN" w:bidi="ar-SA"/>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TML Sample"/>
    <w:basedOn w:val="17"/>
    <w:qFormat/>
    <w:uiPriority w:val="0"/>
    <w:rPr>
      <w:rFonts w:hint="default" w:ascii="Consolas" w:hAnsi="Consolas" w:eastAsia="Consolas" w:cs="Consolas"/>
      <w:sz w:val="21"/>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Table Text"/>
    <w:basedOn w:val="1"/>
    <w:semiHidden/>
    <w:qFormat/>
    <w:uiPriority w:val="0"/>
    <w:rPr>
      <w:rFonts w:ascii="仿宋" w:hAnsi="仿宋" w:eastAsia="仿宋" w:cs="仿宋"/>
      <w:sz w:val="28"/>
      <w:szCs w:val="28"/>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出段落1"/>
    <w:basedOn w:val="1"/>
    <w:qFormat/>
    <w:uiPriority w:val="0"/>
    <w:pPr>
      <w:ind w:firstLine="420" w:firstLineChars="200"/>
    </w:pPr>
    <w:rPr>
      <w:szCs w:val="21"/>
    </w:rPr>
  </w:style>
  <w:style w:type="paragraph" w:styleId="25">
    <w:name w:val="List Paragraph"/>
    <w:basedOn w:val="1"/>
    <w:qFormat/>
    <w:uiPriority w:val="34"/>
    <w:pPr>
      <w:spacing w:line="360" w:lineRule="auto"/>
      <w:ind w:firstLine="420" w:firstLineChars="200"/>
      <w:jc w:val="left"/>
    </w:pPr>
    <w:rPr>
      <w:rFonts w:ascii="Calibri" w:hAnsi="Calibri"/>
      <w:sz w:val="24"/>
      <w:szCs w:val="22"/>
    </w:rPr>
  </w:style>
  <w:style w:type="character" w:customStyle="1" w:styleId="26">
    <w:name w:val="font61"/>
    <w:basedOn w:val="17"/>
    <w:qFormat/>
    <w:uiPriority w:val="0"/>
    <w:rPr>
      <w:rFonts w:hint="eastAsia" w:ascii="仿宋" w:hAnsi="仿宋" w:eastAsia="仿宋" w:cs="仿宋"/>
      <w:color w:val="000000"/>
      <w:sz w:val="16"/>
      <w:szCs w:val="16"/>
      <w:u w:val="none"/>
    </w:rPr>
  </w:style>
  <w:style w:type="paragraph" w:customStyle="1" w:styleId="27">
    <w:name w:val="正文5号字"/>
    <w:basedOn w:val="1"/>
    <w:qFormat/>
    <w:uiPriority w:val="0"/>
    <w:pPr>
      <w:spacing w:line="288" w:lineRule="auto"/>
      <w:ind w:firstLine="200" w:firstLineChars="200"/>
      <w:jc w:val="left"/>
    </w:pPr>
    <w:rPr>
      <w:rFonts w:ascii="宋体" w:hAnsi="宋体"/>
      <w:szCs w:val="21"/>
    </w:rPr>
  </w:style>
  <w:style w:type="character" w:customStyle="1" w:styleId="28">
    <w:name w:val="font11"/>
    <w:basedOn w:val="17"/>
    <w:qFormat/>
    <w:uiPriority w:val="0"/>
    <w:rPr>
      <w:rFonts w:hint="eastAsia" w:ascii="仿宋" w:hAnsi="仿宋" w:eastAsia="仿宋" w:cs="仿宋"/>
      <w:color w:val="000000"/>
      <w:sz w:val="28"/>
      <w:szCs w:val="28"/>
      <w:u w:val="none"/>
    </w:rPr>
  </w:style>
  <w:style w:type="character" w:customStyle="1" w:styleId="29">
    <w:name w:val="font21"/>
    <w:basedOn w:val="17"/>
    <w:qFormat/>
    <w:uiPriority w:val="0"/>
    <w:rPr>
      <w:rFonts w:hint="eastAsia" w:ascii="仿宋" w:hAnsi="仿宋" w:eastAsia="仿宋" w:cs="仿宋"/>
      <w:color w:val="000000"/>
      <w:sz w:val="28"/>
      <w:szCs w:val="28"/>
      <w:u w:val="none"/>
    </w:rPr>
  </w:style>
  <w:style w:type="character" w:customStyle="1" w:styleId="30">
    <w:name w:val="font71"/>
    <w:basedOn w:val="17"/>
    <w:qFormat/>
    <w:uiPriority w:val="0"/>
    <w:rPr>
      <w:rFonts w:hint="eastAsia" w:ascii="宋体" w:hAnsi="宋体" w:eastAsia="宋体" w:cs="宋体"/>
      <w:color w:val="000000"/>
      <w:sz w:val="28"/>
      <w:szCs w:val="28"/>
      <w:u w:val="none"/>
    </w:rPr>
  </w:style>
  <w:style w:type="character" w:customStyle="1" w:styleId="31">
    <w:name w:val="font81"/>
    <w:basedOn w:val="17"/>
    <w:qFormat/>
    <w:uiPriority w:val="0"/>
    <w:rPr>
      <w:rFonts w:hint="eastAsia" w:ascii="宋体" w:hAnsi="宋体" w:eastAsia="宋体" w:cs="宋体"/>
      <w:color w:val="000000"/>
      <w:sz w:val="28"/>
      <w:szCs w:val="28"/>
      <w:u w:val="none"/>
    </w:rPr>
  </w:style>
  <w:style w:type="character" w:customStyle="1" w:styleId="32">
    <w:name w:val="font31"/>
    <w:basedOn w:val="17"/>
    <w:qFormat/>
    <w:uiPriority w:val="0"/>
    <w:rPr>
      <w:rFonts w:hint="eastAsia" w:ascii="宋体" w:hAnsi="宋体" w:eastAsia="宋体" w:cs="宋体"/>
      <w:color w:val="000000"/>
      <w:sz w:val="24"/>
      <w:szCs w:val="24"/>
      <w:u w:val="none"/>
    </w:rPr>
  </w:style>
  <w:style w:type="character" w:customStyle="1" w:styleId="33">
    <w:name w:val="NormalCharacter"/>
    <w:link w:val="1"/>
    <w:semiHidden/>
    <w:qFormat/>
    <w:uiPriority w:val="0"/>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20764</Words>
  <Characters>22450</Characters>
  <Lines>0</Lines>
  <Paragraphs>0</Paragraphs>
  <TotalTime>56</TotalTime>
  <ScaleCrop>false</ScaleCrop>
  <LinksUpToDate>false</LinksUpToDate>
  <CharactersWithSpaces>25088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2024-06-24T02:39:00Z</dcterms:created>
  <dc:creator>糊涂范～</dc:creator>
  <cp:lastModifiedBy>潔</cp:lastModifiedBy>
  <cp:lastPrinted>2026-02-04T07:45:00Z</cp:lastPrinted>
  <dcterms:modified xsi:type="dcterms:W3CDTF">2026-05-07T03:33:05Z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0BCB995E7BA543089C28B9D2E3691FAF_13</vt:lpwstr>
  </property>
  <property fmtid="{D5CDD505-2E9C-101B-9397-08002B2CF9AE}" pid="4" name="KSOTemplateDocerSaveRecord">
    <vt:lpwstr>eyJoZGlkIjoiNDY1ZGY2ZTZhYjUzYjNiN2NiZTE2MjgwYjAxZTdjNjgiLCJ1c2VySWQiOiIzNzI1MDE1MDEifQ==</vt:lpwstr>
  </property>
</Properties>
</file>