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AE3DA">
      <w:pPr>
        <w:spacing w:line="480" w:lineRule="exact"/>
        <w:jc w:val="center"/>
        <w:rPr>
          <w:rFonts w:ascii="仿宋_GB2312" w:hAnsi="宋体" w:eastAsia="仿宋_GB2312" w:cs="宋体"/>
          <w:b/>
          <w:color w:val="000000"/>
          <w:sz w:val="32"/>
          <w:szCs w:val="32"/>
        </w:rPr>
      </w:pPr>
    </w:p>
    <w:p w14:paraId="27FFDE6F">
      <w:pPr>
        <w:spacing w:line="480" w:lineRule="exact"/>
        <w:jc w:val="center"/>
        <w:rPr>
          <w:rFonts w:ascii="仿宋_GB2312" w:hAnsi="宋体" w:eastAsia="仿宋_GB2312" w:cs="宋体"/>
          <w:b/>
          <w:color w:val="000000"/>
          <w:sz w:val="32"/>
          <w:szCs w:val="32"/>
        </w:rPr>
      </w:pPr>
    </w:p>
    <w:p w14:paraId="774AB8E4">
      <w:pPr>
        <w:spacing w:line="480" w:lineRule="exact"/>
        <w:jc w:val="center"/>
        <w:rPr>
          <w:rFonts w:ascii="仿宋_GB2312" w:hAnsi="宋体" w:eastAsia="仿宋_GB2312" w:cs="宋体"/>
          <w:b/>
          <w:color w:val="000000"/>
          <w:sz w:val="32"/>
          <w:szCs w:val="32"/>
        </w:rPr>
      </w:pPr>
    </w:p>
    <w:p w14:paraId="72085770">
      <w:pPr>
        <w:spacing w:line="480" w:lineRule="exact"/>
        <w:jc w:val="center"/>
        <w:rPr>
          <w:rFonts w:ascii="仿宋_GB2312" w:hAnsi="宋体" w:eastAsia="仿宋_GB2312" w:cs="宋体"/>
          <w:b/>
          <w:color w:val="000000"/>
          <w:sz w:val="32"/>
          <w:szCs w:val="32"/>
        </w:rPr>
      </w:pPr>
    </w:p>
    <w:p w14:paraId="4C593180">
      <w:pPr>
        <w:spacing w:line="480" w:lineRule="exact"/>
        <w:jc w:val="center"/>
        <w:rPr>
          <w:rFonts w:ascii="仿宋_GB2312" w:hAnsi="宋体" w:eastAsia="仿宋_GB2312" w:cs="宋体"/>
          <w:b/>
          <w:color w:val="000000"/>
          <w:sz w:val="32"/>
          <w:szCs w:val="32"/>
        </w:rPr>
      </w:pPr>
    </w:p>
    <w:p w14:paraId="4EBA5299">
      <w:pPr>
        <w:spacing w:line="360" w:lineRule="auto"/>
        <w:ind w:firstLine="420" w:firstLineChars="50"/>
        <w:jc w:val="center"/>
        <w:rPr>
          <w:rFonts w:ascii="仿宋_GB2312" w:hAnsi="宋体" w:eastAsia="仿宋_GB2312" w:cs="宋体"/>
          <w:b/>
          <w:color w:val="000000"/>
          <w:sz w:val="84"/>
          <w:szCs w:val="84"/>
        </w:rPr>
      </w:pPr>
      <w:r>
        <w:rPr>
          <w:rFonts w:hint="eastAsia" w:ascii="仿宋_GB2312" w:hAnsi="宋体" w:eastAsia="仿宋_GB2312" w:cs="宋体"/>
          <w:b/>
          <w:color w:val="000000"/>
          <w:sz w:val="84"/>
          <w:szCs w:val="84"/>
        </w:rPr>
        <w:t>公开招标文件</w:t>
      </w:r>
    </w:p>
    <w:p w14:paraId="753E15BD">
      <w:pPr>
        <w:spacing w:line="480" w:lineRule="exact"/>
        <w:jc w:val="center"/>
        <w:rPr>
          <w:rFonts w:ascii="仿宋_GB2312" w:hAnsi="宋体" w:eastAsia="仿宋_GB2312" w:cs="宋体"/>
          <w:b/>
          <w:color w:val="000000"/>
          <w:sz w:val="24"/>
        </w:rPr>
      </w:pPr>
    </w:p>
    <w:p w14:paraId="69B2A285">
      <w:pPr>
        <w:spacing w:line="480" w:lineRule="exact"/>
        <w:jc w:val="left"/>
        <w:rPr>
          <w:rFonts w:ascii="仿宋_GB2312" w:hAnsi="宋体" w:eastAsia="仿宋_GB2312" w:cs="宋体"/>
          <w:b/>
          <w:color w:val="000000"/>
          <w:sz w:val="28"/>
          <w:szCs w:val="28"/>
          <w:lang w:val="zh-CN"/>
        </w:rPr>
      </w:pPr>
      <w:r>
        <w:rPr>
          <w:rFonts w:hint="eastAsia" w:ascii="仿宋_GB2312" w:hAnsi="宋体" w:eastAsia="仿宋_GB2312" w:cs="宋体"/>
          <w:b/>
          <w:color w:val="000000"/>
          <w:sz w:val="28"/>
          <w:szCs w:val="28"/>
          <w:lang w:val="zh-CN"/>
        </w:rPr>
        <w:t>项目名称：孝义市退役军人事务局2026年八一慰问品采购</w:t>
      </w:r>
    </w:p>
    <w:p w14:paraId="7EF16A11">
      <w:pPr>
        <w:spacing w:line="480" w:lineRule="exact"/>
        <w:rPr>
          <w:rFonts w:ascii="仿宋_GB2312" w:hAnsi="宋体" w:eastAsia="仿宋_GB2312" w:cs="宋体"/>
          <w:b/>
          <w:color w:val="000000"/>
          <w:sz w:val="28"/>
          <w:szCs w:val="28"/>
          <w:lang w:val="zh-CN"/>
        </w:rPr>
      </w:pPr>
      <w:r>
        <w:rPr>
          <w:rFonts w:hint="eastAsia" w:ascii="仿宋_GB2312" w:hAnsi="宋体" w:eastAsia="仿宋_GB2312" w:cs="宋体"/>
          <w:b/>
          <w:color w:val="000000"/>
          <w:sz w:val="28"/>
          <w:szCs w:val="28"/>
        </w:rPr>
        <w:t>项目编号</w:t>
      </w:r>
      <w:r>
        <w:rPr>
          <w:rFonts w:hint="eastAsia" w:ascii="仿宋_GB2312" w:hAnsi="宋体" w:eastAsia="仿宋_GB2312" w:cs="宋体"/>
          <w:b/>
          <w:color w:val="000000"/>
          <w:sz w:val="28"/>
          <w:szCs w:val="28"/>
          <w:lang w:val="zh-CN"/>
        </w:rPr>
        <w:t>：1411812026AGK00090</w:t>
      </w:r>
    </w:p>
    <w:p w14:paraId="20EE9B13">
      <w:pPr>
        <w:pStyle w:val="8"/>
        <w:rPr>
          <w:rFonts w:ascii="仿宋_GB2312" w:hAnsi="宋体" w:eastAsia="仿宋_GB2312" w:cs="宋体"/>
          <w:b/>
          <w:color w:val="000000"/>
          <w:sz w:val="28"/>
          <w:szCs w:val="28"/>
        </w:rPr>
      </w:pPr>
    </w:p>
    <w:p w14:paraId="340CB9B7">
      <w:pPr>
        <w:pStyle w:val="8"/>
        <w:rPr>
          <w:rFonts w:ascii="仿宋_GB2312" w:hAnsi="宋体" w:eastAsia="仿宋_GB2312" w:cs="宋体"/>
          <w:b/>
          <w:color w:val="000000"/>
          <w:sz w:val="28"/>
          <w:szCs w:val="28"/>
        </w:rPr>
      </w:pPr>
    </w:p>
    <w:p w14:paraId="7F58756E">
      <w:pPr>
        <w:pStyle w:val="8"/>
        <w:rPr>
          <w:rFonts w:ascii="仿宋_GB2312" w:hAnsi="宋体" w:eastAsia="仿宋_GB2312" w:cs="宋体"/>
          <w:b/>
          <w:color w:val="000000"/>
          <w:sz w:val="28"/>
          <w:szCs w:val="28"/>
        </w:rPr>
      </w:pPr>
    </w:p>
    <w:p w14:paraId="28BCA3FB">
      <w:pPr>
        <w:pStyle w:val="8"/>
        <w:rPr>
          <w:rFonts w:ascii="仿宋_GB2312" w:hAnsi="宋体" w:eastAsia="仿宋_GB2312" w:cs="宋体"/>
          <w:b/>
          <w:color w:val="000000"/>
          <w:sz w:val="28"/>
          <w:szCs w:val="28"/>
        </w:rPr>
      </w:pPr>
    </w:p>
    <w:p w14:paraId="7B7A1A08">
      <w:pPr>
        <w:pStyle w:val="8"/>
        <w:rPr>
          <w:rFonts w:ascii="仿宋_GB2312" w:hAnsi="宋体" w:eastAsia="仿宋_GB2312" w:cs="宋体"/>
          <w:b/>
          <w:color w:val="000000"/>
          <w:sz w:val="28"/>
          <w:szCs w:val="28"/>
        </w:rPr>
      </w:pPr>
    </w:p>
    <w:p w14:paraId="3892653A">
      <w:pPr>
        <w:pStyle w:val="8"/>
        <w:rPr>
          <w:rFonts w:ascii="仿宋_GB2312" w:hAnsi="宋体" w:eastAsia="仿宋_GB2312" w:cs="宋体"/>
          <w:b/>
          <w:color w:val="000000"/>
          <w:sz w:val="28"/>
          <w:szCs w:val="28"/>
        </w:rPr>
      </w:pPr>
    </w:p>
    <w:p w14:paraId="399FD3DD">
      <w:pPr>
        <w:pStyle w:val="8"/>
        <w:rPr>
          <w:rFonts w:ascii="仿宋_GB2312" w:hAnsi="宋体" w:eastAsia="仿宋_GB2312" w:cs="宋体"/>
          <w:b/>
          <w:color w:val="000000"/>
          <w:sz w:val="28"/>
          <w:szCs w:val="28"/>
        </w:rPr>
      </w:pPr>
    </w:p>
    <w:p w14:paraId="132C31B9">
      <w:pPr>
        <w:pStyle w:val="8"/>
        <w:rPr>
          <w:rFonts w:ascii="仿宋_GB2312" w:hAnsi="宋体" w:eastAsia="仿宋_GB2312" w:cs="宋体"/>
          <w:b/>
          <w:color w:val="000000"/>
          <w:sz w:val="28"/>
          <w:szCs w:val="28"/>
        </w:rPr>
      </w:pPr>
    </w:p>
    <w:p w14:paraId="1067B261">
      <w:pPr>
        <w:spacing w:line="360" w:lineRule="auto"/>
        <w:jc w:val="left"/>
        <w:rPr>
          <w:rFonts w:ascii="仿宋_GB2312" w:hAnsi="宋体" w:eastAsia="仿宋_GB2312" w:cs="宋体"/>
          <w:b/>
          <w:color w:val="000000"/>
          <w:spacing w:val="-6"/>
          <w:sz w:val="28"/>
          <w:szCs w:val="28"/>
          <w:lang w:val="zh-CN"/>
        </w:rPr>
      </w:pPr>
      <w:bookmarkStart w:id="0" w:name="_Toc1156"/>
      <w:r>
        <w:rPr>
          <w:rFonts w:hint="eastAsia" w:ascii="仿宋_GB2312" w:hAnsi="宋体" w:eastAsia="仿宋_GB2312" w:cs="宋体"/>
          <w:b/>
          <w:color w:val="000000"/>
          <w:sz w:val="28"/>
          <w:szCs w:val="28"/>
          <w:lang w:val="zh-CN"/>
        </w:rPr>
        <w:t>采购人：</w:t>
      </w:r>
      <w:r>
        <w:rPr>
          <w:rFonts w:hint="eastAsia" w:ascii="仿宋_GB2312" w:hAnsi="宋体" w:eastAsia="仿宋_GB2312" w:cs="宋体"/>
          <w:b/>
          <w:color w:val="000000"/>
          <w:spacing w:val="-6"/>
          <w:sz w:val="28"/>
          <w:szCs w:val="28"/>
          <w:lang w:val="zh-CN"/>
        </w:rPr>
        <w:t>孝义市退役军人事务局</w:t>
      </w:r>
    </w:p>
    <w:p w14:paraId="54CB2F00">
      <w:pPr>
        <w:spacing w:line="360" w:lineRule="auto"/>
        <w:jc w:val="left"/>
        <w:rPr>
          <w:rFonts w:ascii="仿宋_GB2312" w:hAnsi="宋体" w:eastAsia="仿宋_GB2312" w:cs="宋体"/>
          <w:b/>
          <w:color w:val="000000"/>
          <w:spacing w:val="-6"/>
          <w:sz w:val="28"/>
          <w:szCs w:val="28"/>
          <w:lang w:val="zh-CN"/>
        </w:rPr>
      </w:pPr>
      <w:r>
        <w:rPr>
          <w:rFonts w:hint="eastAsia" w:ascii="仿宋_GB2312" w:hAnsi="宋体" w:eastAsia="仿宋_GB2312" w:cs="宋体"/>
          <w:b/>
          <w:color w:val="000000"/>
          <w:spacing w:val="-6"/>
          <w:sz w:val="28"/>
          <w:szCs w:val="28"/>
          <w:lang w:val="zh-CN"/>
        </w:rPr>
        <w:t>采购代理机构：子川（山西）项目管理咨询有限公司</w:t>
      </w:r>
    </w:p>
    <w:p w14:paraId="7F3A9488">
      <w:pPr>
        <w:spacing w:line="360" w:lineRule="auto"/>
        <w:jc w:val="left"/>
        <w:rPr>
          <w:rFonts w:ascii="仿宋_GB2312" w:hAnsi="宋体" w:eastAsia="仿宋_GB2312" w:cs="宋体"/>
          <w:b/>
          <w:color w:val="000000"/>
          <w:spacing w:val="-6"/>
          <w:sz w:val="28"/>
          <w:szCs w:val="28"/>
          <w:lang w:val="zh-CN"/>
        </w:rPr>
      </w:pPr>
      <w:r>
        <w:rPr>
          <w:rFonts w:hint="eastAsia" w:ascii="仿宋_GB2312" w:hAnsi="宋体" w:eastAsia="仿宋_GB2312" w:cs="宋体"/>
          <w:b/>
          <w:color w:val="000000"/>
          <w:spacing w:val="-6"/>
          <w:sz w:val="28"/>
          <w:szCs w:val="28"/>
          <w:lang w:val="zh-CN"/>
        </w:rPr>
        <w:t>日期：二○二六年五月</w:t>
      </w:r>
    </w:p>
    <w:p w14:paraId="796AEBFE">
      <w:pPr>
        <w:rPr>
          <w:rFonts w:ascii="仿宋_GB2312" w:hAnsi="宋体" w:eastAsia="仿宋_GB2312" w:cs="宋体"/>
          <w:b/>
          <w:color w:val="000000"/>
          <w:sz w:val="32"/>
          <w:szCs w:val="32"/>
          <w:lang w:val="zh-CN"/>
        </w:rPr>
      </w:pPr>
      <w:r>
        <w:rPr>
          <w:rFonts w:hint="eastAsia" w:ascii="仿宋_GB2312" w:hAnsi="宋体" w:eastAsia="仿宋_GB2312" w:cs="宋体"/>
          <w:b/>
          <w:color w:val="000000"/>
          <w:sz w:val="32"/>
          <w:szCs w:val="32"/>
          <w:lang w:val="zh-CN"/>
        </w:rPr>
        <w:br w:type="page"/>
      </w:r>
    </w:p>
    <w:p w14:paraId="2C08CE40">
      <w:pPr>
        <w:spacing w:line="360" w:lineRule="auto"/>
        <w:jc w:val="center"/>
        <w:rPr>
          <w:rFonts w:ascii="仿宋_GB2312" w:hAnsi="宋体" w:eastAsia="仿宋_GB2312" w:cs="宋体"/>
          <w:b/>
          <w:color w:val="000000"/>
          <w:sz w:val="24"/>
          <w:lang w:val="zh-CN"/>
        </w:rPr>
      </w:pPr>
    </w:p>
    <w:p w14:paraId="4EB2CB6B">
      <w:pPr>
        <w:spacing w:line="360" w:lineRule="auto"/>
        <w:jc w:val="center"/>
        <w:rPr>
          <w:rFonts w:ascii="仿宋_GB2312" w:hAnsi="宋体" w:eastAsia="仿宋_GB2312" w:cs="宋体"/>
          <w:b/>
          <w:color w:val="000000"/>
          <w:sz w:val="32"/>
          <w:szCs w:val="32"/>
          <w:lang w:val="zh-CN"/>
        </w:rPr>
      </w:pPr>
      <w:r>
        <w:rPr>
          <w:rFonts w:hint="eastAsia" w:ascii="仿宋_GB2312" w:hAnsi="宋体" w:eastAsia="仿宋_GB2312" w:cs="宋体"/>
          <w:b/>
          <w:color w:val="000000"/>
          <w:sz w:val="32"/>
          <w:szCs w:val="32"/>
          <w:lang w:val="zh-CN"/>
        </w:rPr>
        <w:t>目  录</w:t>
      </w:r>
      <w:bookmarkEnd w:id="0"/>
    </w:p>
    <w:p w14:paraId="6671A7E6">
      <w:pPr>
        <w:rPr>
          <w:rFonts w:ascii="仿宋_GB2312" w:hAnsi="宋体" w:eastAsia="仿宋_GB2312" w:cs="宋体"/>
          <w:color w:val="000000"/>
          <w:szCs w:val="21"/>
          <w:lang w:val="zh-CN"/>
        </w:rPr>
      </w:pPr>
    </w:p>
    <w:p w14:paraId="40EB75D7">
      <w:pPr>
        <w:pStyle w:val="21"/>
        <w:tabs>
          <w:tab w:val="right" w:leader="dot" w:pos="8494"/>
        </w:tabs>
        <w:adjustRightInd w:val="0"/>
        <w:snapToGrid w:val="0"/>
        <w:spacing w:before="105" w:line="360" w:lineRule="auto"/>
        <w:rPr>
          <w:rFonts w:ascii="仿宋_GB2312" w:hAnsi="Calibri" w:eastAsia="仿宋_GB2312" w:cs="宋体"/>
          <w:color w:val="000000"/>
          <w:sz w:val="24"/>
          <w:szCs w:val="24"/>
        </w:rPr>
      </w:pPr>
      <w:bookmarkStart w:id="1" w:name="_Toc4485616"/>
      <w:bookmarkStart w:id="2" w:name="_Toc82173880"/>
      <w:r>
        <w:rPr>
          <w:rFonts w:hint="eastAsia" w:ascii="仿宋_GB2312" w:hAnsi="宋体" w:eastAsia="仿宋_GB2312" w:cs="宋体"/>
          <w:bCs/>
          <w:color w:val="000000"/>
          <w:sz w:val="24"/>
          <w:szCs w:val="24"/>
        </w:rPr>
        <w:fldChar w:fldCharType="begin"/>
      </w:r>
      <w:r>
        <w:rPr>
          <w:rFonts w:hint="eastAsia" w:ascii="仿宋_GB2312" w:hAnsi="宋体" w:eastAsia="仿宋_GB2312" w:cs="宋体"/>
          <w:bCs/>
          <w:color w:val="000000"/>
          <w:sz w:val="24"/>
          <w:szCs w:val="24"/>
        </w:rPr>
        <w:instrText xml:space="preserve">TOC \o "1-1" \h \u </w:instrText>
      </w:r>
      <w:r>
        <w:rPr>
          <w:rFonts w:hint="eastAsia" w:ascii="仿宋_GB2312" w:hAnsi="宋体" w:eastAsia="仿宋_GB2312" w:cs="宋体"/>
          <w:bCs/>
          <w:color w:val="000000"/>
          <w:sz w:val="24"/>
          <w:szCs w:val="24"/>
        </w:rPr>
        <w:fldChar w:fldCharType="separate"/>
      </w:r>
      <w:r>
        <w:rPr>
          <w:sz w:val="24"/>
          <w:szCs w:val="24"/>
        </w:rPr>
        <w:fldChar w:fldCharType="begin"/>
      </w:r>
      <w:r>
        <w:rPr>
          <w:sz w:val="24"/>
          <w:szCs w:val="24"/>
        </w:rPr>
        <w:instrText xml:space="preserve"> HYPERLINK \l "_Toc227227815" </w:instrText>
      </w:r>
      <w:r>
        <w:rPr>
          <w:sz w:val="24"/>
          <w:szCs w:val="24"/>
        </w:rPr>
        <w:fldChar w:fldCharType="separate"/>
      </w:r>
      <w:r>
        <w:rPr>
          <w:rStyle w:val="43"/>
          <w:rFonts w:hint="eastAsia" w:ascii="仿宋_GB2312" w:hAnsi="宋体" w:eastAsia="仿宋_GB2312" w:cs="宋体"/>
          <w:color w:val="000000"/>
          <w:sz w:val="24"/>
          <w:szCs w:val="24"/>
        </w:rPr>
        <w:t>第一章  招标公告</w:t>
      </w:r>
      <w:r>
        <w:rPr>
          <w:rFonts w:hint="eastAsia" w:ascii="仿宋_GB2312" w:eastAsia="仿宋_GB2312"/>
          <w:color w:val="000000"/>
          <w:sz w:val="24"/>
          <w:szCs w:val="24"/>
        </w:rPr>
        <w:tab/>
      </w:r>
      <w:r>
        <w:rPr>
          <w:rFonts w:hint="eastAsia" w:ascii="仿宋_GB2312" w:eastAsia="仿宋_GB2312"/>
          <w:color w:val="000000"/>
          <w:sz w:val="24"/>
          <w:szCs w:val="24"/>
        </w:rPr>
        <w:fldChar w:fldCharType="begin"/>
      </w:r>
      <w:r>
        <w:rPr>
          <w:rFonts w:hint="eastAsia" w:ascii="仿宋_GB2312" w:eastAsia="仿宋_GB2312"/>
          <w:color w:val="000000"/>
          <w:sz w:val="24"/>
          <w:szCs w:val="24"/>
        </w:rPr>
        <w:instrText xml:space="preserve"> PAGEREF _Toc227227815 \h </w:instrText>
      </w:r>
      <w:r>
        <w:rPr>
          <w:rFonts w:hint="eastAsia" w:ascii="仿宋_GB2312" w:eastAsia="仿宋_GB2312"/>
          <w:color w:val="000000"/>
          <w:sz w:val="24"/>
          <w:szCs w:val="24"/>
        </w:rPr>
        <w:fldChar w:fldCharType="separate"/>
      </w:r>
      <w:r>
        <w:rPr>
          <w:rFonts w:hint="eastAsia" w:ascii="仿宋_GB2312" w:eastAsia="仿宋_GB2312"/>
          <w:color w:val="000000"/>
          <w:sz w:val="24"/>
          <w:szCs w:val="24"/>
        </w:rPr>
        <w:t>3</w:t>
      </w:r>
      <w:r>
        <w:rPr>
          <w:rFonts w:hint="eastAsia" w:ascii="仿宋_GB2312" w:eastAsia="仿宋_GB2312"/>
          <w:color w:val="000000"/>
          <w:sz w:val="24"/>
          <w:szCs w:val="24"/>
        </w:rPr>
        <w:fldChar w:fldCharType="end"/>
      </w:r>
      <w:r>
        <w:rPr>
          <w:sz w:val="24"/>
          <w:szCs w:val="24"/>
        </w:rPr>
        <w:fldChar w:fldCharType="end"/>
      </w:r>
    </w:p>
    <w:p w14:paraId="76CD8230">
      <w:pPr>
        <w:pStyle w:val="21"/>
        <w:tabs>
          <w:tab w:val="right" w:leader="dot" w:pos="8494"/>
        </w:tabs>
        <w:adjustRightInd w:val="0"/>
        <w:snapToGrid w:val="0"/>
        <w:spacing w:before="105" w:line="360" w:lineRule="auto"/>
        <w:rPr>
          <w:rFonts w:ascii="仿宋_GB2312" w:hAnsi="Calibri" w:eastAsia="仿宋_GB2312" w:cs="宋体"/>
          <w:color w:val="000000"/>
          <w:sz w:val="24"/>
          <w:szCs w:val="24"/>
        </w:rPr>
      </w:pPr>
      <w:r>
        <w:rPr>
          <w:sz w:val="24"/>
          <w:szCs w:val="24"/>
        </w:rPr>
        <w:fldChar w:fldCharType="begin"/>
      </w:r>
      <w:r>
        <w:rPr>
          <w:sz w:val="24"/>
          <w:szCs w:val="24"/>
        </w:rPr>
        <w:instrText xml:space="preserve"> HYPERLINK \l "_Toc227227816" </w:instrText>
      </w:r>
      <w:r>
        <w:rPr>
          <w:sz w:val="24"/>
          <w:szCs w:val="24"/>
        </w:rPr>
        <w:fldChar w:fldCharType="separate"/>
      </w:r>
      <w:r>
        <w:rPr>
          <w:rStyle w:val="43"/>
          <w:rFonts w:hint="eastAsia" w:ascii="仿宋_GB2312" w:hAnsi="宋体" w:eastAsia="仿宋_GB2312" w:cs="宋体"/>
          <w:color w:val="000000"/>
          <w:kern w:val="44"/>
          <w:sz w:val="24"/>
          <w:szCs w:val="24"/>
        </w:rPr>
        <w:t>第二章  投标人须知</w:t>
      </w:r>
      <w:r>
        <w:rPr>
          <w:rFonts w:hint="eastAsia" w:ascii="仿宋_GB2312" w:eastAsia="仿宋_GB2312"/>
          <w:color w:val="000000"/>
          <w:sz w:val="24"/>
          <w:szCs w:val="24"/>
        </w:rPr>
        <w:tab/>
      </w:r>
      <w:r>
        <w:rPr>
          <w:rFonts w:hint="eastAsia" w:ascii="仿宋_GB2312" w:eastAsia="仿宋_GB2312"/>
          <w:color w:val="000000"/>
          <w:sz w:val="24"/>
          <w:szCs w:val="24"/>
        </w:rPr>
        <w:fldChar w:fldCharType="begin"/>
      </w:r>
      <w:r>
        <w:rPr>
          <w:rFonts w:hint="eastAsia" w:ascii="仿宋_GB2312" w:eastAsia="仿宋_GB2312"/>
          <w:color w:val="000000"/>
          <w:sz w:val="24"/>
          <w:szCs w:val="24"/>
        </w:rPr>
        <w:instrText xml:space="preserve"> PAGEREF _Toc227227816 \h </w:instrText>
      </w:r>
      <w:r>
        <w:rPr>
          <w:rFonts w:hint="eastAsia" w:ascii="仿宋_GB2312" w:eastAsia="仿宋_GB2312"/>
          <w:color w:val="000000"/>
          <w:sz w:val="24"/>
          <w:szCs w:val="24"/>
        </w:rPr>
        <w:fldChar w:fldCharType="separate"/>
      </w:r>
      <w:r>
        <w:rPr>
          <w:rFonts w:hint="eastAsia" w:ascii="仿宋_GB2312" w:eastAsia="仿宋_GB2312"/>
          <w:color w:val="000000"/>
          <w:sz w:val="24"/>
          <w:szCs w:val="24"/>
        </w:rPr>
        <w:t>7</w:t>
      </w:r>
      <w:r>
        <w:rPr>
          <w:rFonts w:hint="eastAsia" w:ascii="仿宋_GB2312" w:eastAsia="仿宋_GB2312"/>
          <w:color w:val="000000"/>
          <w:sz w:val="24"/>
          <w:szCs w:val="24"/>
        </w:rPr>
        <w:fldChar w:fldCharType="end"/>
      </w:r>
      <w:r>
        <w:rPr>
          <w:sz w:val="24"/>
          <w:szCs w:val="24"/>
        </w:rPr>
        <w:fldChar w:fldCharType="end"/>
      </w:r>
    </w:p>
    <w:p w14:paraId="2D464E29">
      <w:pPr>
        <w:pStyle w:val="21"/>
        <w:tabs>
          <w:tab w:val="right" w:leader="dot" w:pos="8494"/>
        </w:tabs>
        <w:adjustRightInd w:val="0"/>
        <w:snapToGrid w:val="0"/>
        <w:spacing w:before="105" w:line="360" w:lineRule="auto"/>
        <w:rPr>
          <w:rFonts w:ascii="仿宋_GB2312" w:hAnsi="Calibri" w:eastAsia="仿宋_GB2312" w:cs="宋体"/>
          <w:color w:val="000000"/>
          <w:sz w:val="24"/>
          <w:szCs w:val="24"/>
        </w:rPr>
      </w:pPr>
      <w:r>
        <w:rPr>
          <w:sz w:val="24"/>
          <w:szCs w:val="24"/>
        </w:rPr>
        <w:fldChar w:fldCharType="begin"/>
      </w:r>
      <w:r>
        <w:rPr>
          <w:sz w:val="24"/>
          <w:szCs w:val="24"/>
        </w:rPr>
        <w:instrText xml:space="preserve"> HYPERLINK \l "_Toc227227817" </w:instrText>
      </w:r>
      <w:r>
        <w:rPr>
          <w:sz w:val="24"/>
          <w:szCs w:val="24"/>
        </w:rPr>
        <w:fldChar w:fldCharType="separate"/>
      </w:r>
      <w:r>
        <w:rPr>
          <w:rStyle w:val="43"/>
          <w:rFonts w:hint="eastAsia" w:ascii="仿宋_GB2312" w:hAnsi="宋体" w:eastAsia="仿宋_GB2312" w:cs="宋体"/>
          <w:color w:val="000000"/>
          <w:sz w:val="24"/>
          <w:szCs w:val="24"/>
        </w:rPr>
        <w:t>第三章  采购需求</w:t>
      </w:r>
      <w:r>
        <w:rPr>
          <w:rFonts w:hint="eastAsia" w:ascii="仿宋_GB2312" w:eastAsia="仿宋_GB2312"/>
          <w:color w:val="000000"/>
          <w:sz w:val="24"/>
          <w:szCs w:val="24"/>
        </w:rPr>
        <w:tab/>
      </w:r>
      <w:r>
        <w:rPr>
          <w:rFonts w:hint="eastAsia" w:ascii="仿宋_GB2312" w:eastAsia="仿宋_GB2312"/>
          <w:color w:val="000000"/>
          <w:sz w:val="24"/>
          <w:szCs w:val="24"/>
        </w:rPr>
        <w:fldChar w:fldCharType="begin"/>
      </w:r>
      <w:r>
        <w:rPr>
          <w:rFonts w:hint="eastAsia" w:ascii="仿宋_GB2312" w:eastAsia="仿宋_GB2312"/>
          <w:color w:val="000000"/>
          <w:sz w:val="24"/>
          <w:szCs w:val="24"/>
        </w:rPr>
        <w:instrText xml:space="preserve"> PAGEREF _Toc227227817 \h </w:instrText>
      </w:r>
      <w:r>
        <w:rPr>
          <w:rFonts w:hint="eastAsia" w:ascii="仿宋_GB2312" w:eastAsia="仿宋_GB2312"/>
          <w:color w:val="000000"/>
          <w:sz w:val="24"/>
          <w:szCs w:val="24"/>
        </w:rPr>
        <w:fldChar w:fldCharType="separate"/>
      </w:r>
      <w:r>
        <w:rPr>
          <w:rFonts w:hint="eastAsia" w:ascii="仿宋_GB2312" w:eastAsia="仿宋_GB2312"/>
          <w:color w:val="000000"/>
          <w:sz w:val="24"/>
          <w:szCs w:val="24"/>
        </w:rPr>
        <w:t>36</w:t>
      </w:r>
      <w:r>
        <w:rPr>
          <w:rFonts w:hint="eastAsia" w:ascii="仿宋_GB2312" w:eastAsia="仿宋_GB2312"/>
          <w:color w:val="000000"/>
          <w:sz w:val="24"/>
          <w:szCs w:val="24"/>
        </w:rPr>
        <w:fldChar w:fldCharType="end"/>
      </w:r>
      <w:r>
        <w:rPr>
          <w:sz w:val="24"/>
          <w:szCs w:val="24"/>
        </w:rPr>
        <w:fldChar w:fldCharType="end"/>
      </w:r>
    </w:p>
    <w:p w14:paraId="7F7F2892">
      <w:pPr>
        <w:pStyle w:val="21"/>
        <w:tabs>
          <w:tab w:val="right" w:leader="dot" w:pos="8494"/>
        </w:tabs>
        <w:adjustRightInd w:val="0"/>
        <w:snapToGrid w:val="0"/>
        <w:spacing w:before="105" w:line="360" w:lineRule="auto"/>
        <w:rPr>
          <w:rFonts w:ascii="仿宋_GB2312" w:hAnsi="Calibri" w:eastAsia="仿宋_GB2312" w:cs="宋体"/>
          <w:color w:val="000000"/>
          <w:sz w:val="24"/>
          <w:szCs w:val="24"/>
        </w:rPr>
      </w:pPr>
      <w:r>
        <w:rPr>
          <w:sz w:val="24"/>
          <w:szCs w:val="24"/>
        </w:rPr>
        <w:fldChar w:fldCharType="begin"/>
      </w:r>
      <w:r>
        <w:rPr>
          <w:sz w:val="24"/>
          <w:szCs w:val="24"/>
        </w:rPr>
        <w:instrText xml:space="preserve"> HYPERLINK \l "_Toc227227818" </w:instrText>
      </w:r>
      <w:r>
        <w:rPr>
          <w:sz w:val="24"/>
          <w:szCs w:val="24"/>
        </w:rPr>
        <w:fldChar w:fldCharType="separate"/>
      </w:r>
      <w:r>
        <w:rPr>
          <w:rStyle w:val="43"/>
          <w:rFonts w:hint="eastAsia" w:ascii="仿宋_GB2312" w:hAnsi="宋体" w:eastAsia="仿宋_GB2312" w:cs="宋体"/>
          <w:color w:val="000000"/>
          <w:sz w:val="24"/>
          <w:szCs w:val="24"/>
        </w:rPr>
        <w:t>第四章  评标办法</w:t>
      </w:r>
      <w:r>
        <w:rPr>
          <w:rFonts w:hint="eastAsia" w:ascii="仿宋_GB2312" w:eastAsia="仿宋_GB2312"/>
          <w:color w:val="000000"/>
          <w:sz w:val="24"/>
          <w:szCs w:val="24"/>
        </w:rPr>
        <w:tab/>
      </w:r>
      <w:r>
        <w:rPr>
          <w:rFonts w:hint="eastAsia" w:ascii="仿宋_GB2312" w:eastAsia="仿宋_GB2312"/>
          <w:color w:val="000000"/>
          <w:sz w:val="24"/>
          <w:szCs w:val="24"/>
        </w:rPr>
        <w:fldChar w:fldCharType="begin"/>
      </w:r>
      <w:r>
        <w:rPr>
          <w:rFonts w:hint="eastAsia" w:ascii="仿宋_GB2312" w:eastAsia="仿宋_GB2312"/>
          <w:color w:val="000000"/>
          <w:sz w:val="24"/>
          <w:szCs w:val="24"/>
        </w:rPr>
        <w:instrText xml:space="preserve"> PAGEREF _Toc227227818 \h </w:instrText>
      </w:r>
      <w:r>
        <w:rPr>
          <w:rFonts w:hint="eastAsia" w:ascii="仿宋_GB2312" w:eastAsia="仿宋_GB2312"/>
          <w:color w:val="000000"/>
          <w:sz w:val="24"/>
          <w:szCs w:val="24"/>
        </w:rPr>
        <w:fldChar w:fldCharType="separate"/>
      </w:r>
      <w:r>
        <w:rPr>
          <w:rFonts w:hint="eastAsia" w:ascii="仿宋_GB2312" w:eastAsia="仿宋_GB2312"/>
          <w:color w:val="000000"/>
          <w:sz w:val="24"/>
          <w:szCs w:val="24"/>
        </w:rPr>
        <w:t>39</w:t>
      </w:r>
      <w:r>
        <w:rPr>
          <w:rFonts w:hint="eastAsia" w:ascii="仿宋_GB2312" w:eastAsia="仿宋_GB2312"/>
          <w:color w:val="000000"/>
          <w:sz w:val="24"/>
          <w:szCs w:val="24"/>
        </w:rPr>
        <w:fldChar w:fldCharType="end"/>
      </w:r>
      <w:r>
        <w:rPr>
          <w:sz w:val="24"/>
          <w:szCs w:val="24"/>
        </w:rPr>
        <w:fldChar w:fldCharType="end"/>
      </w:r>
    </w:p>
    <w:p w14:paraId="08820DEA">
      <w:pPr>
        <w:pStyle w:val="21"/>
        <w:tabs>
          <w:tab w:val="right" w:leader="dot" w:pos="8494"/>
        </w:tabs>
        <w:adjustRightInd w:val="0"/>
        <w:snapToGrid w:val="0"/>
        <w:spacing w:before="105" w:line="360" w:lineRule="auto"/>
        <w:rPr>
          <w:rFonts w:ascii="仿宋_GB2312" w:hAnsi="Calibri" w:eastAsia="仿宋_GB2312" w:cs="宋体"/>
          <w:color w:val="000000"/>
          <w:sz w:val="24"/>
          <w:szCs w:val="24"/>
        </w:rPr>
      </w:pPr>
      <w:r>
        <w:rPr>
          <w:sz w:val="24"/>
          <w:szCs w:val="24"/>
        </w:rPr>
        <w:fldChar w:fldCharType="begin"/>
      </w:r>
      <w:r>
        <w:rPr>
          <w:sz w:val="24"/>
          <w:szCs w:val="24"/>
        </w:rPr>
        <w:instrText xml:space="preserve"> HYPERLINK \l "_Toc227227819" </w:instrText>
      </w:r>
      <w:r>
        <w:rPr>
          <w:sz w:val="24"/>
          <w:szCs w:val="24"/>
        </w:rPr>
        <w:fldChar w:fldCharType="separate"/>
      </w:r>
      <w:r>
        <w:rPr>
          <w:rStyle w:val="43"/>
          <w:rFonts w:hint="eastAsia" w:ascii="仿宋_GB2312" w:hAnsi="宋体" w:eastAsia="仿宋_GB2312" w:cs="宋体"/>
          <w:color w:val="000000"/>
          <w:sz w:val="24"/>
          <w:szCs w:val="24"/>
        </w:rPr>
        <w:t>第五章  合同条款及格式</w:t>
      </w:r>
      <w:r>
        <w:rPr>
          <w:rFonts w:hint="eastAsia" w:ascii="仿宋_GB2312" w:eastAsia="仿宋_GB2312"/>
          <w:color w:val="000000"/>
          <w:sz w:val="24"/>
          <w:szCs w:val="24"/>
        </w:rPr>
        <w:tab/>
      </w:r>
      <w:r>
        <w:rPr>
          <w:rFonts w:hint="eastAsia" w:ascii="仿宋_GB2312" w:eastAsia="仿宋_GB2312"/>
          <w:color w:val="000000"/>
          <w:sz w:val="24"/>
          <w:szCs w:val="24"/>
        </w:rPr>
        <w:fldChar w:fldCharType="begin"/>
      </w:r>
      <w:r>
        <w:rPr>
          <w:rFonts w:hint="eastAsia" w:ascii="仿宋_GB2312" w:eastAsia="仿宋_GB2312"/>
          <w:color w:val="000000"/>
          <w:sz w:val="24"/>
          <w:szCs w:val="24"/>
        </w:rPr>
        <w:instrText xml:space="preserve"> PAGEREF _Toc227227819 \h </w:instrText>
      </w:r>
      <w:r>
        <w:rPr>
          <w:rFonts w:hint="eastAsia" w:ascii="仿宋_GB2312" w:eastAsia="仿宋_GB2312"/>
          <w:color w:val="000000"/>
          <w:sz w:val="24"/>
          <w:szCs w:val="24"/>
        </w:rPr>
        <w:fldChar w:fldCharType="separate"/>
      </w:r>
      <w:r>
        <w:rPr>
          <w:rFonts w:hint="eastAsia" w:ascii="仿宋_GB2312" w:eastAsia="仿宋_GB2312"/>
          <w:color w:val="000000"/>
          <w:sz w:val="24"/>
          <w:szCs w:val="24"/>
        </w:rPr>
        <w:t>45</w:t>
      </w:r>
      <w:r>
        <w:rPr>
          <w:rFonts w:hint="eastAsia" w:ascii="仿宋_GB2312" w:eastAsia="仿宋_GB2312"/>
          <w:color w:val="000000"/>
          <w:sz w:val="24"/>
          <w:szCs w:val="24"/>
        </w:rPr>
        <w:fldChar w:fldCharType="end"/>
      </w:r>
      <w:r>
        <w:rPr>
          <w:sz w:val="24"/>
          <w:szCs w:val="24"/>
        </w:rPr>
        <w:fldChar w:fldCharType="end"/>
      </w:r>
    </w:p>
    <w:p w14:paraId="7158EA50">
      <w:pPr>
        <w:pStyle w:val="21"/>
        <w:tabs>
          <w:tab w:val="right" w:leader="dot" w:pos="8494"/>
        </w:tabs>
        <w:adjustRightInd w:val="0"/>
        <w:snapToGrid w:val="0"/>
        <w:spacing w:before="105" w:line="360" w:lineRule="auto"/>
        <w:rPr>
          <w:rFonts w:ascii="仿宋_GB2312" w:hAnsi="Calibri" w:eastAsia="仿宋_GB2312" w:cs="宋体"/>
          <w:color w:val="000000"/>
          <w:sz w:val="24"/>
          <w:szCs w:val="24"/>
        </w:rPr>
      </w:pPr>
      <w:r>
        <w:rPr>
          <w:sz w:val="24"/>
          <w:szCs w:val="24"/>
        </w:rPr>
        <w:fldChar w:fldCharType="begin"/>
      </w:r>
      <w:r>
        <w:rPr>
          <w:sz w:val="24"/>
          <w:szCs w:val="24"/>
        </w:rPr>
        <w:instrText xml:space="preserve"> HYPERLINK \l "_Toc227227820" </w:instrText>
      </w:r>
      <w:r>
        <w:rPr>
          <w:sz w:val="24"/>
          <w:szCs w:val="24"/>
        </w:rPr>
        <w:fldChar w:fldCharType="separate"/>
      </w:r>
      <w:r>
        <w:rPr>
          <w:rStyle w:val="43"/>
          <w:rFonts w:hint="eastAsia" w:ascii="仿宋_GB2312" w:hAnsi="宋体" w:eastAsia="仿宋_GB2312" w:cs="宋体"/>
          <w:color w:val="000000"/>
          <w:sz w:val="24"/>
          <w:szCs w:val="24"/>
        </w:rPr>
        <w:t>第六章  投标文件内容及格式</w:t>
      </w:r>
      <w:r>
        <w:rPr>
          <w:rFonts w:hint="eastAsia" w:ascii="仿宋_GB2312" w:eastAsia="仿宋_GB2312"/>
          <w:color w:val="000000"/>
          <w:sz w:val="24"/>
          <w:szCs w:val="24"/>
        </w:rPr>
        <w:tab/>
      </w:r>
      <w:r>
        <w:rPr>
          <w:rFonts w:hint="eastAsia" w:ascii="仿宋_GB2312" w:eastAsia="仿宋_GB2312"/>
          <w:color w:val="000000"/>
          <w:sz w:val="24"/>
          <w:szCs w:val="24"/>
        </w:rPr>
        <w:fldChar w:fldCharType="begin"/>
      </w:r>
      <w:r>
        <w:rPr>
          <w:rFonts w:hint="eastAsia" w:ascii="仿宋_GB2312" w:eastAsia="仿宋_GB2312"/>
          <w:color w:val="000000"/>
          <w:sz w:val="24"/>
          <w:szCs w:val="24"/>
        </w:rPr>
        <w:instrText xml:space="preserve"> PAGEREF _Toc227227820 \h </w:instrText>
      </w:r>
      <w:r>
        <w:rPr>
          <w:rFonts w:hint="eastAsia" w:ascii="仿宋_GB2312" w:eastAsia="仿宋_GB2312"/>
          <w:color w:val="000000"/>
          <w:sz w:val="24"/>
          <w:szCs w:val="24"/>
        </w:rPr>
        <w:fldChar w:fldCharType="separate"/>
      </w:r>
      <w:r>
        <w:rPr>
          <w:rFonts w:hint="eastAsia" w:ascii="仿宋_GB2312" w:eastAsia="仿宋_GB2312"/>
          <w:color w:val="000000"/>
          <w:sz w:val="24"/>
          <w:szCs w:val="24"/>
        </w:rPr>
        <w:t>62</w:t>
      </w:r>
      <w:r>
        <w:rPr>
          <w:rFonts w:hint="eastAsia" w:ascii="仿宋_GB2312" w:eastAsia="仿宋_GB2312"/>
          <w:color w:val="000000"/>
          <w:sz w:val="24"/>
          <w:szCs w:val="24"/>
        </w:rPr>
        <w:fldChar w:fldCharType="end"/>
      </w:r>
      <w:r>
        <w:rPr>
          <w:sz w:val="24"/>
          <w:szCs w:val="24"/>
        </w:rPr>
        <w:fldChar w:fldCharType="end"/>
      </w:r>
    </w:p>
    <w:p w14:paraId="2681D5BA">
      <w:pPr>
        <w:pStyle w:val="2"/>
        <w:keepNext w:val="0"/>
        <w:keepLines w:val="0"/>
        <w:adjustRightInd w:val="0"/>
        <w:snapToGrid w:val="0"/>
        <w:spacing w:before="105" w:after="0" w:line="360" w:lineRule="auto"/>
        <w:rPr>
          <w:rFonts w:ascii="仿宋_GB2312" w:hAnsi="宋体" w:eastAsia="仿宋_GB2312" w:cs="宋体"/>
          <w:bCs/>
          <w:color w:val="000000"/>
          <w:sz w:val="24"/>
        </w:rPr>
        <w:sectPr>
          <w:headerReference r:id="rId3" w:type="default"/>
          <w:footerReference r:id="rId4" w:type="default"/>
          <w:pgSz w:w="11906" w:h="16838"/>
          <w:pgMar w:top="1418" w:right="1701" w:bottom="1418" w:left="1701" w:header="851" w:footer="992" w:gutter="0"/>
          <w:cols w:space="720" w:num="1"/>
          <w:docGrid w:type="linesAndChars" w:linePitch="312" w:charSpace="0"/>
        </w:sectPr>
      </w:pPr>
      <w:r>
        <w:rPr>
          <w:rFonts w:hint="eastAsia" w:ascii="仿宋_GB2312" w:hAnsi="宋体" w:eastAsia="仿宋_GB2312" w:cs="宋体"/>
          <w:b w:val="0"/>
          <w:bCs/>
          <w:color w:val="000000"/>
          <w:sz w:val="24"/>
          <w:szCs w:val="24"/>
        </w:rPr>
        <w:fldChar w:fldCharType="end"/>
      </w:r>
    </w:p>
    <w:bookmarkEnd w:id="1"/>
    <w:bookmarkEnd w:id="2"/>
    <w:p w14:paraId="2E364FCB">
      <w:pPr>
        <w:pStyle w:val="2"/>
        <w:keepNext w:val="0"/>
        <w:keepLines w:val="0"/>
        <w:autoSpaceDE w:val="0"/>
        <w:autoSpaceDN w:val="0"/>
        <w:adjustRightInd w:val="0"/>
        <w:snapToGrid w:val="0"/>
        <w:spacing w:before="0" w:after="0" w:line="360" w:lineRule="auto"/>
        <w:rPr>
          <w:rFonts w:ascii="仿宋_GB2312" w:hAnsi="宋体" w:eastAsia="仿宋_GB2312" w:cs="宋体"/>
          <w:color w:val="000000"/>
          <w:sz w:val="28"/>
          <w:szCs w:val="28"/>
        </w:rPr>
      </w:pPr>
      <w:bookmarkStart w:id="3" w:name="_Toc4485617"/>
    </w:p>
    <w:p w14:paraId="1F3DAD6D">
      <w:pPr>
        <w:pStyle w:val="2"/>
        <w:keepNext w:val="0"/>
        <w:keepLines w:val="0"/>
        <w:autoSpaceDE w:val="0"/>
        <w:autoSpaceDN w:val="0"/>
        <w:adjustRightInd w:val="0"/>
        <w:snapToGrid w:val="0"/>
        <w:spacing w:before="0" w:after="0" w:line="360" w:lineRule="auto"/>
        <w:rPr>
          <w:rFonts w:ascii="仿宋_GB2312" w:hAnsi="宋体" w:eastAsia="仿宋_GB2312" w:cs="宋体"/>
          <w:color w:val="000000"/>
          <w:sz w:val="28"/>
          <w:szCs w:val="28"/>
        </w:rPr>
      </w:pPr>
    </w:p>
    <w:p w14:paraId="1C55F6C5">
      <w:pPr>
        <w:pStyle w:val="2"/>
        <w:keepNext w:val="0"/>
        <w:keepLines w:val="0"/>
        <w:autoSpaceDE w:val="0"/>
        <w:autoSpaceDN w:val="0"/>
        <w:adjustRightInd w:val="0"/>
        <w:snapToGrid w:val="0"/>
        <w:spacing w:before="0" w:after="0" w:line="360" w:lineRule="auto"/>
        <w:rPr>
          <w:rFonts w:ascii="仿宋_GB2312" w:hAnsi="宋体" w:eastAsia="仿宋_GB2312" w:cs="宋体"/>
          <w:color w:val="000000"/>
          <w:sz w:val="28"/>
          <w:szCs w:val="28"/>
        </w:rPr>
      </w:pPr>
    </w:p>
    <w:p w14:paraId="5027D40C">
      <w:pPr>
        <w:pStyle w:val="2"/>
        <w:keepNext w:val="0"/>
        <w:keepLines w:val="0"/>
        <w:autoSpaceDE w:val="0"/>
        <w:autoSpaceDN w:val="0"/>
        <w:adjustRightInd w:val="0"/>
        <w:snapToGrid w:val="0"/>
        <w:spacing w:before="0" w:after="0" w:line="360" w:lineRule="auto"/>
        <w:rPr>
          <w:rFonts w:ascii="仿宋_GB2312" w:hAnsi="宋体" w:eastAsia="仿宋_GB2312" w:cs="宋体"/>
          <w:color w:val="000000"/>
          <w:sz w:val="28"/>
          <w:szCs w:val="28"/>
        </w:rPr>
      </w:pPr>
    </w:p>
    <w:p w14:paraId="79B606F5">
      <w:pPr>
        <w:pStyle w:val="2"/>
        <w:keepNext w:val="0"/>
        <w:keepLines w:val="0"/>
        <w:autoSpaceDE w:val="0"/>
        <w:autoSpaceDN w:val="0"/>
        <w:adjustRightInd w:val="0"/>
        <w:snapToGrid w:val="0"/>
        <w:spacing w:before="0" w:after="0" w:line="360" w:lineRule="auto"/>
        <w:rPr>
          <w:rFonts w:ascii="仿宋_GB2312" w:hAnsi="宋体" w:eastAsia="仿宋_GB2312" w:cs="宋体"/>
          <w:color w:val="000000"/>
          <w:sz w:val="28"/>
          <w:szCs w:val="28"/>
        </w:rPr>
      </w:pPr>
    </w:p>
    <w:p w14:paraId="6DC8E01B">
      <w:pPr>
        <w:pStyle w:val="2"/>
        <w:keepNext w:val="0"/>
        <w:keepLines w:val="0"/>
        <w:autoSpaceDE w:val="0"/>
        <w:autoSpaceDN w:val="0"/>
        <w:adjustRightInd w:val="0"/>
        <w:snapToGrid w:val="0"/>
        <w:spacing w:before="0" w:after="0" w:line="360" w:lineRule="auto"/>
        <w:jc w:val="center"/>
        <w:rPr>
          <w:rFonts w:hint="eastAsia" w:ascii="仿宋_GB2312" w:hAnsi="宋体" w:eastAsia="仿宋_GB2312" w:cs="宋体"/>
          <w:color w:val="000000"/>
          <w:sz w:val="28"/>
          <w:szCs w:val="28"/>
        </w:rPr>
      </w:pPr>
      <w:bookmarkStart w:id="4" w:name="_Toc227227815"/>
    </w:p>
    <w:p w14:paraId="1939AC74">
      <w:pPr>
        <w:pStyle w:val="2"/>
        <w:keepNext w:val="0"/>
        <w:keepLines w:val="0"/>
        <w:autoSpaceDE w:val="0"/>
        <w:autoSpaceDN w:val="0"/>
        <w:adjustRightInd w:val="0"/>
        <w:snapToGrid w:val="0"/>
        <w:spacing w:before="0" w:after="0" w:line="360" w:lineRule="auto"/>
        <w:jc w:val="center"/>
        <w:rPr>
          <w:rFonts w:hint="eastAsia" w:ascii="仿宋_GB2312" w:hAnsi="宋体" w:eastAsia="仿宋_GB2312" w:cs="宋体"/>
          <w:color w:val="000000"/>
          <w:sz w:val="28"/>
          <w:szCs w:val="28"/>
        </w:rPr>
      </w:pPr>
    </w:p>
    <w:p w14:paraId="3AA47E37">
      <w:pPr>
        <w:pStyle w:val="2"/>
        <w:keepNext w:val="0"/>
        <w:keepLines w:val="0"/>
        <w:autoSpaceDE w:val="0"/>
        <w:autoSpaceDN w:val="0"/>
        <w:adjustRightInd w:val="0"/>
        <w:snapToGrid w:val="0"/>
        <w:spacing w:before="0" w:after="0" w:line="360" w:lineRule="auto"/>
        <w:jc w:val="center"/>
        <w:rPr>
          <w:rFonts w:hint="eastAsia" w:ascii="仿宋_GB2312" w:hAnsi="宋体" w:eastAsia="仿宋_GB2312" w:cs="宋体"/>
          <w:color w:val="000000"/>
          <w:sz w:val="32"/>
          <w:szCs w:val="32"/>
        </w:rPr>
      </w:pPr>
    </w:p>
    <w:p w14:paraId="346B4AFC">
      <w:pPr>
        <w:pStyle w:val="2"/>
        <w:keepNext w:val="0"/>
        <w:keepLines w:val="0"/>
        <w:autoSpaceDE w:val="0"/>
        <w:autoSpaceDN w:val="0"/>
        <w:adjustRightInd w:val="0"/>
        <w:snapToGrid w:val="0"/>
        <w:spacing w:before="0" w:after="0" w:line="360" w:lineRule="auto"/>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第一章  招标公告</w:t>
      </w:r>
      <w:bookmarkEnd w:id="4"/>
    </w:p>
    <w:p w14:paraId="713798FD">
      <w:pPr>
        <w:tabs>
          <w:tab w:val="left" w:pos="2070"/>
          <w:tab w:val="center" w:pos="4365"/>
        </w:tabs>
        <w:autoSpaceDE w:val="0"/>
        <w:autoSpaceDN w:val="0"/>
        <w:adjustRightInd w:val="0"/>
        <w:snapToGrid w:val="0"/>
        <w:spacing w:line="360" w:lineRule="auto"/>
        <w:ind w:firstLine="480" w:firstLineChars="200"/>
        <w:jc w:val="center"/>
        <w:rPr>
          <w:rFonts w:ascii="仿宋_GB2312" w:hAnsi="宋体" w:eastAsia="仿宋_GB2312"/>
          <w:b/>
          <w:snapToGrid w:val="0"/>
          <w:color w:val="000000"/>
          <w:kern w:val="0"/>
          <w:sz w:val="24"/>
        </w:rPr>
      </w:pPr>
      <w:bookmarkStart w:id="5" w:name="_Toc110589051"/>
      <w:bookmarkStart w:id="6" w:name="_Toc112252149"/>
      <w:r>
        <w:rPr>
          <w:rFonts w:ascii="仿宋_GB2312" w:hAnsi="宋体" w:eastAsia="仿宋_GB2312"/>
          <w:b/>
          <w:snapToGrid w:val="0"/>
          <w:color w:val="000000"/>
          <w:kern w:val="0"/>
          <w:sz w:val="24"/>
        </w:rPr>
        <w:br w:type="page"/>
      </w:r>
    </w:p>
    <w:p w14:paraId="3F851ED0">
      <w:pPr>
        <w:tabs>
          <w:tab w:val="left" w:pos="2070"/>
          <w:tab w:val="center" w:pos="4365"/>
        </w:tabs>
        <w:autoSpaceDE w:val="0"/>
        <w:autoSpaceDN w:val="0"/>
        <w:adjustRightInd w:val="0"/>
        <w:snapToGrid w:val="0"/>
        <w:spacing w:line="360" w:lineRule="auto"/>
        <w:ind w:firstLine="480" w:firstLineChars="200"/>
        <w:jc w:val="center"/>
        <w:rPr>
          <w:rFonts w:ascii="仿宋_GB2312" w:hAnsi="宋体" w:eastAsia="仿宋_GB2312"/>
          <w:b/>
          <w:snapToGrid w:val="0"/>
          <w:color w:val="000000"/>
          <w:kern w:val="0"/>
          <w:sz w:val="24"/>
        </w:rPr>
      </w:pPr>
    </w:p>
    <w:p w14:paraId="5D42C643">
      <w:pPr>
        <w:tabs>
          <w:tab w:val="left" w:pos="2070"/>
          <w:tab w:val="center" w:pos="4365"/>
        </w:tabs>
        <w:autoSpaceDE w:val="0"/>
        <w:autoSpaceDN w:val="0"/>
        <w:adjustRightInd w:val="0"/>
        <w:snapToGrid w:val="0"/>
        <w:spacing w:line="360" w:lineRule="auto"/>
        <w:ind w:firstLine="560" w:firstLineChars="200"/>
        <w:jc w:val="center"/>
        <w:rPr>
          <w:rFonts w:ascii="仿宋_GB2312" w:hAnsi="宋体" w:eastAsia="仿宋_GB2312"/>
          <w:b/>
          <w:snapToGrid w:val="0"/>
          <w:color w:val="000000"/>
          <w:kern w:val="0"/>
          <w:sz w:val="28"/>
          <w:szCs w:val="28"/>
        </w:rPr>
      </w:pPr>
      <w:r>
        <w:rPr>
          <w:rFonts w:hint="eastAsia" w:ascii="仿宋_GB2312" w:hAnsi="宋体" w:eastAsia="仿宋_GB2312"/>
          <w:b/>
          <w:snapToGrid w:val="0"/>
          <w:color w:val="000000"/>
          <w:kern w:val="0"/>
          <w:sz w:val="28"/>
          <w:szCs w:val="28"/>
        </w:rPr>
        <w:t>孝义市退役军人事务局2026年八一慰问品采购招标公告</w:t>
      </w:r>
      <w:bookmarkEnd w:id="5"/>
      <w:bookmarkEnd w:id="6"/>
    </w:p>
    <w:p w14:paraId="517CFA8B">
      <w:pPr>
        <w:pBdr>
          <w:top w:val="single" w:color="auto" w:sz="4" w:space="1"/>
          <w:left w:val="single" w:color="auto" w:sz="4" w:space="4"/>
          <w:bottom w:val="single" w:color="auto" w:sz="4" w:space="0"/>
          <w:right w:val="single" w:color="auto" w:sz="4" w:space="4"/>
        </w:pBdr>
        <w:autoSpaceDE w:val="0"/>
        <w:autoSpaceDN w:val="0"/>
        <w:adjustRightInd w:val="0"/>
        <w:snapToGrid w:val="0"/>
        <w:spacing w:line="360" w:lineRule="auto"/>
        <w:ind w:firstLine="480"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项目概况</w:t>
      </w:r>
    </w:p>
    <w:p w14:paraId="64D748B2">
      <w:pPr>
        <w:pBdr>
          <w:top w:val="single" w:color="auto" w:sz="4" w:space="1"/>
          <w:left w:val="single" w:color="auto" w:sz="4" w:space="4"/>
          <w:bottom w:val="single" w:color="auto" w:sz="4" w:space="0"/>
          <w:right w:val="single" w:color="auto" w:sz="4" w:space="4"/>
        </w:pBdr>
        <w:autoSpaceDE w:val="0"/>
        <w:autoSpaceDN w:val="0"/>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孝义市退役军人事务局2026年八一慰问品采购项目的潜在投标人应在政采云平台线上获取招标文件，并于2026年</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日</w:t>
      </w:r>
      <w:r>
        <w:rPr>
          <w:rFonts w:hint="eastAsia" w:ascii="仿宋" w:hAnsi="仿宋" w:eastAsia="仿宋" w:cs="仿宋"/>
          <w:color w:val="000000"/>
          <w:sz w:val="24"/>
          <w:szCs w:val="24"/>
          <w:lang w:val="en-US" w:eastAsia="zh-CN"/>
        </w:rPr>
        <w:t>08：40</w:t>
      </w:r>
      <w:r>
        <w:rPr>
          <w:rFonts w:hint="eastAsia" w:ascii="仿宋" w:hAnsi="仿宋" w:eastAsia="仿宋" w:cs="仿宋"/>
          <w:color w:val="000000"/>
          <w:sz w:val="24"/>
          <w:szCs w:val="24"/>
        </w:rPr>
        <w:t>（北京时间）前提交投标文件。</w:t>
      </w:r>
    </w:p>
    <w:p w14:paraId="08B17C1C">
      <w:pPr>
        <w:tabs>
          <w:tab w:val="left" w:pos="780"/>
        </w:tabs>
        <w:autoSpaceDE w:val="0"/>
        <w:autoSpaceDN w:val="0"/>
        <w:adjustRightInd w:val="0"/>
        <w:snapToGrid w:val="0"/>
        <w:spacing w:before="105" w:line="360" w:lineRule="auto"/>
        <w:ind w:firstLine="420"/>
        <w:rPr>
          <w:rFonts w:hint="eastAsia" w:ascii="仿宋" w:hAnsi="仿宋" w:eastAsia="仿宋" w:cs="仿宋"/>
          <w:color w:val="000000"/>
          <w:sz w:val="24"/>
          <w:szCs w:val="24"/>
          <w:highlight w:val="none"/>
        </w:rPr>
      </w:pPr>
      <w:bookmarkStart w:id="7" w:name="_Toc112252150"/>
      <w:bookmarkStart w:id="8" w:name="_Toc110589052"/>
      <w:r>
        <w:rPr>
          <w:rFonts w:hint="eastAsia" w:ascii="仿宋" w:hAnsi="仿宋" w:eastAsia="仿宋" w:cs="仿宋"/>
          <w:b/>
          <w:bCs/>
          <w:color w:val="000000"/>
          <w:sz w:val="24"/>
          <w:szCs w:val="24"/>
          <w:highlight w:val="none"/>
        </w:rPr>
        <w:t>一、项目基本情况</w:t>
      </w:r>
      <w:bookmarkEnd w:id="7"/>
      <w:bookmarkEnd w:id="8"/>
    </w:p>
    <w:p w14:paraId="0C3F3AAB">
      <w:pPr>
        <w:autoSpaceDE w:val="0"/>
        <w:autoSpaceDN w:val="0"/>
        <w:adjustRightInd w:val="0"/>
        <w:snapToGrid w:val="0"/>
        <w:spacing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项目编号：1411812026AGK00090</w:t>
      </w:r>
    </w:p>
    <w:p w14:paraId="4F57E7CC">
      <w:pPr>
        <w:autoSpaceDE w:val="0"/>
        <w:autoSpaceDN w:val="0"/>
        <w:adjustRightInd w:val="0"/>
        <w:snapToGrid w:val="0"/>
        <w:spacing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项目名称：孝义市退役军人事务局2026年八一慰问品采购</w:t>
      </w:r>
    </w:p>
    <w:p w14:paraId="5BAE7BF6">
      <w:pPr>
        <w:autoSpaceDE w:val="0"/>
        <w:autoSpaceDN w:val="0"/>
        <w:adjustRightInd w:val="0"/>
        <w:snapToGrid w:val="0"/>
        <w:spacing w:line="360" w:lineRule="auto"/>
        <w:ind w:firstLine="420"/>
        <w:rPr>
          <w:rFonts w:hint="eastAsia" w:ascii="仿宋" w:hAnsi="仿宋" w:eastAsia="仿宋" w:cs="仿宋"/>
          <w:bCs/>
          <w:color w:val="000000"/>
          <w:kern w:val="0"/>
          <w:sz w:val="24"/>
          <w:szCs w:val="24"/>
          <w:highlight w:val="none"/>
        </w:rPr>
      </w:pPr>
      <w:r>
        <w:rPr>
          <w:rFonts w:hint="eastAsia" w:ascii="仿宋" w:hAnsi="仿宋" w:eastAsia="仿宋" w:cs="仿宋"/>
          <w:color w:val="000000"/>
          <w:sz w:val="24"/>
          <w:szCs w:val="24"/>
          <w:highlight w:val="none"/>
        </w:rPr>
        <w:t>预算金额（元）：</w:t>
      </w:r>
      <w:r>
        <w:rPr>
          <w:rFonts w:hint="eastAsia" w:ascii="仿宋" w:hAnsi="仿宋" w:eastAsia="仿宋" w:cs="仿宋"/>
          <w:b w:val="0"/>
          <w:bCs w:val="0"/>
          <w:i w:val="0"/>
          <w:iCs w:val="0"/>
          <w:color w:val="000000"/>
          <w:kern w:val="2"/>
          <w:sz w:val="24"/>
          <w:szCs w:val="24"/>
          <w:highlight w:val="none"/>
          <w:vertAlign w:val="baseline"/>
          <w:lang w:val="en-US" w:eastAsia="zh-CN"/>
        </w:rPr>
        <w:t>1250000</w:t>
      </w:r>
    </w:p>
    <w:p w14:paraId="7281E34B">
      <w:pPr>
        <w:autoSpaceDE w:val="0"/>
        <w:autoSpaceDN w:val="0"/>
        <w:adjustRightInd w:val="0"/>
        <w:snapToGrid w:val="0"/>
        <w:spacing w:line="360" w:lineRule="auto"/>
        <w:ind w:firstLine="420"/>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最高限价</w:t>
      </w:r>
      <w:r>
        <w:rPr>
          <w:rFonts w:hint="eastAsia" w:ascii="仿宋" w:hAnsi="仿宋" w:eastAsia="仿宋" w:cs="仿宋"/>
          <w:color w:val="000000"/>
          <w:sz w:val="24"/>
          <w:szCs w:val="24"/>
          <w:highlight w:val="none"/>
        </w:rPr>
        <w:t>（元）</w:t>
      </w:r>
      <w:r>
        <w:rPr>
          <w:rFonts w:hint="eastAsia" w:ascii="仿宋" w:hAnsi="仿宋" w:eastAsia="仿宋" w:cs="仿宋"/>
          <w:bCs/>
          <w:color w:val="000000"/>
          <w:kern w:val="0"/>
          <w:sz w:val="24"/>
          <w:szCs w:val="24"/>
          <w:highlight w:val="none"/>
        </w:rPr>
        <w:t>：</w:t>
      </w:r>
      <w:r>
        <w:rPr>
          <w:rFonts w:hint="eastAsia" w:ascii="仿宋" w:hAnsi="仿宋" w:eastAsia="仿宋" w:cs="仿宋"/>
          <w:b w:val="0"/>
          <w:bCs w:val="0"/>
          <w:i w:val="0"/>
          <w:iCs w:val="0"/>
          <w:color w:val="000000"/>
          <w:kern w:val="2"/>
          <w:sz w:val="24"/>
          <w:szCs w:val="24"/>
          <w:highlight w:val="none"/>
          <w:vertAlign w:val="baseline"/>
          <w:lang w:val="en-US" w:eastAsia="zh-CN"/>
        </w:rPr>
        <w:t>1250000</w:t>
      </w:r>
    </w:p>
    <w:p w14:paraId="6F0C5D41">
      <w:pPr>
        <w:autoSpaceDE w:val="0"/>
        <w:autoSpaceDN w:val="0"/>
        <w:adjustRightInd w:val="0"/>
        <w:snapToGrid w:val="0"/>
        <w:spacing w:line="360" w:lineRule="auto"/>
        <w:ind w:firstLine="420"/>
        <w:rPr>
          <w:rFonts w:hint="default"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采购需求：</w:t>
      </w:r>
    </w:p>
    <w:p w14:paraId="35EC1207">
      <w:pPr>
        <w:autoSpaceDE w:val="0"/>
        <w:autoSpaceDN w:val="0"/>
        <w:adjustRightInd w:val="0"/>
        <w:snapToGrid w:val="0"/>
        <w:spacing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标项名称：孝义市退役军人事务局2026年八一慰问品采购</w:t>
      </w:r>
    </w:p>
    <w:p w14:paraId="0FD53D98">
      <w:pPr>
        <w:autoSpaceDE w:val="0"/>
        <w:autoSpaceDN w:val="0"/>
        <w:adjustRightInd w:val="0"/>
        <w:snapToGrid w:val="0"/>
        <w:spacing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数量：</w:t>
      </w:r>
    </w:p>
    <w:p w14:paraId="7AF55413">
      <w:pPr>
        <w:autoSpaceDE w:val="0"/>
        <w:autoSpaceDN w:val="0"/>
        <w:adjustRightInd w:val="0"/>
        <w:snapToGrid w:val="0"/>
        <w:spacing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简要规格描述或项目基本概况介绍、用途：采购</w:t>
      </w:r>
      <w:r>
        <w:rPr>
          <w:rFonts w:hint="eastAsia" w:ascii="仿宋" w:hAnsi="仿宋" w:eastAsia="仿宋" w:cs="仿宋"/>
          <w:color w:val="000000"/>
          <w:sz w:val="24"/>
          <w:szCs w:val="24"/>
          <w:highlight w:val="none"/>
        </w:rPr>
        <w:t>焖泡壶12435个</w:t>
      </w:r>
      <w:r>
        <w:rPr>
          <w:rFonts w:hint="eastAsia" w:ascii="仿宋" w:hAnsi="仿宋" w:eastAsia="仿宋" w:cs="仿宋"/>
          <w:color w:val="000000"/>
          <w:sz w:val="24"/>
          <w:szCs w:val="24"/>
          <w:highlight w:val="none"/>
          <w:lang w:eastAsia="zh-CN"/>
        </w:rPr>
        <w:t>，内胆：316不锈钢，壶身：304不锈钢，壶盖：PP材质，密封圈：食品级硅胶</w:t>
      </w:r>
      <w:r>
        <w:rPr>
          <w:rFonts w:hint="eastAsia" w:ascii="仿宋" w:hAnsi="仿宋" w:eastAsia="仿宋" w:cs="仿宋"/>
          <w:color w:val="000000"/>
          <w:sz w:val="24"/>
          <w:szCs w:val="24"/>
          <w:highlight w:val="none"/>
        </w:rPr>
        <w:t>。</w:t>
      </w:r>
    </w:p>
    <w:p w14:paraId="07E9229C">
      <w:pPr>
        <w:autoSpaceDE w:val="0"/>
        <w:autoSpaceDN w:val="0"/>
        <w:adjustRightInd w:val="0"/>
        <w:snapToGrid w:val="0"/>
        <w:spacing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备注：</w:t>
      </w:r>
      <w:r>
        <w:rPr>
          <w:rFonts w:hint="eastAsia" w:ascii="仿宋" w:hAnsi="仿宋" w:eastAsia="仿宋" w:cs="仿宋"/>
          <w:color w:val="000000"/>
          <w:sz w:val="24"/>
          <w:szCs w:val="24"/>
          <w:highlight w:val="none"/>
        </w:rPr>
        <w:t>项目地点：山西省孝义市</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质量标准：满足采购人要求和食品接触级品质。</w:t>
      </w:r>
    </w:p>
    <w:p w14:paraId="2D8F5D36">
      <w:pPr>
        <w:autoSpaceDE w:val="0"/>
        <w:autoSpaceDN w:val="0"/>
        <w:adjustRightInd w:val="0"/>
        <w:snapToGrid w:val="0"/>
        <w:spacing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合同履约期限：包 1，2026年7月15日前全部交货。</w:t>
      </w:r>
    </w:p>
    <w:p w14:paraId="1B251CE0">
      <w:pPr>
        <w:autoSpaceDE w:val="0"/>
        <w:autoSpaceDN w:val="0"/>
        <w:adjustRightInd w:val="0"/>
        <w:snapToGrid w:val="0"/>
        <w:spacing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本项目（否）接受联合体投标。</w:t>
      </w:r>
    </w:p>
    <w:p w14:paraId="34A6D800">
      <w:pPr>
        <w:numPr>
          <w:ilvl w:val="0"/>
          <w:numId w:val="4"/>
        </w:numPr>
        <w:tabs>
          <w:tab w:val="left" w:pos="780"/>
        </w:tabs>
        <w:autoSpaceDE w:val="0"/>
        <w:autoSpaceDN w:val="0"/>
        <w:adjustRightInd w:val="0"/>
        <w:snapToGrid w:val="0"/>
        <w:spacing w:line="360" w:lineRule="auto"/>
        <w:ind w:firstLine="420"/>
        <w:rPr>
          <w:rFonts w:hint="eastAsia" w:ascii="仿宋" w:hAnsi="仿宋" w:eastAsia="仿宋" w:cs="仿宋"/>
          <w:b/>
          <w:bCs/>
          <w:color w:val="000000"/>
          <w:sz w:val="24"/>
          <w:szCs w:val="24"/>
          <w:highlight w:val="none"/>
        </w:rPr>
      </w:pPr>
      <w:bookmarkStart w:id="9" w:name="_Toc110589053"/>
      <w:bookmarkStart w:id="10" w:name="_Toc112252151"/>
      <w:r>
        <w:rPr>
          <w:rFonts w:hint="eastAsia" w:ascii="仿宋" w:hAnsi="仿宋" w:eastAsia="仿宋" w:cs="仿宋"/>
          <w:b/>
          <w:bCs/>
          <w:color w:val="000000"/>
          <w:sz w:val="24"/>
          <w:szCs w:val="24"/>
          <w:highlight w:val="none"/>
        </w:rPr>
        <w:t>申请人的资格要求</w:t>
      </w:r>
      <w:bookmarkEnd w:id="9"/>
      <w:bookmarkEnd w:id="10"/>
    </w:p>
    <w:p w14:paraId="635AD82C">
      <w:pPr>
        <w:autoSpaceDE w:val="0"/>
        <w:autoSpaceDN w:val="0"/>
        <w:adjustRightInd w:val="0"/>
        <w:snapToGrid w:val="0"/>
        <w:spacing w:line="360" w:lineRule="auto"/>
        <w:ind w:firstLine="420"/>
        <w:rPr>
          <w:rFonts w:hint="eastAsia" w:ascii="仿宋" w:hAnsi="仿宋" w:eastAsia="仿宋" w:cs="仿宋"/>
          <w:color w:val="000000"/>
          <w:sz w:val="24"/>
          <w:szCs w:val="24"/>
          <w:highlight w:val="none"/>
          <w:lang w:eastAsia="zh-CN"/>
        </w:rPr>
      </w:pPr>
      <w:bookmarkStart w:id="11" w:name="_Hlk45664698"/>
      <w:r>
        <w:rPr>
          <w:rFonts w:hint="eastAsia" w:ascii="仿宋" w:hAnsi="仿宋" w:eastAsia="仿宋" w:cs="仿宋"/>
          <w:color w:val="000000"/>
          <w:sz w:val="24"/>
          <w:szCs w:val="24"/>
          <w:highlight w:val="none"/>
        </w:rPr>
        <w:t>1.满足《中华人民共和国政府采购法》第二十二条规定</w:t>
      </w:r>
      <w:r>
        <w:rPr>
          <w:rFonts w:hint="eastAsia" w:ascii="仿宋" w:hAnsi="仿宋" w:eastAsia="仿宋" w:cs="仿宋"/>
          <w:color w:val="000000"/>
          <w:sz w:val="24"/>
          <w:szCs w:val="24"/>
          <w:highlight w:val="none"/>
          <w:lang w:eastAsia="zh-CN"/>
        </w:rPr>
        <w:t>；</w:t>
      </w:r>
    </w:p>
    <w:p w14:paraId="686CF883">
      <w:pPr>
        <w:autoSpaceDE w:val="0"/>
        <w:autoSpaceDN w:val="0"/>
        <w:adjustRightInd w:val="0"/>
        <w:snapToGrid w:val="0"/>
        <w:spacing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2.落实政府采购政策需满足的资格要求：</w:t>
      </w:r>
    </w:p>
    <w:p w14:paraId="64BA1577">
      <w:pPr>
        <w:autoSpaceDE w:val="0"/>
        <w:autoSpaceDN w:val="0"/>
        <w:adjustRightInd w:val="0"/>
        <w:snapToGrid w:val="0"/>
        <w:spacing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包1：</w:t>
      </w:r>
    </w:p>
    <w:p w14:paraId="08BF3AC3">
      <w:pPr>
        <w:autoSpaceDE w:val="0"/>
        <w:autoSpaceDN w:val="0"/>
        <w:adjustRightInd w:val="0"/>
        <w:snapToGrid w:val="0"/>
        <w:spacing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中小企业政策：专门面向中小企业采购的项目。</w:t>
      </w:r>
    </w:p>
    <w:p w14:paraId="76A92F98">
      <w:pPr>
        <w:autoSpaceDE w:val="0"/>
        <w:autoSpaceDN w:val="0"/>
        <w:adjustRightInd w:val="0"/>
        <w:snapToGrid w:val="0"/>
        <w:spacing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落实本国产品标准及相关政策</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是。</w:t>
      </w:r>
    </w:p>
    <w:p w14:paraId="6F5BDDE0">
      <w:pPr>
        <w:autoSpaceDE w:val="0"/>
        <w:autoSpaceDN w:val="0"/>
        <w:adjustRightInd w:val="0"/>
        <w:snapToGrid w:val="0"/>
        <w:spacing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绿色采购政策：</w:t>
      </w:r>
      <w:r>
        <w:rPr>
          <w:rFonts w:hint="eastAsia" w:ascii="仿宋" w:hAnsi="仿宋" w:eastAsia="仿宋" w:cs="仿宋"/>
          <w:color w:val="000000"/>
          <w:sz w:val="24"/>
          <w:szCs w:val="24"/>
          <w:highlight w:val="none"/>
          <w:lang w:val="en-US" w:eastAsia="zh-CN"/>
        </w:rPr>
        <w:t>满足</w:t>
      </w:r>
      <w:r>
        <w:rPr>
          <w:rFonts w:hint="eastAsia" w:ascii="仿宋" w:hAnsi="仿宋" w:eastAsia="仿宋" w:cs="仿宋"/>
          <w:color w:val="000000"/>
          <w:sz w:val="24"/>
          <w:szCs w:val="24"/>
          <w:highlight w:val="none"/>
        </w:rPr>
        <w:t>商品、快递包装政府采购需求标准。</w:t>
      </w:r>
    </w:p>
    <w:p w14:paraId="50481110">
      <w:pPr>
        <w:autoSpaceDE w:val="0"/>
        <w:autoSpaceDN w:val="0"/>
        <w:adjustRightInd w:val="0"/>
        <w:snapToGrid w:val="0"/>
        <w:spacing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3.本项目的特定资格要求：无。</w:t>
      </w:r>
    </w:p>
    <w:p w14:paraId="111AB064">
      <w:pPr>
        <w:autoSpaceDE w:val="0"/>
        <w:autoSpaceDN w:val="0"/>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4.其他要求：</w:t>
      </w:r>
    </w:p>
    <w:p w14:paraId="00862B5D">
      <w:pPr>
        <w:autoSpaceDE w:val="0"/>
        <w:autoSpaceDN w:val="0"/>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（1）未被“信用中国”列入严重失信主体名单、重大税收违法失信主体名单，未被“中国政府采购网”列入政府采购严重违法失信行为记录名单；</w:t>
      </w:r>
    </w:p>
    <w:p w14:paraId="1C86C6D4">
      <w:pPr>
        <w:autoSpaceDE w:val="0"/>
        <w:autoSpaceDN w:val="0"/>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（2）单位负责人为同一人或者存在直接控股、管理关系的不同投标人，不得参加同一合同项下的政府采购活动。</w:t>
      </w:r>
      <w:bookmarkEnd w:id="11"/>
      <w:bookmarkStart w:id="12" w:name="_Toc110589054"/>
      <w:bookmarkStart w:id="13" w:name="_Toc112252152"/>
    </w:p>
    <w:bookmarkEnd w:id="12"/>
    <w:bookmarkEnd w:id="13"/>
    <w:p w14:paraId="1393B1F5">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b/>
          <w:bCs/>
          <w:color w:val="000000"/>
          <w:sz w:val="24"/>
          <w:szCs w:val="24"/>
        </w:rPr>
        <w:t>三、获取招标文件</w:t>
      </w:r>
    </w:p>
    <w:p w14:paraId="6E9E4088">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时间：2026年</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19</w:t>
      </w:r>
      <w:r>
        <w:rPr>
          <w:rFonts w:hint="eastAsia" w:ascii="仿宋" w:hAnsi="仿宋" w:eastAsia="仿宋" w:cs="仿宋"/>
          <w:color w:val="000000"/>
          <w:sz w:val="24"/>
          <w:szCs w:val="24"/>
        </w:rPr>
        <w:t>日至2026年</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26</w:t>
      </w:r>
      <w:r>
        <w:rPr>
          <w:rFonts w:hint="eastAsia" w:ascii="仿宋" w:hAnsi="仿宋" w:eastAsia="仿宋" w:cs="仿宋"/>
          <w:color w:val="000000"/>
          <w:sz w:val="24"/>
          <w:szCs w:val="24"/>
        </w:rPr>
        <w:t>日，每天上午00：00至12：00，下午12：00至23：59（北京时间，法定节假日除外）</w:t>
      </w:r>
    </w:p>
    <w:p w14:paraId="18BB9751">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地点：政采云平台线上获取</w:t>
      </w:r>
    </w:p>
    <w:p w14:paraId="1E8ACE97">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方式：在线获取</w:t>
      </w:r>
    </w:p>
    <w:p w14:paraId="741E7A52">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售价（元）：0</w:t>
      </w:r>
    </w:p>
    <w:p w14:paraId="1A4AEF11">
      <w:pPr>
        <w:adjustRightInd w:val="0"/>
        <w:snapToGrid w:val="0"/>
        <w:spacing w:line="360" w:lineRule="auto"/>
        <w:ind w:firstLine="420"/>
        <w:rPr>
          <w:rFonts w:hint="eastAsia" w:ascii="仿宋" w:hAnsi="仿宋" w:eastAsia="仿宋" w:cs="仿宋"/>
          <w:b/>
          <w:bCs/>
          <w:color w:val="000000"/>
          <w:sz w:val="24"/>
          <w:szCs w:val="24"/>
        </w:rPr>
      </w:pPr>
      <w:bookmarkStart w:id="14" w:name="_Toc28359005"/>
      <w:bookmarkStart w:id="15" w:name="_Toc28359082"/>
      <w:bookmarkStart w:id="16" w:name="_Toc35393624"/>
      <w:bookmarkStart w:id="17" w:name="_Toc35393793"/>
      <w:r>
        <w:rPr>
          <w:rFonts w:hint="eastAsia" w:ascii="仿宋" w:hAnsi="仿宋" w:eastAsia="仿宋" w:cs="仿宋"/>
          <w:b/>
          <w:bCs/>
          <w:color w:val="000000"/>
          <w:sz w:val="24"/>
          <w:szCs w:val="24"/>
        </w:rPr>
        <w:t>四、提交投标文件</w:t>
      </w:r>
      <w:bookmarkEnd w:id="14"/>
      <w:bookmarkEnd w:id="15"/>
      <w:r>
        <w:rPr>
          <w:rFonts w:hint="eastAsia" w:ascii="仿宋" w:hAnsi="仿宋" w:eastAsia="仿宋" w:cs="仿宋"/>
          <w:b/>
          <w:bCs/>
          <w:color w:val="000000"/>
          <w:sz w:val="24"/>
          <w:szCs w:val="24"/>
        </w:rPr>
        <w:t>截止时间、开标时间和地点</w:t>
      </w:r>
      <w:bookmarkEnd w:id="16"/>
      <w:bookmarkEnd w:id="17"/>
    </w:p>
    <w:p w14:paraId="277C430B">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提交投标文件截止时间：2026年</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日08:4</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（北京时间）</w:t>
      </w:r>
    </w:p>
    <w:p w14:paraId="23CB2372">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投标地点（网址）：请登录政采云投标客户端投标</w:t>
      </w:r>
    </w:p>
    <w:p w14:paraId="53BF1C37">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开标时间：2026年</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日08:4</w:t>
      </w:r>
      <w:r>
        <w:rPr>
          <w:rFonts w:hint="eastAsia" w:ascii="仿宋" w:hAnsi="仿宋" w:eastAsia="仿宋" w:cs="仿宋"/>
          <w:color w:val="000000"/>
          <w:sz w:val="24"/>
          <w:szCs w:val="24"/>
          <w:lang w:val="en-US" w:eastAsia="zh-CN"/>
        </w:rPr>
        <w:t>0</w:t>
      </w:r>
    </w:p>
    <w:p w14:paraId="0EBC1307">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地点：山西省吕梁市孝义市孝义市迎宾路与时代大道十字路口东北角市民服务中心三层孝义市政府采购中心316评标室</w:t>
      </w:r>
      <w:bookmarkStart w:id="74" w:name="_GoBack"/>
      <w:bookmarkEnd w:id="74"/>
    </w:p>
    <w:p w14:paraId="0BBB8E4B">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b/>
          <w:bCs/>
          <w:color w:val="000000"/>
          <w:sz w:val="24"/>
          <w:szCs w:val="24"/>
        </w:rPr>
        <w:t>五、公告期限</w:t>
      </w:r>
    </w:p>
    <w:p w14:paraId="01F1BDAC">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自本公告发布之日起5个工作日。</w:t>
      </w:r>
    </w:p>
    <w:p w14:paraId="3F1E051A">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b/>
          <w:bCs/>
          <w:color w:val="000000"/>
          <w:sz w:val="24"/>
          <w:szCs w:val="24"/>
        </w:rPr>
        <w:t>六、其他补充事宜</w:t>
      </w:r>
    </w:p>
    <w:p w14:paraId="50D12D12">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针对本项目的质疑需一次性提出，多次提出将不予受理。投标人参与山西省政府采购项目时，符合法定质疑条件的，通过政府采购平台进入“项目质疑管理”栏目向</w:t>
      </w:r>
      <w:r>
        <w:rPr>
          <w:rFonts w:hint="eastAsia" w:ascii="仿宋" w:hAnsi="仿宋" w:eastAsia="仿宋" w:cs="仿宋"/>
          <w:color w:val="000000"/>
          <w:kern w:val="0"/>
          <w:sz w:val="24"/>
          <w:szCs w:val="24"/>
        </w:rPr>
        <w:t>采购人（或采购代理机构）</w:t>
      </w:r>
      <w:r>
        <w:rPr>
          <w:rFonts w:hint="eastAsia" w:ascii="仿宋" w:hAnsi="仿宋" w:eastAsia="仿宋" w:cs="仿宋"/>
          <w:color w:val="000000"/>
          <w:sz w:val="24"/>
          <w:szCs w:val="24"/>
        </w:rPr>
        <w:t>在线提起质疑。</w:t>
      </w:r>
    </w:p>
    <w:p w14:paraId="72C26150">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代理费支付方式：</w:t>
      </w:r>
      <w:r>
        <w:rPr>
          <w:rFonts w:hint="eastAsia" w:ascii="仿宋" w:hAnsi="仿宋" w:eastAsia="仿宋" w:cs="仿宋"/>
          <w:color w:val="000000"/>
          <w:sz w:val="24"/>
          <w:szCs w:val="24"/>
          <w:lang w:val="en-US" w:eastAsia="zh-CN"/>
        </w:rPr>
        <w:t>供应商</w:t>
      </w:r>
      <w:r>
        <w:rPr>
          <w:rFonts w:hint="eastAsia" w:ascii="仿宋" w:hAnsi="仿宋" w:eastAsia="仿宋" w:cs="仿宋"/>
          <w:color w:val="000000"/>
          <w:sz w:val="24"/>
          <w:szCs w:val="24"/>
        </w:rPr>
        <w:t>支付。</w:t>
      </w:r>
    </w:p>
    <w:p w14:paraId="3152B41F">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代理费收费标准：参照原计价格[2002]1980号文件、发改办价格[2003]857号文件、发改价格[2011]534号文件规定的招标代理服务收费标准执行。</w:t>
      </w:r>
    </w:p>
    <w:p w14:paraId="7BA6063C">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代理费收费金额（元）： / 。</w:t>
      </w:r>
    </w:p>
    <w:p w14:paraId="0D9F427E">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b/>
          <w:bCs/>
          <w:color w:val="000000"/>
          <w:sz w:val="24"/>
          <w:szCs w:val="24"/>
        </w:rPr>
        <w:t xml:space="preserve">七、对本次采购提出询问，请按以下方式联系   </w:t>
      </w:r>
    </w:p>
    <w:p w14:paraId="315732FC">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1.采购人信息</w:t>
      </w:r>
    </w:p>
    <w:p w14:paraId="2762FCDB">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名称：孝义市退役军人事务局</w:t>
      </w:r>
    </w:p>
    <w:p w14:paraId="735F50B1">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地址：山西省孝义市政法大楼（振兴街）</w:t>
      </w:r>
    </w:p>
    <w:p w14:paraId="61EA62A2">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联系方式：0358-7828036</w:t>
      </w:r>
    </w:p>
    <w:p w14:paraId="06F56600">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2.采购代理机构信息</w:t>
      </w:r>
    </w:p>
    <w:p w14:paraId="3F56A68B">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名称：子川（山西）项目管理咨询有限公司</w:t>
      </w:r>
    </w:p>
    <w:p w14:paraId="6617D728">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地址：山西省太原市小店区龙兴街时代自由广场B座1604室</w:t>
      </w:r>
    </w:p>
    <w:p w14:paraId="03D09D5F">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联系方式：0351-7222389</w:t>
      </w:r>
    </w:p>
    <w:p w14:paraId="0882EEBC">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3.项目联系方式</w:t>
      </w:r>
    </w:p>
    <w:p w14:paraId="49318027">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项目联系人：药然</w:t>
      </w:r>
    </w:p>
    <w:p w14:paraId="2FA99A8E">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电话：0351-7222389</w:t>
      </w:r>
    </w:p>
    <w:p w14:paraId="2E904238">
      <w:pPr>
        <w:spacing w:line="360" w:lineRule="auto"/>
        <w:ind w:firstLine="480" w:firstLineChars="2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rPr>
        <w:br w:type="page"/>
      </w:r>
      <w:bookmarkEnd w:id="3"/>
      <w:bookmarkStart w:id="18" w:name="_Toc82173881"/>
      <w:bookmarkStart w:id="19" w:name="_Toc82009367"/>
      <w:bookmarkStart w:id="20" w:name="_Toc82173882"/>
      <w:bookmarkStart w:id="21" w:name="_Toc533340140"/>
      <w:bookmarkStart w:id="22" w:name="_Toc4485619"/>
    </w:p>
    <w:p w14:paraId="2A1125A1">
      <w:pPr>
        <w:spacing w:line="360" w:lineRule="auto"/>
        <w:rPr>
          <w:rFonts w:ascii="仿宋_GB2312" w:hAnsi="宋体" w:eastAsia="仿宋_GB2312" w:cs="宋体"/>
          <w:b/>
          <w:color w:val="000000"/>
          <w:kern w:val="44"/>
          <w:sz w:val="28"/>
          <w:szCs w:val="28"/>
        </w:rPr>
      </w:pPr>
    </w:p>
    <w:p w14:paraId="7D58520D">
      <w:pPr>
        <w:spacing w:line="360" w:lineRule="auto"/>
        <w:rPr>
          <w:rFonts w:ascii="仿宋_GB2312" w:hAnsi="宋体" w:eastAsia="仿宋_GB2312" w:cs="宋体"/>
          <w:b/>
          <w:color w:val="000000"/>
          <w:kern w:val="44"/>
          <w:sz w:val="28"/>
          <w:szCs w:val="28"/>
        </w:rPr>
      </w:pPr>
    </w:p>
    <w:p w14:paraId="2FA3EC68">
      <w:pPr>
        <w:spacing w:line="360" w:lineRule="auto"/>
        <w:rPr>
          <w:rFonts w:ascii="仿宋_GB2312" w:hAnsi="宋体" w:eastAsia="仿宋_GB2312" w:cs="宋体"/>
          <w:b/>
          <w:color w:val="000000"/>
          <w:kern w:val="44"/>
          <w:sz w:val="28"/>
          <w:szCs w:val="28"/>
        </w:rPr>
      </w:pPr>
    </w:p>
    <w:p w14:paraId="424F3DA8">
      <w:pPr>
        <w:spacing w:line="360" w:lineRule="auto"/>
        <w:rPr>
          <w:rFonts w:ascii="仿宋_GB2312" w:hAnsi="宋体" w:eastAsia="仿宋_GB2312" w:cs="宋体"/>
          <w:b/>
          <w:color w:val="000000"/>
          <w:kern w:val="44"/>
          <w:sz w:val="28"/>
          <w:szCs w:val="28"/>
        </w:rPr>
      </w:pPr>
    </w:p>
    <w:p w14:paraId="69C6BEA6">
      <w:pPr>
        <w:spacing w:line="360" w:lineRule="auto"/>
        <w:rPr>
          <w:rFonts w:ascii="仿宋_GB2312" w:hAnsi="宋体" w:eastAsia="仿宋_GB2312" w:cs="宋体"/>
          <w:b/>
          <w:color w:val="000000"/>
          <w:kern w:val="44"/>
          <w:sz w:val="28"/>
          <w:szCs w:val="28"/>
        </w:rPr>
      </w:pPr>
    </w:p>
    <w:p w14:paraId="6F05F94D">
      <w:pPr>
        <w:spacing w:line="360" w:lineRule="auto"/>
        <w:jc w:val="center"/>
        <w:outlineLvl w:val="0"/>
        <w:rPr>
          <w:rFonts w:hint="eastAsia" w:ascii="仿宋_GB2312" w:hAnsi="宋体" w:eastAsia="仿宋_GB2312" w:cs="宋体"/>
          <w:b/>
          <w:color w:val="000000"/>
          <w:kern w:val="44"/>
          <w:sz w:val="32"/>
          <w:szCs w:val="32"/>
        </w:rPr>
      </w:pPr>
      <w:bookmarkStart w:id="23" w:name="_Toc227227816"/>
    </w:p>
    <w:p w14:paraId="1C168767">
      <w:pPr>
        <w:spacing w:line="360" w:lineRule="auto"/>
        <w:jc w:val="center"/>
        <w:outlineLvl w:val="0"/>
        <w:rPr>
          <w:rFonts w:hint="eastAsia" w:ascii="仿宋_GB2312" w:hAnsi="宋体" w:eastAsia="仿宋_GB2312" w:cs="宋体"/>
          <w:b/>
          <w:color w:val="000000"/>
          <w:kern w:val="44"/>
          <w:sz w:val="32"/>
          <w:szCs w:val="32"/>
        </w:rPr>
      </w:pPr>
    </w:p>
    <w:p w14:paraId="0538F792">
      <w:pPr>
        <w:spacing w:line="360" w:lineRule="auto"/>
        <w:jc w:val="center"/>
        <w:outlineLvl w:val="0"/>
        <w:rPr>
          <w:rFonts w:hint="eastAsia" w:ascii="仿宋_GB2312" w:hAnsi="宋体" w:eastAsia="仿宋_GB2312" w:cs="宋体"/>
          <w:b/>
          <w:color w:val="000000"/>
          <w:kern w:val="44"/>
          <w:sz w:val="32"/>
          <w:szCs w:val="32"/>
        </w:rPr>
      </w:pPr>
    </w:p>
    <w:p w14:paraId="5CC8907B">
      <w:pPr>
        <w:spacing w:line="360" w:lineRule="auto"/>
        <w:jc w:val="center"/>
        <w:outlineLvl w:val="0"/>
        <w:rPr>
          <w:rFonts w:ascii="仿宋_GB2312" w:hAnsi="宋体" w:eastAsia="仿宋_GB2312" w:cs="宋体"/>
          <w:b/>
          <w:color w:val="000000"/>
          <w:kern w:val="44"/>
          <w:sz w:val="32"/>
          <w:szCs w:val="32"/>
        </w:rPr>
      </w:pPr>
      <w:r>
        <w:rPr>
          <w:rFonts w:hint="eastAsia" w:ascii="仿宋_GB2312" w:hAnsi="宋体" w:eastAsia="仿宋_GB2312" w:cs="宋体"/>
          <w:b/>
          <w:color w:val="000000"/>
          <w:kern w:val="44"/>
          <w:sz w:val="32"/>
          <w:szCs w:val="32"/>
        </w:rPr>
        <w:t>第二章  投标人须知</w:t>
      </w:r>
      <w:bookmarkEnd w:id="18"/>
      <w:bookmarkEnd w:id="23"/>
    </w:p>
    <w:p w14:paraId="5BB04957">
      <w:pPr>
        <w:pStyle w:val="4"/>
        <w:keepNext w:val="0"/>
        <w:keepLines w:val="0"/>
        <w:adjustRightInd w:val="0"/>
        <w:snapToGrid w:val="0"/>
        <w:spacing w:before="0" w:after="0" w:line="360" w:lineRule="auto"/>
        <w:jc w:val="center"/>
        <w:rPr>
          <w:rFonts w:ascii="仿宋_GB2312" w:hAnsi="宋体" w:eastAsia="仿宋_GB2312" w:cs="宋体"/>
          <w:color w:val="000000"/>
          <w:sz w:val="24"/>
          <w:szCs w:val="24"/>
        </w:rPr>
      </w:pPr>
      <w:bookmarkStart w:id="24" w:name="_Toc533340139"/>
      <w:bookmarkStart w:id="25" w:name="_Toc4485618"/>
      <w:bookmarkStart w:id="26" w:name="_Toc81421002"/>
      <w:r>
        <w:rPr>
          <w:rFonts w:ascii="仿宋_GB2312" w:hAnsi="宋体" w:eastAsia="仿宋_GB2312" w:cs="宋体"/>
          <w:color w:val="000000"/>
          <w:sz w:val="24"/>
          <w:szCs w:val="24"/>
        </w:rPr>
        <w:br w:type="page"/>
      </w:r>
    </w:p>
    <w:p w14:paraId="62C6DCCF">
      <w:pPr>
        <w:pStyle w:val="4"/>
        <w:keepNext w:val="0"/>
        <w:keepLines w:val="0"/>
        <w:adjustRightInd w:val="0"/>
        <w:snapToGrid w:val="0"/>
        <w:spacing w:before="0" w:after="0" w:line="360" w:lineRule="auto"/>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一、投标人须知前附表</w:t>
      </w:r>
      <w:bookmarkEnd w:id="24"/>
      <w:bookmarkEnd w:id="25"/>
      <w:bookmarkEnd w:id="26"/>
    </w:p>
    <w:tbl>
      <w:tblPr>
        <w:tblStyle w:val="31"/>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2124"/>
        <w:gridCol w:w="5985"/>
      </w:tblGrid>
      <w:tr w14:paraId="54FD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blHeader/>
          <w:jc w:val="center"/>
        </w:trPr>
        <w:tc>
          <w:tcPr>
            <w:tcW w:w="1157" w:type="dxa"/>
            <w:vAlign w:val="center"/>
          </w:tcPr>
          <w:p w14:paraId="27D68112">
            <w:pPr>
              <w:adjustRightInd w:val="0"/>
              <w:snapToGrid w:val="0"/>
              <w:jc w:val="center"/>
              <w:rPr>
                <w:rFonts w:hint="eastAsia" w:ascii="仿宋" w:hAnsi="仿宋" w:eastAsia="仿宋" w:cs="仿宋"/>
                <w:b/>
                <w:color w:val="000000"/>
                <w:kern w:val="0"/>
                <w:sz w:val="24"/>
                <w:szCs w:val="24"/>
              </w:rPr>
            </w:pPr>
            <w:bookmarkStart w:id="27" w:name="sys_招标项目基本内容及要求其他：Block"/>
            <w:bookmarkEnd w:id="27"/>
            <w:bookmarkStart w:id="28" w:name="招标项目基本内容及要求：Block"/>
            <w:bookmarkEnd w:id="28"/>
            <w:bookmarkStart w:id="29" w:name="招标项目基本内容及要求其他：Block"/>
            <w:bookmarkEnd w:id="29"/>
            <w:bookmarkStart w:id="30" w:name="sys_招标项目基本内容及要求：Block"/>
            <w:bookmarkEnd w:id="30"/>
            <w:r>
              <w:rPr>
                <w:rFonts w:hint="eastAsia" w:ascii="仿宋" w:hAnsi="仿宋" w:eastAsia="仿宋" w:cs="仿宋"/>
                <w:b/>
                <w:color w:val="000000"/>
                <w:kern w:val="0"/>
                <w:sz w:val="24"/>
                <w:szCs w:val="24"/>
              </w:rPr>
              <w:t>条款号</w:t>
            </w:r>
          </w:p>
        </w:tc>
        <w:tc>
          <w:tcPr>
            <w:tcW w:w="2124" w:type="dxa"/>
            <w:vAlign w:val="center"/>
          </w:tcPr>
          <w:p w14:paraId="13BCAC45">
            <w:pPr>
              <w:adjustRightInd w:val="0"/>
              <w:snapToGrid w:val="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条款名称</w:t>
            </w:r>
          </w:p>
        </w:tc>
        <w:tc>
          <w:tcPr>
            <w:tcW w:w="5985" w:type="dxa"/>
            <w:vAlign w:val="center"/>
          </w:tcPr>
          <w:p w14:paraId="738D032B">
            <w:pPr>
              <w:adjustRightInd w:val="0"/>
              <w:snapToGrid w:val="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内容</w:t>
            </w:r>
          </w:p>
        </w:tc>
      </w:tr>
      <w:tr w14:paraId="10C1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128050A2">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2124" w:type="dxa"/>
            <w:vAlign w:val="center"/>
          </w:tcPr>
          <w:p w14:paraId="5B210FCE">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采购人</w:t>
            </w:r>
          </w:p>
        </w:tc>
        <w:tc>
          <w:tcPr>
            <w:tcW w:w="5985" w:type="dxa"/>
            <w:vAlign w:val="center"/>
          </w:tcPr>
          <w:p w14:paraId="274B7BD1">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名    称：孝义市退役军人事务局</w:t>
            </w:r>
          </w:p>
          <w:p w14:paraId="780950A2">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    址：山西省孝义市政法大楼（振兴街）</w:t>
            </w:r>
          </w:p>
          <w:p w14:paraId="308CFA7B">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联系方式：0358-7828036</w:t>
            </w:r>
          </w:p>
        </w:tc>
      </w:tr>
      <w:tr w14:paraId="06EC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320F555D">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2.2</w:t>
            </w:r>
          </w:p>
        </w:tc>
        <w:tc>
          <w:tcPr>
            <w:tcW w:w="2124" w:type="dxa"/>
            <w:vAlign w:val="center"/>
          </w:tcPr>
          <w:p w14:paraId="7AE1286D">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采购代理机构</w:t>
            </w:r>
          </w:p>
        </w:tc>
        <w:tc>
          <w:tcPr>
            <w:tcW w:w="5985" w:type="dxa"/>
            <w:vAlign w:val="center"/>
          </w:tcPr>
          <w:p w14:paraId="1C75146D">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名    称：子川（山西）项目管理咨询有限公司</w:t>
            </w:r>
          </w:p>
          <w:p w14:paraId="37CACFBF">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    址：山西省太原市小店区龙兴街时代自由广场B座1604室</w:t>
            </w:r>
          </w:p>
          <w:p w14:paraId="21619682">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 系 人：药然</w:t>
            </w:r>
          </w:p>
          <w:p w14:paraId="5732987E">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    话：0351-7222389</w:t>
            </w:r>
          </w:p>
        </w:tc>
      </w:tr>
      <w:tr w14:paraId="549D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61EFD683">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3.1</w:t>
            </w:r>
          </w:p>
        </w:tc>
        <w:tc>
          <w:tcPr>
            <w:tcW w:w="2124" w:type="dxa"/>
            <w:vAlign w:val="center"/>
          </w:tcPr>
          <w:p w14:paraId="650B59EB">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w:t>
            </w:r>
          </w:p>
        </w:tc>
        <w:tc>
          <w:tcPr>
            <w:tcW w:w="5985" w:type="dxa"/>
            <w:vAlign w:val="center"/>
          </w:tcPr>
          <w:p w14:paraId="06439A0B">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sz w:val="24"/>
                <w:szCs w:val="24"/>
              </w:rPr>
              <w:t>孝义市退役军人事务局2026年八一慰问品采购</w:t>
            </w:r>
          </w:p>
        </w:tc>
      </w:tr>
      <w:tr w14:paraId="0453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2B34F7D6">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3.2</w:t>
            </w:r>
          </w:p>
        </w:tc>
        <w:tc>
          <w:tcPr>
            <w:tcW w:w="2124" w:type="dxa"/>
            <w:vAlign w:val="center"/>
          </w:tcPr>
          <w:p w14:paraId="1DB0084A">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项目地点</w:t>
            </w:r>
          </w:p>
        </w:tc>
        <w:tc>
          <w:tcPr>
            <w:tcW w:w="5985" w:type="dxa"/>
            <w:vAlign w:val="center"/>
          </w:tcPr>
          <w:p w14:paraId="77A638A6">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山西省孝义市</w:t>
            </w:r>
          </w:p>
        </w:tc>
      </w:tr>
      <w:tr w14:paraId="38A8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1592190D">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3.3</w:t>
            </w:r>
          </w:p>
        </w:tc>
        <w:tc>
          <w:tcPr>
            <w:tcW w:w="2124" w:type="dxa"/>
            <w:vAlign w:val="center"/>
          </w:tcPr>
          <w:p w14:paraId="416ED39D">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采购需求</w:t>
            </w:r>
          </w:p>
        </w:tc>
        <w:tc>
          <w:tcPr>
            <w:tcW w:w="5985" w:type="dxa"/>
            <w:vAlign w:val="center"/>
          </w:tcPr>
          <w:p w14:paraId="39F4A0F5">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见采购公告和《第三章 采购需求》</w:t>
            </w:r>
          </w:p>
        </w:tc>
      </w:tr>
      <w:tr w14:paraId="6E85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48D469AF">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3.4</w:t>
            </w:r>
          </w:p>
        </w:tc>
        <w:tc>
          <w:tcPr>
            <w:tcW w:w="2124" w:type="dxa"/>
            <w:vAlign w:val="center"/>
          </w:tcPr>
          <w:p w14:paraId="51ED28E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合同履约期限</w:t>
            </w:r>
          </w:p>
        </w:tc>
        <w:tc>
          <w:tcPr>
            <w:tcW w:w="5985" w:type="dxa"/>
            <w:vAlign w:val="center"/>
          </w:tcPr>
          <w:p w14:paraId="1D1DC190">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2026年7月15日前全部交货</w:t>
            </w:r>
          </w:p>
        </w:tc>
      </w:tr>
      <w:tr w14:paraId="3A2A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72EE32EA">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3.5</w:t>
            </w:r>
          </w:p>
        </w:tc>
        <w:tc>
          <w:tcPr>
            <w:tcW w:w="2124" w:type="dxa"/>
            <w:shd w:val="clear" w:color="auto" w:fill="auto"/>
            <w:vAlign w:val="center"/>
          </w:tcPr>
          <w:p w14:paraId="4828730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质量保证期</w:t>
            </w:r>
          </w:p>
        </w:tc>
        <w:tc>
          <w:tcPr>
            <w:tcW w:w="5985" w:type="dxa"/>
            <w:shd w:val="clear" w:color="auto" w:fill="auto"/>
            <w:vAlign w:val="center"/>
          </w:tcPr>
          <w:p w14:paraId="7C2DBBA1">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质量保证期1年</w:t>
            </w:r>
          </w:p>
        </w:tc>
      </w:tr>
      <w:tr w14:paraId="5AC3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579CAD1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3.6</w:t>
            </w:r>
          </w:p>
        </w:tc>
        <w:tc>
          <w:tcPr>
            <w:tcW w:w="2124" w:type="dxa"/>
            <w:vAlign w:val="center"/>
          </w:tcPr>
          <w:p w14:paraId="501D587C">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质量标准</w:t>
            </w:r>
          </w:p>
        </w:tc>
        <w:tc>
          <w:tcPr>
            <w:tcW w:w="5985" w:type="dxa"/>
            <w:vAlign w:val="center"/>
          </w:tcPr>
          <w:p w14:paraId="0B115375">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highlight w:val="none"/>
              </w:rPr>
              <w:t>满足采购人要求和食品接触级品质。</w:t>
            </w:r>
          </w:p>
        </w:tc>
      </w:tr>
      <w:tr w14:paraId="36A3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3B1E0B2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3.7</w:t>
            </w:r>
          </w:p>
        </w:tc>
        <w:tc>
          <w:tcPr>
            <w:tcW w:w="2124" w:type="dxa"/>
            <w:vAlign w:val="center"/>
          </w:tcPr>
          <w:p w14:paraId="1DB039E2">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本采购</w:t>
            </w:r>
            <w:r>
              <w:rPr>
                <w:rFonts w:hint="eastAsia" w:ascii="仿宋" w:hAnsi="仿宋" w:eastAsia="仿宋" w:cs="仿宋"/>
                <w:color w:val="000000"/>
                <w:kern w:val="0"/>
                <w:sz w:val="24"/>
                <w:szCs w:val="24"/>
              </w:rPr>
              <w:t>项目属性</w:t>
            </w:r>
          </w:p>
        </w:tc>
        <w:tc>
          <w:tcPr>
            <w:tcW w:w="5985" w:type="dxa"/>
            <w:vAlign w:val="center"/>
          </w:tcPr>
          <w:p w14:paraId="6E0AFB4C">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F0A2"/>
            </w:r>
            <w:r>
              <w:rPr>
                <w:rFonts w:hint="eastAsia" w:ascii="仿宋" w:hAnsi="仿宋" w:eastAsia="仿宋" w:cs="仿宋"/>
                <w:color w:val="000000"/>
                <w:kern w:val="0"/>
                <w:sz w:val="24"/>
                <w:szCs w:val="24"/>
              </w:rPr>
              <w:t>货物</w:t>
            </w:r>
          </w:p>
          <w:p w14:paraId="363DB6DB">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00A3"/>
            </w:r>
            <w:r>
              <w:rPr>
                <w:rFonts w:hint="eastAsia" w:ascii="仿宋" w:hAnsi="仿宋" w:eastAsia="仿宋" w:cs="仿宋"/>
                <w:color w:val="000000"/>
                <w:kern w:val="0"/>
                <w:sz w:val="24"/>
                <w:szCs w:val="24"/>
              </w:rPr>
              <w:t>服务</w:t>
            </w:r>
          </w:p>
        </w:tc>
      </w:tr>
      <w:tr w14:paraId="2F5E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46B30C0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3.8</w:t>
            </w:r>
          </w:p>
        </w:tc>
        <w:tc>
          <w:tcPr>
            <w:tcW w:w="2124" w:type="dxa"/>
            <w:vAlign w:val="center"/>
          </w:tcPr>
          <w:p w14:paraId="09BD774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科研仪器设备采购</w:t>
            </w:r>
          </w:p>
        </w:tc>
        <w:tc>
          <w:tcPr>
            <w:tcW w:w="5985" w:type="dxa"/>
            <w:vAlign w:val="center"/>
          </w:tcPr>
          <w:p w14:paraId="130605BE">
            <w:pPr>
              <w:pStyle w:val="76"/>
              <w:adjustRightInd w:val="0"/>
              <w:snapToGrid w:val="0"/>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sym w:font="Wingdings 2" w:char="F0A2"/>
            </w:r>
            <w:r>
              <w:rPr>
                <w:rFonts w:hint="eastAsia" w:ascii="仿宋" w:hAnsi="仿宋" w:eastAsia="仿宋" w:cs="仿宋"/>
                <w:color w:val="000000"/>
                <w:sz w:val="24"/>
                <w:szCs w:val="24"/>
              </w:rPr>
              <w:t>否</w:t>
            </w:r>
          </w:p>
          <w:p w14:paraId="2AA1146B">
            <w:pPr>
              <w:pStyle w:val="76"/>
              <w:adjustRightInd w:val="0"/>
              <w:snapToGrid w:val="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eastAsia="zh-CN"/>
              </w:rPr>
              <w:t>□是</w:t>
            </w:r>
          </w:p>
        </w:tc>
      </w:tr>
      <w:tr w14:paraId="0663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1B361C6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3.9</w:t>
            </w:r>
          </w:p>
        </w:tc>
        <w:tc>
          <w:tcPr>
            <w:tcW w:w="2124" w:type="dxa"/>
            <w:vAlign w:val="center"/>
          </w:tcPr>
          <w:p w14:paraId="4A1DAF8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是否允许采购进口产品</w:t>
            </w:r>
          </w:p>
        </w:tc>
        <w:tc>
          <w:tcPr>
            <w:tcW w:w="5985" w:type="dxa"/>
            <w:vAlign w:val="center"/>
          </w:tcPr>
          <w:p w14:paraId="3BD69E45">
            <w:pPr>
              <w:pStyle w:val="76"/>
              <w:adjustRightInd w:val="0"/>
              <w:snapToGrid w:val="0"/>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sym w:font="Wingdings 2" w:char="F0A2"/>
            </w:r>
            <w:r>
              <w:rPr>
                <w:rFonts w:hint="eastAsia" w:ascii="仿宋" w:hAnsi="仿宋" w:eastAsia="仿宋" w:cs="仿宋"/>
                <w:color w:val="000000"/>
                <w:sz w:val="24"/>
                <w:szCs w:val="24"/>
                <w:lang w:eastAsia="zh-CN"/>
              </w:rPr>
              <w:t>不允许</w:t>
            </w:r>
          </w:p>
          <w:p w14:paraId="371C9C72">
            <w:pPr>
              <w:adjustRightInd w:val="0"/>
              <w:snapToGrid w:val="0"/>
              <w:rPr>
                <w:rFonts w:hint="eastAsia" w:ascii="仿宋" w:hAnsi="仿宋" w:eastAsia="仿宋" w:cs="仿宋"/>
                <w:color w:val="000000"/>
                <w:sz w:val="24"/>
                <w:szCs w:val="24"/>
                <w:u w:val="single"/>
              </w:rPr>
            </w:pPr>
            <w:r>
              <w:rPr>
                <w:rFonts w:hint="eastAsia" w:ascii="仿宋" w:hAnsi="仿宋" w:eastAsia="仿宋" w:cs="仿宋"/>
                <w:color w:val="000000"/>
                <w:sz w:val="24"/>
                <w:szCs w:val="24"/>
              </w:rPr>
              <w:t>□允许，可以采购进口产品的清单：</w:t>
            </w:r>
            <w:r>
              <w:rPr>
                <w:rFonts w:hint="eastAsia" w:ascii="仿宋" w:hAnsi="仿宋" w:eastAsia="仿宋" w:cs="仿宋"/>
                <w:color w:val="000000"/>
                <w:sz w:val="24"/>
                <w:szCs w:val="24"/>
                <w:u w:val="single"/>
              </w:rPr>
              <w:t xml:space="preserve">           </w:t>
            </w:r>
          </w:p>
        </w:tc>
      </w:tr>
      <w:tr w14:paraId="4E1E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6ACD8B8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3.10</w:t>
            </w:r>
          </w:p>
        </w:tc>
        <w:tc>
          <w:tcPr>
            <w:tcW w:w="2124" w:type="dxa"/>
            <w:vAlign w:val="center"/>
          </w:tcPr>
          <w:p w14:paraId="7F97281A">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核心产品</w:t>
            </w:r>
          </w:p>
        </w:tc>
        <w:tc>
          <w:tcPr>
            <w:tcW w:w="5985" w:type="dxa"/>
            <w:vAlign w:val="center"/>
          </w:tcPr>
          <w:p w14:paraId="3EEE8EB6">
            <w:pPr>
              <w:pStyle w:val="76"/>
              <w:adjustRightInd w:val="0"/>
              <w:snapToGrid w:val="0"/>
              <w:jc w:val="both"/>
              <w:rPr>
                <w:rFonts w:hint="eastAsia" w:ascii="仿宋" w:hAnsi="仿宋" w:eastAsia="仿宋" w:cs="仿宋"/>
                <w:color w:val="000000"/>
                <w:sz w:val="24"/>
                <w:szCs w:val="24"/>
                <w:lang w:eastAsia="zh-CN"/>
              </w:rPr>
            </w:pPr>
            <w:r>
              <w:rPr>
                <w:rFonts w:hint="eastAsia" w:ascii="仿宋" w:hAnsi="仿宋" w:eastAsia="仿宋" w:cs="仿宋"/>
                <w:color w:val="000000"/>
                <w:kern w:val="2"/>
                <w:sz w:val="24"/>
                <w:szCs w:val="24"/>
                <w:lang w:eastAsia="zh-CN"/>
              </w:rPr>
              <w:t>□</w:t>
            </w:r>
            <w:r>
              <w:rPr>
                <w:rFonts w:hint="eastAsia" w:ascii="仿宋" w:hAnsi="仿宋" w:eastAsia="仿宋" w:cs="仿宋"/>
                <w:color w:val="000000"/>
                <w:sz w:val="24"/>
                <w:szCs w:val="24"/>
                <w:lang w:eastAsia="zh-CN"/>
              </w:rPr>
              <w:t>无</w:t>
            </w:r>
          </w:p>
          <w:p w14:paraId="0FF44C7B">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2" w:char="F0A2"/>
            </w:r>
            <w:r>
              <w:rPr>
                <w:rFonts w:hint="eastAsia" w:ascii="仿宋" w:hAnsi="仿宋" w:eastAsia="仿宋" w:cs="仿宋"/>
                <w:color w:val="000000"/>
                <w:sz w:val="24"/>
                <w:szCs w:val="24"/>
              </w:rPr>
              <w:t>有：</w:t>
            </w:r>
          </w:p>
          <w:p w14:paraId="43598340">
            <w:p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2" w:char="F0A2"/>
            </w:r>
            <w:r>
              <w:rPr>
                <w:rFonts w:hint="eastAsia" w:ascii="仿宋" w:hAnsi="仿宋" w:eastAsia="仿宋" w:cs="仿宋"/>
                <w:color w:val="000000"/>
                <w:sz w:val="24"/>
                <w:szCs w:val="24"/>
              </w:rPr>
              <w:t>（1）本项目  标项一  为单一产品采购项目</w:t>
            </w:r>
          </w:p>
          <w:p w14:paraId="4E029F16">
            <w:p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□（2）本项目  标项</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为非单一产品采购项目，核心产品为：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tc>
      </w:tr>
      <w:tr w14:paraId="3456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shd w:val="clear" w:color="auto" w:fill="auto"/>
            <w:vAlign w:val="center"/>
          </w:tcPr>
          <w:p w14:paraId="0E6E8424">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4.2</w:t>
            </w:r>
          </w:p>
        </w:tc>
        <w:tc>
          <w:tcPr>
            <w:tcW w:w="2124" w:type="dxa"/>
            <w:shd w:val="clear" w:color="auto" w:fill="auto"/>
            <w:vAlign w:val="center"/>
          </w:tcPr>
          <w:p w14:paraId="7B2C43A3">
            <w:pPr>
              <w:adjustRightInd w:val="0"/>
              <w:snapToGrid w:val="0"/>
              <w:jc w:val="center"/>
              <w:rPr>
                <w:rFonts w:hint="eastAsia" w:ascii="仿宋" w:hAnsi="仿宋" w:eastAsia="仿宋" w:cs="仿宋"/>
                <w:bCs/>
                <w:color w:val="000000"/>
                <w:kern w:val="0"/>
                <w:sz w:val="24"/>
                <w:szCs w:val="24"/>
              </w:rPr>
            </w:pPr>
            <w:r>
              <w:rPr>
                <w:rFonts w:hint="eastAsia" w:ascii="仿宋" w:hAnsi="仿宋" w:eastAsia="仿宋" w:cs="仿宋"/>
                <w:color w:val="000000"/>
                <w:sz w:val="24"/>
                <w:szCs w:val="24"/>
              </w:rPr>
              <w:t>预算金额和最高限价</w:t>
            </w:r>
          </w:p>
        </w:tc>
        <w:tc>
          <w:tcPr>
            <w:tcW w:w="5985" w:type="dxa"/>
            <w:shd w:val="clear" w:color="auto" w:fill="auto"/>
            <w:vAlign w:val="center"/>
          </w:tcPr>
          <w:p w14:paraId="4B799ACF">
            <w:pPr>
              <w:adjustRightInd w:val="0"/>
              <w:snapToGrid w:val="0"/>
              <w:rPr>
                <w:rFonts w:hint="eastAsia" w:ascii="仿宋" w:hAnsi="仿宋" w:eastAsia="仿宋" w:cs="仿宋"/>
                <w:bCs/>
                <w:color w:val="000000"/>
                <w:kern w:val="0"/>
                <w:sz w:val="24"/>
                <w:szCs w:val="24"/>
              </w:rPr>
            </w:pPr>
            <w:r>
              <w:rPr>
                <w:rFonts w:hint="eastAsia" w:ascii="仿宋" w:hAnsi="仿宋" w:eastAsia="仿宋" w:cs="仿宋"/>
                <w:color w:val="000000"/>
                <w:kern w:val="0"/>
                <w:sz w:val="24"/>
                <w:szCs w:val="24"/>
              </w:rPr>
              <w:t>见招标公告</w:t>
            </w:r>
          </w:p>
        </w:tc>
      </w:tr>
      <w:tr w14:paraId="0D00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shd w:val="clear" w:color="auto" w:fill="auto"/>
            <w:vAlign w:val="center"/>
          </w:tcPr>
          <w:p w14:paraId="23428D91">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5.1.2</w:t>
            </w:r>
          </w:p>
        </w:tc>
        <w:tc>
          <w:tcPr>
            <w:tcW w:w="2124" w:type="dxa"/>
            <w:shd w:val="clear" w:color="auto" w:fill="auto"/>
            <w:vAlign w:val="center"/>
          </w:tcPr>
          <w:p w14:paraId="5AA20B30">
            <w:pPr>
              <w:tabs>
                <w:tab w:val="left" w:pos="1425"/>
              </w:tabs>
              <w:adjustRightInd w:val="0"/>
              <w:snapToGrid w:val="0"/>
              <w:jc w:val="center"/>
              <w:rPr>
                <w:rFonts w:hint="eastAsia" w:ascii="仿宋" w:hAnsi="仿宋" w:eastAsia="仿宋" w:cs="仿宋"/>
                <w:b/>
                <w:bCs/>
                <w:color w:val="000000"/>
                <w:kern w:val="0"/>
                <w:sz w:val="24"/>
                <w:szCs w:val="24"/>
              </w:rPr>
            </w:pPr>
            <w:r>
              <w:rPr>
                <w:rFonts w:hint="eastAsia" w:ascii="仿宋" w:hAnsi="仿宋" w:eastAsia="仿宋" w:cs="仿宋"/>
                <w:color w:val="000000"/>
                <w:sz w:val="24"/>
                <w:szCs w:val="24"/>
              </w:rPr>
              <w:t>落实政府采购政策需满足的资格要求</w:t>
            </w:r>
          </w:p>
        </w:tc>
        <w:tc>
          <w:tcPr>
            <w:tcW w:w="5985" w:type="dxa"/>
            <w:shd w:val="clear" w:color="auto" w:fill="auto"/>
            <w:vAlign w:val="center"/>
          </w:tcPr>
          <w:p w14:paraId="509134D2">
            <w:pPr>
              <w:adjustRightInd w:val="0"/>
              <w:snapToGrid w:val="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见招标公告</w:t>
            </w:r>
          </w:p>
        </w:tc>
      </w:tr>
      <w:tr w14:paraId="1A8E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4D82A186">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5.1.3</w:t>
            </w:r>
          </w:p>
        </w:tc>
        <w:tc>
          <w:tcPr>
            <w:tcW w:w="2124" w:type="dxa"/>
            <w:vAlign w:val="center"/>
          </w:tcPr>
          <w:p w14:paraId="3353C4B2">
            <w:pPr>
              <w:tabs>
                <w:tab w:val="left" w:pos="1425"/>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rPr>
              <w:t>特定资格要求</w:t>
            </w:r>
          </w:p>
        </w:tc>
        <w:tc>
          <w:tcPr>
            <w:tcW w:w="5985" w:type="dxa"/>
            <w:vAlign w:val="center"/>
          </w:tcPr>
          <w:p w14:paraId="276B5954">
            <w:pPr>
              <w:adjustRightInd w:val="0"/>
              <w:snapToGrid w:val="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见招标公告</w:t>
            </w:r>
          </w:p>
        </w:tc>
      </w:tr>
      <w:tr w14:paraId="1638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3A48DAAF">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5.1.4</w:t>
            </w:r>
          </w:p>
        </w:tc>
        <w:tc>
          <w:tcPr>
            <w:tcW w:w="2124" w:type="dxa"/>
            <w:vAlign w:val="center"/>
          </w:tcPr>
          <w:p w14:paraId="3449B6E0">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合格投标人还要满足的其他资格条件</w:t>
            </w:r>
          </w:p>
        </w:tc>
        <w:tc>
          <w:tcPr>
            <w:tcW w:w="5985" w:type="dxa"/>
            <w:vAlign w:val="center"/>
          </w:tcPr>
          <w:p w14:paraId="7DDEEE9C">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（4）未被“信用中国”列入严重失信主体名单、重大税收违法失信主体名单，未被“中国政府采购网”列入政府采购严重违法失信行为记录名单；</w:t>
            </w:r>
          </w:p>
          <w:p w14:paraId="669968DB">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（5）单位负责人为同一人或者存在直接控股、管理关系的不同</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，不得参加同一合同项下的政府采购活动。</w:t>
            </w:r>
          </w:p>
        </w:tc>
      </w:tr>
      <w:tr w14:paraId="7B27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043581DC">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5.2</w:t>
            </w:r>
          </w:p>
        </w:tc>
        <w:tc>
          <w:tcPr>
            <w:tcW w:w="2124" w:type="dxa"/>
            <w:vAlign w:val="center"/>
          </w:tcPr>
          <w:p w14:paraId="04A0182E">
            <w:pPr>
              <w:tabs>
                <w:tab w:val="left" w:pos="1425"/>
              </w:tabs>
              <w:adjustRightInd w:val="0"/>
              <w:snapToGrid w:val="0"/>
              <w:jc w:val="center"/>
              <w:rPr>
                <w:rFonts w:hint="eastAsia" w:ascii="仿宋" w:hAnsi="仿宋" w:eastAsia="仿宋" w:cs="仿宋"/>
                <w:color w:val="000000"/>
                <w:sz w:val="24"/>
                <w:szCs w:val="24"/>
              </w:rPr>
            </w:pPr>
            <w:r>
              <w:rPr>
                <w:rFonts w:hint="eastAsia" w:ascii="仿宋" w:hAnsi="仿宋" w:eastAsia="仿宋" w:cs="仿宋"/>
                <w:bCs/>
                <w:color w:val="000000"/>
                <w:kern w:val="0"/>
                <w:sz w:val="24"/>
                <w:szCs w:val="24"/>
              </w:rPr>
              <w:t>是否允许联合体投标</w:t>
            </w:r>
          </w:p>
        </w:tc>
        <w:tc>
          <w:tcPr>
            <w:tcW w:w="5985" w:type="dxa"/>
            <w:vAlign w:val="center"/>
          </w:tcPr>
          <w:p w14:paraId="52A6DA3E">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F0A2"/>
            </w:r>
            <w:r>
              <w:rPr>
                <w:rFonts w:hint="eastAsia" w:ascii="仿宋" w:hAnsi="仿宋" w:eastAsia="仿宋" w:cs="仿宋"/>
                <w:color w:val="000000"/>
                <w:sz w:val="24"/>
                <w:szCs w:val="24"/>
              </w:rPr>
              <w:t>不允许</w:t>
            </w:r>
          </w:p>
          <w:p w14:paraId="63B84E4E">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00A3"/>
            </w:r>
            <w:r>
              <w:rPr>
                <w:rFonts w:hint="eastAsia" w:ascii="仿宋" w:hAnsi="仿宋" w:eastAsia="仿宋" w:cs="仿宋"/>
                <w:color w:val="000000"/>
                <w:sz w:val="24"/>
                <w:szCs w:val="24"/>
              </w:rPr>
              <w:t>允许</w:t>
            </w:r>
          </w:p>
        </w:tc>
      </w:tr>
      <w:tr w14:paraId="702D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38DE5282">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2124" w:type="dxa"/>
            <w:vAlign w:val="center"/>
          </w:tcPr>
          <w:p w14:paraId="1067BE3F">
            <w:pPr>
              <w:tabs>
                <w:tab w:val="left" w:pos="1425"/>
              </w:tabs>
              <w:adjustRightInd w:val="0"/>
              <w:snapToGrid w:val="0"/>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计量单位</w:t>
            </w:r>
          </w:p>
        </w:tc>
        <w:tc>
          <w:tcPr>
            <w:tcW w:w="5985" w:type="dxa"/>
            <w:vAlign w:val="center"/>
          </w:tcPr>
          <w:p w14:paraId="7C2B01C2">
            <w:pPr>
              <w:adjustRightInd w:val="0"/>
              <w:snapToGrid w:val="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特殊要求：</w:t>
            </w:r>
          </w:p>
          <w:p w14:paraId="5E62870E">
            <w:pPr>
              <w:adjustRightInd w:val="0"/>
              <w:snapToGrid w:val="0"/>
              <w:rPr>
                <w:rFonts w:hint="eastAsia" w:ascii="仿宋" w:hAnsi="仿宋" w:eastAsia="仿宋" w:cs="仿宋"/>
                <w:bCs/>
                <w:color w:val="000000"/>
                <w:kern w:val="0"/>
                <w:sz w:val="24"/>
                <w:szCs w:val="24"/>
              </w:rPr>
            </w:pPr>
            <w:r>
              <w:rPr>
                <w:rFonts w:hint="eastAsia" w:ascii="仿宋" w:hAnsi="仿宋" w:eastAsia="仿宋" w:cs="仿宋"/>
                <w:color w:val="000000"/>
                <w:kern w:val="0"/>
                <w:sz w:val="24"/>
                <w:szCs w:val="24"/>
              </w:rPr>
              <w:sym w:font="Wingdings 2" w:char="F0A2"/>
            </w:r>
            <w:r>
              <w:rPr>
                <w:rFonts w:hint="eastAsia" w:ascii="仿宋" w:hAnsi="仿宋" w:eastAsia="仿宋" w:cs="仿宋"/>
                <w:bCs/>
                <w:color w:val="000000"/>
                <w:kern w:val="0"/>
                <w:sz w:val="24"/>
                <w:szCs w:val="24"/>
              </w:rPr>
              <w:t>无。</w:t>
            </w:r>
          </w:p>
          <w:p w14:paraId="39EF86BD">
            <w:pPr>
              <w:adjustRightInd w:val="0"/>
              <w:snapToGrid w:val="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sym w:font="Wingdings 2" w:char="00A3"/>
            </w:r>
            <w:r>
              <w:rPr>
                <w:rFonts w:hint="eastAsia" w:ascii="仿宋" w:hAnsi="仿宋" w:eastAsia="仿宋" w:cs="仿宋"/>
                <w:bCs/>
                <w:color w:val="000000"/>
                <w:kern w:val="0"/>
                <w:sz w:val="24"/>
                <w:szCs w:val="24"/>
              </w:rPr>
              <w:t>有：</w:t>
            </w:r>
            <w:r>
              <w:rPr>
                <w:rFonts w:hint="eastAsia" w:ascii="仿宋" w:hAnsi="仿宋" w:eastAsia="仿宋" w:cs="仿宋"/>
                <w:bCs/>
                <w:color w:val="000000"/>
                <w:kern w:val="0"/>
                <w:sz w:val="24"/>
                <w:szCs w:val="24"/>
                <w:u w:val="single"/>
              </w:rPr>
              <w:t xml:space="preserve">             </w:t>
            </w:r>
          </w:p>
        </w:tc>
      </w:tr>
      <w:tr w14:paraId="505B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34F3D319">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9.1</w:t>
            </w:r>
          </w:p>
        </w:tc>
        <w:tc>
          <w:tcPr>
            <w:tcW w:w="2124" w:type="dxa"/>
            <w:vAlign w:val="center"/>
          </w:tcPr>
          <w:p w14:paraId="0FBA269C">
            <w:pPr>
              <w:tabs>
                <w:tab w:val="left" w:pos="1425"/>
              </w:tabs>
              <w:adjustRightInd w:val="0"/>
              <w:snapToGrid w:val="0"/>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现场考察</w:t>
            </w:r>
          </w:p>
        </w:tc>
        <w:tc>
          <w:tcPr>
            <w:tcW w:w="5985" w:type="dxa"/>
            <w:vAlign w:val="center"/>
          </w:tcPr>
          <w:p w14:paraId="6560BBBB">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F0A2"/>
            </w:r>
            <w:r>
              <w:rPr>
                <w:rFonts w:hint="eastAsia" w:ascii="仿宋" w:hAnsi="仿宋" w:eastAsia="仿宋" w:cs="仿宋"/>
                <w:color w:val="000000"/>
                <w:kern w:val="0"/>
                <w:sz w:val="24"/>
                <w:szCs w:val="24"/>
              </w:rPr>
              <w:t>不组织</w:t>
            </w:r>
          </w:p>
          <w:p w14:paraId="42E62543">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00A3"/>
            </w:r>
            <w:r>
              <w:rPr>
                <w:rFonts w:hint="eastAsia" w:ascii="仿宋" w:hAnsi="仿宋" w:eastAsia="仿宋" w:cs="仿宋"/>
                <w:color w:val="000000"/>
                <w:kern w:val="0"/>
                <w:sz w:val="24"/>
                <w:szCs w:val="24"/>
              </w:rPr>
              <w:t>组织，时间：</w:t>
            </w:r>
            <w:r>
              <w:rPr>
                <w:rFonts w:hint="eastAsia" w:ascii="仿宋" w:hAnsi="仿宋" w:eastAsia="仿宋" w:cs="仿宋"/>
                <w:bCs/>
                <w:color w:val="000000"/>
                <w:kern w:val="0"/>
                <w:sz w:val="24"/>
                <w:szCs w:val="24"/>
                <w:u w:val="single"/>
              </w:rPr>
              <w:t xml:space="preserve">                       </w:t>
            </w:r>
          </w:p>
          <w:p w14:paraId="05B0622F">
            <w:pPr>
              <w:adjustRightInd w:val="0"/>
              <w:snapToGrid w:val="0"/>
              <w:ind w:firstLine="960" w:firstLineChars="4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地点：</w:t>
            </w:r>
            <w:r>
              <w:rPr>
                <w:rFonts w:hint="eastAsia" w:ascii="仿宋" w:hAnsi="仿宋" w:eastAsia="仿宋" w:cs="仿宋"/>
                <w:bCs/>
                <w:color w:val="000000"/>
                <w:kern w:val="0"/>
                <w:sz w:val="24"/>
                <w:szCs w:val="24"/>
                <w:u w:val="single"/>
              </w:rPr>
              <w:t xml:space="preserve">                       </w:t>
            </w:r>
          </w:p>
        </w:tc>
      </w:tr>
      <w:tr w14:paraId="2232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45090E79">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10.1</w:t>
            </w:r>
          </w:p>
        </w:tc>
        <w:tc>
          <w:tcPr>
            <w:tcW w:w="2124" w:type="dxa"/>
            <w:vAlign w:val="center"/>
          </w:tcPr>
          <w:p w14:paraId="79624B80">
            <w:pPr>
              <w:tabs>
                <w:tab w:val="left" w:pos="1425"/>
              </w:tabs>
              <w:adjustRightInd w:val="0"/>
              <w:snapToGrid w:val="0"/>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开标前答疑会</w:t>
            </w:r>
          </w:p>
        </w:tc>
        <w:tc>
          <w:tcPr>
            <w:tcW w:w="5985" w:type="dxa"/>
            <w:vAlign w:val="center"/>
          </w:tcPr>
          <w:p w14:paraId="73820911">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F0A2"/>
            </w:r>
            <w:r>
              <w:rPr>
                <w:rFonts w:hint="eastAsia" w:ascii="仿宋" w:hAnsi="仿宋" w:eastAsia="仿宋" w:cs="仿宋"/>
                <w:color w:val="000000"/>
                <w:kern w:val="0"/>
                <w:sz w:val="24"/>
                <w:szCs w:val="24"/>
              </w:rPr>
              <w:t>不组织</w:t>
            </w:r>
          </w:p>
          <w:p w14:paraId="79E0FB5D">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00A3"/>
            </w:r>
            <w:r>
              <w:rPr>
                <w:rFonts w:hint="eastAsia" w:ascii="仿宋" w:hAnsi="仿宋" w:eastAsia="仿宋" w:cs="仿宋"/>
                <w:color w:val="000000"/>
                <w:kern w:val="0"/>
                <w:sz w:val="24"/>
                <w:szCs w:val="24"/>
              </w:rPr>
              <w:t>组织，时间：</w:t>
            </w:r>
            <w:r>
              <w:rPr>
                <w:rFonts w:hint="eastAsia" w:ascii="仿宋" w:hAnsi="仿宋" w:eastAsia="仿宋" w:cs="仿宋"/>
                <w:bCs/>
                <w:color w:val="000000"/>
                <w:kern w:val="0"/>
                <w:sz w:val="24"/>
                <w:szCs w:val="24"/>
                <w:u w:val="single"/>
              </w:rPr>
              <w:t xml:space="preserve">                       </w:t>
            </w:r>
          </w:p>
          <w:p w14:paraId="497DD4E3">
            <w:pPr>
              <w:adjustRightInd w:val="0"/>
              <w:snapToGrid w:val="0"/>
              <w:ind w:firstLine="960" w:firstLineChars="400"/>
              <w:rPr>
                <w:rFonts w:hint="eastAsia" w:ascii="仿宋" w:hAnsi="仿宋" w:eastAsia="仿宋" w:cs="仿宋"/>
                <w:bCs/>
                <w:color w:val="000000"/>
                <w:kern w:val="0"/>
                <w:sz w:val="24"/>
                <w:szCs w:val="24"/>
                <w:u w:val="single"/>
              </w:rPr>
            </w:pPr>
            <w:r>
              <w:rPr>
                <w:rFonts w:hint="eastAsia" w:ascii="仿宋" w:hAnsi="仿宋" w:eastAsia="仿宋" w:cs="仿宋"/>
                <w:color w:val="000000"/>
                <w:kern w:val="0"/>
                <w:sz w:val="24"/>
                <w:szCs w:val="24"/>
              </w:rPr>
              <w:t>地点：</w:t>
            </w:r>
            <w:r>
              <w:rPr>
                <w:rFonts w:hint="eastAsia" w:ascii="仿宋" w:hAnsi="仿宋" w:eastAsia="仿宋" w:cs="仿宋"/>
                <w:bCs/>
                <w:color w:val="000000"/>
                <w:kern w:val="0"/>
                <w:sz w:val="24"/>
                <w:szCs w:val="24"/>
                <w:u w:val="single"/>
              </w:rPr>
              <w:t xml:space="preserve">                       </w:t>
            </w:r>
          </w:p>
        </w:tc>
      </w:tr>
      <w:tr w14:paraId="4BF9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28EB936F">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10.2</w:t>
            </w:r>
          </w:p>
        </w:tc>
        <w:tc>
          <w:tcPr>
            <w:tcW w:w="2124" w:type="dxa"/>
            <w:vAlign w:val="center"/>
          </w:tcPr>
          <w:p w14:paraId="0BD0682D">
            <w:pPr>
              <w:tabs>
                <w:tab w:val="left" w:pos="1425"/>
              </w:tabs>
              <w:adjustRightInd w:val="0"/>
              <w:snapToGrid w:val="0"/>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投标人在开标前答疑会提出的问题的时间</w:t>
            </w:r>
          </w:p>
        </w:tc>
        <w:tc>
          <w:tcPr>
            <w:tcW w:w="5985" w:type="dxa"/>
            <w:vAlign w:val="center"/>
          </w:tcPr>
          <w:p w14:paraId="1ACC8364">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F0A2"/>
            </w:r>
            <w:r>
              <w:rPr>
                <w:rFonts w:hint="eastAsia" w:ascii="仿宋" w:hAnsi="仿宋" w:eastAsia="仿宋" w:cs="仿宋"/>
                <w:color w:val="000000"/>
                <w:kern w:val="0"/>
                <w:sz w:val="24"/>
                <w:szCs w:val="24"/>
              </w:rPr>
              <w:t>不组织</w:t>
            </w:r>
            <w:r>
              <w:rPr>
                <w:rFonts w:hint="eastAsia" w:ascii="仿宋" w:hAnsi="仿宋" w:eastAsia="仿宋" w:cs="仿宋"/>
                <w:bCs/>
                <w:color w:val="000000"/>
                <w:kern w:val="0"/>
                <w:sz w:val="24"/>
                <w:szCs w:val="24"/>
              </w:rPr>
              <w:t>答疑会，</w:t>
            </w:r>
            <w:r>
              <w:rPr>
                <w:rFonts w:hint="eastAsia" w:ascii="仿宋" w:hAnsi="仿宋" w:eastAsia="仿宋" w:cs="仿宋"/>
                <w:color w:val="000000"/>
                <w:kern w:val="0"/>
                <w:sz w:val="24"/>
                <w:szCs w:val="24"/>
              </w:rPr>
              <w:t>时间：</w:t>
            </w:r>
            <w:r>
              <w:rPr>
                <w:rFonts w:hint="eastAsia" w:ascii="仿宋" w:hAnsi="仿宋" w:eastAsia="仿宋" w:cs="仿宋"/>
                <w:color w:val="000000"/>
                <w:sz w:val="24"/>
                <w:szCs w:val="24"/>
                <w:u w:val="single"/>
              </w:rPr>
              <w:t xml:space="preserve">               </w:t>
            </w:r>
          </w:p>
          <w:p w14:paraId="08353D69">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00A3"/>
            </w:r>
            <w:r>
              <w:rPr>
                <w:rFonts w:hint="eastAsia" w:ascii="仿宋" w:hAnsi="仿宋" w:eastAsia="仿宋" w:cs="仿宋"/>
                <w:color w:val="000000"/>
                <w:kern w:val="0"/>
                <w:sz w:val="24"/>
                <w:szCs w:val="24"/>
              </w:rPr>
              <w:t>组织</w:t>
            </w:r>
            <w:r>
              <w:rPr>
                <w:rFonts w:hint="eastAsia" w:ascii="仿宋" w:hAnsi="仿宋" w:eastAsia="仿宋" w:cs="仿宋"/>
                <w:bCs/>
                <w:color w:val="000000"/>
                <w:kern w:val="0"/>
                <w:sz w:val="24"/>
                <w:szCs w:val="24"/>
              </w:rPr>
              <w:t>答疑会</w:t>
            </w:r>
            <w:r>
              <w:rPr>
                <w:rFonts w:hint="eastAsia" w:ascii="仿宋" w:hAnsi="仿宋" w:eastAsia="仿宋" w:cs="仿宋"/>
                <w:color w:val="000000"/>
                <w:kern w:val="0"/>
                <w:sz w:val="24"/>
                <w:szCs w:val="24"/>
              </w:rPr>
              <w:t>，时间：</w:t>
            </w:r>
            <w:r>
              <w:rPr>
                <w:rFonts w:hint="eastAsia" w:ascii="仿宋" w:hAnsi="仿宋" w:eastAsia="仿宋" w:cs="仿宋"/>
                <w:bCs/>
                <w:color w:val="000000"/>
                <w:kern w:val="0"/>
                <w:sz w:val="24"/>
                <w:szCs w:val="24"/>
                <w:u w:val="single"/>
              </w:rPr>
              <w:t xml:space="preserve">                 </w:t>
            </w:r>
          </w:p>
        </w:tc>
      </w:tr>
      <w:tr w14:paraId="310D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01267D14">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11.1</w:t>
            </w:r>
          </w:p>
        </w:tc>
        <w:tc>
          <w:tcPr>
            <w:tcW w:w="2124" w:type="dxa"/>
            <w:vAlign w:val="center"/>
          </w:tcPr>
          <w:p w14:paraId="1222838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分包</w:t>
            </w:r>
          </w:p>
        </w:tc>
        <w:tc>
          <w:tcPr>
            <w:tcW w:w="5985" w:type="dxa"/>
            <w:vAlign w:val="center"/>
          </w:tcPr>
          <w:p w14:paraId="14784D0B">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F0A2"/>
            </w:r>
            <w:r>
              <w:rPr>
                <w:rFonts w:hint="eastAsia" w:ascii="仿宋" w:hAnsi="仿宋" w:eastAsia="仿宋" w:cs="仿宋"/>
                <w:bCs/>
                <w:color w:val="000000"/>
                <w:kern w:val="0"/>
                <w:sz w:val="24"/>
                <w:szCs w:val="24"/>
              </w:rPr>
              <w:t>不允许</w:t>
            </w:r>
          </w:p>
          <w:p w14:paraId="1B8DC7DD">
            <w:pPr>
              <w:adjustRightInd w:val="0"/>
              <w:snapToGrid w:val="0"/>
              <w:rPr>
                <w:rFonts w:hint="eastAsia" w:ascii="仿宋" w:hAnsi="仿宋" w:eastAsia="仿宋" w:cs="仿宋"/>
                <w:bCs/>
                <w:color w:val="000000"/>
                <w:kern w:val="0"/>
                <w:sz w:val="24"/>
                <w:szCs w:val="24"/>
              </w:rPr>
            </w:pPr>
            <w:r>
              <w:rPr>
                <w:rFonts w:hint="eastAsia" w:ascii="仿宋" w:hAnsi="仿宋" w:eastAsia="仿宋" w:cs="仿宋"/>
                <w:color w:val="000000"/>
                <w:kern w:val="0"/>
                <w:sz w:val="24"/>
                <w:szCs w:val="24"/>
              </w:rPr>
              <w:sym w:font="Wingdings 2" w:char="00A3"/>
            </w:r>
            <w:r>
              <w:rPr>
                <w:rFonts w:hint="eastAsia" w:ascii="仿宋" w:hAnsi="仿宋" w:eastAsia="仿宋" w:cs="仿宋"/>
                <w:bCs/>
                <w:color w:val="000000"/>
                <w:kern w:val="0"/>
                <w:sz w:val="24"/>
                <w:szCs w:val="24"/>
              </w:rPr>
              <w:t>允许：</w:t>
            </w:r>
          </w:p>
          <w:p w14:paraId="28BC323D">
            <w:pPr>
              <w:adjustRightInd w:val="0"/>
              <w:snapToGrid w:val="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1.分包内容：</w:t>
            </w:r>
            <w:r>
              <w:rPr>
                <w:rFonts w:hint="eastAsia" w:ascii="仿宋" w:hAnsi="仿宋" w:eastAsia="仿宋" w:cs="仿宋"/>
                <w:bCs/>
                <w:color w:val="000000"/>
                <w:kern w:val="0"/>
                <w:sz w:val="24"/>
                <w:szCs w:val="24"/>
                <w:u w:val="single"/>
              </w:rPr>
              <w:t xml:space="preserve">                       </w:t>
            </w:r>
          </w:p>
          <w:p w14:paraId="223FFA9E">
            <w:pPr>
              <w:adjustRightInd w:val="0"/>
              <w:snapToGrid w:val="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2.分包人资质要求：</w:t>
            </w:r>
            <w:r>
              <w:rPr>
                <w:rFonts w:hint="eastAsia" w:ascii="仿宋" w:hAnsi="仿宋" w:eastAsia="仿宋" w:cs="仿宋"/>
                <w:bCs/>
                <w:color w:val="000000"/>
                <w:kern w:val="0"/>
                <w:sz w:val="24"/>
                <w:szCs w:val="24"/>
                <w:u w:val="single"/>
              </w:rPr>
              <w:t xml:space="preserve">                       </w:t>
            </w:r>
          </w:p>
          <w:p w14:paraId="08A00B41">
            <w:pPr>
              <w:adjustRightInd w:val="0"/>
              <w:snapToGrid w:val="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3.分包方式：</w:t>
            </w:r>
            <w:r>
              <w:rPr>
                <w:rFonts w:hint="eastAsia" w:ascii="仿宋" w:hAnsi="仿宋" w:eastAsia="仿宋" w:cs="仿宋"/>
                <w:bCs/>
                <w:color w:val="000000"/>
                <w:kern w:val="0"/>
                <w:sz w:val="24"/>
                <w:szCs w:val="24"/>
                <w:u w:val="single"/>
              </w:rPr>
              <w:t xml:space="preserve">                             </w:t>
            </w:r>
          </w:p>
          <w:p w14:paraId="24DEBB2C">
            <w:pPr>
              <w:adjustRightInd w:val="0"/>
              <w:snapToGrid w:val="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4.分包估算价：</w:t>
            </w:r>
            <w:r>
              <w:rPr>
                <w:rFonts w:hint="eastAsia" w:ascii="仿宋" w:hAnsi="仿宋" w:eastAsia="仿宋" w:cs="仿宋"/>
                <w:bCs/>
                <w:color w:val="000000"/>
                <w:kern w:val="0"/>
                <w:sz w:val="24"/>
                <w:szCs w:val="24"/>
                <w:u w:val="single"/>
              </w:rPr>
              <w:t xml:space="preserve">                          </w:t>
            </w:r>
          </w:p>
        </w:tc>
      </w:tr>
      <w:tr w14:paraId="30B5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45752C52">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15.2</w:t>
            </w:r>
          </w:p>
        </w:tc>
        <w:tc>
          <w:tcPr>
            <w:tcW w:w="2124" w:type="dxa"/>
            <w:vAlign w:val="center"/>
          </w:tcPr>
          <w:p w14:paraId="1135E8C1">
            <w:pPr>
              <w:adjustRightInd w:val="0"/>
              <w:snapToGrid w:val="0"/>
              <w:jc w:val="center"/>
              <w:rPr>
                <w:rFonts w:hint="eastAsia" w:ascii="仿宋" w:hAnsi="仿宋" w:eastAsia="仿宋" w:cs="仿宋"/>
                <w:color w:val="000000"/>
                <w:sz w:val="24"/>
                <w:szCs w:val="24"/>
              </w:rPr>
            </w:pPr>
            <w:r>
              <w:rPr>
                <w:rFonts w:hint="eastAsia" w:ascii="仿宋" w:hAnsi="仿宋" w:eastAsia="仿宋" w:cs="仿宋"/>
                <w:snapToGrid w:val="0"/>
                <w:color w:val="000000"/>
                <w:kern w:val="0"/>
                <w:sz w:val="24"/>
                <w:szCs w:val="24"/>
              </w:rPr>
              <w:t>投标文件要求内容及编排顺序</w:t>
            </w:r>
          </w:p>
        </w:tc>
        <w:tc>
          <w:tcPr>
            <w:tcW w:w="5985" w:type="dxa"/>
            <w:vAlign w:val="center"/>
          </w:tcPr>
          <w:p w14:paraId="4F5B53C3">
            <w:pPr>
              <w:tabs>
                <w:tab w:val="left" w:pos="567"/>
              </w:tabs>
              <w:autoSpaceDE w:val="0"/>
              <w:autoSpaceDN w:val="0"/>
              <w:adjustRightInd w:val="0"/>
              <w:snapToGrid w:val="0"/>
              <w:rPr>
                <w:rFonts w:hint="eastAsia" w:ascii="仿宋" w:hAnsi="仿宋" w:eastAsia="仿宋" w:cs="仿宋"/>
                <w:b/>
                <w:bCs/>
                <w:snapToGrid w:val="0"/>
                <w:color w:val="000000"/>
                <w:kern w:val="0"/>
                <w:sz w:val="24"/>
                <w:szCs w:val="24"/>
              </w:rPr>
            </w:pPr>
            <w:r>
              <w:rPr>
                <w:rFonts w:hint="eastAsia" w:ascii="仿宋" w:hAnsi="仿宋" w:eastAsia="仿宋" w:cs="仿宋"/>
                <w:b/>
                <w:bCs/>
                <w:snapToGrid w:val="0"/>
                <w:color w:val="000000"/>
                <w:kern w:val="0"/>
                <w:sz w:val="24"/>
                <w:szCs w:val="24"/>
              </w:rPr>
              <w:t>投标人投多个标项时，应分别编写投标文件。</w:t>
            </w:r>
          </w:p>
          <w:p w14:paraId="2A5B4589">
            <w:pPr>
              <w:tabs>
                <w:tab w:val="left" w:pos="567"/>
              </w:tabs>
              <w:autoSpaceDE w:val="0"/>
              <w:autoSpaceDN w:val="0"/>
              <w:adjustRightInd w:val="0"/>
              <w:snapToGrid w:val="0"/>
              <w:spacing w:line="240" w:lineRule="auto"/>
              <w:rPr>
                <w:rFonts w:hint="eastAsia" w:ascii="仿宋" w:hAnsi="仿宋" w:eastAsia="仿宋" w:cs="仿宋"/>
                <w:snapToGrid w:val="0"/>
                <w:color w:val="000000"/>
                <w:kern w:val="0"/>
                <w:sz w:val="24"/>
                <w:szCs w:val="24"/>
              </w:rPr>
            </w:pPr>
            <w:r>
              <w:rPr>
                <w:rFonts w:hint="eastAsia" w:ascii="仿宋" w:hAnsi="仿宋" w:eastAsia="仿宋" w:cs="仿宋"/>
                <w:b/>
                <w:bCs/>
                <w:snapToGrid w:val="0"/>
                <w:color w:val="000000"/>
                <w:kern w:val="0"/>
                <w:sz w:val="24"/>
                <w:szCs w:val="24"/>
              </w:rPr>
              <w:t>资格证明文件部分</w:t>
            </w:r>
          </w:p>
          <w:p w14:paraId="6570902B">
            <w:pPr>
              <w:adjustRightInd w:val="0"/>
              <w:snapToGrid w:val="0"/>
              <w:spacing w:line="240" w:lineRule="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sym w:font="Wingdings 2" w:char="F0EB"/>
            </w:r>
            <w:r>
              <w:rPr>
                <w:rFonts w:hint="eastAsia" w:ascii="仿宋" w:hAnsi="仿宋" w:eastAsia="仿宋" w:cs="仿宋"/>
                <w:color w:val="000000"/>
                <w:kern w:val="0"/>
                <w:sz w:val="24"/>
                <w:szCs w:val="24"/>
              </w:rPr>
              <w:t>（一）</w:t>
            </w:r>
            <w:r>
              <w:rPr>
                <w:rFonts w:hint="eastAsia" w:ascii="仿宋" w:hAnsi="仿宋" w:eastAsia="仿宋" w:cs="仿宋"/>
                <w:color w:val="000000"/>
                <w:kern w:val="0"/>
                <w:sz w:val="24"/>
                <w:szCs w:val="24"/>
                <w:lang w:eastAsia="zh-CN"/>
              </w:rPr>
              <w:t>投标人信用承诺书</w:t>
            </w:r>
          </w:p>
          <w:p w14:paraId="061B38D8">
            <w:pPr>
              <w:adjustRightInd w:val="0"/>
              <w:snapToGrid w:val="0"/>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二</w:t>
            </w:r>
            <w:r>
              <w:rPr>
                <w:rFonts w:hint="eastAsia" w:ascii="仿宋" w:hAnsi="仿宋" w:eastAsia="仿宋" w:cs="仿宋"/>
                <w:color w:val="000000"/>
                <w:kern w:val="0"/>
                <w:sz w:val="24"/>
                <w:szCs w:val="24"/>
              </w:rPr>
              <w:t>）其他资格要求证明文件</w:t>
            </w:r>
          </w:p>
          <w:p w14:paraId="26B17F13">
            <w:pPr>
              <w:adjustRightInd w:val="0"/>
              <w:snapToGrid w:val="0"/>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三</w:t>
            </w:r>
            <w:r>
              <w:rPr>
                <w:rFonts w:hint="eastAsia" w:ascii="仿宋" w:hAnsi="仿宋" w:eastAsia="仿宋" w:cs="仿宋"/>
                <w:color w:val="000000"/>
                <w:kern w:val="0"/>
                <w:sz w:val="24"/>
                <w:szCs w:val="24"/>
              </w:rPr>
              <w:t>）信用查询相关材料（可不提供）</w:t>
            </w:r>
          </w:p>
          <w:p w14:paraId="40DD6009">
            <w:pPr>
              <w:tabs>
                <w:tab w:val="left" w:pos="567"/>
              </w:tabs>
              <w:autoSpaceDE w:val="0"/>
              <w:autoSpaceDN w:val="0"/>
              <w:adjustRightInd w:val="0"/>
              <w:snapToGrid w:val="0"/>
              <w:spacing w:line="240" w:lineRule="auto"/>
              <w:rPr>
                <w:rFonts w:hint="eastAsia" w:ascii="仿宋" w:hAnsi="仿宋" w:eastAsia="仿宋" w:cs="仿宋"/>
                <w:b/>
                <w:bCs/>
                <w:snapToGrid w:val="0"/>
                <w:color w:val="000000"/>
                <w:kern w:val="0"/>
                <w:sz w:val="24"/>
                <w:szCs w:val="24"/>
              </w:rPr>
            </w:pPr>
            <w:r>
              <w:rPr>
                <w:rFonts w:hint="eastAsia" w:ascii="仿宋" w:hAnsi="仿宋" w:eastAsia="仿宋" w:cs="仿宋"/>
                <w:b/>
                <w:bCs/>
                <w:snapToGrid w:val="0"/>
                <w:color w:val="000000"/>
                <w:kern w:val="0"/>
                <w:sz w:val="24"/>
                <w:szCs w:val="24"/>
              </w:rPr>
              <w:t>政府采购政策性要求部分</w:t>
            </w:r>
          </w:p>
          <w:p w14:paraId="456D6F8D">
            <w:pPr>
              <w:tabs>
                <w:tab w:val="left" w:pos="567"/>
              </w:tabs>
              <w:autoSpaceDE w:val="0"/>
              <w:autoSpaceDN w:val="0"/>
              <w:adjustRightInd w:val="0"/>
              <w:snapToGrid w:val="0"/>
              <w:spacing w:line="240" w:lineRule="auto"/>
              <w:rPr>
                <w:rFonts w:hint="eastAsia" w:ascii="仿宋" w:hAnsi="仿宋" w:eastAsia="仿宋" w:cs="仿宋"/>
                <w:b/>
                <w:bCs/>
                <w:snapToGrid w:val="0"/>
                <w:color w:val="000000"/>
                <w:kern w:val="0"/>
                <w:sz w:val="24"/>
                <w:szCs w:val="24"/>
              </w:rPr>
            </w:pPr>
            <w:r>
              <w:rPr>
                <w:rFonts w:hint="eastAsia" w:ascii="仿宋" w:hAnsi="仿宋" w:eastAsia="仿宋" w:cs="仿宋"/>
                <w:b/>
                <w:bCs/>
                <w:snapToGrid w:val="0"/>
                <w:color w:val="000000"/>
                <w:kern w:val="0"/>
                <w:sz w:val="24"/>
                <w:szCs w:val="24"/>
              </w:rPr>
              <w:t>（如适用，应对应提供。如</w:t>
            </w:r>
            <w:r>
              <w:rPr>
                <w:rFonts w:hint="eastAsia" w:ascii="仿宋" w:hAnsi="仿宋" w:eastAsia="仿宋" w:cs="仿宋"/>
                <w:b/>
                <w:color w:val="000000"/>
                <w:sz w:val="24"/>
                <w:szCs w:val="24"/>
              </w:rPr>
              <w:t>不适用，可不提供或空白</w:t>
            </w:r>
            <w:r>
              <w:rPr>
                <w:rFonts w:hint="eastAsia" w:ascii="仿宋" w:hAnsi="仿宋" w:eastAsia="仿宋" w:cs="仿宋"/>
                <w:b/>
                <w:bCs/>
                <w:snapToGrid w:val="0"/>
                <w:color w:val="000000"/>
                <w:kern w:val="0"/>
                <w:sz w:val="24"/>
                <w:szCs w:val="24"/>
              </w:rPr>
              <w:t>）</w:t>
            </w:r>
          </w:p>
          <w:p w14:paraId="31A82232">
            <w:pPr>
              <w:tabs>
                <w:tab w:val="left" w:pos="567"/>
              </w:tabs>
              <w:topLinePunct/>
              <w:autoSpaceDN w:val="0"/>
              <w:adjustRightInd w:val="0"/>
              <w:snapToGrid w:val="0"/>
              <w:spacing w:line="240" w:lineRule="auto"/>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（一）节能产品政府采购品目清单</w:t>
            </w:r>
          </w:p>
          <w:p w14:paraId="68C5FA4C">
            <w:pPr>
              <w:tabs>
                <w:tab w:val="left" w:pos="567"/>
              </w:tabs>
              <w:topLinePunct/>
              <w:autoSpaceDN w:val="0"/>
              <w:adjustRightInd w:val="0"/>
              <w:snapToGrid w:val="0"/>
              <w:spacing w:line="240" w:lineRule="auto"/>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（二）环境标志产品政府采购品目清单</w:t>
            </w:r>
          </w:p>
          <w:p w14:paraId="7E4DC190">
            <w:pPr>
              <w:tabs>
                <w:tab w:val="left" w:pos="567"/>
              </w:tabs>
              <w:topLinePunct/>
              <w:autoSpaceDN w:val="0"/>
              <w:adjustRightInd w:val="0"/>
              <w:snapToGrid w:val="0"/>
              <w:spacing w:line="240" w:lineRule="auto"/>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（三）计算机预装正版软件</w:t>
            </w:r>
          </w:p>
          <w:p w14:paraId="47C34B06">
            <w:pPr>
              <w:tabs>
                <w:tab w:val="left" w:pos="567"/>
              </w:tabs>
              <w:topLinePunct/>
              <w:autoSpaceDN w:val="0"/>
              <w:adjustRightInd w:val="0"/>
              <w:snapToGrid w:val="0"/>
              <w:spacing w:line="240" w:lineRule="auto"/>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（四）列入《网络关键设备和网络安全专用产品目录》的网络安全专用产品</w:t>
            </w:r>
          </w:p>
          <w:p w14:paraId="09831449">
            <w:pPr>
              <w:tabs>
                <w:tab w:val="left" w:pos="567"/>
              </w:tabs>
              <w:topLinePunct/>
              <w:autoSpaceDN w:val="0"/>
              <w:adjustRightInd w:val="0"/>
              <w:snapToGrid w:val="0"/>
              <w:spacing w:line="240" w:lineRule="auto"/>
              <w:rPr>
                <w:rFonts w:hint="eastAsia" w:ascii="仿宋" w:hAnsi="仿宋" w:eastAsia="仿宋" w:cs="仿宋"/>
                <w:snapToGrid w:val="0"/>
                <w:color w:val="000000"/>
                <w:kern w:val="0"/>
                <w:sz w:val="24"/>
                <w:szCs w:val="24"/>
              </w:rPr>
            </w:pPr>
            <w:r>
              <w:rPr>
                <w:rFonts w:hint="eastAsia" w:ascii="仿宋" w:hAnsi="仿宋" w:eastAsia="仿宋" w:cs="仿宋"/>
                <w:color w:val="000000"/>
                <w:kern w:val="0"/>
                <w:sz w:val="24"/>
                <w:szCs w:val="24"/>
              </w:rPr>
              <w:sym w:font="Wingdings 2" w:char="F0EB"/>
            </w:r>
            <w:r>
              <w:rPr>
                <w:rFonts w:hint="eastAsia" w:ascii="仿宋" w:hAnsi="仿宋" w:eastAsia="仿宋" w:cs="仿宋"/>
                <w:snapToGrid w:val="0"/>
                <w:color w:val="000000"/>
                <w:kern w:val="0"/>
                <w:sz w:val="24"/>
                <w:szCs w:val="24"/>
              </w:rPr>
              <w:t>（五）中小企业声明函</w:t>
            </w:r>
          </w:p>
          <w:p w14:paraId="318EDD39">
            <w:pPr>
              <w:tabs>
                <w:tab w:val="left" w:pos="567"/>
              </w:tabs>
              <w:topLinePunct/>
              <w:autoSpaceDN w:val="0"/>
              <w:adjustRightInd w:val="0"/>
              <w:snapToGrid w:val="0"/>
              <w:spacing w:line="240" w:lineRule="auto"/>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（六）残疾人福利性单位声明函</w:t>
            </w:r>
          </w:p>
          <w:p w14:paraId="44C2CD39">
            <w:pPr>
              <w:tabs>
                <w:tab w:val="left" w:pos="567"/>
              </w:tabs>
              <w:topLinePunct/>
              <w:autoSpaceDN w:val="0"/>
              <w:adjustRightInd w:val="0"/>
              <w:snapToGrid w:val="0"/>
              <w:spacing w:line="240" w:lineRule="auto"/>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（七）监狱企业声明函</w:t>
            </w:r>
          </w:p>
          <w:p w14:paraId="31E530B1">
            <w:pPr>
              <w:tabs>
                <w:tab w:val="left" w:pos="567"/>
              </w:tabs>
              <w:topLinePunct/>
              <w:autoSpaceDN w:val="0"/>
              <w:adjustRightInd w:val="0"/>
              <w:snapToGrid w:val="0"/>
              <w:spacing w:line="240" w:lineRule="auto"/>
              <w:rPr>
                <w:rFonts w:hint="eastAsia" w:ascii="仿宋" w:hAnsi="仿宋" w:eastAsia="仿宋" w:cs="仿宋"/>
                <w:snapToGrid w:val="0"/>
                <w:color w:val="000000"/>
                <w:kern w:val="0"/>
                <w:sz w:val="24"/>
                <w:szCs w:val="24"/>
              </w:rPr>
            </w:pPr>
            <w:r>
              <w:rPr>
                <w:rFonts w:hint="eastAsia" w:ascii="仿宋" w:hAnsi="仿宋" w:eastAsia="仿宋" w:cs="仿宋"/>
                <w:color w:val="000000"/>
                <w:kern w:val="0"/>
                <w:sz w:val="24"/>
                <w:szCs w:val="24"/>
              </w:rPr>
              <w:sym w:font="Wingdings 2" w:char="F0EB"/>
            </w:r>
            <w:r>
              <w:rPr>
                <w:rFonts w:hint="eastAsia" w:ascii="仿宋" w:hAnsi="仿宋" w:eastAsia="仿宋" w:cs="仿宋"/>
                <w:snapToGrid w:val="0"/>
                <w:color w:val="000000"/>
                <w:kern w:val="0"/>
                <w:sz w:val="24"/>
                <w:szCs w:val="24"/>
              </w:rPr>
              <w:t>（八）商品包装和快递包装承诺</w:t>
            </w:r>
          </w:p>
          <w:p w14:paraId="6698A558">
            <w:pPr>
              <w:tabs>
                <w:tab w:val="left" w:pos="567"/>
              </w:tabs>
              <w:topLinePunct/>
              <w:autoSpaceDN w:val="0"/>
              <w:adjustRightInd w:val="0"/>
              <w:snapToGrid w:val="0"/>
              <w:spacing w:line="240" w:lineRule="auto"/>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（九）创新产品和服务推荐清单</w:t>
            </w:r>
          </w:p>
          <w:p w14:paraId="3A569FB5">
            <w:pPr>
              <w:tabs>
                <w:tab w:val="left" w:pos="567"/>
              </w:tabs>
              <w:topLinePunct/>
              <w:autoSpaceDN w:val="0"/>
              <w:adjustRightInd w:val="0"/>
              <w:snapToGrid w:val="0"/>
              <w:spacing w:line="240" w:lineRule="auto"/>
              <w:rPr>
                <w:rFonts w:hint="eastAsia" w:ascii="仿宋" w:hAnsi="仿宋" w:eastAsia="仿宋" w:cs="仿宋"/>
                <w:snapToGrid w:val="0"/>
                <w:color w:val="000000"/>
                <w:kern w:val="0"/>
                <w:sz w:val="24"/>
                <w:szCs w:val="24"/>
              </w:rPr>
            </w:pPr>
            <w:r>
              <w:rPr>
                <w:rFonts w:hint="eastAsia" w:ascii="仿宋" w:hAnsi="仿宋" w:eastAsia="仿宋" w:cs="仿宋"/>
                <w:color w:val="000000"/>
                <w:kern w:val="0"/>
                <w:sz w:val="24"/>
                <w:szCs w:val="24"/>
              </w:rPr>
              <w:sym w:font="Wingdings 2" w:char="F0EB"/>
            </w:r>
            <w:r>
              <w:rPr>
                <w:rFonts w:hint="eastAsia" w:ascii="仿宋" w:hAnsi="仿宋" w:eastAsia="仿宋" w:cs="仿宋"/>
                <w:snapToGrid w:val="0"/>
                <w:color w:val="000000"/>
                <w:kern w:val="0"/>
                <w:sz w:val="24"/>
                <w:szCs w:val="24"/>
              </w:rPr>
              <w:t>（十）本国产品关于符合标准的声明函</w:t>
            </w:r>
          </w:p>
          <w:p w14:paraId="2978216A">
            <w:pPr>
              <w:tabs>
                <w:tab w:val="left" w:pos="567"/>
              </w:tabs>
              <w:topLinePunct/>
              <w:autoSpaceDN w:val="0"/>
              <w:adjustRightInd w:val="0"/>
              <w:snapToGrid w:val="0"/>
              <w:spacing w:line="240" w:lineRule="auto"/>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（十一）绿色建材清单</w:t>
            </w:r>
          </w:p>
          <w:p w14:paraId="2BBF1E12">
            <w:pPr>
              <w:spacing w:line="240" w:lineRule="auto"/>
              <w:rPr>
                <w:rFonts w:hint="eastAsia" w:ascii="仿宋" w:hAnsi="仿宋" w:eastAsia="仿宋" w:cs="仿宋"/>
                <w:color w:val="000000"/>
                <w:kern w:val="0"/>
                <w:sz w:val="24"/>
                <w:szCs w:val="24"/>
              </w:rPr>
            </w:pPr>
            <w:r>
              <w:rPr>
                <w:rFonts w:hint="eastAsia" w:ascii="仿宋" w:hAnsi="仿宋" w:eastAsia="仿宋" w:cs="仿宋"/>
                <w:b/>
                <w:bCs/>
                <w:snapToGrid w:val="0"/>
                <w:color w:val="000000"/>
                <w:kern w:val="0"/>
                <w:sz w:val="24"/>
                <w:szCs w:val="24"/>
              </w:rPr>
              <w:t>商务部分</w:t>
            </w:r>
          </w:p>
          <w:p w14:paraId="1D636198">
            <w:pPr>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F0EB"/>
            </w:r>
            <w:r>
              <w:rPr>
                <w:rFonts w:hint="eastAsia" w:ascii="仿宋" w:hAnsi="仿宋" w:eastAsia="仿宋" w:cs="仿宋"/>
                <w:color w:val="000000"/>
                <w:kern w:val="0"/>
                <w:sz w:val="24"/>
                <w:szCs w:val="24"/>
              </w:rPr>
              <w:t>（一）</w:t>
            </w:r>
            <w:r>
              <w:rPr>
                <w:rFonts w:hint="eastAsia" w:ascii="仿宋" w:hAnsi="仿宋" w:eastAsia="仿宋" w:cs="仿宋"/>
                <w:color w:val="000000"/>
                <w:kern w:val="0"/>
                <w:sz w:val="24"/>
                <w:szCs w:val="24"/>
                <w:lang w:eastAsia="zh-CN"/>
              </w:rPr>
              <w:t>法定代表人（单位负责人）</w:t>
            </w:r>
            <w:r>
              <w:rPr>
                <w:rFonts w:hint="eastAsia" w:ascii="仿宋" w:hAnsi="仿宋" w:eastAsia="仿宋" w:cs="仿宋"/>
                <w:color w:val="000000"/>
                <w:kern w:val="0"/>
                <w:sz w:val="24"/>
                <w:szCs w:val="24"/>
              </w:rPr>
              <w:t>身份证明书</w:t>
            </w:r>
          </w:p>
          <w:p w14:paraId="5B6113C9">
            <w:pPr>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F0EB"/>
            </w:r>
            <w:r>
              <w:rPr>
                <w:rFonts w:hint="eastAsia" w:ascii="仿宋" w:hAnsi="仿宋" w:eastAsia="仿宋" w:cs="仿宋"/>
                <w:color w:val="000000"/>
                <w:kern w:val="0"/>
                <w:sz w:val="24"/>
                <w:szCs w:val="24"/>
              </w:rPr>
              <w:t>（二）</w:t>
            </w:r>
            <w:r>
              <w:rPr>
                <w:rFonts w:hint="eastAsia" w:ascii="仿宋" w:hAnsi="仿宋" w:eastAsia="仿宋" w:cs="仿宋"/>
                <w:color w:val="000000"/>
                <w:kern w:val="0"/>
                <w:sz w:val="24"/>
                <w:szCs w:val="24"/>
                <w:lang w:eastAsia="zh-CN"/>
              </w:rPr>
              <w:t>法定代表人（单位负责人）</w:t>
            </w:r>
            <w:r>
              <w:rPr>
                <w:rFonts w:hint="eastAsia" w:ascii="仿宋" w:hAnsi="仿宋" w:eastAsia="仿宋" w:cs="仿宋"/>
                <w:color w:val="000000"/>
                <w:kern w:val="0"/>
                <w:sz w:val="24"/>
                <w:szCs w:val="24"/>
              </w:rPr>
              <w:t>授权委托书</w:t>
            </w:r>
          </w:p>
          <w:p w14:paraId="31DBD22A">
            <w:pPr>
              <w:tabs>
                <w:tab w:val="left" w:pos="567"/>
              </w:tabs>
              <w:autoSpaceDE w:val="0"/>
              <w:autoSpaceDN w:val="0"/>
              <w:adjustRightInd w:val="0"/>
              <w:snapToGrid w:val="0"/>
              <w:spacing w:line="240" w:lineRule="auto"/>
              <w:rPr>
                <w:rFonts w:hint="eastAsia" w:ascii="仿宋" w:hAnsi="仿宋" w:eastAsia="仿宋" w:cs="仿宋"/>
                <w:color w:val="000000"/>
                <w:kern w:val="0"/>
                <w:sz w:val="24"/>
                <w:szCs w:val="24"/>
                <w:lang w:eastAsia="zh-CN"/>
              </w:rPr>
            </w:pPr>
            <w:r>
              <w:rPr>
                <w:rFonts w:hint="eastAsia" w:ascii="仿宋" w:hAnsi="仿宋" w:eastAsia="仿宋" w:cs="仿宋"/>
                <w:color w:val="000000"/>
                <w:sz w:val="24"/>
                <w:szCs w:val="24"/>
              </w:rPr>
              <w:sym w:font="Wingdings 2" w:char="F0EB"/>
            </w:r>
            <w:r>
              <w:rPr>
                <w:rFonts w:hint="eastAsia" w:ascii="仿宋" w:hAnsi="仿宋" w:eastAsia="仿宋" w:cs="仿宋"/>
                <w:color w:val="000000"/>
                <w:kern w:val="0"/>
                <w:sz w:val="24"/>
                <w:szCs w:val="24"/>
              </w:rPr>
              <w:t>（三）</w:t>
            </w:r>
            <w:r>
              <w:rPr>
                <w:rFonts w:hint="eastAsia" w:ascii="仿宋" w:hAnsi="仿宋" w:eastAsia="仿宋" w:cs="仿宋"/>
                <w:color w:val="000000"/>
                <w:kern w:val="0"/>
                <w:sz w:val="24"/>
                <w:szCs w:val="24"/>
                <w:lang w:eastAsia="zh-CN"/>
              </w:rPr>
              <w:t>投标函</w:t>
            </w:r>
          </w:p>
          <w:p w14:paraId="15A1095C">
            <w:pPr>
              <w:tabs>
                <w:tab w:val="left" w:pos="567"/>
              </w:tabs>
              <w:autoSpaceDE w:val="0"/>
              <w:autoSpaceDN w:val="0"/>
              <w:adjustRightInd w:val="0"/>
              <w:snapToGrid w:val="0"/>
              <w:spacing w:line="240" w:lineRule="auto"/>
              <w:rPr>
                <w:rFonts w:hint="eastAsia" w:ascii="仿宋" w:hAnsi="仿宋" w:eastAsia="仿宋" w:cs="仿宋"/>
                <w:color w:val="000000"/>
                <w:kern w:val="0"/>
                <w:sz w:val="24"/>
                <w:szCs w:val="24"/>
              </w:rPr>
            </w:pPr>
            <w:r>
              <w:rPr>
                <w:rFonts w:hint="eastAsia" w:ascii="仿宋" w:hAnsi="仿宋" w:eastAsia="仿宋" w:cs="仿宋"/>
                <w:color w:val="000000"/>
                <w:sz w:val="24"/>
                <w:szCs w:val="24"/>
              </w:rPr>
              <w:sym w:font="Wingdings 2" w:char="F0EB"/>
            </w:r>
            <w:r>
              <w:rPr>
                <w:rFonts w:hint="eastAsia" w:ascii="仿宋" w:hAnsi="仿宋" w:eastAsia="仿宋" w:cs="仿宋"/>
                <w:color w:val="000000"/>
                <w:kern w:val="0"/>
                <w:sz w:val="24"/>
                <w:szCs w:val="24"/>
              </w:rPr>
              <w:t>（四）报价一览表</w:t>
            </w:r>
          </w:p>
          <w:p w14:paraId="59B0F54B">
            <w:pPr>
              <w:adjustRightInd w:val="0"/>
              <w:snapToGrid w:val="0"/>
              <w:spacing w:line="240" w:lineRule="auto"/>
              <w:rPr>
                <w:rFonts w:hint="eastAsia" w:ascii="仿宋" w:hAnsi="仿宋" w:eastAsia="仿宋" w:cs="仿宋"/>
                <w:color w:val="000000"/>
                <w:kern w:val="0"/>
                <w:sz w:val="24"/>
                <w:szCs w:val="24"/>
              </w:rPr>
            </w:pPr>
            <w:r>
              <w:rPr>
                <w:rFonts w:hint="eastAsia" w:ascii="仿宋" w:hAnsi="仿宋" w:eastAsia="仿宋" w:cs="仿宋"/>
                <w:color w:val="000000"/>
                <w:sz w:val="24"/>
                <w:szCs w:val="24"/>
              </w:rPr>
              <w:sym w:font="Wingdings 2" w:char="F0EB"/>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五</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投标保证金</w:t>
            </w:r>
            <w:r>
              <w:rPr>
                <w:rFonts w:hint="eastAsia" w:ascii="仿宋" w:hAnsi="仿宋" w:eastAsia="仿宋" w:cs="仿宋"/>
                <w:color w:val="000000"/>
                <w:kern w:val="0"/>
                <w:sz w:val="24"/>
                <w:szCs w:val="24"/>
              </w:rPr>
              <w:t>缴纳凭证</w:t>
            </w:r>
          </w:p>
          <w:p w14:paraId="01FF1432">
            <w:pPr>
              <w:adjustRightInd w:val="0"/>
              <w:snapToGrid w:val="0"/>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六</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企业简况</w:t>
            </w:r>
          </w:p>
          <w:p w14:paraId="4D84E45B">
            <w:pPr>
              <w:adjustRightInd w:val="0"/>
              <w:snapToGrid w:val="0"/>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七</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类似项目案例的相关证明资料</w:t>
            </w:r>
          </w:p>
          <w:p w14:paraId="4E552A70">
            <w:pPr>
              <w:adjustRightInd w:val="0"/>
              <w:snapToGrid w:val="0"/>
              <w:spacing w:line="240" w:lineRule="auto"/>
              <w:rPr>
                <w:rFonts w:hint="eastAsia" w:ascii="仿宋" w:hAnsi="仿宋" w:eastAsia="仿宋" w:cs="仿宋"/>
                <w:color w:val="000000"/>
                <w:kern w:val="0"/>
                <w:sz w:val="24"/>
                <w:szCs w:val="24"/>
              </w:rPr>
            </w:pPr>
            <w:r>
              <w:rPr>
                <w:rFonts w:hint="eastAsia" w:ascii="仿宋" w:hAnsi="仿宋" w:eastAsia="仿宋" w:cs="仿宋"/>
                <w:color w:val="000000"/>
                <w:sz w:val="24"/>
                <w:szCs w:val="24"/>
              </w:rPr>
              <w:sym w:font="Wingdings 2" w:char="F0EB"/>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八</w:t>
            </w:r>
            <w:r>
              <w:rPr>
                <w:rFonts w:hint="eastAsia" w:ascii="仿宋" w:hAnsi="仿宋" w:eastAsia="仿宋" w:cs="仿宋"/>
                <w:color w:val="000000"/>
                <w:kern w:val="0"/>
                <w:sz w:val="24"/>
                <w:szCs w:val="24"/>
              </w:rPr>
              <w:t>）商务条款偏离表</w:t>
            </w:r>
          </w:p>
          <w:p w14:paraId="77E884FF">
            <w:pPr>
              <w:adjustRightInd w:val="0"/>
              <w:snapToGrid w:val="0"/>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九</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认为需要提供的其他商务材料</w:t>
            </w:r>
          </w:p>
          <w:p w14:paraId="26D82EA9">
            <w:pPr>
              <w:tabs>
                <w:tab w:val="left" w:pos="567"/>
              </w:tabs>
              <w:autoSpaceDE w:val="0"/>
              <w:autoSpaceDN w:val="0"/>
              <w:adjustRightInd w:val="0"/>
              <w:snapToGrid w:val="0"/>
              <w:spacing w:line="240" w:lineRule="auto"/>
              <w:rPr>
                <w:rFonts w:hint="eastAsia" w:ascii="仿宋" w:hAnsi="仿宋" w:eastAsia="仿宋" w:cs="仿宋"/>
                <w:b/>
                <w:bCs/>
                <w:snapToGrid w:val="0"/>
                <w:color w:val="000000"/>
                <w:kern w:val="0"/>
                <w:sz w:val="24"/>
                <w:szCs w:val="24"/>
              </w:rPr>
            </w:pPr>
            <w:r>
              <w:rPr>
                <w:rFonts w:hint="eastAsia" w:ascii="仿宋" w:hAnsi="仿宋" w:eastAsia="仿宋" w:cs="仿宋"/>
                <w:b/>
                <w:bCs/>
                <w:snapToGrid w:val="0"/>
                <w:color w:val="000000"/>
                <w:kern w:val="0"/>
                <w:sz w:val="24"/>
                <w:szCs w:val="24"/>
              </w:rPr>
              <w:t>技术部分</w:t>
            </w:r>
          </w:p>
          <w:p w14:paraId="5898334E">
            <w:pPr>
              <w:tabs>
                <w:tab w:val="left" w:pos="567"/>
              </w:tabs>
              <w:autoSpaceDE w:val="0"/>
              <w:autoSpaceDN w:val="0"/>
              <w:adjustRightInd w:val="0"/>
              <w:snapToGrid w:val="0"/>
              <w:spacing w:line="240" w:lineRule="auto"/>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（一）技术</w:t>
            </w:r>
            <w:r>
              <w:rPr>
                <w:rFonts w:hint="eastAsia" w:ascii="仿宋" w:hAnsi="仿宋" w:eastAsia="仿宋" w:cs="仿宋"/>
                <w:snapToGrid w:val="0"/>
                <w:color w:val="000000"/>
                <w:kern w:val="0"/>
                <w:sz w:val="24"/>
                <w:szCs w:val="24"/>
                <w:lang w:eastAsia="zh-CN"/>
              </w:rPr>
              <w:t>投标</w:t>
            </w:r>
            <w:r>
              <w:rPr>
                <w:rFonts w:hint="eastAsia" w:ascii="仿宋" w:hAnsi="仿宋" w:eastAsia="仿宋" w:cs="仿宋"/>
                <w:snapToGrid w:val="0"/>
                <w:color w:val="000000"/>
                <w:kern w:val="0"/>
                <w:sz w:val="24"/>
                <w:szCs w:val="24"/>
              </w:rPr>
              <w:t>方案</w:t>
            </w:r>
          </w:p>
          <w:p w14:paraId="528163AE">
            <w:pPr>
              <w:tabs>
                <w:tab w:val="left" w:pos="567"/>
              </w:tabs>
              <w:autoSpaceDE w:val="0"/>
              <w:autoSpaceDN w:val="0"/>
              <w:adjustRightInd w:val="0"/>
              <w:snapToGrid w:val="0"/>
              <w:spacing w:line="240" w:lineRule="auto"/>
              <w:rPr>
                <w:rFonts w:hint="eastAsia" w:ascii="仿宋" w:hAnsi="仿宋" w:eastAsia="仿宋" w:cs="仿宋"/>
                <w:snapToGrid w:val="0"/>
                <w:color w:val="000000"/>
                <w:kern w:val="0"/>
                <w:sz w:val="24"/>
                <w:szCs w:val="24"/>
              </w:rPr>
            </w:pPr>
            <w:r>
              <w:rPr>
                <w:rFonts w:hint="eastAsia" w:ascii="仿宋" w:hAnsi="仿宋" w:eastAsia="仿宋" w:cs="仿宋"/>
                <w:color w:val="000000"/>
                <w:sz w:val="24"/>
                <w:szCs w:val="24"/>
              </w:rPr>
              <w:sym w:font="Wingdings 2" w:char="F0EB"/>
            </w:r>
            <w:r>
              <w:rPr>
                <w:rFonts w:hint="eastAsia" w:ascii="仿宋" w:hAnsi="仿宋" w:eastAsia="仿宋" w:cs="仿宋"/>
                <w:snapToGrid w:val="0"/>
                <w:color w:val="000000"/>
                <w:kern w:val="0"/>
                <w:sz w:val="24"/>
                <w:szCs w:val="24"/>
              </w:rPr>
              <w:t>（二）技术条款偏离表</w:t>
            </w:r>
          </w:p>
          <w:p w14:paraId="7DDDD699">
            <w:pPr>
              <w:tabs>
                <w:tab w:val="left" w:pos="567"/>
              </w:tabs>
              <w:topLinePunct/>
              <w:autoSpaceDN w:val="0"/>
              <w:adjustRightInd w:val="0"/>
              <w:snapToGrid w:val="0"/>
              <w:ind w:firstLine="420"/>
              <w:rPr>
                <w:rFonts w:hint="eastAsia" w:ascii="仿宋" w:hAnsi="仿宋" w:eastAsia="仿宋" w:cs="仿宋"/>
                <w:color w:val="000000"/>
                <w:kern w:val="0"/>
                <w:sz w:val="24"/>
                <w:szCs w:val="24"/>
              </w:rPr>
            </w:pPr>
            <w:r>
              <w:rPr>
                <w:rFonts w:hint="eastAsia" w:ascii="仿宋" w:hAnsi="仿宋" w:eastAsia="仿宋" w:cs="仿宋"/>
                <w:snapToGrid w:val="0"/>
                <w:color w:val="000000"/>
                <w:kern w:val="0"/>
                <w:sz w:val="24"/>
                <w:szCs w:val="24"/>
              </w:rPr>
              <w:t>（三）</w:t>
            </w:r>
            <w:r>
              <w:rPr>
                <w:rFonts w:hint="eastAsia" w:ascii="仿宋" w:hAnsi="仿宋" w:eastAsia="仿宋" w:cs="仿宋"/>
                <w:snapToGrid w:val="0"/>
                <w:color w:val="000000"/>
                <w:kern w:val="0"/>
                <w:sz w:val="24"/>
                <w:szCs w:val="24"/>
                <w:lang w:eastAsia="zh-CN"/>
              </w:rPr>
              <w:t>投标人</w:t>
            </w:r>
            <w:r>
              <w:rPr>
                <w:rFonts w:hint="eastAsia" w:ascii="仿宋" w:hAnsi="仿宋" w:eastAsia="仿宋" w:cs="仿宋"/>
                <w:snapToGrid w:val="0"/>
                <w:color w:val="000000"/>
                <w:kern w:val="0"/>
                <w:sz w:val="24"/>
                <w:szCs w:val="24"/>
              </w:rPr>
              <w:t>认为需要提供的其他技术材料</w:t>
            </w:r>
          </w:p>
        </w:tc>
      </w:tr>
      <w:tr w14:paraId="333D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4876AD67">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15.6</w:t>
            </w:r>
          </w:p>
        </w:tc>
        <w:tc>
          <w:tcPr>
            <w:tcW w:w="2124" w:type="dxa"/>
            <w:vAlign w:val="center"/>
          </w:tcPr>
          <w:p w14:paraId="2A27685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样品</w:t>
            </w:r>
          </w:p>
        </w:tc>
        <w:tc>
          <w:tcPr>
            <w:tcW w:w="5985" w:type="dxa"/>
            <w:vAlign w:val="center"/>
          </w:tcPr>
          <w:p w14:paraId="5908AF02">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F0A2"/>
            </w:r>
            <w:r>
              <w:rPr>
                <w:rFonts w:hint="eastAsia" w:ascii="仿宋" w:hAnsi="仿宋" w:eastAsia="仿宋" w:cs="仿宋"/>
                <w:color w:val="000000"/>
                <w:kern w:val="0"/>
                <w:sz w:val="24"/>
                <w:szCs w:val="24"/>
              </w:rPr>
              <w:t>不</w:t>
            </w:r>
            <w:r>
              <w:rPr>
                <w:rFonts w:hint="eastAsia" w:ascii="仿宋" w:hAnsi="仿宋" w:eastAsia="仿宋" w:cs="仿宋"/>
                <w:bCs/>
                <w:color w:val="000000"/>
                <w:kern w:val="0"/>
                <w:sz w:val="24"/>
                <w:szCs w:val="24"/>
              </w:rPr>
              <w:t>需要提供样品</w:t>
            </w:r>
          </w:p>
          <w:p w14:paraId="527117AA">
            <w:pPr>
              <w:adjustRightInd w:val="0"/>
              <w:snapToGrid w:val="0"/>
              <w:rPr>
                <w:rFonts w:hint="eastAsia" w:ascii="仿宋" w:hAnsi="仿宋" w:eastAsia="仿宋" w:cs="仿宋"/>
                <w:bCs/>
                <w:color w:val="000000"/>
                <w:kern w:val="0"/>
                <w:sz w:val="24"/>
                <w:szCs w:val="24"/>
              </w:rPr>
            </w:pPr>
            <w:r>
              <w:rPr>
                <w:rFonts w:hint="eastAsia" w:ascii="仿宋" w:hAnsi="仿宋" w:eastAsia="仿宋" w:cs="仿宋"/>
                <w:color w:val="000000"/>
                <w:kern w:val="0"/>
                <w:sz w:val="24"/>
                <w:szCs w:val="24"/>
              </w:rPr>
              <w:sym w:font="Wingdings 2" w:char="00A3"/>
            </w:r>
            <w:r>
              <w:rPr>
                <w:rFonts w:hint="eastAsia" w:ascii="仿宋" w:hAnsi="仿宋" w:eastAsia="仿宋" w:cs="仿宋"/>
                <w:bCs/>
                <w:color w:val="000000"/>
                <w:kern w:val="0"/>
                <w:sz w:val="24"/>
                <w:szCs w:val="24"/>
              </w:rPr>
              <w:t>需要提供样品</w:t>
            </w:r>
          </w:p>
          <w:p w14:paraId="5954921E">
            <w:pPr>
              <w:adjustRightInd w:val="0"/>
              <w:snapToGrid w:val="0"/>
              <w:rPr>
                <w:rFonts w:hint="eastAsia" w:ascii="仿宋" w:hAnsi="仿宋" w:eastAsia="仿宋" w:cs="仿宋"/>
                <w:bCs/>
                <w:color w:val="000000"/>
                <w:kern w:val="0"/>
                <w:sz w:val="24"/>
                <w:szCs w:val="24"/>
              </w:rPr>
            </w:pPr>
            <w:r>
              <w:rPr>
                <w:rFonts w:hint="eastAsia" w:ascii="仿宋" w:hAnsi="仿宋" w:eastAsia="仿宋" w:cs="仿宋"/>
                <w:color w:val="000000"/>
                <w:kern w:val="0"/>
                <w:sz w:val="24"/>
                <w:szCs w:val="24"/>
              </w:rPr>
              <w:t>1、递交</w:t>
            </w:r>
            <w:r>
              <w:rPr>
                <w:rFonts w:hint="eastAsia" w:ascii="仿宋" w:hAnsi="仿宋" w:eastAsia="仿宋" w:cs="仿宋"/>
                <w:bCs/>
                <w:color w:val="000000"/>
                <w:kern w:val="0"/>
                <w:sz w:val="24"/>
                <w:szCs w:val="24"/>
              </w:rPr>
              <w:t>样品的截止时间：</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日</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时</w:t>
            </w:r>
            <w:r>
              <w:rPr>
                <w:rFonts w:hint="eastAsia" w:ascii="仿宋" w:hAnsi="仿宋" w:eastAsia="仿宋" w:cs="仿宋"/>
                <w:bCs/>
                <w:color w:val="000000"/>
                <w:kern w:val="0"/>
                <w:sz w:val="24"/>
                <w:szCs w:val="24"/>
              </w:rPr>
              <w:t>（北京时间）</w:t>
            </w:r>
          </w:p>
          <w:p w14:paraId="13F35243">
            <w:pPr>
              <w:adjustRightInd w:val="0"/>
              <w:snapToGrid w:val="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递交样品地点：</w:t>
            </w:r>
            <w:r>
              <w:rPr>
                <w:rFonts w:hint="eastAsia" w:ascii="仿宋" w:hAnsi="仿宋" w:eastAsia="仿宋" w:cs="仿宋"/>
                <w:color w:val="000000"/>
                <w:kern w:val="0"/>
                <w:sz w:val="24"/>
                <w:szCs w:val="24"/>
                <w:u w:val="single"/>
              </w:rPr>
              <w:t xml:space="preserve">                                          </w:t>
            </w:r>
          </w:p>
          <w:p w14:paraId="77ADBF91">
            <w:pPr>
              <w:adjustRightInd w:val="0"/>
              <w:snapToGrid w:val="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递交样品联系人：</w:t>
            </w:r>
            <w:r>
              <w:rPr>
                <w:rFonts w:hint="eastAsia" w:ascii="仿宋" w:hAnsi="仿宋" w:eastAsia="仿宋" w:cs="仿宋"/>
                <w:color w:val="000000"/>
                <w:kern w:val="0"/>
                <w:sz w:val="24"/>
                <w:szCs w:val="24"/>
                <w:u w:val="single"/>
              </w:rPr>
              <w:t xml:space="preserve">                                        </w:t>
            </w:r>
          </w:p>
          <w:p w14:paraId="0509E7A1">
            <w:pPr>
              <w:adjustRightInd w:val="0"/>
              <w:snapToGrid w:val="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递交样品联系电话：</w:t>
            </w:r>
            <w:r>
              <w:rPr>
                <w:rFonts w:hint="eastAsia" w:ascii="仿宋" w:hAnsi="仿宋" w:eastAsia="仿宋" w:cs="仿宋"/>
                <w:color w:val="000000"/>
                <w:kern w:val="0"/>
                <w:sz w:val="24"/>
                <w:szCs w:val="24"/>
                <w:u w:val="single"/>
              </w:rPr>
              <w:t xml:space="preserve">                                      </w:t>
            </w:r>
          </w:p>
          <w:p w14:paraId="63878E9A">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2、样品制作的标准和要求：</w:t>
            </w:r>
            <w:r>
              <w:rPr>
                <w:rFonts w:hint="eastAsia" w:ascii="仿宋" w:hAnsi="仿宋" w:eastAsia="仿宋" w:cs="仿宋"/>
                <w:color w:val="000000"/>
                <w:kern w:val="0"/>
                <w:sz w:val="24"/>
                <w:szCs w:val="24"/>
                <w:u w:val="single"/>
              </w:rPr>
              <w:t xml:space="preserve">                               </w:t>
            </w:r>
          </w:p>
          <w:p w14:paraId="50E4D2B1">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3、随样品提交相关检测报告要求：</w:t>
            </w:r>
            <w:r>
              <w:rPr>
                <w:rFonts w:hint="eastAsia" w:ascii="仿宋" w:hAnsi="仿宋" w:eastAsia="仿宋" w:cs="仿宋"/>
                <w:color w:val="000000"/>
                <w:kern w:val="0"/>
                <w:sz w:val="24"/>
                <w:szCs w:val="24"/>
                <w:u w:val="single"/>
              </w:rPr>
              <w:t xml:space="preserve">                         </w:t>
            </w:r>
          </w:p>
          <w:p w14:paraId="3173EA9F">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（包含是否要求提供、检测机构要求、检测内容等）</w:t>
            </w:r>
          </w:p>
          <w:p w14:paraId="2BAD71B0">
            <w:pPr>
              <w:numPr>
                <w:ilvl w:val="0"/>
                <w:numId w:val="5"/>
              </w:numPr>
              <w:adjustRightInd w:val="0"/>
              <w:snapToGrid w:val="0"/>
              <w:ind w:left="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样品的封存及退回：中标人的样品将由采购人进行保管、封存，并作为履约验收的参考。未中标的投标人提供的样品，应当由采购人进行保管、封存，中标结果公告之日起七个工作日后，由未中标人自行领回或经未中标人同意后自行处理。</w:t>
            </w:r>
          </w:p>
        </w:tc>
      </w:tr>
      <w:tr w14:paraId="1D5D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0B14F7DA">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16.4</w:t>
            </w:r>
          </w:p>
        </w:tc>
        <w:tc>
          <w:tcPr>
            <w:tcW w:w="2124" w:type="dxa"/>
            <w:vAlign w:val="center"/>
          </w:tcPr>
          <w:p w14:paraId="7D949377">
            <w:pPr>
              <w:pStyle w:val="9"/>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合同价格形式</w:t>
            </w:r>
          </w:p>
        </w:tc>
        <w:tc>
          <w:tcPr>
            <w:tcW w:w="5985" w:type="dxa"/>
            <w:vAlign w:val="center"/>
          </w:tcPr>
          <w:p w14:paraId="297E52FF">
            <w:pPr>
              <w:pStyle w:val="9"/>
              <w:adjustRightInd w:val="0"/>
              <w:snapToGrid w:val="0"/>
              <w:jc w:val="both"/>
              <w:rPr>
                <w:rFonts w:hint="eastAsia" w:ascii="仿宋" w:hAnsi="仿宋" w:eastAsia="仿宋" w:cs="仿宋"/>
                <w:color w:val="000000"/>
                <w:sz w:val="24"/>
                <w:szCs w:val="24"/>
              </w:rPr>
            </w:pPr>
            <w:r>
              <w:rPr>
                <w:rFonts w:hint="eastAsia" w:ascii="仿宋" w:hAnsi="仿宋" w:eastAsia="仿宋" w:cs="仿宋"/>
                <w:color w:val="000000"/>
                <w:kern w:val="0"/>
                <w:sz w:val="24"/>
                <w:szCs w:val="24"/>
              </w:rPr>
              <w:sym w:font="Wingdings 2" w:char="F0A2"/>
            </w:r>
            <w:r>
              <w:rPr>
                <w:rFonts w:hint="eastAsia" w:ascii="仿宋" w:hAnsi="仿宋" w:eastAsia="仿宋" w:cs="仿宋"/>
                <w:color w:val="000000"/>
                <w:sz w:val="24"/>
                <w:szCs w:val="24"/>
              </w:rPr>
              <w:t>固定总价</w:t>
            </w:r>
          </w:p>
          <w:p w14:paraId="6C4CC64E">
            <w:pPr>
              <w:pStyle w:val="9"/>
              <w:adjustRightInd w:val="0"/>
              <w:snapToGrid w:val="0"/>
              <w:jc w:val="both"/>
              <w:rPr>
                <w:rFonts w:hint="eastAsia" w:ascii="仿宋" w:hAnsi="仿宋" w:eastAsia="仿宋" w:cs="仿宋"/>
                <w:iCs/>
                <w:color w:val="000000"/>
                <w:sz w:val="24"/>
                <w:szCs w:val="24"/>
              </w:rPr>
            </w:pPr>
            <w:r>
              <w:rPr>
                <w:rFonts w:hint="eastAsia" w:ascii="仿宋" w:hAnsi="仿宋" w:eastAsia="仿宋" w:cs="仿宋"/>
                <w:iCs/>
                <w:color w:val="000000"/>
                <w:sz w:val="24"/>
                <w:szCs w:val="24"/>
              </w:rPr>
              <w:sym w:font="Wingdings" w:char="00A8"/>
            </w:r>
            <w:r>
              <w:rPr>
                <w:rFonts w:hint="eastAsia" w:ascii="仿宋" w:hAnsi="仿宋" w:eastAsia="仿宋" w:cs="仿宋"/>
                <w:iCs/>
                <w:color w:val="000000"/>
                <w:sz w:val="24"/>
                <w:szCs w:val="24"/>
              </w:rPr>
              <w:t>固定单价</w:t>
            </w:r>
          </w:p>
          <w:p w14:paraId="6FC16423">
            <w:pPr>
              <w:pStyle w:val="9"/>
              <w:adjustRightInd w:val="0"/>
              <w:snapToGrid w:val="0"/>
              <w:jc w:val="both"/>
              <w:rPr>
                <w:rFonts w:hint="eastAsia" w:ascii="仿宋" w:hAnsi="仿宋" w:eastAsia="仿宋" w:cs="仿宋"/>
                <w:iCs/>
                <w:color w:val="000000"/>
                <w:sz w:val="24"/>
                <w:szCs w:val="24"/>
              </w:rPr>
            </w:pPr>
            <w:r>
              <w:rPr>
                <w:rFonts w:hint="eastAsia" w:ascii="仿宋" w:hAnsi="仿宋" w:eastAsia="仿宋" w:cs="仿宋"/>
                <w:iCs/>
                <w:color w:val="000000"/>
                <w:sz w:val="24"/>
                <w:szCs w:val="24"/>
              </w:rPr>
              <w:sym w:font="Wingdings" w:char="00A8"/>
            </w:r>
            <w:r>
              <w:rPr>
                <w:rFonts w:hint="eastAsia" w:ascii="仿宋" w:hAnsi="仿宋" w:eastAsia="仿宋" w:cs="仿宋"/>
                <w:iCs/>
                <w:color w:val="000000"/>
                <w:sz w:val="24"/>
                <w:szCs w:val="24"/>
              </w:rPr>
              <w:t>固定费率</w:t>
            </w:r>
          </w:p>
          <w:p w14:paraId="16116F14">
            <w:pPr>
              <w:pStyle w:val="9"/>
              <w:adjustRightInd w:val="0"/>
              <w:snapToGrid w:val="0"/>
              <w:jc w:val="both"/>
              <w:rPr>
                <w:rFonts w:hint="eastAsia" w:ascii="仿宋" w:hAnsi="仿宋" w:eastAsia="仿宋" w:cs="仿宋"/>
                <w:iCs/>
                <w:color w:val="000000"/>
                <w:sz w:val="24"/>
                <w:szCs w:val="24"/>
              </w:rPr>
            </w:pPr>
            <w:r>
              <w:rPr>
                <w:rFonts w:hint="eastAsia" w:ascii="仿宋" w:hAnsi="仿宋" w:eastAsia="仿宋" w:cs="仿宋"/>
                <w:iCs/>
                <w:color w:val="000000"/>
                <w:sz w:val="24"/>
                <w:szCs w:val="24"/>
              </w:rPr>
              <w:sym w:font="Wingdings" w:char="00A8"/>
            </w:r>
            <w:r>
              <w:rPr>
                <w:rFonts w:hint="eastAsia" w:ascii="仿宋" w:hAnsi="仿宋" w:eastAsia="仿宋" w:cs="仿宋"/>
                <w:iCs/>
                <w:color w:val="000000"/>
                <w:sz w:val="24"/>
                <w:szCs w:val="24"/>
              </w:rPr>
              <w:t>成本补偿</w:t>
            </w:r>
          </w:p>
          <w:p w14:paraId="7C5F5FBC">
            <w:pPr>
              <w:pStyle w:val="9"/>
              <w:adjustRightInd w:val="0"/>
              <w:snapToGrid w:val="0"/>
              <w:jc w:val="both"/>
              <w:rPr>
                <w:rFonts w:hint="eastAsia" w:ascii="仿宋" w:hAnsi="仿宋" w:eastAsia="仿宋" w:cs="仿宋"/>
                <w:iCs/>
                <w:color w:val="000000"/>
                <w:sz w:val="24"/>
                <w:szCs w:val="24"/>
              </w:rPr>
            </w:pPr>
            <w:r>
              <w:rPr>
                <w:rFonts w:hint="eastAsia" w:ascii="仿宋" w:hAnsi="仿宋" w:eastAsia="仿宋" w:cs="仿宋"/>
                <w:iCs/>
                <w:color w:val="000000"/>
                <w:sz w:val="24"/>
                <w:szCs w:val="24"/>
              </w:rPr>
              <w:sym w:font="Wingdings" w:char="00A8"/>
            </w:r>
            <w:r>
              <w:rPr>
                <w:rFonts w:hint="eastAsia" w:ascii="仿宋" w:hAnsi="仿宋" w:eastAsia="仿宋" w:cs="仿宋"/>
                <w:iCs/>
                <w:color w:val="000000"/>
                <w:sz w:val="24"/>
                <w:szCs w:val="24"/>
              </w:rPr>
              <w:t>绩效激励</w:t>
            </w:r>
          </w:p>
          <w:p w14:paraId="63F9F658">
            <w:pPr>
              <w:pStyle w:val="9"/>
              <w:adjustRightInd w:val="0"/>
              <w:snapToGrid w:val="0"/>
              <w:jc w:val="both"/>
              <w:rPr>
                <w:rFonts w:hint="eastAsia" w:ascii="仿宋" w:hAnsi="仿宋" w:eastAsia="仿宋" w:cs="仿宋"/>
                <w:color w:val="000000"/>
                <w:sz w:val="24"/>
                <w:szCs w:val="24"/>
                <w:u w:val="single"/>
              </w:rPr>
            </w:pPr>
            <w:r>
              <w:rPr>
                <w:rFonts w:hint="eastAsia" w:ascii="仿宋" w:hAnsi="仿宋" w:eastAsia="仿宋" w:cs="仿宋"/>
                <w:iCs/>
                <w:color w:val="000000"/>
                <w:sz w:val="24"/>
                <w:szCs w:val="24"/>
              </w:rPr>
              <w:sym w:font="Wingdings" w:char="00A8"/>
            </w:r>
            <w:r>
              <w:rPr>
                <w:rFonts w:hint="eastAsia" w:ascii="仿宋" w:hAnsi="仿宋" w:eastAsia="仿宋" w:cs="仿宋"/>
                <w:iCs/>
                <w:color w:val="000000"/>
                <w:sz w:val="24"/>
                <w:szCs w:val="24"/>
              </w:rPr>
              <w:t>其他</w:t>
            </w:r>
            <w:r>
              <w:rPr>
                <w:rFonts w:hint="eastAsia" w:ascii="仿宋" w:hAnsi="仿宋" w:eastAsia="仿宋" w:cs="仿宋"/>
                <w:color w:val="000000"/>
                <w:sz w:val="24"/>
                <w:szCs w:val="24"/>
                <w:u w:val="single"/>
              </w:rPr>
              <w:t xml:space="preserve">       </w:t>
            </w:r>
          </w:p>
        </w:tc>
      </w:tr>
      <w:tr w14:paraId="7645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71601DD1">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16.5</w:t>
            </w:r>
          </w:p>
        </w:tc>
        <w:tc>
          <w:tcPr>
            <w:tcW w:w="2124" w:type="dxa"/>
            <w:vAlign w:val="center"/>
          </w:tcPr>
          <w:p w14:paraId="4B637094">
            <w:pPr>
              <w:pStyle w:val="9"/>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报价方式和其他要求</w:t>
            </w:r>
          </w:p>
        </w:tc>
        <w:tc>
          <w:tcPr>
            <w:tcW w:w="5985" w:type="dxa"/>
            <w:vAlign w:val="center"/>
          </w:tcPr>
          <w:p w14:paraId="6BBAAD65">
            <w:pPr>
              <w:pStyle w:val="9"/>
              <w:adjustRightInd w:val="0"/>
              <w:snapToGrid w:val="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无</w:t>
            </w:r>
          </w:p>
        </w:tc>
      </w:tr>
      <w:tr w14:paraId="201B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3CA5E6D8">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17.1</w:t>
            </w:r>
          </w:p>
        </w:tc>
        <w:tc>
          <w:tcPr>
            <w:tcW w:w="2124" w:type="dxa"/>
            <w:vAlign w:val="center"/>
          </w:tcPr>
          <w:p w14:paraId="32E27123">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rPr>
              <w:t>投标有效期</w:t>
            </w:r>
          </w:p>
        </w:tc>
        <w:tc>
          <w:tcPr>
            <w:tcW w:w="5985" w:type="dxa"/>
            <w:vAlign w:val="center"/>
          </w:tcPr>
          <w:p w14:paraId="24E4F0BE">
            <w:pPr>
              <w:pStyle w:val="9"/>
              <w:adjustRightInd w:val="0"/>
              <w:snapToGrid w:val="0"/>
              <w:jc w:val="both"/>
              <w:rPr>
                <w:rFonts w:hint="eastAsia" w:ascii="仿宋" w:hAnsi="仿宋" w:eastAsia="仿宋" w:cs="仿宋"/>
                <w:color w:val="000000"/>
                <w:kern w:val="0"/>
                <w:sz w:val="24"/>
                <w:szCs w:val="24"/>
              </w:rPr>
            </w:pPr>
            <w:r>
              <w:rPr>
                <w:rFonts w:hint="eastAsia" w:ascii="仿宋" w:hAnsi="仿宋" w:eastAsia="仿宋" w:cs="仿宋"/>
                <w:color w:val="000000"/>
                <w:sz w:val="24"/>
                <w:szCs w:val="24"/>
              </w:rPr>
              <w:t>从投标文件提交截止之日起</w:t>
            </w:r>
            <w:r>
              <w:rPr>
                <w:rFonts w:hint="eastAsia" w:ascii="仿宋" w:hAnsi="仿宋" w:eastAsia="仿宋" w:cs="仿宋"/>
                <w:color w:val="000000"/>
                <w:sz w:val="24"/>
                <w:szCs w:val="24"/>
                <w:u w:val="single"/>
              </w:rPr>
              <w:t>90</w:t>
            </w:r>
            <w:r>
              <w:rPr>
                <w:rFonts w:hint="eastAsia" w:ascii="仿宋" w:hAnsi="仿宋" w:eastAsia="仿宋" w:cs="仿宋"/>
                <w:color w:val="000000"/>
                <w:kern w:val="0"/>
                <w:sz w:val="24"/>
                <w:szCs w:val="24"/>
              </w:rPr>
              <w:t>日历天</w:t>
            </w:r>
          </w:p>
        </w:tc>
      </w:tr>
      <w:tr w14:paraId="6155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0D115E2E">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18.1</w:t>
            </w:r>
          </w:p>
        </w:tc>
        <w:tc>
          <w:tcPr>
            <w:tcW w:w="2124" w:type="dxa"/>
            <w:vAlign w:val="center"/>
          </w:tcPr>
          <w:p w14:paraId="0BB3012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投标保证金</w:t>
            </w:r>
          </w:p>
        </w:tc>
        <w:tc>
          <w:tcPr>
            <w:tcW w:w="5985" w:type="dxa"/>
            <w:vAlign w:val="center"/>
          </w:tcPr>
          <w:p w14:paraId="0960AE7F">
            <w:pPr>
              <w:adjustRightInd w:val="0"/>
              <w:snapToGrid w:val="0"/>
              <w:rPr>
                <w:rFonts w:hint="eastAsia" w:ascii="仿宋" w:hAnsi="仿宋" w:eastAsia="仿宋" w:cs="仿宋"/>
                <w:color w:val="000000"/>
                <w:kern w:val="0"/>
                <w:sz w:val="24"/>
                <w:szCs w:val="24"/>
              </w:rPr>
            </w:pPr>
            <w:r>
              <w:rPr>
                <w:rFonts w:hint="eastAsia" w:ascii="仿宋" w:hAnsi="仿宋" w:eastAsia="仿宋" w:cs="仿宋"/>
                <w:iCs/>
                <w:color w:val="000000"/>
                <w:sz w:val="24"/>
                <w:szCs w:val="24"/>
              </w:rPr>
              <w:sym w:font="Wingdings" w:char="00A8"/>
            </w:r>
            <w:r>
              <w:rPr>
                <w:rFonts w:hint="eastAsia" w:ascii="仿宋" w:hAnsi="仿宋" w:eastAsia="仿宋" w:cs="仿宋"/>
                <w:color w:val="000000"/>
                <w:kern w:val="0"/>
                <w:sz w:val="24"/>
                <w:szCs w:val="24"/>
              </w:rPr>
              <w:t>不需要提交</w:t>
            </w:r>
          </w:p>
          <w:p w14:paraId="66D81580">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F0A2"/>
            </w:r>
            <w:r>
              <w:rPr>
                <w:rFonts w:hint="eastAsia" w:ascii="仿宋" w:hAnsi="仿宋" w:eastAsia="仿宋" w:cs="仿宋"/>
                <w:color w:val="000000"/>
                <w:kern w:val="0"/>
                <w:sz w:val="24"/>
                <w:szCs w:val="24"/>
              </w:rPr>
              <w:t>需要</w:t>
            </w:r>
            <w:r>
              <w:rPr>
                <w:rFonts w:hint="eastAsia" w:ascii="仿宋" w:hAnsi="仿宋" w:eastAsia="仿宋" w:cs="仿宋"/>
                <w:color w:val="000000"/>
                <w:sz w:val="24"/>
                <w:szCs w:val="24"/>
              </w:rPr>
              <w:t>提交：</w:t>
            </w:r>
          </w:p>
          <w:p w14:paraId="5AEEFC11">
            <w:pPr>
              <w:numPr>
                <w:ilvl w:val="0"/>
                <w:numId w:val="6"/>
              </w:numPr>
              <w:adjustRightInd w:val="0"/>
              <w:snapToGrid w:val="0"/>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rPr>
              <w:t>投标保证金金额：</w:t>
            </w:r>
            <w:r>
              <w:rPr>
                <w:rFonts w:hint="eastAsia" w:ascii="仿宋" w:hAnsi="仿宋" w:eastAsia="仿宋" w:cs="仿宋"/>
                <w:color w:val="000000"/>
                <w:sz w:val="24"/>
                <w:szCs w:val="24"/>
                <w:u w:val="single"/>
                <w:lang w:val="en-US" w:eastAsia="zh-CN"/>
              </w:rPr>
              <w:t>12000元</w:t>
            </w:r>
          </w:p>
          <w:p w14:paraId="45D8674E">
            <w:pPr>
              <w:numPr>
                <w:ilvl w:val="0"/>
                <w:numId w:val="6"/>
              </w:num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投标保证金到账时间：递交投标文件截止时间前</w:t>
            </w:r>
          </w:p>
          <w:p w14:paraId="3D6F4140">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3、应当采用支票、汇票、本票或者金融机构、担保机构出具的保函、电子保函等非现金形式交纳。如采用保函（银行保函、担保机构担保）形式提交投标保证金的，且必须具有明确有效的查询途径（二维码或网址链接及查询方式），否则该保函（银行保函、担保机构担保）无效。评标时评标委员会保留现场核查权利。</w:t>
            </w:r>
          </w:p>
          <w:p w14:paraId="1F9E63CD">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投标保证金收款人银行信息：</w:t>
            </w:r>
          </w:p>
          <w:p w14:paraId="2A6035CF">
            <w:pPr>
              <w:adjustRightInd w:val="0"/>
              <w:snapToGrid w:val="0"/>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户名：子川（山西）项目管理咨询有限公司</w:t>
            </w:r>
          </w:p>
          <w:p w14:paraId="37AB1707">
            <w:pPr>
              <w:adjustRightInd w:val="0"/>
              <w:snapToGrid w:val="0"/>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开户行：中国银行太原学府街支行</w:t>
            </w:r>
          </w:p>
          <w:p w14:paraId="55F8F509">
            <w:pPr>
              <w:adjustRightInd w:val="0"/>
              <w:snapToGrid w:val="0"/>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账号：145510661435</w:t>
            </w:r>
          </w:p>
          <w:p w14:paraId="76CEC4DB">
            <w:pPr>
              <w:adjustRightInd w:val="0"/>
              <w:snapToGrid w:val="0"/>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银行行号：104161003935</w:t>
            </w:r>
          </w:p>
          <w:p w14:paraId="4BD0833F">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4、投标保证金汇票、电汇等方式交纳后，须在汇款/转账凭单用途栏中写明项目名称（可简写）或项目编号（可仅写最后四位）。</w:t>
            </w:r>
          </w:p>
          <w:p w14:paraId="08E36793">
            <w:pPr>
              <w:autoSpaceDE w:val="0"/>
              <w:autoSpaceDN w:val="0"/>
              <w:adjustRightInd w:val="0"/>
              <w:snapToGrid w:val="0"/>
              <w:rPr>
                <w:rFonts w:hint="eastAsia" w:ascii="仿宋" w:hAnsi="仿宋" w:eastAsia="仿宋" w:cs="仿宋"/>
                <w:color w:val="000000"/>
                <w:sz w:val="24"/>
                <w:szCs w:val="24"/>
                <w:u w:val="single"/>
              </w:rPr>
            </w:pPr>
            <w:r>
              <w:rPr>
                <w:rFonts w:hint="eastAsia" w:ascii="仿宋" w:hAnsi="仿宋" w:eastAsia="仿宋" w:cs="仿宋"/>
                <w:color w:val="000000"/>
                <w:sz w:val="24"/>
                <w:szCs w:val="24"/>
              </w:rPr>
              <w:t>5、投标保证金递交和退还咨询电话：</w:t>
            </w:r>
            <w:r>
              <w:rPr>
                <w:rFonts w:hint="eastAsia" w:ascii="仿宋" w:hAnsi="仿宋" w:eastAsia="仿宋" w:cs="仿宋"/>
                <w:color w:val="000000"/>
                <w:sz w:val="24"/>
                <w:szCs w:val="24"/>
                <w:u w:val="single"/>
              </w:rPr>
              <w:t>0351-7222389</w:t>
            </w:r>
          </w:p>
        </w:tc>
      </w:tr>
      <w:tr w14:paraId="723A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2E5B1630">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18.5（5）</w:t>
            </w:r>
          </w:p>
        </w:tc>
        <w:tc>
          <w:tcPr>
            <w:tcW w:w="2124" w:type="dxa"/>
            <w:vAlign w:val="center"/>
          </w:tcPr>
          <w:p w14:paraId="4E53E0F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其他投标保证金不予退还情形或存在其他违法违规行为</w:t>
            </w:r>
          </w:p>
        </w:tc>
        <w:tc>
          <w:tcPr>
            <w:tcW w:w="5985" w:type="dxa"/>
            <w:vAlign w:val="center"/>
          </w:tcPr>
          <w:p w14:paraId="6216DFED">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F0A2"/>
            </w:r>
            <w:r>
              <w:rPr>
                <w:rFonts w:hint="eastAsia" w:ascii="仿宋" w:hAnsi="仿宋" w:eastAsia="仿宋" w:cs="仿宋"/>
                <w:color w:val="000000"/>
                <w:kern w:val="0"/>
                <w:sz w:val="24"/>
                <w:szCs w:val="24"/>
              </w:rPr>
              <w:t>无</w:t>
            </w:r>
          </w:p>
          <w:p w14:paraId="01251EFB">
            <w:pPr>
              <w:adjustRightInd w:val="0"/>
              <w:snapToGrid w:val="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□有：</w:t>
            </w:r>
            <w:r>
              <w:rPr>
                <w:rFonts w:hint="eastAsia" w:ascii="仿宋" w:hAnsi="仿宋" w:eastAsia="仿宋" w:cs="仿宋"/>
                <w:color w:val="000000"/>
                <w:sz w:val="24"/>
                <w:szCs w:val="24"/>
                <w:u w:val="single"/>
              </w:rPr>
              <w:t xml:space="preserve">                           </w:t>
            </w:r>
          </w:p>
        </w:tc>
      </w:tr>
      <w:tr w14:paraId="0503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39AC7686">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21.1</w:t>
            </w:r>
          </w:p>
        </w:tc>
        <w:tc>
          <w:tcPr>
            <w:tcW w:w="2124" w:type="dxa"/>
            <w:vAlign w:val="center"/>
          </w:tcPr>
          <w:p w14:paraId="692E7A8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递交投标文件截止时间、地点</w:t>
            </w:r>
          </w:p>
        </w:tc>
        <w:tc>
          <w:tcPr>
            <w:tcW w:w="5985" w:type="dxa"/>
            <w:vAlign w:val="center"/>
          </w:tcPr>
          <w:p w14:paraId="33D657C2">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时间：</w:t>
            </w:r>
            <w:r>
              <w:rPr>
                <w:rFonts w:hint="eastAsia" w:ascii="仿宋" w:hAnsi="仿宋" w:eastAsia="仿宋" w:cs="仿宋"/>
                <w:color w:val="000000"/>
                <w:sz w:val="24"/>
                <w:szCs w:val="24"/>
              </w:rPr>
              <w:t>2026年</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日</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点</w:t>
            </w:r>
            <w:r>
              <w:rPr>
                <w:rFonts w:hint="eastAsia" w:ascii="仿宋" w:hAnsi="仿宋" w:eastAsia="仿宋" w:cs="仿宋"/>
                <w:color w:val="000000"/>
                <w:sz w:val="24"/>
                <w:szCs w:val="24"/>
                <w:lang w:val="en-US" w:eastAsia="zh-CN"/>
              </w:rPr>
              <w:t>40</w:t>
            </w:r>
            <w:r>
              <w:rPr>
                <w:rFonts w:hint="eastAsia" w:ascii="仿宋" w:hAnsi="仿宋" w:eastAsia="仿宋" w:cs="仿宋"/>
                <w:color w:val="000000"/>
                <w:sz w:val="24"/>
                <w:szCs w:val="24"/>
              </w:rPr>
              <w:t>分（北京时间）</w:t>
            </w:r>
          </w:p>
          <w:p w14:paraId="3F1A8116">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地点：</w:t>
            </w:r>
            <w:r>
              <w:rPr>
                <w:rFonts w:hint="eastAsia" w:ascii="仿宋" w:hAnsi="仿宋" w:eastAsia="仿宋" w:cs="仿宋"/>
                <w:color w:val="000000"/>
                <w:sz w:val="24"/>
                <w:szCs w:val="24"/>
              </w:rPr>
              <w:t>请登录政采云投标客户端投标</w:t>
            </w:r>
          </w:p>
        </w:tc>
      </w:tr>
      <w:tr w14:paraId="2B06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50449CD7">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23.1</w:t>
            </w:r>
          </w:p>
        </w:tc>
        <w:tc>
          <w:tcPr>
            <w:tcW w:w="2124" w:type="dxa"/>
            <w:vAlign w:val="center"/>
          </w:tcPr>
          <w:p w14:paraId="39A5C87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开标时间、地点</w:t>
            </w:r>
          </w:p>
        </w:tc>
        <w:tc>
          <w:tcPr>
            <w:tcW w:w="5985" w:type="dxa"/>
            <w:vAlign w:val="center"/>
          </w:tcPr>
          <w:p w14:paraId="4A457429">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时间：</w:t>
            </w:r>
            <w:r>
              <w:rPr>
                <w:rFonts w:hint="eastAsia" w:ascii="仿宋" w:hAnsi="仿宋" w:eastAsia="仿宋" w:cs="仿宋"/>
                <w:color w:val="000000"/>
                <w:sz w:val="24"/>
                <w:szCs w:val="24"/>
              </w:rPr>
              <w:t>2026年</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日</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点</w:t>
            </w:r>
            <w:r>
              <w:rPr>
                <w:rFonts w:hint="eastAsia" w:ascii="仿宋" w:hAnsi="仿宋" w:eastAsia="仿宋" w:cs="仿宋"/>
                <w:color w:val="000000"/>
                <w:sz w:val="24"/>
                <w:szCs w:val="24"/>
                <w:lang w:val="en-US" w:eastAsia="zh-CN"/>
              </w:rPr>
              <w:t>40</w:t>
            </w:r>
            <w:r>
              <w:rPr>
                <w:rFonts w:hint="eastAsia" w:ascii="仿宋" w:hAnsi="仿宋" w:eastAsia="仿宋" w:cs="仿宋"/>
                <w:color w:val="000000"/>
                <w:sz w:val="24"/>
                <w:szCs w:val="24"/>
              </w:rPr>
              <w:t>分（北京时间）</w:t>
            </w:r>
          </w:p>
          <w:p w14:paraId="7D1BD145">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地点：</w:t>
            </w:r>
            <w:r>
              <w:rPr>
                <w:rFonts w:hint="eastAsia" w:ascii="仿宋" w:hAnsi="仿宋" w:eastAsia="仿宋" w:cs="仿宋"/>
                <w:color w:val="000000"/>
                <w:sz w:val="24"/>
                <w:szCs w:val="24"/>
              </w:rPr>
              <w:t>山西省吕梁市孝义市孝义市迎宾路与时代大道十字路口东北角市民服务中心三层孝义市政府采购中心316评标室</w:t>
            </w:r>
          </w:p>
        </w:tc>
      </w:tr>
      <w:tr w14:paraId="140F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5B21F143">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23.2</w:t>
            </w:r>
          </w:p>
        </w:tc>
        <w:tc>
          <w:tcPr>
            <w:tcW w:w="2124" w:type="dxa"/>
            <w:vAlign w:val="center"/>
          </w:tcPr>
          <w:p w14:paraId="0CF96C7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投标文件解密时间</w:t>
            </w:r>
          </w:p>
        </w:tc>
        <w:tc>
          <w:tcPr>
            <w:tcW w:w="5985" w:type="dxa"/>
            <w:vAlign w:val="center"/>
          </w:tcPr>
          <w:p w14:paraId="0EF04404">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sz w:val="24"/>
                <w:szCs w:val="24"/>
              </w:rPr>
              <w:t>投标文件提交截止时间后</w:t>
            </w:r>
            <w:r>
              <w:rPr>
                <w:rFonts w:hint="eastAsia" w:ascii="仿宋" w:hAnsi="仿宋" w:eastAsia="仿宋" w:cs="仿宋"/>
                <w:color w:val="000000"/>
                <w:sz w:val="24"/>
                <w:szCs w:val="24"/>
                <w:u w:val="single"/>
              </w:rPr>
              <w:t>30</w:t>
            </w:r>
            <w:r>
              <w:rPr>
                <w:rFonts w:hint="eastAsia" w:ascii="仿宋" w:hAnsi="仿宋" w:eastAsia="仿宋" w:cs="仿宋"/>
                <w:color w:val="000000"/>
                <w:sz w:val="24"/>
                <w:szCs w:val="24"/>
              </w:rPr>
              <w:t>分钟内（以政采云平台解密计时为准）</w:t>
            </w:r>
          </w:p>
        </w:tc>
      </w:tr>
      <w:tr w14:paraId="6251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2B251CC5">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24.2</w:t>
            </w:r>
          </w:p>
        </w:tc>
        <w:tc>
          <w:tcPr>
            <w:tcW w:w="2124" w:type="dxa"/>
            <w:vAlign w:val="center"/>
          </w:tcPr>
          <w:p w14:paraId="57039246">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评标委员会组成</w:t>
            </w:r>
          </w:p>
        </w:tc>
        <w:tc>
          <w:tcPr>
            <w:tcW w:w="5985" w:type="dxa"/>
            <w:vAlign w:val="center"/>
          </w:tcPr>
          <w:p w14:paraId="0F7C6F11">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评标委员会由采购人代表</w:t>
            </w:r>
            <w:r>
              <w:rPr>
                <w:rFonts w:hint="eastAsia" w:ascii="仿宋" w:hAnsi="仿宋" w:eastAsia="仿宋" w:cs="仿宋"/>
                <w:color w:val="000000"/>
                <w:sz w:val="24"/>
                <w:szCs w:val="24"/>
                <w:u w:val="single"/>
              </w:rPr>
              <w:t xml:space="preserve"> 1 </w:t>
            </w:r>
            <w:r>
              <w:rPr>
                <w:rFonts w:hint="eastAsia" w:ascii="仿宋" w:hAnsi="仿宋" w:eastAsia="仿宋" w:cs="仿宋"/>
                <w:color w:val="000000"/>
                <w:sz w:val="24"/>
                <w:szCs w:val="24"/>
              </w:rPr>
              <w:t>人，评审专家</w:t>
            </w:r>
            <w:r>
              <w:rPr>
                <w:rFonts w:hint="eastAsia" w:ascii="仿宋" w:hAnsi="仿宋" w:eastAsia="仿宋" w:cs="仿宋"/>
                <w:color w:val="000000"/>
                <w:sz w:val="24"/>
                <w:szCs w:val="24"/>
                <w:u w:val="single"/>
              </w:rPr>
              <w:t xml:space="preserve"> 4 </w:t>
            </w:r>
            <w:r>
              <w:rPr>
                <w:rFonts w:hint="eastAsia" w:ascii="仿宋" w:hAnsi="仿宋" w:eastAsia="仿宋" w:cs="仿宋"/>
                <w:color w:val="000000"/>
                <w:sz w:val="24"/>
                <w:szCs w:val="24"/>
              </w:rPr>
              <w:t>人组成，共</w:t>
            </w:r>
            <w:r>
              <w:rPr>
                <w:rFonts w:hint="eastAsia" w:ascii="仿宋" w:hAnsi="仿宋" w:eastAsia="仿宋" w:cs="仿宋"/>
                <w:color w:val="000000"/>
                <w:sz w:val="24"/>
                <w:szCs w:val="24"/>
                <w:u w:val="single"/>
              </w:rPr>
              <w:t xml:space="preserve"> 5 </w:t>
            </w:r>
            <w:r>
              <w:rPr>
                <w:rFonts w:hint="eastAsia" w:ascii="仿宋" w:hAnsi="仿宋" w:eastAsia="仿宋" w:cs="仿宋"/>
                <w:color w:val="000000"/>
                <w:sz w:val="24"/>
                <w:szCs w:val="24"/>
              </w:rPr>
              <w:t>人。</w:t>
            </w:r>
          </w:p>
          <w:p w14:paraId="78097386">
            <w:pPr>
              <w:adjustRightInd w:val="0"/>
              <w:snapToGrid w:val="0"/>
              <w:rPr>
                <w:rFonts w:hint="eastAsia" w:ascii="仿宋" w:hAnsi="仿宋" w:eastAsia="仿宋" w:cs="仿宋"/>
                <w:color w:val="000000"/>
                <w:sz w:val="24"/>
                <w:szCs w:val="24"/>
                <w:u w:val="single"/>
              </w:rPr>
            </w:pPr>
            <w:r>
              <w:rPr>
                <w:rFonts w:hint="eastAsia" w:ascii="仿宋" w:hAnsi="仿宋" w:eastAsia="仿宋" w:cs="仿宋"/>
                <w:color w:val="000000"/>
                <w:sz w:val="24"/>
                <w:szCs w:val="24"/>
              </w:rPr>
              <w:t>评审专家确定方式：</w:t>
            </w:r>
            <w:r>
              <w:rPr>
                <w:rFonts w:hint="eastAsia" w:ascii="仿宋" w:hAnsi="仿宋" w:eastAsia="仿宋" w:cs="仿宋"/>
                <w:color w:val="000000"/>
                <w:sz w:val="24"/>
                <w:szCs w:val="24"/>
                <w:u w:val="single"/>
              </w:rPr>
              <w:t>山西省政府采购评审专家库随机抽取</w:t>
            </w:r>
          </w:p>
          <w:p w14:paraId="01B1D105">
            <w:pPr>
              <w:adjustRightInd w:val="0"/>
              <w:snapToGrid w:val="0"/>
              <w:rPr>
                <w:rFonts w:hint="eastAsia" w:ascii="仿宋" w:hAnsi="仿宋" w:eastAsia="仿宋" w:cs="仿宋"/>
                <w:color w:val="000000"/>
                <w:kern w:val="0"/>
                <w:sz w:val="24"/>
                <w:szCs w:val="24"/>
                <w:u w:val="single"/>
              </w:rPr>
            </w:pPr>
            <w:r>
              <w:rPr>
                <w:rFonts w:hint="eastAsia" w:ascii="仿宋" w:hAnsi="仿宋" w:eastAsia="仿宋" w:cs="仿宋"/>
                <w:color w:val="000000"/>
                <w:sz w:val="24"/>
                <w:szCs w:val="24"/>
              </w:rPr>
              <w:t>（</w:t>
            </w:r>
            <w:r>
              <w:rPr>
                <w:rFonts w:hint="eastAsia" w:ascii="仿宋" w:hAnsi="仿宋" w:eastAsia="仿宋" w:cs="仿宋"/>
                <w:b/>
                <w:color w:val="000000"/>
                <w:sz w:val="24"/>
                <w:szCs w:val="24"/>
              </w:rPr>
              <w:t>技术复杂、专业性强的采购项目，通过随机方式难以确定合适评审专家的，经主管预算单位同意，采购人可以自行选定相应专业领域的评审专家。</w:t>
            </w:r>
            <w:r>
              <w:rPr>
                <w:rFonts w:hint="eastAsia" w:ascii="仿宋" w:hAnsi="仿宋" w:eastAsia="仿宋" w:cs="仿宋"/>
                <w:color w:val="000000"/>
                <w:sz w:val="24"/>
                <w:szCs w:val="24"/>
              </w:rPr>
              <w:t>）</w:t>
            </w:r>
          </w:p>
        </w:tc>
      </w:tr>
      <w:tr w14:paraId="0478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010ED2DC">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29.2</w:t>
            </w:r>
          </w:p>
        </w:tc>
        <w:tc>
          <w:tcPr>
            <w:tcW w:w="2124" w:type="dxa"/>
            <w:vAlign w:val="center"/>
          </w:tcPr>
          <w:p w14:paraId="3488075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样品的评审办法以及</w:t>
            </w:r>
          </w:p>
          <w:p w14:paraId="561A8771">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评审标准</w:t>
            </w:r>
          </w:p>
        </w:tc>
        <w:tc>
          <w:tcPr>
            <w:tcW w:w="5985" w:type="dxa"/>
            <w:vAlign w:val="center"/>
          </w:tcPr>
          <w:p w14:paraId="4C8E3BE3">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1、样品评审办法：</w:t>
            </w:r>
            <w:r>
              <w:rPr>
                <w:rFonts w:hint="eastAsia" w:ascii="仿宋" w:hAnsi="仿宋" w:eastAsia="仿宋" w:cs="仿宋"/>
                <w:color w:val="000000"/>
                <w:kern w:val="0"/>
                <w:sz w:val="24"/>
                <w:szCs w:val="24"/>
                <w:u w:val="single"/>
              </w:rPr>
              <w:t xml:space="preserve">       /        </w:t>
            </w:r>
          </w:p>
          <w:p w14:paraId="521C60A5">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2、样品评审标准：</w:t>
            </w:r>
            <w:r>
              <w:rPr>
                <w:rFonts w:hint="eastAsia" w:ascii="仿宋" w:hAnsi="仿宋" w:eastAsia="仿宋" w:cs="仿宋"/>
                <w:color w:val="000000"/>
                <w:kern w:val="0"/>
                <w:sz w:val="24"/>
                <w:szCs w:val="24"/>
                <w:u w:val="single"/>
              </w:rPr>
              <w:t xml:space="preserve">      /         </w:t>
            </w:r>
          </w:p>
        </w:tc>
      </w:tr>
      <w:tr w14:paraId="2F57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1552C373">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31.2.1</w:t>
            </w:r>
          </w:p>
        </w:tc>
        <w:tc>
          <w:tcPr>
            <w:tcW w:w="2124" w:type="dxa"/>
            <w:vAlign w:val="center"/>
          </w:tcPr>
          <w:p w14:paraId="025104D9">
            <w:pPr>
              <w:pStyle w:val="9"/>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数值标准</w:t>
            </w:r>
          </w:p>
        </w:tc>
        <w:tc>
          <w:tcPr>
            <w:tcW w:w="5985" w:type="dxa"/>
            <w:vAlign w:val="center"/>
          </w:tcPr>
          <w:p w14:paraId="6C33C1E6">
            <w:pPr>
              <w:pStyle w:val="9"/>
              <w:adjustRightInd w:val="0"/>
              <w:snapToGrid w:val="0"/>
              <w:jc w:val="both"/>
              <w:rPr>
                <w:rFonts w:hint="eastAsia" w:ascii="仿宋" w:hAnsi="仿宋" w:eastAsia="仿宋" w:cs="仿宋"/>
                <w:color w:val="000000"/>
                <w:sz w:val="24"/>
                <w:szCs w:val="24"/>
              </w:rPr>
            </w:pPr>
            <w:r>
              <w:rPr>
                <w:rFonts w:hint="eastAsia" w:ascii="仿宋" w:hAnsi="仿宋" w:eastAsia="仿宋" w:cs="仿宋"/>
                <w:color w:val="000000"/>
                <w:sz w:val="24"/>
                <w:szCs w:val="24"/>
              </w:rPr>
              <w:t>K1=50%  K2=50%  K2=45%</w:t>
            </w:r>
          </w:p>
          <w:p w14:paraId="4E5612E1">
            <w:pPr>
              <w:adjustRightInd w:val="0"/>
              <w:snapToGrid w:val="0"/>
              <w:rPr>
                <w:rFonts w:hint="eastAsia" w:ascii="仿宋" w:hAnsi="仿宋" w:eastAsia="仿宋" w:cs="仿宋"/>
                <w:b/>
                <w:color w:val="000000"/>
                <w:sz w:val="24"/>
                <w:szCs w:val="24"/>
              </w:rPr>
            </w:pPr>
            <w:r>
              <w:rPr>
                <w:rFonts w:hint="eastAsia" w:ascii="仿宋" w:hAnsi="仿宋" w:eastAsia="仿宋" w:cs="仿宋"/>
                <w:color w:val="000000"/>
                <w:kern w:val="0"/>
                <w:sz w:val="24"/>
                <w:szCs w:val="24"/>
              </w:rPr>
              <w:t>注：数值标准最高不得超过65%</w:t>
            </w:r>
          </w:p>
        </w:tc>
      </w:tr>
      <w:tr w14:paraId="6723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171C9FAC">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32.1</w:t>
            </w:r>
          </w:p>
        </w:tc>
        <w:tc>
          <w:tcPr>
            <w:tcW w:w="2124" w:type="dxa"/>
            <w:vAlign w:val="center"/>
          </w:tcPr>
          <w:p w14:paraId="0545AE2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推荐中标候选人的数量</w:t>
            </w:r>
          </w:p>
        </w:tc>
        <w:tc>
          <w:tcPr>
            <w:tcW w:w="5985" w:type="dxa"/>
            <w:vAlign w:val="center"/>
          </w:tcPr>
          <w:p w14:paraId="78D4156A">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F0A2"/>
            </w:r>
            <w:r>
              <w:rPr>
                <w:rFonts w:hint="eastAsia" w:ascii="仿宋" w:hAnsi="仿宋" w:eastAsia="仿宋" w:cs="仿宋"/>
                <w:color w:val="000000"/>
                <w:kern w:val="0"/>
                <w:sz w:val="24"/>
                <w:szCs w:val="24"/>
                <w:u w:val="single"/>
              </w:rPr>
              <w:t xml:space="preserve"> 3 </w:t>
            </w:r>
            <w:r>
              <w:rPr>
                <w:rFonts w:hint="eastAsia" w:ascii="仿宋" w:hAnsi="仿宋" w:eastAsia="仿宋" w:cs="仿宋"/>
                <w:color w:val="000000"/>
                <w:kern w:val="0"/>
                <w:sz w:val="24"/>
                <w:szCs w:val="24"/>
              </w:rPr>
              <w:t>家</w:t>
            </w:r>
          </w:p>
          <w:p w14:paraId="0937143D">
            <w:pPr>
              <w:adjustRightInd w:val="0"/>
              <w:snapToGrid w:val="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□通过符合性审查的，全部推荐</w:t>
            </w:r>
          </w:p>
        </w:tc>
      </w:tr>
      <w:tr w14:paraId="66C6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53702C3C">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34.2</w:t>
            </w:r>
          </w:p>
        </w:tc>
        <w:tc>
          <w:tcPr>
            <w:tcW w:w="2124" w:type="dxa"/>
            <w:vAlign w:val="center"/>
          </w:tcPr>
          <w:p w14:paraId="1991787D">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确定中标人的方式</w:t>
            </w:r>
          </w:p>
        </w:tc>
        <w:tc>
          <w:tcPr>
            <w:tcW w:w="5985" w:type="dxa"/>
            <w:vAlign w:val="center"/>
          </w:tcPr>
          <w:p w14:paraId="13C6E76E">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中标人数量：</w:t>
            </w:r>
            <w:r>
              <w:rPr>
                <w:rFonts w:hint="eastAsia" w:ascii="仿宋" w:hAnsi="仿宋" w:eastAsia="仿宋" w:cs="仿宋"/>
                <w:color w:val="000000"/>
                <w:kern w:val="0"/>
                <w:sz w:val="24"/>
                <w:szCs w:val="24"/>
                <w:u w:val="single"/>
              </w:rPr>
              <w:t>1家</w:t>
            </w:r>
          </w:p>
          <w:p w14:paraId="2BEDF39A">
            <w:pPr>
              <w:adjustRightInd w:val="0"/>
              <w:snapToGrid w:val="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sym w:font="Wingdings 2" w:char="F0A2"/>
            </w:r>
            <w:r>
              <w:rPr>
                <w:rFonts w:hint="eastAsia" w:ascii="仿宋" w:hAnsi="仿宋" w:eastAsia="仿宋" w:cs="仿宋"/>
                <w:color w:val="000000"/>
                <w:kern w:val="0"/>
                <w:sz w:val="24"/>
                <w:szCs w:val="24"/>
              </w:rPr>
              <w:t>采购人授权评标委员会直接确定中标人</w:t>
            </w:r>
          </w:p>
          <w:p w14:paraId="03711EAF">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00A3"/>
            </w:r>
            <w:r>
              <w:rPr>
                <w:rFonts w:hint="eastAsia" w:ascii="仿宋" w:hAnsi="仿宋" w:eastAsia="仿宋" w:cs="仿宋"/>
                <w:color w:val="000000"/>
                <w:kern w:val="0"/>
                <w:sz w:val="24"/>
                <w:szCs w:val="24"/>
              </w:rPr>
              <w:t>采购人确定中标人。</w:t>
            </w:r>
          </w:p>
        </w:tc>
      </w:tr>
      <w:tr w14:paraId="4973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687570B0">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39.1</w:t>
            </w:r>
          </w:p>
        </w:tc>
        <w:tc>
          <w:tcPr>
            <w:tcW w:w="2124" w:type="dxa"/>
            <w:vAlign w:val="center"/>
          </w:tcPr>
          <w:p w14:paraId="4123C567">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中通知书发出的形式</w:t>
            </w:r>
          </w:p>
        </w:tc>
        <w:tc>
          <w:tcPr>
            <w:tcW w:w="5985" w:type="dxa"/>
            <w:vAlign w:val="center"/>
          </w:tcPr>
          <w:p w14:paraId="1477F8D6">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00A3"/>
            </w:r>
            <w:r>
              <w:rPr>
                <w:rFonts w:hint="eastAsia" w:ascii="仿宋" w:hAnsi="仿宋" w:eastAsia="仿宋" w:cs="仿宋"/>
                <w:color w:val="000000"/>
                <w:kern w:val="0"/>
                <w:sz w:val="24"/>
                <w:szCs w:val="24"/>
              </w:rPr>
              <w:t>书面</w:t>
            </w:r>
          </w:p>
          <w:p w14:paraId="25633136">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F0A2"/>
            </w:r>
            <w:r>
              <w:rPr>
                <w:rFonts w:hint="eastAsia" w:ascii="仿宋" w:hAnsi="仿宋" w:eastAsia="仿宋" w:cs="仿宋"/>
                <w:color w:val="000000"/>
                <w:kern w:val="0"/>
                <w:sz w:val="24"/>
                <w:szCs w:val="24"/>
              </w:rPr>
              <w:t>平台发出</w:t>
            </w:r>
          </w:p>
        </w:tc>
      </w:tr>
      <w:tr w14:paraId="4A07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59904682">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40.1</w:t>
            </w:r>
          </w:p>
        </w:tc>
        <w:tc>
          <w:tcPr>
            <w:tcW w:w="2124" w:type="dxa"/>
            <w:shd w:val="clear" w:color="auto" w:fill="auto"/>
            <w:vAlign w:val="center"/>
          </w:tcPr>
          <w:p w14:paraId="79D00CCC">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履约保证金</w:t>
            </w:r>
          </w:p>
        </w:tc>
        <w:tc>
          <w:tcPr>
            <w:tcW w:w="5985" w:type="dxa"/>
            <w:shd w:val="clear" w:color="auto" w:fill="auto"/>
            <w:vAlign w:val="center"/>
          </w:tcPr>
          <w:p w14:paraId="1F0A1E7E">
            <w:pPr>
              <w:adjustRightInd w:val="0"/>
              <w:snapToGrid w:val="0"/>
              <w:rPr>
                <w:rFonts w:hint="eastAsia" w:ascii="仿宋" w:hAnsi="仿宋" w:eastAsia="仿宋" w:cs="仿宋"/>
                <w:color w:val="000000"/>
                <w:sz w:val="24"/>
                <w:szCs w:val="24"/>
              </w:rPr>
            </w:pPr>
            <w:r>
              <w:rPr>
                <w:rFonts w:hint="eastAsia" w:ascii="仿宋" w:hAnsi="仿宋" w:eastAsia="仿宋" w:cs="仿宋"/>
                <w:color w:val="000000"/>
                <w:kern w:val="0"/>
                <w:sz w:val="24"/>
                <w:szCs w:val="24"/>
              </w:rPr>
              <w:sym w:font="Wingdings 2" w:char="F0A2"/>
            </w:r>
            <w:r>
              <w:rPr>
                <w:rFonts w:hint="eastAsia" w:ascii="仿宋" w:hAnsi="仿宋" w:eastAsia="仿宋" w:cs="仿宋"/>
                <w:color w:val="000000"/>
                <w:sz w:val="24"/>
                <w:szCs w:val="24"/>
              </w:rPr>
              <w:t>本项目不收取履约保证金</w:t>
            </w:r>
          </w:p>
          <w:p w14:paraId="3A8D96A4">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本项目收取履约保证金</w:t>
            </w:r>
          </w:p>
          <w:p w14:paraId="0E9AF257">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履约保证金金额：</w:t>
            </w:r>
            <w:r>
              <w:rPr>
                <w:rFonts w:hint="eastAsia" w:ascii="仿宋" w:hAnsi="仿宋" w:eastAsia="仿宋" w:cs="仿宋"/>
                <w:color w:val="000000"/>
                <w:kern w:val="0"/>
                <w:sz w:val="24"/>
                <w:szCs w:val="24"/>
                <w:u w:val="single"/>
              </w:rPr>
              <w:t xml:space="preserve">              </w:t>
            </w:r>
          </w:p>
          <w:p w14:paraId="533AA0CB">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履约保证金递交时间：</w:t>
            </w:r>
            <w:r>
              <w:rPr>
                <w:rFonts w:hint="eastAsia" w:ascii="仿宋" w:hAnsi="仿宋" w:eastAsia="仿宋" w:cs="仿宋"/>
                <w:color w:val="000000"/>
                <w:kern w:val="0"/>
                <w:sz w:val="24"/>
                <w:szCs w:val="24"/>
                <w:u w:val="single"/>
              </w:rPr>
              <w:t xml:space="preserve">          </w:t>
            </w:r>
          </w:p>
          <w:p w14:paraId="32E275E0">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履约保证金递交方式：</w:t>
            </w:r>
            <w:r>
              <w:rPr>
                <w:rFonts w:hint="eastAsia" w:ascii="仿宋" w:hAnsi="仿宋" w:eastAsia="仿宋" w:cs="仿宋"/>
                <w:color w:val="000000"/>
                <w:kern w:val="0"/>
                <w:sz w:val="24"/>
                <w:szCs w:val="24"/>
              </w:rPr>
              <w:sym w:font="Wingdings 2" w:char="00A3"/>
            </w:r>
            <w:r>
              <w:rPr>
                <w:rFonts w:hint="eastAsia" w:ascii="仿宋" w:hAnsi="仿宋" w:eastAsia="仿宋" w:cs="仿宋"/>
                <w:color w:val="000000"/>
                <w:kern w:val="0"/>
                <w:sz w:val="24"/>
                <w:szCs w:val="24"/>
              </w:rPr>
              <w:t xml:space="preserve">保函   □支票  </w:t>
            </w:r>
            <w:r>
              <w:rPr>
                <w:rFonts w:hint="eastAsia" w:ascii="仿宋" w:hAnsi="仿宋" w:eastAsia="仿宋" w:cs="仿宋"/>
                <w:color w:val="000000"/>
                <w:kern w:val="0"/>
                <w:sz w:val="24"/>
                <w:szCs w:val="24"/>
              </w:rPr>
              <w:sym w:font="Wingdings 2" w:char="00A3"/>
            </w:r>
            <w:r>
              <w:rPr>
                <w:rFonts w:hint="eastAsia" w:ascii="仿宋" w:hAnsi="仿宋" w:eastAsia="仿宋" w:cs="仿宋"/>
                <w:color w:val="000000"/>
                <w:kern w:val="0"/>
                <w:sz w:val="24"/>
                <w:szCs w:val="24"/>
              </w:rPr>
              <w:t>电汇</w:t>
            </w:r>
          </w:p>
          <w:p w14:paraId="293DF85E">
            <w:pPr>
              <w:adjustRightInd w:val="0"/>
              <w:snapToGrid w:val="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账户信息：</w:t>
            </w:r>
            <w:r>
              <w:rPr>
                <w:rFonts w:hint="eastAsia" w:ascii="仿宋" w:hAnsi="仿宋" w:eastAsia="仿宋" w:cs="仿宋"/>
                <w:color w:val="000000"/>
                <w:kern w:val="0"/>
                <w:sz w:val="24"/>
                <w:szCs w:val="24"/>
                <w:u w:val="single"/>
              </w:rPr>
              <w:t xml:space="preserve">              </w:t>
            </w:r>
          </w:p>
          <w:p w14:paraId="6C4BA1D2">
            <w:pPr>
              <w:adjustRightInd w:val="0"/>
              <w:snapToGrid w:val="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开 户 名：</w:t>
            </w:r>
            <w:r>
              <w:rPr>
                <w:rFonts w:hint="eastAsia" w:ascii="仿宋" w:hAnsi="仿宋" w:eastAsia="仿宋" w:cs="仿宋"/>
                <w:color w:val="000000"/>
                <w:kern w:val="0"/>
                <w:sz w:val="24"/>
                <w:szCs w:val="24"/>
                <w:u w:val="single"/>
              </w:rPr>
              <w:t xml:space="preserve">              </w:t>
            </w:r>
          </w:p>
          <w:p w14:paraId="07617673">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开 户 行：</w:t>
            </w:r>
            <w:r>
              <w:rPr>
                <w:rFonts w:hint="eastAsia" w:ascii="仿宋" w:hAnsi="仿宋" w:eastAsia="仿宋" w:cs="仿宋"/>
                <w:color w:val="000000"/>
                <w:kern w:val="0"/>
                <w:sz w:val="24"/>
                <w:szCs w:val="24"/>
                <w:u w:val="single"/>
              </w:rPr>
              <w:t xml:space="preserve">              </w:t>
            </w:r>
          </w:p>
          <w:p w14:paraId="5E9DDBDD">
            <w:pPr>
              <w:adjustRightInd w:val="0"/>
              <w:snapToGrid w:val="0"/>
              <w:rPr>
                <w:rFonts w:hint="eastAsia" w:ascii="仿宋" w:hAnsi="仿宋" w:eastAsia="仿宋" w:cs="仿宋"/>
                <w:color w:val="000000"/>
                <w:kern w:val="0"/>
                <w:sz w:val="24"/>
                <w:szCs w:val="24"/>
                <w:u w:val="single"/>
              </w:rPr>
            </w:pPr>
            <w:r>
              <w:rPr>
                <w:rFonts w:hint="eastAsia" w:ascii="仿宋" w:hAnsi="仿宋" w:eastAsia="仿宋" w:cs="仿宋"/>
                <w:color w:val="000000"/>
                <w:sz w:val="24"/>
                <w:szCs w:val="24"/>
              </w:rPr>
              <w:t>账    号：</w:t>
            </w:r>
            <w:r>
              <w:rPr>
                <w:rFonts w:hint="eastAsia" w:ascii="仿宋" w:hAnsi="仿宋" w:eastAsia="仿宋" w:cs="仿宋"/>
                <w:color w:val="000000"/>
                <w:kern w:val="0"/>
                <w:sz w:val="24"/>
                <w:szCs w:val="24"/>
                <w:u w:val="single"/>
              </w:rPr>
              <w:t xml:space="preserve">              </w:t>
            </w:r>
          </w:p>
          <w:p w14:paraId="614B3814">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履约保证金退还时间及规定：</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sz w:val="24"/>
                <w:szCs w:val="24"/>
              </w:rPr>
              <w:t xml:space="preserve"> </w:t>
            </w:r>
          </w:p>
          <w:p w14:paraId="5E24C213">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保函为见索即付无条件保函</w:t>
            </w:r>
          </w:p>
        </w:tc>
      </w:tr>
      <w:tr w14:paraId="72C3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0D6F6147">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41</w:t>
            </w:r>
          </w:p>
        </w:tc>
        <w:tc>
          <w:tcPr>
            <w:tcW w:w="2124" w:type="dxa"/>
            <w:vAlign w:val="center"/>
          </w:tcPr>
          <w:p w14:paraId="0E1B489E">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采购代理服务费</w:t>
            </w:r>
          </w:p>
        </w:tc>
        <w:tc>
          <w:tcPr>
            <w:tcW w:w="5985" w:type="dxa"/>
            <w:vAlign w:val="center"/>
          </w:tcPr>
          <w:p w14:paraId="6305FCC6">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00A3"/>
            </w:r>
            <w:r>
              <w:rPr>
                <w:rFonts w:hint="eastAsia" w:ascii="仿宋" w:hAnsi="仿宋" w:eastAsia="仿宋" w:cs="仿宋"/>
                <w:color w:val="000000"/>
                <w:kern w:val="0"/>
                <w:sz w:val="24"/>
                <w:szCs w:val="24"/>
              </w:rPr>
              <w:t>本项目不收取采购代理服务费</w:t>
            </w:r>
          </w:p>
          <w:p w14:paraId="44C34A7C">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F0A2"/>
            </w:r>
            <w:r>
              <w:rPr>
                <w:rFonts w:hint="eastAsia" w:ascii="仿宋" w:hAnsi="仿宋" w:eastAsia="仿宋" w:cs="仿宋"/>
                <w:color w:val="000000"/>
                <w:kern w:val="0"/>
                <w:sz w:val="24"/>
                <w:szCs w:val="24"/>
              </w:rPr>
              <w:t>本项目收取采购代理服务费</w:t>
            </w:r>
          </w:p>
          <w:p w14:paraId="69ABBCBD">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本项目采购代理服务费由</w:t>
            </w:r>
            <w:r>
              <w:rPr>
                <w:rFonts w:hint="eastAsia" w:ascii="仿宋" w:hAnsi="仿宋" w:eastAsia="仿宋" w:cs="仿宋"/>
                <w:color w:val="000000"/>
                <w:kern w:val="0"/>
                <w:sz w:val="24"/>
                <w:szCs w:val="24"/>
                <w:u w:val="single"/>
              </w:rPr>
              <w:t>中标人</w:t>
            </w:r>
            <w:r>
              <w:rPr>
                <w:rFonts w:hint="eastAsia" w:ascii="仿宋" w:hAnsi="仿宋" w:eastAsia="仿宋" w:cs="仿宋"/>
                <w:color w:val="000000"/>
                <w:kern w:val="0"/>
                <w:sz w:val="24"/>
                <w:szCs w:val="24"/>
              </w:rPr>
              <w:t>向采购代理机构支付。</w:t>
            </w:r>
          </w:p>
          <w:p w14:paraId="6628A707">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支付标准：</w:t>
            </w:r>
            <w:r>
              <w:rPr>
                <w:rFonts w:hint="eastAsia" w:ascii="仿宋" w:hAnsi="仿宋" w:eastAsia="仿宋" w:cs="仿宋"/>
                <w:color w:val="000000"/>
                <w:kern w:val="0"/>
                <w:sz w:val="24"/>
                <w:szCs w:val="24"/>
                <w:u w:val="single"/>
              </w:rPr>
              <w:t>收费参照原计价格[2002]1980号文件、发改办价格[2003]857号文件、发改价格[2011]534号文件规定的招标代理服务收费标准执行。</w:t>
            </w:r>
          </w:p>
          <w:p w14:paraId="7946A509">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支付形式：</w:t>
            </w:r>
            <w:r>
              <w:rPr>
                <w:rFonts w:hint="eastAsia" w:ascii="仿宋" w:hAnsi="仿宋" w:eastAsia="仿宋" w:cs="仿宋"/>
                <w:color w:val="000000"/>
                <w:kern w:val="0"/>
                <w:sz w:val="24"/>
                <w:szCs w:val="24"/>
                <w:u w:val="single"/>
              </w:rPr>
              <w:t>电汇或转账</w:t>
            </w:r>
          </w:p>
          <w:p w14:paraId="06DFDFD8">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支付时间：</w:t>
            </w:r>
            <w:r>
              <w:rPr>
                <w:rFonts w:hint="eastAsia" w:ascii="仿宋" w:hAnsi="仿宋" w:eastAsia="仿宋" w:cs="仿宋"/>
                <w:color w:val="000000"/>
                <w:kern w:val="0"/>
                <w:sz w:val="24"/>
                <w:szCs w:val="24"/>
                <w:u w:val="single"/>
              </w:rPr>
              <w:t>收到中标通知书时</w:t>
            </w:r>
          </w:p>
        </w:tc>
      </w:tr>
      <w:tr w14:paraId="6289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66872BF9">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45.8</w:t>
            </w:r>
          </w:p>
        </w:tc>
        <w:tc>
          <w:tcPr>
            <w:tcW w:w="2124" w:type="dxa"/>
            <w:vAlign w:val="center"/>
          </w:tcPr>
          <w:p w14:paraId="0204693E">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质疑渠道</w:t>
            </w:r>
          </w:p>
        </w:tc>
        <w:tc>
          <w:tcPr>
            <w:tcW w:w="5985" w:type="dxa"/>
            <w:vAlign w:val="center"/>
          </w:tcPr>
          <w:p w14:paraId="5A8616B4">
            <w:pPr>
              <w:adjustRightInd w:val="0"/>
              <w:snapToGrid w:val="0"/>
              <w:rPr>
                <w:rFonts w:hint="eastAsia" w:ascii="仿宋" w:hAnsi="仿宋" w:eastAsia="仿宋" w:cs="仿宋"/>
                <w:color w:val="000000"/>
                <w:kern w:val="0"/>
                <w:sz w:val="24"/>
                <w:szCs w:val="24"/>
                <w:highlight w:val="cyan"/>
              </w:rPr>
            </w:pPr>
            <w:r>
              <w:rPr>
                <w:rFonts w:hint="eastAsia" w:ascii="仿宋" w:hAnsi="仿宋" w:eastAsia="仿宋" w:cs="仿宋"/>
                <w:color w:val="000000"/>
                <w:sz w:val="24"/>
                <w:szCs w:val="24"/>
              </w:rPr>
              <w:t>符合法定质疑条件的通过政府采购平台进入“项目质疑管理”栏目向</w:t>
            </w:r>
            <w:r>
              <w:rPr>
                <w:rFonts w:hint="eastAsia" w:ascii="仿宋" w:hAnsi="仿宋" w:eastAsia="仿宋" w:cs="仿宋"/>
                <w:color w:val="000000"/>
                <w:kern w:val="0"/>
                <w:sz w:val="24"/>
                <w:szCs w:val="24"/>
              </w:rPr>
              <w:t>采购人（或采购代理机构）</w:t>
            </w:r>
            <w:r>
              <w:rPr>
                <w:rFonts w:hint="eastAsia" w:ascii="仿宋" w:hAnsi="仿宋" w:eastAsia="仿宋" w:cs="仿宋"/>
                <w:color w:val="000000"/>
                <w:sz w:val="24"/>
                <w:szCs w:val="24"/>
              </w:rPr>
              <w:t>在线提起质疑。</w:t>
            </w:r>
          </w:p>
          <w:p w14:paraId="0AC0AA55">
            <w:pPr>
              <w:adjustRightInd w:val="0"/>
              <w:snapToGrid w:val="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联系人：</w:t>
            </w:r>
            <w:r>
              <w:rPr>
                <w:rFonts w:hint="eastAsia" w:ascii="仿宋" w:hAnsi="仿宋" w:eastAsia="仿宋" w:cs="仿宋"/>
                <w:color w:val="000000"/>
                <w:kern w:val="0"/>
                <w:sz w:val="24"/>
                <w:szCs w:val="24"/>
                <w:u w:val="single"/>
              </w:rPr>
              <w:t xml:space="preserve">                 </w:t>
            </w:r>
          </w:p>
          <w:p w14:paraId="54698F50">
            <w:pPr>
              <w:adjustRightInd w:val="0"/>
              <w:snapToGrid w:val="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电  话：</w:t>
            </w:r>
            <w:r>
              <w:rPr>
                <w:rFonts w:hint="eastAsia" w:ascii="仿宋" w:hAnsi="仿宋" w:eastAsia="仿宋" w:cs="仿宋"/>
                <w:color w:val="000000"/>
                <w:kern w:val="0"/>
                <w:sz w:val="24"/>
                <w:szCs w:val="24"/>
                <w:u w:val="single"/>
              </w:rPr>
              <w:t xml:space="preserve">                 </w:t>
            </w:r>
          </w:p>
        </w:tc>
      </w:tr>
      <w:tr w14:paraId="7290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shd w:val="clear" w:color="auto" w:fill="auto"/>
            <w:vAlign w:val="center"/>
          </w:tcPr>
          <w:p w14:paraId="0B3D97DF">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snapToGrid w:val="0"/>
                <w:color w:val="000000"/>
                <w:kern w:val="0"/>
                <w:sz w:val="24"/>
                <w:szCs w:val="24"/>
              </w:rPr>
              <w:t>47.5（6）</w:t>
            </w:r>
          </w:p>
        </w:tc>
        <w:tc>
          <w:tcPr>
            <w:tcW w:w="2124" w:type="dxa"/>
            <w:shd w:val="clear" w:color="auto" w:fill="auto"/>
            <w:vAlign w:val="center"/>
          </w:tcPr>
          <w:p w14:paraId="438A3D54">
            <w:pPr>
              <w:adjustRightInd w:val="0"/>
              <w:snapToGrid w:val="0"/>
              <w:jc w:val="center"/>
              <w:rPr>
                <w:rFonts w:hint="eastAsia" w:ascii="仿宋" w:hAnsi="仿宋" w:eastAsia="仿宋" w:cs="仿宋"/>
                <w:bCs/>
                <w:color w:val="000000"/>
                <w:kern w:val="0"/>
                <w:sz w:val="24"/>
                <w:szCs w:val="24"/>
              </w:rPr>
            </w:pPr>
            <w:r>
              <w:rPr>
                <w:rFonts w:hint="eastAsia" w:ascii="仿宋" w:hAnsi="仿宋" w:eastAsia="仿宋" w:cs="仿宋"/>
                <w:bCs/>
                <w:snapToGrid w:val="0"/>
                <w:color w:val="000000"/>
                <w:kern w:val="0"/>
                <w:sz w:val="24"/>
                <w:szCs w:val="24"/>
              </w:rPr>
              <w:t>本次采购标的对应的中小企业划型标准所属行业</w:t>
            </w:r>
          </w:p>
        </w:tc>
        <w:tc>
          <w:tcPr>
            <w:tcW w:w="5985" w:type="dxa"/>
            <w:shd w:val="clear" w:color="auto" w:fill="auto"/>
            <w:vAlign w:val="center"/>
          </w:tcPr>
          <w:p w14:paraId="002854B9">
            <w:pPr>
              <w:adjustRightInd w:val="0"/>
              <w:snapToGrid w:val="0"/>
              <w:spacing w:line="240" w:lineRule="auto"/>
              <w:rPr>
                <w:rFonts w:hint="eastAsia"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sym w:font="Wingdings 2" w:char="00A3"/>
            </w:r>
            <w:r>
              <w:rPr>
                <w:rFonts w:hint="eastAsia" w:ascii="仿宋" w:hAnsi="仿宋" w:eastAsia="仿宋" w:cs="仿宋"/>
                <w:bCs/>
                <w:snapToGrid w:val="0"/>
                <w:color w:val="000000"/>
                <w:kern w:val="0"/>
                <w:sz w:val="24"/>
                <w:szCs w:val="24"/>
              </w:rPr>
              <w:t xml:space="preserve">农、林、牧、渔业    </w:t>
            </w:r>
            <w:r>
              <w:rPr>
                <w:rFonts w:hint="eastAsia" w:ascii="仿宋" w:hAnsi="仿宋" w:eastAsia="仿宋" w:cs="仿宋"/>
                <w:color w:val="000000"/>
                <w:kern w:val="0"/>
                <w:sz w:val="24"/>
                <w:szCs w:val="24"/>
              </w:rPr>
              <w:sym w:font="Wingdings 2" w:char="F0A2"/>
            </w:r>
            <w:r>
              <w:rPr>
                <w:rFonts w:hint="eastAsia" w:ascii="仿宋" w:hAnsi="仿宋" w:eastAsia="仿宋" w:cs="仿宋"/>
                <w:bCs/>
                <w:snapToGrid w:val="0"/>
                <w:color w:val="000000"/>
                <w:kern w:val="0"/>
                <w:sz w:val="24"/>
                <w:szCs w:val="24"/>
              </w:rPr>
              <w:t xml:space="preserve">工业   </w:t>
            </w:r>
            <w:r>
              <w:rPr>
                <w:rFonts w:hint="eastAsia" w:ascii="仿宋" w:hAnsi="仿宋" w:eastAsia="仿宋" w:cs="仿宋"/>
                <w:bCs/>
                <w:snapToGrid w:val="0"/>
                <w:color w:val="000000"/>
                <w:kern w:val="0"/>
                <w:sz w:val="24"/>
                <w:szCs w:val="24"/>
              </w:rPr>
              <w:sym w:font="Wingdings 2" w:char="00A3"/>
            </w:r>
            <w:r>
              <w:rPr>
                <w:rFonts w:hint="eastAsia" w:ascii="仿宋" w:hAnsi="仿宋" w:eastAsia="仿宋" w:cs="仿宋"/>
                <w:bCs/>
                <w:snapToGrid w:val="0"/>
                <w:color w:val="000000"/>
                <w:kern w:val="0"/>
                <w:sz w:val="24"/>
                <w:szCs w:val="24"/>
              </w:rPr>
              <w:t>建筑业</w:t>
            </w:r>
          </w:p>
          <w:p w14:paraId="183A92EF">
            <w:pPr>
              <w:adjustRightInd w:val="0"/>
              <w:snapToGrid w:val="0"/>
              <w:spacing w:line="240" w:lineRule="auto"/>
              <w:rPr>
                <w:rFonts w:hint="eastAsia"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sym w:font="Wingdings 2" w:char="00A3"/>
            </w:r>
            <w:r>
              <w:rPr>
                <w:rFonts w:hint="eastAsia" w:ascii="仿宋" w:hAnsi="仿宋" w:eastAsia="仿宋" w:cs="仿宋"/>
                <w:bCs/>
                <w:snapToGrid w:val="0"/>
                <w:color w:val="000000"/>
                <w:kern w:val="0"/>
                <w:sz w:val="24"/>
                <w:szCs w:val="24"/>
              </w:rPr>
              <w:t xml:space="preserve">批发业      </w:t>
            </w:r>
            <w:r>
              <w:rPr>
                <w:rFonts w:hint="eastAsia" w:ascii="仿宋" w:hAnsi="仿宋" w:eastAsia="仿宋" w:cs="仿宋"/>
                <w:bCs/>
                <w:snapToGrid w:val="0"/>
                <w:color w:val="000000"/>
                <w:kern w:val="0"/>
                <w:sz w:val="24"/>
                <w:szCs w:val="24"/>
              </w:rPr>
              <w:sym w:font="Wingdings 2" w:char="00A3"/>
            </w:r>
            <w:r>
              <w:rPr>
                <w:rFonts w:hint="eastAsia" w:ascii="仿宋" w:hAnsi="仿宋" w:eastAsia="仿宋" w:cs="仿宋"/>
                <w:bCs/>
                <w:snapToGrid w:val="0"/>
                <w:color w:val="000000"/>
                <w:kern w:val="0"/>
                <w:sz w:val="24"/>
                <w:szCs w:val="24"/>
              </w:rPr>
              <w:t xml:space="preserve">零售业         </w:t>
            </w:r>
            <w:r>
              <w:rPr>
                <w:rFonts w:hint="eastAsia" w:ascii="仿宋" w:hAnsi="仿宋" w:eastAsia="仿宋" w:cs="仿宋"/>
                <w:bCs/>
                <w:snapToGrid w:val="0"/>
                <w:color w:val="000000"/>
                <w:kern w:val="0"/>
                <w:sz w:val="24"/>
                <w:szCs w:val="24"/>
              </w:rPr>
              <w:sym w:font="Wingdings 2" w:char="00A3"/>
            </w:r>
            <w:r>
              <w:rPr>
                <w:rFonts w:hint="eastAsia" w:ascii="仿宋" w:hAnsi="仿宋" w:eastAsia="仿宋" w:cs="仿宋"/>
                <w:bCs/>
                <w:snapToGrid w:val="0"/>
                <w:color w:val="000000"/>
                <w:kern w:val="0"/>
                <w:sz w:val="24"/>
                <w:szCs w:val="24"/>
              </w:rPr>
              <w:t>交通运输业</w:t>
            </w:r>
          </w:p>
          <w:p w14:paraId="25A9D646">
            <w:pPr>
              <w:adjustRightInd w:val="0"/>
              <w:snapToGrid w:val="0"/>
              <w:spacing w:line="240" w:lineRule="auto"/>
              <w:rPr>
                <w:rFonts w:hint="eastAsia"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sym w:font="Wingdings 2" w:char="00A3"/>
            </w:r>
            <w:r>
              <w:rPr>
                <w:rFonts w:hint="eastAsia" w:ascii="仿宋" w:hAnsi="仿宋" w:eastAsia="仿宋" w:cs="仿宋"/>
                <w:bCs/>
                <w:snapToGrid w:val="0"/>
                <w:color w:val="000000"/>
                <w:kern w:val="0"/>
                <w:sz w:val="24"/>
                <w:szCs w:val="24"/>
              </w:rPr>
              <w:t xml:space="preserve">仓储业      </w:t>
            </w:r>
            <w:r>
              <w:rPr>
                <w:rFonts w:hint="eastAsia" w:ascii="仿宋" w:hAnsi="仿宋" w:eastAsia="仿宋" w:cs="仿宋"/>
                <w:bCs/>
                <w:snapToGrid w:val="0"/>
                <w:color w:val="000000"/>
                <w:kern w:val="0"/>
                <w:sz w:val="24"/>
                <w:szCs w:val="24"/>
              </w:rPr>
              <w:sym w:font="Wingdings 2" w:char="00A3"/>
            </w:r>
            <w:r>
              <w:rPr>
                <w:rFonts w:hint="eastAsia" w:ascii="仿宋" w:hAnsi="仿宋" w:eastAsia="仿宋" w:cs="仿宋"/>
                <w:bCs/>
                <w:snapToGrid w:val="0"/>
                <w:color w:val="000000"/>
                <w:kern w:val="0"/>
                <w:sz w:val="24"/>
                <w:szCs w:val="24"/>
              </w:rPr>
              <w:t xml:space="preserve">邮政业         </w:t>
            </w:r>
            <w:r>
              <w:rPr>
                <w:rFonts w:hint="eastAsia" w:ascii="仿宋" w:hAnsi="仿宋" w:eastAsia="仿宋" w:cs="仿宋"/>
                <w:bCs/>
                <w:snapToGrid w:val="0"/>
                <w:color w:val="000000"/>
                <w:kern w:val="0"/>
                <w:sz w:val="24"/>
                <w:szCs w:val="24"/>
              </w:rPr>
              <w:sym w:font="Wingdings 2" w:char="00A3"/>
            </w:r>
            <w:r>
              <w:rPr>
                <w:rFonts w:hint="eastAsia" w:ascii="仿宋" w:hAnsi="仿宋" w:eastAsia="仿宋" w:cs="仿宋"/>
                <w:bCs/>
                <w:snapToGrid w:val="0"/>
                <w:color w:val="000000"/>
                <w:kern w:val="0"/>
                <w:sz w:val="24"/>
                <w:szCs w:val="24"/>
              </w:rPr>
              <w:t>住宿业</w:t>
            </w:r>
          </w:p>
          <w:p w14:paraId="45CCF845">
            <w:pPr>
              <w:adjustRightInd w:val="0"/>
              <w:snapToGrid w:val="0"/>
              <w:spacing w:line="240" w:lineRule="auto"/>
              <w:rPr>
                <w:rFonts w:hint="eastAsia"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sym w:font="Wingdings 2" w:char="00A3"/>
            </w:r>
            <w:r>
              <w:rPr>
                <w:rFonts w:hint="eastAsia" w:ascii="仿宋" w:hAnsi="仿宋" w:eastAsia="仿宋" w:cs="仿宋"/>
                <w:bCs/>
                <w:snapToGrid w:val="0"/>
                <w:color w:val="000000"/>
                <w:kern w:val="0"/>
                <w:sz w:val="24"/>
                <w:szCs w:val="24"/>
              </w:rPr>
              <w:t xml:space="preserve">餐饮业      </w:t>
            </w:r>
            <w:r>
              <w:rPr>
                <w:rFonts w:hint="eastAsia" w:ascii="仿宋" w:hAnsi="仿宋" w:eastAsia="仿宋" w:cs="仿宋"/>
                <w:bCs/>
                <w:snapToGrid w:val="0"/>
                <w:color w:val="000000"/>
                <w:kern w:val="0"/>
                <w:sz w:val="24"/>
                <w:szCs w:val="24"/>
              </w:rPr>
              <w:sym w:font="Wingdings 2" w:char="00A3"/>
            </w:r>
            <w:r>
              <w:rPr>
                <w:rFonts w:hint="eastAsia" w:ascii="仿宋" w:hAnsi="仿宋" w:eastAsia="仿宋" w:cs="仿宋"/>
                <w:bCs/>
                <w:snapToGrid w:val="0"/>
                <w:color w:val="000000"/>
                <w:kern w:val="0"/>
                <w:sz w:val="24"/>
                <w:szCs w:val="24"/>
              </w:rPr>
              <w:t>信息传输业</w:t>
            </w:r>
            <w:r>
              <w:rPr>
                <w:rFonts w:hint="eastAsia" w:ascii="仿宋" w:hAnsi="仿宋" w:eastAsia="仿宋" w:cs="仿宋"/>
                <w:bCs/>
                <w:snapToGrid w:val="0"/>
                <w:color w:val="000000"/>
                <w:kern w:val="0"/>
                <w:sz w:val="24"/>
                <w:szCs w:val="24"/>
                <w:lang w:val="en-US" w:eastAsia="zh-CN"/>
              </w:rPr>
              <w:t xml:space="preserve">     </w:t>
            </w:r>
            <w:r>
              <w:rPr>
                <w:rFonts w:hint="eastAsia" w:ascii="仿宋" w:hAnsi="仿宋" w:eastAsia="仿宋" w:cs="仿宋"/>
                <w:bCs/>
                <w:snapToGrid w:val="0"/>
                <w:color w:val="000000"/>
                <w:kern w:val="0"/>
                <w:sz w:val="24"/>
                <w:szCs w:val="24"/>
              </w:rPr>
              <w:sym w:font="Wingdings 2" w:char="00A3"/>
            </w:r>
            <w:r>
              <w:rPr>
                <w:rFonts w:hint="eastAsia" w:ascii="仿宋" w:hAnsi="仿宋" w:eastAsia="仿宋" w:cs="仿宋"/>
                <w:bCs/>
                <w:snapToGrid w:val="0"/>
                <w:color w:val="000000"/>
                <w:kern w:val="0"/>
                <w:sz w:val="24"/>
                <w:szCs w:val="24"/>
              </w:rPr>
              <w:t>物业管理</w:t>
            </w:r>
          </w:p>
          <w:p w14:paraId="4E26E44C">
            <w:pPr>
              <w:adjustRightInd w:val="0"/>
              <w:snapToGrid w:val="0"/>
              <w:spacing w:line="240" w:lineRule="auto"/>
              <w:rPr>
                <w:rFonts w:hint="eastAsia"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sym w:font="Wingdings 2" w:char="00A3"/>
            </w:r>
            <w:r>
              <w:rPr>
                <w:rFonts w:hint="eastAsia" w:ascii="仿宋" w:hAnsi="仿宋" w:eastAsia="仿宋" w:cs="仿宋"/>
                <w:bCs/>
                <w:snapToGrid w:val="0"/>
                <w:color w:val="000000"/>
                <w:kern w:val="0"/>
                <w:sz w:val="24"/>
                <w:szCs w:val="24"/>
              </w:rPr>
              <w:t xml:space="preserve">软件和信息技术服务业  </w:t>
            </w:r>
            <w:r>
              <w:rPr>
                <w:rFonts w:hint="eastAsia" w:ascii="仿宋" w:hAnsi="仿宋" w:eastAsia="仿宋" w:cs="仿宋"/>
                <w:bCs/>
                <w:snapToGrid w:val="0"/>
                <w:color w:val="000000"/>
                <w:kern w:val="0"/>
                <w:sz w:val="24"/>
                <w:szCs w:val="24"/>
              </w:rPr>
              <w:sym w:font="Wingdings 2" w:char="00A3"/>
            </w:r>
            <w:r>
              <w:rPr>
                <w:rFonts w:hint="eastAsia" w:ascii="仿宋" w:hAnsi="仿宋" w:eastAsia="仿宋" w:cs="仿宋"/>
                <w:bCs/>
                <w:snapToGrid w:val="0"/>
                <w:color w:val="000000"/>
                <w:kern w:val="0"/>
                <w:sz w:val="24"/>
                <w:szCs w:val="24"/>
              </w:rPr>
              <w:t xml:space="preserve">房地产开发经营 </w:t>
            </w:r>
          </w:p>
          <w:p w14:paraId="0910210C">
            <w:pPr>
              <w:adjustRightInd w:val="0"/>
              <w:snapToGrid w:val="0"/>
              <w:rPr>
                <w:rFonts w:hint="eastAsia" w:ascii="仿宋" w:hAnsi="仿宋" w:eastAsia="仿宋" w:cs="仿宋"/>
                <w:color w:val="000000"/>
                <w:kern w:val="0"/>
                <w:sz w:val="24"/>
                <w:szCs w:val="24"/>
              </w:rPr>
            </w:pPr>
            <w:r>
              <w:rPr>
                <w:rFonts w:hint="eastAsia" w:ascii="仿宋" w:hAnsi="仿宋" w:eastAsia="仿宋" w:cs="仿宋"/>
                <w:bCs/>
                <w:snapToGrid w:val="0"/>
                <w:color w:val="000000"/>
                <w:kern w:val="0"/>
                <w:sz w:val="24"/>
                <w:szCs w:val="24"/>
              </w:rPr>
              <w:sym w:font="Wingdings 2" w:char="00A3"/>
            </w:r>
            <w:r>
              <w:rPr>
                <w:rFonts w:hint="eastAsia" w:ascii="仿宋" w:hAnsi="仿宋" w:eastAsia="仿宋" w:cs="仿宋"/>
                <w:bCs/>
                <w:snapToGrid w:val="0"/>
                <w:color w:val="000000"/>
                <w:kern w:val="0"/>
                <w:sz w:val="24"/>
                <w:szCs w:val="24"/>
              </w:rPr>
              <w:t xml:space="preserve">租赁和商务服务业      </w:t>
            </w:r>
            <w:r>
              <w:rPr>
                <w:rFonts w:hint="eastAsia" w:ascii="仿宋" w:hAnsi="仿宋" w:eastAsia="仿宋" w:cs="仿宋"/>
                <w:bCs/>
                <w:snapToGrid w:val="0"/>
                <w:color w:val="000000"/>
                <w:kern w:val="0"/>
                <w:sz w:val="24"/>
                <w:szCs w:val="24"/>
              </w:rPr>
              <w:sym w:font="Wingdings 2" w:char="00A3"/>
            </w:r>
            <w:r>
              <w:rPr>
                <w:rFonts w:hint="eastAsia" w:ascii="仿宋" w:hAnsi="仿宋" w:eastAsia="仿宋" w:cs="仿宋"/>
                <w:bCs/>
                <w:snapToGrid w:val="0"/>
                <w:color w:val="000000"/>
                <w:kern w:val="0"/>
                <w:sz w:val="24"/>
                <w:szCs w:val="24"/>
              </w:rPr>
              <w:t>其他未列明行业</w:t>
            </w:r>
          </w:p>
        </w:tc>
      </w:tr>
      <w:tr w14:paraId="7E40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4ABAB277">
            <w:pPr>
              <w:adjustRightInd w:val="0"/>
              <w:snapToGrid w:val="0"/>
              <w:jc w:val="center"/>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47.5（7）</w:t>
            </w:r>
          </w:p>
        </w:tc>
        <w:tc>
          <w:tcPr>
            <w:tcW w:w="2124" w:type="dxa"/>
            <w:vAlign w:val="center"/>
          </w:tcPr>
          <w:p w14:paraId="4683D0BF">
            <w:pPr>
              <w:adjustRightInd w:val="0"/>
              <w:snapToGrid w:val="0"/>
              <w:jc w:val="center"/>
              <w:rPr>
                <w:rFonts w:hint="eastAsia"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小、微型企业价格扣除比例或加分</w:t>
            </w:r>
          </w:p>
        </w:tc>
        <w:tc>
          <w:tcPr>
            <w:tcW w:w="5985" w:type="dxa"/>
            <w:vAlign w:val="center"/>
          </w:tcPr>
          <w:p w14:paraId="2650B4E6">
            <w:pPr>
              <w:adjustRightInd w:val="0"/>
              <w:snapToGrid w:val="0"/>
              <w:rPr>
                <w:rFonts w:hint="eastAsia" w:ascii="仿宋" w:hAnsi="仿宋" w:eastAsia="仿宋" w:cs="仿宋"/>
                <w:color w:val="000000"/>
                <w:sz w:val="24"/>
                <w:szCs w:val="24"/>
              </w:rPr>
            </w:pPr>
            <w:r>
              <w:rPr>
                <w:rFonts w:hint="eastAsia" w:ascii="仿宋" w:hAnsi="仿宋" w:eastAsia="仿宋" w:cs="仿宋"/>
                <w:color w:val="000000"/>
                <w:kern w:val="0"/>
                <w:sz w:val="24"/>
                <w:szCs w:val="24"/>
              </w:rPr>
              <w:sym w:font="Wingdings 2" w:char="F0A2"/>
            </w:r>
            <w:r>
              <w:rPr>
                <w:rFonts w:hint="eastAsia" w:ascii="仿宋" w:hAnsi="仿宋" w:eastAsia="仿宋" w:cs="仿宋"/>
                <w:color w:val="000000"/>
                <w:sz w:val="24"/>
                <w:szCs w:val="24"/>
              </w:rPr>
              <w:t>本项目不适用</w:t>
            </w:r>
          </w:p>
          <w:p w14:paraId="2EFA1769">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本项目适用</w:t>
            </w:r>
          </w:p>
          <w:p w14:paraId="5E3FAFFD">
            <w:pPr>
              <w:adjustRightInd w:val="0"/>
              <w:snapToGrid w:val="0"/>
              <w:ind w:firstLine="480" w:firstLineChars="200"/>
              <w:rPr>
                <w:rFonts w:hint="eastAsia" w:ascii="仿宋" w:hAnsi="仿宋" w:eastAsia="仿宋" w:cs="仿宋"/>
                <w:b/>
                <w:bCs/>
                <w:snapToGrid w:val="0"/>
                <w:color w:val="000000"/>
                <w:kern w:val="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价格扣除比例：</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tc>
      </w:tr>
      <w:tr w14:paraId="1811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4A482D32">
            <w:pPr>
              <w:adjustRightInd w:val="0"/>
              <w:snapToGrid w:val="0"/>
              <w:jc w:val="center"/>
              <w:rPr>
                <w:rFonts w:hint="eastAsia" w:ascii="仿宋" w:hAnsi="仿宋" w:eastAsia="仿宋" w:cs="仿宋"/>
                <w:snapToGrid w:val="0"/>
                <w:color w:val="000000"/>
                <w:kern w:val="0"/>
                <w:sz w:val="24"/>
                <w:szCs w:val="24"/>
              </w:rPr>
            </w:pPr>
            <w:r>
              <w:rPr>
                <w:rFonts w:hint="eastAsia" w:ascii="仿宋" w:hAnsi="仿宋" w:eastAsia="仿宋" w:cs="仿宋"/>
                <w:bCs/>
                <w:color w:val="000000"/>
                <w:sz w:val="24"/>
                <w:szCs w:val="24"/>
              </w:rPr>
              <w:t>47.8</w:t>
            </w:r>
          </w:p>
        </w:tc>
        <w:tc>
          <w:tcPr>
            <w:tcW w:w="2124" w:type="dxa"/>
            <w:vAlign w:val="center"/>
          </w:tcPr>
          <w:p w14:paraId="4DF79F51">
            <w:pPr>
              <w:adjustRightInd w:val="0"/>
              <w:snapToGrid w:val="0"/>
              <w:jc w:val="center"/>
              <w:rPr>
                <w:rFonts w:hint="eastAsia" w:ascii="仿宋" w:hAnsi="仿宋" w:eastAsia="仿宋" w:cs="仿宋"/>
                <w:bCs/>
                <w:snapToGrid w:val="0"/>
                <w:color w:val="000000"/>
                <w:kern w:val="0"/>
                <w:sz w:val="24"/>
                <w:szCs w:val="24"/>
              </w:rPr>
            </w:pPr>
            <w:r>
              <w:rPr>
                <w:rFonts w:hint="eastAsia" w:ascii="仿宋" w:hAnsi="仿宋" w:eastAsia="仿宋" w:cs="仿宋"/>
                <w:bCs/>
                <w:color w:val="000000"/>
                <w:sz w:val="24"/>
                <w:szCs w:val="24"/>
              </w:rPr>
              <w:t>创新产品和服务</w:t>
            </w:r>
            <w:r>
              <w:rPr>
                <w:rFonts w:hint="eastAsia" w:ascii="仿宋" w:hAnsi="仿宋" w:eastAsia="仿宋" w:cs="仿宋"/>
                <w:bCs/>
                <w:snapToGrid w:val="0"/>
                <w:color w:val="000000"/>
                <w:kern w:val="0"/>
                <w:sz w:val="24"/>
                <w:szCs w:val="24"/>
              </w:rPr>
              <w:t>价格扣除比例或加分</w:t>
            </w:r>
          </w:p>
        </w:tc>
        <w:tc>
          <w:tcPr>
            <w:tcW w:w="5985" w:type="dxa"/>
            <w:vAlign w:val="center"/>
          </w:tcPr>
          <w:p w14:paraId="4D559E8C">
            <w:pPr>
              <w:adjustRightInd w:val="0"/>
              <w:snapToGrid w:val="0"/>
              <w:rPr>
                <w:rFonts w:hint="eastAsia" w:ascii="仿宋" w:hAnsi="仿宋" w:eastAsia="仿宋" w:cs="仿宋"/>
                <w:color w:val="000000"/>
                <w:sz w:val="24"/>
                <w:szCs w:val="24"/>
              </w:rPr>
            </w:pPr>
            <w:r>
              <w:rPr>
                <w:rFonts w:hint="eastAsia" w:ascii="仿宋" w:hAnsi="仿宋" w:eastAsia="仿宋" w:cs="仿宋"/>
                <w:color w:val="000000"/>
                <w:kern w:val="0"/>
                <w:sz w:val="24"/>
                <w:szCs w:val="24"/>
              </w:rPr>
              <w:sym w:font="Wingdings 2" w:char="F0A2"/>
            </w:r>
            <w:r>
              <w:rPr>
                <w:rFonts w:hint="eastAsia" w:ascii="仿宋" w:hAnsi="仿宋" w:eastAsia="仿宋" w:cs="仿宋"/>
                <w:color w:val="000000"/>
                <w:sz w:val="24"/>
                <w:szCs w:val="24"/>
              </w:rPr>
              <w:t>本项目不适用</w:t>
            </w:r>
          </w:p>
          <w:p w14:paraId="308DB0FB">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本项目适用</w:t>
            </w:r>
          </w:p>
          <w:p w14:paraId="5AD94984">
            <w:p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价格扣除比例：</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rPr>
              <w:t>山西省</w:t>
            </w:r>
            <w:r>
              <w:rPr>
                <w:rFonts w:hint="eastAsia" w:ascii="仿宋" w:hAnsi="仿宋" w:eastAsia="仿宋" w:cs="仿宋"/>
                <w:color w:val="000000"/>
                <w:sz w:val="24"/>
                <w:szCs w:val="24"/>
              </w:rPr>
              <w:t>（</w:t>
            </w:r>
            <w:r>
              <w:rPr>
                <w:rFonts w:hint="eastAsia" w:ascii="仿宋" w:hAnsi="仿宋" w:eastAsia="仿宋" w:cs="仿宋"/>
                <w:bCs/>
                <w:color w:val="000000"/>
                <w:sz w:val="24"/>
                <w:szCs w:val="24"/>
              </w:rPr>
              <w:t>6%-10%）</w:t>
            </w:r>
          </w:p>
          <w:p w14:paraId="62A5BE68">
            <w:p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加分：</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rPr>
              <w:t>山西省</w:t>
            </w:r>
            <w:r>
              <w:rPr>
                <w:rFonts w:hint="eastAsia" w:ascii="仿宋" w:hAnsi="仿宋" w:eastAsia="仿宋" w:cs="仿宋"/>
                <w:color w:val="000000"/>
                <w:sz w:val="24"/>
                <w:szCs w:val="24"/>
              </w:rPr>
              <w:t>（</w:t>
            </w:r>
            <w:r>
              <w:rPr>
                <w:rFonts w:hint="eastAsia" w:ascii="仿宋" w:hAnsi="仿宋" w:eastAsia="仿宋" w:cs="仿宋"/>
                <w:bCs/>
                <w:color w:val="000000"/>
                <w:sz w:val="24"/>
                <w:szCs w:val="24"/>
              </w:rPr>
              <w:t>5%-10%</w:t>
            </w:r>
            <w:r>
              <w:rPr>
                <w:rFonts w:hint="eastAsia" w:ascii="仿宋" w:hAnsi="仿宋" w:eastAsia="仿宋" w:cs="仿宋"/>
                <w:color w:val="000000"/>
                <w:sz w:val="24"/>
                <w:szCs w:val="24"/>
              </w:rPr>
              <w:t>）</w:t>
            </w:r>
          </w:p>
        </w:tc>
      </w:tr>
      <w:tr w14:paraId="3BD7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12BB0AF5">
            <w:pPr>
              <w:adjustRightInd w:val="0"/>
              <w:snapToGrid w:val="0"/>
              <w:jc w:val="center"/>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47.9</w:t>
            </w:r>
          </w:p>
        </w:tc>
        <w:tc>
          <w:tcPr>
            <w:tcW w:w="2124" w:type="dxa"/>
            <w:vAlign w:val="center"/>
          </w:tcPr>
          <w:p w14:paraId="718D3FDC">
            <w:pPr>
              <w:adjustRightInd w:val="0"/>
              <w:snapToGrid w:val="0"/>
              <w:jc w:val="center"/>
              <w:rPr>
                <w:rFonts w:hint="eastAsia" w:ascii="仿宋" w:hAnsi="仿宋" w:eastAsia="仿宋" w:cs="仿宋"/>
                <w:bCs/>
                <w:snapToGrid w:val="0"/>
                <w:color w:val="000000"/>
                <w:kern w:val="0"/>
                <w:sz w:val="24"/>
                <w:szCs w:val="24"/>
              </w:rPr>
            </w:pPr>
            <w:r>
              <w:rPr>
                <w:rFonts w:hint="eastAsia" w:ascii="仿宋" w:hAnsi="仿宋" w:eastAsia="仿宋" w:cs="仿宋"/>
                <w:bCs/>
                <w:color w:val="000000"/>
                <w:sz w:val="24"/>
                <w:szCs w:val="24"/>
              </w:rPr>
              <w:t>本国产品</w:t>
            </w:r>
          </w:p>
        </w:tc>
        <w:tc>
          <w:tcPr>
            <w:tcW w:w="5985" w:type="dxa"/>
            <w:vAlign w:val="center"/>
          </w:tcPr>
          <w:p w14:paraId="0A971909">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本项目不适用</w:t>
            </w:r>
          </w:p>
          <w:p w14:paraId="0FC1B894">
            <w:pPr>
              <w:adjustRightInd w:val="0"/>
              <w:snapToGrid w:val="0"/>
              <w:rPr>
                <w:rFonts w:hint="eastAsia" w:ascii="仿宋" w:hAnsi="仿宋" w:eastAsia="仿宋" w:cs="仿宋"/>
                <w:color w:val="000000"/>
                <w:sz w:val="24"/>
                <w:szCs w:val="24"/>
              </w:rPr>
            </w:pPr>
            <w:r>
              <w:rPr>
                <w:rFonts w:hint="eastAsia" w:ascii="仿宋" w:hAnsi="仿宋" w:eastAsia="仿宋" w:cs="仿宋"/>
                <w:color w:val="000000"/>
                <w:kern w:val="0"/>
                <w:sz w:val="24"/>
                <w:szCs w:val="24"/>
              </w:rPr>
              <w:sym w:font="Wingdings 2" w:char="F0A2"/>
            </w:r>
            <w:r>
              <w:rPr>
                <w:rFonts w:hint="eastAsia" w:ascii="仿宋" w:hAnsi="仿宋" w:eastAsia="仿宋" w:cs="仿宋"/>
                <w:color w:val="000000"/>
                <w:sz w:val="24"/>
                <w:szCs w:val="24"/>
              </w:rPr>
              <w:t>本项目适用</w:t>
            </w:r>
          </w:p>
          <w:p w14:paraId="401AF89B">
            <w:pPr>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价格扣除比例：</w:t>
            </w:r>
            <w:r>
              <w:rPr>
                <w:rFonts w:hint="eastAsia" w:ascii="仿宋" w:hAnsi="仿宋" w:eastAsia="仿宋" w:cs="仿宋"/>
                <w:color w:val="000000"/>
                <w:sz w:val="24"/>
                <w:szCs w:val="24"/>
                <w:u w:val="single"/>
              </w:rPr>
              <w:t xml:space="preserve"> 20% </w:t>
            </w:r>
            <w:r>
              <w:rPr>
                <w:rFonts w:hint="eastAsia" w:ascii="仿宋" w:hAnsi="仿宋" w:eastAsia="仿宋" w:cs="仿宋"/>
                <w:b/>
                <w:color w:val="000000"/>
                <w:sz w:val="24"/>
                <w:szCs w:val="24"/>
              </w:rPr>
              <w:t>国家</w:t>
            </w:r>
            <w:r>
              <w:rPr>
                <w:rFonts w:hint="eastAsia" w:ascii="仿宋" w:hAnsi="仿宋" w:eastAsia="仿宋" w:cs="仿宋"/>
                <w:color w:val="000000"/>
                <w:sz w:val="24"/>
                <w:szCs w:val="24"/>
              </w:rPr>
              <w:t>（</w:t>
            </w:r>
            <w:r>
              <w:rPr>
                <w:rFonts w:hint="eastAsia" w:ascii="仿宋" w:hAnsi="仿宋" w:eastAsia="仿宋" w:cs="仿宋"/>
                <w:bCs/>
                <w:color w:val="000000"/>
                <w:sz w:val="24"/>
                <w:szCs w:val="24"/>
              </w:rPr>
              <w:t>20%）</w:t>
            </w:r>
          </w:p>
        </w:tc>
      </w:tr>
      <w:tr w14:paraId="6760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5A57F60E">
            <w:pPr>
              <w:adjustRightInd w:val="0"/>
              <w:snapToGrid w:val="0"/>
              <w:jc w:val="center"/>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47.10</w:t>
            </w:r>
          </w:p>
        </w:tc>
        <w:tc>
          <w:tcPr>
            <w:tcW w:w="2124" w:type="dxa"/>
            <w:vAlign w:val="center"/>
          </w:tcPr>
          <w:p w14:paraId="55D8C207">
            <w:pPr>
              <w:adjustRightInd w:val="0"/>
              <w:snapToGrid w:val="0"/>
              <w:jc w:val="center"/>
              <w:rPr>
                <w:rFonts w:hint="eastAsia"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绿色建材价格扣除比例</w:t>
            </w:r>
          </w:p>
        </w:tc>
        <w:tc>
          <w:tcPr>
            <w:tcW w:w="5985" w:type="dxa"/>
            <w:vAlign w:val="center"/>
          </w:tcPr>
          <w:p w14:paraId="159162A7">
            <w:pPr>
              <w:adjustRightInd w:val="0"/>
              <w:snapToGrid w:val="0"/>
              <w:rPr>
                <w:rFonts w:hint="eastAsia" w:ascii="仿宋" w:hAnsi="仿宋" w:eastAsia="仿宋" w:cs="仿宋"/>
                <w:color w:val="000000"/>
                <w:sz w:val="24"/>
                <w:szCs w:val="24"/>
              </w:rPr>
            </w:pPr>
            <w:r>
              <w:rPr>
                <w:rFonts w:hint="eastAsia" w:ascii="仿宋" w:hAnsi="仿宋" w:eastAsia="仿宋" w:cs="仿宋"/>
                <w:color w:val="000000"/>
                <w:kern w:val="0"/>
                <w:sz w:val="24"/>
                <w:szCs w:val="24"/>
              </w:rPr>
              <w:sym w:font="Wingdings 2" w:char="F0A2"/>
            </w:r>
            <w:r>
              <w:rPr>
                <w:rFonts w:hint="eastAsia" w:ascii="仿宋" w:hAnsi="仿宋" w:eastAsia="仿宋" w:cs="仿宋"/>
                <w:color w:val="000000"/>
                <w:sz w:val="24"/>
                <w:szCs w:val="24"/>
              </w:rPr>
              <w:t>本项目不适用</w:t>
            </w:r>
          </w:p>
          <w:p w14:paraId="56A8BD85">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本项目适用</w:t>
            </w:r>
          </w:p>
          <w:p w14:paraId="4F691C77">
            <w:pPr>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价格扣除比例：</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rPr>
              <w:t>山西省</w:t>
            </w:r>
            <w:r>
              <w:rPr>
                <w:rFonts w:hint="eastAsia" w:ascii="仿宋" w:hAnsi="仿宋" w:eastAsia="仿宋" w:cs="仿宋"/>
                <w:color w:val="000000"/>
                <w:sz w:val="24"/>
                <w:szCs w:val="24"/>
              </w:rPr>
              <w:t>（</w:t>
            </w:r>
            <w:r>
              <w:rPr>
                <w:rFonts w:hint="eastAsia" w:ascii="仿宋" w:hAnsi="仿宋" w:eastAsia="仿宋" w:cs="仿宋"/>
                <w:bCs/>
                <w:color w:val="000000"/>
                <w:sz w:val="24"/>
                <w:szCs w:val="24"/>
              </w:rPr>
              <w:t>4%-10%）</w:t>
            </w:r>
          </w:p>
        </w:tc>
      </w:tr>
      <w:tr w14:paraId="7847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23532020">
            <w:pPr>
              <w:adjustRightInd w:val="0"/>
              <w:snapToGrid w:val="0"/>
              <w:jc w:val="center"/>
              <w:rPr>
                <w:rFonts w:hint="eastAsia" w:ascii="仿宋" w:hAnsi="仿宋" w:eastAsia="仿宋" w:cs="仿宋"/>
                <w:snapToGrid w:val="0"/>
                <w:color w:val="000000"/>
                <w:kern w:val="0"/>
                <w:sz w:val="24"/>
                <w:szCs w:val="24"/>
              </w:rPr>
            </w:pPr>
            <w:r>
              <w:rPr>
                <w:rFonts w:hint="eastAsia" w:ascii="仿宋" w:hAnsi="仿宋" w:eastAsia="仿宋" w:cs="仿宋"/>
                <w:bCs/>
                <w:color w:val="000000"/>
                <w:sz w:val="24"/>
                <w:szCs w:val="24"/>
              </w:rPr>
              <w:t>48.3</w:t>
            </w:r>
          </w:p>
        </w:tc>
        <w:tc>
          <w:tcPr>
            <w:tcW w:w="2124" w:type="dxa"/>
            <w:vAlign w:val="center"/>
          </w:tcPr>
          <w:p w14:paraId="59D10DEF">
            <w:pPr>
              <w:adjustRightInd w:val="0"/>
              <w:snapToGrid w:val="0"/>
              <w:jc w:val="center"/>
              <w:rPr>
                <w:rFonts w:hint="eastAsia" w:ascii="仿宋" w:hAnsi="仿宋" w:eastAsia="仿宋" w:cs="仿宋"/>
                <w:snapToGrid w:val="0"/>
                <w:color w:val="000000"/>
                <w:kern w:val="0"/>
                <w:sz w:val="24"/>
                <w:szCs w:val="24"/>
              </w:rPr>
            </w:pPr>
            <w:r>
              <w:rPr>
                <w:rFonts w:hint="eastAsia" w:ascii="仿宋" w:hAnsi="仿宋" w:eastAsia="仿宋" w:cs="仿宋"/>
                <w:bCs/>
                <w:color w:val="000000"/>
                <w:sz w:val="24"/>
                <w:szCs w:val="24"/>
              </w:rPr>
              <w:t>需要补充的其他内容</w:t>
            </w:r>
          </w:p>
        </w:tc>
        <w:tc>
          <w:tcPr>
            <w:tcW w:w="5985" w:type="dxa"/>
            <w:vAlign w:val="center"/>
          </w:tcPr>
          <w:p w14:paraId="5C3F9E28">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无</w:t>
            </w:r>
          </w:p>
          <w:p w14:paraId="6E3B7C12">
            <w:pPr>
              <w:adjustRightInd w:val="0"/>
              <w:snapToGrid w:val="0"/>
              <w:rPr>
                <w:rFonts w:hint="eastAsia" w:ascii="仿宋" w:hAnsi="仿宋" w:eastAsia="仿宋" w:cs="仿宋"/>
                <w:snapToGrid w:val="0"/>
                <w:color w:val="000000"/>
                <w:kern w:val="0"/>
                <w:sz w:val="24"/>
                <w:szCs w:val="24"/>
                <w:u w:val="single"/>
              </w:rPr>
            </w:pPr>
            <w:r>
              <w:rPr>
                <w:rFonts w:hint="eastAsia" w:ascii="仿宋" w:hAnsi="仿宋" w:eastAsia="仿宋" w:cs="仿宋"/>
                <w:color w:val="000000"/>
                <w:kern w:val="0"/>
                <w:sz w:val="24"/>
                <w:szCs w:val="24"/>
              </w:rPr>
              <w:sym w:font="Wingdings 2" w:char="F0A2"/>
            </w:r>
            <w:r>
              <w:rPr>
                <w:rFonts w:hint="eastAsia" w:ascii="仿宋" w:hAnsi="仿宋" w:eastAsia="仿宋" w:cs="仿宋"/>
                <w:color w:val="000000"/>
                <w:sz w:val="24"/>
                <w:szCs w:val="24"/>
              </w:rPr>
              <w:t>有，如下：</w:t>
            </w:r>
          </w:p>
        </w:tc>
      </w:tr>
      <w:tr w14:paraId="4597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282729EC">
            <w:pPr>
              <w:adjustRightInd w:val="0"/>
              <w:snapToGrid w:val="0"/>
              <w:jc w:val="center"/>
              <w:rPr>
                <w:rFonts w:hint="eastAsia" w:ascii="仿宋" w:hAnsi="仿宋" w:eastAsia="仿宋" w:cs="仿宋"/>
                <w:bCs/>
                <w:color w:val="000000"/>
                <w:sz w:val="24"/>
                <w:szCs w:val="24"/>
              </w:rPr>
            </w:pPr>
          </w:p>
        </w:tc>
        <w:tc>
          <w:tcPr>
            <w:tcW w:w="2124" w:type="dxa"/>
            <w:vAlign w:val="center"/>
          </w:tcPr>
          <w:p w14:paraId="3F57312B">
            <w:pPr>
              <w:adjustRightInd w:val="0"/>
              <w:snapToGrid w:val="0"/>
              <w:jc w:val="center"/>
              <w:rPr>
                <w:rFonts w:hint="eastAsia" w:ascii="仿宋" w:hAnsi="仿宋" w:eastAsia="仿宋" w:cs="仿宋"/>
                <w:color w:val="000000"/>
                <w:sz w:val="24"/>
                <w:szCs w:val="24"/>
              </w:rPr>
            </w:pPr>
            <w:r>
              <w:rPr>
                <w:rFonts w:hint="eastAsia" w:ascii="仿宋" w:hAnsi="仿宋" w:eastAsia="仿宋" w:cs="仿宋"/>
                <w:bCs/>
                <w:color w:val="000000"/>
                <w:sz w:val="24"/>
                <w:szCs w:val="24"/>
              </w:rPr>
              <w:t>政采智贷</w:t>
            </w:r>
          </w:p>
        </w:tc>
        <w:tc>
          <w:tcPr>
            <w:tcW w:w="5985" w:type="dxa"/>
            <w:vAlign w:val="center"/>
          </w:tcPr>
          <w:p w14:paraId="1BEDFF09">
            <w:pPr>
              <w:adjustRightInd w:val="0"/>
              <w:snapToGrid w:val="0"/>
              <w:rPr>
                <w:rFonts w:hint="eastAsia" w:ascii="仿宋" w:hAnsi="仿宋" w:eastAsia="仿宋" w:cs="仿宋"/>
                <w:color w:val="000000"/>
                <w:sz w:val="24"/>
                <w:szCs w:val="24"/>
              </w:rPr>
            </w:pPr>
            <w:r>
              <w:rPr>
                <w:rFonts w:hint="eastAsia" w:ascii="仿宋" w:hAnsi="仿宋" w:eastAsia="仿宋" w:cs="仿宋"/>
                <w:bCs/>
                <w:color w:val="000000"/>
                <w:sz w:val="24"/>
                <w:szCs w:val="24"/>
              </w:rPr>
              <w:t>“政采智贷”是山西省财政厅认真落实《中共山西省委山西省人民政府关于支持民营经济发展的若干意见》和山西省支持中小微企业发展的有关决策部署，与人民银行太原中心支行共同合作，建立起的省级政府采购全流程线上智慧融资平台。财政部门开放投标人库，与银行、中征平台共享采购项目信息，中标投标人仅凭政府采购合同即可在线向银行申请无抵押、无担保、低成本的贷款融资，形成了“采-借-贷-还”的良性循环，有效纾解中小微企业融资“难、慢、贵”等突出问题，让企业享受实实在在的优惠，为企业提供更优质的服务，助力中小企业发展腾飞。</w:t>
            </w:r>
          </w:p>
        </w:tc>
      </w:tr>
      <w:tr w14:paraId="1A4E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57" w:type="dxa"/>
            <w:vAlign w:val="center"/>
          </w:tcPr>
          <w:p w14:paraId="4A8B8284">
            <w:pPr>
              <w:adjustRightInd w:val="0"/>
              <w:snapToGrid w:val="0"/>
              <w:jc w:val="center"/>
              <w:rPr>
                <w:rFonts w:hint="eastAsia" w:ascii="仿宋" w:hAnsi="仿宋" w:eastAsia="仿宋" w:cs="仿宋"/>
                <w:bCs/>
                <w:color w:val="000000"/>
                <w:sz w:val="24"/>
                <w:szCs w:val="24"/>
              </w:rPr>
            </w:pPr>
          </w:p>
        </w:tc>
        <w:tc>
          <w:tcPr>
            <w:tcW w:w="2124" w:type="dxa"/>
            <w:vAlign w:val="center"/>
          </w:tcPr>
          <w:p w14:paraId="1F528D59">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信用记录查询及使用</w:t>
            </w:r>
          </w:p>
        </w:tc>
        <w:tc>
          <w:tcPr>
            <w:tcW w:w="5985" w:type="dxa"/>
            <w:vAlign w:val="center"/>
          </w:tcPr>
          <w:p w14:paraId="33458A7D">
            <w:pPr>
              <w:adjustRightInd w:val="0"/>
              <w:snapToGrid w:val="0"/>
              <w:rPr>
                <w:rFonts w:hint="eastAsia" w:ascii="仿宋" w:hAnsi="仿宋" w:eastAsia="仿宋" w:cs="仿宋"/>
                <w:bCs/>
                <w:color w:val="000000"/>
                <w:sz w:val="24"/>
                <w:szCs w:val="24"/>
              </w:rPr>
            </w:pPr>
            <w:r>
              <w:rPr>
                <w:rFonts w:hint="eastAsia" w:ascii="仿宋" w:hAnsi="仿宋" w:eastAsia="仿宋" w:cs="仿宋"/>
                <w:bCs/>
                <w:color w:val="000000"/>
                <w:sz w:val="24"/>
                <w:szCs w:val="24"/>
              </w:rPr>
              <w:t>资格审查阶段由采购人代表通过山西省政府采购网-政采云平台提供的信用情况查询渠道进行在线审查。</w:t>
            </w:r>
          </w:p>
        </w:tc>
      </w:tr>
    </w:tbl>
    <w:p w14:paraId="265EE4FF">
      <w:pPr>
        <w:rPr>
          <w:rFonts w:ascii="仿宋_GB2312" w:hAnsi="宋体" w:eastAsia="仿宋_GB2312" w:cs="宋体"/>
          <w:color w:val="000000"/>
          <w:sz w:val="28"/>
          <w:szCs w:val="28"/>
        </w:rPr>
      </w:pPr>
      <w:r>
        <w:rPr>
          <w:rFonts w:hint="eastAsia" w:ascii="仿宋_GB2312" w:hAnsi="宋体" w:eastAsia="仿宋_GB2312" w:cs="宋体"/>
          <w:color w:val="000000"/>
          <w:sz w:val="28"/>
          <w:szCs w:val="28"/>
        </w:rPr>
        <w:br w:type="page"/>
      </w:r>
    </w:p>
    <w:p w14:paraId="0F6BBC82">
      <w:pPr>
        <w:pStyle w:val="4"/>
        <w:keepNext w:val="0"/>
        <w:keepLines w:val="0"/>
        <w:adjustRightInd w:val="0"/>
        <w:snapToGrid w:val="0"/>
        <w:spacing w:before="0" w:after="0" w:line="360" w:lineRule="auto"/>
        <w:jc w:val="center"/>
        <w:rPr>
          <w:rFonts w:ascii="仿宋_GB2312" w:hAnsi="宋体" w:eastAsia="仿宋_GB2312" w:cs="宋体"/>
          <w:color w:val="000000"/>
          <w:sz w:val="24"/>
          <w:szCs w:val="24"/>
        </w:rPr>
      </w:pPr>
    </w:p>
    <w:p w14:paraId="6040061E">
      <w:pPr>
        <w:pStyle w:val="4"/>
        <w:keepNext w:val="0"/>
        <w:keepLines w:val="0"/>
        <w:adjustRightInd w:val="0"/>
        <w:snapToGrid w:val="0"/>
        <w:spacing w:before="0" w:after="0" w:line="360" w:lineRule="auto"/>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二、投标人须知</w:t>
      </w:r>
    </w:p>
    <w:p w14:paraId="75CD896C">
      <w:pPr>
        <w:topLinePunct/>
        <w:autoSpaceDN w:val="0"/>
        <w:adjustRightInd w:val="0"/>
        <w:snapToGrid w:val="0"/>
        <w:spacing w:line="360" w:lineRule="auto"/>
        <w:ind w:firstLine="420"/>
        <w:rPr>
          <w:rFonts w:ascii="仿宋_GB2312" w:hAnsi="宋体" w:eastAsia="仿宋_GB2312"/>
          <w:b/>
          <w:snapToGrid w:val="0"/>
          <w:color w:val="000000"/>
          <w:kern w:val="0"/>
          <w:szCs w:val="21"/>
        </w:rPr>
      </w:pPr>
      <w:r>
        <w:rPr>
          <w:rFonts w:hint="eastAsia" w:ascii="仿宋_GB2312" w:hAnsi="宋体" w:eastAsia="仿宋_GB2312"/>
          <w:b/>
          <w:snapToGrid w:val="0"/>
          <w:color w:val="000000"/>
          <w:kern w:val="0"/>
          <w:szCs w:val="21"/>
        </w:rPr>
        <w:t>一、总则</w:t>
      </w:r>
      <w:bookmarkEnd w:id="19"/>
      <w:bookmarkEnd w:id="20"/>
      <w:bookmarkEnd w:id="21"/>
      <w:bookmarkEnd w:id="22"/>
    </w:p>
    <w:p w14:paraId="6E08A97A">
      <w:pPr>
        <w:topLinePunct/>
        <w:autoSpaceDN w:val="0"/>
        <w:adjustRightInd w:val="0"/>
        <w:snapToGrid w:val="0"/>
        <w:spacing w:line="360" w:lineRule="auto"/>
        <w:ind w:firstLine="420"/>
        <w:rPr>
          <w:rFonts w:ascii="仿宋_GB2312" w:hAnsi="宋体" w:eastAsia="仿宋_GB2312"/>
          <w:b/>
          <w:snapToGrid w:val="0"/>
          <w:color w:val="000000"/>
          <w:kern w:val="0"/>
          <w:szCs w:val="21"/>
        </w:rPr>
      </w:pPr>
      <w:r>
        <w:rPr>
          <w:rFonts w:hint="eastAsia" w:ascii="仿宋_GB2312" w:hAnsi="宋体" w:eastAsia="仿宋_GB2312"/>
          <w:b/>
          <w:snapToGrid w:val="0"/>
          <w:color w:val="000000"/>
          <w:kern w:val="0"/>
          <w:szCs w:val="21"/>
        </w:rPr>
        <w:t>1.适用范围</w:t>
      </w:r>
    </w:p>
    <w:p w14:paraId="1565EA91">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本公开招标文件（</w:t>
      </w:r>
      <w:r>
        <w:rPr>
          <w:rFonts w:hint="eastAsia" w:ascii="仿宋_GB2312" w:hAnsi="宋体" w:eastAsia="仿宋_GB2312" w:cs="Arial"/>
          <w:color w:val="000000"/>
          <w:kern w:val="0"/>
          <w:szCs w:val="21"/>
        </w:rPr>
        <w:t>以下简称招标文件</w:t>
      </w:r>
      <w:r>
        <w:rPr>
          <w:rFonts w:hint="eastAsia" w:ascii="仿宋_GB2312" w:hAnsi="宋体" w:eastAsia="仿宋_GB2312"/>
          <w:snapToGrid w:val="0"/>
          <w:color w:val="000000"/>
          <w:kern w:val="0"/>
          <w:szCs w:val="21"/>
        </w:rPr>
        <w:t>）适用于本次采购活动的全过程。</w:t>
      </w:r>
    </w:p>
    <w:p w14:paraId="15F34E12">
      <w:pPr>
        <w:tabs>
          <w:tab w:val="left" w:pos="0"/>
        </w:tabs>
        <w:topLinePunct/>
        <w:autoSpaceDN w:val="0"/>
        <w:adjustRightInd w:val="0"/>
        <w:snapToGrid w:val="0"/>
        <w:spacing w:line="360" w:lineRule="auto"/>
        <w:ind w:firstLine="420"/>
        <w:rPr>
          <w:rFonts w:ascii="仿宋_GB2312" w:hAnsi="宋体" w:eastAsia="仿宋_GB2312"/>
          <w:b/>
          <w:snapToGrid w:val="0"/>
          <w:color w:val="000000"/>
          <w:kern w:val="0"/>
          <w:szCs w:val="21"/>
        </w:rPr>
      </w:pPr>
      <w:r>
        <w:rPr>
          <w:rFonts w:hint="eastAsia" w:ascii="仿宋_GB2312" w:hAnsi="宋体" w:eastAsia="仿宋_GB2312"/>
          <w:b/>
          <w:snapToGrid w:val="0"/>
          <w:color w:val="000000"/>
          <w:kern w:val="0"/>
          <w:szCs w:val="21"/>
        </w:rPr>
        <w:t>2.定义</w:t>
      </w:r>
    </w:p>
    <w:p w14:paraId="53839BB8">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cs="Arial"/>
          <w:color w:val="000000"/>
          <w:kern w:val="0"/>
          <w:szCs w:val="21"/>
        </w:rPr>
        <w:t>2.1采购人是指依法进行政府采购的国家机关、事业单位、团体组织。政府购买服务仅限国家机关。本招标文件</w:t>
      </w:r>
      <w:r>
        <w:rPr>
          <w:rFonts w:hint="eastAsia" w:ascii="仿宋_GB2312" w:hAnsi="宋体" w:eastAsia="仿宋_GB2312"/>
          <w:snapToGrid w:val="0"/>
          <w:color w:val="000000"/>
          <w:kern w:val="0"/>
          <w:szCs w:val="21"/>
        </w:rPr>
        <w:t>的采购人特指本项目采购单位，见投标人须知前附表。</w:t>
      </w:r>
    </w:p>
    <w:p w14:paraId="243B5F44">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snapToGrid w:val="0"/>
          <w:color w:val="000000"/>
          <w:kern w:val="0"/>
          <w:szCs w:val="21"/>
        </w:rPr>
        <w:t>2.2采购代理机构是</w:t>
      </w:r>
      <w:r>
        <w:rPr>
          <w:rFonts w:hint="eastAsia" w:ascii="仿宋_GB2312" w:hAnsi="宋体" w:eastAsia="仿宋_GB2312" w:cs="宋体"/>
          <w:color w:val="000000"/>
          <w:szCs w:val="21"/>
        </w:rPr>
        <w:t>指集中采购机构或从事采购代理业务的社会中介机构，本项目的采购代理机构，见投标人须知前附表。</w:t>
      </w:r>
    </w:p>
    <w:p w14:paraId="07175B09">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2.3投标人是指响应招标、参加竞争的，向采购人提供货物或者服务的法人、其他组织或者自然人。</w:t>
      </w:r>
    </w:p>
    <w:p w14:paraId="1462D4D1">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2.4评标委员会是指根据《中华人民共和国政府采购法》等法律法规规定，由采购人代表和有关专家组成以确定中标人或者推荐中标候选人的临时组织。</w:t>
      </w:r>
    </w:p>
    <w:p w14:paraId="18AF4B43">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2.5“货物”</w:t>
      </w:r>
      <w:r>
        <w:rPr>
          <w:rFonts w:hint="eastAsia" w:ascii="仿宋_GB2312" w:hAnsi="Verdana" w:eastAsia="仿宋_GB2312" w:cs="宋体"/>
          <w:color w:val="000000"/>
          <w:kern w:val="0"/>
          <w:szCs w:val="21"/>
        </w:rPr>
        <w:t>是指各种形态和种类的物品，包括原材料、燃料、设备、产品等。</w:t>
      </w:r>
      <w:r>
        <w:rPr>
          <w:rFonts w:hint="eastAsia" w:ascii="仿宋_GB2312" w:hAnsi="宋体" w:eastAsia="仿宋_GB2312"/>
          <w:snapToGrid w:val="0"/>
          <w:color w:val="000000"/>
          <w:kern w:val="0"/>
          <w:szCs w:val="21"/>
        </w:rPr>
        <w:t>按照财政部《政府采购进口产品管理办法》（财库[2007]119号）有关规定，涉及的所有采购内容除特别标注为“进口产品”外，均必须采购国产产品。进口产品特指“通过中国海关报关验放进入中国境内且产自关境外的产品”。</w:t>
      </w:r>
    </w:p>
    <w:p w14:paraId="32742BBD">
      <w:pPr>
        <w:adjustRightInd w:val="0"/>
        <w:snapToGrid w:val="0"/>
        <w:spacing w:line="360" w:lineRule="auto"/>
        <w:ind w:firstLine="420" w:firstLineChars="200"/>
        <w:rPr>
          <w:rFonts w:ascii="仿宋_GB2312" w:hAnsi="宋体" w:eastAsia="仿宋_GB2312"/>
          <w:color w:val="000000"/>
          <w:szCs w:val="21"/>
          <w:highlight w:val="yellow"/>
        </w:rPr>
      </w:pPr>
      <w:r>
        <w:rPr>
          <w:rFonts w:hint="eastAsia" w:ascii="仿宋_GB2312" w:hAnsi="宋体" w:eastAsia="仿宋_GB2312"/>
          <w:color w:val="000000"/>
          <w:szCs w:val="21"/>
        </w:rPr>
        <w:t>“货物相关服务”是指根据规定，投标人应提供的与货物有关的技术、管理和其他服务，包括但不限于：管理和质量保证、运输、保险、检验、现场准备、安装、集成、调试、培训、维修、废弃处置、技术支持等以及合同中规定投标人应承担的其他义务。</w:t>
      </w:r>
    </w:p>
    <w:p w14:paraId="29A38CEC">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2.6“工程”</w:t>
      </w:r>
      <w:r>
        <w:rPr>
          <w:rFonts w:hint="eastAsia" w:ascii="仿宋_GB2312" w:hAnsi="Verdana" w:eastAsia="仿宋_GB2312" w:cs="宋体"/>
          <w:color w:val="000000"/>
          <w:kern w:val="0"/>
          <w:szCs w:val="21"/>
        </w:rPr>
        <w:t>是指建设工程，包括建筑物和构筑物的新建、改建、扩建、装修、拆除、修缮等</w:t>
      </w:r>
      <w:r>
        <w:rPr>
          <w:rFonts w:hint="eastAsia" w:ascii="仿宋_GB2312" w:hAnsi="宋体" w:eastAsia="仿宋_GB2312"/>
          <w:snapToGrid w:val="0"/>
          <w:color w:val="000000"/>
          <w:kern w:val="0"/>
          <w:szCs w:val="21"/>
        </w:rPr>
        <w:t>。</w:t>
      </w:r>
    </w:p>
    <w:p w14:paraId="659DC529">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2.7“服务”</w:t>
      </w:r>
      <w:r>
        <w:rPr>
          <w:rFonts w:hint="eastAsia" w:ascii="仿宋_GB2312" w:hAnsi="Verdana" w:eastAsia="仿宋_GB2312" w:cs="宋体"/>
          <w:color w:val="000000"/>
          <w:kern w:val="0"/>
          <w:szCs w:val="21"/>
        </w:rPr>
        <w:t>是指除货物和工程以外的其他政府采购对象。</w:t>
      </w:r>
    </w:p>
    <w:p w14:paraId="0E973979">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2.8“公开招标文件”是指采购人（或采购代理机构）根据国家相关法律法规政策和采购人采购需求制定的向潜在投标人发出并告知项目需求、采购活动规则和合同条件等信息的要约文件，是本项目采购活动的主要依据，对采购活动各方均具有法律约束力。</w:t>
      </w:r>
    </w:p>
    <w:p w14:paraId="340CDC15">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2.9“投标文件”是指投标人响应公开招标文件的条件和要求，按规定编制并按时递交的文件。</w:t>
      </w:r>
    </w:p>
    <w:p w14:paraId="690E255D">
      <w:pPr>
        <w:topLinePunct/>
        <w:autoSpaceDN w:val="0"/>
        <w:adjustRightInd w:val="0"/>
        <w:snapToGrid w:val="0"/>
        <w:spacing w:line="360" w:lineRule="auto"/>
        <w:ind w:firstLine="420"/>
        <w:rPr>
          <w:rFonts w:ascii="仿宋_GB2312" w:hAnsi="宋体" w:eastAsia="仿宋_GB2312"/>
          <w:b/>
          <w:snapToGrid w:val="0"/>
          <w:color w:val="000000"/>
          <w:kern w:val="0"/>
          <w:szCs w:val="21"/>
        </w:rPr>
      </w:pPr>
      <w:r>
        <w:rPr>
          <w:rFonts w:hint="eastAsia" w:ascii="仿宋_GB2312" w:hAnsi="宋体" w:eastAsia="仿宋_GB2312"/>
          <w:b/>
          <w:snapToGrid w:val="0"/>
          <w:color w:val="000000"/>
          <w:kern w:val="0"/>
          <w:szCs w:val="21"/>
        </w:rPr>
        <w:t>3.项目概况</w:t>
      </w:r>
    </w:p>
    <w:p w14:paraId="7CE45D4D">
      <w:pPr>
        <w:autoSpaceDE w:val="0"/>
        <w:autoSpaceDN w:val="0"/>
        <w:adjustRightInd w:val="0"/>
        <w:snapToGrid w:val="0"/>
        <w:spacing w:line="360" w:lineRule="auto"/>
        <w:ind w:firstLine="420"/>
        <w:rPr>
          <w:rFonts w:ascii="仿宋_GB2312" w:hAnsi="宋体" w:eastAsia="仿宋_GB2312"/>
          <w:color w:val="000000"/>
          <w:szCs w:val="21"/>
        </w:rPr>
      </w:pPr>
      <w:r>
        <w:rPr>
          <w:rFonts w:hint="eastAsia" w:ascii="仿宋_GB2312" w:hAnsi="宋体" w:eastAsia="仿宋_GB2312" w:cs="宋体"/>
          <w:color w:val="000000"/>
          <w:szCs w:val="21"/>
        </w:rPr>
        <w:t>3.1项目名称：见投标人须知前附表。</w:t>
      </w:r>
    </w:p>
    <w:p w14:paraId="3D304621">
      <w:pPr>
        <w:autoSpaceDE w:val="0"/>
        <w:autoSpaceDN w:val="0"/>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3.2项目地点：见投标人须知前附表。</w:t>
      </w:r>
    </w:p>
    <w:p w14:paraId="30214FD3">
      <w:pPr>
        <w:autoSpaceDE w:val="0"/>
        <w:autoSpaceDN w:val="0"/>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3.3</w:t>
      </w:r>
      <w:r>
        <w:rPr>
          <w:rFonts w:hint="eastAsia" w:ascii="仿宋_GB2312" w:hAnsi="宋体" w:eastAsia="仿宋_GB2312" w:cs="宋体"/>
          <w:color w:val="000000"/>
          <w:kern w:val="0"/>
          <w:szCs w:val="21"/>
        </w:rPr>
        <w:t>采购需求</w:t>
      </w:r>
      <w:r>
        <w:rPr>
          <w:rFonts w:hint="eastAsia" w:ascii="仿宋_GB2312" w:hAnsi="宋体" w:eastAsia="仿宋_GB2312" w:cs="宋体"/>
          <w:color w:val="000000"/>
          <w:szCs w:val="21"/>
        </w:rPr>
        <w:t>：见投标人须知前附表。</w:t>
      </w:r>
    </w:p>
    <w:p w14:paraId="0C06098D">
      <w:pPr>
        <w:autoSpaceDE w:val="0"/>
        <w:autoSpaceDN w:val="0"/>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olor w:val="000000"/>
          <w:szCs w:val="21"/>
        </w:rPr>
        <w:t>3.4合同履约期限：</w:t>
      </w:r>
      <w:r>
        <w:rPr>
          <w:rFonts w:hint="eastAsia" w:ascii="仿宋_GB2312" w:hAnsi="宋体" w:eastAsia="仿宋_GB2312" w:cs="宋体"/>
          <w:color w:val="000000"/>
          <w:szCs w:val="21"/>
        </w:rPr>
        <w:t>见投标人须知前附表。</w:t>
      </w:r>
    </w:p>
    <w:p w14:paraId="70A1A759">
      <w:pPr>
        <w:autoSpaceDE w:val="0"/>
        <w:autoSpaceDN w:val="0"/>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3.5质量保证期（货物类适用）：见投标人须知前附表。</w:t>
      </w:r>
    </w:p>
    <w:p w14:paraId="37E4CB74">
      <w:pPr>
        <w:autoSpaceDE w:val="0"/>
        <w:autoSpaceDN w:val="0"/>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olor w:val="000000"/>
          <w:szCs w:val="21"/>
        </w:rPr>
        <w:t>3.6质量标准：</w:t>
      </w:r>
      <w:r>
        <w:rPr>
          <w:rFonts w:hint="eastAsia" w:ascii="仿宋_GB2312" w:hAnsi="宋体" w:eastAsia="仿宋_GB2312" w:cs="宋体"/>
          <w:color w:val="000000"/>
          <w:szCs w:val="21"/>
        </w:rPr>
        <w:t>见投标人须知前附表。</w:t>
      </w:r>
    </w:p>
    <w:p w14:paraId="7DF306F3">
      <w:pPr>
        <w:autoSpaceDE w:val="0"/>
        <w:autoSpaceDN w:val="0"/>
        <w:adjustRightInd w:val="0"/>
        <w:snapToGrid w:val="0"/>
        <w:spacing w:line="360" w:lineRule="auto"/>
        <w:ind w:firstLine="420"/>
        <w:rPr>
          <w:rFonts w:ascii="仿宋_GB2312" w:hAnsi="Arial" w:eastAsia="仿宋_GB2312" w:cs="Arial"/>
          <w:color w:val="000000"/>
          <w:kern w:val="0"/>
          <w:szCs w:val="21"/>
        </w:rPr>
      </w:pPr>
      <w:r>
        <w:rPr>
          <w:rFonts w:hint="eastAsia" w:ascii="仿宋_GB2312" w:hAnsi="Arial" w:eastAsia="仿宋_GB2312" w:cs="Arial"/>
          <w:color w:val="000000"/>
          <w:kern w:val="0"/>
          <w:szCs w:val="21"/>
        </w:rPr>
        <w:t>3.7本采购项目属性：采购人</w:t>
      </w:r>
      <w:r>
        <w:rPr>
          <w:rFonts w:hint="eastAsia" w:ascii="仿宋_GB2312" w:hAnsi="宋体" w:eastAsia="仿宋_GB2312"/>
          <w:snapToGrid w:val="0"/>
          <w:color w:val="000000"/>
          <w:kern w:val="0"/>
          <w:szCs w:val="21"/>
        </w:rPr>
        <w:t>（或采购代理机构）</w:t>
      </w:r>
      <w:r>
        <w:rPr>
          <w:rFonts w:hint="eastAsia" w:ascii="仿宋_GB2312" w:hAnsi="Arial" w:eastAsia="仿宋_GB2312" w:cs="Arial"/>
          <w:color w:val="000000"/>
          <w:kern w:val="0"/>
          <w:szCs w:val="21"/>
        </w:rPr>
        <w:t>应当按照财政部制定的《政府采购品目分类目录》确定采购项目属性。按照《政府采购品目分类目录》无法确定的，按照有利于采购项目实施的原则确定。见投标人须知前附表。</w:t>
      </w:r>
    </w:p>
    <w:p w14:paraId="719F09F4">
      <w:pPr>
        <w:autoSpaceDE w:val="0"/>
        <w:autoSpaceDN w:val="0"/>
        <w:adjustRightInd w:val="0"/>
        <w:snapToGrid w:val="0"/>
        <w:spacing w:line="360" w:lineRule="auto"/>
        <w:ind w:firstLine="420"/>
        <w:rPr>
          <w:rFonts w:ascii="仿宋_GB2312" w:hAnsi="Arial" w:eastAsia="仿宋_GB2312" w:cs="Arial"/>
          <w:color w:val="000000"/>
          <w:kern w:val="0"/>
          <w:szCs w:val="21"/>
        </w:rPr>
      </w:pPr>
      <w:r>
        <w:rPr>
          <w:rFonts w:hint="eastAsia" w:ascii="仿宋_GB2312" w:hAnsi="Arial" w:eastAsia="仿宋_GB2312" w:cs="Arial"/>
          <w:color w:val="000000"/>
          <w:kern w:val="0"/>
          <w:szCs w:val="21"/>
        </w:rPr>
        <w:t>3.8是否属于高校、科研机构所采购的科研仪器设备：见投标人须知前附表。</w:t>
      </w:r>
    </w:p>
    <w:p w14:paraId="5F8C3C5B">
      <w:pPr>
        <w:autoSpaceDE w:val="0"/>
        <w:autoSpaceDN w:val="0"/>
        <w:adjustRightInd w:val="0"/>
        <w:snapToGrid w:val="0"/>
        <w:spacing w:line="360" w:lineRule="auto"/>
        <w:ind w:firstLine="420"/>
        <w:rPr>
          <w:rFonts w:ascii="仿宋_GB2312" w:hAnsi="Arial" w:eastAsia="仿宋_GB2312" w:cs="Arial"/>
          <w:color w:val="000000"/>
          <w:kern w:val="0"/>
          <w:szCs w:val="21"/>
        </w:rPr>
      </w:pPr>
      <w:r>
        <w:rPr>
          <w:rFonts w:hint="eastAsia" w:ascii="仿宋_GB2312" w:hAnsi="Arial" w:eastAsia="仿宋_GB2312" w:cs="Arial"/>
          <w:color w:val="000000"/>
          <w:kern w:val="0"/>
          <w:szCs w:val="21"/>
        </w:rPr>
        <w:t>3.9是否允许采购进口产品：见投标人须知前附表。</w:t>
      </w:r>
    </w:p>
    <w:p w14:paraId="04D1BC1D">
      <w:pPr>
        <w:autoSpaceDE w:val="0"/>
        <w:autoSpaceDN w:val="0"/>
        <w:adjustRightInd w:val="0"/>
        <w:snapToGrid w:val="0"/>
        <w:spacing w:line="360" w:lineRule="auto"/>
        <w:ind w:firstLine="420"/>
        <w:rPr>
          <w:rFonts w:ascii="仿宋_GB2312" w:hAnsi="Arial" w:eastAsia="仿宋_GB2312" w:cs="Arial"/>
          <w:color w:val="000000"/>
          <w:kern w:val="0"/>
          <w:szCs w:val="21"/>
        </w:rPr>
      </w:pPr>
      <w:r>
        <w:rPr>
          <w:rFonts w:hint="eastAsia" w:ascii="仿宋_GB2312" w:hAnsi="Arial" w:eastAsia="仿宋_GB2312" w:cs="Arial"/>
          <w:color w:val="000000"/>
          <w:kern w:val="0"/>
          <w:szCs w:val="21"/>
        </w:rPr>
        <w:t>3.10本项目核心产品：见投标人须知前附表。</w:t>
      </w:r>
    </w:p>
    <w:p w14:paraId="2C739BD9">
      <w:pPr>
        <w:adjustRightInd w:val="0"/>
        <w:snapToGrid w:val="0"/>
        <w:spacing w:line="360" w:lineRule="auto"/>
        <w:ind w:firstLine="420"/>
        <w:rPr>
          <w:rFonts w:ascii="仿宋_GB2312" w:hAnsi="宋体" w:eastAsia="仿宋_GB2312" w:cs="宋体"/>
          <w:b/>
          <w:bCs/>
          <w:color w:val="000000"/>
          <w:szCs w:val="21"/>
        </w:rPr>
      </w:pPr>
      <w:r>
        <w:rPr>
          <w:rFonts w:hint="eastAsia" w:ascii="仿宋_GB2312" w:hAnsi="宋体" w:eastAsia="仿宋_GB2312" w:cs="宋体"/>
          <w:b/>
          <w:bCs/>
          <w:color w:val="000000"/>
          <w:szCs w:val="21"/>
        </w:rPr>
        <w:t>4.资金来源</w:t>
      </w:r>
    </w:p>
    <w:p w14:paraId="730DEB63">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4.1本项目的采购人已获得足以支付本次招标后所签订的合同项下的资金（包括财政性资金和本项目采购中无法与财政性资金分割的非财政性资金）。</w:t>
      </w:r>
    </w:p>
    <w:p w14:paraId="24C9FF79">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4.2项目预算金额和最高限价见投标人须知前附表，投标人报价超过招标文件规定的预算金额或分包最高限价的，其投标文件将被认定为</w:t>
      </w:r>
      <w:r>
        <w:rPr>
          <w:rFonts w:hint="eastAsia" w:ascii="仿宋_GB2312" w:hAnsi="宋体" w:eastAsia="仿宋_GB2312" w:cs="宋体"/>
          <w:b/>
          <w:color w:val="000000"/>
          <w:szCs w:val="21"/>
        </w:rPr>
        <w:t>无效投标</w:t>
      </w:r>
      <w:r>
        <w:rPr>
          <w:rFonts w:hint="eastAsia" w:ascii="仿宋_GB2312" w:hAnsi="宋体" w:eastAsia="仿宋_GB2312" w:cs="宋体"/>
          <w:color w:val="000000"/>
          <w:szCs w:val="21"/>
        </w:rPr>
        <w:t>。</w:t>
      </w:r>
    </w:p>
    <w:p w14:paraId="7EDE6522">
      <w:pPr>
        <w:adjustRightInd w:val="0"/>
        <w:snapToGrid w:val="0"/>
        <w:spacing w:line="360" w:lineRule="auto"/>
        <w:ind w:firstLine="420"/>
        <w:rPr>
          <w:rFonts w:ascii="仿宋_GB2312" w:hAnsi="宋体" w:eastAsia="仿宋_GB2312" w:cs="宋体"/>
          <w:b/>
          <w:bCs/>
          <w:color w:val="000000"/>
          <w:szCs w:val="21"/>
        </w:rPr>
      </w:pPr>
      <w:r>
        <w:rPr>
          <w:rFonts w:hint="eastAsia" w:ascii="仿宋_GB2312" w:hAnsi="宋体" w:eastAsia="仿宋_GB2312" w:cs="宋体"/>
          <w:b/>
          <w:bCs/>
          <w:color w:val="000000"/>
          <w:szCs w:val="21"/>
        </w:rPr>
        <w:t>5.投标人资格要求</w:t>
      </w:r>
    </w:p>
    <w:p w14:paraId="6B9ACE58">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5.1本项目的投标人须满足以下条件：</w:t>
      </w:r>
    </w:p>
    <w:p w14:paraId="5620453F">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cs="宋体"/>
          <w:color w:val="000000"/>
          <w:szCs w:val="21"/>
        </w:rPr>
        <w:t>5.1.1符合《中华人民共和国政府采购法》第二十二条关于投标人条件的规定</w:t>
      </w:r>
      <w:r>
        <w:rPr>
          <w:rFonts w:hint="eastAsia" w:ascii="仿宋_GB2312" w:hAnsi="宋体" w:eastAsia="仿宋_GB2312"/>
          <w:snapToGrid w:val="0"/>
          <w:color w:val="000000"/>
          <w:kern w:val="0"/>
          <w:szCs w:val="21"/>
        </w:rPr>
        <w:t>。</w:t>
      </w:r>
    </w:p>
    <w:p w14:paraId="650102ED">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5.1.2落实政府采购政策需满足的资格要求：见投标人须知前附表。</w:t>
      </w:r>
    </w:p>
    <w:p w14:paraId="3ECD78DF">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5.1.3特定资格要求：</w:t>
      </w:r>
      <w:r>
        <w:rPr>
          <w:rFonts w:hint="eastAsia" w:ascii="仿宋_GB2312" w:hAnsi="宋体" w:eastAsia="仿宋_GB2312"/>
          <w:snapToGrid w:val="0"/>
          <w:color w:val="000000"/>
          <w:kern w:val="0"/>
          <w:szCs w:val="21"/>
        </w:rPr>
        <w:t>见投标人须知前附表</w:t>
      </w:r>
      <w:r>
        <w:rPr>
          <w:rFonts w:hint="eastAsia" w:ascii="仿宋_GB2312" w:hAnsi="宋体" w:eastAsia="仿宋_GB2312" w:cs="宋体"/>
          <w:color w:val="000000"/>
          <w:szCs w:val="21"/>
        </w:rPr>
        <w:t>。</w:t>
      </w:r>
    </w:p>
    <w:p w14:paraId="34DC4D25">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5.1.4</w:t>
      </w:r>
      <w:r>
        <w:rPr>
          <w:rFonts w:hint="eastAsia" w:ascii="仿宋_GB2312" w:hAnsi="宋体" w:eastAsia="仿宋_GB2312" w:cs="宋体"/>
          <w:color w:val="000000"/>
          <w:kern w:val="0"/>
          <w:szCs w:val="21"/>
        </w:rPr>
        <w:t>投标人还要满足的其他资格条件</w:t>
      </w:r>
      <w:r>
        <w:rPr>
          <w:rFonts w:hint="eastAsia" w:ascii="仿宋_GB2312" w:hAnsi="宋体" w:eastAsia="仿宋_GB2312" w:cs="宋体"/>
          <w:color w:val="000000"/>
          <w:szCs w:val="21"/>
        </w:rPr>
        <w:t>：</w:t>
      </w:r>
    </w:p>
    <w:p w14:paraId="4BE15F40">
      <w:pPr>
        <w:adjustRightInd w:val="0"/>
        <w:snapToGrid w:val="0"/>
        <w:spacing w:line="360" w:lineRule="auto"/>
        <w:ind w:firstLine="420"/>
        <w:rPr>
          <w:rFonts w:ascii="仿宋_GB2312" w:hAnsi="宋体" w:eastAsia="仿宋_GB2312" w:cs="宋体"/>
          <w:color w:val="000000"/>
          <w:kern w:val="0"/>
          <w:szCs w:val="21"/>
        </w:rPr>
      </w:pP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1</w:t>
      </w:r>
      <w:r>
        <w:rPr>
          <w:rFonts w:ascii="仿宋_GB2312" w:hAnsi="宋体" w:eastAsia="仿宋_GB2312" w:cs="宋体"/>
          <w:color w:val="000000"/>
          <w:kern w:val="0"/>
          <w:szCs w:val="21"/>
        </w:rPr>
        <w:t>）不是</w:t>
      </w:r>
      <w:r>
        <w:rPr>
          <w:rFonts w:hint="eastAsia" w:ascii="仿宋_GB2312" w:hAnsi="宋体" w:eastAsia="仿宋_GB2312" w:cs="宋体"/>
          <w:color w:val="000000"/>
          <w:kern w:val="0"/>
          <w:szCs w:val="21"/>
        </w:rPr>
        <w:t>为采购项目提供整体设计、规范编制或者项目管理、监理、检测等服务的</w:t>
      </w:r>
      <w:r>
        <w:rPr>
          <w:rFonts w:hint="eastAsia" w:ascii="仿宋_GB2312" w:hAnsi="宋体" w:eastAsia="仿宋_GB2312" w:cs="宋体"/>
          <w:color w:val="000000"/>
          <w:kern w:val="0"/>
          <w:szCs w:val="21"/>
          <w:lang w:eastAsia="zh-CN"/>
        </w:rPr>
        <w:t>投标人</w:t>
      </w:r>
      <w:r>
        <w:rPr>
          <w:rFonts w:hint="eastAsia" w:ascii="仿宋_GB2312" w:hAnsi="宋体" w:eastAsia="仿宋_GB2312" w:cs="宋体"/>
          <w:color w:val="000000"/>
          <w:kern w:val="0"/>
          <w:szCs w:val="21"/>
        </w:rPr>
        <w:t>（除单一来源采购项目外）</w:t>
      </w:r>
      <w:r>
        <w:rPr>
          <w:rFonts w:ascii="仿宋_GB2312" w:hAnsi="宋体" w:eastAsia="仿宋_GB2312" w:cs="宋体"/>
          <w:color w:val="000000"/>
          <w:kern w:val="0"/>
          <w:szCs w:val="21"/>
        </w:rPr>
        <w:t>。</w:t>
      </w:r>
    </w:p>
    <w:p w14:paraId="074A9C26">
      <w:pPr>
        <w:adjustRightInd w:val="0"/>
        <w:snapToGrid w:val="0"/>
        <w:spacing w:line="360" w:lineRule="auto"/>
        <w:ind w:firstLine="420"/>
        <w:rPr>
          <w:rFonts w:ascii="仿宋_GB2312" w:hAnsi="宋体" w:eastAsia="仿宋_GB2312" w:cs="宋体"/>
          <w:color w:val="000000"/>
          <w:kern w:val="0"/>
          <w:szCs w:val="21"/>
        </w:rPr>
      </w:pP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2</w:t>
      </w:r>
      <w:r>
        <w:rPr>
          <w:rFonts w:ascii="仿宋_GB2312" w:hAnsi="宋体" w:eastAsia="仿宋_GB2312" w:cs="宋体"/>
          <w:color w:val="000000"/>
          <w:kern w:val="0"/>
          <w:szCs w:val="21"/>
        </w:rPr>
        <w:t>）不存在进入清算程序，或被宣告破产，或其他丧失履约能力的情形。</w:t>
      </w:r>
    </w:p>
    <w:p w14:paraId="469051B9">
      <w:pPr>
        <w:adjustRightInd w:val="0"/>
        <w:snapToGrid w:val="0"/>
        <w:spacing w:line="360" w:lineRule="auto"/>
        <w:ind w:firstLine="420"/>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（3）不存在与本项目的监理企业、工程项目管理企业或者代理机构同为一个单位负责人，或者相互控股、参股、相互任职的。</w:t>
      </w:r>
    </w:p>
    <w:p w14:paraId="00DFA0A7">
      <w:pPr>
        <w:adjustRightInd w:val="0"/>
        <w:snapToGrid w:val="0"/>
        <w:spacing w:line="360" w:lineRule="auto"/>
        <w:ind w:firstLine="420"/>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其他情形见</w:t>
      </w:r>
      <w:r>
        <w:rPr>
          <w:rFonts w:hint="eastAsia" w:ascii="仿宋_GB2312" w:hAnsi="宋体" w:eastAsia="仿宋_GB2312" w:cs="宋体"/>
          <w:color w:val="000000"/>
          <w:kern w:val="0"/>
          <w:szCs w:val="21"/>
          <w:lang w:eastAsia="zh-CN"/>
        </w:rPr>
        <w:t>投标人</w:t>
      </w:r>
      <w:r>
        <w:rPr>
          <w:rFonts w:hint="eastAsia" w:ascii="仿宋_GB2312" w:hAnsi="宋体" w:eastAsia="仿宋_GB2312" w:cs="宋体"/>
          <w:color w:val="000000"/>
          <w:kern w:val="0"/>
          <w:szCs w:val="21"/>
        </w:rPr>
        <w:t>须知前附表。</w:t>
      </w:r>
    </w:p>
    <w:p w14:paraId="62ADAC16">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5.2如投标人须知前附表中允许联合体投标的，对联合体规定如下：</w:t>
      </w:r>
    </w:p>
    <w:p w14:paraId="7A38D6FA">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两个或以上投标人可以组成一个联合体，以一个投标人的身份参加采购活动，以联合体形式进行政府采购的，除应满足本章5.1条要求外，还应满足下列要求：</w:t>
      </w:r>
    </w:p>
    <w:p w14:paraId="3C36A34E">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（1）联合体各方应按招标文件提供的格式签订联合体协议书，载明联合体各方承担的工作和义务。联合体各方应当共同与采购人签订采购合同，就采购合同约定的事项对采购人承担连带责任。</w:t>
      </w:r>
    </w:p>
    <w:p w14:paraId="787D0DD8">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（2）联合体的各专业资质等级，根据联合体协议约定的专业分工，分别按照承担相应专业工作的资质等级最低的单位确定。</w:t>
      </w:r>
    </w:p>
    <w:p w14:paraId="6F47EF06">
      <w:pPr>
        <w:topLinePunct/>
        <w:autoSpaceDN w:val="0"/>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大中型企业、其他自然人、法人或者非法人组织与小型、微型企业组成联合体共同参加采购活动，共同参加采购活动协议中应写明小型、微型企业的协议合同金额占到共同参加采购活动协议报价总金额的比例。</w:t>
      </w:r>
    </w:p>
    <w:p w14:paraId="1267E6FC">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（4）以联合体形式参加政府采购活动，联合体各方均为中小企业的，联合体视同中小企业。其中，联合体各方均为小微企业的，联合体视同小微企业。</w:t>
      </w:r>
    </w:p>
    <w:p w14:paraId="4CBA5D2B">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（5）以联合体形式参加政府采购活动的，联合体各方不得再单独参加或者与其他投标人另外组成联合体参加同一合同项下的政府采购活动。</w:t>
      </w:r>
    </w:p>
    <w:p w14:paraId="5F0F3BED">
      <w:pPr>
        <w:tabs>
          <w:tab w:val="left" w:pos="0"/>
        </w:tabs>
        <w:topLinePunct/>
        <w:autoSpaceDN w:val="0"/>
        <w:adjustRightInd w:val="0"/>
        <w:snapToGrid w:val="0"/>
        <w:spacing w:line="360" w:lineRule="auto"/>
        <w:ind w:firstLine="420"/>
        <w:rPr>
          <w:rFonts w:ascii="仿宋_GB2312" w:hAnsi="宋体" w:eastAsia="仿宋_GB2312"/>
          <w:b/>
          <w:snapToGrid w:val="0"/>
          <w:color w:val="000000"/>
          <w:kern w:val="0"/>
          <w:szCs w:val="21"/>
        </w:rPr>
      </w:pPr>
      <w:r>
        <w:rPr>
          <w:rFonts w:hint="eastAsia" w:ascii="仿宋_GB2312" w:hAnsi="宋体" w:eastAsia="仿宋_GB2312"/>
          <w:b/>
          <w:snapToGrid w:val="0"/>
          <w:color w:val="000000"/>
          <w:kern w:val="0"/>
          <w:szCs w:val="21"/>
        </w:rPr>
        <w:t>6.投标费用</w:t>
      </w:r>
    </w:p>
    <w:p w14:paraId="1776735C">
      <w:pPr>
        <w:tabs>
          <w:tab w:val="left" w:pos="567"/>
        </w:tabs>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仿宋" w:eastAsia="仿宋_GB2312" w:cs="Arial"/>
          <w:snapToGrid w:val="0"/>
          <w:color w:val="000000"/>
          <w:kern w:val="0"/>
          <w:szCs w:val="21"/>
        </w:rPr>
        <w:t>投标人应承担所有与准备和参加投标有关的费用，采购人（或采购代理机构）在任何情况下均无义务和责任承担这些费用。</w:t>
      </w:r>
    </w:p>
    <w:p w14:paraId="5A4BD0A5">
      <w:pPr>
        <w:adjustRightInd w:val="0"/>
        <w:snapToGrid w:val="0"/>
        <w:spacing w:line="360" w:lineRule="auto"/>
        <w:ind w:firstLine="420"/>
        <w:rPr>
          <w:rFonts w:ascii="仿宋_GB2312" w:hAnsi="宋体" w:eastAsia="仿宋_GB2312" w:cs="宋体"/>
          <w:b/>
          <w:color w:val="000000"/>
          <w:szCs w:val="21"/>
        </w:rPr>
      </w:pPr>
      <w:bookmarkStart w:id="31" w:name="_Toc266951048"/>
      <w:r>
        <w:rPr>
          <w:rFonts w:hint="eastAsia" w:ascii="仿宋_GB2312" w:hAnsi="宋体" w:eastAsia="仿宋_GB2312" w:cs="宋体"/>
          <w:b/>
          <w:color w:val="000000"/>
          <w:szCs w:val="21"/>
        </w:rPr>
        <w:t>7.语言文字</w:t>
      </w:r>
      <w:bookmarkEnd w:id="31"/>
    </w:p>
    <w:p w14:paraId="10F19F09">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7.1除专用术语外，与投标有关的语言均使用中文。必要时专用术语应附有中文注释。对不同文字文本投标文件的解释发生异议的，以中文文本为准。</w:t>
      </w:r>
    </w:p>
    <w:p w14:paraId="6D76AF06">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7.2投标人提交的投标文件（包括技术文件和资料、图纸中的说明）以及投标人与采购人（或采购代理机构）就有关投标的所有来往函电均应使用中文简体字。</w:t>
      </w:r>
    </w:p>
    <w:p w14:paraId="037D38EF">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7.3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盖章相一致的中文翻译文件。</w:t>
      </w:r>
    </w:p>
    <w:p w14:paraId="63F84E65">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7.4原版为外文的证书类、证明类文件，与投标人名称或其它实际情况不符的，投标人应当提供相关证明文件。</w:t>
      </w:r>
    </w:p>
    <w:p w14:paraId="2F7B41D0">
      <w:pPr>
        <w:adjustRightInd w:val="0"/>
        <w:snapToGrid w:val="0"/>
        <w:spacing w:line="360" w:lineRule="auto"/>
        <w:ind w:firstLine="420"/>
        <w:rPr>
          <w:rFonts w:ascii="仿宋_GB2312" w:hAnsi="宋体" w:eastAsia="仿宋_GB2312" w:cs="宋体"/>
          <w:b/>
          <w:color w:val="000000"/>
          <w:szCs w:val="21"/>
        </w:rPr>
      </w:pPr>
      <w:bookmarkStart w:id="32" w:name="_1.8_计量单位"/>
      <w:bookmarkEnd w:id="32"/>
      <w:bookmarkStart w:id="33" w:name="_Toc266951049"/>
      <w:r>
        <w:rPr>
          <w:rFonts w:hint="eastAsia" w:ascii="仿宋_GB2312" w:hAnsi="宋体" w:eastAsia="仿宋_GB2312" w:cs="宋体"/>
          <w:b/>
          <w:color w:val="000000"/>
          <w:szCs w:val="21"/>
        </w:rPr>
        <w:t>8.计量单位</w:t>
      </w:r>
      <w:bookmarkEnd w:id="33"/>
    </w:p>
    <w:p w14:paraId="57D034EB">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除投标人须知前附表有特殊要求外，投标文件中所使用的计量单位，应采用中华人民共和国法定计量单位。</w:t>
      </w:r>
    </w:p>
    <w:p w14:paraId="237A2834">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9.现场考察</w:t>
      </w:r>
    </w:p>
    <w:p w14:paraId="640C40DB">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9.1</w:t>
      </w:r>
      <w:r>
        <w:fldChar w:fldCharType="begin"/>
      </w:r>
      <w:r>
        <w:instrText xml:space="preserve"> HYPERLINK \l "_踏勘现场" </w:instrText>
      </w:r>
      <w:r>
        <w:fldChar w:fldCharType="separate"/>
      </w:r>
      <w:r>
        <w:rPr>
          <w:rFonts w:hint="eastAsia" w:ascii="仿宋_GB2312" w:hAnsi="宋体" w:eastAsia="仿宋_GB2312" w:cs="宋体"/>
          <w:color w:val="000000"/>
          <w:szCs w:val="21"/>
        </w:rPr>
        <w:t>投标人须知前附表</w:t>
      </w:r>
      <w:r>
        <w:fldChar w:fldCharType="end"/>
      </w:r>
      <w:r>
        <w:rPr>
          <w:rFonts w:hint="eastAsia" w:ascii="仿宋_GB2312" w:hAnsi="宋体" w:eastAsia="仿宋_GB2312" w:cs="宋体"/>
          <w:color w:val="000000"/>
          <w:szCs w:val="21"/>
        </w:rPr>
        <w:t>中规定组织现场考察的，</w:t>
      </w:r>
      <w:r>
        <w:rPr>
          <w:rFonts w:hint="eastAsia" w:ascii="仿宋_GB2312" w:hAnsi="宋体" w:eastAsia="仿宋_GB2312"/>
          <w:snapToGrid w:val="0"/>
          <w:color w:val="000000"/>
          <w:kern w:val="0"/>
          <w:szCs w:val="21"/>
        </w:rPr>
        <w:t>采购人（或采购代理机构）</w:t>
      </w:r>
      <w:r>
        <w:rPr>
          <w:rFonts w:hint="eastAsia" w:ascii="仿宋_GB2312" w:hAnsi="宋体" w:eastAsia="仿宋_GB2312" w:cs="宋体"/>
          <w:color w:val="000000"/>
          <w:szCs w:val="21"/>
        </w:rPr>
        <w:t>按</w:t>
      </w:r>
      <w:r>
        <w:fldChar w:fldCharType="begin"/>
      </w:r>
      <w:r>
        <w:instrText xml:space="preserve"> HYPERLINK \l "_踏勘现场" </w:instrText>
      </w:r>
      <w:r>
        <w:fldChar w:fldCharType="separate"/>
      </w:r>
      <w:r>
        <w:rPr>
          <w:rFonts w:hint="eastAsia" w:ascii="仿宋_GB2312" w:hAnsi="宋体" w:eastAsia="仿宋_GB2312" w:cs="宋体"/>
          <w:color w:val="000000"/>
          <w:szCs w:val="21"/>
        </w:rPr>
        <w:t>投标人须知前附表</w:t>
      </w:r>
      <w:r>
        <w:fldChar w:fldCharType="end"/>
      </w:r>
      <w:r>
        <w:rPr>
          <w:rFonts w:hint="eastAsia" w:ascii="仿宋_GB2312" w:hAnsi="宋体" w:eastAsia="仿宋_GB2312" w:cs="宋体"/>
          <w:color w:val="000000"/>
          <w:szCs w:val="21"/>
        </w:rPr>
        <w:t>规定的时间、地点组织投标人现场考察，部分投标人未按时参加现场考察的，不影响现场考察的正常进行。不强制投标人必须参加现场考察。</w:t>
      </w:r>
    </w:p>
    <w:p w14:paraId="1DDDB928">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9.2</w:t>
      </w:r>
      <w:r>
        <w:rPr>
          <w:rFonts w:hint="eastAsia" w:ascii="仿宋_GB2312" w:hAnsi="宋体" w:eastAsia="仿宋_GB2312"/>
          <w:snapToGrid w:val="0"/>
          <w:color w:val="000000"/>
          <w:kern w:val="0"/>
          <w:szCs w:val="21"/>
        </w:rPr>
        <w:t>采购人（或采购代理机构）将视情况确定是否有必要安排领取了招标文件的潜在投标人现场考察，而无论采购人（或采购代理机构）是否安排现场考察，投标人均应当将相关的因素作为投标所应当考虑或依据的因素。</w:t>
      </w:r>
    </w:p>
    <w:p w14:paraId="7743FE6E">
      <w:pPr>
        <w:adjustRightInd w:val="0"/>
        <w:snapToGrid w:val="0"/>
        <w:spacing w:line="360" w:lineRule="auto"/>
        <w:ind w:firstLine="420"/>
        <w:rPr>
          <w:rFonts w:ascii="仿宋_GB2312" w:hAnsi="宋体" w:eastAsia="仿宋_GB2312" w:cs="宋体"/>
          <w:color w:val="000000"/>
          <w:szCs w:val="21"/>
        </w:rPr>
      </w:pPr>
      <w:bookmarkStart w:id="34" w:name="_1.10_投标预备会"/>
      <w:bookmarkEnd w:id="34"/>
      <w:r>
        <w:rPr>
          <w:rFonts w:hint="eastAsia" w:ascii="仿宋_GB2312" w:hAnsi="宋体" w:eastAsia="仿宋_GB2312" w:cs="宋体"/>
          <w:color w:val="000000"/>
          <w:szCs w:val="21"/>
        </w:rPr>
        <w:t>9.3由于未参加现场考察而导致对项目实际情况不了解，影响技术文件编制、</w:t>
      </w:r>
      <w:r>
        <w:fldChar w:fldCharType="begin"/>
      </w:r>
      <w: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fldChar w:fldCharType="separate"/>
      </w:r>
      <w:r>
        <w:rPr>
          <w:rFonts w:hint="eastAsia" w:ascii="仿宋_GB2312" w:hAnsi="宋体" w:eastAsia="仿宋_GB2312" w:cs="宋体"/>
          <w:color w:val="000000"/>
          <w:szCs w:val="21"/>
        </w:rPr>
        <w:t>响应投标报价</w:t>
      </w:r>
      <w:r>
        <w:fldChar w:fldCharType="end"/>
      </w:r>
      <w:r>
        <w:rPr>
          <w:rFonts w:hint="eastAsia" w:ascii="仿宋_GB2312" w:hAnsi="宋体" w:eastAsia="仿宋_GB2312" w:cs="宋体"/>
          <w:color w:val="000000"/>
          <w:szCs w:val="21"/>
        </w:rPr>
        <w:t>准确性、综合因素响应不全面等问题的，由投标人自行承担相应后果。</w:t>
      </w:r>
    </w:p>
    <w:p w14:paraId="7C76926F">
      <w:pPr>
        <w:adjustRightInd w:val="0"/>
        <w:snapToGrid w:val="0"/>
        <w:spacing w:line="360" w:lineRule="auto"/>
        <w:ind w:firstLine="420"/>
        <w:rPr>
          <w:rFonts w:ascii="仿宋_GB2312" w:hAnsi="宋体" w:eastAsia="仿宋_GB2312"/>
          <w:color w:val="000000"/>
          <w:szCs w:val="21"/>
        </w:rPr>
      </w:pPr>
      <w:r>
        <w:rPr>
          <w:rFonts w:hint="eastAsia" w:ascii="仿宋_GB2312" w:hAnsi="宋体" w:eastAsia="仿宋_GB2312" w:cs="宋体"/>
          <w:color w:val="000000"/>
          <w:szCs w:val="21"/>
        </w:rPr>
        <w:t>9.4</w:t>
      </w:r>
      <w:r>
        <w:rPr>
          <w:rFonts w:hint="eastAsia" w:ascii="仿宋_GB2312" w:hAnsi="宋体" w:eastAsia="仿宋_GB2312"/>
          <w:snapToGrid w:val="0"/>
          <w:color w:val="000000"/>
          <w:kern w:val="0"/>
          <w:szCs w:val="21"/>
        </w:rPr>
        <w:t>采购人（或采购代理机构）</w:t>
      </w:r>
      <w:r>
        <w:rPr>
          <w:rFonts w:hint="eastAsia" w:ascii="仿宋_GB2312" w:hAnsi="宋体" w:eastAsia="仿宋_GB2312"/>
          <w:color w:val="000000"/>
          <w:szCs w:val="21"/>
        </w:rPr>
        <w:t>在现场考察中介绍的项目场地和相关的周边环境情况，仅作为投标人在编制投标文件的参考，</w:t>
      </w:r>
      <w:r>
        <w:rPr>
          <w:rFonts w:hint="eastAsia" w:ascii="仿宋_GB2312" w:hAnsi="宋体" w:eastAsia="仿宋_GB2312"/>
          <w:snapToGrid w:val="0"/>
          <w:color w:val="000000"/>
          <w:kern w:val="0"/>
          <w:szCs w:val="21"/>
        </w:rPr>
        <w:t>采购人（或采购代理机构）</w:t>
      </w:r>
      <w:r>
        <w:rPr>
          <w:rFonts w:hint="eastAsia" w:ascii="仿宋_GB2312" w:hAnsi="宋体" w:eastAsia="仿宋_GB2312"/>
          <w:color w:val="000000"/>
          <w:szCs w:val="21"/>
        </w:rPr>
        <w:t>不对投标人据此作出的判断和决策负责。</w:t>
      </w:r>
    </w:p>
    <w:p w14:paraId="0BB965B6">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9.5投标人现场考察所发生的费用自理。</w:t>
      </w:r>
    </w:p>
    <w:p w14:paraId="5D384891">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9.6除</w:t>
      </w:r>
      <w:r>
        <w:rPr>
          <w:rFonts w:hint="eastAsia" w:ascii="仿宋_GB2312" w:hAnsi="宋体" w:eastAsia="仿宋_GB2312"/>
          <w:snapToGrid w:val="0"/>
          <w:color w:val="000000"/>
          <w:kern w:val="0"/>
          <w:szCs w:val="21"/>
        </w:rPr>
        <w:t>采购人（或采购代理机构）</w:t>
      </w:r>
      <w:r>
        <w:rPr>
          <w:rFonts w:hint="eastAsia" w:ascii="仿宋_GB2312" w:hAnsi="宋体" w:eastAsia="仿宋_GB2312" w:cs="宋体"/>
          <w:color w:val="000000"/>
          <w:szCs w:val="21"/>
        </w:rPr>
        <w:t>的原因外，投标人自行负责在现场考察中所发生的人员伤亡和财产损失。</w:t>
      </w:r>
    </w:p>
    <w:p w14:paraId="7D6064D0">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10.开标前答疑会</w:t>
      </w:r>
    </w:p>
    <w:p w14:paraId="1183136C">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10.1</w:t>
      </w:r>
      <w:r>
        <w:fldChar w:fldCharType="begin"/>
      </w:r>
      <w:r>
        <w:instrText xml:space="preserve"> HYPERLINK \l "_踏勘现场" </w:instrText>
      </w:r>
      <w:r>
        <w:fldChar w:fldCharType="separate"/>
      </w:r>
      <w:r>
        <w:rPr>
          <w:rFonts w:hint="eastAsia" w:ascii="仿宋_GB2312" w:hAnsi="宋体" w:eastAsia="仿宋_GB2312" w:cs="宋体"/>
          <w:color w:val="000000"/>
          <w:szCs w:val="21"/>
        </w:rPr>
        <w:t>投标人须知前附表</w:t>
      </w:r>
      <w:r>
        <w:fldChar w:fldCharType="end"/>
      </w:r>
      <w:r>
        <w:rPr>
          <w:rFonts w:hint="eastAsia" w:ascii="仿宋_GB2312" w:hAnsi="宋体" w:eastAsia="仿宋_GB2312" w:cs="宋体"/>
          <w:color w:val="000000"/>
          <w:szCs w:val="21"/>
        </w:rPr>
        <w:t>规定组织开标前答疑会的，</w:t>
      </w:r>
      <w:r>
        <w:rPr>
          <w:rFonts w:hint="eastAsia" w:ascii="仿宋_GB2312" w:hAnsi="宋体" w:eastAsia="仿宋_GB2312"/>
          <w:snapToGrid w:val="0"/>
          <w:color w:val="000000"/>
          <w:kern w:val="0"/>
          <w:szCs w:val="21"/>
        </w:rPr>
        <w:t>采购人（或采购代理机构）</w:t>
      </w:r>
      <w:r>
        <w:rPr>
          <w:rFonts w:hint="eastAsia" w:ascii="仿宋_GB2312" w:hAnsi="宋体" w:eastAsia="仿宋_GB2312" w:cs="宋体"/>
          <w:color w:val="000000"/>
          <w:szCs w:val="21"/>
        </w:rPr>
        <w:t>按</w:t>
      </w:r>
      <w:r>
        <w:fldChar w:fldCharType="begin"/>
      </w:r>
      <w:r>
        <w:instrText xml:space="preserve"> HYPERLINK \l "_踏勘现场" </w:instrText>
      </w:r>
      <w:r>
        <w:fldChar w:fldCharType="separate"/>
      </w:r>
      <w:r>
        <w:rPr>
          <w:rFonts w:hint="eastAsia" w:ascii="仿宋_GB2312" w:hAnsi="宋体" w:eastAsia="仿宋_GB2312" w:cs="宋体"/>
          <w:color w:val="000000"/>
          <w:szCs w:val="21"/>
        </w:rPr>
        <w:t>投标人须知前附表</w:t>
      </w:r>
      <w:r>
        <w:fldChar w:fldCharType="end"/>
      </w:r>
      <w:r>
        <w:rPr>
          <w:rFonts w:hint="eastAsia" w:ascii="仿宋_GB2312" w:hAnsi="宋体" w:eastAsia="仿宋_GB2312" w:cs="宋体"/>
          <w:color w:val="000000"/>
          <w:szCs w:val="21"/>
        </w:rPr>
        <w:t>规定的时间、地点召开开标前答疑会，澄清投标人提出的问题。</w:t>
      </w:r>
    </w:p>
    <w:p w14:paraId="7A678FD4">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10.2投标人应在投标人须知前附表规定的时间前，</w:t>
      </w:r>
      <w:r>
        <w:rPr>
          <w:rFonts w:hint="eastAsia" w:ascii="仿宋_GB2312" w:hAnsi="宋体" w:eastAsia="仿宋_GB2312" w:cs="宋体"/>
          <w:bCs/>
          <w:color w:val="000000"/>
          <w:kern w:val="0"/>
          <w:szCs w:val="21"/>
        </w:rPr>
        <w:t>通过</w:t>
      </w:r>
      <w:r>
        <w:rPr>
          <w:rFonts w:hint="eastAsia" w:ascii="仿宋_GB2312" w:hAnsi="宋体" w:eastAsia="仿宋_GB2312" w:cs="宋体"/>
          <w:color w:val="000000"/>
          <w:kern w:val="0"/>
          <w:szCs w:val="21"/>
        </w:rPr>
        <w:t>政采云平台发出</w:t>
      </w:r>
      <w:r>
        <w:rPr>
          <w:rFonts w:hint="eastAsia" w:ascii="仿宋_GB2312" w:hAnsi="宋体" w:eastAsia="仿宋_GB2312" w:cs="宋体"/>
          <w:color w:val="000000"/>
          <w:szCs w:val="21"/>
        </w:rPr>
        <w:t>将提出的问题送达</w:t>
      </w:r>
      <w:r>
        <w:rPr>
          <w:rFonts w:hint="eastAsia" w:ascii="仿宋_GB2312" w:hAnsi="宋体" w:eastAsia="仿宋_GB2312"/>
          <w:snapToGrid w:val="0"/>
          <w:color w:val="000000"/>
          <w:kern w:val="0"/>
          <w:szCs w:val="21"/>
        </w:rPr>
        <w:t>采购人（或采购代理机构）</w:t>
      </w:r>
      <w:r>
        <w:rPr>
          <w:rFonts w:hint="eastAsia" w:ascii="仿宋_GB2312" w:hAnsi="宋体" w:eastAsia="仿宋_GB2312" w:cs="宋体"/>
          <w:color w:val="000000"/>
          <w:szCs w:val="21"/>
        </w:rPr>
        <w:t>，以便</w:t>
      </w:r>
      <w:r>
        <w:rPr>
          <w:rFonts w:hint="eastAsia" w:ascii="仿宋_GB2312" w:hAnsi="宋体" w:eastAsia="仿宋_GB2312"/>
          <w:snapToGrid w:val="0"/>
          <w:color w:val="000000"/>
          <w:kern w:val="0"/>
          <w:szCs w:val="21"/>
        </w:rPr>
        <w:t>采购人（或采购代理机构）</w:t>
      </w:r>
      <w:r>
        <w:rPr>
          <w:rFonts w:hint="eastAsia" w:ascii="仿宋_GB2312" w:hAnsi="宋体" w:eastAsia="仿宋_GB2312" w:cs="宋体"/>
          <w:color w:val="000000"/>
          <w:szCs w:val="21"/>
        </w:rPr>
        <w:t>在会议期间澄清。</w:t>
      </w:r>
    </w:p>
    <w:p w14:paraId="63203B75">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10.3开标前答疑会后，采购人（或采购代理机构）在提交首次投标文件截止时间至少15日前，将对投标人所提问题的澄清通过政采云平台发出，不足15日的，采购人（或采购代理机构）应当顺延提交首次投标文件截止时间。该澄清内容为招标文件的组成部分。</w:t>
      </w:r>
    </w:p>
    <w:p w14:paraId="3FCD2B54">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11.分包、转包</w:t>
      </w:r>
    </w:p>
    <w:p w14:paraId="6E04F2DD">
      <w:pPr>
        <w:autoSpaceDE w:val="0"/>
        <w:autoSpaceDN w:val="0"/>
        <w:adjustRightInd w:val="0"/>
        <w:snapToGrid w:val="0"/>
        <w:spacing w:line="360" w:lineRule="auto"/>
        <w:ind w:firstLine="420"/>
        <w:rPr>
          <w:rFonts w:ascii="仿宋_GB2312" w:hAnsi="宋体" w:eastAsia="仿宋_GB2312"/>
          <w:color w:val="000000"/>
          <w:szCs w:val="21"/>
        </w:rPr>
      </w:pPr>
      <w:r>
        <w:rPr>
          <w:rFonts w:hint="eastAsia" w:ascii="仿宋_GB2312" w:hAnsi="宋体" w:eastAsia="仿宋_GB2312"/>
          <w:color w:val="000000"/>
          <w:szCs w:val="21"/>
        </w:rPr>
        <w:t>11.1投标人拟在中标后将中标项目的部分非主体、非关键性工作进行分包的，应符合投标人须知前附表规定的分包内容、分包金额和接受分包的第三人资质要求等限制性条件。</w:t>
      </w:r>
    </w:p>
    <w:p w14:paraId="58CF96F9">
      <w:pPr>
        <w:pStyle w:val="8"/>
        <w:autoSpaceDE w:val="0"/>
        <w:autoSpaceDN w:val="0"/>
        <w:adjustRightInd w:val="0"/>
        <w:snapToGrid w:val="0"/>
        <w:spacing w:before="0" w:line="360" w:lineRule="auto"/>
        <w:ind w:firstLine="420"/>
        <w:rPr>
          <w:rFonts w:ascii="仿宋_GB2312" w:hAnsi="宋体" w:eastAsia="仿宋_GB2312" w:cs="宋体"/>
          <w:color w:val="000000"/>
          <w:sz w:val="21"/>
          <w:szCs w:val="21"/>
        </w:rPr>
      </w:pPr>
      <w:r>
        <w:rPr>
          <w:rFonts w:hint="eastAsia" w:ascii="仿宋_GB2312" w:hAnsi="宋体" w:eastAsia="仿宋_GB2312"/>
          <w:color w:val="000000"/>
          <w:sz w:val="21"/>
          <w:szCs w:val="21"/>
        </w:rPr>
        <w:t>11.2本项目严禁转包。</w:t>
      </w:r>
    </w:p>
    <w:p w14:paraId="39991176">
      <w:pPr>
        <w:adjustRightInd w:val="0"/>
        <w:snapToGrid w:val="0"/>
        <w:spacing w:line="360" w:lineRule="auto"/>
        <w:ind w:firstLine="420"/>
        <w:rPr>
          <w:rFonts w:ascii="仿宋_GB2312" w:hAnsi="宋体" w:eastAsia="仿宋_GB2312" w:cs="宋体"/>
          <w:b/>
          <w:bCs/>
          <w:color w:val="000000"/>
          <w:szCs w:val="21"/>
        </w:rPr>
      </w:pPr>
      <w:r>
        <w:rPr>
          <w:rFonts w:hint="eastAsia" w:ascii="仿宋_GB2312" w:hAnsi="宋体" w:eastAsia="仿宋_GB2312" w:cs="宋体"/>
          <w:b/>
          <w:bCs/>
          <w:color w:val="000000"/>
          <w:szCs w:val="21"/>
        </w:rPr>
        <w:t>12.适用法律</w:t>
      </w:r>
    </w:p>
    <w:p w14:paraId="0E6C59CA">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本项目的采购人、采购代理机构、投标人、评标委员会的相关行为均受《中华人民共和国政府采购法》、《中华人民共和国政府采购法实施条例》、《</w:t>
      </w:r>
      <w:r>
        <w:rPr>
          <w:rFonts w:hint="eastAsia" w:ascii="仿宋_GB2312" w:hAnsi="Arial" w:eastAsia="仿宋_GB2312" w:cs="Arial"/>
          <w:color w:val="000000"/>
          <w:kern w:val="0"/>
          <w:szCs w:val="21"/>
        </w:rPr>
        <w:t>政府采购货物和服务招标投标管理办法</w:t>
      </w:r>
      <w:r>
        <w:rPr>
          <w:rFonts w:hint="eastAsia" w:ascii="仿宋_GB2312" w:hAnsi="宋体" w:eastAsia="仿宋_GB2312" w:cs="宋体"/>
          <w:color w:val="000000"/>
          <w:szCs w:val="21"/>
        </w:rPr>
        <w:t>》、《中华人民共和国民法典》及本项目本级和上级财政部门关于政府采购有关规定的约束，其权利受到上述法律法规的保护。</w:t>
      </w:r>
    </w:p>
    <w:p w14:paraId="0243F752">
      <w:pPr>
        <w:adjustRightInd w:val="0"/>
        <w:snapToGrid w:val="0"/>
        <w:spacing w:line="360" w:lineRule="auto"/>
        <w:ind w:firstLine="420"/>
        <w:rPr>
          <w:rFonts w:ascii="仿宋_GB2312" w:hAnsi="宋体" w:eastAsia="仿宋_GB2312" w:cs="宋体"/>
          <w:b/>
          <w:bCs/>
          <w:color w:val="000000"/>
          <w:szCs w:val="21"/>
        </w:rPr>
      </w:pPr>
      <w:r>
        <w:rPr>
          <w:rFonts w:hint="eastAsia" w:ascii="仿宋_GB2312" w:hAnsi="宋体" w:eastAsia="仿宋_GB2312" w:cs="宋体"/>
          <w:b/>
          <w:bCs/>
          <w:color w:val="000000"/>
          <w:szCs w:val="21"/>
        </w:rPr>
        <w:t>二、招标文件</w:t>
      </w:r>
    </w:p>
    <w:p w14:paraId="6238ACEA">
      <w:pPr>
        <w:adjustRightInd w:val="0"/>
        <w:snapToGrid w:val="0"/>
        <w:spacing w:line="360" w:lineRule="auto"/>
        <w:ind w:firstLine="420"/>
        <w:rPr>
          <w:rFonts w:ascii="仿宋_GB2312" w:hAnsi="宋体" w:eastAsia="仿宋_GB2312" w:cs="宋体"/>
          <w:b/>
          <w:bCs/>
          <w:color w:val="000000"/>
          <w:szCs w:val="21"/>
        </w:rPr>
      </w:pPr>
      <w:r>
        <w:rPr>
          <w:rFonts w:hint="eastAsia" w:ascii="仿宋_GB2312" w:hAnsi="宋体" w:eastAsia="仿宋_GB2312" w:cs="宋体"/>
          <w:b/>
          <w:bCs/>
          <w:color w:val="000000"/>
          <w:szCs w:val="21"/>
        </w:rPr>
        <w:t>13.招标文件构成</w:t>
      </w:r>
    </w:p>
    <w:p w14:paraId="220544B9">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13.1招标文件共有六章，内容如下：</w:t>
      </w:r>
    </w:p>
    <w:p w14:paraId="25F5B0F7">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第一章  招标公告</w:t>
      </w:r>
    </w:p>
    <w:p w14:paraId="3B02DE85">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第二章  投标人须知</w:t>
      </w:r>
    </w:p>
    <w:p w14:paraId="45EBDEEB">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第三章  采购需求</w:t>
      </w:r>
    </w:p>
    <w:p w14:paraId="5DA04D24">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第四章  评标办法</w:t>
      </w:r>
    </w:p>
    <w:p w14:paraId="5C9ECA7B">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第五章  合同条款及格式</w:t>
      </w:r>
    </w:p>
    <w:p w14:paraId="0036D492">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第六章  投标文件内容及格式</w:t>
      </w:r>
    </w:p>
    <w:p w14:paraId="0249888E">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13.2投标人应认真阅读招标文件所有的事项、格式、条款等。如投标人没有按照招标文件要求提交资料，或者投标文件没有对招标文件做出实质性响应，可能导致其投标文件被认定为</w:t>
      </w:r>
      <w:r>
        <w:rPr>
          <w:rFonts w:hint="eastAsia" w:ascii="仿宋_GB2312" w:hAnsi="宋体" w:eastAsia="仿宋_GB2312" w:cs="宋体"/>
          <w:b/>
          <w:bCs/>
          <w:color w:val="000000"/>
          <w:szCs w:val="21"/>
        </w:rPr>
        <w:t>无效</w:t>
      </w:r>
      <w:r>
        <w:rPr>
          <w:rFonts w:hint="eastAsia" w:ascii="仿宋_GB2312" w:hAnsi="宋体" w:eastAsia="仿宋_GB2312" w:cs="宋体"/>
          <w:b/>
          <w:color w:val="000000"/>
          <w:szCs w:val="21"/>
        </w:rPr>
        <w:t>投标</w:t>
      </w:r>
      <w:r>
        <w:rPr>
          <w:rFonts w:hint="eastAsia" w:ascii="仿宋_GB2312" w:hAnsi="宋体" w:eastAsia="仿宋_GB2312" w:cs="宋体"/>
          <w:color w:val="000000"/>
          <w:szCs w:val="21"/>
        </w:rPr>
        <w:t>。</w:t>
      </w:r>
    </w:p>
    <w:p w14:paraId="0774EA09">
      <w:pPr>
        <w:adjustRightInd w:val="0"/>
        <w:snapToGrid w:val="0"/>
        <w:spacing w:line="360" w:lineRule="auto"/>
        <w:ind w:firstLine="420"/>
        <w:rPr>
          <w:rFonts w:ascii="仿宋_GB2312" w:hAnsi="宋体" w:eastAsia="仿宋_GB2312" w:cs="宋体"/>
          <w:b/>
          <w:bCs/>
          <w:color w:val="000000"/>
          <w:szCs w:val="21"/>
        </w:rPr>
      </w:pPr>
      <w:r>
        <w:rPr>
          <w:rFonts w:hint="eastAsia" w:ascii="仿宋_GB2312" w:hAnsi="宋体" w:eastAsia="仿宋_GB2312" w:cs="宋体"/>
          <w:b/>
          <w:bCs/>
          <w:color w:val="000000"/>
          <w:szCs w:val="21"/>
        </w:rPr>
        <w:t>14.招标文件的澄清与修改</w:t>
      </w:r>
    </w:p>
    <w:p w14:paraId="4027D017">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14.1投标人应仔细阅读和检查招标文件的全部内容。如发现缺页或附件不全，应及时向采购人（或采购代理机构）提出，以便补齐。如有疑问，可以在知道或者应知其权益受到损害之日起7个工作日内，以书面形式向采购人（或采购代理机构）提出质疑。投标人应在法定质疑期内一次性提出针对同一采购程序环节的质疑。</w:t>
      </w:r>
    </w:p>
    <w:p w14:paraId="0CE45B5B">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14.2采购人（或采购代理机构）可根据投标人的要求或主动对招标文件进行澄清或修改。澄清或者修改的内容应当在提交首次投标文件截止时间至少15日前，通过政采云平台以书面形式（发布更正公告）通知所有获取招标文件的投标人；不足15日的，</w:t>
      </w:r>
      <w:r>
        <w:rPr>
          <w:rFonts w:hint="eastAsia" w:ascii="仿宋_GB2312" w:hAnsi="宋体" w:eastAsia="仿宋_GB2312"/>
          <w:snapToGrid w:val="0"/>
          <w:color w:val="000000"/>
          <w:kern w:val="0"/>
          <w:szCs w:val="21"/>
        </w:rPr>
        <w:t>采购人（或采购代理机构）</w:t>
      </w:r>
      <w:r>
        <w:rPr>
          <w:rFonts w:hint="eastAsia" w:ascii="仿宋_GB2312" w:hAnsi="宋体" w:eastAsia="仿宋_GB2312" w:cs="宋体"/>
          <w:color w:val="000000"/>
          <w:szCs w:val="21"/>
        </w:rPr>
        <w:t>应当顺延提交投标文件截止时间。澄清或者修改的内容为招标文件的组成部分，对所有招标文件的收受人具有约束力。投标人在收到上述通知后，应及时查看和确认。</w:t>
      </w:r>
    </w:p>
    <w:p w14:paraId="6172A06B">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14.3采购人（或采购代理机构）不得在澄清或修改招标文件时改变采购标的和资格条件。</w:t>
      </w:r>
    </w:p>
    <w:p w14:paraId="4EC6941C">
      <w:pPr>
        <w:adjustRightInd w:val="0"/>
        <w:snapToGrid w:val="0"/>
        <w:spacing w:line="360" w:lineRule="auto"/>
        <w:ind w:firstLine="420"/>
        <w:rPr>
          <w:rFonts w:ascii="仿宋_GB2312" w:hAnsi="宋体" w:eastAsia="仿宋_GB2312" w:cs="宋体"/>
          <w:b/>
          <w:bCs/>
          <w:color w:val="000000"/>
          <w:szCs w:val="21"/>
        </w:rPr>
      </w:pPr>
      <w:bookmarkStart w:id="35" w:name="_Toc4485621"/>
      <w:bookmarkStart w:id="36" w:name="_Toc533340142"/>
      <w:r>
        <w:rPr>
          <w:rFonts w:hint="eastAsia" w:ascii="仿宋_GB2312" w:hAnsi="宋体" w:eastAsia="仿宋_GB2312" w:cs="宋体"/>
          <w:b/>
          <w:bCs/>
          <w:color w:val="000000"/>
          <w:szCs w:val="21"/>
        </w:rPr>
        <w:t>三、投标文件</w:t>
      </w:r>
      <w:bookmarkEnd w:id="35"/>
      <w:bookmarkEnd w:id="36"/>
    </w:p>
    <w:p w14:paraId="77BA6A4A">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15.投标文件构成</w:t>
      </w:r>
    </w:p>
    <w:p w14:paraId="056EC267">
      <w:pPr>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15.1投标人应按本招标文件要求提交资格证明文件部分、商务部分、技术部分和政府采购政策性要求部分，其中加</w:t>
      </w:r>
      <w:r>
        <w:rPr>
          <w:rFonts w:hint="eastAsia" w:ascii="仿宋_GB2312" w:hAnsi="宋体" w:eastAsia="仿宋_GB2312"/>
          <w:b/>
          <w:snapToGrid w:val="0"/>
          <w:color w:val="000000"/>
          <w:kern w:val="0"/>
          <w:szCs w:val="21"/>
        </w:rPr>
        <w:t>“</w:t>
      </w:r>
      <w:r>
        <w:rPr>
          <w:rFonts w:hint="eastAsia" w:ascii="仿宋_GB2312" w:eastAsia="仿宋_GB2312"/>
          <w:b/>
          <w:color w:val="000000"/>
        </w:rPr>
        <w:sym w:font="Wingdings 2" w:char="F0EB"/>
      </w:r>
      <w:r>
        <w:rPr>
          <w:rFonts w:hint="eastAsia" w:ascii="仿宋_GB2312" w:hAnsi="宋体" w:eastAsia="仿宋_GB2312"/>
          <w:b/>
          <w:snapToGrid w:val="0"/>
          <w:color w:val="000000"/>
          <w:kern w:val="0"/>
          <w:szCs w:val="21"/>
        </w:rPr>
        <w:t>”</w:t>
      </w:r>
      <w:r>
        <w:rPr>
          <w:rFonts w:hint="eastAsia" w:ascii="仿宋_GB2312" w:hAnsi="宋体" w:eastAsia="仿宋_GB2312"/>
          <w:snapToGrid w:val="0"/>
          <w:color w:val="000000"/>
          <w:kern w:val="0"/>
          <w:szCs w:val="21"/>
        </w:rPr>
        <w:t>项目若有缺失或无效，将导致其投标文件按</w:t>
      </w:r>
      <w:r>
        <w:rPr>
          <w:rFonts w:hint="eastAsia" w:ascii="仿宋_GB2312" w:hAnsi="宋体" w:eastAsia="仿宋_GB2312" w:cs="宋体"/>
          <w:b/>
          <w:color w:val="000000"/>
          <w:szCs w:val="21"/>
        </w:rPr>
        <w:t>无效投标</w:t>
      </w:r>
      <w:r>
        <w:rPr>
          <w:rFonts w:hint="eastAsia" w:ascii="仿宋_GB2312" w:hAnsi="宋体" w:eastAsia="仿宋_GB2312"/>
          <w:snapToGrid w:val="0"/>
          <w:color w:val="000000"/>
          <w:kern w:val="0"/>
          <w:szCs w:val="21"/>
        </w:rPr>
        <w:t>处理（具体填写要求及格式详见招标文件第六章《</w:t>
      </w:r>
      <w:r>
        <w:rPr>
          <w:rFonts w:hint="eastAsia" w:ascii="仿宋_GB2312" w:hAnsi="宋体" w:eastAsia="仿宋_GB2312" w:cs="宋体"/>
          <w:color w:val="000000"/>
          <w:szCs w:val="21"/>
        </w:rPr>
        <w:t>投标文件内容及格式</w:t>
      </w:r>
      <w:r>
        <w:rPr>
          <w:rFonts w:hint="eastAsia" w:ascii="仿宋_GB2312" w:hAnsi="宋体" w:eastAsia="仿宋_GB2312"/>
          <w:snapToGrid w:val="0"/>
          <w:color w:val="000000"/>
          <w:kern w:val="0"/>
          <w:szCs w:val="21"/>
        </w:rPr>
        <w:t>》）。</w:t>
      </w:r>
    </w:p>
    <w:p w14:paraId="391C2756">
      <w:pPr>
        <w:tabs>
          <w:tab w:val="left" w:pos="567"/>
        </w:tabs>
        <w:autoSpaceDE w:val="0"/>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15.2投标文件要求内容及编排顺序，</w:t>
      </w:r>
      <w:r>
        <w:rPr>
          <w:rFonts w:hint="eastAsia" w:ascii="仿宋_GB2312" w:hAnsi="宋体" w:eastAsia="仿宋_GB2312" w:cs="宋体"/>
          <w:color w:val="000000"/>
          <w:szCs w:val="21"/>
        </w:rPr>
        <w:t>见投标人须知前附表。</w:t>
      </w:r>
    </w:p>
    <w:p w14:paraId="2C973A77">
      <w:pPr>
        <w:tabs>
          <w:tab w:val="left" w:pos="567"/>
        </w:tabs>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cs="宋体"/>
          <w:color w:val="000000"/>
          <w:szCs w:val="21"/>
        </w:rPr>
        <w:t>15.3投标文件按照招标文件所规定的内容顺序，统一编目、编页码（投标文件中扫描件及彩色</w:t>
      </w:r>
      <w:r>
        <w:rPr>
          <w:rFonts w:hint="eastAsia" w:ascii="仿宋_GB2312" w:hAnsi="宋体" w:eastAsia="仿宋_GB2312"/>
          <w:snapToGrid w:val="0"/>
          <w:color w:val="000000"/>
          <w:kern w:val="0"/>
          <w:szCs w:val="21"/>
        </w:rPr>
        <w:t>宣传资料等均须与投标文件正文一起逐页编排页码）。由于编排混乱导致投标文件被误读或查找不到，其责任应当由投标人承担，</w:t>
      </w:r>
      <w:r>
        <w:rPr>
          <w:rFonts w:hint="eastAsia" w:ascii="仿宋_GB2312" w:hAnsi="宋体" w:eastAsia="仿宋_GB2312" w:cs="宋体"/>
          <w:color w:val="000000"/>
          <w:szCs w:val="21"/>
        </w:rPr>
        <w:t>未提供标准格式的可自行拟定</w:t>
      </w:r>
      <w:r>
        <w:rPr>
          <w:rFonts w:hint="eastAsia" w:ascii="仿宋_GB2312" w:hAnsi="宋体" w:eastAsia="仿宋_GB2312"/>
          <w:snapToGrid w:val="0"/>
          <w:color w:val="000000"/>
          <w:kern w:val="0"/>
          <w:szCs w:val="21"/>
        </w:rPr>
        <w:t>。</w:t>
      </w:r>
    </w:p>
    <w:p w14:paraId="03370F66">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color w:val="000000"/>
          <w:szCs w:val="21"/>
        </w:rPr>
        <w:t>15.4投标人应当对招标文件中第三章《采购需求》所列的所有内容进行响应，如仅响应某一部分内容，其投标文件可被认定为</w:t>
      </w:r>
      <w:r>
        <w:rPr>
          <w:rFonts w:hint="eastAsia" w:ascii="仿宋_GB2312" w:hAnsi="宋体" w:eastAsia="仿宋_GB2312" w:cs="宋体"/>
          <w:b/>
          <w:color w:val="000000"/>
          <w:szCs w:val="21"/>
        </w:rPr>
        <w:t>无效投标。</w:t>
      </w:r>
    </w:p>
    <w:p w14:paraId="407FD66F">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15.5无论招标文件第三章《采购需求》中是否要求，投标人所响应的内容均应符合国家强制性标准和要求，否则其投标文件将被认定为</w:t>
      </w:r>
      <w:r>
        <w:rPr>
          <w:rFonts w:hint="eastAsia" w:ascii="仿宋_GB2312" w:hAnsi="宋体" w:eastAsia="仿宋_GB2312" w:cs="宋体"/>
          <w:b/>
          <w:color w:val="000000"/>
          <w:szCs w:val="21"/>
        </w:rPr>
        <w:t>无效投标。</w:t>
      </w:r>
    </w:p>
    <w:p w14:paraId="55B8D99F">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15.6采购人（或采购代理机构）一般不得要求投标人提供样品，仅凭书面方式不能准确描述采购需求或者需要对样品进行主观判断以确认是否满足采购需求等特殊情况除外。样品要求，见</w:t>
      </w:r>
      <w:r>
        <w:rPr>
          <w:rFonts w:hint="eastAsia" w:ascii="仿宋_GB2312" w:hAnsi="宋体" w:eastAsia="仿宋_GB2312" w:cs="宋体"/>
          <w:color w:val="000000"/>
          <w:szCs w:val="21"/>
          <w:lang w:eastAsia="zh-CN"/>
        </w:rPr>
        <w:t>投标人</w:t>
      </w:r>
      <w:r>
        <w:rPr>
          <w:rFonts w:hint="eastAsia" w:ascii="仿宋_GB2312" w:hAnsi="宋体" w:eastAsia="仿宋_GB2312" w:cs="宋体"/>
          <w:color w:val="000000"/>
          <w:szCs w:val="21"/>
        </w:rPr>
        <w:t>须知前附表。</w:t>
      </w:r>
    </w:p>
    <w:p w14:paraId="1BAB0BC4">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16.投标报价</w:t>
      </w:r>
    </w:p>
    <w:p w14:paraId="0848C411">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16.1投标人应按招标文件提供的格式（见第六章《投标文件内容及格式》）进行报价。报价应为包含国家规定的增值税在内的含税价格。</w:t>
      </w:r>
    </w:p>
    <w:p w14:paraId="02692F10">
      <w:pPr>
        <w:adjustRightInd w:val="0"/>
        <w:snapToGrid w:val="0"/>
        <w:spacing w:line="360" w:lineRule="auto"/>
        <w:ind w:firstLine="420"/>
        <w:rPr>
          <w:rFonts w:ascii="仿宋_GB2312" w:hAnsi="Verdana" w:eastAsia="仿宋_GB2312" w:cs="宋体"/>
          <w:color w:val="000000"/>
          <w:kern w:val="0"/>
          <w:szCs w:val="21"/>
        </w:rPr>
      </w:pPr>
      <w:r>
        <w:rPr>
          <w:rFonts w:hint="eastAsia" w:ascii="仿宋_GB2312" w:hAnsi="Verdana" w:eastAsia="仿宋_GB2312" w:cs="宋体"/>
          <w:color w:val="000000"/>
          <w:kern w:val="0"/>
          <w:szCs w:val="21"/>
        </w:rPr>
        <w:t>16.2投标人应充分了解采购项目的总体情况以及影响报价的其他要素。政府采购合同履行中，采购人需追加与合同标的相同的货物或者服务的，在不改变合同其他条款的前提下，可以与投标人协商签订补充合同，但所有补充合同的采购金额不得超过原合同采购金额的10%。</w:t>
      </w:r>
    </w:p>
    <w:p w14:paraId="07460312">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16.3采购人设有预算金额和最高限价的，投标人的报价不得超过预算金额和最高限价。</w:t>
      </w:r>
    </w:p>
    <w:p w14:paraId="5C20B35A">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16.4本项目的合同价格形式见投标人须知前附表。</w:t>
      </w:r>
    </w:p>
    <w:p w14:paraId="01685348">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16.5报价方式和其他要求见投标人须知前附表。</w:t>
      </w:r>
    </w:p>
    <w:p w14:paraId="19014351">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16.6投标人对投标报价若有说明应在开标报价一览表显著处注明。</w:t>
      </w:r>
    </w:p>
    <w:p w14:paraId="0ED9C4FE">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16.7投标人不得提交备选方案。</w:t>
      </w:r>
    </w:p>
    <w:p w14:paraId="7FEEF7CF">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16.8投标人应一次报出不得更改的价格。</w:t>
      </w:r>
    </w:p>
    <w:p w14:paraId="74F87839">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16.9采购人不得向投标人索要或者接受其给予的赠品、回扣或者与采购无关的其他商品、服务。</w:t>
      </w:r>
    </w:p>
    <w:p w14:paraId="13B767C0">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17.投标文件有效期</w:t>
      </w:r>
    </w:p>
    <w:p w14:paraId="64C21CF2">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17.1投标文件应在投标人须知前附表中规定的投标有效期内保持有效。</w:t>
      </w:r>
      <w:r>
        <w:rPr>
          <w:rFonts w:hint="eastAsia" w:ascii="仿宋_GB2312" w:hAnsi="宋体" w:eastAsia="仿宋_GB2312"/>
          <w:snapToGrid w:val="0"/>
          <w:color w:val="000000"/>
          <w:kern w:val="0"/>
          <w:szCs w:val="21"/>
        </w:rPr>
        <w:t>有效期短于该规定期限的</w:t>
      </w:r>
      <w:r>
        <w:rPr>
          <w:rFonts w:hint="eastAsia" w:ascii="仿宋_GB2312" w:hAnsi="宋体" w:eastAsia="仿宋_GB2312" w:cs="宋体"/>
          <w:color w:val="000000"/>
          <w:szCs w:val="21"/>
        </w:rPr>
        <w:t>其投标文件将被认定为</w:t>
      </w:r>
      <w:r>
        <w:rPr>
          <w:rFonts w:hint="eastAsia" w:ascii="仿宋_GB2312" w:hAnsi="宋体" w:eastAsia="仿宋_GB2312" w:cs="宋体"/>
          <w:b/>
          <w:color w:val="000000"/>
          <w:szCs w:val="21"/>
        </w:rPr>
        <w:t>无效投标</w:t>
      </w:r>
      <w:r>
        <w:rPr>
          <w:rFonts w:hint="eastAsia" w:ascii="仿宋_GB2312" w:hAnsi="宋体" w:eastAsia="仿宋_GB2312" w:cs="宋体"/>
          <w:color w:val="000000"/>
          <w:szCs w:val="21"/>
        </w:rPr>
        <w:t>。</w:t>
      </w:r>
    </w:p>
    <w:p w14:paraId="0317AED6">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17.2投标文件有效期内，投标人撤回/撤销其投标文件的，应承担招标文件及法律规定的责任。</w:t>
      </w:r>
    </w:p>
    <w:p w14:paraId="59313EE8">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17.3在特殊情况下，</w:t>
      </w:r>
      <w:r>
        <w:rPr>
          <w:rFonts w:hint="eastAsia" w:ascii="仿宋_GB2312" w:hAnsi="宋体" w:eastAsia="仿宋_GB2312"/>
          <w:snapToGrid w:val="0"/>
          <w:color w:val="000000"/>
          <w:kern w:val="0"/>
          <w:szCs w:val="21"/>
        </w:rPr>
        <w:t>采购人（或采购代理机构）</w:t>
      </w:r>
      <w:r>
        <w:rPr>
          <w:rFonts w:hint="eastAsia" w:ascii="仿宋_GB2312" w:hAnsi="宋体" w:eastAsia="仿宋_GB2312" w:cs="宋体"/>
          <w:color w:val="000000"/>
          <w:szCs w:val="21"/>
        </w:rPr>
        <w:t>可根据实际情况，在原投标文件有效期截止之前，要求投标人延长投标文件的有效期。接受该要求的投标人将不会被要求和允许修正其投标文件，且本须知中有关投标保证金的要求须在延长的有效期内继续有效。投标人可以拒绝延长投标文件有效期的要求，并且投标人有权收回其投标保证金。上述要求和答复都应以书面形式提交。</w:t>
      </w:r>
    </w:p>
    <w:p w14:paraId="7552AC0D">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18.投标保证金</w:t>
      </w:r>
    </w:p>
    <w:p w14:paraId="67D8D63D">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18.1投标人应提交投标人须知前附表中规定的金额、形式提交投标保证金，并作为其投标文件的一部分，</w:t>
      </w:r>
      <w:r>
        <w:rPr>
          <w:rFonts w:hint="eastAsia" w:ascii="仿宋_GB2312" w:hAnsi="宋体" w:eastAsia="仿宋_GB2312"/>
          <w:snapToGrid w:val="0"/>
          <w:color w:val="000000"/>
          <w:kern w:val="0"/>
          <w:szCs w:val="21"/>
        </w:rPr>
        <w:t>未按前述要求提交投标保证金，或所提交投标保证金不完全符合各项要求，将被视为</w:t>
      </w:r>
      <w:r>
        <w:rPr>
          <w:rFonts w:hint="eastAsia" w:ascii="仿宋_GB2312" w:hAnsi="宋体" w:eastAsia="仿宋_GB2312"/>
          <w:b/>
          <w:snapToGrid w:val="0"/>
          <w:color w:val="000000"/>
          <w:kern w:val="0"/>
          <w:szCs w:val="21"/>
        </w:rPr>
        <w:t>无效投标</w:t>
      </w:r>
      <w:r>
        <w:rPr>
          <w:rFonts w:hint="eastAsia" w:ascii="仿宋_GB2312" w:hAnsi="宋体" w:eastAsia="仿宋_GB2312"/>
          <w:snapToGrid w:val="0"/>
          <w:color w:val="000000"/>
          <w:kern w:val="0"/>
          <w:szCs w:val="21"/>
        </w:rPr>
        <w:t>。</w:t>
      </w:r>
    </w:p>
    <w:p w14:paraId="0DB36C9B">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18.2投标保证金交纳人、招标文件领取人、提交投标文件登记人和投标人必须为同一组织机构或联合体内不同成员单位，否则将视同未按招标文件规定交纳投标保证金。</w:t>
      </w:r>
    </w:p>
    <w:p w14:paraId="02910DDC">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18.3联合体参加采购活动的，可以由联合体中的一方或者共同提交投标保证金。以一方名义提交投标保证金的，对联合体各方均具有约束力。</w:t>
      </w:r>
    </w:p>
    <w:p w14:paraId="7C61988F">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18.4投标保证金的退还</w:t>
      </w:r>
    </w:p>
    <w:p w14:paraId="188D1005">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18.4.1未中标投标人的投标保证金在中标通知书发出后5个工作日内退还。投标人应及时联系投标保证金收受机构办理退还投标保证金手续。</w:t>
      </w:r>
    </w:p>
    <w:p w14:paraId="18AA1D86">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18.4.2</w:t>
      </w:r>
      <w:r>
        <w:rPr>
          <w:rFonts w:hint="eastAsia" w:ascii="仿宋_GB2312" w:hAnsi="宋体" w:eastAsia="仿宋_GB2312" w:cs="宋体"/>
          <w:color w:val="000000"/>
          <w:kern w:val="0"/>
          <w:szCs w:val="21"/>
        </w:rPr>
        <w:t>中标人的投标保证金在采购合同签订后5个工作日内退还</w:t>
      </w:r>
      <w:r>
        <w:rPr>
          <w:rFonts w:hint="eastAsia" w:ascii="仿宋_GB2312" w:hAnsi="宋体" w:eastAsia="仿宋_GB2312" w:cs="宋体"/>
          <w:color w:val="000000"/>
          <w:szCs w:val="21"/>
        </w:rPr>
        <w:t>，中标人应及时联系投标保证金收受机构办理投标保证金退还手续。</w:t>
      </w:r>
    </w:p>
    <w:p w14:paraId="037EAF53">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18.4.3因投标人自身原因导致无法及时退还的，</w:t>
      </w:r>
      <w:r>
        <w:rPr>
          <w:rFonts w:hint="eastAsia" w:ascii="仿宋_GB2312" w:hAnsi="宋体" w:eastAsia="仿宋_GB2312"/>
          <w:snapToGrid w:val="0"/>
          <w:color w:val="000000"/>
          <w:kern w:val="0"/>
          <w:szCs w:val="21"/>
        </w:rPr>
        <w:t>采购人（或采购代理机构）</w:t>
      </w:r>
      <w:r>
        <w:rPr>
          <w:rFonts w:hint="eastAsia" w:ascii="仿宋_GB2312" w:hAnsi="宋体" w:eastAsia="仿宋_GB2312" w:cs="宋体"/>
          <w:color w:val="000000"/>
          <w:szCs w:val="21"/>
        </w:rPr>
        <w:t>将不承担相应责任。</w:t>
      </w:r>
    </w:p>
    <w:p w14:paraId="7FEFDB6D">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18.5投标人存在下列情形的，投标保证金不予退还：</w:t>
      </w:r>
    </w:p>
    <w:p w14:paraId="7BC27D69">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（1）投标人在提交投标文件截止时间后撤回/撤销投标文件的；</w:t>
      </w:r>
    </w:p>
    <w:p w14:paraId="52E0068C">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（2）投标人在投标文件中提供虚假材料的；</w:t>
      </w:r>
    </w:p>
    <w:p w14:paraId="4D697053">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（3）中标后除因不可抗力或者招标文件认可的情形以外，不按本章第42条的规定与采购人签订合同的；</w:t>
      </w:r>
    </w:p>
    <w:p w14:paraId="44BAE520">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（4）投标人与采购人、其他投标人或者采购代理机构恶意串通的；</w:t>
      </w:r>
    </w:p>
    <w:p w14:paraId="5DD7AA0C">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（5）招标文件规定的其他投标保证金不予退还情形或存在其他违法违规行为的，见投标人须知前附表。</w:t>
      </w:r>
    </w:p>
    <w:p w14:paraId="02619094">
      <w:pPr>
        <w:adjustRightInd w:val="0"/>
        <w:snapToGrid w:val="0"/>
        <w:spacing w:line="360" w:lineRule="auto"/>
        <w:ind w:firstLine="420"/>
        <w:rPr>
          <w:rFonts w:ascii="仿宋_GB2312" w:hAnsi="宋体" w:eastAsia="仿宋_GB2312" w:cs="宋体"/>
          <w:b/>
          <w:color w:val="000000"/>
          <w:szCs w:val="21"/>
        </w:rPr>
      </w:pPr>
      <w:bookmarkStart w:id="37" w:name="_Toc4485622"/>
      <w:bookmarkStart w:id="38" w:name="_Toc533340143"/>
      <w:r>
        <w:rPr>
          <w:rFonts w:hint="eastAsia" w:ascii="仿宋_GB2312" w:hAnsi="宋体" w:eastAsia="仿宋_GB2312" w:cs="宋体"/>
          <w:b/>
          <w:color w:val="000000"/>
          <w:szCs w:val="21"/>
        </w:rPr>
        <w:t>19.投标文件的编制</w:t>
      </w:r>
    </w:p>
    <w:p w14:paraId="749A8371">
      <w:pPr>
        <w:adjustRightInd w:val="0"/>
        <w:snapToGrid w:val="0"/>
        <w:spacing w:line="360" w:lineRule="auto"/>
        <w:ind w:firstLine="420"/>
        <w:rPr>
          <w:rFonts w:ascii="仿宋_GB2312" w:hAnsi="宋体" w:eastAsia="仿宋_GB2312"/>
          <w:bCs/>
          <w:snapToGrid w:val="0"/>
          <w:color w:val="000000"/>
          <w:kern w:val="0"/>
          <w:szCs w:val="21"/>
        </w:rPr>
      </w:pPr>
      <w:r>
        <w:rPr>
          <w:rFonts w:hint="eastAsia" w:ascii="仿宋_GB2312" w:hAnsi="宋体" w:eastAsia="仿宋_GB2312" w:cs="宋体"/>
          <w:bCs/>
          <w:color w:val="000000"/>
          <w:szCs w:val="21"/>
        </w:rPr>
        <w:t>19.1投标文</w:t>
      </w:r>
      <w:r>
        <w:rPr>
          <w:rFonts w:hint="eastAsia" w:ascii="仿宋_GB2312" w:hAnsi="宋体" w:eastAsia="仿宋_GB2312"/>
          <w:bCs/>
          <w:snapToGrid w:val="0"/>
          <w:color w:val="000000"/>
          <w:kern w:val="0"/>
          <w:szCs w:val="21"/>
        </w:rPr>
        <w:t>件的编制应满足以下规定：</w:t>
      </w:r>
    </w:p>
    <w:p w14:paraId="14FE8DC0">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s="宋体"/>
          <w:bCs/>
          <w:color w:val="000000"/>
          <w:szCs w:val="21"/>
        </w:rPr>
        <w:t>19.1.1投标文件由投标人使用政采云平台提供的“编制工具”制作生成并按要求进行加密。</w:t>
      </w:r>
    </w:p>
    <w:p w14:paraId="5BE6A0B5">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snapToGrid w:val="0"/>
          <w:color w:val="000000"/>
          <w:kern w:val="0"/>
          <w:szCs w:val="21"/>
        </w:rPr>
        <w:t>19.1.2投标文件应字迹清楚、内容齐全。</w:t>
      </w:r>
    </w:p>
    <w:p w14:paraId="725D605F">
      <w:pPr>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cs="宋体"/>
          <w:bCs/>
          <w:color w:val="000000"/>
          <w:szCs w:val="21"/>
        </w:rPr>
        <w:t>19.1.3</w:t>
      </w:r>
      <w:r>
        <w:rPr>
          <w:rFonts w:hint="eastAsia" w:ascii="仿宋_GB2312" w:hAnsi="宋体" w:eastAsia="仿宋_GB2312"/>
          <w:snapToGrid w:val="0"/>
          <w:color w:val="000000"/>
          <w:kern w:val="0"/>
          <w:szCs w:val="21"/>
        </w:rPr>
        <w:t>投标人对本招标文件第六章《</w:t>
      </w:r>
      <w:r>
        <w:rPr>
          <w:rFonts w:hint="eastAsia" w:ascii="仿宋_GB2312" w:hAnsi="宋体" w:eastAsia="仿宋_GB2312" w:cs="宋体"/>
          <w:color w:val="000000"/>
          <w:szCs w:val="21"/>
        </w:rPr>
        <w:t>投标文件内容及格式</w:t>
      </w:r>
      <w:r>
        <w:rPr>
          <w:rFonts w:hint="eastAsia" w:ascii="仿宋_GB2312" w:hAnsi="宋体" w:eastAsia="仿宋_GB2312"/>
          <w:snapToGrid w:val="0"/>
          <w:color w:val="000000"/>
          <w:kern w:val="0"/>
          <w:szCs w:val="21"/>
        </w:rPr>
        <w:t>》中提供格式的资料，应按照格式要求在指定位置加盖与投标人全称相一致的标准公章，并经</w:t>
      </w:r>
      <w:r>
        <w:rPr>
          <w:rFonts w:hint="eastAsia" w:ascii="仿宋_GB2312" w:hAnsi="宋体" w:eastAsia="仿宋_GB2312"/>
          <w:snapToGrid w:val="0"/>
          <w:color w:val="000000"/>
          <w:kern w:val="0"/>
          <w:szCs w:val="21"/>
          <w:lang w:eastAsia="zh-CN"/>
        </w:rPr>
        <w:t>法定代表人（单位负责人）</w:t>
      </w:r>
      <w:r>
        <w:rPr>
          <w:rFonts w:hint="eastAsia" w:ascii="仿宋_GB2312" w:hAnsi="宋体" w:eastAsia="仿宋_GB2312"/>
          <w:color w:val="000000"/>
          <w:szCs w:val="21"/>
        </w:rPr>
        <w:t>或</w:t>
      </w:r>
      <w:r>
        <w:rPr>
          <w:rFonts w:hint="eastAsia" w:ascii="仿宋_GB2312" w:eastAsia="仿宋_GB2312"/>
          <w:color w:val="000000"/>
          <w:szCs w:val="21"/>
        </w:rPr>
        <w:t>授权代表</w:t>
      </w:r>
      <w:r>
        <w:rPr>
          <w:rFonts w:hint="eastAsia" w:ascii="仿宋_GB2312" w:hAnsi="宋体" w:eastAsia="仿宋_GB2312"/>
          <w:snapToGrid w:val="0"/>
          <w:color w:val="000000"/>
          <w:kern w:val="0"/>
          <w:szCs w:val="21"/>
        </w:rPr>
        <w:t>签字（或印章，如要求），</w:t>
      </w:r>
      <w:r>
        <w:rPr>
          <w:rFonts w:hint="eastAsia" w:ascii="仿宋_GB2312" w:eastAsia="仿宋_GB2312"/>
          <w:color w:val="000000"/>
          <w:szCs w:val="21"/>
        </w:rPr>
        <w:t>由投标人的法定代表人签字或印章的，应附法定代表人身份证明，由</w:t>
      </w:r>
      <w:r>
        <w:rPr>
          <w:rFonts w:hint="eastAsia" w:ascii="仿宋_GB2312" w:hAnsi="宋体" w:eastAsia="仿宋_GB2312"/>
          <w:color w:val="000000"/>
          <w:szCs w:val="21"/>
        </w:rPr>
        <w:t>授权代表</w:t>
      </w:r>
      <w:r>
        <w:rPr>
          <w:rFonts w:hint="eastAsia" w:ascii="仿宋_GB2312" w:eastAsia="仿宋_GB2312"/>
          <w:color w:val="000000"/>
          <w:szCs w:val="21"/>
        </w:rPr>
        <w:t>签字（或印章）的，应附</w:t>
      </w:r>
      <w:r>
        <w:rPr>
          <w:rFonts w:hint="eastAsia" w:ascii="仿宋_GB2312" w:hAnsi="宋体" w:eastAsia="仿宋_GB2312"/>
          <w:snapToGrid w:val="0"/>
          <w:color w:val="000000"/>
          <w:kern w:val="0"/>
          <w:szCs w:val="21"/>
          <w:lang w:eastAsia="zh-CN"/>
        </w:rPr>
        <w:t>法定代表人（单位负责人）</w:t>
      </w:r>
      <w:r>
        <w:rPr>
          <w:rFonts w:hint="eastAsia" w:ascii="仿宋_GB2312" w:hAnsi="宋体" w:eastAsia="仿宋_GB2312"/>
          <w:snapToGrid w:val="0"/>
          <w:color w:val="000000"/>
          <w:kern w:val="0"/>
          <w:szCs w:val="21"/>
        </w:rPr>
        <w:t>签署的</w:t>
      </w:r>
      <w:r>
        <w:rPr>
          <w:rFonts w:hint="eastAsia" w:ascii="仿宋_GB2312" w:eastAsia="仿宋_GB2312"/>
          <w:color w:val="000000"/>
          <w:szCs w:val="21"/>
        </w:rPr>
        <w:t>授权委托书。不符合该条签字（或印章）要求的</w:t>
      </w:r>
      <w:r>
        <w:rPr>
          <w:rFonts w:hint="eastAsia" w:ascii="仿宋_GB2312" w:hAnsi="宋体" w:eastAsia="仿宋_GB2312"/>
          <w:snapToGrid w:val="0"/>
          <w:color w:val="000000"/>
          <w:kern w:val="0"/>
          <w:szCs w:val="21"/>
        </w:rPr>
        <w:t>，按</w:t>
      </w:r>
      <w:r>
        <w:rPr>
          <w:rFonts w:hint="eastAsia" w:ascii="仿宋_GB2312" w:hAnsi="宋体" w:eastAsia="仿宋_GB2312"/>
          <w:b/>
          <w:bCs/>
          <w:snapToGrid w:val="0"/>
          <w:color w:val="000000"/>
          <w:kern w:val="0"/>
          <w:szCs w:val="21"/>
        </w:rPr>
        <w:t>无效投标</w:t>
      </w:r>
      <w:r>
        <w:rPr>
          <w:rFonts w:hint="eastAsia" w:ascii="仿宋_GB2312" w:hAnsi="宋体" w:eastAsia="仿宋_GB2312"/>
          <w:snapToGrid w:val="0"/>
          <w:color w:val="000000"/>
          <w:kern w:val="0"/>
          <w:szCs w:val="21"/>
        </w:rPr>
        <w:t>处理。</w:t>
      </w:r>
    </w:p>
    <w:p w14:paraId="69DDFEA0">
      <w:pPr>
        <w:adjustRightInd w:val="0"/>
        <w:snapToGrid w:val="0"/>
        <w:spacing w:line="360" w:lineRule="auto"/>
        <w:ind w:firstLine="420"/>
        <w:rPr>
          <w:rFonts w:ascii="仿宋_GB2312" w:hAnsi="宋体" w:eastAsia="仿宋_GB2312"/>
          <w:bCs/>
          <w:snapToGrid w:val="0"/>
          <w:color w:val="000000"/>
          <w:kern w:val="0"/>
          <w:szCs w:val="21"/>
        </w:rPr>
      </w:pPr>
      <w:r>
        <w:rPr>
          <w:rFonts w:hint="eastAsia" w:ascii="仿宋_GB2312" w:hAnsi="宋体" w:eastAsia="仿宋_GB2312"/>
          <w:bCs/>
          <w:snapToGrid w:val="0"/>
          <w:color w:val="000000"/>
          <w:kern w:val="0"/>
          <w:szCs w:val="21"/>
        </w:rPr>
        <w:t>19.1.4投标人在投标文件及相关文件的签订、履行、通知等事项的书面文件中的“单位盖章”、“印章”、“公章”等处均仅指与当事人名称全称相一致的标准公章，不得使用其它（如带有“专用章”等字样）的印章。</w:t>
      </w:r>
    </w:p>
    <w:p w14:paraId="07CA88F9">
      <w:pPr>
        <w:adjustRightInd w:val="0"/>
        <w:snapToGrid w:val="0"/>
        <w:spacing w:line="360" w:lineRule="auto"/>
        <w:ind w:firstLine="420"/>
        <w:rPr>
          <w:rFonts w:ascii="仿宋_GB2312" w:eastAsia="仿宋_GB2312"/>
          <w:color w:val="000000"/>
          <w:szCs w:val="21"/>
        </w:rPr>
      </w:pPr>
      <w:r>
        <w:rPr>
          <w:rFonts w:hint="eastAsia" w:ascii="仿宋_GB2312" w:eastAsia="仿宋_GB2312"/>
          <w:color w:val="000000"/>
          <w:szCs w:val="21"/>
        </w:rPr>
        <w:t>19.2投标文件商务和技术部分有固定格式要求的须按第六章《</w:t>
      </w:r>
      <w:r>
        <w:rPr>
          <w:rFonts w:hint="eastAsia" w:ascii="仿宋_GB2312" w:hAnsi="宋体" w:eastAsia="仿宋_GB2312" w:cs="宋体"/>
          <w:color w:val="000000"/>
          <w:szCs w:val="21"/>
        </w:rPr>
        <w:t>投标文件内容及格式</w:t>
      </w:r>
      <w:r>
        <w:rPr>
          <w:rFonts w:hint="eastAsia" w:ascii="仿宋_GB2312" w:eastAsia="仿宋_GB2312"/>
          <w:color w:val="000000"/>
          <w:szCs w:val="21"/>
        </w:rPr>
        <w:t>》提供的统一格式逐项填写；无相应内容可填的项，填写“无”、“未测试”、“没有相应指标”、“/”等明确的回答。</w:t>
      </w:r>
    </w:p>
    <w:p w14:paraId="0F3763F2">
      <w:pPr>
        <w:adjustRightInd w:val="0"/>
        <w:snapToGrid w:val="0"/>
        <w:spacing w:line="360" w:lineRule="auto"/>
        <w:ind w:firstLine="420"/>
        <w:rPr>
          <w:rFonts w:ascii="仿宋_GB2312" w:eastAsia="仿宋_GB2312"/>
          <w:color w:val="000000"/>
          <w:szCs w:val="21"/>
        </w:rPr>
      </w:pPr>
      <w:r>
        <w:rPr>
          <w:rFonts w:hint="eastAsia" w:ascii="仿宋_GB2312" w:eastAsia="仿宋_GB2312"/>
          <w:color w:val="000000"/>
          <w:szCs w:val="21"/>
        </w:rPr>
        <w:t>1</w:t>
      </w:r>
      <w:r>
        <w:rPr>
          <w:rFonts w:hint="eastAsia" w:ascii="仿宋_GB2312" w:hAnsi="宋体" w:eastAsia="仿宋_GB2312"/>
          <w:snapToGrid w:val="0"/>
          <w:color w:val="000000"/>
          <w:kern w:val="0"/>
          <w:szCs w:val="21"/>
        </w:rPr>
        <w:t>9.3“开标报价一览表”的内容，要求</w:t>
      </w:r>
      <w:r>
        <w:rPr>
          <w:rFonts w:hint="eastAsia" w:ascii="仿宋_GB2312" w:eastAsia="仿宋_GB2312"/>
          <w:color w:val="000000"/>
          <w:szCs w:val="21"/>
        </w:rPr>
        <w:t>统一填写，不得自行增减内容。</w:t>
      </w:r>
    </w:p>
    <w:p w14:paraId="29A54560">
      <w:pPr>
        <w:adjustRightInd w:val="0"/>
        <w:snapToGrid w:val="0"/>
        <w:spacing w:line="360" w:lineRule="auto"/>
        <w:ind w:firstLine="420"/>
        <w:rPr>
          <w:rFonts w:ascii="仿宋_GB2312" w:eastAsia="仿宋_GB2312"/>
          <w:color w:val="000000"/>
          <w:szCs w:val="21"/>
        </w:rPr>
      </w:pPr>
      <w:r>
        <w:rPr>
          <w:rFonts w:hint="eastAsia" w:ascii="仿宋_GB2312" w:eastAsia="仿宋_GB2312"/>
          <w:color w:val="000000"/>
          <w:szCs w:val="21"/>
        </w:rPr>
        <w:t>19.4投标人必须保证投标文件所提供的全部资料真实可靠，并接受评标委员会对其中任何资料进一步审查的要求。</w:t>
      </w:r>
    </w:p>
    <w:p w14:paraId="6B14F9C6">
      <w:pPr>
        <w:adjustRightInd w:val="0"/>
        <w:snapToGrid w:val="0"/>
        <w:spacing w:line="360" w:lineRule="auto"/>
        <w:ind w:firstLine="420"/>
        <w:rPr>
          <w:rFonts w:ascii="仿宋_GB2312" w:eastAsia="仿宋_GB2312"/>
          <w:color w:val="000000"/>
          <w:szCs w:val="21"/>
        </w:rPr>
      </w:pPr>
      <w:r>
        <w:rPr>
          <w:rFonts w:hint="eastAsia" w:ascii="仿宋_GB2312" w:eastAsia="仿宋_GB2312"/>
          <w:color w:val="000000"/>
          <w:szCs w:val="21"/>
        </w:rPr>
        <w:t>19.5投标人须注意，为合理节约采购评标成本，要求投标人应本着诚信精神，在本次投标文件的“偏离表”中，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标中被发现存在重大偏离或被认定为属于重大偏离，则评标委员会有权决定对该投标文件按</w:t>
      </w:r>
      <w:r>
        <w:rPr>
          <w:rFonts w:hint="eastAsia" w:ascii="仿宋_GB2312" w:hAnsi="宋体" w:eastAsia="仿宋_GB2312" w:cs="宋体"/>
          <w:b/>
          <w:color w:val="000000"/>
          <w:szCs w:val="21"/>
        </w:rPr>
        <w:t>无效投标</w:t>
      </w:r>
      <w:r>
        <w:rPr>
          <w:rFonts w:hint="eastAsia" w:ascii="仿宋_GB2312" w:eastAsia="仿宋_GB2312"/>
          <w:color w:val="000000"/>
          <w:szCs w:val="21"/>
        </w:rPr>
        <w:t>处理。</w:t>
      </w:r>
    </w:p>
    <w:p w14:paraId="0C18BC42">
      <w:pPr>
        <w:adjustRightInd w:val="0"/>
        <w:snapToGrid w:val="0"/>
        <w:spacing w:line="360" w:lineRule="auto"/>
        <w:ind w:firstLine="420"/>
        <w:rPr>
          <w:rFonts w:ascii="仿宋_GB2312" w:hAnsi="宋体" w:eastAsia="仿宋_GB2312" w:cs="宋体"/>
          <w:b/>
          <w:bCs/>
          <w:color w:val="000000"/>
          <w:szCs w:val="21"/>
        </w:rPr>
      </w:pPr>
      <w:r>
        <w:rPr>
          <w:rFonts w:hint="eastAsia" w:ascii="仿宋_GB2312" w:hAnsi="宋体" w:eastAsia="仿宋_GB2312" w:cs="宋体"/>
          <w:b/>
          <w:bCs/>
          <w:color w:val="000000"/>
          <w:szCs w:val="21"/>
        </w:rPr>
        <w:t>四、投标文件的递交</w:t>
      </w:r>
    </w:p>
    <w:p w14:paraId="57C67420">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20.投标文件的加密</w:t>
      </w:r>
    </w:p>
    <w:p w14:paraId="3980E46E">
      <w:pPr>
        <w:adjustRightInd w:val="0"/>
        <w:snapToGrid w:val="0"/>
        <w:spacing w:line="360" w:lineRule="auto"/>
        <w:ind w:firstLine="420"/>
        <w:rPr>
          <w:rFonts w:ascii="仿宋_GB2312" w:eastAsia="仿宋_GB2312"/>
          <w:color w:val="000000"/>
          <w:szCs w:val="21"/>
        </w:rPr>
      </w:pPr>
      <w:r>
        <w:rPr>
          <w:rFonts w:hint="eastAsia" w:ascii="仿宋_GB2312" w:hAnsi="宋体" w:eastAsia="仿宋_GB2312"/>
          <w:snapToGrid w:val="0"/>
          <w:color w:val="000000"/>
          <w:kern w:val="0"/>
          <w:szCs w:val="21"/>
        </w:rPr>
        <w:t>投标人应当按照招标文件和政采云平台的要求加密投标文件</w:t>
      </w:r>
      <w:r>
        <w:rPr>
          <w:rFonts w:hint="eastAsia" w:ascii="仿宋_GB2312" w:hAnsi="宋体" w:eastAsia="仿宋_GB2312" w:cs="宋体"/>
          <w:color w:val="000000"/>
          <w:szCs w:val="21"/>
        </w:rPr>
        <w:t>，</w:t>
      </w:r>
      <w:r>
        <w:rPr>
          <w:rFonts w:hint="eastAsia" w:ascii="仿宋_GB2312" w:hAnsi="宋体" w:eastAsia="仿宋_GB2312"/>
          <w:snapToGrid w:val="0"/>
          <w:color w:val="000000"/>
          <w:kern w:val="0"/>
          <w:szCs w:val="21"/>
        </w:rPr>
        <w:t>如果投标人未按要求对投标文件进行加密，采购人（或采购代理机构）对投标文件的误投和提前开启概不负责</w:t>
      </w:r>
      <w:r>
        <w:rPr>
          <w:rFonts w:hint="eastAsia" w:ascii="仿宋_GB2312" w:hAnsi="宋体" w:eastAsia="仿宋_GB2312" w:cs="宋体"/>
          <w:color w:val="000000"/>
          <w:szCs w:val="21"/>
        </w:rPr>
        <w:t>。</w:t>
      </w:r>
    </w:p>
    <w:p w14:paraId="2FE91A23">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21.投标文件的递交</w:t>
      </w:r>
    </w:p>
    <w:p w14:paraId="2ED5ECDC">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21.1投标人应在投标人须知前附表中规定的截止时间前，将投标文件递交到投标人须知前附表中规定的地点。</w:t>
      </w:r>
    </w:p>
    <w:p w14:paraId="693BBF62">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21.2逾期送达的投标文件，政采云平台将予以拒收。</w:t>
      </w:r>
    </w:p>
    <w:p w14:paraId="78DCAFC0">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22.投标文件的修改与撤回</w:t>
      </w:r>
    </w:p>
    <w:p w14:paraId="40ECD857">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22.1在本章第21.1项规定的投标文件的递交截止时间前，投标人可以修改或撤回已递交的投标文件。</w:t>
      </w:r>
    </w:p>
    <w:p w14:paraId="7F815718">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22.2修改投标文件的应重新按照本章的规定进行编制、加密、标记和递交。投标人撤回投标文件的，</w:t>
      </w:r>
      <w:r>
        <w:rPr>
          <w:rFonts w:hint="eastAsia" w:ascii="仿宋_GB2312" w:hAnsi="宋体" w:eastAsia="仿宋_GB2312"/>
          <w:snapToGrid w:val="0"/>
          <w:color w:val="000000"/>
          <w:kern w:val="0"/>
          <w:szCs w:val="21"/>
        </w:rPr>
        <w:t>采购人（或采购代理机构）</w:t>
      </w:r>
      <w:r>
        <w:rPr>
          <w:rFonts w:hint="eastAsia" w:ascii="仿宋_GB2312" w:hAnsi="宋体" w:eastAsia="仿宋_GB2312" w:cs="宋体"/>
          <w:color w:val="000000"/>
          <w:szCs w:val="21"/>
        </w:rPr>
        <w:t>自收到投标人书面撤回通知（加盖单位公章）之日起5个工作日内退还已收取的投标保证金，投标人应及时联系保证金收受机构办理退还手续。</w:t>
      </w:r>
    </w:p>
    <w:p w14:paraId="570E5632">
      <w:pPr>
        <w:adjustRightInd w:val="0"/>
        <w:snapToGrid w:val="0"/>
        <w:spacing w:line="360" w:lineRule="auto"/>
        <w:ind w:firstLine="420"/>
        <w:rPr>
          <w:rFonts w:ascii="仿宋_GB2312" w:hAnsi="宋体" w:eastAsia="仿宋_GB2312" w:cs="宋体"/>
          <w:b/>
          <w:bCs/>
          <w:color w:val="000000"/>
          <w:szCs w:val="21"/>
        </w:rPr>
      </w:pPr>
      <w:r>
        <w:rPr>
          <w:rFonts w:hint="eastAsia" w:ascii="仿宋_GB2312" w:hAnsi="宋体" w:eastAsia="仿宋_GB2312" w:cs="宋体"/>
          <w:b/>
          <w:bCs/>
          <w:color w:val="000000"/>
          <w:szCs w:val="21"/>
        </w:rPr>
        <w:t>五、开标仪式</w:t>
      </w:r>
    </w:p>
    <w:p w14:paraId="0678E66B">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23.开标会议</w:t>
      </w:r>
    </w:p>
    <w:p w14:paraId="0345C1A6">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23.1采购人</w:t>
      </w:r>
      <w:r>
        <w:rPr>
          <w:rFonts w:hint="eastAsia" w:ascii="仿宋_GB2312" w:hAnsi="宋体" w:eastAsia="仿宋_GB2312"/>
          <w:snapToGrid w:val="0"/>
          <w:color w:val="000000"/>
          <w:kern w:val="0"/>
          <w:szCs w:val="21"/>
        </w:rPr>
        <w:t>（或采购代理机构）</w:t>
      </w:r>
      <w:r>
        <w:rPr>
          <w:rFonts w:hint="eastAsia" w:ascii="仿宋_GB2312" w:hAnsi="宋体" w:eastAsia="仿宋_GB2312" w:cs="宋体"/>
          <w:color w:val="000000"/>
          <w:szCs w:val="21"/>
        </w:rPr>
        <w:t>将按投标人须知前附表中规定的时间和地点组织开标会议，采购人</w:t>
      </w:r>
      <w:r>
        <w:rPr>
          <w:rFonts w:hint="eastAsia" w:ascii="仿宋_GB2312" w:hAnsi="宋体" w:eastAsia="仿宋_GB2312"/>
          <w:snapToGrid w:val="0"/>
          <w:color w:val="000000"/>
          <w:kern w:val="0"/>
          <w:szCs w:val="21"/>
        </w:rPr>
        <w:t>（或采购代理机构）</w:t>
      </w:r>
      <w:r>
        <w:rPr>
          <w:rFonts w:hint="eastAsia" w:ascii="仿宋_GB2312" w:hAnsi="宋体" w:eastAsia="仿宋_GB2312" w:cs="宋体"/>
          <w:color w:val="000000"/>
          <w:szCs w:val="21"/>
        </w:rPr>
        <w:t>及有关人员现场参加，投标人代表远程参加，评标委员会成员不得参加。投标人不足3家的，不得开启。</w:t>
      </w:r>
    </w:p>
    <w:p w14:paraId="2E2131C9">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23.2开标时由投标人在政采云平台解密投标文件，解密时间详见投标人须知前附表。在规定的解密时间内未解密的，视为撤回/撤销投标文件。</w:t>
      </w:r>
    </w:p>
    <w:p w14:paraId="6D226B2A">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因投标人原因造成投标文件未解密的，投标保证金可不予退回；因投标人之外的原因造成投标文件未解密的，投标人有权要求责任方赔偿因此遭受的直接损失。部分投标文件未解密的，其他投标文件的开启可以继续进行。</w:t>
      </w:r>
    </w:p>
    <w:p w14:paraId="456F6B56">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开标后投标人须对自己的报价等相关信息进行确认。</w:t>
      </w:r>
    </w:p>
    <w:p w14:paraId="2CAF99CC">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23.3投标人对开标过程和开标记录有疑义，以及认为采购人（或采购代理机构）相关工作人员有需要回避的情形的，应当场提出询问或者回避申请。采购人（或采购</w:t>
      </w:r>
      <w:r>
        <w:rPr>
          <w:rFonts w:hint="eastAsia" w:ascii="仿宋_GB2312" w:hAnsi="宋体" w:eastAsia="仿宋_GB2312"/>
          <w:snapToGrid w:val="0"/>
          <w:color w:val="000000"/>
          <w:kern w:val="0"/>
          <w:szCs w:val="21"/>
        </w:rPr>
        <w:t>代理机构）</w:t>
      </w:r>
      <w:r>
        <w:rPr>
          <w:rFonts w:hint="eastAsia" w:ascii="仿宋_GB2312" w:hAnsi="宋体" w:eastAsia="仿宋_GB2312" w:cs="宋体"/>
          <w:color w:val="000000"/>
          <w:szCs w:val="21"/>
        </w:rPr>
        <w:t>对投标人提出的询问应当及时处理。</w:t>
      </w:r>
    </w:p>
    <w:p w14:paraId="7F2A9108">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23.4投标人未参加投标文件开标的，视同认可开标结果</w:t>
      </w:r>
    </w:p>
    <w:p w14:paraId="78FE34EE">
      <w:pPr>
        <w:adjustRightInd w:val="0"/>
        <w:snapToGrid w:val="0"/>
        <w:spacing w:line="360" w:lineRule="auto"/>
        <w:ind w:firstLine="420"/>
        <w:rPr>
          <w:rFonts w:ascii="仿宋_GB2312" w:hAnsi="宋体" w:eastAsia="仿宋_GB2312" w:cs="宋体"/>
          <w:b/>
          <w:bCs/>
          <w:color w:val="000000"/>
          <w:szCs w:val="21"/>
        </w:rPr>
      </w:pPr>
      <w:r>
        <w:rPr>
          <w:rFonts w:hint="eastAsia" w:ascii="仿宋_GB2312" w:hAnsi="宋体" w:eastAsia="仿宋_GB2312" w:cs="宋体"/>
          <w:b/>
          <w:bCs/>
          <w:color w:val="000000"/>
          <w:szCs w:val="21"/>
        </w:rPr>
        <w:t>六、评标程序及要求</w:t>
      </w:r>
    </w:p>
    <w:p w14:paraId="0F6FF130">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24.组建评标委员会</w:t>
      </w:r>
    </w:p>
    <w:p w14:paraId="4A6444BA">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24.1按照《政府采购货物和服务招标投标管理办法》有关规定依法组建评标委员会，负责本项目评标工作。</w:t>
      </w:r>
    </w:p>
    <w:p w14:paraId="3506DC2E">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24.2评标委员会由采购人代表和评审专家共5人以上单数组成[采购项目符合下列情形之一的：（1）采购预算金额在1000万元以上；（2）技术复杂；（3）社会影响较大。评标委员会成员人数应当为7人以上单数]。其中评审专家人数不得少于评标委员会总成员的2/3。本项目评标委员会组成详见投标人须知前附表。</w:t>
      </w:r>
    </w:p>
    <w:p w14:paraId="049FC282">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24.3评标委员会与参加采购活动的投标人存在下列利害关系之一的，应当回避：</w:t>
      </w:r>
    </w:p>
    <w:p w14:paraId="5BB1E729">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（1）参加采购活动前三年内，与投标人存在劳动关系，或者担任过投标人的董事、监事，或者是投标人的控股股东或实际控制人；</w:t>
      </w:r>
    </w:p>
    <w:p w14:paraId="4FD34801">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（2）与投标人的法定代表人或者负责人有夫妻、直系血亲、三代以内旁系血亲或者近姻亲关系；</w:t>
      </w:r>
    </w:p>
    <w:p w14:paraId="5E3AD22A">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（3）与投标人有其他可能影响政府采购活动公平、公正进行的关系。</w:t>
      </w:r>
    </w:p>
    <w:p w14:paraId="2144518D">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24.4采购人代表不得以评审专家身份参加本部门或本单位采购项目的评标（对技术复杂、专业性强的采购项目，通过随机方式难以确定合适评审专家的，经主管预算单位同意，采购人可以自行选定相应专业领域的评审专家）；采购机构工作人员不得参加本机构代理的采购项目的评标；各级财政部门政府采购监督管理工作人员，不得作为评审专家参与政府采购项目的评标活动。</w:t>
      </w:r>
    </w:p>
    <w:p w14:paraId="49E8699B">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参与进口产品论证的专家不得作为采购评审专家参与同一项目的采购评审工作。</w:t>
      </w:r>
    </w:p>
    <w:p w14:paraId="221B1A27">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24.5评标中因评标委员会成员缺席、回避或者健康等特殊原因导致评标委员会组成不符合规定的，采购人（或者采购代理机构）应当依法补足后继续评标。被更换的评标委员会成员所作出的评标意见无效。</w:t>
      </w:r>
    </w:p>
    <w:p w14:paraId="7C0363BD">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无法及时补足评标委员会成员的，采购人（或者采购代理机构）应当停止评标活动，封存所有投标文件和开标、评标资料，依法重新组建评标委员会进行评标。原评标委员会所作出的评标意见无效。</w:t>
      </w:r>
    </w:p>
    <w:p w14:paraId="7758AC2C">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24.6采购人代表不得担任组长。</w:t>
      </w:r>
    </w:p>
    <w:p w14:paraId="7D589BDC">
      <w:pPr>
        <w:adjustRightInd w:val="0"/>
        <w:snapToGrid w:val="0"/>
        <w:spacing w:line="360" w:lineRule="auto"/>
        <w:ind w:firstLine="420"/>
        <w:rPr>
          <w:rFonts w:ascii="仿宋_GB2312" w:hAnsi="宋体" w:eastAsia="仿宋_GB2312" w:cs="宋体"/>
          <w:b/>
          <w:bCs/>
          <w:color w:val="000000"/>
          <w:szCs w:val="21"/>
        </w:rPr>
      </w:pPr>
      <w:r>
        <w:rPr>
          <w:rFonts w:hint="eastAsia" w:ascii="仿宋_GB2312" w:hAnsi="宋体" w:eastAsia="仿宋_GB2312" w:cs="宋体"/>
          <w:b/>
          <w:bCs/>
          <w:color w:val="000000"/>
          <w:szCs w:val="21"/>
        </w:rPr>
        <w:t>25.评标原则及程序</w:t>
      </w:r>
    </w:p>
    <w:p w14:paraId="47474FEF">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25.1评标委员会成员应当按照客观、公正、审慎的原则，根据招标文件本章及第四章《评标办法》规定的评标程序、评标方法和评标标准进行独立评标。</w:t>
      </w:r>
    </w:p>
    <w:p w14:paraId="4A074C13">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其中资格审查由采购人（或者采购代理机构）负责，其他的评标委员会负责。</w:t>
      </w:r>
    </w:p>
    <w:p w14:paraId="19323E44">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25.2评标程序：资格审查→符合性审查→商务技术评审→商务技术评分（综合评分法适用）→报价符合性审查→报价评标→评标报告。</w:t>
      </w:r>
    </w:p>
    <w:p w14:paraId="18E49963">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26.资格审查</w:t>
      </w:r>
    </w:p>
    <w:p w14:paraId="74E2C6F7">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26.1开标结束后，采购人（或者采购代理机构）应当依据法律法规和招标文件中规定的内容（见第四章《评标办法》：资格审查），对投标人提交的资格证明材料进行审查。未通过资格审查的投标人不能进入下一阶段评审；通过资格审查的投标人不足3家的，不得评标。</w:t>
      </w:r>
    </w:p>
    <w:p w14:paraId="2D964FAE">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26.2</w:t>
      </w:r>
      <w:r>
        <w:rPr>
          <w:rFonts w:hint="eastAsia" w:ascii="仿宋_GB2312" w:hAnsi="宋体" w:eastAsia="仿宋_GB2312"/>
          <w:snapToGrid w:val="0"/>
          <w:color w:val="000000"/>
          <w:kern w:val="0"/>
          <w:szCs w:val="21"/>
        </w:rPr>
        <w:t>采购人（或采购代理机构）</w:t>
      </w:r>
      <w:r>
        <w:rPr>
          <w:rFonts w:hint="eastAsia" w:ascii="仿宋_GB2312" w:hAnsi="宋体" w:eastAsia="仿宋_GB2312" w:cs="宋体"/>
          <w:color w:val="000000"/>
          <w:szCs w:val="21"/>
        </w:rPr>
        <w:t>将在递交投标文件截止时间后至资格审查结束前的期间内查询投标人的信用记录（以平台查询为准）。投标人存在不良信用记录的，其投标文件将被认定为</w:t>
      </w:r>
      <w:r>
        <w:rPr>
          <w:rFonts w:hint="eastAsia" w:ascii="仿宋_GB2312" w:hAnsi="宋体" w:eastAsia="仿宋_GB2312" w:cs="宋体"/>
          <w:b/>
          <w:color w:val="000000"/>
          <w:szCs w:val="21"/>
        </w:rPr>
        <w:t>无效投标</w:t>
      </w:r>
      <w:r>
        <w:rPr>
          <w:rFonts w:hint="eastAsia" w:ascii="仿宋_GB2312" w:hAnsi="宋体" w:eastAsia="仿宋_GB2312" w:cs="宋体"/>
          <w:color w:val="000000"/>
          <w:szCs w:val="21"/>
        </w:rPr>
        <w:t>。</w:t>
      </w:r>
    </w:p>
    <w:p w14:paraId="69CD47AD">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26.2.1不良信用记录指：投标人在“信用中国”被列入严重失信主体名单、重大税收违法失信主体名单，在“中国政府采购网”被列入政府采购严重违法失信行为记录名单。以联合体形式参加政府采购活动的，联合体任何成员存在以上不良信用记录的，联合体投标文件将被认定为</w:t>
      </w:r>
      <w:r>
        <w:rPr>
          <w:rFonts w:hint="eastAsia" w:ascii="仿宋_GB2312" w:hAnsi="宋体" w:eastAsia="仿宋_GB2312" w:cs="宋体"/>
          <w:b/>
          <w:color w:val="000000"/>
          <w:szCs w:val="21"/>
        </w:rPr>
        <w:t>无效投标</w:t>
      </w:r>
      <w:r>
        <w:rPr>
          <w:rFonts w:hint="eastAsia" w:ascii="仿宋_GB2312" w:hAnsi="宋体" w:eastAsia="仿宋_GB2312" w:cs="宋体"/>
          <w:color w:val="000000"/>
          <w:szCs w:val="21"/>
        </w:rPr>
        <w:t>。</w:t>
      </w:r>
    </w:p>
    <w:p w14:paraId="5CE76F4C">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26.2.2查询及记录方式：在山西省政府采购网-政采云平台网上查询，</w:t>
      </w:r>
      <w:r>
        <w:rPr>
          <w:rFonts w:hint="eastAsia" w:ascii="仿宋_GB2312" w:eastAsia="仿宋_GB2312"/>
          <w:szCs w:val="21"/>
        </w:rPr>
        <w:t>并采取必要方式做好信用信息查询记录和证据留存，信用信息查询记录及相关证据应当应当与其他采购资料一并保存。</w:t>
      </w:r>
    </w:p>
    <w:p w14:paraId="2ED9FAEC">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27.符合性审查</w:t>
      </w:r>
    </w:p>
    <w:p w14:paraId="3DCA05E1">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27.1符合性审查是指依据招标文件的规定，从投标文件的有效性和完整性对招标文件的响应程度进行审查，以确定是否对招标文件的实质性要求做出响应。未通过符合性审查的投标人不能进入下一阶段评审，其投标文件将被认定为</w:t>
      </w:r>
      <w:r>
        <w:rPr>
          <w:rFonts w:hint="eastAsia" w:ascii="仿宋_GB2312" w:hAnsi="宋体" w:eastAsia="仿宋_GB2312" w:cs="宋体"/>
          <w:b/>
          <w:color w:val="000000"/>
          <w:szCs w:val="21"/>
        </w:rPr>
        <w:t>无效投标</w:t>
      </w:r>
      <w:r>
        <w:rPr>
          <w:rFonts w:hint="eastAsia" w:ascii="仿宋_GB2312" w:hAnsi="宋体" w:eastAsia="仿宋_GB2312" w:cs="宋体"/>
          <w:color w:val="000000"/>
          <w:szCs w:val="21"/>
        </w:rPr>
        <w:t>；通过符合性审查的投标人数量不足3家的，不得做进一步的综合比较和评价。</w:t>
      </w:r>
    </w:p>
    <w:p w14:paraId="18388FC4">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27.2符合性评审中，投标人有下列情形之一的，评标委员会应当按</w:t>
      </w:r>
      <w:r>
        <w:rPr>
          <w:rFonts w:hint="eastAsia" w:ascii="仿宋_GB2312" w:hAnsi="宋体" w:eastAsia="仿宋_GB2312" w:cs="宋体"/>
          <w:b/>
          <w:bCs/>
          <w:color w:val="000000"/>
          <w:szCs w:val="21"/>
        </w:rPr>
        <w:t>无效投标</w:t>
      </w:r>
      <w:r>
        <w:rPr>
          <w:rFonts w:hint="eastAsia" w:ascii="仿宋_GB2312" w:hAnsi="宋体" w:eastAsia="仿宋_GB2312" w:cs="宋体"/>
          <w:color w:val="000000"/>
          <w:szCs w:val="21"/>
        </w:rPr>
        <w:t>处理：</w:t>
      </w:r>
    </w:p>
    <w:p w14:paraId="5FCAD98A">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（1）合同履约期限不符合本章第3.4条规定。</w:t>
      </w:r>
    </w:p>
    <w:p w14:paraId="21D5ADEE">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w:t>
      </w:r>
      <w:r>
        <w:rPr>
          <w:rFonts w:hint="eastAsia" w:ascii="仿宋_GB2312" w:hAnsi="宋体" w:eastAsia="仿宋_GB2312" w:cs="宋体"/>
          <w:color w:val="000000"/>
          <w:kern w:val="0"/>
          <w:szCs w:val="21"/>
        </w:rPr>
        <w:t>质量保证期</w:t>
      </w:r>
      <w:r>
        <w:rPr>
          <w:rFonts w:hint="eastAsia" w:ascii="仿宋_GB2312" w:hAnsi="宋体" w:eastAsia="仿宋_GB2312" w:cs="宋体"/>
          <w:color w:val="000000"/>
          <w:szCs w:val="21"/>
        </w:rPr>
        <w:t>不符合本章第3.5条规定。</w:t>
      </w:r>
    </w:p>
    <w:p w14:paraId="2E08C832">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（3）质量标准不符合本章第3.6条规定。</w:t>
      </w:r>
    </w:p>
    <w:p w14:paraId="5072C391">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（4）投标文件有效期比本章第17.1条规定的有效期短。</w:t>
      </w:r>
    </w:p>
    <w:p w14:paraId="0DFF689E">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（5）投标保证金不符合本章第18条规定。</w:t>
      </w:r>
    </w:p>
    <w:p w14:paraId="6BC7287F">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s="宋体"/>
          <w:color w:val="000000"/>
          <w:szCs w:val="21"/>
        </w:rPr>
        <w:t>（6）投标文件的签署、盖章不符合本章第</w:t>
      </w:r>
      <w:r>
        <w:rPr>
          <w:rFonts w:hint="eastAsia" w:ascii="仿宋_GB2312" w:hAnsi="宋体" w:eastAsia="仿宋_GB2312" w:cs="宋体"/>
          <w:bCs/>
          <w:color w:val="000000"/>
          <w:szCs w:val="21"/>
        </w:rPr>
        <w:t>19.1条规定。</w:t>
      </w:r>
    </w:p>
    <w:p w14:paraId="12CD36FB">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（7）承包/供应/服务范围不符合采购范围要求。</w:t>
      </w:r>
    </w:p>
    <w:p w14:paraId="09B83013">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（8）投标文件含有采购人不能接受的附加条件（如增加采购人的责任、减少投标人的责任等）。</w:t>
      </w:r>
    </w:p>
    <w:p w14:paraId="49DBD86D">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（9）投标文件商务部分加“</w:t>
      </w:r>
      <w:r>
        <w:rPr>
          <w:rFonts w:ascii="仿宋_GB2312" w:hAnsi="宋体" w:eastAsia="仿宋_GB2312" w:cs="宋体"/>
          <w:color w:val="000000"/>
          <w:szCs w:val="21"/>
        </w:rPr>
        <w:sym w:font="Wingdings 2" w:char="F0EB"/>
      </w:r>
      <w:r>
        <w:rPr>
          <w:rFonts w:hint="eastAsia" w:ascii="仿宋_GB2312" w:hAnsi="宋体" w:eastAsia="仿宋_GB2312" w:cs="宋体"/>
          <w:color w:val="000000"/>
          <w:szCs w:val="21"/>
        </w:rPr>
        <w:t>”的条款不满足。</w:t>
      </w:r>
    </w:p>
    <w:p w14:paraId="14DDF0E1">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（10）投标文件技术部分加“</w:t>
      </w:r>
      <w:r>
        <w:rPr>
          <w:rFonts w:ascii="仿宋_GB2312" w:hAnsi="宋体" w:eastAsia="仿宋_GB2312" w:cs="宋体"/>
          <w:color w:val="000000"/>
          <w:szCs w:val="21"/>
        </w:rPr>
        <w:sym w:font="Wingdings 2" w:char="F0EB"/>
      </w:r>
      <w:r>
        <w:rPr>
          <w:rFonts w:hint="eastAsia" w:ascii="仿宋_GB2312" w:hAnsi="宋体" w:eastAsia="仿宋_GB2312" w:cs="宋体"/>
          <w:color w:val="000000"/>
          <w:szCs w:val="21"/>
        </w:rPr>
        <w:t>”的条款不满足。</w:t>
      </w:r>
    </w:p>
    <w:p w14:paraId="637AFBA1">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（11）存在串通、弄虚作假、行贿等违法行为之一的。</w:t>
      </w:r>
    </w:p>
    <w:p w14:paraId="6301CE74">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（12）存在法律、法规和公开招标文件规定的其他无效情形。</w:t>
      </w:r>
    </w:p>
    <w:p w14:paraId="11B94003">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备注：</w:t>
      </w:r>
    </w:p>
    <w:p w14:paraId="497FEDC7">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（1）如发现可能为采购人不能接受的附加条件的，应向采购人代表提出，并将相关认定情况记录在评标报告中。</w:t>
      </w:r>
    </w:p>
    <w:p w14:paraId="7D16A73B">
      <w:pPr>
        <w:adjustRightInd w:val="0"/>
        <w:snapToGrid w:val="0"/>
        <w:spacing w:line="360" w:lineRule="auto"/>
        <w:ind w:firstLine="420"/>
        <w:rPr>
          <w:rFonts w:ascii="仿宋_GB2312" w:hAnsi="ˎ̥" w:eastAsia="仿宋_GB2312"/>
          <w:szCs w:val="21"/>
        </w:rPr>
      </w:pPr>
      <w:r>
        <w:rPr>
          <w:rFonts w:hint="eastAsia" w:ascii="仿宋_GB2312" w:hAnsi="宋体" w:eastAsia="仿宋_GB2312" w:cs="宋体"/>
          <w:color w:val="000000"/>
          <w:szCs w:val="21"/>
        </w:rPr>
        <w:t>（2）如发现串通、弄虚作假、行贿等违法行为</w:t>
      </w:r>
      <w:r>
        <w:rPr>
          <w:rFonts w:hint="eastAsia" w:ascii="仿宋_GB2312" w:hAnsi="ˎ̥" w:eastAsia="仿宋_GB2312"/>
          <w:szCs w:val="21"/>
        </w:rPr>
        <w:t>的，应当及时向财政部门报告</w:t>
      </w:r>
      <w:r>
        <w:rPr>
          <w:rFonts w:hint="eastAsia" w:ascii="仿宋_GB2312" w:hAnsi="宋体" w:eastAsia="仿宋_GB2312" w:cs="宋体"/>
          <w:color w:val="000000"/>
          <w:szCs w:val="21"/>
        </w:rPr>
        <w:t>，并记录在评标报告中</w:t>
      </w:r>
      <w:r>
        <w:rPr>
          <w:rFonts w:hint="eastAsia" w:ascii="仿宋_GB2312" w:hAnsi="ˎ̥" w:eastAsia="仿宋_GB2312"/>
          <w:szCs w:val="21"/>
        </w:rPr>
        <w:t>。</w:t>
      </w:r>
    </w:p>
    <w:p w14:paraId="6B205985">
      <w:pPr>
        <w:adjustRightInd w:val="0"/>
        <w:snapToGrid w:val="0"/>
        <w:spacing w:line="360" w:lineRule="auto"/>
        <w:ind w:firstLine="420" w:firstLineChars="200"/>
        <w:rPr>
          <w:rFonts w:ascii="仿宋_GB2312" w:hAnsi="Arial" w:eastAsia="仿宋_GB2312" w:cs="Arial"/>
          <w:color w:val="000000"/>
          <w:kern w:val="0"/>
          <w:szCs w:val="21"/>
        </w:rPr>
      </w:pPr>
      <w:r>
        <w:rPr>
          <w:rFonts w:hint="eastAsia" w:ascii="仿宋_GB2312" w:hAnsi="Arial" w:eastAsia="仿宋_GB2312" w:cs="Arial"/>
          <w:color w:val="000000"/>
          <w:kern w:val="0"/>
          <w:szCs w:val="21"/>
        </w:rPr>
        <w:t>视为投标人串通投标情形：</w:t>
      </w:r>
    </w:p>
    <w:p w14:paraId="5E83E1B1">
      <w:pPr>
        <w:adjustRightInd w:val="0"/>
        <w:snapToGrid w:val="0"/>
        <w:spacing w:line="360" w:lineRule="auto"/>
        <w:ind w:firstLine="420" w:firstLineChars="200"/>
        <w:rPr>
          <w:rFonts w:ascii="仿宋_GB2312" w:hAnsi="Arial" w:eastAsia="仿宋_GB2312" w:cs="Arial"/>
          <w:color w:val="000000"/>
          <w:kern w:val="0"/>
          <w:szCs w:val="21"/>
        </w:rPr>
      </w:pPr>
      <w:r>
        <w:rPr>
          <w:rFonts w:hint="eastAsia" w:ascii="仿宋_GB2312" w:hAnsi="Arial" w:eastAsia="仿宋_GB2312" w:cs="Arial"/>
          <w:color w:val="000000"/>
          <w:kern w:val="0"/>
          <w:szCs w:val="21"/>
        </w:rPr>
        <w:t>（1）不同投标人的投标文件由同一单位或者个人编制；</w:t>
      </w:r>
    </w:p>
    <w:p w14:paraId="044B36D0">
      <w:pPr>
        <w:adjustRightInd w:val="0"/>
        <w:snapToGrid w:val="0"/>
        <w:spacing w:line="360" w:lineRule="auto"/>
        <w:ind w:firstLine="420" w:firstLineChars="200"/>
        <w:rPr>
          <w:rFonts w:ascii="仿宋_GB2312" w:hAnsi="Arial" w:eastAsia="仿宋_GB2312" w:cs="Arial"/>
          <w:color w:val="000000"/>
          <w:kern w:val="0"/>
          <w:szCs w:val="21"/>
        </w:rPr>
      </w:pPr>
      <w:r>
        <w:rPr>
          <w:rFonts w:hint="eastAsia" w:ascii="仿宋_GB2312" w:hAnsi="Arial" w:eastAsia="仿宋_GB2312" w:cs="Arial"/>
          <w:color w:val="000000"/>
          <w:kern w:val="0"/>
          <w:szCs w:val="21"/>
        </w:rPr>
        <w:t>（2）不同投标人委托同一单位或者个人办理投标事宜；</w:t>
      </w:r>
    </w:p>
    <w:p w14:paraId="4A1C9D0E">
      <w:pPr>
        <w:adjustRightInd w:val="0"/>
        <w:snapToGrid w:val="0"/>
        <w:spacing w:line="360" w:lineRule="auto"/>
        <w:ind w:firstLine="420" w:firstLineChars="200"/>
        <w:rPr>
          <w:rFonts w:ascii="仿宋_GB2312" w:hAnsi="Arial" w:eastAsia="仿宋_GB2312" w:cs="Arial"/>
          <w:color w:val="000000"/>
          <w:kern w:val="0"/>
          <w:szCs w:val="21"/>
        </w:rPr>
      </w:pPr>
      <w:r>
        <w:rPr>
          <w:rFonts w:hint="eastAsia" w:ascii="仿宋_GB2312" w:hAnsi="Arial" w:eastAsia="仿宋_GB2312" w:cs="Arial"/>
          <w:color w:val="000000"/>
          <w:kern w:val="0"/>
          <w:szCs w:val="21"/>
        </w:rPr>
        <w:t>（3）不同投标人的投标文件载明的项目管理成员或者联系人员为同一人；</w:t>
      </w:r>
    </w:p>
    <w:p w14:paraId="7E7213BA">
      <w:pPr>
        <w:adjustRightInd w:val="0"/>
        <w:snapToGrid w:val="0"/>
        <w:spacing w:line="360" w:lineRule="auto"/>
        <w:ind w:firstLine="420" w:firstLineChars="200"/>
        <w:rPr>
          <w:rFonts w:ascii="仿宋_GB2312" w:hAnsi="Arial" w:eastAsia="仿宋_GB2312" w:cs="Arial"/>
          <w:color w:val="000000"/>
          <w:kern w:val="0"/>
          <w:szCs w:val="21"/>
        </w:rPr>
      </w:pPr>
      <w:r>
        <w:rPr>
          <w:rFonts w:hint="eastAsia" w:ascii="仿宋_GB2312" w:hAnsi="Arial" w:eastAsia="仿宋_GB2312" w:cs="Arial"/>
          <w:color w:val="000000"/>
          <w:kern w:val="0"/>
          <w:szCs w:val="21"/>
        </w:rPr>
        <w:t>（4）不同投标人的投标文件异常一致或者投标报价呈规律性差异；</w:t>
      </w:r>
    </w:p>
    <w:p w14:paraId="4C549299">
      <w:pPr>
        <w:adjustRightInd w:val="0"/>
        <w:snapToGrid w:val="0"/>
        <w:spacing w:line="360" w:lineRule="auto"/>
        <w:ind w:firstLine="420" w:firstLineChars="200"/>
        <w:rPr>
          <w:rFonts w:ascii="仿宋_GB2312" w:hAnsi="Arial" w:eastAsia="仿宋_GB2312" w:cs="Arial"/>
          <w:color w:val="000000"/>
          <w:kern w:val="0"/>
          <w:szCs w:val="21"/>
        </w:rPr>
      </w:pPr>
      <w:r>
        <w:rPr>
          <w:rFonts w:hint="eastAsia" w:ascii="仿宋_GB2312" w:hAnsi="Arial" w:eastAsia="仿宋_GB2312" w:cs="Arial"/>
          <w:color w:val="000000"/>
          <w:kern w:val="0"/>
          <w:szCs w:val="21"/>
        </w:rPr>
        <w:t>（5）不同投标人的投标文件相互混装（如</w:t>
      </w:r>
      <w:r>
        <w:rPr>
          <w:rFonts w:hint="eastAsia" w:ascii="仿宋_GB2312" w:eastAsia="仿宋_GB2312"/>
          <w:szCs w:val="21"/>
        </w:rPr>
        <w:t>混用其他投标人证书或印章等</w:t>
      </w:r>
      <w:r>
        <w:rPr>
          <w:rFonts w:hint="eastAsia" w:ascii="仿宋_GB2312" w:hAnsi="Arial" w:eastAsia="仿宋_GB2312" w:cs="Arial"/>
          <w:color w:val="000000"/>
          <w:kern w:val="0"/>
          <w:szCs w:val="21"/>
        </w:rPr>
        <w:t>）；</w:t>
      </w:r>
    </w:p>
    <w:p w14:paraId="38791B69">
      <w:pPr>
        <w:adjustRightInd w:val="0"/>
        <w:snapToGrid w:val="0"/>
        <w:spacing w:line="360" w:lineRule="auto"/>
        <w:ind w:firstLine="420" w:firstLineChars="200"/>
        <w:rPr>
          <w:rFonts w:ascii="仿宋_GB2312" w:hAnsi="Arial" w:eastAsia="仿宋_GB2312" w:cs="Arial"/>
          <w:color w:val="000000"/>
          <w:kern w:val="0"/>
          <w:szCs w:val="21"/>
        </w:rPr>
      </w:pPr>
      <w:r>
        <w:rPr>
          <w:rFonts w:hint="eastAsia" w:ascii="仿宋_GB2312" w:hAnsi="Arial" w:eastAsia="仿宋_GB2312" w:cs="Arial"/>
          <w:color w:val="000000"/>
          <w:kern w:val="0"/>
          <w:szCs w:val="21"/>
        </w:rPr>
        <w:t>（6）不同投标人的投标保证金从同一单位或者个人的账户转出；</w:t>
      </w:r>
    </w:p>
    <w:p w14:paraId="704B05BE">
      <w:pPr>
        <w:adjustRightInd w:val="0"/>
        <w:snapToGrid w:val="0"/>
        <w:spacing w:line="360" w:lineRule="auto"/>
        <w:ind w:firstLine="420" w:firstLineChars="200"/>
        <w:rPr>
          <w:rFonts w:ascii="仿宋_GB2312" w:hAnsi="Arial" w:eastAsia="仿宋_GB2312" w:cs="Arial"/>
          <w:color w:val="000000"/>
          <w:kern w:val="0"/>
          <w:szCs w:val="21"/>
        </w:rPr>
      </w:pPr>
      <w:r>
        <w:rPr>
          <w:rFonts w:hint="eastAsia" w:ascii="仿宋_GB2312" w:eastAsia="仿宋_GB2312"/>
          <w:szCs w:val="21"/>
        </w:rPr>
        <w:t>（7）使用相同计算机编制投标文件（MAC码一致）；</w:t>
      </w:r>
    </w:p>
    <w:p w14:paraId="1A712A8A">
      <w:pPr>
        <w:adjustRightInd w:val="0"/>
        <w:snapToGrid w:val="0"/>
        <w:spacing w:line="360" w:lineRule="auto"/>
        <w:ind w:firstLine="420"/>
        <w:rPr>
          <w:rFonts w:ascii="仿宋_GB2312" w:hAnsi="Arial" w:eastAsia="仿宋_GB2312" w:cs="Arial"/>
          <w:color w:val="000000"/>
          <w:kern w:val="0"/>
          <w:szCs w:val="21"/>
        </w:rPr>
      </w:pPr>
      <w:r>
        <w:rPr>
          <w:rFonts w:hint="eastAsia" w:ascii="仿宋_GB2312" w:eastAsia="仿宋_GB2312"/>
          <w:szCs w:val="21"/>
        </w:rPr>
        <w:t>（8）上传投标文件的IP地</w:t>
      </w:r>
      <w:r>
        <w:rPr>
          <w:rFonts w:hint="eastAsia" w:ascii="仿宋_GB2312" w:hAnsi="Arial" w:eastAsia="仿宋_GB2312" w:cs="Arial"/>
          <w:color w:val="000000"/>
          <w:kern w:val="0"/>
          <w:szCs w:val="21"/>
        </w:rPr>
        <w:t>址一致，且无法提供合理解释的。（本条应向投标人提出澄清，如不能合理解释的，则视为串通投标）。</w:t>
      </w:r>
    </w:p>
    <w:p w14:paraId="178D2461">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27.3样品</w:t>
      </w:r>
    </w:p>
    <w:p w14:paraId="3BD003C5">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27.3.1投标人须知前附表15.6条中要求投标人提供样品的，按照投标人须知前附表样品的评审办法以及评审标准进行</w:t>
      </w:r>
      <w:r>
        <w:rPr>
          <w:rFonts w:hint="eastAsia" w:ascii="仿宋_GB2312" w:hAnsi="宋体" w:eastAsia="仿宋_GB2312"/>
          <w:bCs/>
          <w:color w:val="000000"/>
          <w:szCs w:val="21"/>
        </w:rPr>
        <w:t>符合性评审，不提交的，</w:t>
      </w:r>
      <w:r>
        <w:rPr>
          <w:rFonts w:hint="eastAsia" w:ascii="仿宋_GB2312" w:hAnsi="宋体" w:eastAsia="仿宋_GB2312" w:cs="宋体"/>
          <w:color w:val="000000"/>
          <w:szCs w:val="21"/>
        </w:rPr>
        <w:t>其投标文件将被作为</w:t>
      </w:r>
      <w:r>
        <w:rPr>
          <w:rFonts w:hint="eastAsia" w:ascii="仿宋_GB2312" w:hAnsi="宋体" w:eastAsia="仿宋_GB2312" w:cs="宋体"/>
          <w:b/>
          <w:color w:val="000000"/>
          <w:szCs w:val="21"/>
        </w:rPr>
        <w:t>无效投标</w:t>
      </w:r>
      <w:r>
        <w:rPr>
          <w:rFonts w:hint="eastAsia" w:ascii="仿宋_GB2312" w:hAnsi="宋体" w:eastAsia="仿宋_GB2312" w:cs="宋体"/>
          <w:color w:val="000000"/>
          <w:szCs w:val="21"/>
        </w:rPr>
        <w:t>处理。</w:t>
      </w:r>
    </w:p>
    <w:p w14:paraId="0F439147">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27.3.2采购活动结束后，对于未中标投标人提供的样品，应当及时退还或者经未中标投标人同意后自行处理；对于中标人提供的样品，应当按招标文件规定进行保管、封存，并作为履约验收的参考。见投标人须知前附表15.6条规定。</w:t>
      </w:r>
    </w:p>
    <w:p w14:paraId="1BA85FF6">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28.投标文件的澄清</w:t>
      </w:r>
    </w:p>
    <w:p w14:paraId="4A54D2FB">
      <w:pPr>
        <w:adjustRightInd w:val="0"/>
        <w:snapToGrid w:val="0"/>
        <w:spacing w:line="360" w:lineRule="auto"/>
        <w:ind w:firstLine="420" w:firstLineChars="200"/>
        <w:rPr>
          <w:rFonts w:ascii="仿宋_GB2312" w:hAnsi="Arial" w:eastAsia="仿宋_GB2312" w:cs="Arial"/>
          <w:color w:val="000000"/>
          <w:kern w:val="0"/>
          <w:szCs w:val="21"/>
        </w:rPr>
      </w:pPr>
      <w:r>
        <w:rPr>
          <w:rFonts w:hint="eastAsia" w:ascii="仿宋_GB2312" w:hAnsi="Arial" w:eastAsia="仿宋_GB2312" w:cs="Arial"/>
          <w:color w:val="000000"/>
          <w:kern w:val="0"/>
          <w:szCs w:val="21"/>
        </w:rPr>
        <w:t>28.1.1评标委员会在对投标文件的有效性、完整性和响应程度进行审查时，可以要求投标人对投标文件中含义不明确、同类问题表述不一致或者有明显文字和计算错误的内容等作出必要的澄清、说明或者补正。但不得超过投标文件的范围，或者改变投标文件的实质性内容。</w:t>
      </w:r>
    </w:p>
    <w:p w14:paraId="3DF66A58">
      <w:pPr>
        <w:adjustRightInd w:val="0"/>
        <w:snapToGrid w:val="0"/>
        <w:spacing w:line="360" w:lineRule="auto"/>
        <w:ind w:firstLine="420" w:firstLineChars="200"/>
        <w:rPr>
          <w:rFonts w:ascii="仿宋_GB2312" w:hAnsi="Arial" w:eastAsia="仿宋_GB2312" w:cs="Arial"/>
          <w:color w:val="000000"/>
          <w:kern w:val="0"/>
          <w:szCs w:val="21"/>
        </w:rPr>
      </w:pPr>
      <w:r>
        <w:rPr>
          <w:rFonts w:hint="eastAsia" w:ascii="仿宋_GB2312" w:hAnsi="Arial" w:eastAsia="仿宋_GB2312" w:cs="Arial"/>
          <w:color w:val="000000"/>
          <w:kern w:val="0"/>
          <w:szCs w:val="21"/>
        </w:rPr>
        <w:t>评标委员会要求投标人澄清、说明或者补正投标文件应当以书面形式作出。投标人的澄清、说明或者补正应当由</w:t>
      </w:r>
      <w:r>
        <w:rPr>
          <w:rFonts w:hint="eastAsia" w:ascii="仿宋_GB2312" w:hAnsi="Arial" w:eastAsia="仿宋_GB2312" w:cs="Arial"/>
          <w:color w:val="000000"/>
          <w:kern w:val="0"/>
          <w:szCs w:val="21"/>
          <w:lang w:eastAsia="zh-CN"/>
        </w:rPr>
        <w:t>法定代表人（单位负责人）</w:t>
      </w:r>
      <w:r>
        <w:rPr>
          <w:rFonts w:hint="eastAsia" w:ascii="仿宋_GB2312" w:hAnsi="Arial" w:eastAsia="仿宋_GB2312" w:cs="Arial"/>
          <w:color w:val="000000"/>
          <w:kern w:val="0"/>
          <w:szCs w:val="21"/>
        </w:rPr>
        <w:t>或其授权代表签字（或印章）或者加盖公章。由授权代表签字（或印章）的，应当附法定代表人授权书。投标人为自然人的，应当由本人签字并附身份证明。</w:t>
      </w:r>
    </w:p>
    <w:p w14:paraId="62F706F8">
      <w:pPr>
        <w:adjustRightInd w:val="0"/>
        <w:snapToGrid w:val="0"/>
        <w:spacing w:line="360" w:lineRule="auto"/>
        <w:ind w:firstLine="420" w:firstLineChars="200"/>
        <w:rPr>
          <w:rFonts w:ascii="仿宋_GB2312" w:hAnsi="Arial" w:eastAsia="仿宋_GB2312" w:cs="Arial"/>
          <w:color w:val="000000"/>
          <w:kern w:val="0"/>
          <w:szCs w:val="21"/>
        </w:rPr>
      </w:pPr>
      <w:r>
        <w:rPr>
          <w:rFonts w:hint="eastAsia" w:ascii="仿宋_GB2312" w:hAnsi="Arial" w:eastAsia="仿宋_GB2312" w:cs="Arial"/>
          <w:color w:val="000000"/>
          <w:kern w:val="0"/>
          <w:szCs w:val="21"/>
        </w:rPr>
        <w:t>28.1.2投标人拒不进行澄清、说明、补正的，或者不能在规定时间内作出书面澄清、说明、补正的，视为放弃相关权利，评标委员会</w:t>
      </w:r>
      <w:r>
        <w:rPr>
          <w:rFonts w:ascii="仿宋_GB2312" w:hAnsi="Arial" w:eastAsia="仿宋_GB2312" w:cs="Arial"/>
          <w:color w:val="000000"/>
          <w:kern w:val="0"/>
          <w:szCs w:val="21"/>
        </w:rPr>
        <w:t>应作不利于该</w:t>
      </w:r>
      <w:r>
        <w:rPr>
          <w:rFonts w:hint="eastAsia" w:ascii="仿宋_GB2312" w:hAnsi="Arial" w:eastAsia="仿宋_GB2312" w:cs="Arial"/>
          <w:color w:val="000000"/>
          <w:kern w:val="0"/>
          <w:szCs w:val="21"/>
        </w:rPr>
        <w:t>投标人</w:t>
      </w:r>
      <w:r>
        <w:rPr>
          <w:rFonts w:ascii="仿宋_GB2312" w:hAnsi="Arial" w:eastAsia="仿宋_GB2312" w:cs="Arial"/>
          <w:color w:val="000000"/>
          <w:kern w:val="0"/>
          <w:szCs w:val="21"/>
        </w:rPr>
        <w:t>的认定。</w:t>
      </w:r>
    </w:p>
    <w:p w14:paraId="3970D6FE">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投标人</w:t>
      </w:r>
      <w:r>
        <w:rPr>
          <w:rFonts w:hint="eastAsia" w:ascii="仿宋_GB2312" w:eastAsia="仿宋_GB2312"/>
          <w:szCs w:val="21"/>
        </w:rPr>
        <w:t>澄清、说明或者</w:t>
      </w:r>
      <w:r>
        <w:rPr>
          <w:rFonts w:hint="eastAsia" w:ascii="仿宋_GB2312" w:hAnsi="宋体" w:eastAsia="仿宋_GB2312" w:cs="宋体"/>
          <w:color w:val="000000"/>
          <w:szCs w:val="21"/>
        </w:rPr>
        <w:t>补</w:t>
      </w:r>
      <w:r>
        <w:rPr>
          <w:rFonts w:hint="eastAsia" w:ascii="仿宋_GB2312" w:eastAsia="仿宋_GB2312"/>
          <w:szCs w:val="21"/>
        </w:rPr>
        <w:t>正内容超过投标文件的范围，或者改变投标文件的实质性内容，</w:t>
      </w:r>
      <w:r>
        <w:rPr>
          <w:rFonts w:hint="eastAsia" w:ascii="仿宋_GB2312" w:hAnsi="宋体" w:eastAsia="仿宋_GB2312" w:cs="宋体"/>
          <w:color w:val="000000"/>
          <w:szCs w:val="21"/>
        </w:rPr>
        <w:t>其投标文件将被作为</w:t>
      </w:r>
      <w:r>
        <w:rPr>
          <w:rFonts w:hint="eastAsia" w:ascii="仿宋_GB2312" w:hAnsi="宋体" w:eastAsia="仿宋_GB2312" w:cs="宋体"/>
          <w:b/>
          <w:color w:val="000000"/>
          <w:szCs w:val="21"/>
        </w:rPr>
        <w:t>无效投标</w:t>
      </w:r>
      <w:r>
        <w:rPr>
          <w:rFonts w:hint="eastAsia" w:ascii="仿宋_GB2312" w:hAnsi="宋体" w:eastAsia="仿宋_GB2312" w:cs="宋体"/>
          <w:color w:val="000000"/>
          <w:szCs w:val="21"/>
        </w:rPr>
        <w:t>处理。</w:t>
      </w:r>
    </w:p>
    <w:p w14:paraId="704803D7">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28.1.3投标人的澄清、说明或补正将作为投标文件的一部分。</w:t>
      </w:r>
    </w:p>
    <w:p w14:paraId="29CA6231">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29.商务技术评分</w:t>
      </w:r>
      <w:r>
        <w:rPr>
          <w:rFonts w:hint="eastAsia" w:ascii="仿宋_GB2312" w:hAnsi="宋体" w:eastAsia="仿宋_GB2312" w:cs="宋体"/>
          <w:color w:val="000000"/>
          <w:szCs w:val="21"/>
        </w:rPr>
        <w:t>（综合评分法适用）</w:t>
      </w:r>
    </w:p>
    <w:p w14:paraId="633B2E90">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29.1商务技术部分</w:t>
      </w:r>
    </w:p>
    <w:p w14:paraId="33B3567A">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对通过符合性审查合格的投标文件，评标委员会将根据招标文件第四章《评标办法》确定的评标办法，对其商务技术部分进行评分。</w:t>
      </w:r>
    </w:p>
    <w:p w14:paraId="3B5B6861">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29.2样品部分</w:t>
      </w:r>
    </w:p>
    <w:p w14:paraId="6994707F">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投标人须知前附表15.6条中要求投标人提供样品的，按照投标人须知前附表样品的评标办法以及评审标准进行详细技术评分。</w:t>
      </w:r>
    </w:p>
    <w:p w14:paraId="3B374488">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30.报价符合性审查</w:t>
      </w:r>
    </w:p>
    <w:p w14:paraId="2864C3EE">
      <w:pPr>
        <w:topLinePunct/>
        <w:autoSpaceDN w:val="0"/>
        <w:adjustRightInd w:val="0"/>
        <w:snapToGrid w:val="0"/>
        <w:spacing w:line="360" w:lineRule="auto"/>
        <w:ind w:left="422"/>
        <w:rPr>
          <w:rFonts w:ascii="仿宋_GB2312" w:hAnsi="宋体" w:eastAsia="仿宋_GB2312"/>
          <w:color w:val="000000"/>
          <w:szCs w:val="21"/>
        </w:rPr>
      </w:pPr>
      <w:r>
        <w:rPr>
          <w:rFonts w:hint="eastAsia" w:ascii="仿宋_GB2312" w:hAnsi="宋体" w:eastAsia="仿宋_GB2312" w:cs="宋体"/>
          <w:bCs/>
          <w:color w:val="000000"/>
          <w:szCs w:val="21"/>
        </w:rPr>
        <w:t>30.1</w:t>
      </w:r>
      <w:r>
        <w:rPr>
          <w:rFonts w:hint="eastAsia" w:ascii="仿宋_GB2312" w:hAnsi="宋体" w:eastAsia="仿宋_GB2312"/>
          <w:color w:val="000000"/>
          <w:szCs w:val="21"/>
        </w:rPr>
        <w:t>投标报价的算术修正</w:t>
      </w:r>
    </w:p>
    <w:p w14:paraId="38F5EA9E">
      <w:pPr>
        <w:adjustRightInd w:val="0"/>
        <w:snapToGrid w:val="0"/>
        <w:spacing w:line="360" w:lineRule="auto"/>
        <w:ind w:firstLine="420" w:firstLineChars="200"/>
        <w:rPr>
          <w:rFonts w:ascii="仿宋_GB2312" w:hAnsi="宋体" w:eastAsia="仿宋_GB2312" w:cs="宋体"/>
          <w:bCs/>
          <w:color w:val="000000"/>
          <w:szCs w:val="21"/>
        </w:rPr>
      </w:pPr>
      <w:r>
        <w:rPr>
          <w:rFonts w:hint="eastAsia" w:ascii="仿宋_GB2312" w:hAnsi="宋体" w:eastAsia="仿宋_GB2312" w:cs="宋体"/>
          <w:bCs/>
          <w:color w:val="000000"/>
          <w:szCs w:val="21"/>
        </w:rPr>
        <w:t>30.1.1投标报价须包含采购范围全部内容，如有缺漏项，一律视为已含在其他项报价中，将不对投标报价进行调整。评标委员会有权要求投标人在评标现场合理的时间内对此进行书面确认，投标人不确认的，其</w:t>
      </w:r>
      <w:r>
        <w:rPr>
          <w:rFonts w:hint="eastAsia" w:ascii="仿宋_GB2312" w:hAnsi="宋体" w:eastAsia="仿宋_GB2312" w:cs="宋体"/>
          <w:b/>
          <w:bCs/>
          <w:color w:val="000000"/>
          <w:szCs w:val="21"/>
        </w:rPr>
        <w:t>投标无效</w:t>
      </w:r>
      <w:r>
        <w:rPr>
          <w:rFonts w:hint="eastAsia" w:ascii="仿宋_GB2312" w:hAnsi="宋体" w:eastAsia="仿宋_GB2312" w:cs="宋体"/>
          <w:bCs/>
          <w:color w:val="000000"/>
          <w:szCs w:val="21"/>
        </w:rPr>
        <w:t>。</w:t>
      </w:r>
    </w:p>
    <w:p w14:paraId="1C203BF2">
      <w:pPr>
        <w:adjustRightInd w:val="0"/>
        <w:snapToGrid w:val="0"/>
        <w:spacing w:line="360" w:lineRule="auto"/>
        <w:ind w:firstLine="420" w:firstLineChars="200"/>
        <w:rPr>
          <w:rFonts w:ascii="仿宋_GB2312" w:hAnsi="宋体" w:eastAsia="仿宋_GB2312" w:cs="宋体"/>
          <w:bCs/>
          <w:color w:val="000000"/>
          <w:szCs w:val="21"/>
        </w:rPr>
      </w:pPr>
      <w:r>
        <w:rPr>
          <w:rFonts w:hint="eastAsia" w:ascii="仿宋_GB2312" w:hAnsi="宋体" w:eastAsia="仿宋_GB2312" w:cs="宋体"/>
          <w:bCs/>
          <w:color w:val="000000"/>
          <w:szCs w:val="21"/>
        </w:rPr>
        <w:t>30.1.2投标报价出现前后不一致的，按照下列规定修正：</w:t>
      </w:r>
    </w:p>
    <w:p w14:paraId="3D6B780D">
      <w:pPr>
        <w:adjustRightInd w:val="0"/>
        <w:snapToGrid w:val="0"/>
        <w:spacing w:line="360" w:lineRule="auto"/>
        <w:ind w:firstLine="420" w:firstLineChars="200"/>
        <w:rPr>
          <w:rFonts w:ascii="仿宋_GB2312" w:hAnsi="宋体" w:eastAsia="仿宋_GB2312" w:cs="宋体"/>
          <w:bCs/>
          <w:color w:val="000000"/>
          <w:szCs w:val="21"/>
        </w:rPr>
      </w:pPr>
      <w:r>
        <w:rPr>
          <w:rFonts w:hint="eastAsia" w:ascii="仿宋_GB2312" w:hAnsi="宋体" w:eastAsia="仿宋_GB2312" w:cs="宋体"/>
          <w:bCs/>
          <w:color w:val="000000"/>
          <w:szCs w:val="21"/>
        </w:rPr>
        <w:t>（1）政采云平台显示的投标报价“开标报价一览表”内容与附件中投标报价不一致的，以“开标报价一览表”为准；</w:t>
      </w:r>
    </w:p>
    <w:p w14:paraId="2CBDA2F2">
      <w:pPr>
        <w:adjustRightInd w:val="0"/>
        <w:snapToGrid w:val="0"/>
        <w:spacing w:line="360" w:lineRule="auto"/>
        <w:ind w:firstLine="420" w:firstLineChars="200"/>
        <w:rPr>
          <w:rFonts w:ascii="仿宋_GB2312" w:hAnsi="宋体" w:eastAsia="仿宋_GB2312" w:cs="宋体"/>
          <w:bCs/>
          <w:color w:val="000000"/>
          <w:szCs w:val="21"/>
        </w:rPr>
      </w:pPr>
      <w:r>
        <w:rPr>
          <w:rFonts w:hint="eastAsia" w:ascii="仿宋_GB2312" w:hAnsi="宋体" w:eastAsia="仿宋_GB2312" w:cs="宋体"/>
          <w:bCs/>
          <w:color w:val="000000"/>
          <w:szCs w:val="21"/>
        </w:rPr>
        <w:t>（2）大写金额和小写金额不一致的，以大写金额为准；</w:t>
      </w:r>
    </w:p>
    <w:p w14:paraId="52512AD9">
      <w:pPr>
        <w:adjustRightInd w:val="0"/>
        <w:snapToGrid w:val="0"/>
        <w:spacing w:line="360" w:lineRule="auto"/>
        <w:ind w:firstLine="420" w:firstLineChars="200"/>
        <w:rPr>
          <w:rFonts w:ascii="仿宋_GB2312" w:hAnsi="宋体" w:eastAsia="仿宋_GB2312" w:cs="宋体"/>
          <w:bCs/>
          <w:color w:val="000000"/>
          <w:szCs w:val="21"/>
        </w:rPr>
      </w:pPr>
      <w:r>
        <w:rPr>
          <w:rFonts w:hint="eastAsia" w:ascii="仿宋_GB2312" w:hAnsi="宋体" w:eastAsia="仿宋_GB2312" w:cs="宋体"/>
          <w:bCs/>
          <w:color w:val="000000"/>
          <w:szCs w:val="21"/>
        </w:rPr>
        <w:t>（3）单价金额小数点或者百分比有明显错位的，以政采云平台显示的投标报价“报价一览表”总价为准，并修改单价；</w:t>
      </w:r>
    </w:p>
    <w:p w14:paraId="4CDD7D5B">
      <w:pPr>
        <w:adjustRightInd w:val="0"/>
        <w:snapToGrid w:val="0"/>
        <w:spacing w:line="360" w:lineRule="auto"/>
        <w:ind w:firstLine="420" w:firstLineChars="200"/>
        <w:rPr>
          <w:rFonts w:ascii="仿宋_GB2312" w:hAnsi="宋体" w:eastAsia="仿宋_GB2312" w:cs="宋体"/>
          <w:bCs/>
          <w:color w:val="000000"/>
          <w:szCs w:val="21"/>
        </w:rPr>
      </w:pPr>
      <w:r>
        <w:rPr>
          <w:rFonts w:hint="eastAsia" w:ascii="仿宋_GB2312" w:hAnsi="宋体" w:eastAsia="仿宋_GB2312" w:cs="宋体"/>
          <w:bCs/>
          <w:color w:val="000000"/>
          <w:szCs w:val="21"/>
        </w:rPr>
        <w:t>（4）总价金额与按单价汇总金额不一致的，以单价金额计算结果为准。</w:t>
      </w:r>
    </w:p>
    <w:p w14:paraId="795DCA6F">
      <w:pPr>
        <w:adjustRightInd w:val="0"/>
        <w:snapToGrid w:val="0"/>
        <w:spacing w:line="360" w:lineRule="auto"/>
        <w:ind w:firstLine="420" w:firstLineChars="200"/>
        <w:rPr>
          <w:rFonts w:ascii="仿宋_GB2312" w:hAnsi="宋体" w:eastAsia="仿宋_GB2312" w:cs="宋体"/>
          <w:bCs/>
          <w:color w:val="000000"/>
          <w:szCs w:val="21"/>
        </w:rPr>
      </w:pPr>
      <w:r>
        <w:rPr>
          <w:rFonts w:hint="eastAsia" w:ascii="仿宋_GB2312" w:hAnsi="宋体" w:eastAsia="仿宋_GB2312" w:cs="宋体"/>
          <w:bCs/>
          <w:color w:val="000000"/>
          <w:szCs w:val="21"/>
        </w:rPr>
        <w:t>同时出现两种以上不一致的，按照前款规定的顺序修正。修正后的报价经投标人书面确认后产生约束力，投标人不确认的，其</w:t>
      </w:r>
      <w:r>
        <w:rPr>
          <w:rFonts w:hint="eastAsia" w:ascii="仿宋_GB2312" w:hAnsi="宋体" w:eastAsia="仿宋_GB2312" w:cs="宋体"/>
          <w:b/>
          <w:bCs/>
          <w:color w:val="000000"/>
          <w:szCs w:val="21"/>
        </w:rPr>
        <w:t>投标无效</w:t>
      </w:r>
      <w:r>
        <w:rPr>
          <w:rFonts w:hint="eastAsia" w:ascii="仿宋_GB2312" w:hAnsi="宋体" w:eastAsia="仿宋_GB2312" w:cs="宋体"/>
          <w:bCs/>
          <w:color w:val="000000"/>
          <w:szCs w:val="21"/>
        </w:rPr>
        <w:t>。</w:t>
      </w:r>
    </w:p>
    <w:p w14:paraId="651B1AB7">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30.2投标报价超过本章第4.2条规定的预算金额或者最高限价的，评标委员会应当按</w:t>
      </w:r>
      <w:r>
        <w:rPr>
          <w:rFonts w:hint="eastAsia" w:ascii="仿宋_GB2312" w:hAnsi="宋体" w:eastAsia="仿宋_GB2312" w:cs="宋体"/>
          <w:b/>
          <w:bCs/>
          <w:color w:val="000000"/>
          <w:szCs w:val="21"/>
        </w:rPr>
        <w:t>无效投标</w:t>
      </w:r>
      <w:r>
        <w:rPr>
          <w:rFonts w:hint="eastAsia" w:ascii="仿宋_GB2312" w:hAnsi="宋体" w:eastAsia="仿宋_GB2312" w:cs="宋体"/>
          <w:color w:val="000000"/>
          <w:szCs w:val="21"/>
        </w:rPr>
        <w:t>处理。</w:t>
      </w:r>
    </w:p>
    <w:p w14:paraId="6703249C">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31.报价评标</w:t>
      </w:r>
    </w:p>
    <w:p w14:paraId="6F3FC334">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31.1价格分应当采用低价优先法计算，即满足招标文件要求且投标价格最低的投标报价为评标基准价，其价格分为满分。项目评标过程中，不得去掉最后报价中的最高报价和最低报价。</w:t>
      </w:r>
    </w:p>
    <w:p w14:paraId="54445560">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31.2异常低价审查</w:t>
      </w:r>
    </w:p>
    <w:p w14:paraId="5052B869">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31.2.1评标中出现下列情形之一的，</w:t>
      </w:r>
      <w:r>
        <w:rPr>
          <w:rFonts w:hint="eastAsia" w:ascii="仿宋_GB2312" w:hAnsi="宋体" w:eastAsia="仿宋_GB2312"/>
          <w:snapToGrid w:val="0"/>
          <w:color w:val="000000"/>
          <w:kern w:val="0"/>
          <w:szCs w:val="21"/>
        </w:rPr>
        <w:t>评标委员会</w:t>
      </w:r>
      <w:r>
        <w:rPr>
          <w:rFonts w:hint="eastAsia" w:ascii="仿宋_GB2312" w:hAnsi="宋体" w:eastAsia="仿宋_GB2312" w:cs="宋体"/>
          <w:color w:val="000000"/>
          <w:szCs w:val="21"/>
        </w:rPr>
        <w:t>应当启动异常低价投标审查程序：</w:t>
      </w:r>
    </w:p>
    <w:p w14:paraId="562CB029">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（1）投标报价低于全部通过符合性审查投标人投标报价平均值K1的，即投标报价&lt;全部通过符合性审查投标人投标报价平均值×K1；</w:t>
      </w:r>
    </w:p>
    <w:p w14:paraId="79A41C7C">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（2）投标报价低于通过符合性审查的次低报价投标人投标报价K2的，即投标报价&lt;通过符合性审查的次低报价投标人投标报价×K2；</w:t>
      </w:r>
    </w:p>
    <w:p w14:paraId="49E83ADF">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（3）投标报价低于采购项目最高限价K3的，即投标报价&lt;采购项目最高限价×K3；</w:t>
      </w:r>
    </w:p>
    <w:p w14:paraId="2CDC444B">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（4）</w:t>
      </w:r>
      <w:r>
        <w:rPr>
          <w:rFonts w:hint="eastAsia" w:ascii="仿宋_GB2312" w:hAnsi="宋体" w:eastAsia="仿宋_GB2312"/>
          <w:snapToGrid w:val="0"/>
          <w:color w:val="000000"/>
          <w:kern w:val="0"/>
          <w:szCs w:val="21"/>
        </w:rPr>
        <w:t>评标委员会</w:t>
      </w:r>
      <w:r>
        <w:rPr>
          <w:rFonts w:hint="eastAsia" w:ascii="仿宋_GB2312" w:hAnsi="宋体" w:eastAsia="仿宋_GB2312" w:cs="宋体"/>
          <w:color w:val="000000"/>
          <w:szCs w:val="21"/>
        </w:rPr>
        <w:t>基于专业判断，认为投标人投标报价过低，有可能影响产品质量或者不能诚信履约的其他情形。</w:t>
      </w:r>
    </w:p>
    <w:p w14:paraId="480D7E11">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31.2.2</w:t>
      </w:r>
      <w:r>
        <w:rPr>
          <w:rFonts w:hint="eastAsia" w:ascii="仿宋_GB2312" w:hAnsi="宋体" w:eastAsia="仿宋_GB2312"/>
          <w:snapToGrid w:val="0"/>
          <w:color w:val="000000"/>
          <w:kern w:val="0"/>
          <w:szCs w:val="21"/>
        </w:rPr>
        <w:t>评标委员会</w:t>
      </w:r>
      <w:r>
        <w:rPr>
          <w:rFonts w:hint="eastAsia" w:ascii="仿宋_GB2312" w:hAnsi="宋体" w:eastAsia="仿宋_GB2312" w:cs="宋体"/>
          <w:color w:val="000000"/>
          <w:szCs w:val="21"/>
        </w:rPr>
        <w:t>启动异常低价投标审查后，属于前述第（1）项至第（4）项情形的，应当要求相关投标人在评标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标现场可不再重复提交。</w:t>
      </w:r>
    </w:p>
    <w:p w14:paraId="5ED494F3">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snapToGrid w:val="0"/>
          <w:color w:val="000000"/>
          <w:kern w:val="0"/>
          <w:szCs w:val="21"/>
        </w:rPr>
        <w:t>评标委员会</w:t>
      </w:r>
      <w:r>
        <w:rPr>
          <w:rFonts w:hint="eastAsia" w:ascii="仿宋_GB2312" w:hAnsi="宋体" w:eastAsia="仿宋_GB2312" w:cs="宋体"/>
          <w:color w:val="000000"/>
          <w:szCs w:val="21"/>
        </w:rPr>
        <w:t>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w:t>
      </w:r>
      <w:r>
        <w:rPr>
          <w:rFonts w:hint="eastAsia" w:ascii="仿宋_GB2312" w:hAnsi="宋体" w:eastAsia="仿宋_GB2312"/>
          <w:snapToGrid w:val="0"/>
          <w:color w:val="000000"/>
          <w:kern w:val="0"/>
          <w:szCs w:val="21"/>
        </w:rPr>
        <w:t>评标委员会</w:t>
      </w:r>
      <w:r>
        <w:rPr>
          <w:rFonts w:hint="eastAsia" w:ascii="仿宋_GB2312" w:hAnsi="宋体" w:eastAsia="仿宋_GB2312" w:cs="宋体"/>
          <w:color w:val="000000"/>
          <w:szCs w:val="21"/>
        </w:rPr>
        <w:t>应当将其作为</w:t>
      </w:r>
      <w:r>
        <w:rPr>
          <w:rFonts w:hint="eastAsia" w:ascii="仿宋_GB2312" w:hAnsi="宋体" w:eastAsia="仿宋_GB2312" w:cs="宋体"/>
          <w:b/>
          <w:color w:val="000000"/>
          <w:szCs w:val="21"/>
        </w:rPr>
        <w:t>无效投标</w:t>
      </w:r>
      <w:r>
        <w:rPr>
          <w:rFonts w:hint="eastAsia" w:ascii="仿宋_GB2312" w:hAnsi="宋体" w:eastAsia="仿宋_GB2312" w:cs="宋体"/>
          <w:color w:val="000000"/>
          <w:szCs w:val="21"/>
        </w:rPr>
        <w:t>处理。</w:t>
      </w:r>
    </w:p>
    <w:p w14:paraId="3AB453AA">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31.2.3异常低价投标审查的启动原因、审查意见和审查结果应当在评标报告中记录，并随投标人提供的相关书面说明及证明材料，以及评标委员会有关互联网浏览、查询历史一并归档，评标委员会借助互联网等渠道查询相关信息的，应当严格遵守评标工作纪律，不得实施影响评标公正的行为。</w:t>
      </w:r>
    </w:p>
    <w:p w14:paraId="72B43439">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31.3价格评审优惠认定</w:t>
      </w:r>
    </w:p>
    <w:p w14:paraId="676F530C">
      <w:pPr>
        <w:adjustRightInd w:val="0"/>
        <w:snapToGrid w:val="0"/>
        <w:spacing w:line="360" w:lineRule="auto"/>
        <w:ind w:firstLine="420" w:firstLineChars="200"/>
        <w:rPr>
          <w:rFonts w:ascii="仿宋_GB2312" w:hAnsi="宋体" w:eastAsia="仿宋_GB2312" w:cs="宋体"/>
          <w:bCs/>
          <w:color w:val="000000"/>
          <w:szCs w:val="21"/>
        </w:rPr>
      </w:pPr>
      <w:r>
        <w:rPr>
          <w:rFonts w:hint="eastAsia" w:ascii="仿宋_GB2312" w:hAnsi="宋体" w:eastAsia="仿宋_GB2312" w:cs="宋体"/>
          <w:bCs/>
          <w:color w:val="000000"/>
          <w:szCs w:val="21"/>
        </w:rPr>
        <w:t>（1）非预留份额的采购项目或者采购包，小微型企业（或视同的</w:t>
      </w:r>
      <w:r>
        <w:rPr>
          <w:rFonts w:hint="eastAsia" w:ascii="仿宋_GB2312" w:hAnsi="宋体" w:eastAsia="仿宋_GB2312"/>
          <w:color w:val="000000"/>
          <w:kern w:val="0"/>
          <w:szCs w:val="21"/>
        </w:rPr>
        <w:t>残疾人福利性单位、监狱企业</w:t>
      </w:r>
      <w:r>
        <w:rPr>
          <w:rFonts w:hint="eastAsia" w:ascii="仿宋_GB2312" w:hAnsi="宋体" w:eastAsia="仿宋_GB2312" w:cs="宋体"/>
          <w:bCs/>
          <w:color w:val="000000"/>
          <w:szCs w:val="21"/>
        </w:rPr>
        <w:t>）等产品给予本章第47.5（7）规定的价格扣除，用扣除后的价格参与评审。</w:t>
      </w:r>
    </w:p>
    <w:p w14:paraId="298D2544">
      <w:pPr>
        <w:adjustRightInd w:val="0"/>
        <w:snapToGrid w:val="0"/>
        <w:spacing w:line="360" w:lineRule="auto"/>
        <w:ind w:firstLine="420" w:firstLineChars="200"/>
        <w:rPr>
          <w:rFonts w:ascii="仿宋_GB2312" w:hAnsi="宋体" w:eastAsia="仿宋_GB2312" w:cs="宋体"/>
          <w:bCs/>
          <w:color w:val="000000"/>
          <w:szCs w:val="21"/>
        </w:rPr>
      </w:pPr>
      <w:r>
        <w:rPr>
          <w:rFonts w:hint="eastAsia" w:ascii="仿宋_GB2312" w:hAnsi="宋体" w:eastAsia="仿宋_GB2312" w:cs="宋体"/>
          <w:bCs/>
          <w:color w:val="000000"/>
          <w:szCs w:val="21"/>
        </w:rPr>
        <w:t>（2）属于创新产品和服务，给予本章第47.8规定的价格扣除，用扣除后的价格参与评审。</w:t>
      </w:r>
    </w:p>
    <w:p w14:paraId="48204537">
      <w:pPr>
        <w:adjustRightInd w:val="0"/>
        <w:snapToGrid w:val="0"/>
        <w:spacing w:line="360" w:lineRule="auto"/>
        <w:ind w:firstLine="420" w:firstLineChars="200"/>
        <w:rPr>
          <w:rFonts w:ascii="仿宋_GB2312" w:hAnsi="宋体" w:eastAsia="仿宋_GB2312" w:cs="宋体"/>
          <w:bCs/>
          <w:color w:val="000000"/>
          <w:szCs w:val="21"/>
        </w:rPr>
      </w:pPr>
      <w:r>
        <w:rPr>
          <w:rFonts w:hint="eastAsia" w:ascii="仿宋_GB2312" w:hAnsi="宋体" w:eastAsia="仿宋_GB2312" w:cs="宋体"/>
          <w:bCs/>
          <w:color w:val="000000"/>
          <w:szCs w:val="21"/>
        </w:rPr>
        <w:t>（3）属于本国产品，给予本章第47.9规定的价格扣除，用扣除后的价格参与评审。</w:t>
      </w:r>
    </w:p>
    <w:p w14:paraId="54C766C2">
      <w:pPr>
        <w:adjustRightInd w:val="0"/>
        <w:snapToGrid w:val="0"/>
        <w:spacing w:line="360" w:lineRule="auto"/>
        <w:ind w:firstLine="420" w:firstLineChars="200"/>
        <w:rPr>
          <w:rFonts w:ascii="仿宋_GB2312" w:hAnsi="宋体" w:eastAsia="仿宋_GB2312" w:cs="宋体"/>
          <w:bCs/>
          <w:color w:val="000000"/>
          <w:szCs w:val="21"/>
        </w:rPr>
      </w:pPr>
      <w:r>
        <w:rPr>
          <w:rFonts w:hint="eastAsia" w:ascii="仿宋_GB2312" w:hAnsi="宋体" w:eastAsia="仿宋_GB2312" w:cs="宋体"/>
          <w:bCs/>
          <w:color w:val="000000"/>
          <w:szCs w:val="21"/>
        </w:rPr>
        <w:t>（4）属于优先采购的</w:t>
      </w:r>
      <w:r>
        <w:rPr>
          <w:rFonts w:hint="eastAsia" w:ascii="仿宋_GB2312" w:hAnsi="宋体" w:eastAsia="仿宋_GB2312" w:cs="宋体"/>
          <w:bCs/>
          <w:snapToGrid w:val="0"/>
          <w:color w:val="000000"/>
          <w:kern w:val="0"/>
          <w:szCs w:val="21"/>
        </w:rPr>
        <w:t>绿色建材</w:t>
      </w:r>
      <w:r>
        <w:rPr>
          <w:rFonts w:hint="eastAsia" w:ascii="仿宋_GB2312" w:hAnsi="宋体" w:eastAsia="仿宋_GB2312" w:cs="宋体"/>
          <w:bCs/>
          <w:color w:val="000000"/>
          <w:szCs w:val="21"/>
        </w:rPr>
        <w:t>，给予本章第47.10规定的价格扣除，用扣除后的价格参与评审。</w:t>
      </w:r>
    </w:p>
    <w:p w14:paraId="324596A7">
      <w:pPr>
        <w:adjustRightInd w:val="0"/>
        <w:snapToGrid w:val="0"/>
        <w:spacing w:line="360" w:lineRule="auto"/>
        <w:ind w:firstLine="420" w:firstLineChars="200"/>
        <w:rPr>
          <w:rFonts w:ascii="仿宋_GB2312" w:hAnsi="宋体" w:eastAsia="仿宋_GB2312" w:cs="宋体"/>
          <w:bCs/>
          <w:color w:val="000000"/>
          <w:szCs w:val="21"/>
        </w:rPr>
      </w:pPr>
      <w:r>
        <w:rPr>
          <w:rFonts w:hint="eastAsia" w:ascii="仿宋_GB2312" w:hAnsi="宋体" w:eastAsia="仿宋_GB2312" w:cs="宋体"/>
          <w:b/>
          <w:bCs/>
          <w:color w:val="000000"/>
          <w:szCs w:val="21"/>
        </w:rPr>
        <w:t>注：</w:t>
      </w:r>
      <w:r>
        <w:rPr>
          <w:rFonts w:hint="eastAsia" w:ascii="仿宋_GB2312" w:hAnsi="宋体" w:eastAsia="仿宋_GB2312" w:cs="宋体"/>
          <w:bCs/>
          <w:color w:val="000000"/>
          <w:szCs w:val="21"/>
        </w:rPr>
        <w:t>如投标报价同时适用于（1）、（2）、（3）、（4）中的几项，则扣除比例叠加，用扣除后的价格参与评审。</w:t>
      </w:r>
    </w:p>
    <w:p w14:paraId="77A9F965">
      <w:pPr>
        <w:adjustRightInd w:val="0"/>
        <w:snapToGrid w:val="0"/>
        <w:spacing w:line="360" w:lineRule="auto"/>
        <w:ind w:firstLine="420" w:firstLineChars="200"/>
        <w:rPr>
          <w:rFonts w:ascii="仿宋_GB2312" w:hAnsi="宋体" w:eastAsia="仿宋_GB2312" w:cs="宋体"/>
          <w:bCs/>
          <w:color w:val="000000"/>
          <w:szCs w:val="21"/>
        </w:rPr>
      </w:pPr>
      <w:r>
        <w:rPr>
          <w:rFonts w:hint="eastAsia" w:ascii="仿宋_GB2312" w:hAnsi="宋体" w:eastAsia="仿宋_GB2312" w:cs="宋体"/>
          <w:bCs/>
          <w:color w:val="000000"/>
          <w:szCs w:val="21"/>
        </w:rPr>
        <w:t>（5）专门面向中小企业采购的项目或者采购包，不再执行价格评审优惠的扶持政策。</w:t>
      </w:r>
    </w:p>
    <w:p w14:paraId="4CCA877B">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31.4货物项目的价格分值占总分值的比重不得低于30%；服务项目的价格分值占总分值的比重不得低于10%。执行国家统一定价标准和采用固定价格采购的项目，其价格不列为评审因素。（综合评分法适用）</w:t>
      </w:r>
    </w:p>
    <w:p w14:paraId="4D5E65DC">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32.中标候选人的推荐原则</w:t>
      </w:r>
    </w:p>
    <w:p w14:paraId="6762BB93">
      <w:pPr>
        <w:adjustRightInd w:val="0"/>
        <w:snapToGrid w:val="0"/>
        <w:spacing w:line="360" w:lineRule="auto"/>
        <w:ind w:firstLine="420" w:firstLineChars="200"/>
        <w:rPr>
          <w:rFonts w:ascii="仿宋_GB2312" w:hAnsi="宋体" w:eastAsia="仿宋_GB2312" w:cs="宋体"/>
          <w:b/>
          <w:color w:val="000000"/>
          <w:szCs w:val="21"/>
        </w:rPr>
      </w:pPr>
      <w:r>
        <w:rPr>
          <w:rFonts w:hint="eastAsia" w:ascii="仿宋_GB2312" w:hAnsi="宋体" w:eastAsia="仿宋_GB2312" w:cs="宋体"/>
          <w:b/>
          <w:color w:val="000000"/>
          <w:szCs w:val="21"/>
        </w:rPr>
        <w:t>（综合评分法适用）</w:t>
      </w:r>
    </w:p>
    <w:p w14:paraId="11ECA91B">
      <w:pPr>
        <w:adjustRightInd w:val="0"/>
        <w:snapToGrid w:val="0"/>
        <w:spacing w:line="360" w:lineRule="auto"/>
        <w:ind w:firstLine="420" w:firstLineChars="200"/>
        <w:rPr>
          <w:rFonts w:ascii="仿宋_GB2312" w:hAnsi="Arial" w:eastAsia="仿宋_GB2312" w:cs="Arial"/>
          <w:color w:val="000000"/>
          <w:kern w:val="0"/>
          <w:szCs w:val="21"/>
        </w:rPr>
      </w:pPr>
      <w:r>
        <w:rPr>
          <w:rFonts w:hint="eastAsia" w:ascii="仿宋_GB2312" w:hAnsi="宋体" w:eastAsia="仿宋_GB2312" w:cs="宋体"/>
          <w:color w:val="000000"/>
          <w:szCs w:val="21"/>
        </w:rPr>
        <w:t>32.1评标结束后，除了算数修正和落实政府采购政策需进行的价格扣除外，不对投标人的报标价格进行任何调整。评标委员会应当根据综合评分情况，按照评标得分由高到低顺序推荐投标人须知前附表中规定的数量的中标候选人，并编写评标报告。得分相同的，按最终评标价由低到高顺序排列。得分且最终评标价相同的并列。投标文件满足招标文件全部实质性要求，且按照评审因素的量化指标评标得分最高的投标人为排名第一的中标候选人。排名第一的中标候选人有多家时，采取随机抽取方式确定。</w:t>
      </w:r>
    </w:p>
    <w:p w14:paraId="73CED80F">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32.2提供相同品牌产品且通过资格审查、符合性审查的不同投标人参加同一合同项下投标的，按一家投标人计算，评标后得分最高的同品牌投标人获得中标人推荐资格；评标得分相同的，由评标委员会按照32.1规定的方式确定一个投标人获得中标人推荐资格，其他同品牌投标人不作为中标候选人。</w:t>
      </w:r>
    </w:p>
    <w:p w14:paraId="0CD1B587">
      <w:pPr>
        <w:adjustRightInd w:val="0"/>
        <w:snapToGrid w:val="0"/>
        <w:spacing w:line="360" w:lineRule="auto"/>
        <w:ind w:firstLine="420" w:firstLineChars="200"/>
        <w:rPr>
          <w:rFonts w:ascii="仿宋_GB2312" w:hAnsi="宋体" w:eastAsia="仿宋_GB2312" w:cs="宋体"/>
          <w:b/>
          <w:color w:val="000000"/>
          <w:szCs w:val="21"/>
        </w:rPr>
      </w:pPr>
      <w:r>
        <w:rPr>
          <w:rFonts w:hint="eastAsia" w:ascii="仿宋_GB2312" w:hAnsi="宋体" w:eastAsia="仿宋_GB2312" w:cs="宋体"/>
          <w:b/>
          <w:color w:val="000000"/>
          <w:szCs w:val="21"/>
        </w:rPr>
        <w:t>（最低评标价法适用）</w:t>
      </w:r>
    </w:p>
    <w:p w14:paraId="488C3FB3">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32.1评标结束后，除了算数修正和落实政府采购政策需进行的价格扣除外，不对投标人的报标价格进行任何调整。评标委员会应当根据最终评标价由低到高顺序推荐投标人须知前附表中规定的数量的中标候选人，并编写评标报告。最终评标价相同的并列。投标文件满足招标文件全部实质性要求且最终评标价最低的投标人为排名第一的中标候选人。排名第一的中标候选人有多家时，采取随机抽取方式确定。</w:t>
      </w:r>
    </w:p>
    <w:p w14:paraId="57344ACF">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32.2提供相同品牌产品的不同投标人参加同一合同项下投标的，以其中通过资格审查、符合性审查且报价最低的参加评标；报价相同的，由评标委员会按照本章第32.1规定的方式确定一个参加评标的投标人，其他</w:t>
      </w:r>
      <w:r>
        <w:rPr>
          <w:rFonts w:hint="eastAsia" w:ascii="仿宋_GB2312" w:hAnsi="宋体" w:eastAsia="仿宋_GB2312" w:cs="宋体"/>
          <w:b/>
          <w:color w:val="000000"/>
          <w:szCs w:val="21"/>
        </w:rPr>
        <w:t>投标无效</w:t>
      </w:r>
      <w:r>
        <w:rPr>
          <w:rFonts w:hint="eastAsia" w:ascii="仿宋_GB2312" w:hAnsi="宋体" w:eastAsia="仿宋_GB2312" w:cs="宋体"/>
          <w:color w:val="000000"/>
          <w:szCs w:val="21"/>
        </w:rPr>
        <w:t>。</w:t>
      </w:r>
    </w:p>
    <w:p w14:paraId="1024728A">
      <w:pPr>
        <w:adjustRightInd w:val="0"/>
        <w:snapToGrid w:val="0"/>
        <w:spacing w:line="360" w:lineRule="auto"/>
        <w:ind w:firstLine="420"/>
        <w:rPr>
          <w:rFonts w:ascii="仿宋_GB2312" w:hAnsi="宋体" w:eastAsia="仿宋_GB2312" w:cs="宋体"/>
          <w:b/>
          <w:bCs/>
          <w:color w:val="000000"/>
          <w:szCs w:val="21"/>
        </w:rPr>
      </w:pPr>
      <w:r>
        <w:rPr>
          <w:rFonts w:hint="eastAsia" w:ascii="仿宋_GB2312" w:hAnsi="宋体" w:eastAsia="仿宋_GB2312" w:cs="宋体"/>
          <w:b/>
          <w:bCs/>
          <w:color w:val="000000"/>
          <w:szCs w:val="21"/>
        </w:rPr>
        <w:t>33.编写评标报告</w:t>
      </w:r>
    </w:p>
    <w:p w14:paraId="5663F1A8">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33.1评标报告应当包括以下主要内容：</w:t>
      </w:r>
    </w:p>
    <w:p w14:paraId="08609BDB">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（1）招标公告刊登的媒体名称、开标日期和地点；</w:t>
      </w:r>
    </w:p>
    <w:p w14:paraId="65F1C411">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（2）投标人名单和评标委员会成员名单；</w:t>
      </w:r>
    </w:p>
    <w:p w14:paraId="4642C3EB">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（3）评标方法和标准；</w:t>
      </w:r>
    </w:p>
    <w:p w14:paraId="5D9B56B2">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（4）开标记录和评标情况及说明，包括无效投标人名单及原因；</w:t>
      </w:r>
    </w:p>
    <w:p w14:paraId="0DFE52BC">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（5）评标结果，确定的中标候选人名单或者经采购人委托直接确定的中标人；</w:t>
      </w:r>
    </w:p>
    <w:p w14:paraId="22A8D243">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（6）其他需要说明的情况，包括评标过程中投标人根据评标委员会要求进行的澄清、说明或者补正，评标委员会成员的更换等。</w:t>
      </w:r>
    </w:p>
    <w:p w14:paraId="62C15787">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33.2评标报告是根据全体评标委员会成员签字的原始评标记录和评标结果编写的报告，评标报告由评标委员会全体成员签字。对评标报告有异议的评标委员会成员，应当在报告上签署不同意见并说明理由，由评标委员会书面记录相关情况。评标委员会成员拒绝在评标报告上签字且不陈述其不同意见和理由的，视为同意评标结论。</w:t>
      </w:r>
    </w:p>
    <w:p w14:paraId="275AF69E">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34.确定中标人</w:t>
      </w:r>
    </w:p>
    <w:p w14:paraId="6C81213C">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34.1采购代理机构应当在评标结束后2个工作日内将评标报告送采购人确认。</w:t>
      </w:r>
    </w:p>
    <w:p w14:paraId="3B9C7C0D">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34.2采购人应当在收到评标报告后5个工作日内，从评标报告提出的中标候选人中，按照排序由高到低的原则确定中标人，也可以书面授权评标委员会直接确中标人。本项目中标人确定方式详见投标人须知前附表。</w:t>
      </w:r>
    </w:p>
    <w:p w14:paraId="338048B0">
      <w:pPr>
        <w:adjustRightInd w:val="0"/>
        <w:snapToGrid w:val="0"/>
        <w:spacing w:line="360" w:lineRule="auto"/>
        <w:ind w:firstLine="420"/>
        <w:rPr>
          <w:rFonts w:ascii="仿宋_GB2312" w:hAnsi="宋体" w:eastAsia="仿宋_GB2312" w:cs="宋体"/>
          <w:b/>
          <w:bCs/>
          <w:color w:val="000000"/>
          <w:szCs w:val="21"/>
        </w:rPr>
      </w:pPr>
      <w:r>
        <w:rPr>
          <w:rFonts w:hint="eastAsia" w:ascii="仿宋_GB2312" w:hAnsi="宋体" w:eastAsia="仿宋_GB2312" w:cs="宋体"/>
          <w:b/>
          <w:bCs/>
          <w:color w:val="000000"/>
          <w:szCs w:val="21"/>
        </w:rPr>
        <w:t>35.评标过程保密</w:t>
      </w:r>
    </w:p>
    <w:p w14:paraId="2AAD3279">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35.1评标在严格保密的情况下进行。</w:t>
      </w:r>
    </w:p>
    <w:p w14:paraId="07225E58">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35.2有关人员应当遵守评标工作纪律，不得泄露投标文件、评标情况和评标过程中获悉的国家秘密、商业秘密。</w:t>
      </w:r>
    </w:p>
    <w:p w14:paraId="765FE8DD">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35.3评标委员会成员不得记录、复制或者带走任何评标资料。</w:t>
      </w:r>
    </w:p>
    <w:p w14:paraId="21E3CE6A">
      <w:pPr>
        <w:tabs>
          <w:tab w:val="left" w:pos="0"/>
        </w:tabs>
        <w:topLinePunct/>
        <w:autoSpaceDN w:val="0"/>
        <w:adjustRightInd w:val="0"/>
        <w:snapToGrid w:val="0"/>
        <w:spacing w:line="360" w:lineRule="auto"/>
        <w:ind w:firstLine="420"/>
        <w:rPr>
          <w:rFonts w:ascii="仿宋_GB2312" w:hAnsi="宋体" w:eastAsia="仿宋_GB2312"/>
          <w:b/>
          <w:snapToGrid w:val="0"/>
          <w:color w:val="000000"/>
          <w:kern w:val="0"/>
          <w:szCs w:val="21"/>
        </w:rPr>
      </w:pPr>
      <w:r>
        <w:rPr>
          <w:rFonts w:hint="eastAsia" w:ascii="仿宋_GB2312" w:hAnsi="宋体" w:eastAsia="仿宋_GB2312"/>
          <w:b/>
          <w:snapToGrid w:val="0"/>
          <w:color w:val="000000"/>
          <w:kern w:val="0"/>
          <w:szCs w:val="21"/>
        </w:rPr>
        <w:t>36.关于投标人非实质性响应滞后发现的处理规则</w:t>
      </w:r>
    </w:p>
    <w:p w14:paraId="7A0B3DB0">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36.1无论基于何种原因，各项本应做拒绝投标文件处理的情形，即便未被及时发现而使该投标人进入评标程序、商务技术评标或其它后续程序，包括已经签约的情形。一旦被发现存在上述情形，采购人（或采购代理机构）均有权决定取消该投标人的此前评议结果，或决定对该投标文件予以拒绝，并有权采取相应的补救及纠正措施。</w:t>
      </w:r>
    </w:p>
    <w:p w14:paraId="0E959C17">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36.2评标结果汇总完成后，除下列情形外，任何人不得修改评标结果：</w:t>
      </w:r>
    </w:p>
    <w:p w14:paraId="2047C509">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（1）分值汇总计算错误的；</w:t>
      </w:r>
    </w:p>
    <w:p w14:paraId="1DBD2BFF">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（2）分项评分超出评分标准范围的；</w:t>
      </w:r>
    </w:p>
    <w:p w14:paraId="1E4E10D4">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（3）评标委员会成员对客观评审因素评分不一致的；</w:t>
      </w:r>
    </w:p>
    <w:p w14:paraId="7B875736">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（4）经评标委员会认定评分畸高、畸低的。</w:t>
      </w:r>
    </w:p>
    <w:p w14:paraId="0B813CC7">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14:paraId="64553715">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投标人对本条情形提出质疑的，采购人或者采购代理机构可以组织原评标委员会进行重新评标，重新评标改变评标结果的，应当书面报告本级财政部门。</w:t>
      </w:r>
    </w:p>
    <w:p w14:paraId="087ECC7C">
      <w:pPr>
        <w:adjustRightInd w:val="0"/>
        <w:snapToGrid w:val="0"/>
        <w:spacing w:line="360" w:lineRule="auto"/>
        <w:ind w:firstLine="420" w:firstLineChars="200"/>
        <w:rPr>
          <w:rFonts w:ascii="仿宋_GB2312" w:hAnsi="Arial" w:eastAsia="仿宋_GB2312" w:cs="Arial"/>
          <w:color w:val="000000"/>
          <w:kern w:val="0"/>
          <w:szCs w:val="21"/>
        </w:rPr>
      </w:pPr>
      <w:r>
        <w:rPr>
          <w:rFonts w:hint="eastAsia" w:ascii="仿宋_GB2312" w:hAnsi="Arial" w:eastAsia="仿宋_GB2312" w:cs="Arial"/>
          <w:color w:val="000000"/>
          <w:kern w:val="0"/>
          <w:szCs w:val="21"/>
        </w:rPr>
        <w:t>36.3采购人</w:t>
      </w:r>
      <w:r>
        <w:rPr>
          <w:rFonts w:hint="eastAsia" w:ascii="仿宋_GB2312" w:hAnsi="宋体" w:eastAsia="仿宋_GB2312"/>
          <w:snapToGrid w:val="0"/>
          <w:color w:val="000000"/>
          <w:kern w:val="0"/>
          <w:szCs w:val="21"/>
        </w:rPr>
        <w:t>（或采购代理机构）</w:t>
      </w:r>
      <w:r>
        <w:rPr>
          <w:rFonts w:hint="eastAsia" w:ascii="仿宋_GB2312" w:hAnsi="Arial" w:eastAsia="仿宋_GB2312" w:cs="Arial"/>
          <w:color w:val="000000"/>
          <w:kern w:val="0"/>
          <w:szCs w:val="21"/>
        </w:rPr>
        <w:t>不得通过对样品进行检测、对投标人进行考察等方式改变评标结果。</w:t>
      </w:r>
    </w:p>
    <w:p w14:paraId="4FE6EDAD">
      <w:pPr>
        <w:tabs>
          <w:tab w:val="left" w:pos="0"/>
        </w:tabs>
        <w:topLinePunct/>
        <w:autoSpaceDN w:val="0"/>
        <w:adjustRightInd w:val="0"/>
        <w:snapToGrid w:val="0"/>
        <w:spacing w:line="360" w:lineRule="auto"/>
        <w:ind w:firstLine="420"/>
        <w:rPr>
          <w:rFonts w:ascii="仿宋_GB2312" w:hAnsi="宋体" w:eastAsia="仿宋_GB2312"/>
          <w:b/>
          <w:snapToGrid w:val="0"/>
          <w:color w:val="000000"/>
          <w:kern w:val="0"/>
          <w:szCs w:val="21"/>
        </w:rPr>
      </w:pPr>
      <w:r>
        <w:rPr>
          <w:rFonts w:hint="eastAsia" w:ascii="仿宋_GB2312" w:hAnsi="宋体" w:eastAsia="仿宋_GB2312"/>
          <w:b/>
          <w:snapToGrid w:val="0"/>
          <w:color w:val="000000"/>
          <w:kern w:val="0"/>
          <w:szCs w:val="21"/>
        </w:rPr>
        <w:t>37.招标活动终止</w:t>
      </w:r>
    </w:p>
    <w:p w14:paraId="164C14A5">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37.1采购人（或采购代理机构）在发布招标公告或者发出投标邀请书后，除因重大变故采购任务取消情况外，不得擅自终止招标活动。</w:t>
      </w:r>
    </w:p>
    <w:p w14:paraId="09E779B4">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w:t>
      </w:r>
    </w:p>
    <w:p w14:paraId="31F7338A">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37.2公开招标数额标准以上的采购项目，投标截止后投标人不足3家或者通过资格审查或符合性审查的投标人不足3家的，除采购任务取消情形外，按照以下方式处理：</w:t>
      </w:r>
    </w:p>
    <w:p w14:paraId="6A88BB7C">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（1）招标文件存在不合理条款或者招标程序不符合规定的，采购人（或采购代理机构）改正后依法重新招标；</w:t>
      </w:r>
    </w:p>
    <w:p w14:paraId="6896B09C">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（2）招标文件没有不合理条款、招标程序符合规定，需要采用其他采购方式采购的，采购人应当依法报财政部门批准。</w:t>
      </w:r>
    </w:p>
    <w:p w14:paraId="6CF93B28">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37.3采购项目终止后，评标委员会应做出书面报告；代理机构应当将废标原因通知所有投标人，并依法重新组织采购活动。</w:t>
      </w:r>
    </w:p>
    <w:p w14:paraId="563FBCDD">
      <w:pPr>
        <w:tabs>
          <w:tab w:val="left" w:pos="0"/>
        </w:tabs>
        <w:topLinePunct/>
        <w:autoSpaceDN w:val="0"/>
        <w:adjustRightInd w:val="0"/>
        <w:snapToGrid w:val="0"/>
        <w:spacing w:line="360" w:lineRule="auto"/>
        <w:ind w:firstLine="420"/>
        <w:rPr>
          <w:rFonts w:ascii="仿宋_GB2312" w:hAnsi="宋体" w:eastAsia="仿宋_GB2312"/>
          <w:b/>
          <w:snapToGrid w:val="0"/>
          <w:color w:val="000000"/>
          <w:kern w:val="0"/>
          <w:szCs w:val="21"/>
        </w:rPr>
      </w:pPr>
      <w:r>
        <w:rPr>
          <w:rFonts w:hint="eastAsia" w:ascii="仿宋_GB2312" w:hAnsi="宋体" w:eastAsia="仿宋_GB2312"/>
          <w:b/>
          <w:snapToGrid w:val="0"/>
          <w:color w:val="000000"/>
          <w:kern w:val="0"/>
          <w:szCs w:val="21"/>
        </w:rPr>
        <w:t>38.废标</w:t>
      </w:r>
    </w:p>
    <w:p w14:paraId="1D551A6A">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38.1在招标采购中，出现下列情形之一的，应予废标：</w:t>
      </w:r>
    </w:p>
    <w:p w14:paraId="58D03E7B">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（1）符合专业条件的投标人或者对招标文件作实质响应的投标人不足3家的；</w:t>
      </w:r>
    </w:p>
    <w:p w14:paraId="0B7E6377">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（2）出现影响采购公正的违法、违规行为的；</w:t>
      </w:r>
    </w:p>
    <w:p w14:paraId="5F2E5E1D">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（3）投标人的报价均超过了采购预算，采购人不能支付的；</w:t>
      </w:r>
    </w:p>
    <w:p w14:paraId="503FE761">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（4）因重大变故，采购任务取消的。</w:t>
      </w:r>
    </w:p>
    <w:p w14:paraId="6D28DA9D">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废标后，采购人应当将废标理由通知所有投标人。</w:t>
      </w:r>
    </w:p>
    <w:p w14:paraId="378B18C1">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38.2废标后，除采购任务取消情形外，应当重新组织招标；需要采取其他方式采购的，应当在采购活动开始前获得设区的市、自治州以上人民政府采购监督管理部门或者政府有关部门批准。</w:t>
      </w:r>
    </w:p>
    <w:p w14:paraId="636FC169">
      <w:pPr>
        <w:adjustRightInd w:val="0"/>
        <w:snapToGrid w:val="0"/>
        <w:spacing w:line="360" w:lineRule="auto"/>
        <w:ind w:firstLine="420"/>
        <w:rPr>
          <w:rFonts w:ascii="仿宋_GB2312" w:hAnsi="宋体" w:eastAsia="仿宋_GB2312" w:cs="宋体"/>
          <w:b/>
          <w:bCs/>
          <w:color w:val="000000"/>
          <w:szCs w:val="21"/>
        </w:rPr>
      </w:pPr>
      <w:r>
        <w:rPr>
          <w:rFonts w:hint="eastAsia" w:ascii="仿宋_GB2312" w:hAnsi="宋体" w:eastAsia="仿宋_GB2312" w:cs="宋体"/>
          <w:b/>
          <w:bCs/>
          <w:color w:val="000000"/>
          <w:szCs w:val="21"/>
        </w:rPr>
        <w:t>七、签订合同</w:t>
      </w:r>
    </w:p>
    <w:p w14:paraId="77CCDA8F">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39.中标结果公告和中标通知书</w:t>
      </w:r>
    </w:p>
    <w:p w14:paraId="310F67F5">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39.1</w:t>
      </w:r>
      <w:r>
        <w:rPr>
          <w:rFonts w:hint="eastAsia" w:ascii="仿宋_GB2312" w:hAnsi="宋体" w:eastAsia="仿宋_GB2312"/>
          <w:snapToGrid w:val="0"/>
          <w:color w:val="000000"/>
          <w:kern w:val="0"/>
          <w:szCs w:val="21"/>
        </w:rPr>
        <w:t>采购人（或采购代理机构）</w:t>
      </w:r>
      <w:r>
        <w:rPr>
          <w:rFonts w:hint="eastAsia" w:ascii="仿宋_GB2312" w:hAnsi="宋体" w:eastAsia="仿宋_GB2312" w:cs="宋体"/>
          <w:color w:val="000000"/>
          <w:szCs w:val="21"/>
        </w:rPr>
        <w:t>应当在中标人确定之日起2个工作日内，在公告发布的媒体上发布中标结果公告，同时向中标人发出中标通知书，中标通知书发出的形式详见投标人须知前附表。</w:t>
      </w:r>
    </w:p>
    <w:p w14:paraId="10748E6D">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39.2中标结果公告格式按照《政府采购公告和公示信息格式规范》编制，中标公告期限为1个工作日。</w:t>
      </w:r>
    </w:p>
    <w:p w14:paraId="30436589">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39.3中标通知书是合同的组成部分。</w:t>
      </w:r>
    </w:p>
    <w:p w14:paraId="2EDB5976">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40.履约保证金</w:t>
      </w:r>
    </w:p>
    <w:p w14:paraId="41127F9D">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40.1中标人应按照投标人须知前附表的规定向采购人缴纳履约保证金。</w:t>
      </w:r>
    </w:p>
    <w:p w14:paraId="0584EE9D">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40.2如果中标人没有按照上述履约保证金的规定执行，将视为拒绝签订合同并放弃中标资格，中标人的投标保证金将不予退还。在此情况下，采购人可确定其他中标候选人为中标人，也可以重新开展采购活动。</w:t>
      </w:r>
    </w:p>
    <w:p w14:paraId="4DDC7794">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41.采购代理服务费</w:t>
      </w:r>
    </w:p>
    <w:p w14:paraId="4198A44B">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中标人须按照投标人须知前附表规定，向采购代理机构支付采购代理服务费。</w:t>
      </w:r>
    </w:p>
    <w:p w14:paraId="1E8FA395">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42.签订合同</w:t>
      </w:r>
    </w:p>
    <w:p w14:paraId="7241C543">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42.1中标人应当自发出中标通知书之日起30日内，按照招标文件确定的合同文本以及采购标的、采购金额、采购数量、技术和服务要求等事项签订政府采购合同。</w:t>
      </w:r>
    </w:p>
    <w:p w14:paraId="121CB234">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42.2除不可抗力等因素外，中标通知书发出后，采购人改变中标结果，或者中标人拒绝签订政府采购合同的，应当承担相应的法律责任。</w:t>
      </w:r>
    </w:p>
    <w:p w14:paraId="01822756">
      <w:pPr>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42.3招标文件、中标人的投标文件及其澄清文件等，均为签订合同的依据。所签订的合同不得对招标文件确定的事项和中标人投标文件作实质性修改。采购人不得向中标人提出超出招标文件以外的任何不合理的要求，作为签订合同的条件，不得与中标人订立背离招标文件确定的合同文本以及采购标的、采购金额、采购数量、技术和服务要求等实质性内容的协议。</w:t>
      </w:r>
    </w:p>
    <w:p w14:paraId="71F36C30">
      <w:pPr>
        <w:adjustRightInd w:val="0"/>
        <w:snapToGrid w:val="0"/>
        <w:spacing w:line="360" w:lineRule="auto"/>
        <w:ind w:firstLine="420"/>
        <w:rPr>
          <w:rFonts w:ascii="仿宋_GB2312" w:hAnsi="宋体" w:eastAsia="仿宋_GB2312" w:cs="宋体"/>
          <w:color w:val="000000"/>
          <w:kern w:val="0"/>
          <w:szCs w:val="21"/>
        </w:rPr>
      </w:pPr>
      <w:r>
        <w:rPr>
          <w:rFonts w:hint="eastAsia" w:ascii="仿宋_GB2312" w:hAnsi="宋体" w:eastAsia="仿宋_GB2312" w:cs="宋体"/>
          <w:color w:val="000000"/>
          <w:szCs w:val="21"/>
        </w:rPr>
        <w:t>42.4中标人拒绝与采购人签订合同的，采购人可以按照评标报告推荐的中标候选人名单排序，确定其他中标候选人为中标人，也可以重新开展政府采购活动。拒绝签订政府采购合同的中标人不得参加对该项目重新开展的采购活动</w:t>
      </w:r>
      <w:r>
        <w:rPr>
          <w:rFonts w:hint="eastAsia" w:ascii="仿宋_GB2312" w:hAnsi="宋体" w:eastAsia="仿宋_GB2312" w:cs="宋体"/>
          <w:color w:val="000000"/>
          <w:kern w:val="0"/>
          <w:szCs w:val="21"/>
        </w:rPr>
        <w:t>。</w:t>
      </w:r>
    </w:p>
    <w:p w14:paraId="164E9786">
      <w:pPr>
        <w:topLinePunct/>
        <w:autoSpaceDN w:val="0"/>
        <w:adjustRightInd w:val="0"/>
        <w:snapToGrid w:val="0"/>
        <w:spacing w:line="360" w:lineRule="auto"/>
        <w:ind w:firstLine="420"/>
        <w:rPr>
          <w:rFonts w:ascii="仿宋_GB2312" w:hAnsi="宋体" w:eastAsia="仿宋_GB2312"/>
          <w:b/>
          <w:snapToGrid w:val="0"/>
          <w:color w:val="000000"/>
          <w:kern w:val="0"/>
          <w:szCs w:val="21"/>
        </w:rPr>
      </w:pPr>
      <w:bookmarkStart w:id="39" w:name="_Toc175644024"/>
      <w:r>
        <w:rPr>
          <w:rFonts w:hint="eastAsia" w:ascii="仿宋_GB2312" w:hAnsi="宋体" w:eastAsia="仿宋_GB2312"/>
          <w:b/>
          <w:snapToGrid w:val="0"/>
          <w:color w:val="000000"/>
          <w:kern w:val="0"/>
          <w:szCs w:val="21"/>
        </w:rPr>
        <w:t>八、保密和披露</w:t>
      </w:r>
      <w:bookmarkEnd w:id="39"/>
    </w:p>
    <w:p w14:paraId="358F7D98">
      <w:pPr>
        <w:topLinePunct/>
        <w:autoSpaceDN w:val="0"/>
        <w:adjustRightInd w:val="0"/>
        <w:snapToGrid w:val="0"/>
        <w:spacing w:line="360" w:lineRule="auto"/>
        <w:ind w:firstLine="420"/>
        <w:rPr>
          <w:rFonts w:ascii="仿宋_GB2312" w:hAnsi="宋体" w:eastAsia="仿宋_GB2312"/>
          <w:b/>
          <w:snapToGrid w:val="0"/>
          <w:color w:val="000000"/>
          <w:kern w:val="0"/>
          <w:szCs w:val="21"/>
        </w:rPr>
      </w:pPr>
      <w:r>
        <w:rPr>
          <w:rFonts w:hint="eastAsia" w:ascii="仿宋_GB2312" w:hAnsi="宋体" w:eastAsia="仿宋_GB2312"/>
          <w:b/>
          <w:snapToGrid w:val="0"/>
          <w:color w:val="000000"/>
          <w:kern w:val="0"/>
          <w:szCs w:val="21"/>
        </w:rPr>
        <w:t>43.保密</w:t>
      </w:r>
    </w:p>
    <w:p w14:paraId="342C4327">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投标人自领取招标文件之日起，须承诺承担本采购项目下保密义务，不得将因参加本次采购获得的信息向第三人外传。</w:t>
      </w:r>
    </w:p>
    <w:p w14:paraId="0E4FBC4E">
      <w:pPr>
        <w:topLinePunct/>
        <w:autoSpaceDN w:val="0"/>
        <w:adjustRightInd w:val="0"/>
        <w:snapToGrid w:val="0"/>
        <w:spacing w:line="360" w:lineRule="auto"/>
        <w:ind w:firstLine="420"/>
        <w:rPr>
          <w:rFonts w:ascii="仿宋_GB2312" w:hAnsi="宋体" w:eastAsia="仿宋_GB2312"/>
          <w:b/>
          <w:snapToGrid w:val="0"/>
          <w:color w:val="000000"/>
          <w:kern w:val="0"/>
          <w:szCs w:val="21"/>
        </w:rPr>
      </w:pPr>
      <w:r>
        <w:rPr>
          <w:rFonts w:hint="eastAsia" w:ascii="仿宋_GB2312" w:hAnsi="宋体" w:eastAsia="仿宋_GB2312"/>
          <w:b/>
          <w:snapToGrid w:val="0"/>
          <w:color w:val="000000"/>
          <w:kern w:val="0"/>
          <w:szCs w:val="21"/>
        </w:rPr>
        <w:t>44.披露</w:t>
      </w:r>
    </w:p>
    <w:p w14:paraId="353631EB">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44.1采购人（或采购代理机构）有权将投标人提供的所有资料向有关政府部门或评审投标文件的有关人员披露。</w:t>
      </w:r>
    </w:p>
    <w:p w14:paraId="34136EA2">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44.2在采购人（或采购代理机构）认为适当时、国家机关调查、审查、审计时以及其他符合法律规定的情形下，采购人（或采购代理机构）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73825873">
      <w:pPr>
        <w:topLinePunct/>
        <w:autoSpaceDN w:val="0"/>
        <w:adjustRightInd w:val="0"/>
        <w:snapToGrid w:val="0"/>
        <w:spacing w:line="360" w:lineRule="auto"/>
        <w:ind w:firstLine="420"/>
        <w:rPr>
          <w:rFonts w:ascii="仿宋_GB2312" w:hAnsi="宋体" w:eastAsia="仿宋_GB2312"/>
          <w:b/>
          <w:snapToGrid w:val="0"/>
          <w:color w:val="000000"/>
          <w:kern w:val="0"/>
          <w:szCs w:val="21"/>
        </w:rPr>
      </w:pPr>
      <w:r>
        <w:rPr>
          <w:rFonts w:hint="eastAsia" w:ascii="仿宋_GB2312" w:hAnsi="宋体" w:eastAsia="仿宋_GB2312"/>
          <w:b/>
          <w:snapToGrid w:val="0"/>
          <w:color w:val="000000"/>
          <w:kern w:val="0"/>
          <w:szCs w:val="21"/>
        </w:rPr>
        <w:t>九、询问和质疑</w:t>
      </w:r>
    </w:p>
    <w:p w14:paraId="7820BE22">
      <w:pPr>
        <w:topLinePunct/>
        <w:autoSpaceDN w:val="0"/>
        <w:adjustRightInd w:val="0"/>
        <w:snapToGrid w:val="0"/>
        <w:spacing w:line="360" w:lineRule="auto"/>
        <w:ind w:firstLine="420"/>
        <w:rPr>
          <w:rFonts w:ascii="仿宋_GB2312" w:hAnsi="宋体" w:eastAsia="仿宋_GB2312"/>
          <w:b/>
          <w:snapToGrid w:val="0"/>
          <w:color w:val="000000"/>
          <w:kern w:val="0"/>
          <w:szCs w:val="21"/>
        </w:rPr>
      </w:pPr>
      <w:r>
        <w:rPr>
          <w:rFonts w:hint="eastAsia" w:ascii="仿宋_GB2312" w:hAnsi="宋体" w:eastAsia="仿宋_GB2312"/>
          <w:b/>
          <w:snapToGrid w:val="0"/>
          <w:color w:val="000000"/>
          <w:kern w:val="0"/>
          <w:szCs w:val="21"/>
        </w:rPr>
        <w:t>45.投标人有权就采购事宜提出询问和质疑</w:t>
      </w:r>
    </w:p>
    <w:p w14:paraId="5E69BDAE">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45.1招标程序受《中华人民共和国政府采购法》、《中华人民共和国政府采购法实施条例》、《政府采购质疑和投诉办法》和相关法律法规的约束，并受到严格的内部监督，以确保授予合同过程的公平公正。</w:t>
      </w:r>
    </w:p>
    <w:p w14:paraId="11FAE7F4">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45.2提出质疑的投标人应当是参与所质疑项目采购活动的投标人。</w:t>
      </w:r>
    </w:p>
    <w:p w14:paraId="4647C401">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45.3投标人对招标文件条款或技术、商务参数有异议的，应当在收到招标文件之日或者招标文件公告期限届满之日起7个工作日内以书面形式一次性提出所有质疑。采购人（或采购代理机构）将在收到质疑之日起7个工作日内作出书面答复。</w:t>
      </w:r>
    </w:p>
    <w:p w14:paraId="2F9802C1">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45.4投标人对采购事项有疑问的，可以向采购人（或采购代理机构）提出询问。</w:t>
      </w:r>
    </w:p>
    <w:p w14:paraId="006A100A">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45.5投标人认为其未获公平评审或采购过程和中标结果使自己的合法权益受到损害的，应当在知道或者应知其权益受到损害之日起7个工作日内</w:t>
      </w:r>
      <w:r>
        <w:rPr>
          <w:rFonts w:hint="eastAsia" w:ascii="仿宋_GB2312" w:hAnsi="宋体" w:eastAsia="仿宋_GB2312"/>
          <w:color w:val="000000"/>
          <w:szCs w:val="21"/>
        </w:rPr>
        <w:t>一次性提出针对同一采购程序环节的质疑</w:t>
      </w:r>
      <w:r>
        <w:rPr>
          <w:rFonts w:hint="eastAsia" w:ascii="仿宋_GB2312" w:hAnsi="宋体" w:eastAsia="仿宋_GB2312"/>
          <w:snapToGrid w:val="0"/>
          <w:color w:val="000000"/>
          <w:kern w:val="0"/>
          <w:szCs w:val="21"/>
        </w:rPr>
        <w:t>。</w:t>
      </w:r>
    </w:p>
    <w:p w14:paraId="28138A57">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45.6质疑应当以书面形式向采购人（或采购代理机构）提出，提出质疑的投标人应当是参与所质疑项目采购活动的投标人，经法定代表人（或负责人）签字并加盖公章。</w:t>
      </w:r>
    </w:p>
    <w:p w14:paraId="72348428">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45.7质疑函应当包括以下主要内容：</w:t>
      </w:r>
    </w:p>
    <w:p w14:paraId="634B1598">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（1）投标人的姓名或者名称、地址、邮编、联系人及联系电话；</w:t>
      </w:r>
    </w:p>
    <w:p w14:paraId="7B7D0BEB">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（2）质疑项目的名称、编号；</w:t>
      </w:r>
    </w:p>
    <w:p w14:paraId="3812DB6D">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（3）具体、明确的质疑事项和与质疑事项相关的请求；</w:t>
      </w:r>
    </w:p>
    <w:p w14:paraId="4AFC4CB1">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（4）事实依据；</w:t>
      </w:r>
    </w:p>
    <w:p w14:paraId="557C641B">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（5）必要的法律依据；</w:t>
      </w:r>
    </w:p>
    <w:p w14:paraId="708008DC">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（6）提出质疑的日期。</w:t>
      </w:r>
    </w:p>
    <w:p w14:paraId="04F5AA12">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投标人为自然人的，应当由本人签字；投标人为法人或者其他组织的，应当由法定代表人、负责人，或者其授权代表签字或者盖章，并加盖公章。</w:t>
      </w:r>
    </w:p>
    <w:p w14:paraId="2674E8F7">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45.8质疑应按照“谁主张、谁举证”的原则，质疑函应当附相关证明材料。质疑材料应为简体中文，质疑的渠道详见投标人须知前附表。</w:t>
      </w:r>
    </w:p>
    <w:p w14:paraId="56EA55D8">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45.9采购人（或采购代理机构）不得拒收质疑投标人在法定质疑期内发出的质疑函，应当在收到质疑函后7个工作日内作出答复，并以书面形式通知质疑投标人和其他有关投标人。</w:t>
      </w:r>
    </w:p>
    <w:p w14:paraId="78BA8679">
      <w:pPr>
        <w:topLinePunct/>
        <w:autoSpaceDN w:val="0"/>
        <w:adjustRightInd w:val="0"/>
        <w:snapToGrid w:val="0"/>
        <w:spacing w:line="360" w:lineRule="auto"/>
        <w:ind w:firstLine="420"/>
        <w:rPr>
          <w:rFonts w:ascii="仿宋_GB2312" w:hAnsi="宋体" w:eastAsia="仿宋_GB2312"/>
          <w:snapToGrid w:val="0"/>
          <w:color w:val="000000"/>
          <w:kern w:val="0"/>
          <w:szCs w:val="21"/>
        </w:rPr>
      </w:pPr>
      <w:r>
        <w:rPr>
          <w:rFonts w:hint="eastAsia" w:ascii="仿宋_GB2312" w:hAnsi="宋体" w:eastAsia="仿宋_GB2312"/>
          <w:snapToGrid w:val="0"/>
          <w:color w:val="000000"/>
          <w:kern w:val="0"/>
          <w:szCs w:val="21"/>
        </w:rPr>
        <w:t>45.10质疑投标人对采购人（或采购代理机构）的答复不满意或采购人（或采购代理机构）未在规定的时间内做出答复的，可以在答复期满后15个工作日内向同级政府采购监督管理部门投诉。以联合体形式参加政府采购活动的，其投诉应当由组成联合体的所有投标人共同提出。</w:t>
      </w:r>
    </w:p>
    <w:p w14:paraId="4F3361D1">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46.履约验收</w:t>
      </w:r>
    </w:p>
    <w:p w14:paraId="0FCD3D3D">
      <w:pPr>
        <w:topLinePunct/>
        <w:autoSpaceDN w:val="0"/>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本项目采购人将严格按照政府采购相关法律法规的要求进行验收。</w:t>
      </w:r>
      <w:r>
        <w:rPr>
          <w:rFonts w:hint="eastAsia" w:ascii="仿宋_GB2312" w:hAnsi="宋体" w:eastAsia="仿宋_GB2312"/>
          <w:snapToGrid w:val="0"/>
          <w:color w:val="000000"/>
          <w:kern w:val="0"/>
          <w:szCs w:val="21"/>
        </w:rPr>
        <w:t>履约验收方案应当在合同中约定。</w:t>
      </w:r>
    </w:p>
    <w:p w14:paraId="5B24B382">
      <w:pPr>
        <w:adjustRightInd w:val="0"/>
        <w:snapToGrid w:val="0"/>
        <w:spacing w:line="360" w:lineRule="auto"/>
        <w:ind w:firstLine="420"/>
        <w:rPr>
          <w:rFonts w:ascii="仿宋_GB2312" w:hAnsi="宋体" w:eastAsia="仿宋_GB2312" w:cs="宋体"/>
          <w:b/>
          <w:color w:val="000000"/>
          <w:szCs w:val="21"/>
        </w:rPr>
      </w:pPr>
      <w:bookmarkStart w:id="40" w:name="_Toc4485625"/>
      <w:r>
        <w:rPr>
          <w:rFonts w:hint="eastAsia" w:ascii="仿宋_GB2312" w:hAnsi="宋体" w:eastAsia="仿宋_GB2312" w:cs="宋体"/>
          <w:b/>
          <w:color w:val="000000"/>
          <w:szCs w:val="21"/>
        </w:rPr>
        <w:t>47.政府采购政策及需要的证明材料（不适用可不提供或空白）</w:t>
      </w:r>
    </w:p>
    <w:p w14:paraId="5F116743">
      <w:pPr>
        <w:tabs>
          <w:tab w:val="left" w:pos="737"/>
          <w:tab w:val="left" w:pos="1200"/>
        </w:tabs>
        <w:topLinePunct/>
        <w:autoSpaceDN w:val="0"/>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47.1节能产品</w:t>
      </w:r>
    </w:p>
    <w:p w14:paraId="151EA552">
      <w:pPr>
        <w:tabs>
          <w:tab w:val="left" w:pos="737"/>
          <w:tab w:val="left" w:pos="1200"/>
        </w:tabs>
        <w:topLinePunct/>
        <w:autoSpaceDN w:val="0"/>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olor w:val="000000"/>
          <w:kern w:val="0"/>
          <w:szCs w:val="21"/>
        </w:rPr>
        <w:t>依</w:t>
      </w:r>
      <w:r>
        <w:rPr>
          <w:rFonts w:hint="eastAsia" w:ascii="仿宋_GB2312" w:hAnsi="宋体" w:eastAsia="仿宋_GB2312" w:cs="宋体"/>
          <w:color w:val="000000"/>
          <w:szCs w:val="21"/>
        </w:rPr>
        <w:t>据《关于调整优化节能产品、环境标志产品政府采购执行机制的通知》[财库（2019）9号]和《节能产品政府采购品目清单》[财库〔2019〕19号]的规定，货物中有强制节能产品[台式计算机、便携式计算机、平板式微型计算机、激光打印机、针式打印机、液晶显示器、制冷压缩机、空调机组、专用制冷、空调设备、镇流器、空调机、电热水器、普通照明用双端荧光灯、电视设备、视频设备、便器、水嘴等]的，须提供国家确定的认证机构出具的、处于有效期之内的节能产品认证证书。</w:t>
      </w:r>
    </w:p>
    <w:p w14:paraId="26E3AE3C">
      <w:pPr>
        <w:tabs>
          <w:tab w:val="left" w:pos="737"/>
          <w:tab w:val="left" w:pos="1200"/>
        </w:tabs>
        <w:topLinePunct/>
        <w:autoSpaceDN w:val="0"/>
        <w:adjustRightInd w:val="0"/>
        <w:snapToGrid w:val="0"/>
        <w:spacing w:line="360" w:lineRule="auto"/>
        <w:ind w:firstLine="420"/>
        <w:rPr>
          <w:rFonts w:ascii="仿宋_GB2312" w:hAnsi="宋体" w:eastAsia="仿宋_GB2312" w:cs="宋体"/>
          <w:color w:val="000000"/>
          <w:szCs w:val="21"/>
        </w:rPr>
      </w:pPr>
      <w:r>
        <w:rPr>
          <w:rFonts w:hint="eastAsia" w:ascii="仿宋_GB2312" w:hAnsi="宋体" w:eastAsia="仿宋_GB2312" w:cs="宋体"/>
          <w:color w:val="000000"/>
          <w:szCs w:val="21"/>
        </w:rPr>
        <w:t>47.2环境标志产品</w:t>
      </w:r>
    </w:p>
    <w:p w14:paraId="13845447">
      <w:pPr>
        <w:shd w:val="clear" w:color="auto" w:fill="FFFFFF"/>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依据《关于调整优化节能产品、环境标志产品政府采购执行机制的通知》[财库（2019）9号]和《环境标志产品政府采购品目清单》[财库〔2019〕19号]的规定，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8B95F95">
      <w:pPr>
        <w:shd w:val="clear" w:color="auto" w:fill="FFFFFF"/>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47.3计算机预装正版软件</w:t>
      </w:r>
    </w:p>
    <w:p w14:paraId="3E25BB99">
      <w:pPr>
        <w:shd w:val="clear" w:color="auto" w:fill="FFFFFF"/>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依据《</w:t>
      </w:r>
      <w:bookmarkStart w:id="41" w:name="_Toc219986740"/>
      <w:r>
        <w:rPr>
          <w:rFonts w:hint="eastAsia" w:ascii="仿宋_GB2312" w:hAnsi="宋体" w:eastAsia="仿宋_GB2312" w:cs="宋体"/>
          <w:color w:val="000000"/>
          <w:szCs w:val="21"/>
        </w:rPr>
        <w:t>关于政府部门购置计算机办公设备必须采购己预装正版操作系统软件产品的通知</w:t>
      </w:r>
      <w:bookmarkEnd w:id="41"/>
      <w:r>
        <w:rPr>
          <w:rFonts w:hint="eastAsia" w:ascii="仿宋_GB2312" w:hAnsi="宋体" w:eastAsia="仿宋_GB2312" w:cs="宋体"/>
          <w:color w:val="000000"/>
          <w:szCs w:val="21"/>
        </w:rPr>
        <w:t>》[国权联[2006]1号]的规定，各级政府部门在购置计算机办公设备时，必须采购预装正版操作系统软件的计算机产品。</w:t>
      </w:r>
    </w:p>
    <w:p w14:paraId="4718A61E">
      <w:pPr>
        <w:shd w:val="clear" w:color="auto" w:fill="FFFFFF"/>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依据《国务院办公厅关于印发政府机关使用正版软件管理办法的通知》[国办发〔2013〕88号]规定，各级政府机关的计算机办公设备及系统必须使用正版软件，禁止使用未经授权和未经软件产业主管部门登记备案的软件。软件包括计算机操作系统软件、办公软件和杀毒软件三类通用软件。</w:t>
      </w:r>
    </w:p>
    <w:p w14:paraId="3ECC6960">
      <w:pPr>
        <w:shd w:val="clear" w:color="auto" w:fill="FFFFFF"/>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47.4网络安全专用产品</w:t>
      </w:r>
    </w:p>
    <w:p w14:paraId="75540DFC">
      <w:pPr>
        <w:shd w:val="clear" w:color="auto" w:fill="FFFFFF"/>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依据《</w:t>
      </w:r>
      <w:bookmarkStart w:id="42" w:name="_Toc219987039"/>
      <w:r>
        <w:rPr>
          <w:rFonts w:hint="eastAsia" w:ascii="仿宋_GB2312" w:hAnsi="宋体" w:eastAsia="仿宋_GB2312" w:cs="宋体"/>
          <w:color w:val="000000"/>
          <w:szCs w:val="21"/>
        </w:rPr>
        <w:t>关于调整网络安全专用产品安全管理有关事项的公告</w:t>
      </w:r>
      <w:bookmarkEnd w:id="42"/>
      <w:r>
        <w:rPr>
          <w:rFonts w:hint="eastAsia" w:ascii="仿宋_GB2312" w:hAnsi="宋体" w:eastAsia="仿宋_GB2312" w:cs="宋体"/>
          <w:color w:val="000000"/>
          <w:szCs w:val="21"/>
        </w:rPr>
        <w:t>》（2023年第1号）和《关于调整&lt;网络关键设备和网络安全专用产品目录&gt;的公告》（2023年第2号），投标人提供货物中如含有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否则投标文件无效。</w:t>
      </w:r>
    </w:p>
    <w:p w14:paraId="6942F054">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注：具备资格的机构是指列入《承担网络关键设备和网络安全专用产品安全认证和安全检测任务机构名录》的机构。</w:t>
      </w:r>
    </w:p>
    <w:p w14:paraId="6FEA1406">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47.5中小微企业</w:t>
      </w:r>
    </w:p>
    <w:p w14:paraId="73DE969B">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（1）依据《</w:t>
      </w:r>
      <w:bookmarkStart w:id="43" w:name="_Toc219987115"/>
      <w:bookmarkStart w:id="44" w:name="_Toc185864357"/>
      <w:r>
        <w:rPr>
          <w:rFonts w:hint="eastAsia" w:ascii="仿宋_GB2312" w:hAnsi="宋体" w:eastAsia="仿宋_GB2312"/>
          <w:color w:val="000000"/>
          <w:kern w:val="0"/>
          <w:szCs w:val="21"/>
        </w:rPr>
        <w:t>山西省财政厅关于进一步加大政府采购支持中小企业力度助力扎实稳住经济的通知</w:t>
      </w:r>
      <w:bookmarkEnd w:id="43"/>
      <w:bookmarkEnd w:id="44"/>
      <w:r>
        <w:rPr>
          <w:rFonts w:hint="eastAsia" w:ascii="仿宋_GB2312" w:hAnsi="宋体" w:eastAsia="仿宋_GB2312"/>
          <w:color w:val="000000"/>
          <w:kern w:val="0"/>
          <w:szCs w:val="21"/>
        </w:rPr>
        <w:t>》[晋财购〔2022〕6号]，对于非专门面向中小企业采购的政府采购项目或者采购包，货物服务采购项目给予小微企业的价格扣除优惠为15%-20%，特殊情况的不应低于10%，采用大中型企业与小微企业组成联合体或者大中型企业向小微企业分包采购合同的，评审优惠幅度为5%-6%，特殊情况的不应低于4%。政府采购工程项目给予小微企业的价格扣除优惠为3%-5%或者在原报价得分的基础上增加其价格得分的3%-5%，采用大中型企业与小微企业组成联合体或者大中型企业向小微企业分包采购合同的，评审优惠幅度为1%-2%或者在原报价得分的基础上增加其价格得分的1%-2%。</w:t>
      </w:r>
    </w:p>
    <w:p w14:paraId="185BFA75">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组成联合体或者接受分包的小微企业与联合体内其他企业、分包企业之间存在直接控股、管理关系的，不享受价格扣除优惠政策。</w:t>
      </w:r>
    </w:p>
    <w:p w14:paraId="6BACCB15">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（2）《依据</w:t>
      </w:r>
      <w:bookmarkStart w:id="45" w:name="_Toc219986985"/>
      <w:r>
        <w:rPr>
          <w:rFonts w:hint="eastAsia" w:ascii="仿宋_GB2312" w:hAnsi="宋体" w:eastAsia="仿宋_GB2312"/>
          <w:color w:val="000000"/>
          <w:kern w:val="0"/>
          <w:szCs w:val="21"/>
        </w:rPr>
        <w:t>关于印发&lt;政府采购促进中小企业发展管理办法&gt;的通知</w:t>
      </w:r>
      <w:bookmarkEnd w:id="45"/>
      <w:r>
        <w:rPr>
          <w:rFonts w:hint="eastAsia" w:ascii="仿宋_GB2312" w:hAnsi="宋体" w:eastAsia="仿宋_GB2312"/>
          <w:color w:val="000000"/>
          <w:kern w:val="0"/>
          <w:szCs w:val="21"/>
        </w:rPr>
        <w:t>》[财库〔2020〕46号]，对于经主管预算单位统筹后未预留份额专门面向中小企业采购的采购项目，以及预留份额项目中的非预留部分采购包，采购人（或采购代理机构）应当对符合本办法规定的小微企业报价给予6%-10%（工程项目为3%-5%）的扣除，用扣除后的价格参加评审。</w:t>
      </w:r>
    </w:p>
    <w:p w14:paraId="1E1FAB6B">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或采购代理机构）应当对联合体或者大中型企业的报价给予2%-3%（工程项目为1%-2%）的扣除，用扣除后的价格参加评审。</w:t>
      </w:r>
    </w:p>
    <w:p w14:paraId="69448BB4">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组成联合体或者接受分包的小微企业与联合体内其他企业、分包企业之间存在直接控股、管理关系的，不享受价格扣除优惠政策。</w:t>
      </w:r>
    </w:p>
    <w:p w14:paraId="3CC4B558">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bookmarkStart w:id="46" w:name="_Toc227337553"/>
      <w:r>
        <w:rPr>
          <w:rFonts w:hint="eastAsia" w:ascii="仿宋_GB2312" w:hAnsi="宋体" w:eastAsia="仿宋_GB2312"/>
          <w:color w:val="000000"/>
          <w:kern w:val="0"/>
          <w:szCs w:val="21"/>
        </w:rPr>
        <w:t>《关于进一步加大政府采购支持中小企业力度的通知</w:t>
      </w:r>
      <w:bookmarkEnd w:id="46"/>
      <w:r>
        <w:rPr>
          <w:rFonts w:hint="eastAsia" w:ascii="仿宋_GB2312" w:hAnsi="宋体" w:eastAsia="仿宋_GB2312"/>
          <w:color w:val="000000"/>
          <w:kern w:val="0"/>
          <w:szCs w:val="21"/>
        </w:rPr>
        <w:t>》[财库〔2022〕19号]，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14:paraId="4A6D3EE7">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（3）大型企业提供的所有采购标的均为小微企业制造的，可享受价格评审优惠政策。</w:t>
      </w:r>
    </w:p>
    <w:p w14:paraId="75441AFC">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（4）专门面向中小企业采购的项目或者采购包，不再执行价格评审优惠的扶持政策。</w:t>
      </w:r>
    </w:p>
    <w:p w14:paraId="73170955">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（5）享受扶持政策获得政府采购合同的，小微企业不得将合同分包给大中型企业，中型企业不得将合同分包给大型企业。</w:t>
      </w:r>
    </w:p>
    <w:p w14:paraId="248E4057">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（6）本次采购标的对应的中小企业划型标准所属行业见投标人须知前附表规定。</w:t>
      </w:r>
    </w:p>
    <w:p w14:paraId="7BB031D0">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（7）本次采购价格扣除比例见投标人须知前附表规定。</w:t>
      </w:r>
    </w:p>
    <w:p w14:paraId="0B85F697">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（8）事业单位、团体组织等非企业性质的政府采购投标人，不属于中小企业划型标准确定的中小企业，不得按《关于印发中小企业划型标准规定的通知》规定声明为中小微企业，也不适用《</w:t>
      </w:r>
      <w:r>
        <w:rPr>
          <w:rFonts w:hint="eastAsia" w:ascii="仿宋_GB2312" w:hAnsi="宋体" w:eastAsia="仿宋_GB2312" w:cs="宋体"/>
          <w:color w:val="000000"/>
          <w:kern w:val="0"/>
          <w:szCs w:val="21"/>
        </w:rPr>
        <w:t>政府采购促进中小企业发展管理办法</w:t>
      </w:r>
      <w:r>
        <w:rPr>
          <w:rFonts w:hint="eastAsia" w:ascii="仿宋_GB2312" w:hAnsi="宋体" w:eastAsia="仿宋_GB2312"/>
          <w:color w:val="000000"/>
          <w:kern w:val="0"/>
          <w:szCs w:val="21"/>
        </w:rPr>
        <w:t>》。</w:t>
      </w:r>
    </w:p>
    <w:p w14:paraId="3D81E4AD">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（9）符合中小企业划分标准的个体工商户，在政府采购活动中视同中小企业。</w:t>
      </w:r>
    </w:p>
    <w:p w14:paraId="461E4B48">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47.6残疾人福利性单位依据《关于促进残疾人就业政府采购政策的通知》（财库[2017]141号）</w:t>
      </w:r>
    </w:p>
    <w:p w14:paraId="54E0C046">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第二条“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中标、中标人为残疾人福利性单位的，采购人或者其委托的采购代理机构应当随中标、成交结果同时公告其《残疾人福利性单位声明函》，接受社会监督。投标人提供的《残疾人福利性单位声明函》与事实不符的，依照《政府采购法》第七十七条第一款的规定追究法律责任。”的规定</w:t>
      </w:r>
    </w:p>
    <w:p w14:paraId="730EE7CB">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在政府采购活动中，残疾人福利性单位视同小型、微型企业，享受预留份额、评审中价格扣除等促进中小企业发展的政府采购政策。</w:t>
      </w:r>
    </w:p>
    <w:p w14:paraId="4B4302BC">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在本项目中投标人属于残疾人福利性单位的，价格给予47.5（7）规定的价格扣除，用扣除后的价格参与评审。</w:t>
      </w:r>
    </w:p>
    <w:p w14:paraId="382856AE">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注：残疾人福利性单位属于小型、微型企业的，不重复享受政策。</w:t>
      </w:r>
    </w:p>
    <w:p w14:paraId="2F88BA59">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享受政府采购支持政策的残疾人福利性单位应当同时满足以下条件：</w:t>
      </w:r>
    </w:p>
    <w:p w14:paraId="6947E5F1">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A.安置的残疾人占本单位在职职工人数的比例不低于25%（含25%），并且安置的残疾人人数不少于10人（含10人）；</w:t>
      </w:r>
    </w:p>
    <w:p w14:paraId="68EE0D25">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B.依法与安置的每位残疾人签订了一年以上（含一年）的劳动合同或服务协议；</w:t>
      </w:r>
    </w:p>
    <w:p w14:paraId="1F6327DB">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C.为安置的每位残疾人按月足额缴纳了基本养老保险、基本医疗保险、失业保险、工伤保险和生育保险等社会保险费；</w:t>
      </w:r>
    </w:p>
    <w:p w14:paraId="4F03FCA3">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D.通过银行等金融机构向安置的每位残疾人，按月支付了不低于单位所在区县适用的经省级人民政府批准的月最低工资标准的工资；</w:t>
      </w:r>
    </w:p>
    <w:p w14:paraId="5120E033">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E．提供本单位制造的货物、承担的工程或者服务（以下简称产品），或者提供其他残疾人福利性单位制造的货物（不包括使用非残疾人福利性单位注册商标的货物）。</w:t>
      </w:r>
    </w:p>
    <w:p w14:paraId="5857D596">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0B4149C">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47.7监狱企业</w:t>
      </w:r>
    </w:p>
    <w:p w14:paraId="59A0866D">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依据《关于政府采购支持监狱企业发展有关问题的通知》（财库〔2014〕68号）规定，监狱企业视同小型、微型企业，享受预留份额、评审中价格扣除等政府采购促进中小企业发展的政府采购政策。</w:t>
      </w:r>
    </w:p>
    <w:p w14:paraId="3C639065">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在本项目中投标人属于监狱企业的，价格给予47.5（7）规定的价格扣除，用扣除后的价格参与评审。</w:t>
      </w:r>
    </w:p>
    <w:p w14:paraId="138B3043">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注：</w:t>
      </w:r>
    </w:p>
    <w:p w14:paraId="70BD3B88">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（1）监狱企业又属于小型、微型企业的，不重复享受政策。</w:t>
      </w:r>
    </w:p>
    <w:p w14:paraId="1FB77944">
      <w:pPr>
        <w:tabs>
          <w:tab w:val="left" w:pos="737"/>
          <w:tab w:val="left" w:pos="1200"/>
        </w:tabs>
        <w:topLinePunct/>
        <w:autoSpaceDN w:val="0"/>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olor w:val="000000"/>
          <w:kern w:val="0"/>
          <w:szCs w:val="21"/>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B6EBEEA">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s="宋体"/>
          <w:bCs/>
          <w:color w:val="000000"/>
          <w:szCs w:val="21"/>
        </w:rPr>
        <w:t>47.8创新产品和服务</w:t>
      </w:r>
    </w:p>
    <w:p w14:paraId="026D580A">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s="宋体"/>
          <w:bCs/>
          <w:color w:val="000000"/>
          <w:szCs w:val="21"/>
        </w:rPr>
        <w:t>依据《政府采购支持创新产品和服务实施细则》[晋财购[2019]19号]规定，纳入《创新产品和服务推荐清单》之日起，创新产品和服务即可在政府采购活动中享受各项支持政策，并可与其他政府采购支持政策叠加。</w:t>
      </w:r>
    </w:p>
    <w:p w14:paraId="5F8E7031">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s="宋体"/>
          <w:bCs/>
          <w:color w:val="000000"/>
          <w:szCs w:val="21"/>
        </w:rPr>
        <w:t>市场供应尚不充分或市场竞争力不强的创新产品和服务，采购人应当在采购文件中明确有利于创新的评审规则，细化评分要素、评审标准和技术要求等，对满足条件的投标人采取评审加分或者价格折扣的方式给予支持，用享受支持政策后的情况参与评审，优先获得采购合同。</w:t>
      </w:r>
    </w:p>
    <w:p w14:paraId="4B7149F3">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s="宋体"/>
          <w:bCs/>
          <w:color w:val="000000"/>
          <w:szCs w:val="21"/>
        </w:rPr>
        <w:t>在技术、服务等指标同等条件下，采购人或者采购代理机构应当优先采购创新产品和服务。</w:t>
      </w:r>
    </w:p>
    <w:p w14:paraId="77254404">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s="宋体"/>
          <w:bCs/>
          <w:color w:val="000000"/>
          <w:szCs w:val="21"/>
        </w:rPr>
        <w:t>评审加分方式，采购人或者采购代理机构在采购文件中作出对产品和服务创新要求的规定，符合创新要求的产品和服务给予评审总分值5%-10%的加分，用获得加分后的分值参与评审，具体加分比例由采购人或者代理机构根据采购需求、市场状况和创新水平等综合情况科学确定。</w:t>
      </w:r>
    </w:p>
    <w:p w14:paraId="4107D21A">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s="宋体"/>
          <w:bCs/>
          <w:color w:val="000000"/>
          <w:szCs w:val="21"/>
        </w:rPr>
        <w:t>价格折扣方式，采购人或者采购代理机构在采购文件中作出规定，对创新产品和服务的价格给予6%-10%的扣除，用扣除后的价格参与评审，具体扣除比例由采购人或者代理机构根据采购需求、市场状况和创新水平等综合情况科学确定。具体扣除比例详见前附表。</w:t>
      </w:r>
    </w:p>
    <w:p w14:paraId="0F936BC6">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s="宋体"/>
          <w:bCs/>
          <w:color w:val="000000"/>
          <w:szCs w:val="21"/>
        </w:rPr>
        <w:t>47.9本国产品相关政策</w:t>
      </w:r>
    </w:p>
    <w:p w14:paraId="63FEA06A">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s="宋体"/>
          <w:bCs/>
          <w:color w:val="000000"/>
          <w:szCs w:val="21"/>
        </w:rPr>
        <w:t>根据《国务院办公厅关于在政府采购中实施本国产品标准及相关政策的通知》[国办发〔2025〕34号]中的相关政策，在政府采购活动中既有本国产品又有非本国产品参与竞争的，依法对本国产品给予价格评审优惠，对本国产品的报价给予20%的价格扣除，用扣除后的价格参与评审。</w:t>
      </w:r>
    </w:p>
    <w:p w14:paraId="1DC50D7D">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s="宋体"/>
          <w:bCs/>
          <w:color w:val="000000"/>
          <w:szCs w:val="21"/>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424F6B4">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s="宋体"/>
          <w:bCs/>
          <w:color w:val="000000"/>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BC0AF9F">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s="宋体"/>
          <w:bCs/>
          <w:color w:val="000000"/>
          <w:szCs w:val="21"/>
        </w:rPr>
        <w:t>47.10绿色采购政策</w:t>
      </w:r>
    </w:p>
    <w:p w14:paraId="582D81B5">
      <w:pPr>
        <w:adjustRightInd w:val="0"/>
        <w:snapToGrid w:val="0"/>
        <w:spacing w:line="360" w:lineRule="auto"/>
        <w:ind w:firstLine="420"/>
        <w:rPr>
          <w:rFonts w:ascii="仿宋_GB2312" w:hAnsi="宋体" w:eastAsia="仿宋_GB2312" w:cs="宋体"/>
          <w:bCs/>
          <w:color w:val="000000"/>
          <w:szCs w:val="21"/>
        </w:rPr>
      </w:pPr>
      <w:bookmarkStart w:id="47" w:name="OLE_LINK7"/>
      <w:bookmarkStart w:id="48" w:name="OLE_LINK8"/>
      <w:r>
        <w:rPr>
          <w:rFonts w:hint="eastAsia" w:ascii="仿宋_GB2312" w:hAnsi="宋体" w:eastAsia="仿宋_GB2312" w:cs="宋体"/>
          <w:bCs/>
          <w:color w:val="000000"/>
          <w:szCs w:val="21"/>
        </w:rPr>
        <w:t>（1）依据《关于进一步扩大政府采购支持绿色建材促进建筑品质提升政策实施范围的通知》[财库（2024）36号]规定，纳入政策实施范围的项目包括医院、学校、办公楼、综合体、展览馆、会展中心、体育馆、保障性住房以及旧城改造项目等政府采购工程项目，含适用招标投标法的政府采购工程项目。鼓励各政策实施城市将其他政府投资项目纳入实施范围。</w:t>
      </w:r>
    </w:p>
    <w:p w14:paraId="507041AC">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s="宋体"/>
          <w:bCs/>
          <w:color w:val="000000"/>
          <w:szCs w:val="21"/>
        </w:rPr>
        <w:t>（2）依据《绿色建筑和绿色建材政府采购需求标准</w:t>
      </w:r>
      <w:bookmarkEnd w:id="47"/>
      <w:bookmarkEnd w:id="48"/>
      <w:r>
        <w:rPr>
          <w:rFonts w:hint="eastAsia" w:ascii="仿宋_GB2312" w:hAnsi="宋体" w:eastAsia="仿宋_GB2312" w:cs="宋体"/>
          <w:bCs/>
          <w:color w:val="000000"/>
          <w:szCs w:val="21"/>
        </w:rPr>
        <w:t>（2025年版）》规定，1）涉及必选类时，每一必选小类均应选用绿色建材；2）涉及可选类时，绿色建材选用量应不低于建筑项目所涉及的建材小类的40%。</w:t>
      </w:r>
    </w:p>
    <w:p w14:paraId="3AADE9E6">
      <w:pPr>
        <w:adjustRightInd w:val="0"/>
        <w:snapToGrid w:val="0"/>
        <w:spacing w:line="360" w:lineRule="auto"/>
        <w:ind w:firstLine="420"/>
        <w:rPr>
          <w:rFonts w:ascii="仿宋_GB2312" w:hAnsi="宋体" w:eastAsia="仿宋_GB2312"/>
          <w:color w:val="000000"/>
          <w:kern w:val="0"/>
          <w:szCs w:val="21"/>
        </w:rPr>
      </w:pPr>
      <w:r>
        <w:rPr>
          <w:rFonts w:hint="eastAsia" w:ascii="仿宋_GB2312" w:hAnsi="宋体" w:eastAsia="仿宋_GB2312" w:cs="宋体"/>
          <w:bCs/>
          <w:color w:val="000000"/>
          <w:szCs w:val="21"/>
        </w:rPr>
        <w:t>注：当某一绿色建材的使用比例不低于同一小类建材用量的80%时，视为该类建材选用了绿色建材，建材用量以产品对应的量纲计算，包括重量、体积或面积等。第2）款中绿色建材选用量按比例计算。</w:t>
      </w:r>
    </w:p>
    <w:p w14:paraId="1D08E14F">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olor w:val="000000"/>
          <w:kern w:val="0"/>
          <w:szCs w:val="21"/>
        </w:rPr>
        <w:t>（3）依</w:t>
      </w:r>
      <w:r>
        <w:rPr>
          <w:rFonts w:hint="eastAsia" w:ascii="仿宋_GB2312" w:hAnsi="宋体" w:eastAsia="仿宋_GB2312" w:cs="宋体"/>
          <w:bCs/>
          <w:color w:val="000000"/>
          <w:szCs w:val="21"/>
        </w:rPr>
        <w:t>据《山西省财政厅关于进一步加强政府绿色采购有关事项的通知》中的相关政策执行。对于优先采购的绿色产品，给予4%-10%幅度的价格扣除，用扣除后的价格参与评审，具体扣除比例详见前附表。</w:t>
      </w:r>
    </w:p>
    <w:p w14:paraId="0C66563D">
      <w:pPr>
        <w:adjustRightInd w:val="0"/>
        <w:snapToGrid w:val="0"/>
        <w:spacing w:line="360" w:lineRule="auto"/>
        <w:ind w:firstLine="420"/>
        <w:rPr>
          <w:rFonts w:ascii="仿宋_GB2312" w:hAnsi="宋体" w:eastAsia="仿宋_GB2312" w:cs="宋体"/>
          <w:b/>
          <w:color w:val="000000"/>
          <w:szCs w:val="21"/>
        </w:rPr>
      </w:pPr>
      <w:r>
        <w:rPr>
          <w:rFonts w:hint="eastAsia" w:ascii="仿宋_GB2312" w:hAnsi="宋体" w:eastAsia="仿宋_GB2312" w:cs="宋体"/>
          <w:b/>
          <w:color w:val="000000"/>
          <w:szCs w:val="21"/>
        </w:rPr>
        <w:t>48、其他事项</w:t>
      </w:r>
    </w:p>
    <w:p w14:paraId="2BD7A483">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s="宋体"/>
          <w:bCs/>
          <w:color w:val="000000"/>
          <w:szCs w:val="21"/>
        </w:rPr>
        <w:t>48.1廉洁自律规定</w:t>
      </w:r>
    </w:p>
    <w:p w14:paraId="0A875B83">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s="宋体"/>
          <w:bCs/>
          <w:color w:val="000000"/>
          <w:szCs w:val="21"/>
        </w:rPr>
        <w:t>48.1.1采购代理机构不得以不正当手段获取政府采购代理业务，不得与采购人、投标人恶意串通操纵政府采购活动。</w:t>
      </w:r>
    </w:p>
    <w:p w14:paraId="76587107">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s="宋体"/>
          <w:bCs/>
          <w:color w:val="000000"/>
          <w:szCs w:val="21"/>
        </w:rPr>
        <w:t>48.1.2采购代理机构工作人员不得接受采购人或者投标人组织的宴请、旅游、娱乐，不得收受礼品、现金、有价证券等，不得向采购人或者投标人报销应当由个人承担的费用。</w:t>
      </w:r>
    </w:p>
    <w:p w14:paraId="4E460612">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s="宋体"/>
          <w:bCs/>
          <w:color w:val="000000"/>
          <w:szCs w:val="21"/>
        </w:rPr>
        <w:t>48.2人员回避</w:t>
      </w:r>
    </w:p>
    <w:p w14:paraId="1A439A0B">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s="宋体"/>
          <w:bCs/>
          <w:color w:val="000000"/>
          <w:szCs w:val="21"/>
        </w:rPr>
        <w:t>投标人认为采购人及其相关人员有法律法规所列与其他投标人有利害关系的，可以向采购人或采购代理机构书面提出回避申请，并说明理由。</w:t>
      </w:r>
    </w:p>
    <w:p w14:paraId="36B9EA98">
      <w:pPr>
        <w:adjustRightInd w:val="0"/>
        <w:snapToGrid w:val="0"/>
        <w:spacing w:line="360" w:lineRule="auto"/>
        <w:ind w:firstLine="420"/>
        <w:rPr>
          <w:rFonts w:ascii="仿宋_GB2312" w:hAnsi="宋体" w:eastAsia="仿宋_GB2312" w:cs="宋体"/>
          <w:bCs/>
          <w:color w:val="000000"/>
          <w:szCs w:val="21"/>
        </w:rPr>
      </w:pPr>
      <w:r>
        <w:rPr>
          <w:rFonts w:hint="eastAsia" w:ascii="仿宋_GB2312" w:hAnsi="宋体" w:eastAsia="仿宋_GB2312" w:cs="宋体"/>
          <w:bCs/>
          <w:color w:val="000000"/>
          <w:szCs w:val="21"/>
        </w:rPr>
        <w:t>48.3需要补充的其他内容：见投标人须知前附表。</w:t>
      </w:r>
    </w:p>
    <w:p w14:paraId="373A1393">
      <w:pPr>
        <w:adjustRightInd w:val="0"/>
        <w:snapToGrid w:val="0"/>
        <w:spacing w:line="360" w:lineRule="auto"/>
        <w:ind w:firstLine="420"/>
        <w:rPr>
          <w:rFonts w:ascii="仿宋_GB2312" w:hAnsi="宋体" w:eastAsia="仿宋_GB2312" w:cs="宋体"/>
          <w:color w:val="000000"/>
        </w:rPr>
      </w:pPr>
      <w:r>
        <w:rPr>
          <w:rFonts w:hint="eastAsia" w:ascii="仿宋_GB2312" w:hAnsi="宋体" w:eastAsia="仿宋_GB2312" w:cs="宋体"/>
          <w:color w:val="000000"/>
        </w:rPr>
        <w:br w:type="page"/>
      </w:r>
      <w:bookmarkEnd w:id="37"/>
      <w:bookmarkEnd w:id="38"/>
      <w:bookmarkEnd w:id="40"/>
      <w:bookmarkStart w:id="49" w:name="_Toc82173883"/>
      <w:bookmarkStart w:id="50" w:name="_Toc4485643"/>
    </w:p>
    <w:p w14:paraId="7DAE13AB">
      <w:pPr>
        <w:pStyle w:val="2"/>
        <w:keepNext w:val="0"/>
        <w:keepLines w:val="0"/>
        <w:adjustRightInd w:val="0"/>
        <w:snapToGrid w:val="0"/>
        <w:spacing w:before="0" w:after="0" w:line="360" w:lineRule="auto"/>
        <w:rPr>
          <w:rFonts w:ascii="仿宋_GB2312" w:hAnsi="宋体" w:eastAsia="仿宋_GB2312" w:cs="宋体"/>
          <w:color w:val="000000"/>
          <w:sz w:val="28"/>
          <w:szCs w:val="28"/>
        </w:rPr>
      </w:pPr>
    </w:p>
    <w:p w14:paraId="34B34B55">
      <w:pPr>
        <w:pStyle w:val="2"/>
        <w:keepNext w:val="0"/>
        <w:keepLines w:val="0"/>
        <w:adjustRightInd w:val="0"/>
        <w:snapToGrid w:val="0"/>
        <w:spacing w:before="0" w:after="0" w:line="360" w:lineRule="auto"/>
        <w:rPr>
          <w:rFonts w:ascii="仿宋_GB2312" w:hAnsi="宋体" w:eastAsia="仿宋_GB2312" w:cs="宋体"/>
          <w:color w:val="000000"/>
          <w:sz w:val="28"/>
          <w:szCs w:val="28"/>
        </w:rPr>
      </w:pPr>
    </w:p>
    <w:p w14:paraId="7B618E51">
      <w:pPr>
        <w:pStyle w:val="2"/>
        <w:keepNext w:val="0"/>
        <w:keepLines w:val="0"/>
        <w:adjustRightInd w:val="0"/>
        <w:snapToGrid w:val="0"/>
        <w:spacing w:before="0" w:after="0" w:line="360" w:lineRule="auto"/>
        <w:rPr>
          <w:rFonts w:ascii="仿宋_GB2312" w:hAnsi="宋体" w:eastAsia="仿宋_GB2312" w:cs="宋体"/>
          <w:color w:val="000000"/>
          <w:sz w:val="28"/>
          <w:szCs w:val="28"/>
        </w:rPr>
      </w:pPr>
    </w:p>
    <w:p w14:paraId="0455C8E3">
      <w:pPr>
        <w:pStyle w:val="2"/>
        <w:keepNext w:val="0"/>
        <w:keepLines w:val="0"/>
        <w:adjustRightInd w:val="0"/>
        <w:snapToGrid w:val="0"/>
        <w:spacing w:before="0" w:after="0" w:line="360" w:lineRule="auto"/>
        <w:rPr>
          <w:rFonts w:ascii="仿宋_GB2312" w:hAnsi="宋体" w:eastAsia="仿宋_GB2312" w:cs="宋体"/>
          <w:color w:val="000000"/>
          <w:sz w:val="28"/>
          <w:szCs w:val="28"/>
        </w:rPr>
      </w:pPr>
    </w:p>
    <w:p w14:paraId="7F2C1EFE">
      <w:pPr>
        <w:pStyle w:val="2"/>
        <w:keepNext w:val="0"/>
        <w:keepLines w:val="0"/>
        <w:adjustRightInd w:val="0"/>
        <w:snapToGrid w:val="0"/>
        <w:spacing w:before="0" w:after="0" w:line="360" w:lineRule="auto"/>
        <w:rPr>
          <w:rFonts w:ascii="仿宋_GB2312" w:hAnsi="宋体" w:eastAsia="仿宋_GB2312" w:cs="宋体"/>
          <w:color w:val="000000"/>
          <w:sz w:val="28"/>
          <w:szCs w:val="28"/>
        </w:rPr>
      </w:pPr>
    </w:p>
    <w:p w14:paraId="56C9449A">
      <w:pPr>
        <w:pStyle w:val="2"/>
        <w:keepNext w:val="0"/>
        <w:keepLines w:val="0"/>
        <w:adjustRightInd w:val="0"/>
        <w:snapToGrid w:val="0"/>
        <w:spacing w:before="0" w:after="0" w:line="360" w:lineRule="auto"/>
        <w:jc w:val="center"/>
        <w:rPr>
          <w:rFonts w:hint="eastAsia" w:ascii="仿宋_GB2312" w:hAnsi="宋体" w:eastAsia="仿宋_GB2312" w:cs="宋体"/>
          <w:color w:val="000000"/>
          <w:sz w:val="28"/>
          <w:szCs w:val="28"/>
        </w:rPr>
      </w:pPr>
      <w:bookmarkStart w:id="51" w:name="_Toc227227817"/>
    </w:p>
    <w:p w14:paraId="19E2EA53">
      <w:pPr>
        <w:pStyle w:val="2"/>
        <w:keepNext w:val="0"/>
        <w:keepLines w:val="0"/>
        <w:adjustRightInd w:val="0"/>
        <w:snapToGrid w:val="0"/>
        <w:spacing w:before="0" w:after="0" w:line="360" w:lineRule="auto"/>
        <w:jc w:val="center"/>
        <w:rPr>
          <w:rFonts w:hint="eastAsia" w:ascii="仿宋_GB2312" w:hAnsi="宋体" w:eastAsia="仿宋_GB2312" w:cs="宋体"/>
          <w:color w:val="000000"/>
          <w:sz w:val="28"/>
          <w:szCs w:val="28"/>
        </w:rPr>
      </w:pPr>
    </w:p>
    <w:p w14:paraId="4A8C3B1F">
      <w:pPr>
        <w:pStyle w:val="2"/>
        <w:keepNext w:val="0"/>
        <w:keepLines w:val="0"/>
        <w:adjustRightInd w:val="0"/>
        <w:snapToGrid w:val="0"/>
        <w:spacing w:before="0" w:after="0" w:line="360" w:lineRule="auto"/>
        <w:jc w:val="center"/>
        <w:rPr>
          <w:rFonts w:hint="eastAsia" w:ascii="仿宋_GB2312" w:hAnsi="宋体" w:eastAsia="仿宋_GB2312" w:cs="宋体"/>
          <w:color w:val="000000"/>
          <w:sz w:val="28"/>
          <w:szCs w:val="28"/>
        </w:rPr>
      </w:pPr>
    </w:p>
    <w:p w14:paraId="76EB22B3">
      <w:pPr>
        <w:pStyle w:val="2"/>
        <w:keepNext w:val="0"/>
        <w:keepLines w:val="0"/>
        <w:adjustRightInd w:val="0"/>
        <w:snapToGrid w:val="0"/>
        <w:spacing w:before="0" w:after="0" w:line="360" w:lineRule="auto"/>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第三章  </w:t>
      </w:r>
      <w:bookmarkEnd w:id="49"/>
      <w:bookmarkEnd w:id="50"/>
      <w:r>
        <w:rPr>
          <w:rFonts w:hint="eastAsia" w:ascii="仿宋_GB2312" w:hAnsi="宋体" w:eastAsia="仿宋_GB2312" w:cs="宋体"/>
          <w:color w:val="000000"/>
          <w:sz w:val="32"/>
          <w:szCs w:val="32"/>
        </w:rPr>
        <w:t>采购需求</w:t>
      </w:r>
      <w:bookmarkEnd w:id="51"/>
    </w:p>
    <w:p w14:paraId="7C976BBC">
      <w:pPr>
        <w:autoSpaceDE w:val="0"/>
        <w:autoSpaceDN w:val="0"/>
        <w:adjustRightInd w:val="0"/>
        <w:snapToGrid w:val="0"/>
        <w:spacing w:line="360" w:lineRule="auto"/>
        <w:rPr>
          <w:rFonts w:ascii="仿宋_GB2312" w:hAnsi="宋体" w:eastAsia="仿宋_GB2312" w:cs="宋体"/>
          <w:b/>
          <w:color w:val="000000"/>
          <w:szCs w:val="21"/>
        </w:rPr>
      </w:pPr>
      <w:bookmarkStart w:id="52" w:name="_Toc82173884"/>
      <w:bookmarkStart w:id="53" w:name="_Toc4485645"/>
      <w:r>
        <w:rPr>
          <w:rFonts w:ascii="仿宋_GB2312" w:hAnsi="宋体" w:eastAsia="仿宋_GB2312" w:cs="宋体"/>
          <w:b/>
          <w:color w:val="000000"/>
          <w:szCs w:val="21"/>
        </w:rPr>
        <w:br w:type="page"/>
      </w:r>
    </w:p>
    <w:p w14:paraId="053BB035">
      <w:pPr>
        <w:autoSpaceDE w:val="0"/>
        <w:autoSpaceDN w:val="0"/>
        <w:adjustRightInd w:val="0"/>
        <w:snapToGrid w:val="0"/>
        <w:spacing w:line="360" w:lineRule="auto"/>
        <w:rPr>
          <w:rFonts w:ascii="仿宋_GB2312" w:hAnsi="宋体" w:eastAsia="仿宋_GB2312" w:cs="宋体"/>
          <w:b/>
          <w:color w:val="000000"/>
          <w:sz w:val="24"/>
          <w:szCs w:val="24"/>
          <w:highlight w:val="none"/>
        </w:rPr>
      </w:pPr>
      <w:r>
        <w:rPr>
          <w:rFonts w:hint="eastAsia" w:ascii="仿宋_GB2312" w:hAnsi="宋体" w:eastAsia="仿宋_GB2312" w:cs="宋体"/>
          <w:b/>
          <w:color w:val="000000"/>
          <w:sz w:val="24"/>
          <w:szCs w:val="24"/>
          <w:highlight w:val="none"/>
        </w:rPr>
        <w:t>一、项目概况</w:t>
      </w:r>
    </w:p>
    <w:p w14:paraId="4E0D2AFC">
      <w:pPr>
        <w:autoSpaceDE w:val="0"/>
        <w:autoSpaceDN w:val="0"/>
        <w:adjustRightInd w:val="0"/>
        <w:snapToGrid w:val="0"/>
        <w:spacing w:line="360" w:lineRule="auto"/>
        <w:ind w:firstLineChars="200"/>
        <w:rPr>
          <w:rFonts w:ascii="仿宋_GB2312" w:hAnsi="宋体" w:eastAsia="仿宋_GB2312" w:cs="宋体"/>
          <w:bCs/>
          <w:color w:val="000000"/>
          <w:sz w:val="24"/>
          <w:szCs w:val="24"/>
        </w:rPr>
      </w:pPr>
      <w:r>
        <w:rPr>
          <w:rFonts w:hint="eastAsia" w:ascii="仿宋_GB2312" w:hAnsi="宋体" w:eastAsia="仿宋_GB2312" w:cs="宋体"/>
          <w:bCs/>
          <w:color w:val="000000"/>
          <w:sz w:val="24"/>
          <w:szCs w:val="24"/>
          <w:lang w:eastAsia="zh-CN"/>
        </w:rPr>
        <w:t>孝义市退役军人事务局</w:t>
      </w:r>
      <w:r>
        <w:rPr>
          <w:rFonts w:hint="default" w:ascii="仿宋_GB2312" w:hAnsi="宋体" w:eastAsia="仿宋_GB2312" w:cs="宋体"/>
          <w:bCs/>
          <w:color w:val="000000"/>
          <w:sz w:val="24"/>
          <w:szCs w:val="24"/>
          <w:lang w:val="en-US" w:eastAsia="zh-CN"/>
        </w:rPr>
        <w:t>2026</w:t>
      </w:r>
      <w:r>
        <w:rPr>
          <w:rFonts w:hint="eastAsia" w:ascii="仿宋_GB2312" w:hAnsi="宋体" w:eastAsia="仿宋_GB2312" w:cs="宋体"/>
          <w:bCs/>
          <w:color w:val="000000"/>
          <w:sz w:val="24"/>
          <w:szCs w:val="24"/>
          <w:lang w:val="en-US" w:eastAsia="zh-CN"/>
        </w:rPr>
        <w:t xml:space="preserve">年度八一慰问品采购。 </w:t>
      </w:r>
    </w:p>
    <w:p w14:paraId="6B0EFF91">
      <w:pPr>
        <w:autoSpaceDE w:val="0"/>
        <w:autoSpaceDN w:val="0"/>
        <w:adjustRightInd w:val="0"/>
        <w:snapToGrid w:val="0"/>
        <w:spacing w:line="360" w:lineRule="auto"/>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二、商务要求</w:t>
      </w:r>
    </w:p>
    <w:p w14:paraId="4724CAC2">
      <w:pPr>
        <w:autoSpaceDE w:val="0"/>
        <w:autoSpaceDN w:val="0"/>
        <w:adjustRightInd w:val="0"/>
        <w:snapToGrid w:val="0"/>
        <w:spacing w:line="360" w:lineRule="auto"/>
        <w:ind w:firstLine="420"/>
        <w:rPr>
          <w:rFonts w:ascii="仿宋_GB2312" w:hAnsi="宋体" w:eastAsia="仿宋_GB2312" w:cs="宋体"/>
          <w:bCs/>
          <w:color w:val="000000"/>
          <w:sz w:val="24"/>
          <w:szCs w:val="24"/>
        </w:rPr>
      </w:pPr>
      <w:r>
        <w:rPr>
          <w:rFonts w:hint="eastAsia" w:ascii="仿宋_GB2312" w:hAnsi="宋体" w:eastAsia="仿宋_GB2312" w:cs="宋体"/>
          <w:bCs/>
          <w:color w:val="000000"/>
          <w:sz w:val="24"/>
          <w:szCs w:val="24"/>
        </w:rPr>
        <w:sym w:font="Wingdings 2" w:char="F0EB"/>
      </w:r>
      <w:r>
        <w:rPr>
          <w:rFonts w:hint="eastAsia" w:ascii="仿宋_GB2312" w:hAnsi="宋体" w:eastAsia="仿宋_GB2312" w:cs="宋体"/>
          <w:bCs/>
          <w:color w:val="000000"/>
          <w:sz w:val="24"/>
          <w:szCs w:val="24"/>
        </w:rPr>
        <w:t>1.合同履约期限：2026年7月15日前全部交货。</w:t>
      </w:r>
    </w:p>
    <w:p w14:paraId="64CC25FE">
      <w:pPr>
        <w:autoSpaceDE w:val="0"/>
        <w:autoSpaceDN w:val="0"/>
        <w:adjustRightInd w:val="0"/>
        <w:snapToGrid w:val="0"/>
        <w:spacing w:line="360" w:lineRule="auto"/>
        <w:ind w:firstLine="420"/>
        <w:rPr>
          <w:rFonts w:ascii="仿宋_GB2312" w:hAnsi="宋体" w:eastAsia="仿宋_GB2312" w:cs="宋体"/>
          <w:bCs/>
          <w:color w:val="000000"/>
          <w:sz w:val="24"/>
          <w:szCs w:val="24"/>
        </w:rPr>
      </w:pPr>
      <w:r>
        <w:rPr>
          <w:rFonts w:hint="eastAsia" w:ascii="仿宋_GB2312" w:hAnsi="宋体" w:eastAsia="仿宋_GB2312" w:cs="宋体"/>
          <w:bCs/>
          <w:color w:val="000000"/>
          <w:sz w:val="24"/>
          <w:szCs w:val="24"/>
        </w:rPr>
        <w:t>2.交货地点：合同签订后按照采购人要求，将货物送至孝义市各乡镇街道退役军人服务站，运杂费由中标人承担，包括在投标总价中。具体交货地点待中标人与采购人签订合同时明确。</w:t>
      </w:r>
    </w:p>
    <w:p w14:paraId="0166FD1D">
      <w:pPr>
        <w:autoSpaceDE w:val="0"/>
        <w:autoSpaceDN w:val="0"/>
        <w:adjustRightInd w:val="0"/>
        <w:snapToGrid w:val="0"/>
        <w:spacing w:line="360" w:lineRule="auto"/>
        <w:ind w:firstLine="420"/>
        <w:rPr>
          <w:rFonts w:ascii="仿宋_GB2312" w:hAnsi="宋体" w:eastAsia="仿宋_GB2312" w:cs="宋体"/>
          <w:bCs/>
          <w:color w:val="000000"/>
          <w:sz w:val="24"/>
          <w:szCs w:val="24"/>
        </w:rPr>
      </w:pPr>
      <w:r>
        <w:rPr>
          <w:rFonts w:hint="eastAsia" w:ascii="仿宋_GB2312" w:hAnsi="宋体" w:eastAsia="仿宋_GB2312" w:cs="宋体"/>
          <w:bCs/>
          <w:color w:val="000000"/>
          <w:sz w:val="24"/>
          <w:szCs w:val="24"/>
        </w:rPr>
        <w:sym w:font="Wingdings 2" w:char="F0EB"/>
      </w:r>
      <w:r>
        <w:rPr>
          <w:rFonts w:hint="eastAsia" w:ascii="仿宋_GB2312" w:hAnsi="宋体" w:eastAsia="仿宋_GB2312" w:cs="宋体"/>
          <w:bCs/>
          <w:color w:val="000000"/>
          <w:sz w:val="24"/>
          <w:szCs w:val="24"/>
        </w:rPr>
        <w:t>3.付款方式：供货完成验收合格，采购人完成内部审批手续后，一次性支付。</w:t>
      </w:r>
    </w:p>
    <w:p w14:paraId="290ABB08">
      <w:pPr>
        <w:autoSpaceDE w:val="0"/>
        <w:autoSpaceDN w:val="0"/>
        <w:adjustRightInd w:val="0"/>
        <w:snapToGrid w:val="0"/>
        <w:spacing w:line="360" w:lineRule="auto"/>
        <w:ind w:firstLine="420"/>
        <w:rPr>
          <w:rFonts w:ascii="仿宋_GB2312" w:hAnsi="宋体" w:eastAsia="仿宋_GB2312" w:cs="宋体"/>
          <w:bCs/>
          <w:color w:val="000000"/>
          <w:sz w:val="24"/>
          <w:szCs w:val="24"/>
        </w:rPr>
      </w:pPr>
      <w:r>
        <w:rPr>
          <w:rFonts w:hint="eastAsia" w:ascii="仿宋_GB2312" w:hAnsi="宋体" w:eastAsia="仿宋_GB2312" w:cs="宋体"/>
          <w:bCs/>
          <w:color w:val="000000"/>
          <w:sz w:val="24"/>
          <w:szCs w:val="24"/>
        </w:rPr>
        <w:t>4.包装运输要求：符合《商品包装政府采购需求标准（试行）》、《快递包装政府采购需求标准（试行）》的要求。</w:t>
      </w:r>
    </w:p>
    <w:p w14:paraId="55C442F6">
      <w:pPr>
        <w:autoSpaceDE w:val="0"/>
        <w:autoSpaceDN w:val="0"/>
        <w:adjustRightInd w:val="0"/>
        <w:snapToGrid w:val="0"/>
        <w:spacing w:line="360" w:lineRule="auto"/>
        <w:ind w:firstLine="420"/>
        <w:rPr>
          <w:rFonts w:ascii="仿宋_GB2312" w:hAnsi="宋体" w:eastAsia="仿宋_GB2312" w:cs="宋体"/>
          <w:bCs/>
          <w:color w:val="000000"/>
          <w:sz w:val="24"/>
          <w:szCs w:val="24"/>
        </w:rPr>
      </w:pPr>
      <w:r>
        <w:rPr>
          <w:rFonts w:hint="eastAsia" w:ascii="仿宋_GB2312" w:hAnsi="宋体" w:eastAsia="仿宋_GB2312" w:cs="宋体"/>
          <w:bCs/>
          <w:color w:val="000000"/>
          <w:sz w:val="24"/>
          <w:szCs w:val="24"/>
        </w:rPr>
        <w:t>5.售后服务要求：质量保证期1年，质量保证期内货物严格按照国家三包标准执行。</w:t>
      </w:r>
    </w:p>
    <w:p w14:paraId="31D18050">
      <w:pPr>
        <w:autoSpaceDE w:val="0"/>
        <w:autoSpaceDN w:val="0"/>
        <w:adjustRightInd w:val="0"/>
        <w:snapToGrid w:val="0"/>
        <w:spacing w:line="360" w:lineRule="auto"/>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三、技术要求</w:t>
      </w:r>
    </w:p>
    <w:p w14:paraId="2D4B77FC">
      <w:pPr>
        <w:autoSpaceDE w:val="0"/>
        <w:autoSpaceDN w:val="0"/>
        <w:adjustRightInd w:val="0"/>
        <w:snapToGrid w:val="0"/>
        <w:spacing w:line="360" w:lineRule="auto"/>
        <w:ind w:firstLine="420"/>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产品名称：焖泡壶</w:t>
      </w:r>
    </w:p>
    <w:p w14:paraId="58E2615D">
      <w:pPr>
        <w:autoSpaceDE w:val="0"/>
        <w:autoSpaceDN w:val="0"/>
        <w:adjustRightInd w:val="0"/>
        <w:snapToGrid w:val="0"/>
        <w:spacing w:line="360" w:lineRule="auto"/>
        <w:ind w:firstLine="420"/>
        <w:rPr>
          <w:rFonts w:ascii="仿宋_GB2312" w:hAnsi="宋体" w:eastAsia="仿宋_GB2312" w:cs="宋体"/>
          <w:bCs/>
          <w:color w:val="000000"/>
          <w:sz w:val="24"/>
          <w:szCs w:val="24"/>
        </w:rPr>
      </w:pPr>
      <w:r>
        <w:rPr>
          <w:rFonts w:hint="eastAsia" w:ascii="仿宋_GB2312" w:hAnsi="宋体" w:eastAsia="仿宋_GB2312" w:cs="宋体"/>
          <w:bCs/>
          <w:color w:val="000000"/>
          <w:sz w:val="24"/>
          <w:szCs w:val="24"/>
        </w:rPr>
        <w:sym w:font="Wingdings 2" w:char="F0EB"/>
      </w:r>
      <w:r>
        <w:rPr>
          <w:rFonts w:hint="eastAsia" w:ascii="仿宋_GB2312" w:hAnsi="宋体" w:eastAsia="仿宋_GB2312" w:cs="宋体"/>
          <w:bCs/>
          <w:color w:val="000000"/>
          <w:sz w:val="24"/>
          <w:szCs w:val="24"/>
        </w:rPr>
        <w:t>1.核心材质</w:t>
      </w:r>
    </w:p>
    <w:p w14:paraId="4330F7F2">
      <w:pPr>
        <w:autoSpaceDE w:val="0"/>
        <w:autoSpaceDN w:val="0"/>
        <w:adjustRightInd w:val="0"/>
        <w:snapToGrid w:val="0"/>
        <w:spacing w:line="360" w:lineRule="auto"/>
        <w:ind w:firstLine="420"/>
        <w:rPr>
          <w:rFonts w:ascii="仿宋_GB2312" w:hAnsi="宋体" w:eastAsia="仿宋_GB2312" w:cs="宋体"/>
          <w:bCs/>
          <w:color w:val="000000"/>
          <w:sz w:val="24"/>
          <w:szCs w:val="24"/>
        </w:rPr>
      </w:pPr>
      <w:r>
        <w:rPr>
          <w:rFonts w:hint="eastAsia" w:ascii="仿宋_GB2312" w:hAnsi="宋体" w:eastAsia="仿宋_GB2312" w:cs="宋体"/>
          <w:bCs/>
          <w:color w:val="000000"/>
          <w:sz w:val="24"/>
          <w:szCs w:val="24"/>
        </w:rPr>
        <w:t>（1）内胆：316不锈钢（耐腐蚀性强）。</w:t>
      </w:r>
    </w:p>
    <w:p w14:paraId="37108F6B">
      <w:pPr>
        <w:autoSpaceDE w:val="0"/>
        <w:autoSpaceDN w:val="0"/>
        <w:adjustRightInd w:val="0"/>
        <w:snapToGrid w:val="0"/>
        <w:spacing w:line="360" w:lineRule="auto"/>
        <w:ind w:firstLine="420"/>
        <w:rPr>
          <w:rFonts w:ascii="仿宋_GB2312" w:hAnsi="宋体" w:eastAsia="仿宋_GB2312" w:cs="宋体"/>
          <w:bCs/>
          <w:color w:val="000000"/>
          <w:sz w:val="24"/>
          <w:szCs w:val="24"/>
        </w:rPr>
      </w:pPr>
      <w:r>
        <w:rPr>
          <w:rFonts w:hint="eastAsia" w:ascii="仿宋_GB2312" w:hAnsi="宋体" w:eastAsia="仿宋_GB2312" w:cs="宋体"/>
          <w:bCs/>
          <w:color w:val="000000"/>
          <w:sz w:val="24"/>
          <w:szCs w:val="24"/>
        </w:rPr>
        <w:t>（2）壶身：304不锈钢。</w:t>
      </w:r>
    </w:p>
    <w:p w14:paraId="2ACB6054">
      <w:pPr>
        <w:autoSpaceDE w:val="0"/>
        <w:autoSpaceDN w:val="0"/>
        <w:adjustRightInd w:val="0"/>
        <w:snapToGrid w:val="0"/>
        <w:spacing w:line="360" w:lineRule="auto"/>
        <w:ind w:firstLine="420"/>
        <w:rPr>
          <w:rFonts w:ascii="仿宋_GB2312" w:hAnsi="宋体" w:eastAsia="仿宋_GB2312" w:cs="宋体"/>
          <w:bCs/>
          <w:color w:val="000000"/>
          <w:sz w:val="24"/>
          <w:szCs w:val="24"/>
        </w:rPr>
      </w:pPr>
      <w:r>
        <w:rPr>
          <w:rFonts w:hint="eastAsia" w:ascii="仿宋_GB2312" w:hAnsi="宋体" w:eastAsia="仿宋_GB2312" w:cs="宋体"/>
          <w:bCs/>
          <w:color w:val="000000"/>
          <w:sz w:val="24"/>
          <w:szCs w:val="24"/>
        </w:rPr>
        <w:t>（3）配件：壶盖（PP材质）、密封圈（食品级硅胶）。</w:t>
      </w:r>
    </w:p>
    <w:p w14:paraId="433D8944">
      <w:pPr>
        <w:autoSpaceDE w:val="0"/>
        <w:autoSpaceDN w:val="0"/>
        <w:adjustRightInd w:val="0"/>
        <w:snapToGrid w:val="0"/>
        <w:spacing w:line="360" w:lineRule="auto"/>
        <w:ind w:firstLine="420"/>
        <w:rPr>
          <w:rFonts w:ascii="仿宋_GB2312" w:hAnsi="宋体" w:eastAsia="仿宋_GB2312" w:cs="宋体"/>
          <w:bCs/>
          <w:color w:val="000000"/>
          <w:sz w:val="24"/>
          <w:szCs w:val="24"/>
        </w:rPr>
      </w:pPr>
      <w:r>
        <w:rPr>
          <w:rFonts w:hint="eastAsia" w:ascii="仿宋_GB2312" w:hAnsi="宋体" w:eastAsia="仿宋_GB2312" w:cs="宋体"/>
          <w:bCs/>
          <w:color w:val="000000"/>
          <w:sz w:val="24"/>
          <w:szCs w:val="24"/>
        </w:rPr>
        <w:t>2.容量规格：≥1700ml。</w:t>
      </w:r>
    </w:p>
    <w:p w14:paraId="40DE29E8">
      <w:pPr>
        <w:autoSpaceDE w:val="0"/>
        <w:autoSpaceDN w:val="0"/>
        <w:adjustRightInd w:val="0"/>
        <w:snapToGrid w:val="0"/>
        <w:spacing w:line="360" w:lineRule="auto"/>
        <w:ind w:firstLine="420"/>
        <w:rPr>
          <w:rFonts w:ascii="仿宋_GB2312" w:hAnsi="宋体" w:eastAsia="仿宋_GB2312" w:cs="宋体"/>
          <w:bCs/>
          <w:color w:val="000000"/>
          <w:sz w:val="24"/>
          <w:szCs w:val="24"/>
        </w:rPr>
      </w:pPr>
      <w:r>
        <w:rPr>
          <w:rFonts w:hint="eastAsia" w:ascii="仿宋_GB2312" w:hAnsi="宋体" w:eastAsia="仿宋_GB2312" w:cs="宋体"/>
          <w:bCs/>
          <w:color w:val="000000"/>
          <w:sz w:val="24"/>
          <w:szCs w:val="24"/>
        </w:rPr>
        <w:t>3.保温时长：焖煮性能良好，经过规定的方法测试，30分钟后的焖煮温度≥90℃。</w:t>
      </w:r>
    </w:p>
    <w:p w14:paraId="65548D99">
      <w:pPr>
        <w:autoSpaceDE w:val="0"/>
        <w:autoSpaceDN w:val="0"/>
        <w:adjustRightInd w:val="0"/>
        <w:snapToGrid w:val="0"/>
        <w:spacing w:line="360" w:lineRule="auto"/>
        <w:ind w:firstLine="420"/>
        <w:rPr>
          <w:rFonts w:ascii="仿宋_GB2312" w:hAnsi="宋体" w:eastAsia="仿宋_GB2312" w:cs="宋体"/>
          <w:bCs/>
          <w:color w:val="000000"/>
          <w:sz w:val="24"/>
          <w:szCs w:val="24"/>
        </w:rPr>
      </w:pPr>
      <w:r>
        <w:rPr>
          <w:rFonts w:hint="eastAsia" w:ascii="仿宋_GB2312" w:hAnsi="宋体" w:eastAsia="仿宋_GB2312" w:cs="宋体"/>
          <w:bCs/>
          <w:color w:val="000000"/>
          <w:sz w:val="24"/>
          <w:szCs w:val="24"/>
        </w:rPr>
        <w:t>产品12h的保温效能≥42℃，密封性强。</w:t>
      </w:r>
    </w:p>
    <w:p w14:paraId="63C0FD96">
      <w:pPr>
        <w:autoSpaceDE w:val="0"/>
        <w:autoSpaceDN w:val="0"/>
        <w:adjustRightInd w:val="0"/>
        <w:snapToGrid w:val="0"/>
        <w:spacing w:line="360" w:lineRule="auto"/>
        <w:ind w:firstLine="420"/>
        <w:rPr>
          <w:rFonts w:ascii="仿宋_GB2312" w:hAnsi="宋体" w:eastAsia="仿宋_GB2312" w:cs="宋体"/>
          <w:bCs/>
          <w:color w:val="000000"/>
          <w:sz w:val="24"/>
          <w:szCs w:val="24"/>
        </w:rPr>
      </w:pPr>
      <w:r>
        <w:rPr>
          <w:rFonts w:hint="eastAsia" w:ascii="仿宋_GB2312" w:hAnsi="宋体" w:eastAsia="仿宋_GB2312" w:cs="宋体"/>
          <w:bCs/>
          <w:color w:val="000000"/>
          <w:sz w:val="24"/>
          <w:szCs w:val="24"/>
        </w:rPr>
        <w:t>4.带茶仓（可拆</w:t>
      </w:r>
      <w:r>
        <w:rPr>
          <w:rFonts w:hint="eastAsia" w:ascii="仿宋_GB2312" w:hAnsi="宋体" w:eastAsia="仿宋_GB2312" w:cs="宋体"/>
          <w:bCs/>
          <w:color w:val="000000"/>
          <w:sz w:val="24"/>
          <w:szCs w:val="24"/>
          <w:highlight w:val="none"/>
        </w:rPr>
        <w:t>卸）、</w:t>
      </w:r>
      <w:r>
        <w:rPr>
          <w:rFonts w:hint="eastAsia" w:ascii="仿宋_GB2312" w:hAnsi="宋体" w:eastAsia="仿宋_GB2312" w:cs="宋体"/>
          <w:bCs/>
          <w:color w:val="000000"/>
          <w:sz w:val="24"/>
          <w:szCs w:val="24"/>
        </w:rPr>
        <w:t>带手柄（舒适、防滑）、按压式出水。</w:t>
      </w:r>
    </w:p>
    <w:p w14:paraId="02854635">
      <w:pPr>
        <w:autoSpaceDE w:val="0"/>
        <w:autoSpaceDN w:val="0"/>
        <w:adjustRightInd w:val="0"/>
        <w:snapToGrid w:val="0"/>
        <w:spacing w:line="360" w:lineRule="auto"/>
        <w:ind w:firstLine="420"/>
        <w:rPr>
          <w:rFonts w:ascii="仿宋_GB2312" w:hAnsi="宋体" w:eastAsia="仿宋_GB2312" w:cs="宋体"/>
          <w:bCs/>
          <w:color w:val="000000"/>
          <w:sz w:val="24"/>
          <w:szCs w:val="24"/>
        </w:rPr>
      </w:pPr>
      <w:r>
        <w:rPr>
          <w:rFonts w:hint="eastAsia" w:ascii="仿宋_GB2312" w:hAnsi="宋体" w:eastAsia="仿宋_GB2312" w:cs="宋体"/>
          <w:bCs/>
          <w:color w:val="000000"/>
          <w:sz w:val="24"/>
          <w:szCs w:val="24"/>
        </w:rPr>
        <w:t>5.品质要求：材质需为食品接触级，并提供权威质检报告。</w:t>
      </w:r>
    </w:p>
    <w:p w14:paraId="42014B6B">
      <w:pPr>
        <w:autoSpaceDE w:val="0"/>
        <w:autoSpaceDN w:val="0"/>
        <w:adjustRightInd w:val="0"/>
        <w:snapToGrid w:val="0"/>
        <w:spacing w:line="360" w:lineRule="auto"/>
        <w:ind w:firstLine="420"/>
        <w:rPr>
          <w:rFonts w:hint="default" w:ascii="仿宋_GB2312" w:hAnsi="宋体" w:eastAsia="仿宋_GB2312" w:cs="宋体"/>
          <w:bCs/>
          <w:color w:val="000000"/>
          <w:sz w:val="24"/>
          <w:szCs w:val="24"/>
          <w:lang w:val="en-US" w:eastAsia="zh-CN"/>
        </w:rPr>
      </w:pPr>
      <w:r>
        <w:rPr>
          <w:rFonts w:hint="eastAsia" w:ascii="仿宋_GB2312" w:hAnsi="宋体" w:eastAsia="仿宋_GB2312" w:cs="宋体"/>
          <w:bCs/>
          <w:color w:val="000000"/>
          <w:sz w:val="24"/>
          <w:szCs w:val="24"/>
        </w:rPr>
        <w:t>6.包装要求：独立外包装</w:t>
      </w:r>
      <w:r>
        <w:rPr>
          <w:rFonts w:hint="eastAsia" w:ascii="仿宋_GB2312" w:hAnsi="宋体" w:eastAsia="仿宋_GB2312" w:cs="宋体"/>
          <w:bCs/>
          <w:color w:val="000000"/>
          <w:sz w:val="24"/>
          <w:szCs w:val="24"/>
          <w:lang w:eastAsia="zh-CN"/>
        </w:rPr>
        <w:t>，</w:t>
      </w:r>
      <w:r>
        <w:rPr>
          <w:rFonts w:hint="eastAsia" w:ascii="仿宋_GB2312" w:hAnsi="宋体" w:eastAsia="仿宋_GB2312" w:cs="宋体"/>
          <w:bCs/>
          <w:color w:val="000000"/>
          <w:sz w:val="24"/>
          <w:szCs w:val="24"/>
          <w:lang w:val="en-US" w:eastAsia="zh-CN"/>
        </w:rPr>
        <w:t>包装尺寸在15-25cm（长/宽）*20-35（高）范围内。</w:t>
      </w:r>
    </w:p>
    <w:p w14:paraId="4A098779">
      <w:pPr>
        <w:autoSpaceDE w:val="0"/>
        <w:autoSpaceDN w:val="0"/>
        <w:adjustRightInd w:val="0"/>
        <w:snapToGrid w:val="0"/>
        <w:spacing w:line="360" w:lineRule="auto"/>
        <w:ind w:firstLine="420"/>
        <w:rPr>
          <w:rFonts w:ascii="仿宋_GB2312" w:hAnsi="宋体" w:eastAsia="仿宋_GB2312" w:cs="宋体"/>
          <w:bCs/>
          <w:color w:val="000000"/>
          <w:sz w:val="24"/>
          <w:szCs w:val="24"/>
          <w:highlight w:val="none"/>
        </w:rPr>
      </w:pPr>
      <w:r>
        <w:rPr>
          <w:rFonts w:hint="eastAsia" w:ascii="仿宋_GB2312" w:hAnsi="宋体" w:eastAsia="仿宋_GB2312" w:cs="宋体"/>
          <w:bCs/>
          <w:color w:val="000000"/>
          <w:sz w:val="24"/>
          <w:szCs w:val="24"/>
          <w:highlight w:val="none"/>
        </w:rPr>
        <w:t>7.数量：</w:t>
      </w:r>
      <w:r>
        <w:rPr>
          <w:rFonts w:hint="default" w:ascii="仿宋_GB2312" w:hAnsi="宋体" w:eastAsia="仿宋_GB2312" w:cs="宋体"/>
          <w:bCs/>
          <w:color w:val="000000"/>
          <w:sz w:val="24"/>
          <w:szCs w:val="24"/>
          <w:highlight w:val="none"/>
          <w:lang w:val="en-US"/>
        </w:rPr>
        <w:t>12435</w:t>
      </w:r>
      <w:r>
        <w:rPr>
          <w:rFonts w:hint="eastAsia" w:ascii="仿宋_GB2312" w:hAnsi="宋体" w:eastAsia="仿宋_GB2312" w:cs="宋体"/>
          <w:bCs/>
          <w:color w:val="000000"/>
          <w:sz w:val="24"/>
          <w:szCs w:val="24"/>
          <w:highlight w:val="none"/>
        </w:rPr>
        <w:t>个。</w:t>
      </w:r>
    </w:p>
    <w:p w14:paraId="2C37061C">
      <w:pPr>
        <w:autoSpaceDE w:val="0"/>
        <w:autoSpaceDN w:val="0"/>
        <w:adjustRightInd w:val="0"/>
        <w:snapToGrid w:val="0"/>
        <w:spacing w:line="360" w:lineRule="auto"/>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四、履约验收</w:t>
      </w:r>
    </w:p>
    <w:p w14:paraId="439030AB">
      <w:pPr>
        <w:autoSpaceDE w:val="0"/>
        <w:autoSpaceDN w:val="0"/>
        <w:adjustRightInd w:val="0"/>
        <w:snapToGrid w:val="0"/>
        <w:spacing w:line="360" w:lineRule="auto"/>
        <w:ind w:firstLine="420"/>
        <w:rPr>
          <w:rFonts w:ascii="仿宋_GB2312" w:hAnsi="宋体" w:eastAsia="仿宋_GB2312" w:cs="宋体"/>
          <w:bCs/>
          <w:color w:val="000000"/>
          <w:sz w:val="24"/>
          <w:szCs w:val="24"/>
        </w:rPr>
      </w:pPr>
      <w:r>
        <w:rPr>
          <w:rFonts w:hint="eastAsia" w:ascii="仿宋_GB2312" w:hAnsi="宋体" w:eastAsia="仿宋_GB2312" w:cs="宋体"/>
          <w:bCs/>
          <w:color w:val="000000"/>
          <w:sz w:val="24"/>
          <w:szCs w:val="24"/>
        </w:rPr>
        <w:t>验收方式及标准：按照相关规定，由采购人进行验收，交货时须提供产品检测报告，货物质量须符合国家、行业相关标准及招标文件的有关规定，按照《加强政府采购需求确定和履约验收管理办法》及相关规定进行验收。</w:t>
      </w:r>
    </w:p>
    <w:p w14:paraId="0B34AB49">
      <w:pPr>
        <w:autoSpaceDE w:val="0"/>
        <w:autoSpaceDN w:val="0"/>
        <w:adjustRightInd w:val="0"/>
        <w:snapToGrid w:val="0"/>
        <w:spacing w:line="360" w:lineRule="auto"/>
        <w:ind w:firstLine="420"/>
        <w:rPr>
          <w:rFonts w:ascii="仿宋_GB2312" w:hAnsi="宋体" w:eastAsia="仿宋_GB2312" w:cs="宋体"/>
          <w:b/>
          <w:bCs/>
          <w:color w:val="000000"/>
          <w:sz w:val="24"/>
          <w:szCs w:val="24"/>
        </w:rPr>
      </w:pPr>
      <w:r>
        <w:rPr>
          <w:rFonts w:ascii="仿宋_GB2312" w:hAnsi="宋体" w:eastAsia="仿宋_GB2312" w:cs="宋体"/>
          <w:b/>
          <w:bCs/>
          <w:color w:val="000000"/>
          <w:sz w:val="24"/>
          <w:szCs w:val="24"/>
        </w:rPr>
        <w:t>注：</w:t>
      </w:r>
      <w:r>
        <w:rPr>
          <w:rFonts w:hint="eastAsia" w:ascii="仿宋_GB2312" w:hAnsi="宋体" w:eastAsia="仿宋_GB2312" w:cs="宋体"/>
          <w:b/>
          <w:bCs/>
          <w:color w:val="000000"/>
          <w:sz w:val="24"/>
          <w:szCs w:val="24"/>
        </w:rPr>
        <w:t>加“</w:t>
      </w:r>
      <w:r>
        <w:rPr>
          <w:rFonts w:hint="eastAsia" w:ascii="仿宋_GB2312" w:hAnsi="宋体" w:eastAsia="仿宋_GB2312" w:cs="宋体"/>
          <w:b/>
          <w:bCs/>
          <w:color w:val="000000"/>
          <w:sz w:val="24"/>
          <w:szCs w:val="24"/>
        </w:rPr>
        <w:sym w:font="Wingdings 2" w:char="F0EB"/>
      </w:r>
      <w:r>
        <w:rPr>
          <w:rFonts w:hint="eastAsia" w:ascii="仿宋_GB2312" w:hAnsi="宋体" w:eastAsia="仿宋_GB2312" w:cs="宋体"/>
          <w:b/>
          <w:bCs/>
          <w:color w:val="000000"/>
          <w:sz w:val="24"/>
          <w:szCs w:val="24"/>
        </w:rPr>
        <w:t>”项为实质性要求，投标人所投产品必须满足或优于这些指标，不满足要求将导致投标被否决；其他参数为一般性技术指标（评分考量内容），不作为否决项。</w:t>
      </w:r>
    </w:p>
    <w:p w14:paraId="62AF4A69">
      <w:pPr>
        <w:pStyle w:val="2"/>
        <w:keepNext w:val="0"/>
        <w:keepLines w:val="0"/>
        <w:autoSpaceDE w:val="0"/>
        <w:autoSpaceDN w:val="0"/>
        <w:adjustRightInd w:val="0"/>
        <w:snapToGrid w:val="0"/>
        <w:spacing w:before="0" w:after="0" w:line="360" w:lineRule="auto"/>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br w:type="page"/>
      </w:r>
    </w:p>
    <w:p w14:paraId="5FB48E79">
      <w:pPr>
        <w:pStyle w:val="2"/>
        <w:keepNext w:val="0"/>
        <w:keepLines w:val="0"/>
        <w:autoSpaceDE w:val="0"/>
        <w:autoSpaceDN w:val="0"/>
        <w:adjustRightInd w:val="0"/>
        <w:snapToGrid w:val="0"/>
        <w:spacing w:before="0" w:after="0" w:line="360" w:lineRule="auto"/>
        <w:rPr>
          <w:rFonts w:ascii="仿宋_GB2312" w:hAnsi="宋体" w:eastAsia="仿宋_GB2312" w:cs="宋体"/>
          <w:color w:val="000000"/>
          <w:sz w:val="28"/>
          <w:szCs w:val="28"/>
        </w:rPr>
      </w:pPr>
    </w:p>
    <w:p w14:paraId="521EDDC8">
      <w:pPr>
        <w:pStyle w:val="2"/>
        <w:keepNext w:val="0"/>
        <w:keepLines w:val="0"/>
        <w:autoSpaceDE w:val="0"/>
        <w:autoSpaceDN w:val="0"/>
        <w:adjustRightInd w:val="0"/>
        <w:snapToGrid w:val="0"/>
        <w:spacing w:before="0" w:after="0" w:line="360" w:lineRule="auto"/>
        <w:rPr>
          <w:rFonts w:ascii="仿宋_GB2312" w:hAnsi="宋体" w:eastAsia="仿宋_GB2312" w:cs="宋体"/>
          <w:color w:val="000000"/>
          <w:sz w:val="28"/>
          <w:szCs w:val="28"/>
        </w:rPr>
      </w:pPr>
    </w:p>
    <w:p w14:paraId="730C63B6">
      <w:pPr>
        <w:pStyle w:val="2"/>
        <w:keepNext w:val="0"/>
        <w:keepLines w:val="0"/>
        <w:autoSpaceDE w:val="0"/>
        <w:autoSpaceDN w:val="0"/>
        <w:adjustRightInd w:val="0"/>
        <w:snapToGrid w:val="0"/>
        <w:spacing w:before="0" w:after="0" w:line="360" w:lineRule="auto"/>
        <w:rPr>
          <w:rFonts w:ascii="仿宋_GB2312" w:hAnsi="宋体" w:eastAsia="仿宋_GB2312" w:cs="宋体"/>
          <w:color w:val="000000"/>
          <w:sz w:val="28"/>
          <w:szCs w:val="28"/>
        </w:rPr>
      </w:pPr>
    </w:p>
    <w:p w14:paraId="6695BD79">
      <w:pPr>
        <w:pStyle w:val="2"/>
        <w:keepNext w:val="0"/>
        <w:keepLines w:val="0"/>
        <w:autoSpaceDE w:val="0"/>
        <w:autoSpaceDN w:val="0"/>
        <w:adjustRightInd w:val="0"/>
        <w:snapToGrid w:val="0"/>
        <w:spacing w:before="0" w:after="0" w:line="360" w:lineRule="auto"/>
        <w:rPr>
          <w:rFonts w:ascii="仿宋_GB2312" w:hAnsi="宋体" w:eastAsia="仿宋_GB2312" w:cs="宋体"/>
          <w:color w:val="000000"/>
          <w:sz w:val="28"/>
          <w:szCs w:val="28"/>
        </w:rPr>
      </w:pPr>
    </w:p>
    <w:p w14:paraId="175FE660">
      <w:pPr>
        <w:pStyle w:val="2"/>
        <w:keepNext w:val="0"/>
        <w:keepLines w:val="0"/>
        <w:autoSpaceDE w:val="0"/>
        <w:autoSpaceDN w:val="0"/>
        <w:adjustRightInd w:val="0"/>
        <w:snapToGrid w:val="0"/>
        <w:spacing w:before="0" w:after="0" w:line="360" w:lineRule="auto"/>
        <w:rPr>
          <w:rFonts w:ascii="仿宋_GB2312" w:hAnsi="宋体" w:eastAsia="仿宋_GB2312" w:cs="宋体"/>
          <w:color w:val="000000"/>
          <w:sz w:val="28"/>
          <w:szCs w:val="28"/>
        </w:rPr>
      </w:pPr>
    </w:p>
    <w:p w14:paraId="699D645B">
      <w:pPr>
        <w:pStyle w:val="2"/>
        <w:keepNext w:val="0"/>
        <w:keepLines w:val="0"/>
        <w:autoSpaceDE w:val="0"/>
        <w:autoSpaceDN w:val="0"/>
        <w:adjustRightInd w:val="0"/>
        <w:snapToGrid w:val="0"/>
        <w:spacing w:before="0" w:after="0" w:line="360" w:lineRule="auto"/>
        <w:jc w:val="center"/>
        <w:rPr>
          <w:rFonts w:hint="eastAsia" w:ascii="仿宋_GB2312" w:hAnsi="宋体" w:eastAsia="仿宋_GB2312" w:cs="宋体"/>
          <w:color w:val="000000"/>
          <w:sz w:val="28"/>
          <w:szCs w:val="28"/>
        </w:rPr>
      </w:pPr>
      <w:bookmarkStart w:id="54" w:name="_Toc227227818"/>
    </w:p>
    <w:p w14:paraId="7E4F2A5B">
      <w:pPr>
        <w:pStyle w:val="2"/>
        <w:keepNext w:val="0"/>
        <w:keepLines w:val="0"/>
        <w:autoSpaceDE w:val="0"/>
        <w:autoSpaceDN w:val="0"/>
        <w:adjustRightInd w:val="0"/>
        <w:snapToGrid w:val="0"/>
        <w:spacing w:before="0" w:after="0" w:line="360" w:lineRule="auto"/>
        <w:jc w:val="center"/>
        <w:rPr>
          <w:rFonts w:hint="eastAsia" w:ascii="仿宋_GB2312" w:hAnsi="宋体" w:eastAsia="仿宋_GB2312" w:cs="宋体"/>
          <w:color w:val="000000"/>
          <w:sz w:val="28"/>
          <w:szCs w:val="28"/>
        </w:rPr>
      </w:pPr>
    </w:p>
    <w:p w14:paraId="0FDC6521">
      <w:pPr>
        <w:pStyle w:val="2"/>
        <w:keepNext w:val="0"/>
        <w:keepLines w:val="0"/>
        <w:autoSpaceDE w:val="0"/>
        <w:autoSpaceDN w:val="0"/>
        <w:adjustRightInd w:val="0"/>
        <w:snapToGrid w:val="0"/>
        <w:spacing w:before="0" w:after="0" w:line="360" w:lineRule="auto"/>
        <w:jc w:val="center"/>
        <w:rPr>
          <w:rFonts w:hint="eastAsia" w:ascii="仿宋_GB2312" w:hAnsi="宋体" w:eastAsia="仿宋_GB2312" w:cs="宋体"/>
          <w:color w:val="000000"/>
          <w:sz w:val="28"/>
          <w:szCs w:val="28"/>
        </w:rPr>
      </w:pPr>
    </w:p>
    <w:p w14:paraId="3DA04079">
      <w:pPr>
        <w:pStyle w:val="2"/>
        <w:keepNext w:val="0"/>
        <w:keepLines w:val="0"/>
        <w:autoSpaceDE w:val="0"/>
        <w:autoSpaceDN w:val="0"/>
        <w:adjustRightInd w:val="0"/>
        <w:snapToGrid w:val="0"/>
        <w:spacing w:before="0" w:after="0" w:line="360" w:lineRule="auto"/>
        <w:jc w:val="center"/>
        <w:rPr>
          <w:rFonts w:hint="eastAsia" w:ascii="仿宋_GB2312" w:hAnsi="宋体" w:eastAsia="仿宋_GB2312" w:cs="宋体"/>
          <w:color w:val="000000"/>
          <w:sz w:val="32"/>
          <w:szCs w:val="32"/>
        </w:rPr>
      </w:pPr>
    </w:p>
    <w:p w14:paraId="71FEBBD2">
      <w:pPr>
        <w:pStyle w:val="2"/>
        <w:keepNext w:val="0"/>
        <w:keepLines w:val="0"/>
        <w:autoSpaceDE w:val="0"/>
        <w:autoSpaceDN w:val="0"/>
        <w:adjustRightInd w:val="0"/>
        <w:snapToGrid w:val="0"/>
        <w:spacing w:before="0" w:after="0" w:line="360" w:lineRule="auto"/>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第四章  评标办法</w:t>
      </w:r>
      <w:bookmarkEnd w:id="52"/>
      <w:bookmarkEnd w:id="53"/>
      <w:bookmarkEnd w:id="54"/>
    </w:p>
    <w:p w14:paraId="7DD850F6">
      <w:pPr>
        <w:topLinePunct/>
        <w:autoSpaceDN w:val="0"/>
        <w:adjustRightInd w:val="0"/>
        <w:snapToGrid w:val="0"/>
        <w:spacing w:line="360" w:lineRule="auto"/>
        <w:rPr>
          <w:rFonts w:ascii="仿宋_GB2312" w:hAnsi="宋体" w:eastAsia="仿宋_GB2312"/>
          <w:b/>
          <w:snapToGrid w:val="0"/>
          <w:color w:val="000000"/>
          <w:kern w:val="0"/>
          <w:szCs w:val="21"/>
        </w:rPr>
      </w:pPr>
      <w:bookmarkStart w:id="55" w:name="_Toc175644027"/>
      <w:r>
        <w:rPr>
          <w:rFonts w:ascii="仿宋_GB2312" w:hAnsi="宋体" w:eastAsia="仿宋_GB2312"/>
          <w:b/>
          <w:snapToGrid w:val="0"/>
          <w:color w:val="000000"/>
          <w:kern w:val="0"/>
          <w:szCs w:val="21"/>
        </w:rPr>
        <w:br w:type="page"/>
      </w:r>
    </w:p>
    <w:p w14:paraId="20FD82AB">
      <w:pPr>
        <w:topLinePunct/>
        <w:autoSpaceDN w:val="0"/>
        <w:adjustRightInd w:val="0"/>
        <w:snapToGrid w:val="0"/>
        <w:spacing w:line="360" w:lineRule="auto"/>
        <w:rPr>
          <w:rFonts w:hint="eastAsia" w:ascii="仿宋" w:hAnsi="仿宋" w:eastAsia="仿宋" w:cs="仿宋"/>
          <w:b/>
          <w:snapToGrid w:val="0"/>
          <w:color w:val="000000"/>
          <w:kern w:val="0"/>
          <w:sz w:val="24"/>
          <w:szCs w:val="24"/>
        </w:rPr>
      </w:pPr>
      <w:r>
        <w:rPr>
          <w:rFonts w:hint="eastAsia" w:ascii="仿宋" w:hAnsi="仿宋" w:eastAsia="仿宋" w:cs="仿宋"/>
          <w:b/>
          <w:snapToGrid w:val="0"/>
          <w:color w:val="000000"/>
          <w:kern w:val="0"/>
          <w:sz w:val="24"/>
          <w:szCs w:val="24"/>
        </w:rPr>
        <w:t>一、评标原则</w:t>
      </w:r>
      <w:bookmarkEnd w:id="55"/>
    </w:p>
    <w:p w14:paraId="58BF1FC0">
      <w:pPr>
        <w:topLinePunct/>
        <w:autoSpaceDN w:val="0"/>
        <w:adjustRightInd w:val="0"/>
        <w:snapToGrid w:val="0"/>
        <w:spacing w:line="360" w:lineRule="auto"/>
        <w:ind w:firstLine="480" w:firstLineChars="200"/>
        <w:rPr>
          <w:rFonts w:hint="eastAsia" w:ascii="仿宋" w:hAnsi="仿宋" w:eastAsia="仿宋" w:cs="仿宋"/>
          <w:color w:val="000000"/>
          <w:sz w:val="24"/>
          <w:szCs w:val="24"/>
        </w:rPr>
      </w:pPr>
      <w:bookmarkStart w:id="56" w:name="_Toc175644028"/>
      <w:r>
        <w:rPr>
          <w:rFonts w:hint="eastAsia" w:ascii="仿宋" w:hAnsi="仿宋" w:eastAsia="仿宋" w:cs="仿宋"/>
          <w:color w:val="000000"/>
          <w:sz w:val="24"/>
          <w:szCs w:val="24"/>
        </w:rPr>
        <w:t>1、评标委员会成员应当严格遵守评标工作纪律，按照客观、公正、审慎的原则，根据招标文件规定的评标程序、评标方法和评标标准进行独立评审。</w:t>
      </w:r>
    </w:p>
    <w:p w14:paraId="43C8FB4B">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2、评标程序：资格审查→符合性审查→商务技术评审→商务技术评分（综合评分法适用）→报价符合性审查→报价评标→评标报告。</w:t>
      </w:r>
    </w:p>
    <w:p w14:paraId="24742273">
      <w:pPr>
        <w:topLinePunct/>
        <w:autoSpaceDN w:val="0"/>
        <w:adjustRightInd w:val="0"/>
        <w:snapToGrid w:val="0"/>
        <w:spacing w:line="360" w:lineRule="auto"/>
        <w:rPr>
          <w:rFonts w:hint="eastAsia" w:ascii="仿宋" w:hAnsi="仿宋" w:eastAsia="仿宋" w:cs="仿宋"/>
          <w:b/>
          <w:snapToGrid w:val="0"/>
          <w:color w:val="000000"/>
          <w:kern w:val="0"/>
          <w:sz w:val="24"/>
          <w:szCs w:val="24"/>
        </w:rPr>
      </w:pPr>
      <w:r>
        <w:rPr>
          <w:rFonts w:hint="eastAsia" w:ascii="仿宋" w:hAnsi="仿宋" w:eastAsia="仿宋" w:cs="仿宋"/>
          <w:b/>
          <w:snapToGrid w:val="0"/>
          <w:color w:val="000000"/>
          <w:kern w:val="0"/>
          <w:sz w:val="24"/>
          <w:szCs w:val="24"/>
        </w:rPr>
        <w:t>二、评标方法</w:t>
      </w:r>
      <w:bookmarkEnd w:id="56"/>
    </w:p>
    <w:p w14:paraId="0BF5F517">
      <w:pPr>
        <w:adjustRightInd w:val="0"/>
        <w:snapToGrid w:val="0"/>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F0A2"/>
      </w:r>
      <w:r>
        <w:rPr>
          <w:rFonts w:hint="eastAsia" w:ascii="仿宋" w:hAnsi="仿宋" w:eastAsia="仿宋" w:cs="仿宋"/>
          <w:color w:val="000000"/>
          <w:kern w:val="0"/>
          <w:sz w:val="24"/>
          <w:szCs w:val="24"/>
        </w:rPr>
        <w:t>本次评标采用综合评分法，是指投标文件满足招标文件全部实质性要求且按评审因素的量化指标评审得分最高的投标人为中标人的评标方法。</w:t>
      </w:r>
    </w:p>
    <w:p w14:paraId="54049E29">
      <w:pPr>
        <w:adjustRightInd w:val="0"/>
        <w:snapToGrid w:val="0"/>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综合评分因素的主要因素为商务部分、技术部分、报价部分对招标文件的响应程度等。每一投标人的最终得分为所有评标委员会成员评分的算术平均值。</w:t>
      </w:r>
    </w:p>
    <w:p w14:paraId="6A0C03A3">
      <w:pPr>
        <w:adjustRightInd w:val="0"/>
        <w:snapToGrid w:val="0"/>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□本次评标采用最低评标价法，是指投标文件满足招标文件全部实质性要求，且投标报价最低的投标人为中标人的评标方法。</w:t>
      </w:r>
    </w:p>
    <w:p w14:paraId="522C0F46">
      <w:pPr>
        <w:adjustRightInd w:val="0"/>
        <w:snapToGrid w:val="0"/>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采用最低评标价法评标时，除了算术修正和落实政府采购政策需进行的价格扣除外，不能对投标人的投标价格进行任何调整。</w:t>
      </w:r>
    </w:p>
    <w:p w14:paraId="032C1DE0">
      <w:pPr>
        <w:topLinePunct/>
        <w:autoSpaceDN w:val="0"/>
        <w:adjustRightInd w:val="0"/>
        <w:snapToGrid w:val="0"/>
        <w:spacing w:line="360" w:lineRule="auto"/>
        <w:rPr>
          <w:rFonts w:hint="eastAsia" w:ascii="仿宋" w:hAnsi="仿宋" w:eastAsia="仿宋" w:cs="仿宋"/>
          <w:b/>
          <w:snapToGrid w:val="0"/>
          <w:color w:val="000000"/>
          <w:kern w:val="0"/>
          <w:sz w:val="24"/>
          <w:szCs w:val="24"/>
        </w:rPr>
      </w:pPr>
      <w:r>
        <w:rPr>
          <w:rFonts w:hint="eastAsia" w:ascii="仿宋" w:hAnsi="仿宋" w:eastAsia="仿宋" w:cs="仿宋"/>
          <w:b/>
          <w:snapToGrid w:val="0"/>
          <w:color w:val="000000"/>
          <w:kern w:val="0"/>
          <w:sz w:val="24"/>
          <w:szCs w:val="24"/>
        </w:rPr>
        <w:t>三、评标流程和标准</w:t>
      </w:r>
    </w:p>
    <w:p w14:paraId="7F0C6C50">
      <w:pPr>
        <w:topLinePunct/>
        <w:autoSpaceDN w:val="0"/>
        <w:adjustRightInd w:val="0"/>
        <w:snapToGrid w:val="0"/>
        <w:spacing w:line="360" w:lineRule="auto"/>
        <w:ind w:firstLine="480" w:firstLineChars="200"/>
        <w:rPr>
          <w:rFonts w:hint="eastAsia" w:ascii="仿宋" w:hAnsi="仿宋" w:eastAsia="仿宋" w:cs="仿宋"/>
          <w:b/>
          <w:snapToGrid w:val="0"/>
          <w:color w:val="000000"/>
          <w:kern w:val="0"/>
          <w:sz w:val="24"/>
          <w:szCs w:val="24"/>
        </w:rPr>
      </w:pPr>
      <w:r>
        <w:rPr>
          <w:rFonts w:hint="eastAsia" w:ascii="仿宋" w:hAnsi="仿宋" w:eastAsia="仿宋" w:cs="仿宋"/>
          <w:b/>
          <w:color w:val="000000"/>
          <w:sz w:val="24"/>
          <w:szCs w:val="24"/>
        </w:rPr>
        <w:t>1、</w:t>
      </w:r>
      <w:r>
        <w:rPr>
          <w:rFonts w:hint="eastAsia" w:ascii="仿宋" w:hAnsi="仿宋" w:eastAsia="仿宋" w:cs="仿宋"/>
          <w:b/>
          <w:snapToGrid w:val="0"/>
          <w:color w:val="000000"/>
          <w:kern w:val="0"/>
          <w:sz w:val="24"/>
          <w:szCs w:val="24"/>
        </w:rPr>
        <w:t>资格审查</w:t>
      </w:r>
    </w:p>
    <w:tbl>
      <w:tblPr>
        <w:tblStyle w:val="31"/>
        <w:tblW w:w="9034" w:type="dxa"/>
        <w:jc w:val="center"/>
        <w:tblLayout w:type="autofit"/>
        <w:tblCellMar>
          <w:top w:w="0" w:type="dxa"/>
          <w:left w:w="108" w:type="dxa"/>
          <w:bottom w:w="0" w:type="dxa"/>
          <w:right w:w="108" w:type="dxa"/>
        </w:tblCellMar>
      </w:tblPr>
      <w:tblGrid>
        <w:gridCol w:w="832"/>
        <w:gridCol w:w="1244"/>
        <w:gridCol w:w="3372"/>
        <w:gridCol w:w="3586"/>
      </w:tblGrid>
      <w:tr w14:paraId="6F34F217">
        <w:tblPrEx>
          <w:tblCellMar>
            <w:top w:w="0" w:type="dxa"/>
            <w:left w:w="108" w:type="dxa"/>
            <w:bottom w:w="0" w:type="dxa"/>
            <w:right w:w="108" w:type="dxa"/>
          </w:tblCellMar>
        </w:tblPrEx>
        <w:trPr>
          <w:trHeight w:val="375" w:hRule="atLeast"/>
          <w:tblHeader/>
          <w:jc w:val="center"/>
        </w:trPr>
        <w:tc>
          <w:tcPr>
            <w:tcW w:w="8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CC35B1">
            <w:pPr>
              <w:snapToGrid w:val="0"/>
              <w:spacing w:line="240" w:lineRule="auto"/>
              <w:jc w:val="left"/>
              <w:rPr>
                <w:rFonts w:hint="eastAsia" w:ascii="仿宋" w:hAnsi="仿宋" w:eastAsia="仿宋" w:cs="仿宋"/>
                <w:sz w:val="24"/>
                <w:szCs w:val="24"/>
              </w:rPr>
            </w:pPr>
            <w:r>
              <w:rPr>
                <w:rFonts w:hint="eastAsia" w:ascii="仿宋" w:hAnsi="仿宋" w:eastAsia="仿宋" w:cs="仿宋"/>
                <w:b/>
                <w:bCs/>
                <w:i w:val="0"/>
                <w:iCs w:val="0"/>
                <w:color w:val="000000"/>
                <w:kern w:val="0"/>
                <w:sz w:val="24"/>
                <w:szCs w:val="24"/>
                <w:highlight w:val="none"/>
                <w:vertAlign w:val="baseline"/>
                <w:lang w:val="en-US" w:eastAsia="zh-CN" w:bidi="ar-SA"/>
              </w:rPr>
              <w:t>序号</w:t>
            </w:r>
          </w:p>
        </w:tc>
        <w:tc>
          <w:tcPr>
            <w:tcW w:w="12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8E2E0A">
            <w:pPr>
              <w:snapToGrid w:val="0"/>
              <w:spacing w:line="240" w:lineRule="auto"/>
              <w:jc w:val="left"/>
              <w:rPr>
                <w:rFonts w:hint="eastAsia" w:ascii="仿宋" w:hAnsi="仿宋" w:eastAsia="仿宋" w:cs="仿宋"/>
                <w:sz w:val="24"/>
                <w:szCs w:val="24"/>
              </w:rPr>
            </w:pPr>
            <w:r>
              <w:rPr>
                <w:rFonts w:hint="eastAsia" w:ascii="仿宋" w:hAnsi="仿宋" w:eastAsia="仿宋" w:cs="仿宋"/>
                <w:b/>
                <w:bCs/>
                <w:i w:val="0"/>
                <w:iCs w:val="0"/>
                <w:color w:val="000000"/>
                <w:kern w:val="0"/>
                <w:sz w:val="24"/>
                <w:szCs w:val="24"/>
                <w:highlight w:val="none"/>
                <w:vertAlign w:val="baseline"/>
                <w:lang w:val="en-US" w:eastAsia="zh-CN" w:bidi="ar-SA"/>
              </w:rPr>
              <w:t>审查因素</w:t>
            </w:r>
          </w:p>
        </w:tc>
        <w:tc>
          <w:tcPr>
            <w:tcW w:w="33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9C1373">
            <w:pPr>
              <w:snapToGrid w:val="0"/>
              <w:spacing w:line="240" w:lineRule="auto"/>
              <w:jc w:val="left"/>
              <w:rPr>
                <w:rFonts w:hint="eastAsia" w:ascii="仿宋" w:hAnsi="仿宋" w:eastAsia="仿宋" w:cs="仿宋"/>
                <w:sz w:val="24"/>
                <w:szCs w:val="24"/>
              </w:rPr>
            </w:pPr>
            <w:r>
              <w:rPr>
                <w:rFonts w:hint="eastAsia" w:ascii="仿宋" w:hAnsi="仿宋" w:eastAsia="仿宋" w:cs="仿宋"/>
                <w:b/>
                <w:bCs/>
                <w:i w:val="0"/>
                <w:iCs w:val="0"/>
                <w:color w:val="000000"/>
                <w:kern w:val="0"/>
                <w:sz w:val="24"/>
                <w:szCs w:val="24"/>
                <w:highlight w:val="none"/>
                <w:vertAlign w:val="baseline"/>
                <w:lang w:val="en-US" w:eastAsia="zh-CN" w:bidi="ar-SA"/>
              </w:rPr>
              <w:t>审查要求</w:t>
            </w:r>
          </w:p>
        </w:tc>
        <w:tc>
          <w:tcPr>
            <w:tcW w:w="3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7EEC0D">
            <w:pPr>
              <w:snapToGrid w:val="0"/>
              <w:spacing w:line="240" w:lineRule="auto"/>
              <w:jc w:val="left"/>
              <w:rPr>
                <w:rFonts w:hint="eastAsia" w:ascii="仿宋" w:hAnsi="仿宋" w:eastAsia="仿宋" w:cs="仿宋"/>
                <w:sz w:val="24"/>
                <w:szCs w:val="24"/>
              </w:rPr>
            </w:pPr>
            <w:r>
              <w:rPr>
                <w:rFonts w:hint="eastAsia" w:ascii="仿宋" w:hAnsi="仿宋" w:eastAsia="仿宋" w:cs="仿宋"/>
                <w:b/>
                <w:bCs/>
                <w:i w:val="0"/>
                <w:iCs w:val="0"/>
                <w:color w:val="000000"/>
                <w:kern w:val="0"/>
                <w:sz w:val="24"/>
                <w:szCs w:val="24"/>
                <w:highlight w:val="none"/>
                <w:vertAlign w:val="baseline"/>
                <w:lang w:val="en-US" w:eastAsia="zh-CN" w:bidi="ar-SA"/>
              </w:rPr>
              <w:t>审查标准</w:t>
            </w:r>
          </w:p>
        </w:tc>
      </w:tr>
      <w:tr w14:paraId="371CF9A0">
        <w:tblPrEx>
          <w:tblCellMar>
            <w:top w:w="0" w:type="dxa"/>
            <w:left w:w="108" w:type="dxa"/>
            <w:bottom w:w="0" w:type="dxa"/>
            <w:right w:w="108" w:type="dxa"/>
          </w:tblCellMar>
        </w:tblPrEx>
        <w:trPr>
          <w:trHeight w:val="567" w:hRule="atLeast"/>
          <w:jc w:val="center"/>
        </w:trPr>
        <w:tc>
          <w:tcPr>
            <w:tcW w:w="832"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14:paraId="7AC21401">
            <w:pPr>
              <w:snapToGrid w:val="0"/>
              <w:spacing w:line="240" w:lineRule="auto"/>
              <w:jc w:val="center"/>
              <w:rPr>
                <w:rFonts w:hint="eastAsia" w:ascii="仿宋" w:hAnsi="仿宋" w:eastAsia="仿宋" w:cs="仿宋"/>
                <w:sz w:val="24"/>
                <w:szCs w:val="24"/>
              </w:rPr>
            </w:pPr>
            <w:r>
              <w:rPr>
                <w:rFonts w:hint="eastAsia" w:ascii="仿宋" w:hAnsi="仿宋" w:eastAsia="仿宋" w:cs="仿宋"/>
                <w:b w:val="0"/>
                <w:bCs w:val="0"/>
                <w:i w:val="0"/>
                <w:iCs w:val="0"/>
                <w:color w:val="000000"/>
                <w:kern w:val="0"/>
                <w:sz w:val="24"/>
                <w:szCs w:val="24"/>
                <w:highlight w:val="none"/>
                <w:vertAlign w:val="baseline"/>
                <w:lang w:val="en-US" w:eastAsia="zh-CN" w:bidi="ar-SA"/>
              </w:rPr>
              <w:t>1</w:t>
            </w:r>
          </w:p>
        </w:tc>
        <w:tc>
          <w:tcPr>
            <w:tcW w:w="1244"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14:paraId="46CBDEEA">
            <w:pPr>
              <w:snapToGrid w:val="0"/>
              <w:spacing w:line="240" w:lineRule="auto"/>
              <w:jc w:val="center"/>
              <w:rPr>
                <w:rFonts w:hint="eastAsia" w:ascii="仿宋" w:hAnsi="仿宋" w:eastAsia="仿宋" w:cs="仿宋"/>
                <w:sz w:val="24"/>
                <w:szCs w:val="24"/>
              </w:rPr>
            </w:pPr>
            <w:r>
              <w:rPr>
                <w:rFonts w:hint="eastAsia" w:ascii="仿宋" w:hAnsi="仿宋" w:eastAsia="仿宋" w:cs="仿宋"/>
                <w:b w:val="0"/>
                <w:bCs w:val="0"/>
                <w:i w:val="0"/>
                <w:iCs w:val="0"/>
                <w:color w:val="000000"/>
                <w:kern w:val="2"/>
                <w:sz w:val="24"/>
                <w:szCs w:val="24"/>
                <w:highlight w:val="none"/>
                <w:vertAlign w:val="baseline"/>
                <w:lang w:val="en-US" w:eastAsia="zh-CN" w:bidi="ar-SA"/>
              </w:rPr>
              <w:t>基本资质</w:t>
            </w:r>
          </w:p>
        </w:tc>
        <w:tc>
          <w:tcPr>
            <w:tcW w:w="33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927164">
            <w:pPr>
              <w:snapToGrid w:val="0"/>
              <w:spacing w:line="240" w:lineRule="auto"/>
              <w:jc w:val="left"/>
              <w:rPr>
                <w:rFonts w:hint="eastAsia" w:ascii="仿宋" w:hAnsi="仿宋" w:eastAsia="仿宋" w:cs="仿宋"/>
                <w:sz w:val="24"/>
                <w:szCs w:val="24"/>
              </w:rPr>
            </w:pPr>
            <w:r>
              <w:rPr>
                <w:rFonts w:hint="eastAsia" w:ascii="仿宋" w:hAnsi="仿宋" w:eastAsia="仿宋" w:cs="仿宋"/>
                <w:b w:val="0"/>
                <w:bCs w:val="0"/>
                <w:i w:val="0"/>
                <w:iCs w:val="0"/>
                <w:color w:val="auto"/>
                <w:kern w:val="0"/>
                <w:sz w:val="24"/>
                <w:szCs w:val="24"/>
                <w:highlight w:val="none"/>
                <w:vertAlign w:val="baseline"/>
                <w:lang w:val="en-US" w:eastAsia="zh-CN" w:bidi="ar-SA"/>
              </w:rPr>
              <w:t>满足《中华人民共和国政府采购法》第二十二条规定</w:t>
            </w:r>
          </w:p>
        </w:tc>
        <w:tc>
          <w:tcPr>
            <w:tcW w:w="3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FD4AD7">
            <w:pPr>
              <w:snapToGrid w:val="0"/>
              <w:spacing w:line="240" w:lineRule="auto"/>
              <w:jc w:val="left"/>
              <w:rPr>
                <w:rFonts w:hint="eastAsia" w:ascii="仿宋" w:hAnsi="仿宋" w:eastAsia="仿宋" w:cs="仿宋"/>
                <w:sz w:val="24"/>
                <w:szCs w:val="24"/>
              </w:rPr>
            </w:pPr>
            <w:r>
              <w:rPr>
                <w:rFonts w:hint="eastAsia" w:ascii="仿宋" w:hAnsi="仿宋" w:eastAsia="仿宋" w:cs="仿宋"/>
                <w:b w:val="0"/>
                <w:bCs w:val="0"/>
                <w:i w:val="0"/>
                <w:iCs w:val="0"/>
                <w:color w:val="000000"/>
                <w:kern w:val="0"/>
                <w:sz w:val="24"/>
                <w:szCs w:val="24"/>
                <w:highlight w:val="none"/>
                <w:vertAlign w:val="baseline"/>
                <w:lang w:val="en-US" w:eastAsia="zh-CN" w:bidi="ar-SA"/>
              </w:rPr>
              <w:t>提供《政府采购投标人信用承诺》函。以上证明材料须符合要求、有效、完整。否则，投标无效。</w:t>
            </w:r>
          </w:p>
        </w:tc>
      </w:tr>
      <w:tr w14:paraId="223801A3">
        <w:tblPrEx>
          <w:tblCellMar>
            <w:top w:w="0" w:type="dxa"/>
            <w:left w:w="108" w:type="dxa"/>
            <w:bottom w:w="0" w:type="dxa"/>
            <w:right w:w="108" w:type="dxa"/>
          </w:tblCellMar>
        </w:tblPrEx>
        <w:trPr>
          <w:trHeight w:val="1020" w:hRule="atLeast"/>
          <w:jc w:val="center"/>
        </w:trPr>
        <w:tc>
          <w:tcPr>
            <w:tcW w:w="8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2E87F3">
            <w:pPr>
              <w:snapToGrid w:val="0"/>
              <w:spacing w:line="240" w:lineRule="auto"/>
              <w:jc w:val="center"/>
              <w:rPr>
                <w:rFonts w:hint="eastAsia" w:ascii="仿宋" w:hAnsi="仿宋" w:eastAsia="仿宋" w:cs="仿宋"/>
                <w:sz w:val="24"/>
                <w:szCs w:val="24"/>
              </w:rPr>
            </w:pPr>
            <w:r>
              <w:rPr>
                <w:rFonts w:hint="eastAsia" w:ascii="仿宋" w:hAnsi="仿宋" w:eastAsia="仿宋" w:cs="仿宋"/>
                <w:b w:val="0"/>
                <w:bCs w:val="0"/>
                <w:i w:val="0"/>
                <w:iCs w:val="0"/>
                <w:color w:val="000000"/>
                <w:kern w:val="0"/>
                <w:sz w:val="24"/>
                <w:szCs w:val="24"/>
                <w:highlight w:val="none"/>
                <w:vertAlign w:val="baseline"/>
                <w:lang w:val="en-US" w:eastAsia="zh-CN" w:bidi="ar-SA"/>
              </w:rPr>
              <w:t>2</w:t>
            </w:r>
          </w:p>
        </w:tc>
        <w:tc>
          <w:tcPr>
            <w:tcW w:w="124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B3CA18">
            <w:pPr>
              <w:snapToGrid w:val="0"/>
              <w:spacing w:line="240" w:lineRule="auto"/>
              <w:jc w:val="center"/>
              <w:rPr>
                <w:rFonts w:hint="eastAsia" w:ascii="仿宋" w:hAnsi="仿宋" w:eastAsia="仿宋" w:cs="仿宋"/>
                <w:sz w:val="24"/>
                <w:szCs w:val="24"/>
              </w:rPr>
            </w:pPr>
            <w:r>
              <w:rPr>
                <w:rFonts w:hint="eastAsia" w:ascii="仿宋" w:hAnsi="仿宋" w:eastAsia="仿宋" w:cs="仿宋"/>
                <w:b w:val="0"/>
                <w:bCs w:val="0"/>
                <w:i w:val="0"/>
                <w:iCs w:val="0"/>
                <w:color w:val="000000"/>
                <w:kern w:val="0"/>
                <w:sz w:val="24"/>
                <w:szCs w:val="24"/>
                <w:highlight w:val="none"/>
                <w:vertAlign w:val="baseline"/>
                <w:lang w:val="en-US" w:eastAsia="zh-CN" w:bidi="ar-SA"/>
              </w:rPr>
              <w:t>采购政策</w:t>
            </w:r>
          </w:p>
        </w:tc>
        <w:tc>
          <w:tcPr>
            <w:tcW w:w="33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7C6F7C">
            <w:pPr>
              <w:snapToGrid w:val="0"/>
              <w:spacing w:line="240" w:lineRule="auto"/>
              <w:jc w:val="left"/>
              <w:rPr>
                <w:rFonts w:hint="eastAsia" w:ascii="仿宋" w:hAnsi="仿宋" w:eastAsia="仿宋" w:cs="仿宋"/>
                <w:sz w:val="24"/>
                <w:szCs w:val="24"/>
              </w:rPr>
            </w:pPr>
            <w:r>
              <w:rPr>
                <w:rFonts w:hint="eastAsia" w:ascii="仿宋" w:hAnsi="仿宋" w:eastAsia="仿宋" w:cs="仿宋"/>
                <w:b w:val="0"/>
                <w:bCs w:val="0"/>
                <w:i w:val="0"/>
                <w:iCs w:val="0"/>
                <w:color w:val="000000"/>
                <w:kern w:val="0"/>
                <w:sz w:val="24"/>
                <w:szCs w:val="24"/>
                <w:highlight w:val="none"/>
                <w:vertAlign w:val="baseline"/>
                <w:lang w:val="en-US" w:eastAsia="zh-CN" w:bidi="ar-SA"/>
              </w:rPr>
              <w:t>供应商应符合中小企业</w:t>
            </w:r>
          </w:p>
        </w:tc>
        <w:tc>
          <w:tcPr>
            <w:tcW w:w="3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0EFE46">
            <w:pPr>
              <w:snapToGrid w:val="0"/>
              <w:spacing w:line="240" w:lineRule="auto"/>
              <w:jc w:val="left"/>
              <w:rPr>
                <w:rFonts w:hint="eastAsia" w:ascii="仿宋" w:hAnsi="仿宋" w:eastAsia="仿宋" w:cs="仿宋"/>
                <w:sz w:val="24"/>
                <w:szCs w:val="24"/>
              </w:rPr>
            </w:pPr>
            <w:r>
              <w:rPr>
                <w:rFonts w:hint="eastAsia" w:ascii="仿宋" w:hAnsi="仿宋" w:eastAsia="仿宋" w:cs="仿宋"/>
                <w:b w:val="0"/>
                <w:bCs w:val="0"/>
                <w:i w:val="0"/>
                <w:iCs w:val="0"/>
                <w:color w:val="auto"/>
                <w:kern w:val="0"/>
                <w:sz w:val="24"/>
                <w:szCs w:val="24"/>
                <w:highlight w:val="none"/>
                <w:vertAlign w:val="baseline"/>
                <w:lang w:val="en-US" w:eastAsia="zh-CN" w:bidi="ar-SA"/>
              </w:rPr>
              <w:t>根据要求单独上传</w:t>
            </w:r>
            <w:r>
              <w:rPr>
                <w:rFonts w:hint="eastAsia" w:ascii="仿宋" w:hAnsi="仿宋" w:eastAsia="仿宋" w:cs="仿宋"/>
                <w:b w:val="0"/>
                <w:bCs w:val="0"/>
                <w:i w:val="0"/>
                <w:iCs w:val="0"/>
                <w:color w:val="000000"/>
                <w:kern w:val="0"/>
                <w:sz w:val="24"/>
                <w:szCs w:val="24"/>
                <w:highlight w:val="none"/>
                <w:vertAlign w:val="baseline"/>
                <w:lang w:val="en-US" w:eastAsia="zh-CN" w:bidi="ar-SA"/>
              </w:rPr>
              <w:t>《中小企业声明函》或《残疾人福利性单位声明函》或《监狱企业声明函》，</w:t>
            </w:r>
            <w:r>
              <w:rPr>
                <w:rFonts w:hint="eastAsia" w:ascii="仿宋" w:hAnsi="仿宋" w:eastAsia="仿宋" w:cs="仿宋"/>
                <w:b w:val="0"/>
                <w:bCs w:val="0"/>
                <w:i w:val="0"/>
                <w:iCs w:val="0"/>
                <w:color w:val="auto"/>
                <w:kern w:val="0"/>
                <w:sz w:val="24"/>
                <w:szCs w:val="24"/>
                <w:highlight w:val="none"/>
                <w:vertAlign w:val="baseline"/>
                <w:lang w:val="en-US" w:eastAsia="zh-CN" w:bidi="ar-SA"/>
              </w:rPr>
              <w:t>格式以采购文件要求为准。</w:t>
            </w:r>
          </w:p>
        </w:tc>
      </w:tr>
      <w:tr w14:paraId="34FFBCDB">
        <w:tblPrEx>
          <w:tblCellMar>
            <w:top w:w="0" w:type="dxa"/>
            <w:left w:w="108" w:type="dxa"/>
            <w:bottom w:w="0" w:type="dxa"/>
            <w:right w:w="108" w:type="dxa"/>
          </w:tblCellMar>
        </w:tblPrEx>
        <w:trPr>
          <w:trHeight w:val="1020" w:hRule="atLeast"/>
          <w:jc w:val="center"/>
        </w:trPr>
        <w:tc>
          <w:tcPr>
            <w:tcW w:w="8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9B6949">
            <w:pPr>
              <w:snapToGrid w:val="0"/>
              <w:spacing w:line="240" w:lineRule="auto"/>
              <w:jc w:val="center"/>
              <w:rPr>
                <w:rFonts w:hint="eastAsia" w:ascii="仿宋" w:hAnsi="仿宋" w:eastAsia="仿宋" w:cs="仿宋"/>
                <w:sz w:val="24"/>
                <w:szCs w:val="24"/>
              </w:rPr>
            </w:pPr>
            <w:r>
              <w:rPr>
                <w:rFonts w:hint="eastAsia" w:ascii="仿宋" w:hAnsi="仿宋" w:eastAsia="仿宋" w:cs="仿宋"/>
                <w:b w:val="0"/>
                <w:bCs w:val="0"/>
                <w:i w:val="0"/>
                <w:iCs w:val="0"/>
                <w:color w:val="000000"/>
                <w:kern w:val="0"/>
                <w:sz w:val="24"/>
                <w:szCs w:val="24"/>
                <w:highlight w:val="none"/>
                <w:vertAlign w:val="baseline"/>
                <w:lang w:val="en-US" w:eastAsia="zh-CN" w:bidi="ar-SA"/>
              </w:rPr>
              <w:t>3</w:t>
            </w:r>
          </w:p>
        </w:tc>
        <w:tc>
          <w:tcPr>
            <w:tcW w:w="1244" w:type="dxa"/>
            <w:vMerge w:val="continue"/>
            <w:tcBorders>
              <w:top w:val="single" w:color="auto" w:sz="4" w:space="0"/>
              <w:left w:val="single" w:color="auto" w:sz="4" w:space="0"/>
              <w:bottom w:val="single" w:color="auto" w:sz="4" w:space="0"/>
              <w:right w:val="single" w:color="auto" w:sz="4" w:space="0"/>
            </w:tcBorders>
            <w:vAlign w:val="center"/>
          </w:tcPr>
          <w:p w14:paraId="5EF26D2F">
            <w:pPr>
              <w:snapToGrid w:val="0"/>
              <w:spacing w:line="240" w:lineRule="auto"/>
              <w:jc w:val="left"/>
              <w:rPr>
                <w:rFonts w:hint="eastAsia" w:ascii="仿宋" w:hAnsi="仿宋" w:eastAsia="仿宋" w:cs="仿宋"/>
                <w:sz w:val="24"/>
                <w:szCs w:val="24"/>
              </w:rPr>
            </w:pPr>
          </w:p>
        </w:tc>
        <w:tc>
          <w:tcPr>
            <w:tcW w:w="33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EE8D8D">
            <w:pPr>
              <w:snapToGrid w:val="0"/>
              <w:spacing w:line="240" w:lineRule="auto"/>
              <w:jc w:val="left"/>
              <w:rPr>
                <w:rFonts w:hint="eastAsia" w:ascii="仿宋" w:hAnsi="仿宋" w:eastAsia="仿宋" w:cs="仿宋"/>
                <w:sz w:val="24"/>
                <w:szCs w:val="24"/>
              </w:rPr>
            </w:pPr>
            <w:r>
              <w:rPr>
                <w:rFonts w:hint="eastAsia" w:ascii="仿宋" w:hAnsi="仿宋" w:eastAsia="仿宋" w:cs="仿宋"/>
                <w:b w:val="0"/>
                <w:bCs w:val="0"/>
                <w:i w:val="0"/>
                <w:iCs w:val="0"/>
                <w:color w:val="000000"/>
                <w:kern w:val="0"/>
                <w:sz w:val="24"/>
                <w:szCs w:val="24"/>
                <w:highlight w:val="none"/>
                <w:vertAlign w:val="baseline"/>
                <w:lang w:val="en-US" w:eastAsia="zh-CN" w:bidi="ar-SA"/>
              </w:rPr>
              <w:t>落实本国产品标准及相关政策</w:t>
            </w:r>
          </w:p>
        </w:tc>
        <w:tc>
          <w:tcPr>
            <w:tcW w:w="3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6B7FF2">
            <w:pPr>
              <w:snapToGrid w:val="0"/>
              <w:spacing w:line="240" w:lineRule="auto"/>
              <w:jc w:val="left"/>
              <w:rPr>
                <w:rFonts w:hint="eastAsia" w:ascii="仿宋" w:hAnsi="仿宋" w:eastAsia="仿宋" w:cs="仿宋"/>
                <w:sz w:val="24"/>
                <w:szCs w:val="24"/>
              </w:rPr>
            </w:pPr>
            <w:r>
              <w:rPr>
                <w:rFonts w:hint="eastAsia" w:ascii="仿宋" w:hAnsi="仿宋" w:eastAsia="仿宋" w:cs="仿宋"/>
                <w:b w:val="0"/>
                <w:bCs w:val="0"/>
                <w:i w:val="0"/>
                <w:iCs w:val="0"/>
                <w:color w:val="auto"/>
                <w:kern w:val="0"/>
                <w:sz w:val="24"/>
                <w:szCs w:val="24"/>
                <w:highlight w:val="none"/>
                <w:vertAlign w:val="baseline"/>
                <w:lang w:val="en-US" w:eastAsia="zh-CN" w:bidi="ar-SA"/>
              </w:rPr>
              <w:t>根据要求上传</w:t>
            </w:r>
            <w:r>
              <w:rPr>
                <w:rFonts w:hint="eastAsia" w:ascii="仿宋" w:hAnsi="仿宋" w:eastAsia="仿宋" w:cs="仿宋"/>
                <w:b w:val="0"/>
                <w:bCs w:val="0"/>
                <w:i w:val="0"/>
                <w:iCs w:val="0"/>
                <w:color w:val="000000"/>
                <w:kern w:val="0"/>
                <w:sz w:val="24"/>
                <w:szCs w:val="24"/>
                <w:highlight w:val="none"/>
                <w:vertAlign w:val="baseline"/>
                <w:lang w:val="en-US" w:eastAsia="zh-CN" w:bidi="ar-SA"/>
              </w:rPr>
              <w:t>《本国产品关于符合标准的声明函》，</w:t>
            </w:r>
            <w:r>
              <w:rPr>
                <w:rFonts w:hint="eastAsia" w:ascii="仿宋" w:hAnsi="仿宋" w:eastAsia="仿宋" w:cs="仿宋"/>
                <w:b w:val="0"/>
                <w:bCs w:val="0"/>
                <w:i w:val="0"/>
                <w:iCs w:val="0"/>
                <w:color w:val="auto"/>
                <w:kern w:val="0"/>
                <w:sz w:val="24"/>
                <w:szCs w:val="24"/>
                <w:highlight w:val="none"/>
                <w:vertAlign w:val="baseline"/>
                <w:lang w:val="en-US" w:eastAsia="zh-CN" w:bidi="ar-SA"/>
              </w:rPr>
              <w:t>格式以采购文件要求为准。</w:t>
            </w:r>
          </w:p>
        </w:tc>
      </w:tr>
      <w:tr w14:paraId="2412D9BD">
        <w:tblPrEx>
          <w:tblCellMar>
            <w:top w:w="0" w:type="dxa"/>
            <w:left w:w="108" w:type="dxa"/>
            <w:bottom w:w="0" w:type="dxa"/>
            <w:right w:w="108" w:type="dxa"/>
          </w:tblCellMar>
        </w:tblPrEx>
        <w:trPr>
          <w:trHeight w:val="1020" w:hRule="atLeast"/>
          <w:jc w:val="center"/>
        </w:trPr>
        <w:tc>
          <w:tcPr>
            <w:tcW w:w="8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471A96">
            <w:pPr>
              <w:snapToGrid w:val="0"/>
              <w:spacing w:line="240" w:lineRule="auto"/>
              <w:jc w:val="center"/>
              <w:rPr>
                <w:rFonts w:hint="eastAsia" w:ascii="仿宋" w:hAnsi="仿宋" w:eastAsia="仿宋" w:cs="仿宋"/>
                <w:sz w:val="24"/>
                <w:szCs w:val="24"/>
              </w:rPr>
            </w:pPr>
            <w:r>
              <w:rPr>
                <w:rFonts w:hint="eastAsia" w:ascii="仿宋" w:hAnsi="仿宋" w:eastAsia="仿宋" w:cs="仿宋"/>
                <w:b w:val="0"/>
                <w:bCs w:val="0"/>
                <w:i w:val="0"/>
                <w:iCs w:val="0"/>
                <w:color w:val="000000"/>
                <w:kern w:val="0"/>
                <w:sz w:val="24"/>
                <w:szCs w:val="24"/>
                <w:highlight w:val="none"/>
                <w:vertAlign w:val="baseline"/>
                <w:lang w:val="en-US" w:eastAsia="zh-CN" w:bidi="ar-SA"/>
              </w:rPr>
              <w:t>4</w:t>
            </w:r>
          </w:p>
        </w:tc>
        <w:tc>
          <w:tcPr>
            <w:tcW w:w="1244" w:type="dxa"/>
            <w:vMerge w:val="continue"/>
            <w:tcBorders>
              <w:top w:val="single" w:color="auto" w:sz="4" w:space="0"/>
              <w:left w:val="single" w:color="auto" w:sz="4" w:space="0"/>
              <w:bottom w:val="single" w:color="auto" w:sz="4" w:space="0"/>
              <w:right w:val="single" w:color="auto" w:sz="4" w:space="0"/>
            </w:tcBorders>
            <w:vAlign w:val="center"/>
          </w:tcPr>
          <w:p w14:paraId="11A0F79D">
            <w:pPr>
              <w:snapToGrid w:val="0"/>
              <w:spacing w:line="240" w:lineRule="auto"/>
              <w:jc w:val="center"/>
              <w:rPr>
                <w:rFonts w:hint="eastAsia" w:ascii="仿宋" w:hAnsi="仿宋" w:eastAsia="仿宋" w:cs="仿宋"/>
                <w:sz w:val="24"/>
                <w:szCs w:val="24"/>
              </w:rPr>
            </w:pPr>
          </w:p>
        </w:tc>
        <w:tc>
          <w:tcPr>
            <w:tcW w:w="33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9247C7">
            <w:pPr>
              <w:snapToGrid w:val="0"/>
              <w:spacing w:line="240" w:lineRule="auto"/>
              <w:jc w:val="left"/>
              <w:rPr>
                <w:rFonts w:hint="eastAsia" w:ascii="仿宋" w:hAnsi="仿宋" w:eastAsia="仿宋" w:cs="仿宋"/>
                <w:sz w:val="24"/>
                <w:szCs w:val="24"/>
              </w:rPr>
            </w:pPr>
            <w:r>
              <w:rPr>
                <w:rFonts w:hint="eastAsia" w:ascii="仿宋" w:hAnsi="仿宋" w:eastAsia="仿宋" w:cs="仿宋"/>
                <w:b w:val="0"/>
                <w:bCs w:val="0"/>
                <w:i w:val="0"/>
                <w:iCs w:val="0"/>
                <w:color w:val="000000"/>
                <w:kern w:val="0"/>
                <w:sz w:val="24"/>
                <w:szCs w:val="24"/>
                <w:highlight w:val="none"/>
                <w:vertAlign w:val="baseline"/>
                <w:lang w:val="en-US" w:eastAsia="zh-CN" w:bidi="ar-SA"/>
              </w:rPr>
              <w:t>落实商品、快递包装政府采购需求标准</w:t>
            </w:r>
          </w:p>
        </w:tc>
        <w:tc>
          <w:tcPr>
            <w:tcW w:w="3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37827D">
            <w:pPr>
              <w:snapToGrid w:val="0"/>
              <w:spacing w:line="240" w:lineRule="auto"/>
              <w:jc w:val="left"/>
              <w:rPr>
                <w:rFonts w:hint="eastAsia" w:ascii="仿宋" w:hAnsi="仿宋" w:eastAsia="仿宋" w:cs="仿宋"/>
                <w:sz w:val="24"/>
                <w:szCs w:val="24"/>
              </w:rPr>
            </w:pPr>
            <w:r>
              <w:rPr>
                <w:rFonts w:hint="eastAsia" w:ascii="仿宋" w:hAnsi="仿宋" w:eastAsia="仿宋" w:cs="仿宋"/>
                <w:b w:val="0"/>
                <w:bCs w:val="0"/>
                <w:i w:val="0"/>
                <w:iCs w:val="0"/>
                <w:color w:val="auto"/>
                <w:kern w:val="0"/>
                <w:sz w:val="24"/>
                <w:szCs w:val="24"/>
                <w:highlight w:val="none"/>
                <w:vertAlign w:val="baseline"/>
                <w:lang w:val="en-US" w:eastAsia="zh-CN" w:bidi="ar-SA"/>
              </w:rPr>
              <w:t>根据要求上传</w:t>
            </w:r>
            <w:r>
              <w:rPr>
                <w:rFonts w:hint="eastAsia" w:ascii="仿宋" w:hAnsi="仿宋" w:eastAsia="仿宋" w:cs="仿宋"/>
                <w:b w:val="0"/>
                <w:bCs w:val="0"/>
                <w:i w:val="0"/>
                <w:iCs w:val="0"/>
                <w:color w:val="000000"/>
                <w:kern w:val="0"/>
                <w:sz w:val="24"/>
                <w:szCs w:val="24"/>
                <w:highlight w:val="none"/>
                <w:vertAlign w:val="baseline"/>
                <w:lang w:val="en-US" w:eastAsia="zh-CN" w:bidi="ar-SA"/>
              </w:rPr>
              <w:t>《商品包装和快递包装承诺》，</w:t>
            </w:r>
            <w:r>
              <w:rPr>
                <w:rFonts w:hint="eastAsia" w:ascii="仿宋" w:hAnsi="仿宋" w:eastAsia="仿宋" w:cs="仿宋"/>
                <w:b w:val="0"/>
                <w:bCs w:val="0"/>
                <w:i w:val="0"/>
                <w:iCs w:val="0"/>
                <w:color w:val="auto"/>
                <w:kern w:val="0"/>
                <w:sz w:val="24"/>
                <w:szCs w:val="24"/>
                <w:highlight w:val="none"/>
                <w:vertAlign w:val="baseline"/>
                <w:lang w:val="en-US" w:eastAsia="zh-CN" w:bidi="ar-SA"/>
              </w:rPr>
              <w:t>格式以采购文件要求为准。</w:t>
            </w:r>
          </w:p>
        </w:tc>
      </w:tr>
      <w:tr w14:paraId="377E0B43">
        <w:tblPrEx>
          <w:tblCellMar>
            <w:top w:w="0" w:type="dxa"/>
            <w:left w:w="108" w:type="dxa"/>
            <w:bottom w:w="0" w:type="dxa"/>
            <w:right w:w="108" w:type="dxa"/>
          </w:tblCellMar>
        </w:tblPrEx>
        <w:trPr>
          <w:trHeight w:val="567" w:hRule="atLeast"/>
          <w:jc w:val="center"/>
        </w:trPr>
        <w:tc>
          <w:tcPr>
            <w:tcW w:w="83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E81636">
            <w:pPr>
              <w:snapToGrid w:val="0"/>
              <w:spacing w:line="240" w:lineRule="auto"/>
              <w:jc w:val="center"/>
              <w:rPr>
                <w:rFonts w:hint="eastAsia" w:ascii="仿宋" w:hAnsi="仿宋" w:eastAsia="仿宋" w:cs="仿宋"/>
                <w:sz w:val="24"/>
                <w:szCs w:val="24"/>
              </w:rPr>
            </w:pPr>
            <w:r>
              <w:rPr>
                <w:rFonts w:hint="eastAsia" w:ascii="仿宋" w:hAnsi="仿宋" w:eastAsia="仿宋" w:cs="仿宋"/>
                <w:b w:val="0"/>
                <w:bCs w:val="0"/>
                <w:i w:val="0"/>
                <w:iCs w:val="0"/>
                <w:color w:val="000000"/>
                <w:kern w:val="0"/>
                <w:sz w:val="24"/>
                <w:szCs w:val="24"/>
                <w:highlight w:val="none"/>
                <w:vertAlign w:val="baseline"/>
                <w:lang w:val="en-US" w:eastAsia="zh-CN" w:bidi="ar-SA"/>
              </w:rPr>
              <w:t>5</w:t>
            </w:r>
          </w:p>
        </w:tc>
        <w:tc>
          <w:tcPr>
            <w:tcW w:w="124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8C7041">
            <w:pPr>
              <w:snapToGrid w:val="0"/>
              <w:spacing w:line="240" w:lineRule="auto"/>
              <w:jc w:val="center"/>
              <w:rPr>
                <w:rFonts w:hint="eastAsia" w:ascii="仿宋" w:hAnsi="仿宋" w:eastAsia="仿宋" w:cs="仿宋"/>
                <w:sz w:val="24"/>
                <w:szCs w:val="24"/>
              </w:rPr>
            </w:pPr>
            <w:r>
              <w:rPr>
                <w:rFonts w:hint="eastAsia" w:ascii="仿宋" w:hAnsi="仿宋" w:eastAsia="仿宋" w:cs="仿宋"/>
                <w:b w:val="0"/>
                <w:bCs w:val="0"/>
                <w:i w:val="0"/>
                <w:iCs w:val="0"/>
                <w:color w:val="000000"/>
                <w:kern w:val="2"/>
                <w:sz w:val="24"/>
                <w:szCs w:val="24"/>
                <w:highlight w:val="none"/>
                <w:vertAlign w:val="baseline"/>
                <w:lang w:val="en-US" w:eastAsia="zh-CN" w:bidi="ar-SA"/>
              </w:rPr>
              <w:t>基本资质</w:t>
            </w:r>
          </w:p>
        </w:tc>
        <w:tc>
          <w:tcPr>
            <w:tcW w:w="33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882FB4">
            <w:pPr>
              <w:snapToGrid w:val="0"/>
              <w:spacing w:line="240" w:lineRule="auto"/>
              <w:jc w:val="left"/>
              <w:rPr>
                <w:rFonts w:hint="eastAsia" w:ascii="仿宋" w:hAnsi="仿宋" w:eastAsia="仿宋" w:cs="仿宋"/>
                <w:sz w:val="24"/>
                <w:szCs w:val="24"/>
              </w:rPr>
            </w:pPr>
            <w:r>
              <w:rPr>
                <w:rFonts w:hint="eastAsia" w:ascii="仿宋" w:hAnsi="仿宋" w:eastAsia="仿宋" w:cs="仿宋"/>
                <w:b w:val="0"/>
                <w:bCs w:val="0"/>
                <w:i w:val="0"/>
                <w:iCs w:val="0"/>
                <w:color w:val="000000"/>
                <w:kern w:val="0"/>
                <w:sz w:val="24"/>
                <w:szCs w:val="24"/>
                <w:highlight w:val="none"/>
                <w:vertAlign w:val="baseline"/>
                <w:lang w:val="en-US" w:eastAsia="zh-CN" w:bidi="ar-SA"/>
              </w:rPr>
              <w:t>未被“信用中国”列入严重失信主体名单、重大税收违法失信主体名单，未被“中国政府采购网”列入政府采购严重违法失信行为记录名单。</w:t>
            </w:r>
          </w:p>
        </w:tc>
        <w:tc>
          <w:tcPr>
            <w:tcW w:w="3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A4070B">
            <w:pPr>
              <w:snapToGrid w:val="0"/>
              <w:spacing w:line="240" w:lineRule="auto"/>
              <w:jc w:val="left"/>
              <w:rPr>
                <w:rFonts w:hint="eastAsia" w:ascii="仿宋" w:hAnsi="仿宋" w:eastAsia="仿宋" w:cs="仿宋"/>
                <w:sz w:val="24"/>
                <w:szCs w:val="24"/>
              </w:rPr>
            </w:pPr>
            <w:r>
              <w:rPr>
                <w:rFonts w:hint="eastAsia" w:ascii="仿宋" w:hAnsi="仿宋" w:eastAsia="仿宋" w:cs="仿宋"/>
                <w:b w:val="0"/>
                <w:bCs w:val="0"/>
                <w:i w:val="0"/>
                <w:iCs w:val="0"/>
                <w:color w:val="000000"/>
                <w:kern w:val="0"/>
                <w:sz w:val="24"/>
                <w:szCs w:val="24"/>
                <w:highlight w:val="none"/>
                <w:vertAlign w:val="baseline"/>
                <w:lang w:val="en-US" w:eastAsia="zh-CN" w:bidi="ar-SA"/>
              </w:rPr>
              <w:t>提供信用查询相关材料</w:t>
            </w:r>
          </w:p>
          <w:p w14:paraId="6CA9F800">
            <w:pPr>
              <w:snapToGrid w:val="0"/>
              <w:spacing w:line="240" w:lineRule="auto"/>
              <w:jc w:val="left"/>
              <w:rPr>
                <w:rFonts w:hint="eastAsia" w:ascii="仿宋" w:hAnsi="仿宋" w:eastAsia="仿宋" w:cs="仿宋"/>
                <w:sz w:val="24"/>
                <w:szCs w:val="24"/>
              </w:rPr>
            </w:pPr>
            <w:r>
              <w:rPr>
                <w:rFonts w:hint="eastAsia"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b/>
                <w:bCs/>
                <w:i w:val="0"/>
                <w:iCs w:val="0"/>
                <w:color w:val="000000"/>
                <w:kern w:val="0"/>
                <w:sz w:val="24"/>
                <w:szCs w:val="24"/>
                <w:highlight w:val="none"/>
                <w:vertAlign w:val="baseline"/>
                <w:lang w:val="en-US" w:eastAsia="zh-CN" w:bidi="ar-SA"/>
              </w:rPr>
              <w:t>可不提供，最终以现场查询为准</w:t>
            </w:r>
            <w:r>
              <w:rPr>
                <w:rFonts w:hint="eastAsia" w:ascii="仿宋" w:hAnsi="仿宋" w:eastAsia="仿宋" w:cs="仿宋"/>
                <w:b w:val="0"/>
                <w:bCs w:val="0"/>
                <w:i w:val="0"/>
                <w:iCs w:val="0"/>
                <w:color w:val="000000"/>
                <w:kern w:val="0"/>
                <w:sz w:val="24"/>
                <w:szCs w:val="24"/>
                <w:highlight w:val="none"/>
                <w:vertAlign w:val="baseline"/>
                <w:lang w:val="en-US" w:eastAsia="zh-CN" w:bidi="ar-SA"/>
              </w:rPr>
              <w:t>）</w:t>
            </w:r>
          </w:p>
        </w:tc>
      </w:tr>
      <w:tr w14:paraId="382A98E6">
        <w:tblPrEx>
          <w:tblCellMar>
            <w:top w:w="0" w:type="dxa"/>
            <w:left w:w="108" w:type="dxa"/>
            <w:bottom w:w="0" w:type="dxa"/>
            <w:right w:w="108" w:type="dxa"/>
          </w:tblCellMar>
        </w:tblPrEx>
        <w:trPr>
          <w:trHeight w:val="567" w:hRule="atLeast"/>
          <w:jc w:val="center"/>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7B89DA35">
            <w:pPr>
              <w:snapToGrid w:val="0"/>
              <w:spacing w:line="240" w:lineRule="auto"/>
              <w:jc w:val="left"/>
              <w:rPr>
                <w:rFonts w:hint="eastAsia" w:ascii="仿宋" w:hAnsi="仿宋" w:eastAsia="仿宋" w:cs="仿宋"/>
                <w:sz w:val="24"/>
                <w:szCs w:val="24"/>
              </w:rPr>
            </w:pPr>
          </w:p>
        </w:tc>
        <w:tc>
          <w:tcPr>
            <w:tcW w:w="1244" w:type="dxa"/>
            <w:vMerge w:val="continue"/>
            <w:tcBorders>
              <w:top w:val="single" w:color="auto" w:sz="4" w:space="0"/>
              <w:left w:val="single" w:color="auto" w:sz="4" w:space="0"/>
              <w:bottom w:val="single" w:color="auto" w:sz="4" w:space="0"/>
              <w:right w:val="single" w:color="auto" w:sz="4" w:space="0"/>
            </w:tcBorders>
            <w:vAlign w:val="center"/>
          </w:tcPr>
          <w:p w14:paraId="4743BC41">
            <w:pPr>
              <w:snapToGrid w:val="0"/>
              <w:spacing w:line="240" w:lineRule="auto"/>
              <w:jc w:val="left"/>
              <w:rPr>
                <w:rFonts w:hint="eastAsia" w:ascii="仿宋" w:hAnsi="仿宋" w:eastAsia="仿宋" w:cs="仿宋"/>
                <w:sz w:val="24"/>
                <w:szCs w:val="24"/>
              </w:rPr>
            </w:pPr>
          </w:p>
        </w:tc>
        <w:tc>
          <w:tcPr>
            <w:tcW w:w="33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5D8292">
            <w:pPr>
              <w:snapToGrid w:val="0"/>
              <w:spacing w:line="240" w:lineRule="auto"/>
              <w:jc w:val="left"/>
              <w:rPr>
                <w:rFonts w:hint="eastAsia" w:ascii="仿宋" w:hAnsi="仿宋" w:eastAsia="仿宋" w:cs="仿宋"/>
                <w:sz w:val="24"/>
                <w:szCs w:val="24"/>
              </w:rPr>
            </w:pPr>
            <w:r>
              <w:rPr>
                <w:rFonts w:hint="eastAsia" w:ascii="仿宋" w:hAnsi="仿宋" w:eastAsia="仿宋" w:cs="仿宋"/>
                <w:b w:val="0"/>
                <w:bCs w:val="0"/>
                <w:i w:val="0"/>
                <w:iCs w:val="0"/>
                <w:color w:val="000000"/>
                <w:kern w:val="0"/>
                <w:sz w:val="24"/>
                <w:szCs w:val="24"/>
                <w:highlight w:val="none"/>
                <w:vertAlign w:val="baseline"/>
                <w:lang w:val="en-US" w:eastAsia="zh-CN" w:bidi="ar-SA"/>
              </w:rPr>
              <w:t>单位负责人为同一人或者存在直接控股、管理关系的不同投标人，不得参加同一合同项下的政府采购活动。</w:t>
            </w:r>
          </w:p>
        </w:tc>
        <w:tc>
          <w:tcPr>
            <w:tcW w:w="35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B44948">
            <w:pPr>
              <w:snapToGrid w:val="0"/>
              <w:spacing w:line="240" w:lineRule="auto"/>
              <w:jc w:val="left"/>
              <w:rPr>
                <w:rFonts w:hint="eastAsia" w:ascii="仿宋" w:hAnsi="仿宋" w:eastAsia="仿宋" w:cs="仿宋"/>
                <w:sz w:val="24"/>
                <w:szCs w:val="24"/>
              </w:rPr>
            </w:pPr>
            <w:r>
              <w:rPr>
                <w:rFonts w:hint="eastAsia" w:ascii="仿宋" w:hAnsi="仿宋" w:eastAsia="仿宋" w:cs="仿宋"/>
                <w:b w:val="0"/>
                <w:bCs w:val="0"/>
                <w:i w:val="0"/>
                <w:iCs w:val="0"/>
                <w:color w:val="000000"/>
                <w:kern w:val="0"/>
                <w:sz w:val="24"/>
                <w:szCs w:val="24"/>
                <w:highlight w:val="none"/>
                <w:vertAlign w:val="baseline"/>
                <w:lang w:val="en-US" w:eastAsia="zh-CN" w:bidi="ar-SA"/>
              </w:rPr>
              <w:t>提供《关联关系说明》</w:t>
            </w:r>
          </w:p>
        </w:tc>
      </w:tr>
    </w:tbl>
    <w:p w14:paraId="22018CE4">
      <w:pPr>
        <w:topLinePunct/>
        <w:autoSpaceDN w:val="0"/>
        <w:adjustRightInd w:val="0"/>
        <w:snapToGrid w:val="0"/>
        <w:spacing w:before="105" w:line="360" w:lineRule="auto"/>
        <w:ind w:firstLine="504" w:firstLineChars="210"/>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2、符合性审查</w:t>
      </w:r>
    </w:p>
    <w:tbl>
      <w:tblPr>
        <w:tblStyle w:val="31"/>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213"/>
        <w:gridCol w:w="3813"/>
        <w:gridCol w:w="3118"/>
      </w:tblGrid>
      <w:tr w14:paraId="30B5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blHeader/>
          <w:jc w:val="center"/>
        </w:trPr>
        <w:tc>
          <w:tcPr>
            <w:tcW w:w="866" w:type="dxa"/>
            <w:vAlign w:val="center"/>
          </w:tcPr>
          <w:p w14:paraId="038491FF">
            <w:pPr>
              <w:snapToGrid w:val="0"/>
              <w:jc w:val="center"/>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序号</w:t>
            </w:r>
          </w:p>
        </w:tc>
        <w:tc>
          <w:tcPr>
            <w:tcW w:w="1213" w:type="dxa"/>
            <w:vAlign w:val="center"/>
          </w:tcPr>
          <w:p w14:paraId="3BEA2871">
            <w:pPr>
              <w:snapToGrid w:val="0"/>
              <w:jc w:val="center"/>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审查因素</w:t>
            </w:r>
          </w:p>
        </w:tc>
        <w:tc>
          <w:tcPr>
            <w:tcW w:w="3813" w:type="dxa"/>
            <w:vAlign w:val="center"/>
          </w:tcPr>
          <w:p w14:paraId="35448C16">
            <w:pPr>
              <w:snapToGrid w:val="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审查要求</w:t>
            </w:r>
          </w:p>
        </w:tc>
        <w:tc>
          <w:tcPr>
            <w:tcW w:w="3118" w:type="dxa"/>
            <w:vAlign w:val="center"/>
          </w:tcPr>
          <w:p w14:paraId="0A12C975">
            <w:pPr>
              <w:snapToGrid w:val="0"/>
              <w:jc w:val="center"/>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审查标准</w:t>
            </w:r>
          </w:p>
        </w:tc>
      </w:tr>
      <w:tr w14:paraId="6D9A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6" w:type="dxa"/>
            <w:shd w:val="clear" w:color="auto" w:fill="auto"/>
            <w:vAlign w:val="center"/>
          </w:tcPr>
          <w:p w14:paraId="6991FE1C">
            <w:pPr>
              <w:snapToGrid w:val="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1</w:t>
            </w:r>
          </w:p>
        </w:tc>
        <w:tc>
          <w:tcPr>
            <w:tcW w:w="1213" w:type="dxa"/>
            <w:vAlign w:val="center"/>
          </w:tcPr>
          <w:p w14:paraId="1E97F112">
            <w:pPr>
              <w:snapToGri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报价</w:t>
            </w:r>
          </w:p>
        </w:tc>
        <w:tc>
          <w:tcPr>
            <w:tcW w:w="3813" w:type="dxa"/>
            <w:shd w:val="clear" w:color="auto" w:fill="auto"/>
            <w:vAlign w:val="center"/>
          </w:tcPr>
          <w:p w14:paraId="62AB901F">
            <w:pPr>
              <w:snapToGrid w:val="0"/>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报价</w:t>
            </w:r>
          </w:p>
        </w:tc>
        <w:tc>
          <w:tcPr>
            <w:tcW w:w="3118" w:type="dxa"/>
            <w:vAlign w:val="center"/>
          </w:tcPr>
          <w:p w14:paraId="0A4518C9">
            <w:pPr>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未超过规定的最高限价</w:t>
            </w:r>
          </w:p>
        </w:tc>
      </w:tr>
      <w:tr w14:paraId="0257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6" w:type="dxa"/>
            <w:shd w:val="clear" w:color="auto" w:fill="auto"/>
            <w:vAlign w:val="center"/>
          </w:tcPr>
          <w:p w14:paraId="0074655C">
            <w:pPr>
              <w:snapToGrid w:val="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2</w:t>
            </w:r>
          </w:p>
        </w:tc>
        <w:tc>
          <w:tcPr>
            <w:tcW w:w="1213" w:type="dxa"/>
            <w:vAlign w:val="center"/>
          </w:tcPr>
          <w:p w14:paraId="775580DA">
            <w:pPr>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商务</w:t>
            </w:r>
          </w:p>
        </w:tc>
        <w:tc>
          <w:tcPr>
            <w:tcW w:w="3813" w:type="dxa"/>
            <w:shd w:val="clear" w:color="auto" w:fill="auto"/>
            <w:vAlign w:val="center"/>
          </w:tcPr>
          <w:p w14:paraId="26FD18B0">
            <w:pPr>
              <w:snapToGrid w:val="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合同履约期限</w:t>
            </w:r>
          </w:p>
        </w:tc>
        <w:tc>
          <w:tcPr>
            <w:tcW w:w="3118" w:type="dxa"/>
            <w:vAlign w:val="center"/>
          </w:tcPr>
          <w:p w14:paraId="37280005">
            <w:pPr>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符合</w:t>
            </w:r>
            <w:r>
              <w:rPr>
                <w:rFonts w:hint="eastAsia" w:ascii="仿宋" w:hAnsi="仿宋" w:eastAsia="仿宋" w:cs="仿宋"/>
                <w:color w:val="000000"/>
                <w:sz w:val="24"/>
                <w:szCs w:val="24"/>
              </w:rPr>
              <w:t>第二章第3.4条规定</w:t>
            </w:r>
          </w:p>
        </w:tc>
      </w:tr>
      <w:tr w14:paraId="1010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6" w:type="dxa"/>
            <w:shd w:val="clear" w:color="auto" w:fill="auto"/>
            <w:vAlign w:val="center"/>
          </w:tcPr>
          <w:p w14:paraId="698D3F04">
            <w:pPr>
              <w:snapToGrid w:val="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3</w:t>
            </w:r>
          </w:p>
        </w:tc>
        <w:tc>
          <w:tcPr>
            <w:tcW w:w="1213" w:type="dxa"/>
            <w:vAlign w:val="center"/>
          </w:tcPr>
          <w:p w14:paraId="5D5E2634">
            <w:pPr>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商务</w:t>
            </w:r>
          </w:p>
        </w:tc>
        <w:tc>
          <w:tcPr>
            <w:tcW w:w="3813" w:type="dxa"/>
            <w:shd w:val="clear" w:color="auto" w:fill="auto"/>
            <w:vAlign w:val="center"/>
          </w:tcPr>
          <w:p w14:paraId="63AF9A47">
            <w:pPr>
              <w:snapToGrid w:val="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质量保证期</w:t>
            </w:r>
          </w:p>
        </w:tc>
        <w:tc>
          <w:tcPr>
            <w:tcW w:w="3118" w:type="dxa"/>
            <w:vAlign w:val="center"/>
          </w:tcPr>
          <w:p w14:paraId="3D034976">
            <w:pPr>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符合</w:t>
            </w:r>
            <w:r>
              <w:rPr>
                <w:rFonts w:hint="eastAsia" w:ascii="仿宋" w:hAnsi="仿宋" w:eastAsia="仿宋" w:cs="仿宋"/>
                <w:color w:val="000000"/>
                <w:sz w:val="24"/>
                <w:szCs w:val="24"/>
              </w:rPr>
              <w:t>第二章第3.5条规定</w:t>
            </w:r>
          </w:p>
        </w:tc>
      </w:tr>
      <w:tr w14:paraId="3F43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6" w:type="dxa"/>
            <w:shd w:val="clear" w:color="auto" w:fill="auto"/>
            <w:vAlign w:val="center"/>
          </w:tcPr>
          <w:p w14:paraId="1AD6AE2F">
            <w:pPr>
              <w:snapToGrid w:val="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4</w:t>
            </w:r>
          </w:p>
        </w:tc>
        <w:tc>
          <w:tcPr>
            <w:tcW w:w="1213" w:type="dxa"/>
            <w:vAlign w:val="center"/>
          </w:tcPr>
          <w:p w14:paraId="6883CA87">
            <w:pPr>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商务</w:t>
            </w:r>
          </w:p>
        </w:tc>
        <w:tc>
          <w:tcPr>
            <w:tcW w:w="3813" w:type="dxa"/>
            <w:shd w:val="clear" w:color="auto" w:fill="auto"/>
            <w:vAlign w:val="center"/>
          </w:tcPr>
          <w:p w14:paraId="288D2288">
            <w:pPr>
              <w:snapToGrid w:val="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质量标准</w:t>
            </w:r>
          </w:p>
        </w:tc>
        <w:tc>
          <w:tcPr>
            <w:tcW w:w="3118" w:type="dxa"/>
            <w:vAlign w:val="center"/>
          </w:tcPr>
          <w:p w14:paraId="1FFEE883">
            <w:pPr>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符合</w:t>
            </w:r>
            <w:r>
              <w:rPr>
                <w:rFonts w:hint="eastAsia" w:ascii="仿宋" w:hAnsi="仿宋" w:eastAsia="仿宋" w:cs="仿宋"/>
                <w:color w:val="000000"/>
                <w:sz w:val="24"/>
                <w:szCs w:val="24"/>
              </w:rPr>
              <w:t>第二章第3.6条规定</w:t>
            </w:r>
          </w:p>
        </w:tc>
      </w:tr>
      <w:tr w14:paraId="3831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6" w:type="dxa"/>
            <w:shd w:val="clear" w:color="auto" w:fill="auto"/>
            <w:vAlign w:val="center"/>
          </w:tcPr>
          <w:p w14:paraId="7DB1B809">
            <w:pPr>
              <w:snapToGrid w:val="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5</w:t>
            </w:r>
          </w:p>
        </w:tc>
        <w:tc>
          <w:tcPr>
            <w:tcW w:w="1213" w:type="dxa"/>
            <w:vAlign w:val="center"/>
          </w:tcPr>
          <w:p w14:paraId="6A587379">
            <w:pPr>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商务</w:t>
            </w:r>
          </w:p>
        </w:tc>
        <w:tc>
          <w:tcPr>
            <w:tcW w:w="3813" w:type="dxa"/>
            <w:shd w:val="clear" w:color="auto" w:fill="auto"/>
            <w:vAlign w:val="center"/>
          </w:tcPr>
          <w:p w14:paraId="209B2300">
            <w:pPr>
              <w:snapToGrid w:val="0"/>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t>投标文件有效期</w:t>
            </w:r>
          </w:p>
        </w:tc>
        <w:tc>
          <w:tcPr>
            <w:tcW w:w="3118" w:type="dxa"/>
            <w:vAlign w:val="center"/>
          </w:tcPr>
          <w:p w14:paraId="0D8065AD">
            <w:pPr>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符合</w:t>
            </w:r>
            <w:r>
              <w:rPr>
                <w:rFonts w:hint="eastAsia" w:ascii="仿宋" w:hAnsi="仿宋" w:eastAsia="仿宋" w:cs="仿宋"/>
                <w:color w:val="000000"/>
                <w:sz w:val="24"/>
                <w:szCs w:val="24"/>
              </w:rPr>
              <w:t>第二章第17.1条规定</w:t>
            </w:r>
          </w:p>
        </w:tc>
      </w:tr>
      <w:tr w14:paraId="1476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6" w:type="dxa"/>
            <w:shd w:val="clear" w:color="auto" w:fill="auto"/>
            <w:vAlign w:val="center"/>
          </w:tcPr>
          <w:p w14:paraId="13EA0323">
            <w:pPr>
              <w:snapToGrid w:val="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6</w:t>
            </w:r>
          </w:p>
        </w:tc>
        <w:tc>
          <w:tcPr>
            <w:tcW w:w="1213" w:type="dxa"/>
            <w:vAlign w:val="center"/>
          </w:tcPr>
          <w:p w14:paraId="6D5F7F67">
            <w:pPr>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商务</w:t>
            </w:r>
          </w:p>
        </w:tc>
        <w:tc>
          <w:tcPr>
            <w:tcW w:w="3813" w:type="dxa"/>
            <w:shd w:val="clear" w:color="auto" w:fill="auto"/>
            <w:vAlign w:val="center"/>
          </w:tcPr>
          <w:p w14:paraId="0AEB2CAA">
            <w:pPr>
              <w:snapToGrid w:val="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投标保证金</w:t>
            </w:r>
          </w:p>
        </w:tc>
        <w:tc>
          <w:tcPr>
            <w:tcW w:w="3118" w:type="dxa"/>
            <w:shd w:val="clear" w:color="auto" w:fill="auto"/>
            <w:vAlign w:val="center"/>
          </w:tcPr>
          <w:p w14:paraId="47C3BB67">
            <w:pPr>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符合</w:t>
            </w:r>
            <w:r>
              <w:rPr>
                <w:rFonts w:hint="eastAsia" w:ascii="仿宋" w:hAnsi="仿宋" w:eastAsia="仿宋" w:cs="仿宋"/>
                <w:color w:val="000000"/>
                <w:sz w:val="24"/>
                <w:szCs w:val="24"/>
              </w:rPr>
              <w:t>第二章第18条规定</w:t>
            </w:r>
          </w:p>
        </w:tc>
      </w:tr>
      <w:tr w14:paraId="192A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6" w:type="dxa"/>
            <w:shd w:val="clear" w:color="auto" w:fill="auto"/>
            <w:vAlign w:val="center"/>
          </w:tcPr>
          <w:p w14:paraId="1EC58567">
            <w:pPr>
              <w:snapToGrid w:val="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7</w:t>
            </w:r>
          </w:p>
        </w:tc>
        <w:tc>
          <w:tcPr>
            <w:tcW w:w="1213" w:type="dxa"/>
            <w:vAlign w:val="center"/>
          </w:tcPr>
          <w:p w14:paraId="33B36BF3">
            <w:pPr>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商务</w:t>
            </w:r>
          </w:p>
        </w:tc>
        <w:tc>
          <w:tcPr>
            <w:tcW w:w="3813" w:type="dxa"/>
            <w:shd w:val="clear" w:color="auto" w:fill="auto"/>
            <w:vAlign w:val="center"/>
          </w:tcPr>
          <w:p w14:paraId="31F1A1F8">
            <w:pPr>
              <w:snapToGrid w:val="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投标文件的签署、盖章</w:t>
            </w:r>
          </w:p>
        </w:tc>
        <w:tc>
          <w:tcPr>
            <w:tcW w:w="3118" w:type="dxa"/>
            <w:shd w:val="clear" w:color="auto" w:fill="auto"/>
            <w:vAlign w:val="center"/>
          </w:tcPr>
          <w:p w14:paraId="67C677AE">
            <w:pPr>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符合</w:t>
            </w:r>
            <w:r>
              <w:rPr>
                <w:rFonts w:hint="eastAsia" w:ascii="仿宋" w:hAnsi="仿宋" w:eastAsia="仿宋" w:cs="仿宋"/>
                <w:color w:val="000000"/>
                <w:sz w:val="24"/>
                <w:szCs w:val="24"/>
              </w:rPr>
              <w:t>第二章第</w:t>
            </w:r>
            <w:r>
              <w:rPr>
                <w:rFonts w:hint="eastAsia" w:ascii="仿宋" w:hAnsi="仿宋" w:eastAsia="仿宋" w:cs="仿宋"/>
                <w:bCs/>
                <w:color w:val="000000"/>
                <w:sz w:val="24"/>
                <w:szCs w:val="24"/>
              </w:rPr>
              <w:t>19.1条规定</w:t>
            </w:r>
          </w:p>
        </w:tc>
      </w:tr>
      <w:tr w14:paraId="6B54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6" w:type="dxa"/>
            <w:shd w:val="clear" w:color="auto" w:fill="auto"/>
            <w:vAlign w:val="center"/>
          </w:tcPr>
          <w:p w14:paraId="337F8E7F">
            <w:pPr>
              <w:snapToGrid w:val="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8</w:t>
            </w:r>
          </w:p>
        </w:tc>
        <w:tc>
          <w:tcPr>
            <w:tcW w:w="1213" w:type="dxa"/>
            <w:vAlign w:val="center"/>
          </w:tcPr>
          <w:p w14:paraId="6BDC038A">
            <w:pPr>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商务</w:t>
            </w:r>
          </w:p>
        </w:tc>
        <w:tc>
          <w:tcPr>
            <w:tcW w:w="3813" w:type="dxa"/>
            <w:shd w:val="clear" w:color="auto" w:fill="auto"/>
            <w:vAlign w:val="center"/>
          </w:tcPr>
          <w:p w14:paraId="53E76A77">
            <w:pPr>
              <w:snapToGrid w:val="0"/>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t>供应范围</w:t>
            </w:r>
          </w:p>
        </w:tc>
        <w:tc>
          <w:tcPr>
            <w:tcW w:w="3118" w:type="dxa"/>
            <w:shd w:val="clear" w:color="auto" w:fill="auto"/>
            <w:vAlign w:val="center"/>
          </w:tcPr>
          <w:p w14:paraId="2C44A7B2">
            <w:pPr>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实质性响应</w:t>
            </w:r>
          </w:p>
        </w:tc>
      </w:tr>
      <w:tr w14:paraId="3D35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6" w:type="dxa"/>
            <w:shd w:val="clear" w:color="auto" w:fill="auto"/>
            <w:vAlign w:val="center"/>
          </w:tcPr>
          <w:p w14:paraId="7AA73938">
            <w:pPr>
              <w:snapToGrid w:val="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9</w:t>
            </w:r>
          </w:p>
        </w:tc>
        <w:tc>
          <w:tcPr>
            <w:tcW w:w="1213" w:type="dxa"/>
            <w:vAlign w:val="center"/>
          </w:tcPr>
          <w:p w14:paraId="31E044DC">
            <w:pPr>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商务</w:t>
            </w:r>
          </w:p>
        </w:tc>
        <w:tc>
          <w:tcPr>
            <w:tcW w:w="3813" w:type="dxa"/>
            <w:shd w:val="clear" w:color="auto" w:fill="auto"/>
            <w:vAlign w:val="center"/>
          </w:tcPr>
          <w:p w14:paraId="78031892">
            <w:pPr>
              <w:snapToGrid w:val="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投标人附加条件</w:t>
            </w:r>
          </w:p>
        </w:tc>
        <w:tc>
          <w:tcPr>
            <w:tcW w:w="3118" w:type="dxa"/>
            <w:shd w:val="clear" w:color="auto" w:fill="auto"/>
            <w:vAlign w:val="center"/>
          </w:tcPr>
          <w:p w14:paraId="665EF4A7">
            <w:pPr>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不含有采购人不能接受的附加条件</w:t>
            </w:r>
          </w:p>
        </w:tc>
      </w:tr>
      <w:tr w14:paraId="7774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6" w:type="dxa"/>
            <w:shd w:val="clear" w:color="auto" w:fill="auto"/>
            <w:vAlign w:val="center"/>
          </w:tcPr>
          <w:p w14:paraId="6D4D578E">
            <w:pPr>
              <w:snapToGrid w:val="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10</w:t>
            </w:r>
          </w:p>
        </w:tc>
        <w:tc>
          <w:tcPr>
            <w:tcW w:w="1213" w:type="dxa"/>
            <w:vAlign w:val="center"/>
          </w:tcPr>
          <w:p w14:paraId="17987BA9">
            <w:pPr>
              <w:snapToGrid w:val="0"/>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rPr>
              <w:t>商务</w:t>
            </w:r>
          </w:p>
        </w:tc>
        <w:tc>
          <w:tcPr>
            <w:tcW w:w="3813" w:type="dxa"/>
            <w:shd w:val="clear" w:color="auto" w:fill="auto"/>
            <w:vAlign w:val="center"/>
          </w:tcPr>
          <w:p w14:paraId="7F246156">
            <w:pPr>
              <w:snapToGrid w:val="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商务部分加“</w:t>
            </w:r>
            <w:r>
              <w:rPr>
                <w:rFonts w:hint="eastAsia" w:ascii="仿宋" w:hAnsi="仿宋" w:eastAsia="仿宋" w:cs="仿宋"/>
                <w:color w:val="000000"/>
                <w:sz w:val="24"/>
                <w:szCs w:val="24"/>
              </w:rPr>
              <w:sym w:font="Wingdings 2" w:char="F0EB"/>
            </w:r>
            <w:r>
              <w:rPr>
                <w:rFonts w:hint="eastAsia" w:ascii="仿宋" w:hAnsi="仿宋" w:eastAsia="仿宋" w:cs="仿宋"/>
                <w:color w:val="000000"/>
                <w:kern w:val="0"/>
                <w:sz w:val="24"/>
                <w:szCs w:val="24"/>
              </w:rPr>
              <w:t>”条款</w:t>
            </w:r>
          </w:p>
        </w:tc>
        <w:tc>
          <w:tcPr>
            <w:tcW w:w="3118" w:type="dxa"/>
            <w:shd w:val="clear" w:color="auto" w:fill="auto"/>
            <w:vAlign w:val="center"/>
          </w:tcPr>
          <w:p w14:paraId="55FE05FB">
            <w:pPr>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实质性响应</w:t>
            </w:r>
          </w:p>
        </w:tc>
      </w:tr>
      <w:tr w14:paraId="6EA9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6" w:type="dxa"/>
            <w:shd w:val="clear" w:color="auto" w:fill="auto"/>
            <w:vAlign w:val="center"/>
          </w:tcPr>
          <w:p w14:paraId="674CCAF4">
            <w:pPr>
              <w:snapToGrid w:val="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11</w:t>
            </w:r>
          </w:p>
        </w:tc>
        <w:tc>
          <w:tcPr>
            <w:tcW w:w="1213" w:type="dxa"/>
            <w:shd w:val="clear" w:color="auto" w:fill="auto"/>
            <w:vAlign w:val="center"/>
          </w:tcPr>
          <w:p w14:paraId="0B560A2C">
            <w:pPr>
              <w:snapToGrid w:val="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商务</w:t>
            </w:r>
          </w:p>
        </w:tc>
        <w:tc>
          <w:tcPr>
            <w:tcW w:w="3813" w:type="dxa"/>
            <w:shd w:val="clear" w:color="auto" w:fill="auto"/>
            <w:vAlign w:val="center"/>
          </w:tcPr>
          <w:p w14:paraId="17ABAAE1">
            <w:pPr>
              <w:snapToGrid w:val="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rPr>
              <w:t>串通、弄虚作假、行贿等违法行为</w:t>
            </w:r>
          </w:p>
        </w:tc>
        <w:tc>
          <w:tcPr>
            <w:tcW w:w="3118" w:type="dxa"/>
            <w:shd w:val="clear" w:color="auto" w:fill="auto"/>
            <w:vAlign w:val="center"/>
          </w:tcPr>
          <w:p w14:paraId="16532040">
            <w:pPr>
              <w:snapToGrid w:val="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不</w:t>
            </w:r>
            <w:r>
              <w:rPr>
                <w:rFonts w:hint="eastAsia" w:ascii="仿宋" w:hAnsi="仿宋" w:eastAsia="仿宋" w:cs="仿宋"/>
                <w:color w:val="000000"/>
                <w:sz w:val="24"/>
                <w:szCs w:val="24"/>
              </w:rPr>
              <w:t>存在串通、弄虚作假、行贿等违法行为之一</w:t>
            </w:r>
          </w:p>
        </w:tc>
      </w:tr>
      <w:tr w14:paraId="0B15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6" w:type="dxa"/>
            <w:shd w:val="clear" w:color="auto" w:fill="auto"/>
            <w:vAlign w:val="center"/>
          </w:tcPr>
          <w:p w14:paraId="39F0C430">
            <w:pPr>
              <w:snapToGrid w:val="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12</w:t>
            </w:r>
          </w:p>
        </w:tc>
        <w:tc>
          <w:tcPr>
            <w:tcW w:w="1213" w:type="dxa"/>
            <w:shd w:val="clear" w:color="auto" w:fill="auto"/>
            <w:vAlign w:val="center"/>
          </w:tcPr>
          <w:p w14:paraId="14D6AE33">
            <w:pPr>
              <w:snapToGrid w:val="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商务</w:t>
            </w:r>
          </w:p>
        </w:tc>
        <w:tc>
          <w:tcPr>
            <w:tcW w:w="3813" w:type="dxa"/>
            <w:shd w:val="clear" w:color="auto" w:fill="auto"/>
            <w:vAlign w:val="center"/>
          </w:tcPr>
          <w:p w14:paraId="3B38FFDF">
            <w:pPr>
              <w:snapToGrid w:val="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其他无效情形</w:t>
            </w:r>
          </w:p>
        </w:tc>
        <w:tc>
          <w:tcPr>
            <w:tcW w:w="3118" w:type="dxa"/>
            <w:shd w:val="clear" w:color="auto" w:fill="auto"/>
            <w:vAlign w:val="center"/>
          </w:tcPr>
          <w:p w14:paraId="7D711D06">
            <w:pPr>
              <w:snapToGrid w:val="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不存在法律、法规和公开招标文件规定的其他无效情形</w:t>
            </w:r>
          </w:p>
        </w:tc>
      </w:tr>
      <w:tr w14:paraId="2CD7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6" w:type="dxa"/>
            <w:shd w:val="clear" w:color="auto" w:fill="auto"/>
            <w:vAlign w:val="center"/>
          </w:tcPr>
          <w:p w14:paraId="205FE384">
            <w:pPr>
              <w:snapToGri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13</w:t>
            </w:r>
          </w:p>
        </w:tc>
        <w:tc>
          <w:tcPr>
            <w:tcW w:w="1213" w:type="dxa"/>
            <w:shd w:val="clear" w:color="auto" w:fill="auto"/>
            <w:vAlign w:val="center"/>
          </w:tcPr>
          <w:p w14:paraId="090C1D2D">
            <w:pPr>
              <w:snapToGrid w:val="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rPr>
              <w:t>技术</w:t>
            </w:r>
          </w:p>
        </w:tc>
        <w:tc>
          <w:tcPr>
            <w:tcW w:w="3813" w:type="dxa"/>
            <w:shd w:val="clear" w:color="auto" w:fill="auto"/>
            <w:vAlign w:val="center"/>
          </w:tcPr>
          <w:p w14:paraId="2FD941FF">
            <w:pPr>
              <w:snapToGrid w:val="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技术部分加“</w:t>
            </w:r>
            <w:r>
              <w:rPr>
                <w:rFonts w:hint="eastAsia" w:ascii="仿宋" w:hAnsi="仿宋" w:eastAsia="仿宋" w:cs="仿宋"/>
                <w:color w:val="000000"/>
                <w:sz w:val="24"/>
                <w:szCs w:val="24"/>
              </w:rPr>
              <w:sym w:font="Wingdings 2" w:char="F0EB"/>
            </w:r>
            <w:r>
              <w:rPr>
                <w:rFonts w:hint="eastAsia" w:ascii="仿宋" w:hAnsi="仿宋" w:eastAsia="仿宋" w:cs="仿宋"/>
                <w:color w:val="000000"/>
                <w:kern w:val="0"/>
                <w:sz w:val="24"/>
                <w:szCs w:val="24"/>
              </w:rPr>
              <w:t>”条款</w:t>
            </w:r>
          </w:p>
        </w:tc>
        <w:tc>
          <w:tcPr>
            <w:tcW w:w="3118" w:type="dxa"/>
            <w:shd w:val="clear" w:color="auto" w:fill="auto"/>
            <w:vAlign w:val="center"/>
          </w:tcPr>
          <w:p w14:paraId="6D5862C9">
            <w:pPr>
              <w:snapToGrid w:val="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实质性响应</w:t>
            </w:r>
          </w:p>
        </w:tc>
      </w:tr>
    </w:tbl>
    <w:p w14:paraId="090ECBF4">
      <w:pPr>
        <w:topLinePunct/>
        <w:autoSpaceDN w:val="0"/>
        <w:adjustRightInd w:val="0"/>
        <w:snapToGrid w:val="0"/>
        <w:spacing w:before="156" w:beforeLines="50" w:line="360" w:lineRule="auto"/>
        <w:ind w:firstLine="480" w:firstLineChars="200"/>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3、商务技术评审</w:t>
      </w:r>
    </w:p>
    <w:p w14:paraId="038FF003">
      <w:pPr>
        <w:topLinePunct/>
        <w:autoSpaceDN w:val="0"/>
        <w:adjustRightInd w:val="0"/>
        <w:snapToGrid w:val="0"/>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（1）对投标文件进行澄清（如需）。</w:t>
      </w:r>
    </w:p>
    <w:p w14:paraId="5A9604D6">
      <w:pPr>
        <w:topLinePunct/>
        <w:autoSpaceDN w:val="0"/>
        <w:adjustRightInd w:val="0"/>
        <w:snapToGrid w:val="0"/>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（2）对投标人的</w:t>
      </w:r>
      <w:r>
        <w:rPr>
          <w:rFonts w:hint="eastAsia" w:ascii="仿宋" w:hAnsi="仿宋" w:eastAsia="仿宋" w:cs="仿宋"/>
          <w:color w:val="000000"/>
          <w:sz w:val="24"/>
          <w:szCs w:val="24"/>
        </w:rPr>
        <w:t>书面澄清、说明、补正</w:t>
      </w:r>
      <w:r>
        <w:rPr>
          <w:rFonts w:hint="eastAsia" w:ascii="仿宋" w:hAnsi="仿宋" w:eastAsia="仿宋" w:cs="仿宋"/>
          <w:bCs/>
          <w:color w:val="000000"/>
          <w:sz w:val="24"/>
          <w:szCs w:val="24"/>
        </w:rPr>
        <w:t>等进行评审。</w:t>
      </w:r>
    </w:p>
    <w:p w14:paraId="1045465C">
      <w:pPr>
        <w:topLinePunct/>
        <w:autoSpaceDN w:val="0"/>
        <w:adjustRightInd w:val="0"/>
        <w:snapToGrid w:val="0"/>
        <w:spacing w:line="360" w:lineRule="auto"/>
        <w:ind w:firstLine="504" w:firstLineChars="210"/>
        <w:rPr>
          <w:rFonts w:hint="eastAsia" w:ascii="仿宋" w:hAnsi="仿宋" w:eastAsia="仿宋" w:cs="仿宋"/>
          <w:b/>
          <w:color w:val="000000"/>
          <w:sz w:val="24"/>
          <w:szCs w:val="24"/>
        </w:rPr>
      </w:pPr>
      <w:r>
        <w:rPr>
          <w:rFonts w:hint="eastAsia" w:ascii="仿宋" w:hAnsi="仿宋" w:eastAsia="仿宋" w:cs="仿宋"/>
          <w:b/>
          <w:color w:val="000000"/>
          <w:sz w:val="24"/>
          <w:szCs w:val="24"/>
        </w:rPr>
        <w:t>4、商务技术评分</w:t>
      </w:r>
    </w:p>
    <w:p w14:paraId="01D6559D">
      <w:pPr>
        <w:topLinePunct/>
        <w:autoSpaceDN w:val="0"/>
        <w:adjustRightInd w:val="0"/>
        <w:snapToGrid w:val="0"/>
        <w:spacing w:line="360" w:lineRule="auto"/>
        <w:ind w:left="435"/>
        <w:rPr>
          <w:rFonts w:hint="eastAsia" w:ascii="仿宋" w:hAnsi="仿宋" w:eastAsia="仿宋" w:cs="仿宋"/>
          <w:b/>
          <w:color w:val="000000"/>
          <w:sz w:val="24"/>
          <w:szCs w:val="24"/>
        </w:rPr>
      </w:pPr>
      <w:r>
        <w:rPr>
          <w:rFonts w:hint="eastAsia" w:ascii="仿宋" w:hAnsi="仿宋" w:eastAsia="仿宋" w:cs="仿宋"/>
          <w:b/>
          <w:color w:val="000000"/>
          <w:sz w:val="24"/>
          <w:szCs w:val="24"/>
        </w:rPr>
        <w:t>4.1商务部分评分标准（12分）</w:t>
      </w:r>
    </w:p>
    <w:tbl>
      <w:tblPr>
        <w:tblStyle w:val="31"/>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820"/>
        <w:gridCol w:w="5674"/>
        <w:gridCol w:w="788"/>
      </w:tblGrid>
      <w:tr w14:paraId="0A07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66" w:type="dxa"/>
            <w:tcBorders>
              <w:top w:val="single" w:color="auto" w:sz="4" w:space="0"/>
              <w:left w:val="single" w:color="auto" w:sz="4" w:space="0"/>
              <w:bottom w:val="single" w:color="auto" w:sz="4" w:space="0"/>
              <w:right w:val="single" w:color="auto" w:sz="4" w:space="0"/>
            </w:tcBorders>
            <w:vAlign w:val="center"/>
          </w:tcPr>
          <w:p w14:paraId="6C8EA456">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1820" w:type="dxa"/>
            <w:tcBorders>
              <w:top w:val="single" w:color="auto" w:sz="4" w:space="0"/>
              <w:left w:val="single" w:color="auto" w:sz="4" w:space="0"/>
              <w:bottom w:val="single" w:color="auto" w:sz="4" w:space="0"/>
              <w:right w:val="single" w:color="auto" w:sz="4" w:space="0"/>
            </w:tcBorders>
            <w:vAlign w:val="center"/>
          </w:tcPr>
          <w:p w14:paraId="10680E93">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评审因素</w:t>
            </w:r>
          </w:p>
        </w:tc>
        <w:tc>
          <w:tcPr>
            <w:tcW w:w="5674" w:type="dxa"/>
            <w:tcBorders>
              <w:top w:val="single" w:color="auto" w:sz="4" w:space="0"/>
              <w:left w:val="single" w:color="auto" w:sz="4" w:space="0"/>
              <w:bottom w:val="single" w:color="auto" w:sz="4" w:space="0"/>
              <w:right w:val="single" w:color="auto" w:sz="4" w:space="0"/>
            </w:tcBorders>
            <w:vAlign w:val="center"/>
          </w:tcPr>
          <w:p w14:paraId="43CF992E">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评标标准</w:t>
            </w:r>
          </w:p>
        </w:tc>
        <w:tc>
          <w:tcPr>
            <w:tcW w:w="788" w:type="dxa"/>
            <w:tcBorders>
              <w:top w:val="single" w:color="auto" w:sz="4" w:space="0"/>
              <w:left w:val="single" w:color="auto" w:sz="4" w:space="0"/>
              <w:bottom w:val="single" w:color="auto" w:sz="4" w:space="0"/>
              <w:right w:val="single" w:color="auto" w:sz="4" w:space="0"/>
            </w:tcBorders>
            <w:vAlign w:val="center"/>
          </w:tcPr>
          <w:p w14:paraId="7C10EDC7">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满分</w:t>
            </w:r>
          </w:p>
        </w:tc>
      </w:tr>
      <w:tr w14:paraId="3A32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499C7F93">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820" w:type="dxa"/>
            <w:tcBorders>
              <w:top w:val="single" w:color="auto" w:sz="4" w:space="0"/>
              <w:left w:val="single" w:color="auto" w:sz="4" w:space="0"/>
              <w:bottom w:val="single" w:color="auto" w:sz="4" w:space="0"/>
              <w:right w:val="single" w:color="auto" w:sz="4" w:space="0"/>
            </w:tcBorders>
            <w:vAlign w:val="center"/>
          </w:tcPr>
          <w:p w14:paraId="33045D8A">
            <w:pPr>
              <w:snapToGrid w:val="0"/>
              <w:ind w:left="210" w:hanging="240" w:hangingChars="1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投标人业绩</w:t>
            </w:r>
          </w:p>
        </w:tc>
        <w:tc>
          <w:tcPr>
            <w:tcW w:w="5674" w:type="dxa"/>
            <w:tcBorders>
              <w:top w:val="single" w:color="auto" w:sz="4" w:space="0"/>
              <w:left w:val="single" w:color="auto" w:sz="4" w:space="0"/>
              <w:bottom w:val="single" w:color="auto" w:sz="4" w:space="0"/>
              <w:right w:val="single" w:color="auto" w:sz="4" w:space="0"/>
            </w:tcBorders>
            <w:vAlign w:val="center"/>
          </w:tcPr>
          <w:p w14:paraId="16C97DAB">
            <w:pPr>
              <w:adjustRightInd w:val="0"/>
              <w:snapToGrid w:val="0"/>
              <w:rPr>
                <w:rFonts w:hint="eastAsia" w:ascii="仿宋" w:hAnsi="仿宋" w:eastAsia="仿宋" w:cs="仿宋"/>
                <w:color w:val="000000"/>
                <w:sz w:val="24"/>
                <w:szCs w:val="24"/>
                <w:lang w:val="zh-TW" w:bidi="zh-TW"/>
              </w:rPr>
            </w:pPr>
            <w:r>
              <w:rPr>
                <w:rFonts w:hint="eastAsia" w:ascii="仿宋" w:hAnsi="仿宋" w:eastAsia="仿宋" w:cs="仿宋"/>
                <w:color w:val="000000"/>
                <w:sz w:val="24"/>
                <w:szCs w:val="24"/>
                <w:lang w:val="zh-TW" w:bidi="zh-TW"/>
              </w:rPr>
              <w:t>投标人近年每承担过一项类似项目业绩得4分，此项最高得1</w:t>
            </w:r>
            <w:r>
              <w:rPr>
                <w:rFonts w:hint="eastAsia" w:ascii="仿宋" w:hAnsi="仿宋" w:eastAsia="仿宋" w:cs="仿宋"/>
                <w:color w:val="000000"/>
                <w:sz w:val="24"/>
                <w:szCs w:val="24"/>
                <w:lang w:val="en-US" w:bidi="zh-TW"/>
              </w:rPr>
              <w:t>2</w:t>
            </w:r>
            <w:r>
              <w:rPr>
                <w:rFonts w:hint="eastAsia" w:ascii="仿宋" w:hAnsi="仿宋" w:eastAsia="仿宋" w:cs="仿宋"/>
                <w:color w:val="000000"/>
                <w:sz w:val="24"/>
                <w:szCs w:val="24"/>
                <w:lang w:val="zh-TW" w:bidi="zh-TW"/>
              </w:rPr>
              <w:t>分。</w:t>
            </w:r>
          </w:p>
        </w:tc>
        <w:tc>
          <w:tcPr>
            <w:tcW w:w="788" w:type="dxa"/>
            <w:tcBorders>
              <w:top w:val="single" w:color="auto" w:sz="4" w:space="0"/>
              <w:left w:val="single" w:color="auto" w:sz="4" w:space="0"/>
              <w:bottom w:val="single" w:color="auto" w:sz="4" w:space="0"/>
              <w:right w:val="single" w:color="auto" w:sz="4" w:space="0"/>
            </w:tcBorders>
            <w:vAlign w:val="center"/>
          </w:tcPr>
          <w:p w14:paraId="0EE9C7B3">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rPr>
              <w:t>2</w:t>
            </w:r>
            <w:r>
              <w:rPr>
                <w:rFonts w:hint="eastAsia" w:ascii="仿宋" w:hAnsi="仿宋" w:eastAsia="仿宋" w:cs="仿宋"/>
                <w:color w:val="000000"/>
                <w:sz w:val="24"/>
                <w:szCs w:val="24"/>
              </w:rPr>
              <w:t>分</w:t>
            </w:r>
          </w:p>
        </w:tc>
      </w:tr>
      <w:tr w14:paraId="48F4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4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7541E2">
            <w:pPr>
              <w:snapToGrid w:val="0"/>
              <w:ind w:left="210" w:hanging="240" w:hangingChars="1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说明</w:t>
            </w:r>
          </w:p>
        </w:tc>
        <w:tc>
          <w:tcPr>
            <w:tcW w:w="64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004DB3">
            <w:pPr>
              <w:adjustRightInd w:val="0"/>
              <w:snapToGrid w:val="0"/>
              <w:rPr>
                <w:rFonts w:hint="eastAsia" w:ascii="仿宋" w:hAnsi="仿宋" w:eastAsia="仿宋" w:cs="仿宋"/>
                <w:color w:val="000000"/>
                <w:sz w:val="24"/>
                <w:szCs w:val="24"/>
                <w:lang w:bidi="zh-TW"/>
              </w:rPr>
            </w:pPr>
            <w:r>
              <w:rPr>
                <w:rFonts w:hint="eastAsia" w:ascii="仿宋" w:hAnsi="仿宋" w:eastAsia="仿宋" w:cs="仿宋"/>
                <w:color w:val="000000"/>
                <w:sz w:val="24"/>
                <w:szCs w:val="24"/>
                <w:lang w:bidi="zh-TW"/>
              </w:rPr>
              <w:t>（1）本办法“近”是指从投标文件递交截止之日起计算的时间，往前3年，以签订时间为准。</w:t>
            </w:r>
          </w:p>
          <w:p w14:paraId="7658EAE2">
            <w:pPr>
              <w:adjustRightInd w:val="0"/>
              <w:snapToGrid w:val="0"/>
              <w:rPr>
                <w:rFonts w:hint="eastAsia" w:ascii="仿宋" w:hAnsi="仿宋" w:eastAsia="仿宋" w:cs="仿宋"/>
                <w:color w:val="000000"/>
                <w:sz w:val="24"/>
                <w:szCs w:val="24"/>
                <w:lang w:bidi="zh-TW"/>
              </w:rPr>
            </w:pPr>
            <w:r>
              <w:rPr>
                <w:rFonts w:hint="eastAsia" w:ascii="仿宋" w:hAnsi="仿宋" w:eastAsia="仿宋" w:cs="仿宋"/>
                <w:color w:val="000000"/>
                <w:sz w:val="24"/>
                <w:szCs w:val="24"/>
                <w:lang w:bidi="zh-TW"/>
              </w:rPr>
              <w:t>（2）类似项目：指</w:t>
            </w:r>
            <w:r>
              <w:rPr>
                <w:rFonts w:hint="eastAsia" w:ascii="仿宋" w:hAnsi="仿宋" w:eastAsia="仿宋" w:cs="仿宋"/>
                <w:color w:val="000000"/>
                <w:sz w:val="24"/>
                <w:szCs w:val="24"/>
                <w:lang w:val="en-US" w:eastAsia="zh-CN" w:bidi="zh-TW"/>
              </w:rPr>
              <w:t>投标人具有</w:t>
            </w:r>
            <w:r>
              <w:rPr>
                <w:rFonts w:hint="eastAsia" w:ascii="仿宋" w:hAnsi="仿宋" w:eastAsia="仿宋" w:cs="仿宋"/>
                <w:color w:val="000000"/>
                <w:sz w:val="24"/>
                <w:szCs w:val="24"/>
                <w:lang w:bidi="zh-TW"/>
              </w:rPr>
              <w:t>焖泡</w:t>
            </w:r>
            <w:r>
              <w:rPr>
                <w:rFonts w:hint="eastAsia" w:ascii="仿宋" w:hAnsi="仿宋" w:eastAsia="仿宋" w:cs="仿宋"/>
                <w:color w:val="000000"/>
                <w:sz w:val="24"/>
                <w:szCs w:val="24"/>
                <w:lang w:val="en-US" w:eastAsia="zh-CN" w:bidi="zh-TW"/>
              </w:rPr>
              <w:t>性质的保温产品的</w:t>
            </w:r>
            <w:r>
              <w:rPr>
                <w:rFonts w:hint="eastAsia" w:ascii="仿宋" w:hAnsi="仿宋" w:eastAsia="仿宋" w:cs="仿宋"/>
                <w:color w:val="000000"/>
                <w:sz w:val="24"/>
                <w:szCs w:val="24"/>
                <w:lang w:bidi="zh-TW"/>
              </w:rPr>
              <w:t>供货。</w:t>
            </w:r>
          </w:p>
          <w:p w14:paraId="7DF1E121">
            <w:pPr>
              <w:adjustRightInd w:val="0"/>
              <w:snapToGrid w:val="0"/>
              <w:rPr>
                <w:rFonts w:hint="eastAsia" w:ascii="仿宋" w:hAnsi="仿宋" w:eastAsia="仿宋" w:cs="仿宋"/>
                <w:color w:val="000000"/>
                <w:sz w:val="24"/>
                <w:szCs w:val="24"/>
                <w:lang w:bidi="zh-TW"/>
              </w:rPr>
            </w:pPr>
            <w:r>
              <w:rPr>
                <w:rFonts w:hint="eastAsia" w:ascii="仿宋" w:hAnsi="仿宋" w:eastAsia="仿宋" w:cs="仿宋"/>
                <w:color w:val="000000"/>
                <w:sz w:val="24"/>
                <w:szCs w:val="24"/>
                <w:lang w:bidi="zh-TW"/>
              </w:rPr>
              <w:t>（3）类似项目业绩证明材料：合同（协议书）+发票扫描件，二者应同时具备，否则不予计分。</w:t>
            </w:r>
          </w:p>
          <w:p w14:paraId="0E4C9DC0">
            <w:pPr>
              <w:adjustRightInd w:val="0"/>
              <w:snapToGrid w:val="0"/>
              <w:ind w:firstLine="480" w:firstLineChars="200"/>
              <w:rPr>
                <w:rFonts w:hint="eastAsia" w:ascii="仿宋" w:hAnsi="仿宋" w:eastAsia="仿宋" w:cs="仿宋"/>
                <w:color w:val="000000"/>
                <w:sz w:val="24"/>
                <w:szCs w:val="24"/>
                <w:lang w:bidi="zh-TW"/>
              </w:rPr>
            </w:pPr>
            <w:r>
              <w:rPr>
                <w:rFonts w:hint="eastAsia" w:ascii="仿宋" w:hAnsi="仿宋" w:eastAsia="仿宋" w:cs="仿宋"/>
                <w:color w:val="000000"/>
                <w:sz w:val="24"/>
                <w:szCs w:val="24"/>
                <w:lang w:bidi="zh-TW"/>
              </w:rPr>
              <w:t>1）合同（协议书）：至少提供</w:t>
            </w:r>
            <w:r>
              <w:rPr>
                <w:rFonts w:hint="eastAsia" w:ascii="仿宋" w:hAnsi="仿宋" w:eastAsia="仿宋" w:cs="仿宋"/>
                <w:color w:val="000000"/>
                <w:sz w:val="24"/>
                <w:szCs w:val="24"/>
                <w:lang w:val="zh-TW" w:bidi="zh-TW"/>
              </w:rPr>
              <w:t>封面（如有）+首页</w:t>
            </w:r>
            <w:r>
              <w:rPr>
                <w:rFonts w:hint="eastAsia" w:ascii="仿宋" w:hAnsi="仿宋" w:eastAsia="仿宋" w:cs="仿宋"/>
                <w:color w:val="000000"/>
                <w:sz w:val="24"/>
                <w:szCs w:val="24"/>
                <w:lang w:bidi="zh-TW"/>
              </w:rPr>
              <w:t>+主要内容页+盖章页。</w:t>
            </w:r>
          </w:p>
          <w:p w14:paraId="7FEDA686">
            <w:pPr>
              <w:adjustRightInd w:val="0"/>
              <w:snapToGrid w:val="0"/>
              <w:ind w:firstLine="480" w:firstLineChars="200"/>
              <w:rPr>
                <w:rFonts w:hint="eastAsia" w:ascii="仿宋" w:hAnsi="仿宋" w:eastAsia="仿宋" w:cs="仿宋"/>
                <w:color w:val="000000"/>
                <w:sz w:val="24"/>
                <w:szCs w:val="24"/>
                <w:lang w:bidi="zh-TW"/>
              </w:rPr>
            </w:pPr>
            <w:r>
              <w:rPr>
                <w:rFonts w:hint="eastAsia" w:ascii="仿宋" w:hAnsi="仿宋" w:eastAsia="仿宋" w:cs="仿宋"/>
                <w:color w:val="000000"/>
                <w:sz w:val="24"/>
                <w:szCs w:val="24"/>
                <w:lang w:bidi="zh-TW"/>
              </w:rPr>
              <w:t>2）发票：提供对应的任一张发票即可。</w:t>
            </w:r>
          </w:p>
          <w:p w14:paraId="5B0B6EB0">
            <w:pPr>
              <w:adjustRightInd w:val="0"/>
              <w:snapToGrid w:val="0"/>
              <w:ind w:firstLine="480" w:firstLineChars="200"/>
              <w:rPr>
                <w:rFonts w:hint="eastAsia" w:ascii="仿宋" w:hAnsi="仿宋" w:eastAsia="仿宋" w:cs="仿宋"/>
                <w:color w:val="000000"/>
                <w:sz w:val="24"/>
                <w:szCs w:val="24"/>
                <w:lang w:bidi="zh-TW"/>
              </w:rPr>
            </w:pPr>
            <w:r>
              <w:rPr>
                <w:rFonts w:hint="eastAsia" w:ascii="仿宋" w:hAnsi="仿宋" w:eastAsia="仿宋" w:cs="仿宋"/>
                <w:color w:val="000000"/>
                <w:sz w:val="24"/>
                <w:szCs w:val="24"/>
                <w:lang w:bidi="zh-TW"/>
              </w:rPr>
              <w:t>3）提供</w:t>
            </w:r>
            <w:r>
              <w:rPr>
                <w:rFonts w:hint="eastAsia" w:ascii="仿宋" w:hAnsi="仿宋" w:eastAsia="仿宋" w:cs="仿宋"/>
                <w:b/>
                <w:snapToGrid w:val="0"/>
                <w:color w:val="000000"/>
                <w:sz w:val="24"/>
                <w:szCs w:val="24"/>
              </w:rPr>
              <w:t>原件扫描件（复印件再次扫描无效）</w:t>
            </w:r>
            <w:r>
              <w:rPr>
                <w:rFonts w:hint="eastAsia" w:ascii="仿宋" w:hAnsi="仿宋" w:eastAsia="仿宋" w:cs="仿宋"/>
                <w:snapToGrid w:val="0"/>
                <w:color w:val="000000"/>
                <w:sz w:val="24"/>
                <w:szCs w:val="24"/>
              </w:rPr>
              <w:t>为准</w:t>
            </w:r>
            <w:r>
              <w:rPr>
                <w:rFonts w:hint="eastAsia" w:ascii="仿宋" w:hAnsi="仿宋" w:eastAsia="仿宋" w:cs="仿宋"/>
                <w:color w:val="000000"/>
                <w:sz w:val="24"/>
                <w:szCs w:val="24"/>
              </w:rPr>
              <w:t>，否则不予计分</w:t>
            </w:r>
            <w:r>
              <w:rPr>
                <w:rFonts w:hint="eastAsia" w:ascii="仿宋" w:hAnsi="仿宋" w:eastAsia="仿宋" w:cs="仿宋"/>
                <w:snapToGrid w:val="0"/>
                <w:color w:val="000000"/>
                <w:sz w:val="24"/>
                <w:szCs w:val="24"/>
              </w:rPr>
              <w:t>。</w:t>
            </w:r>
          </w:p>
        </w:tc>
      </w:tr>
    </w:tbl>
    <w:p w14:paraId="27D9F6B5">
      <w:pPr>
        <w:topLinePunct/>
        <w:autoSpaceDN w:val="0"/>
        <w:adjustRightInd w:val="0"/>
        <w:snapToGrid w:val="0"/>
        <w:spacing w:before="105" w:line="360" w:lineRule="auto"/>
        <w:ind w:firstLine="480"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4.2技术部分评分标准（5</w:t>
      </w:r>
      <w:r>
        <w:rPr>
          <w:rFonts w:hint="eastAsia" w:ascii="仿宋" w:hAnsi="仿宋" w:eastAsia="仿宋" w:cs="仿宋"/>
          <w:b/>
          <w:color w:val="000000"/>
          <w:sz w:val="24"/>
          <w:szCs w:val="24"/>
          <w:lang w:val="en-US"/>
        </w:rPr>
        <w:t>8</w:t>
      </w:r>
      <w:r>
        <w:rPr>
          <w:rFonts w:hint="eastAsia" w:ascii="仿宋" w:hAnsi="仿宋" w:eastAsia="仿宋" w:cs="仿宋"/>
          <w:b/>
          <w:color w:val="000000"/>
          <w:sz w:val="24"/>
          <w:szCs w:val="24"/>
        </w:rPr>
        <w:t>分）</w:t>
      </w:r>
    </w:p>
    <w:tbl>
      <w:tblPr>
        <w:tblStyle w:val="3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460"/>
        <w:gridCol w:w="5977"/>
        <w:gridCol w:w="789"/>
      </w:tblGrid>
      <w:tr w14:paraId="6CCE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jc w:val="center"/>
        </w:trPr>
        <w:tc>
          <w:tcPr>
            <w:tcW w:w="657" w:type="dxa"/>
            <w:tcBorders>
              <w:top w:val="single" w:color="auto" w:sz="4" w:space="0"/>
              <w:left w:val="single" w:color="auto" w:sz="4" w:space="0"/>
              <w:bottom w:val="single" w:color="auto" w:sz="4" w:space="0"/>
              <w:right w:val="single" w:color="auto" w:sz="4" w:space="0"/>
            </w:tcBorders>
            <w:vAlign w:val="center"/>
          </w:tcPr>
          <w:p w14:paraId="318D650A">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1460" w:type="dxa"/>
            <w:tcBorders>
              <w:top w:val="single" w:color="auto" w:sz="4" w:space="0"/>
              <w:left w:val="single" w:color="auto" w:sz="4" w:space="0"/>
              <w:bottom w:val="single" w:color="auto" w:sz="4" w:space="0"/>
              <w:right w:val="single" w:color="auto" w:sz="4" w:space="0"/>
            </w:tcBorders>
            <w:vAlign w:val="center"/>
          </w:tcPr>
          <w:p w14:paraId="4400BBE6">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评审因素</w:t>
            </w:r>
          </w:p>
        </w:tc>
        <w:tc>
          <w:tcPr>
            <w:tcW w:w="5977" w:type="dxa"/>
            <w:tcBorders>
              <w:top w:val="single" w:color="auto" w:sz="4" w:space="0"/>
              <w:left w:val="single" w:color="auto" w:sz="4" w:space="0"/>
              <w:bottom w:val="single" w:color="auto" w:sz="4" w:space="0"/>
              <w:right w:val="single" w:color="auto" w:sz="4" w:space="0"/>
            </w:tcBorders>
            <w:vAlign w:val="center"/>
          </w:tcPr>
          <w:p w14:paraId="5555992E">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评标标准</w:t>
            </w:r>
          </w:p>
        </w:tc>
        <w:tc>
          <w:tcPr>
            <w:tcW w:w="789" w:type="dxa"/>
            <w:tcBorders>
              <w:top w:val="single" w:color="auto" w:sz="4" w:space="0"/>
              <w:left w:val="single" w:color="auto" w:sz="4" w:space="0"/>
              <w:bottom w:val="single" w:color="auto" w:sz="4" w:space="0"/>
              <w:right w:val="single" w:color="auto" w:sz="4" w:space="0"/>
            </w:tcBorders>
            <w:vAlign w:val="center"/>
          </w:tcPr>
          <w:p w14:paraId="1A754156">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满分</w:t>
            </w:r>
          </w:p>
        </w:tc>
      </w:tr>
      <w:tr w14:paraId="21FF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4CA441B2">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1</w:t>
            </w:r>
          </w:p>
        </w:tc>
        <w:tc>
          <w:tcPr>
            <w:tcW w:w="1460" w:type="dxa"/>
            <w:tcBorders>
              <w:top w:val="single" w:color="auto" w:sz="4" w:space="0"/>
              <w:left w:val="single" w:color="auto" w:sz="4" w:space="0"/>
              <w:bottom w:val="single" w:color="auto" w:sz="4" w:space="0"/>
              <w:right w:val="single" w:color="auto" w:sz="4" w:space="0"/>
            </w:tcBorders>
            <w:vAlign w:val="center"/>
          </w:tcPr>
          <w:p w14:paraId="1CEAB55D">
            <w:pPr>
              <w:adjustRightInd w:val="0"/>
              <w:snapToGrid w:val="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产品设计</w:t>
            </w:r>
          </w:p>
        </w:tc>
        <w:tc>
          <w:tcPr>
            <w:tcW w:w="5977" w:type="dxa"/>
            <w:tcBorders>
              <w:top w:val="single" w:color="auto" w:sz="4" w:space="0"/>
              <w:left w:val="single" w:color="auto" w:sz="4" w:space="0"/>
              <w:bottom w:val="single" w:color="auto" w:sz="4" w:space="0"/>
              <w:right w:val="single" w:color="auto" w:sz="4" w:space="0"/>
            </w:tcBorders>
            <w:vAlign w:val="center"/>
          </w:tcPr>
          <w:p w14:paraId="5FD552FA">
            <w:pPr>
              <w:adjustRightInd w:val="0"/>
              <w:snapToGrid w:val="0"/>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根据产品的外观设计、内外清洁设计、细节设计等进行评价。</w:t>
            </w:r>
          </w:p>
          <w:p w14:paraId="6718AA19">
            <w:pPr>
              <w:adjustRightInd w:val="0"/>
              <w:snapToGrid w:val="0"/>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（1）产品具有自创的外观设计（不得侵犯他人专利等），且具有时代美感和创意，得5分。产品外观设计大众化或陈旧化，得2分。</w:t>
            </w:r>
          </w:p>
          <w:p w14:paraId="3260344A">
            <w:pPr>
              <w:adjustRightInd w:val="0"/>
              <w:snapToGrid w:val="0"/>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（2）产品内外清洁设计方便日常清洁，得5分。产品有卫生清洁死角，得2分。</w:t>
            </w:r>
          </w:p>
          <w:p w14:paraId="5409EE85">
            <w:pPr>
              <w:adjustRightInd w:val="0"/>
              <w:snapToGrid w:val="0"/>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（3）产品内外细节设计精美，</w:t>
            </w:r>
            <w:r>
              <w:rPr>
                <w:rFonts w:hint="eastAsia" w:ascii="仿宋" w:hAnsi="仿宋" w:eastAsia="仿宋" w:cs="仿宋"/>
                <w:bCs/>
                <w:color w:val="000000"/>
                <w:sz w:val="24"/>
                <w:szCs w:val="24"/>
              </w:rPr>
              <w:t>带手柄（舒适、防滑），</w:t>
            </w:r>
            <w:r>
              <w:rPr>
                <w:rFonts w:hint="eastAsia" w:ascii="仿宋" w:hAnsi="仿宋" w:eastAsia="仿宋" w:cs="仿宋"/>
                <w:snapToGrid w:val="0"/>
                <w:color w:val="000000"/>
                <w:sz w:val="24"/>
                <w:szCs w:val="24"/>
              </w:rPr>
              <w:t>拿取方便，得5分。设计简单粗糙得2分。</w:t>
            </w:r>
          </w:p>
          <w:p w14:paraId="07ED9105">
            <w:pPr>
              <w:adjustRightInd w:val="0"/>
              <w:snapToGrid w:val="0"/>
              <w:rPr>
                <w:rFonts w:hint="eastAsia" w:ascii="仿宋" w:hAnsi="仿宋" w:eastAsia="仿宋" w:cs="仿宋"/>
                <w:snapToGrid w:val="0"/>
                <w:color w:val="000000"/>
                <w:sz w:val="24"/>
                <w:szCs w:val="24"/>
              </w:rPr>
            </w:pPr>
            <w:r>
              <w:rPr>
                <w:rFonts w:hint="eastAsia" w:ascii="仿宋" w:hAnsi="仿宋" w:eastAsia="仿宋" w:cs="仿宋"/>
                <w:b/>
                <w:snapToGrid w:val="0"/>
                <w:color w:val="000000"/>
                <w:sz w:val="24"/>
                <w:szCs w:val="24"/>
              </w:rPr>
              <w:t>评价依据：</w:t>
            </w:r>
            <w:r>
              <w:rPr>
                <w:rFonts w:hint="eastAsia" w:ascii="仿宋" w:hAnsi="仿宋" w:eastAsia="仿宋" w:cs="仿宋"/>
                <w:snapToGrid w:val="0"/>
                <w:color w:val="000000"/>
                <w:sz w:val="24"/>
                <w:szCs w:val="24"/>
              </w:rPr>
              <w:t>产品高清晰度照片（或彩图）证明。</w:t>
            </w:r>
          </w:p>
        </w:tc>
        <w:tc>
          <w:tcPr>
            <w:tcW w:w="789" w:type="dxa"/>
            <w:tcBorders>
              <w:top w:val="single" w:color="auto" w:sz="4" w:space="0"/>
              <w:left w:val="single" w:color="auto" w:sz="4" w:space="0"/>
              <w:bottom w:val="single" w:color="auto" w:sz="4" w:space="0"/>
              <w:right w:val="single" w:color="auto" w:sz="4" w:space="0"/>
            </w:tcBorders>
            <w:vAlign w:val="center"/>
          </w:tcPr>
          <w:p w14:paraId="4EA6C5CC">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15分</w:t>
            </w:r>
          </w:p>
        </w:tc>
      </w:tr>
      <w:tr w14:paraId="0867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10385132">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2</w:t>
            </w:r>
          </w:p>
        </w:tc>
        <w:tc>
          <w:tcPr>
            <w:tcW w:w="1460" w:type="dxa"/>
            <w:tcBorders>
              <w:top w:val="single" w:color="auto" w:sz="4" w:space="0"/>
              <w:left w:val="single" w:color="auto" w:sz="4" w:space="0"/>
              <w:bottom w:val="single" w:color="auto" w:sz="4" w:space="0"/>
              <w:right w:val="single" w:color="auto" w:sz="4" w:space="0"/>
            </w:tcBorders>
            <w:vAlign w:val="center"/>
          </w:tcPr>
          <w:p w14:paraId="7BD8DDFC">
            <w:pPr>
              <w:adjustRightInd w:val="0"/>
              <w:snapToGrid w:val="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制造工艺</w:t>
            </w:r>
          </w:p>
        </w:tc>
        <w:tc>
          <w:tcPr>
            <w:tcW w:w="5977" w:type="dxa"/>
            <w:tcBorders>
              <w:top w:val="single" w:color="auto" w:sz="4" w:space="0"/>
              <w:left w:val="single" w:color="auto" w:sz="4" w:space="0"/>
              <w:bottom w:val="single" w:color="auto" w:sz="4" w:space="0"/>
              <w:right w:val="single" w:color="auto" w:sz="4" w:space="0"/>
            </w:tcBorders>
            <w:vAlign w:val="center"/>
          </w:tcPr>
          <w:p w14:paraId="759D51AC">
            <w:pPr>
              <w:adjustRightInd w:val="0"/>
              <w:snapToGrid w:val="0"/>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根据所投货物的制造工艺进行评价。</w:t>
            </w:r>
          </w:p>
          <w:p w14:paraId="517243E7">
            <w:pPr>
              <w:adjustRightInd w:val="0"/>
              <w:snapToGrid w:val="0"/>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（1）</w:t>
            </w:r>
            <w:r>
              <w:rPr>
                <w:rFonts w:hint="eastAsia" w:ascii="仿宋" w:hAnsi="仿宋" w:eastAsia="仿宋" w:cs="仿宋"/>
                <w:bCs/>
                <w:color w:val="000000"/>
                <w:sz w:val="24"/>
                <w:szCs w:val="24"/>
              </w:rPr>
              <w:t>内胆采用一体化冲压成形制造工艺，得5分。采用其他工艺，得2分。</w:t>
            </w:r>
          </w:p>
          <w:p w14:paraId="0830A405">
            <w:pPr>
              <w:adjustRightInd w:val="0"/>
              <w:snapToGrid w:val="0"/>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（2）内胆具有</w:t>
            </w:r>
            <w:r>
              <w:rPr>
                <w:rFonts w:hint="eastAsia" w:ascii="仿宋" w:hAnsi="仿宋" w:eastAsia="仿宋" w:cs="仿宋"/>
                <w:snapToGrid w:val="0"/>
                <w:color w:val="000000"/>
                <w:sz w:val="24"/>
                <w:szCs w:val="24"/>
                <w:lang w:val="en-US"/>
              </w:rPr>
              <w:t>3</w:t>
            </w:r>
            <w:r>
              <w:rPr>
                <w:rFonts w:hint="eastAsia" w:ascii="仿宋" w:hAnsi="仿宋" w:eastAsia="仿宋" w:cs="仿宋"/>
                <w:snapToGrid w:val="0"/>
                <w:color w:val="000000"/>
                <w:sz w:val="24"/>
                <w:szCs w:val="24"/>
              </w:rPr>
              <w:t>16不锈钢标识，得3分。</w:t>
            </w:r>
            <w:r>
              <w:rPr>
                <w:rFonts w:hint="eastAsia" w:ascii="仿宋" w:hAnsi="仿宋" w:eastAsia="仿宋" w:cs="仿宋"/>
                <w:b w:val="0"/>
                <w:bCs w:val="0"/>
                <w:i w:val="0"/>
                <w:iCs w:val="0"/>
                <w:snapToGrid w:val="0"/>
                <w:color w:val="000000"/>
                <w:kern w:val="2"/>
                <w:sz w:val="24"/>
                <w:szCs w:val="24"/>
                <w:highlight w:val="none"/>
                <w:vertAlign w:val="baseline"/>
                <w:lang w:val="en-US" w:eastAsia="zh-CN"/>
              </w:rPr>
              <w:t>没标识的，不得分。</w:t>
            </w:r>
          </w:p>
          <w:p w14:paraId="21F9515F">
            <w:pPr>
              <w:adjustRightInd w:val="0"/>
              <w:snapToGrid w:val="0"/>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（3）</w:t>
            </w:r>
            <w:r>
              <w:rPr>
                <w:rFonts w:hint="eastAsia" w:ascii="仿宋" w:hAnsi="仿宋" w:eastAsia="仿宋" w:cs="仿宋"/>
                <w:bCs/>
                <w:color w:val="000000"/>
                <w:sz w:val="24"/>
                <w:szCs w:val="24"/>
              </w:rPr>
              <w:t>壶身采用一体化冲压成形制造工艺，得5分。采用其他工艺，得2分。</w:t>
            </w:r>
          </w:p>
          <w:p w14:paraId="1F861953">
            <w:pPr>
              <w:adjustRightInd w:val="0"/>
              <w:snapToGrid w:val="0"/>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（4）</w:t>
            </w:r>
            <w:r>
              <w:rPr>
                <w:rFonts w:hint="eastAsia" w:ascii="仿宋" w:hAnsi="仿宋" w:eastAsia="仿宋" w:cs="仿宋"/>
                <w:snapToGrid w:val="0"/>
                <w:color w:val="000000"/>
                <w:sz w:val="24"/>
                <w:szCs w:val="24"/>
                <w:lang w:eastAsia="zh-CN"/>
              </w:rPr>
              <w:t>壶身</w:t>
            </w:r>
            <w:r>
              <w:rPr>
                <w:rFonts w:hint="eastAsia" w:ascii="仿宋" w:hAnsi="仿宋" w:eastAsia="仿宋" w:cs="仿宋"/>
                <w:snapToGrid w:val="0"/>
                <w:color w:val="000000"/>
                <w:sz w:val="24"/>
                <w:szCs w:val="24"/>
              </w:rPr>
              <w:t>具有304不锈钢标识，得2分。没标识的，不得分。</w:t>
            </w:r>
          </w:p>
          <w:p w14:paraId="4EF904AE">
            <w:pPr>
              <w:adjustRightInd w:val="0"/>
              <w:snapToGrid w:val="0"/>
              <w:rPr>
                <w:rFonts w:hint="eastAsia" w:ascii="仿宋" w:hAnsi="仿宋" w:eastAsia="仿宋" w:cs="仿宋"/>
                <w:snapToGrid w:val="0"/>
                <w:color w:val="000000"/>
                <w:sz w:val="24"/>
                <w:szCs w:val="24"/>
              </w:rPr>
            </w:pPr>
            <w:r>
              <w:rPr>
                <w:rFonts w:hint="eastAsia" w:ascii="仿宋" w:hAnsi="仿宋" w:eastAsia="仿宋" w:cs="仿宋"/>
                <w:b/>
                <w:snapToGrid w:val="0"/>
                <w:color w:val="000000"/>
                <w:sz w:val="24"/>
                <w:szCs w:val="24"/>
              </w:rPr>
              <w:t>评价依据：</w:t>
            </w:r>
            <w:r>
              <w:rPr>
                <w:rFonts w:hint="eastAsia" w:ascii="仿宋" w:hAnsi="仿宋" w:eastAsia="仿宋" w:cs="仿宋"/>
                <w:snapToGrid w:val="0"/>
                <w:color w:val="000000"/>
                <w:sz w:val="24"/>
                <w:szCs w:val="24"/>
              </w:rPr>
              <w:t>产品高清晰度照片（或彩图）</w:t>
            </w:r>
            <w:r>
              <w:rPr>
                <w:rFonts w:hint="eastAsia" w:ascii="仿宋" w:hAnsi="仿宋" w:eastAsia="仿宋" w:cs="仿宋"/>
                <w:snapToGrid w:val="0"/>
                <w:color w:val="000000"/>
                <w:sz w:val="24"/>
                <w:szCs w:val="24"/>
                <w:lang w:eastAsia="zh-CN"/>
              </w:rPr>
              <w:t>和</w:t>
            </w:r>
            <w:r>
              <w:rPr>
                <w:rFonts w:hint="eastAsia" w:ascii="仿宋" w:hAnsi="仿宋" w:eastAsia="仿宋" w:cs="仿宋"/>
                <w:snapToGrid w:val="0"/>
                <w:color w:val="000000"/>
                <w:sz w:val="24"/>
                <w:szCs w:val="24"/>
                <w:lang w:val="en-US" w:eastAsia="zh-CN"/>
              </w:rPr>
              <w:t>相关检验</w:t>
            </w:r>
            <w:r>
              <w:rPr>
                <w:rFonts w:hint="eastAsia" w:ascii="仿宋" w:hAnsi="仿宋" w:eastAsia="仿宋" w:cs="仿宋"/>
                <w:snapToGrid w:val="0"/>
                <w:color w:val="000000"/>
                <w:sz w:val="24"/>
                <w:szCs w:val="24"/>
                <w:lang w:eastAsia="zh-CN"/>
              </w:rPr>
              <w:t>检测报告</w:t>
            </w:r>
            <w:r>
              <w:rPr>
                <w:rFonts w:hint="eastAsia" w:ascii="仿宋" w:hAnsi="仿宋" w:eastAsia="仿宋" w:cs="仿宋"/>
                <w:snapToGrid w:val="0"/>
                <w:color w:val="000000"/>
                <w:sz w:val="24"/>
                <w:szCs w:val="24"/>
              </w:rPr>
              <w:t>。</w:t>
            </w:r>
          </w:p>
        </w:tc>
        <w:tc>
          <w:tcPr>
            <w:tcW w:w="789" w:type="dxa"/>
            <w:tcBorders>
              <w:top w:val="single" w:color="auto" w:sz="4" w:space="0"/>
              <w:left w:val="single" w:color="auto" w:sz="4" w:space="0"/>
              <w:bottom w:val="single" w:color="auto" w:sz="4" w:space="0"/>
              <w:right w:val="single" w:color="auto" w:sz="4" w:space="0"/>
            </w:tcBorders>
            <w:vAlign w:val="center"/>
          </w:tcPr>
          <w:p w14:paraId="71342FFD">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15分</w:t>
            </w:r>
          </w:p>
        </w:tc>
      </w:tr>
      <w:tr w14:paraId="091A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61EABEF3">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3</w:t>
            </w:r>
          </w:p>
        </w:tc>
        <w:tc>
          <w:tcPr>
            <w:tcW w:w="1460" w:type="dxa"/>
            <w:tcBorders>
              <w:top w:val="single" w:color="auto" w:sz="4" w:space="0"/>
              <w:left w:val="single" w:color="auto" w:sz="4" w:space="0"/>
              <w:bottom w:val="single" w:color="auto" w:sz="4" w:space="0"/>
              <w:right w:val="single" w:color="auto" w:sz="4" w:space="0"/>
            </w:tcBorders>
            <w:vAlign w:val="center"/>
          </w:tcPr>
          <w:p w14:paraId="1898605E">
            <w:pPr>
              <w:adjustRightInd w:val="0"/>
              <w:snapToGrid w:val="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保温效能</w:t>
            </w:r>
          </w:p>
        </w:tc>
        <w:tc>
          <w:tcPr>
            <w:tcW w:w="5977" w:type="dxa"/>
            <w:tcBorders>
              <w:top w:val="single" w:color="auto" w:sz="4" w:space="0"/>
              <w:left w:val="single" w:color="auto" w:sz="4" w:space="0"/>
              <w:bottom w:val="single" w:color="auto" w:sz="4" w:space="0"/>
              <w:right w:val="single" w:color="auto" w:sz="4" w:space="0"/>
            </w:tcBorders>
            <w:vAlign w:val="center"/>
          </w:tcPr>
          <w:p w14:paraId="4599A367">
            <w:pPr>
              <w:adjustRightInd w:val="0"/>
              <w:snapToGrid w:val="0"/>
              <w:jc w:val="left"/>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lang w:eastAsia="zh-CN"/>
              </w:rPr>
              <w:t>（</w:t>
            </w:r>
            <w:r>
              <w:rPr>
                <w:rFonts w:hint="eastAsia" w:ascii="仿宋" w:hAnsi="仿宋" w:eastAsia="仿宋" w:cs="仿宋"/>
                <w:snapToGrid w:val="0"/>
                <w:color w:val="000000"/>
                <w:sz w:val="24"/>
                <w:szCs w:val="24"/>
                <w:lang w:val="en-US" w:eastAsia="zh-CN"/>
              </w:rPr>
              <w:t>1）</w:t>
            </w:r>
            <w:r>
              <w:rPr>
                <w:rFonts w:hint="eastAsia" w:ascii="仿宋" w:hAnsi="仿宋" w:eastAsia="仿宋" w:cs="仿宋"/>
                <w:snapToGrid w:val="0"/>
                <w:color w:val="000000"/>
                <w:sz w:val="24"/>
                <w:szCs w:val="24"/>
              </w:rPr>
              <w:t>保温效能，12h后</w:t>
            </w:r>
          </w:p>
          <w:p w14:paraId="7D5FB905">
            <w:pPr>
              <w:adjustRightInd w:val="0"/>
              <w:snapToGrid w:val="0"/>
              <w:spacing w:line="240" w:lineRule="auto"/>
              <w:jc w:val="left"/>
              <w:rPr>
                <w:rFonts w:hint="eastAsia" w:ascii="仿宋" w:hAnsi="仿宋" w:eastAsia="仿宋" w:cs="仿宋"/>
                <w:sz w:val="24"/>
                <w:szCs w:val="24"/>
              </w:rPr>
            </w:pPr>
            <w:r>
              <w:rPr>
                <w:rFonts w:hint="eastAsia" w:ascii="仿宋" w:hAnsi="仿宋" w:eastAsia="仿宋" w:cs="仿宋"/>
                <w:b w:val="0"/>
                <w:bCs w:val="0"/>
                <w:i w:val="0"/>
                <w:iCs w:val="0"/>
                <w:snapToGrid w:val="0"/>
                <w:color w:val="000000"/>
                <w:kern w:val="2"/>
                <w:sz w:val="24"/>
                <w:szCs w:val="24"/>
                <w:highlight w:val="none"/>
                <w:vertAlign w:val="baseline"/>
                <w:lang w:val="en-US" w:eastAsia="zh-CN"/>
              </w:rPr>
              <w:t>保温效能≥79，得5分；</w:t>
            </w:r>
          </w:p>
          <w:p w14:paraId="2A554D2D">
            <w:pPr>
              <w:adjustRightInd w:val="0"/>
              <w:snapToGrid w:val="0"/>
              <w:spacing w:line="240" w:lineRule="auto"/>
              <w:jc w:val="left"/>
              <w:rPr>
                <w:rFonts w:hint="eastAsia" w:ascii="仿宋" w:hAnsi="仿宋" w:eastAsia="仿宋" w:cs="仿宋"/>
                <w:b w:val="0"/>
                <w:bCs w:val="0"/>
                <w:i w:val="0"/>
                <w:iCs w:val="0"/>
                <w:snapToGrid w:val="0"/>
                <w:color w:val="000000"/>
                <w:kern w:val="2"/>
                <w:sz w:val="24"/>
                <w:szCs w:val="24"/>
                <w:highlight w:val="none"/>
                <w:vertAlign w:val="baseline"/>
                <w:lang w:val="en-US" w:eastAsia="zh-CN"/>
              </w:rPr>
            </w:pPr>
            <w:r>
              <w:rPr>
                <w:rFonts w:hint="eastAsia" w:ascii="仿宋" w:hAnsi="仿宋" w:eastAsia="仿宋" w:cs="仿宋"/>
                <w:b w:val="0"/>
                <w:bCs w:val="0"/>
                <w:i w:val="0"/>
                <w:iCs w:val="0"/>
                <w:snapToGrid w:val="0"/>
                <w:color w:val="000000"/>
                <w:kern w:val="2"/>
                <w:sz w:val="24"/>
                <w:szCs w:val="24"/>
                <w:highlight w:val="none"/>
                <w:vertAlign w:val="baseline"/>
                <w:lang w:val="en-US" w:eastAsia="zh-CN"/>
              </w:rPr>
              <w:t>79℃＞保温效能≥50℃，得3分；</w:t>
            </w:r>
          </w:p>
          <w:p w14:paraId="681372AD">
            <w:pPr>
              <w:adjustRightInd w:val="0"/>
              <w:snapToGrid w:val="0"/>
              <w:spacing w:line="240" w:lineRule="auto"/>
              <w:jc w:val="left"/>
              <w:rPr>
                <w:rFonts w:hint="eastAsia" w:ascii="仿宋" w:hAnsi="仿宋" w:eastAsia="仿宋" w:cs="仿宋"/>
                <w:sz w:val="24"/>
                <w:szCs w:val="24"/>
              </w:rPr>
            </w:pPr>
            <w:r>
              <w:rPr>
                <w:rFonts w:hint="eastAsia" w:ascii="仿宋" w:hAnsi="仿宋" w:eastAsia="仿宋" w:cs="仿宋"/>
                <w:b w:val="0"/>
                <w:bCs w:val="0"/>
                <w:i w:val="0"/>
                <w:iCs w:val="0"/>
                <w:snapToGrid w:val="0"/>
                <w:color w:val="000000"/>
                <w:kern w:val="2"/>
                <w:sz w:val="24"/>
                <w:szCs w:val="24"/>
                <w:highlight w:val="none"/>
                <w:vertAlign w:val="baseline"/>
                <w:lang w:val="en-US" w:eastAsia="zh-CN"/>
              </w:rPr>
              <w:t>50℃＞保温效能≥42℃，得1分；</w:t>
            </w:r>
          </w:p>
          <w:p w14:paraId="233E58DC">
            <w:pPr>
              <w:adjustRightInd w:val="0"/>
              <w:snapToGrid w:val="0"/>
              <w:jc w:val="left"/>
              <w:rPr>
                <w:rFonts w:hint="eastAsia" w:ascii="仿宋" w:hAnsi="仿宋" w:eastAsia="仿宋" w:cs="仿宋"/>
                <w:snapToGrid w:val="0"/>
                <w:color w:val="000000"/>
                <w:sz w:val="24"/>
                <w:szCs w:val="24"/>
              </w:rPr>
            </w:pPr>
            <w:r>
              <w:rPr>
                <w:rFonts w:hint="eastAsia" w:ascii="仿宋" w:hAnsi="仿宋" w:eastAsia="仿宋" w:cs="仿宋"/>
                <w:b w:val="0"/>
                <w:bCs w:val="0"/>
                <w:i w:val="0"/>
                <w:iCs w:val="0"/>
                <w:snapToGrid w:val="0"/>
                <w:color w:val="000000"/>
                <w:kern w:val="2"/>
                <w:sz w:val="24"/>
                <w:szCs w:val="24"/>
                <w:highlight w:val="none"/>
                <w:vertAlign w:val="baseline"/>
                <w:lang w:val="en-US" w:eastAsia="zh-CN"/>
              </w:rPr>
              <w:t>保温效能＜42℃，得0分。</w:t>
            </w:r>
          </w:p>
          <w:p w14:paraId="5A884004">
            <w:pPr>
              <w:adjustRightInd w:val="0"/>
              <w:snapToGrid w:val="0"/>
              <w:jc w:val="left"/>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lang w:eastAsia="zh-CN"/>
              </w:rPr>
              <w:t>（</w:t>
            </w:r>
            <w:r>
              <w:rPr>
                <w:rFonts w:hint="eastAsia" w:ascii="仿宋" w:hAnsi="仿宋" w:eastAsia="仿宋" w:cs="仿宋"/>
                <w:snapToGrid w:val="0"/>
                <w:color w:val="000000"/>
                <w:sz w:val="24"/>
                <w:szCs w:val="24"/>
                <w:lang w:val="en-US" w:eastAsia="zh-CN"/>
              </w:rPr>
              <w:t>2）</w:t>
            </w:r>
            <w:r>
              <w:rPr>
                <w:rFonts w:hint="eastAsia" w:ascii="仿宋" w:hAnsi="仿宋" w:eastAsia="仿宋" w:cs="仿宋"/>
                <w:snapToGrid w:val="0"/>
                <w:color w:val="000000"/>
                <w:sz w:val="24"/>
                <w:szCs w:val="24"/>
              </w:rPr>
              <w:t>保温效能</w:t>
            </w:r>
            <w:r>
              <w:rPr>
                <w:rFonts w:hint="eastAsia" w:ascii="仿宋" w:hAnsi="仿宋" w:eastAsia="仿宋" w:cs="仿宋"/>
                <w:snapToGrid w:val="0"/>
                <w:color w:val="000000"/>
                <w:sz w:val="24"/>
                <w:szCs w:val="24"/>
                <w:lang w:eastAsia="zh-CN"/>
              </w:rPr>
              <w:t>（焖煮能力）</w:t>
            </w:r>
            <w:r>
              <w:rPr>
                <w:rFonts w:hint="eastAsia" w:ascii="仿宋" w:hAnsi="仿宋" w:eastAsia="仿宋" w:cs="仿宋"/>
                <w:snapToGrid w:val="0"/>
                <w:color w:val="000000"/>
                <w:sz w:val="24"/>
                <w:szCs w:val="24"/>
              </w:rPr>
              <w:t>，30分钟后</w:t>
            </w:r>
          </w:p>
          <w:p w14:paraId="647DE145">
            <w:pPr>
              <w:adjustRightInd w:val="0"/>
              <w:snapToGrid w:val="0"/>
              <w:jc w:val="left"/>
              <w:rPr>
                <w:rFonts w:hint="eastAsia" w:ascii="仿宋" w:hAnsi="仿宋" w:eastAsia="仿宋" w:cs="仿宋"/>
                <w:b w:val="0"/>
                <w:bCs w:val="0"/>
                <w:i w:val="0"/>
                <w:iCs w:val="0"/>
                <w:snapToGrid w:val="0"/>
                <w:color w:val="000000"/>
                <w:kern w:val="2"/>
                <w:sz w:val="24"/>
                <w:szCs w:val="24"/>
                <w:highlight w:val="none"/>
                <w:vertAlign w:val="baseline"/>
                <w:lang w:val="en-US" w:eastAsia="zh-CN"/>
              </w:rPr>
            </w:pPr>
            <w:r>
              <w:rPr>
                <w:rFonts w:hint="eastAsia" w:ascii="仿宋" w:hAnsi="仿宋" w:eastAsia="仿宋" w:cs="仿宋"/>
                <w:b w:val="0"/>
                <w:bCs w:val="0"/>
                <w:i w:val="0"/>
                <w:iCs w:val="0"/>
                <w:snapToGrid w:val="0"/>
                <w:color w:val="000000"/>
                <w:kern w:val="2"/>
                <w:sz w:val="24"/>
                <w:szCs w:val="24"/>
                <w:highlight w:val="none"/>
                <w:vertAlign w:val="baseline"/>
                <w:lang w:val="en-US" w:eastAsia="zh-CN"/>
              </w:rPr>
              <w:t>95℃≥保温效能＞92℃，得5分；</w:t>
            </w:r>
          </w:p>
          <w:p w14:paraId="5DE177AA">
            <w:pPr>
              <w:adjustRightInd w:val="0"/>
              <w:snapToGrid w:val="0"/>
              <w:jc w:val="left"/>
              <w:rPr>
                <w:rFonts w:hint="eastAsia" w:ascii="仿宋" w:hAnsi="仿宋" w:eastAsia="仿宋" w:cs="仿宋"/>
                <w:b w:val="0"/>
                <w:bCs w:val="0"/>
                <w:i w:val="0"/>
                <w:iCs w:val="0"/>
                <w:snapToGrid w:val="0"/>
                <w:color w:val="000000"/>
                <w:kern w:val="2"/>
                <w:sz w:val="24"/>
                <w:szCs w:val="24"/>
                <w:highlight w:val="none"/>
                <w:vertAlign w:val="baseline"/>
                <w:lang w:val="en-US" w:eastAsia="zh-CN"/>
              </w:rPr>
            </w:pPr>
            <w:r>
              <w:rPr>
                <w:rFonts w:hint="eastAsia" w:ascii="仿宋" w:hAnsi="仿宋" w:eastAsia="仿宋" w:cs="仿宋"/>
                <w:b w:val="0"/>
                <w:bCs w:val="0"/>
                <w:i w:val="0"/>
                <w:iCs w:val="0"/>
                <w:snapToGrid w:val="0"/>
                <w:color w:val="000000"/>
                <w:kern w:val="2"/>
                <w:sz w:val="24"/>
                <w:szCs w:val="24"/>
                <w:highlight w:val="none"/>
                <w:vertAlign w:val="baseline"/>
                <w:lang w:val="en-US" w:eastAsia="zh-CN"/>
              </w:rPr>
              <w:t>92℃≥保温效能≥90℃，得3分；</w:t>
            </w:r>
          </w:p>
          <w:p w14:paraId="1E24F0EA">
            <w:pPr>
              <w:adjustRightInd w:val="0"/>
              <w:snapToGrid w:val="0"/>
              <w:jc w:val="left"/>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lang w:eastAsia="zh-CN"/>
              </w:rPr>
              <w:t>保温效能＜</w:t>
            </w:r>
            <w:r>
              <w:rPr>
                <w:rFonts w:hint="eastAsia" w:ascii="仿宋" w:hAnsi="仿宋" w:eastAsia="仿宋" w:cs="仿宋"/>
                <w:snapToGrid w:val="0"/>
                <w:color w:val="000000"/>
                <w:sz w:val="24"/>
                <w:szCs w:val="24"/>
                <w:lang w:val="en-US" w:eastAsia="zh-CN"/>
              </w:rPr>
              <w:t>90</w:t>
            </w:r>
            <w:r>
              <w:rPr>
                <w:rFonts w:hint="eastAsia" w:ascii="仿宋" w:hAnsi="仿宋" w:eastAsia="仿宋" w:cs="仿宋"/>
                <w:b w:val="0"/>
                <w:bCs w:val="0"/>
                <w:i w:val="0"/>
                <w:iCs w:val="0"/>
                <w:snapToGrid w:val="0"/>
                <w:color w:val="000000"/>
                <w:kern w:val="2"/>
                <w:sz w:val="24"/>
                <w:szCs w:val="24"/>
                <w:highlight w:val="none"/>
                <w:vertAlign w:val="baseline"/>
                <w:lang w:val="en-US" w:eastAsia="zh-CN"/>
              </w:rPr>
              <w:t>℃，得0分。</w:t>
            </w:r>
          </w:p>
          <w:p w14:paraId="102447CB">
            <w:pPr>
              <w:adjustRightInd w:val="0"/>
              <w:snapToGrid w:val="0"/>
              <w:jc w:val="left"/>
              <w:rPr>
                <w:rFonts w:hint="eastAsia" w:ascii="仿宋" w:hAnsi="仿宋" w:eastAsia="仿宋" w:cs="仿宋"/>
                <w:snapToGrid w:val="0"/>
                <w:color w:val="000000"/>
                <w:sz w:val="24"/>
                <w:szCs w:val="24"/>
              </w:rPr>
            </w:pPr>
            <w:r>
              <w:rPr>
                <w:rFonts w:hint="eastAsia" w:ascii="仿宋" w:hAnsi="仿宋" w:eastAsia="仿宋" w:cs="仿宋"/>
                <w:b/>
                <w:snapToGrid w:val="0"/>
                <w:color w:val="000000"/>
                <w:sz w:val="24"/>
                <w:szCs w:val="24"/>
              </w:rPr>
              <w:t>评价依据：</w:t>
            </w:r>
            <w:r>
              <w:rPr>
                <w:rFonts w:hint="eastAsia" w:ascii="仿宋" w:hAnsi="仿宋" w:eastAsia="仿宋" w:cs="仿宋"/>
                <w:snapToGrid w:val="0"/>
                <w:color w:val="000000"/>
                <w:sz w:val="24"/>
                <w:szCs w:val="24"/>
              </w:rPr>
              <w:t>基于实验室测试结果，以所提供的检测报告为准。</w:t>
            </w:r>
          </w:p>
        </w:tc>
        <w:tc>
          <w:tcPr>
            <w:tcW w:w="789" w:type="dxa"/>
            <w:tcBorders>
              <w:top w:val="single" w:color="auto" w:sz="4" w:space="0"/>
              <w:left w:val="single" w:color="auto" w:sz="4" w:space="0"/>
              <w:bottom w:val="single" w:color="auto" w:sz="4" w:space="0"/>
              <w:right w:val="single" w:color="auto" w:sz="4" w:space="0"/>
            </w:tcBorders>
            <w:vAlign w:val="center"/>
          </w:tcPr>
          <w:p w14:paraId="2F8103E4">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10分</w:t>
            </w:r>
          </w:p>
        </w:tc>
      </w:tr>
      <w:tr w14:paraId="0F32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1DF49D06">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4</w:t>
            </w:r>
          </w:p>
        </w:tc>
        <w:tc>
          <w:tcPr>
            <w:tcW w:w="1460" w:type="dxa"/>
            <w:tcBorders>
              <w:top w:val="single" w:color="auto" w:sz="4" w:space="0"/>
              <w:left w:val="single" w:color="auto" w:sz="4" w:space="0"/>
              <w:bottom w:val="single" w:color="auto" w:sz="4" w:space="0"/>
              <w:right w:val="single" w:color="auto" w:sz="4" w:space="0"/>
            </w:tcBorders>
            <w:vAlign w:val="center"/>
          </w:tcPr>
          <w:p w14:paraId="4F7A771B">
            <w:pPr>
              <w:adjustRightInd w:val="0"/>
              <w:snapToGrid w:val="0"/>
              <w:spacing w:line="240" w:lineRule="auto"/>
              <w:jc w:val="center"/>
              <w:rPr>
                <w:rFonts w:hint="eastAsia" w:ascii="仿宋" w:hAnsi="仿宋" w:eastAsia="仿宋" w:cs="仿宋"/>
                <w:snapToGrid w:val="0"/>
                <w:color w:val="000000"/>
                <w:sz w:val="24"/>
                <w:szCs w:val="24"/>
              </w:rPr>
            </w:pPr>
            <w:r>
              <w:rPr>
                <w:rFonts w:hint="eastAsia" w:ascii="仿宋" w:hAnsi="仿宋" w:eastAsia="仿宋" w:cs="仿宋"/>
                <w:b w:val="0"/>
                <w:bCs w:val="0"/>
                <w:i w:val="0"/>
                <w:iCs w:val="0"/>
                <w:color w:val="auto"/>
                <w:kern w:val="0"/>
                <w:sz w:val="24"/>
                <w:szCs w:val="24"/>
                <w:highlight w:val="none"/>
                <w:vertAlign w:val="baseline"/>
                <w:lang w:val="en-US" w:eastAsia="zh-CN" w:bidi="ar-SA"/>
              </w:rPr>
              <w:t>供货方案</w:t>
            </w:r>
          </w:p>
        </w:tc>
        <w:tc>
          <w:tcPr>
            <w:tcW w:w="5977" w:type="dxa"/>
            <w:tcBorders>
              <w:top w:val="single" w:color="auto" w:sz="4" w:space="0"/>
              <w:left w:val="single" w:color="auto" w:sz="4" w:space="0"/>
              <w:bottom w:val="single" w:color="auto" w:sz="4" w:space="0"/>
              <w:right w:val="single" w:color="auto" w:sz="4" w:space="0"/>
            </w:tcBorders>
            <w:vAlign w:val="center"/>
          </w:tcPr>
          <w:p w14:paraId="5DD0D08F">
            <w:pPr>
              <w:adjustRightInd w:val="0"/>
              <w:snapToGrid w:val="0"/>
              <w:spacing w:line="240" w:lineRule="auto"/>
              <w:jc w:val="left"/>
              <w:rPr>
                <w:rFonts w:hint="eastAsia" w:ascii="仿宋" w:hAnsi="仿宋" w:eastAsia="仿宋" w:cs="仿宋"/>
                <w:sz w:val="24"/>
                <w:szCs w:val="24"/>
              </w:rPr>
            </w:pPr>
            <w:r>
              <w:rPr>
                <w:rFonts w:hint="eastAsia" w:ascii="仿宋" w:hAnsi="仿宋" w:eastAsia="仿宋" w:cs="仿宋"/>
                <w:snapToGrid w:val="0"/>
                <w:color w:val="000000"/>
                <w:sz w:val="24"/>
                <w:szCs w:val="24"/>
              </w:rPr>
              <w:t>根据</w:t>
            </w:r>
            <w:r>
              <w:rPr>
                <w:rFonts w:hint="eastAsia" w:ascii="仿宋" w:hAnsi="仿宋" w:eastAsia="仿宋" w:cs="仿宋"/>
                <w:b w:val="0"/>
                <w:bCs w:val="0"/>
                <w:i w:val="0"/>
                <w:iCs w:val="0"/>
                <w:color w:val="auto"/>
                <w:kern w:val="0"/>
                <w:sz w:val="24"/>
                <w:szCs w:val="24"/>
                <w:highlight w:val="none"/>
                <w:vertAlign w:val="baseline"/>
                <w:lang w:val="en-US" w:eastAsia="zh-CN" w:bidi="ar-SA"/>
              </w:rPr>
              <w:t>投标人提供的产品供货方案</w:t>
            </w:r>
            <w:r>
              <w:rPr>
                <w:rFonts w:hint="eastAsia" w:ascii="仿宋" w:hAnsi="仿宋" w:eastAsia="仿宋" w:cs="仿宋"/>
                <w:snapToGrid w:val="0"/>
                <w:color w:val="000000"/>
                <w:sz w:val="24"/>
                <w:szCs w:val="24"/>
              </w:rPr>
              <w:t>进行评价</w:t>
            </w:r>
            <w:r>
              <w:rPr>
                <w:rFonts w:hint="eastAsia" w:ascii="仿宋" w:hAnsi="仿宋" w:eastAsia="仿宋" w:cs="仿宋"/>
                <w:b w:val="0"/>
                <w:bCs w:val="0"/>
                <w:i w:val="0"/>
                <w:iCs w:val="0"/>
                <w:color w:val="auto"/>
                <w:kern w:val="0"/>
                <w:sz w:val="24"/>
                <w:szCs w:val="24"/>
                <w:highlight w:val="none"/>
                <w:vertAlign w:val="baseline"/>
                <w:lang w:val="en-US" w:eastAsia="zh-CN" w:bidi="ar-SA"/>
              </w:rPr>
              <w:t>：</w:t>
            </w:r>
          </w:p>
          <w:p w14:paraId="6DD16F56">
            <w:pPr>
              <w:adjustRightInd w:val="0"/>
              <w:snapToGrid w:val="0"/>
              <w:spacing w:line="240" w:lineRule="auto"/>
              <w:jc w:val="left"/>
              <w:rPr>
                <w:rFonts w:hint="eastAsia" w:ascii="仿宋" w:hAnsi="仿宋" w:eastAsia="仿宋" w:cs="仿宋"/>
                <w:sz w:val="24"/>
                <w:szCs w:val="24"/>
              </w:rPr>
            </w:pPr>
            <w:r>
              <w:rPr>
                <w:rFonts w:hint="eastAsia" w:ascii="仿宋" w:hAnsi="仿宋" w:eastAsia="仿宋" w:cs="仿宋"/>
                <w:b w:val="0"/>
                <w:bCs w:val="0"/>
                <w:i w:val="0"/>
                <w:iCs w:val="0"/>
                <w:color w:val="auto"/>
                <w:kern w:val="0"/>
                <w:sz w:val="24"/>
                <w:szCs w:val="24"/>
                <w:highlight w:val="none"/>
                <w:vertAlign w:val="baseline"/>
                <w:lang w:val="en-US" w:eastAsia="zh-CN" w:bidi="ar-SA"/>
              </w:rPr>
              <w:t>（1）实施计划周密可行，进度安排合理，节点明确，满足项目实际使用要求，得2.5分；有实施计划，但进度安排节点不明确，得1分；不提供不得分。</w:t>
            </w:r>
          </w:p>
          <w:p w14:paraId="187C0B7F">
            <w:pPr>
              <w:adjustRightInd w:val="0"/>
              <w:snapToGrid w:val="0"/>
              <w:spacing w:line="240" w:lineRule="auto"/>
              <w:jc w:val="left"/>
              <w:rPr>
                <w:rFonts w:hint="eastAsia" w:ascii="仿宋" w:hAnsi="仿宋" w:eastAsia="仿宋" w:cs="仿宋"/>
                <w:sz w:val="24"/>
                <w:szCs w:val="24"/>
              </w:rPr>
            </w:pPr>
            <w:r>
              <w:rPr>
                <w:rFonts w:hint="eastAsia" w:ascii="仿宋" w:hAnsi="仿宋" w:eastAsia="仿宋" w:cs="仿宋"/>
                <w:b w:val="0"/>
                <w:bCs w:val="0"/>
                <w:i w:val="0"/>
                <w:iCs w:val="0"/>
                <w:color w:val="auto"/>
                <w:kern w:val="0"/>
                <w:sz w:val="24"/>
                <w:szCs w:val="24"/>
                <w:highlight w:val="none"/>
                <w:vertAlign w:val="baseline"/>
                <w:lang w:val="en-US" w:eastAsia="zh-CN" w:bidi="ar-SA"/>
              </w:rPr>
              <w:t>（2）备品备件数量齐全，供货供应充足，得2.5分；备品备件库存紧张，供货供应不及时，得1分；不提供不得分。</w:t>
            </w:r>
          </w:p>
          <w:p w14:paraId="17509864">
            <w:pPr>
              <w:adjustRightInd w:val="0"/>
              <w:snapToGrid w:val="0"/>
              <w:spacing w:line="240" w:lineRule="auto"/>
              <w:jc w:val="left"/>
              <w:rPr>
                <w:rFonts w:hint="eastAsia" w:ascii="仿宋" w:hAnsi="仿宋" w:eastAsia="仿宋" w:cs="仿宋"/>
                <w:sz w:val="24"/>
                <w:szCs w:val="24"/>
              </w:rPr>
            </w:pPr>
            <w:r>
              <w:rPr>
                <w:rFonts w:hint="eastAsia" w:ascii="仿宋" w:hAnsi="仿宋" w:eastAsia="仿宋" w:cs="仿宋"/>
                <w:b w:val="0"/>
                <w:bCs w:val="0"/>
                <w:i w:val="0"/>
                <w:iCs w:val="0"/>
                <w:color w:val="auto"/>
                <w:kern w:val="0"/>
                <w:sz w:val="24"/>
                <w:szCs w:val="24"/>
                <w:highlight w:val="none"/>
                <w:vertAlign w:val="baseline"/>
                <w:lang w:val="en-US" w:eastAsia="zh-CN" w:bidi="ar-SA"/>
              </w:rPr>
              <w:t>（3）配送，运输方案全面，可行性高，运输时效快，保证货物及时送达，得2.5分；运输时效慢，得1分；不提供不得分。</w:t>
            </w:r>
          </w:p>
          <w:p w14:paraId="1B106822">
            <w:pPr>
              <w:adjustRightInd w:val="0"/>
              <w:snapToGrid w:val="0"/>
              <w:jc w:val="left"/>
              <w:rPr>
                <w:rFonts w:hint="eastAsia" w:ascii="仿宋" w:hAnsi="仿宋" w:eastAsia="仿宋" w:cs="仿宋"/>
                <w:snapToGrid w:val="0"/>
                <w:color w:val="000000"/>
                <w:sz w:val="24"/>
                <w:szCs w:val="24"/>
              </w:rPr>
            </w:pPr>
            <w:r>
              <w:rPr>
                <w:rFonts w:hint="eastAsia" w:ascii="仿宋" w:hAnsi="仿宋" w:eastAsia="仿宋" w:cs="仿宋"/>
                <w:b w:val="0"/>
                <w:bCs w:val="0"/>
                <w:i w:val="0"/>
                <w:iCs w:val="0"/>
                <w:color w:val="auto"/>
                <w:kern w:val="0"/>
                <w:sz w:val="24"/>
                <w:szCs w:val="24"/>
                <w:highlight w:val="none"/>
                <w:vertAlign w:val="baseline"/>
                <w:lang w:val="en-US" w:eastAsia="zh-CN" w:bidi="ar-SA"/>
              </w:rPr>
              <w:t>（4）应急预案和紧急事件处理措施得当,能妥善处理并解决突发事件，得2.5分；处理突发事件能力措施简单，得1分；不提供不得分。</w:t>
            </w:r>
          </w:p>
        </w:tc>
        <w:tc>
          <w:tcPr>
            <w:tcW w:w="789" w:type="dxa"/>
            <w:tcBorders>
              <w:top w:val="single" w:color="auto" w:sz="4" w:space="0"/>
              <w:left w:val="single" w:color="auto" w:sz="4" w:space="0"/>
              <w:bottom w:val="single" w:color="auto" w:sz="4" w:space="0"/>
              <w:right w:val="single" w:color="auto" w:sz="4" w:space="0"/>
            </w:tcBorders>
            <w:vAlign w:val="center"/>
          </w:tcPr>
          <w:p w14:paraId="3636BB2F">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val="en-US"/>
              </w:rPr>
              <w:t>10</w:t>
            </w:r>
            <w:r>
              <w:rPr>
                <w:rFonts w:hint="eastAsia" w:ascii="仿宋" w:hAnsi="仿宋" w:eastAsia="仿宋" w:cs="仿宋"/>
                <w:b/>
                <w:color w:val="000000"/>
                <w:sz w:val="24"/>
                <w:szCs w:val="24"/>
              </w:rPr>
              <w:t>分</w:t>
            </w:r>
          </w:p>
        </w:tc>
      </w:tr>
      <w:tr w14:paraId="011B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11BE48F3">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5</w:t>
            </w:r>
          </w:p>
        </w:tc>
        <w:tc>
          <w:tcPr>
            <w:tcW w:w="1460" w:type="dxa"/>
            <w:tcBorders>
              <w:top w:val="single" w:color="auto" w:sz="4" w:space="0"/>
              <w:left w:val="single" w:color="auto" w:sz="4" w:space="0"/>
              <w:bottom w:val="single" w:color="auto" w:sz="4" w:space="0"/>
              <w:right w:val="single" w:color="auto" w:sz="4" w:space="0"/>
            </w:tcBorders>
            <w:vAlign w:val="center"/>
          </w:tcPr>
          <w:p w14:paraId="2273D6DC">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b w:val="0"/>
                <w:bCs w:val="0"/>
                <w:i w:val="0"/>
                <w:iCs w:val="0"/>
                <w:color w:val="auto"/>
                <w:kern w:val="0"/>
                <w:sz w:val="24"/>
                <w:szCs w:val="24"/>
                <w:highlight w:val="none"/>
                <w:vertAlign w:val="baseline"/>
                <w:lang w:val="en-US" w:eastAsia="zh-CN" w:bidi="ar-SA"/>
              </w:rPr>
              <w:t>售后服务</w:t>
            </w:r>
          </w:p>
          <w:p w14:paraId="30178377">
            <w:pPr>
              <w:adjustRightInd w:val="0"/>
              <w:snapToGrid w:val="0"/>
              <w:jc w:val="center"/>
              <w:rPr>
                <w:rFonts w:hint="eastAsia" w:ascii="仿宋" w:hAnsi="仿宋" w:eastAsia="仿宋" w:cs="仿宋"/>
                <w:snapToGrid w:val="0"/>
                <w:color w:val="000000"/>
                <w:sz w:val="24"/>
                <w:szCs w:val="24"/>
              </w:rPr>
            </w:pPr>
            <w:r>
              <w:rPr>
                <w:rFonts w:hint="eastAsia" w:ascii="仿宋" w:hAnsi="仿宋" w:eastAsia="仿宋" w:cs="仿宋"/>
                <w:b w:val="0"/>
                <w:bCs w:val="0"/>
                <w:i w:val="0"/>
                <w:iCs w:val="0"/>
                <w:color w:val="auto"/>
                <w:kern w:val="0"/>
                <w:sz w:val="24"/>
                <w:szCs w:val="24"/>
                <w:highlight w:val="none"/>
                <w:vertAlign w:val="baseline"/>
                <w:lang w:val="en-US" w:eastAsia="zh-CN" w:bidi="ar-SA"/>
              </w:rPr>
              <w:t>方案</w:t>
            </w:r>
          </w:p>
        </w:tc>
        <w:tc>
          <w:tcPr>
            <w:tcW w:w="5977" w:type="dxa"/>
            <w:tcBorders>
              <w:top w:val="single" w:color="auto" w:sz="4" w:space="0"/>
              <w:left w:val="single" w:color="auto" w:sz="4" w:space="0"/>
              <w:bottom w:val="single" w:color="auto" w:sz="4" w:space="0"/>
              <w:right w:val="single" w:color="auto" w:sz="4" w:space="0"/>
            </w:tcBorders>
            <w:vAlign w:val="center"/>
          </w:tcPr>
          <w:p w14:paraId="6B67E3B4">
            <w:pPr>
              <w:adjustRightInd w:val="0"/>
              <w:snapToGrid w:val="0"/>
              <w:spacing w:line="240" w:lineRule="auto"/>
              <w:jc w:val="left"/>
              <w:rPr>
                <w:rFonts w:hint="eastAsia" w:ascii="仿宋" w:hAnsi="仿宋" w:eastAsia="仿宋" w:cs="仿宋"/>
                <w:b w:val="0"/>
                <w:bCs w:val="0"/>
                <w:i w:val="0"/>
                <w:iCs w:val="0"/>
                <w:color w:val="auto"/>
                <w:kern w:val="0"/>
                <w:sz w:val="24"/>
                <w:szCs w:val="24"/>
                <w:highlight w:val="none"/>
                <w:vertAlign w:val="baseline"/>
                <w:lang w:val="en-US" w:eastAsia="zh-CN" w:bidi="ar-SA"/>
              </w:rPr>
            </w:pPr>
            <w:r>
              <w:rPr>
                <w:rFonts w:hint="eastAsia" w:ascii="仿宋" w:hAnsi="仿宋" w:eastAsia="仿宋" w:cs="仿宋"/>
                <w:snapToGrid w:val="0"/>
                <w:color w:val="000000"/>
                <w:sz w:val="24"/>
                <w:szCs w:val="24"/>
              </w:rPr>
              <w:t>根据</w:t>
            </w:r>
            <w:r>
              <w:rPr>
                <w:rFonts w:hint="eastAsia" w:ascii="仿宋" w:hAnsi="仿宋" w:eastAsia="仿宋" w:cs="仿宋"/>
                <w:b w:val="0"/>
                <w:bCs w:val="0"/>
                <w:i w:val="0"/>
                <w:iCs w:val="0"/>
                <w:color w:val="auto"/>
                <w:kern w:val="0"/>
                <w:sz w:val="24"/>
                <w:szCs w:val="24"/>
                <w:highlight w:val="none"/>
                <w:vertAlign w:val="baseline"/>
                <w:lang w:val="en-US" w:eastAsia="zh-CN" w:bidi="ar-SA"/>
              </w:rPr>
              <w:t>投标人提供的产品售后服务方案</w:t>
            </w:r>
            <w:r>
              <w:rPr>
                <w:rFonts w:hint="eastAsia" w:ascii="仿宋" w:hAnsi="仿宋" w:eastAsia="仿宋" w:cs="仿宋"/>
                <w:snapToGrid w:val="0"/>
                <w:color w:val="000000"/>
                <w:sz w:val="24"/>
                <w:szCs w:val="24"/>
              </w:rPr>
              <w:t>进行评价</w:t>
            </w:r>
            <w:r>
              <w:rPr>
                <w:rFonts w:hint="eastAsia" w:ascii="仿宋" w:hAnsi="仿宋" w:eastAsia="仿宋" w:cs="仿宋"/>
                <w:b w:val="0"/>
                <w:bCs w:val="0"/>
                <w:i w:val="0"/>
                <w:iCs w:val="0"/>
                <w:color w:val="auto"/>
                <w:kern w:val="0"/>
                <w:sz w:val="24"/>
                <w:szCs w:val="24"/>
                <w:highlight w:val="none"/>
                <w:vertAlign w:val="baseline"/>
                <w:lang w:val="en-US" w:eastAsia="zh-CN" w:bidi="ar-SA"/>
              </w:rPr>
              <w:t>：</w:t>
            </w:r>
          </w:p>
          <w:p w14:paraId="31124618">
            <w:pPr>
              <w:adjustRightInd w:val="0"/>
              <w:snapToGrid w:val="0"/>
              <w:spacing w:line="240" w:lineRule="auto"/>
              <w:jc w:val="left"/>
              <w:rPr>
                <w:rFonts w:hint="eastAsia" w:ascii="仿宋" w:hAnsi="仿宋" w:eastAsia="仿宋" w:cs="仿宋"/>
                <w:sz w:val="24"/>
                <w:szCs w:val="24"/>
              </w:rPr>
            </w:pPr>
            <w:r>
              <w:rPr>
                <w:rFonts w:hint="eastAsia" w:ascii="仿宋" w:hAnsi="仿宋" w:eastAsia="仿宋" w:cs="仿宋"/>
                <w:b w:val="0"/>
                <w:bCs w:val="0"/>
                <w:i w:val="0"/>
                <w:iCs w:val="0"/>
                <w:color w:val="auto"/>
                <w:kern w:val="0"/>
                <w:sz w:val="24"/>
                <w:szCs w:val="24"/>
                <w:highlight w:val="none"/>
                <w:vertAlign w:val="baseline"/>
                <w:lang w:val="en-US" w:eastAsia="zh-CN" w:bidi="ar-SA"/>
              </w:rPr>
              <w:t>（1）售后方案全面，提供处理各种售后情况预案，得4分；售后方案简单，得2分；不提供不得分。</w:t>
            </w:r>
          </w:p>
          <w:p w14:paraId="44936C97">
            <w:pPr>
              <w:adjustRightInd w:val="0"/>
              <w:snapToGrid w:val="0"/>
              <w:spacing w:line="240" w:lineRule="auto"/>
              <w:jc w:val="left"/>
              <w:rPr>
                <w:rFonts w:hint="eastAsia" w:ascii="仿宋" w:hAnsi="仿宋" w:eastAsia="仿宋" w:cs="仿宋"/>
                <w:bCs/>
                <w:color w:val="000000"/>
                <w:sz w:val="24"/>
                <w:szCs w:val="24"/>
              </w:rPr>
            </w:pPr>
            <w:r>
              <w:rPr>
                <w:rFonts w:hint="eastAsia" w:ascii="仿宋" w:hAnsi="仿宋" w:eastAsia="仿宋" w:cs="仿宋"/>
                <w:b w:val="0"/>
                <w:bCs w:val="0"/>
                <w:i w:val="0"/>
                <w:iCs w:val="0"/>
                <w:color w:val="auto"/>
                <w:kern w:val="0"/>
                <w:sz w:val="24"/>
                <w:szCs w:val="24"/>
                <w:highlight w:val="none"/>
                <w:vertAlign w:val="baseline"/>
                <w:lang w:val="en-US" w:eastAsia="zh-CN" w:bidi="ar-SA"/>
              </w:rPr>
              <w:t>（2）售后服务响应时间迅速，承诺出现售后问题解决时间得4分；未承诺出现售后问题解决时间得2分；不提供不得分。</w:t>
            </w:r>
          </w:p>
        </w:tc>
        <w:tc>
          <w:tcPr>
            <w:tcW w:w="789" w:type="dxa"/>
            <w:tcBorders>
              <w:top w:val="single" w:color="auto" w:sz="4" w:space="0"/>
              <w:left w:val="single" w:color="auto" w:sz="4" w:space="0"/>
              <w:bottom w:val="single" w:color="auto" w:sz="4" w:space="0"/>
              <w:right w:val="single" w:color="auto" w:sz="4" w:space="0"/>
            </w:tcBorders>
            <w:vAlign w:val="center"/>
          </w:tcPr>
          <w:p w14:paraId="3AD808EA">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val="en-US"/>
              </w:rPr>
              <w:t>8</w:t>
            </w:r>
            <w:r>
              <w:rPr>
                <w:rFonts w:hint="eastAsia" w:ascii="仿宋" w:hAnsi="仿宋" w:eastAsia="仿宋" w:cs="仿宋"/>
                <w:b/>
                <w:color w:val="000000"/>
                <w:sz w:val="24"/>
                <w:szCs w:val="24"/>
              </w:rPr>
              <w:t>分</w:t>
            </w:r>
          </w:p>
        </w:tc>
      </w:tr>
    </w:tbl>
    <w:p w14:paraId="0A553B65">
      <w:pPr>
        <w:adjustRightInd w:val="0"/>
        <w:snapToGrid w:val="0"/>
        <w:spacing w:before="105" w:line="360" w:lineRule="auto"/>
        <w:ind w:firstLine="504" w:firstLineChars="21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5、报价符合性审查</w:t>
      </w:r>
    </w:p>
    <w:p w14:paraId="061F48AE">
      <w:pPr>
        <w:topLinePunct/>
        <w:autoSpaceDN w:val="0"/>
        <w:adjustRightInd w:val="0"/>
        <w:snapToGrid w:val="0"/>
        <w:spacing w:line="360" w:lineRule="auto"/>
        <w:ind w:firstLine="420"/>
        <w:rPr>
          <w:rFonts w:hint="eastAsia" w:ascii="仿宋" w:hAnsi="仿宋" w:eastAsia="仿宋" w:cs="仿宋"/>
          <w:bCs/>
          <w:color w:val="000000"/>
          <w:sz w:val="24"/>
          <w:szCs w:val="24"/>
        </w:rPr>
      </w:pPr>
      <w:r>
        <w:rPr>
          <w:rFonts w:hint="eastAsia" w:ascii="仿宋" w:hAnsi="仿宋" w:eastAsia="仿宋" w:cs="仿宋"/>
          <w:bCs/>
          <w:color w:val="000000"/>
          <w:sz w:val="24"/>
          <w:szCs w:val="24"/>
        </w:rPr>
        <w:t>5.1投标报价的算术修正</w:t>
      </w:r>
    </w:p>
    <w:p w14:paraId="08FCCDC0">
      <w:pPr>
        <w:topLinePunct/>
        <w:autoSpaceDN w:val="0"/>
        <w:adjustRightInd w:val="0"/>
        <w:snapToGrid w:val="0"/>
        <w:spacing w:line="360" w:lineRule="auto"/>
        <w:ind w:firstLine="420"/>
        <w:rPr>
          <w:rFonts w:hint="eastAsia" w:ascii="仿宋" w:hAnsi="仿宋" w:eastAsia="仿宋" w:cs="仿宋"/>
          <w:bCs/>
          <w:color w:val="000000"/>
          <w:sz w:val="24"/>
          <w:szCs w:val="24"/>
        </w:rPr>
      </w:pPr>
      <w:r>
        <w:rPr>
          <w:rFonts w:hint="eastAsia" w:ascii="仿宋" w:hAnsi="仿宋" w:eastAsia="仿宋" w:cs="仿宋"/>
          <w:bCs/>
          <w:color w:val="000000"/>
          <w:sz w:val="24"/>
          <w:szCs w:val="24"/>
        </w:rPr>
        <w:t>对投标报价进行算术修正（如需）。</w:t>
      </w:r>
    </w:p>
    <w:p w14:paraId="19B0BB28">
      <w:pPr>
        <w:topLinePunct/>
        <w:autoSpaceDN w:val="0"/>
        <w:adjustRightInd w:val="0"/>
        <w:snapToGrid w:val="0"/>
        <w:spacing w:line="360" w:lineRule="auto"/>
        <w:ind w:firstLine="420"/>
        <w:rPr>
          <w:rFonts w:hint="eastAsia" w:ascii="仿宋" w:hAnsi="仿宋" w:eastAsia="仿宋" w:cs="仿宋"/>
          <w:bCs/>
          <w:color w:val="000000"/>
          <w:sz w:val="24"/>
          <w:szCs w:val="24"/>
        </w:rPr>
      </w:pPr>
      <w:r>
        <w:rPr>
          <w:rFonts w:hint="eastAsia" w:ascii="仿宋" w:hAnsi="仿宋" w:eastAsia="仿宋" w:cs="仿宋"/>
          <w:bCs/>
          <w:color w:val="000000"/>
          <w:sz w:val="24"/>
          <w:szCs w:val="24"/>
        </w:rPr>
        <w:t>5.2投标报价的符合性审查</w:t>
      </w:r>
    </w:p>
    <w:p w14:paraId="4EC668DD">
      <w:pPr>
        <w:topLinePunct/>
        <w:autoSpaceDN w:val="0"/>
        <w:adjustRightInd w:val="0"/>
        <w:snapToGrid w:val="0"/>
        <w:spacing w:line="360" w:lineRule="auto"/>
        <w:ind w:firstLine="420"/>
        <w:rPr>
          <w:rFonts w:hint="eastAsia" w:ascii="仿宋" w:hAnsi="仿宋" w:eastAsia="仿宋" w:cs="仿宋"/>
          <w:bCs/>
          <w:color w:val="000000"/>
          <w:sz w:val="24"/>
          <w:szCs w:val="24"/>
        </w:rPr>
      </w:pPr>
      <w:r>
        <w:rPr>
          <w:rFonts w:hint="eastAsia" w:ascii="仿宋" w:hAnsi="仿宋" w:eastAsia="仿宋" w:cs="仿宋"/>
          <w:bCs/>
          <w:color w:val="000000"/>
          <w:sz w:val="24"/>
          <w:szCs w:val="24"/>
        </w:rPr>
        <w:t>投标报价超过第二章第4.2条规定的预算金额或者最高限价，评标委员会应当按无效响应处理。</w:t>
      </w:r>
    </w:p>
    <w:p w14:paraId="11AADF16">
      <w:pPr>
        <w:adjustRightInd w:val="0"/>
        <w:snapToGrid w:val="0"/>
        <w:spacing w:line="360" w:lineRule="auto"/>
        <w:ind w:firstLine="42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6、报价部分评标标准（30分）</w:t>
      </w:r>
    </w:p>
    <w:p w14:paraId="4BB8D437">
      <w:pPr>
        <w:adjustRightInd w:val="0"/>
        <w:snapToGrid w:val="0"/>
        <w:spacing w:line="360" w:lineRule="auto"/>
        <w:ind w:firstLine="420"/>
        <w:rPr>
          <w:rFonts w:hint="eastAsia" w:ascii="仿宋" w:hAnsi="仿宋" w:eastAsia="仿宋" w:cs="仿宋"/>
          <w:bCs/>
          <w:color w:val="000000"/>
          <w:sz w:val="24"/>
          <w:szCs w:val="24"/>
        </w:rPr>
      </w:pPr>
      <w:r>
        <w:rPr>
          <w:rFonts w:hint="eastAsia" w:ascii="仿宋" w:hAnsi="仿宋" w:eastAsia="仿宋" w:cs="仿宋"/>
          <w:bCs/>
          <w:color w:val="000000"/>
          <w:sz w:val="24"/>
          <w:szCs w:val="24"/>
        </w:rPr>
        <w:t>6.1异常低价审查</w:t>
      </w:r>
    </w:p>
    <w:p w14:paraId="31B4C1AD">
      <w:pPr>
        <w:adjustRightInd w:val="0"/>
        <w:snapToGrid w:val="0"/>
        <w:spacing w:line="360" w:lineRule="auto"/>
        <w:ind w:firstLine="420"/>
        <w:rPr>
          <w:rFonts w:hint="eastAsia" w:ascii="仿宋" w:hAnsi="仿宋" w:eastAsia="仿宋" w:cs="仿宋"/>
          <w:bCs/>
          <w:color w:val="000000"/>
          <w:sz w:val="24"/>
          <w:szCs w:val="24"/>
        </w:rPr>
      </w:pPr>
      <w:r>
        <w:rPr>
          <w:rFonts w:hint="eastAsia" w:ascii="仿宋" w:hAnsi="仿宋" w:eastAsia="仿宋" w:cs="仿宋"/>
          <w:color w:val="000000"/>
          <w:sz w:val="24"/>
          <w:szCs w:val="24"/>
        </w:rPr>
        <w:t>投标报价中出现规定情形之一的，</w:t>
      </w:r>
      <w:r>
        <w:rPr>
          <w:rFonts w:hint="eastAsia" w:ascii="仿宋" w:hAnsi="仿宋" w:eastAsia="仿宋" w:cs="仿宋"/>
          <w:snapToGrid w:val="0"/>
          <w:color w:val="000000"/>
          <w:kern w:val="0"/>
          <w:sz w:val="24"/>
          <w:szCs w:val="24"/>
        </w:rPr>
        <w:t>评标委员会</w:t>
      </w:r>
      <w:r>
        <w:rPr>
          <w:rFonts w:hint="eastAsia" w:ascii="仿宋" w:hAnsi="仿宋" w:eastAsia="仿宋" w:cs="仿宋"/>
          <w:color w:val="000000"/>
          <w:sz w:val="24"/>
          <w:szCs w:val="24"/>
        </w:rPr>
        <w:t>应当启动异常低价响应审查程序。</w:t>
      </w:r>
    </w:p>
    <w:p w14:paraId="1DA3EAE4">
      <w:pPr>
        <w:adjustRightInd w:val="0"/>
        <w:snapToGrid w:val="0"/>
        <w:spacing w:line="360" w:lineRule="auto"/>
        <w:ind w:firstLine="420"/>
        <w:rPr>
          <w:rFonts w:hint="eastAsia" w:ascii="仿宋" w:hAnsi="仿宋" w:eastAsia="仿宋" w:cs="仿宋"/>
          <w:bCs/>
          <w:color w:val="000000"/>
          <w:sz w:val="24"/>
          <w:szCs w:val="24"/>
        </w:rPr>
      </w:pPr>
      <w:r>
        <w:rPr>
          <w:rFonts w:hint="eastAsia" w:ascii="仿宋" w:hAnsi="仿宋" w:eastAsia="仿宋" w:cs="仿宋"/>
          <w:bCs/>
          <w:color w:val="000000"/>
          <w:sz w:val="24"/>
          <w:szCs w:val="24"/>
        </w:rPr>
        <w:t>6.2价格评审优惠认定</w:t>
      </w:r>
    </w:p>
    <w:p w14:paraId="71B7B82C">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评标委员会落实政府采购政策，对价格评审优惠进行认定。</w:t>
      </w:r>
    </w:p>
    <w:p w14:paraId="71CF0719">
      <w:pPr>
        <w:adjustRightInd w:val="0"/>
        <w:snapToGrid w:val="0"/>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6.3报价得分</w:t>
      </w:r>
    </w:p>
    <w:p w14:paraId="24C1CD9B">
      <w:pPr>
        <w:adjustRightInd w:val="0"/>
        <w:snapToGrid w:val="0"/>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满足招标文件要求且最终评标价最低的最终评标价作为评标基准价，其价格得分为满分。其他投标人的价格得分统一按照下列公式计算：</w:t>
      </w:r>
    </w:p>
    <w:p w14:paraId="28BC08C5">
      <w:pPr>
        <w:adjustRightInd w:val="0"/>
        <w:snapToGrid w:val="0"/>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报价得分=（评标基准价/最终评标价）×30</w:t>
      </w:r>
    </w:p>
    <w:p w14:paraId="4A513E17">
      <w:pPr>
        <w:adjustRightInd w:val="0"/>
        <w:snapToGrid w:val="0"/>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最终评标价=投标人投标报价-（投标人投标报价×小微型企业</w:t>
      </w:r>
      <w:r>
        <w:rPr>
          <w:rFonts w:hint="eastAsia" w:ascii="仿宋" w:hAnsi="仿宋" w:eastAsia="仿宋" w:cs="仿宋"/>
          <w:bCs/>
          <w:snapToGrid w:val="0"/>
          <w:color w:val="000000"/>
          <w:kern w:val="0"/>
          <w:sz w:val="24"/>
          <w:szCs w:val="24"/>
        </w:rPr>
        <w:t>价格扣除比例）-</w:t>
      </w:r>
      <w:r>
        <w:rPr>
          <w:rFonts w:hint="eastAsia" w:ascii="仿宋" w:hAnsi="仿宋" w:eastAsia="仿宋" w:cs="仿宋"/>
          <w:bCs/>
          <w:color w:val="000000"/>
          <w:sz w:val="24"/>
          <w:szCs w:val="24"/>
        </w:rPr>
        <w:t>（投标人投标报价×创新产品和服务</w:t>
      </w:r>
      <w:r>
        <w:rPr>
          <w:rFonts w:hint="eastAsia" w:ascii="仿宋" w:hAnsi="仿宋" w:eastAsia="仿宋" w:cs="仿宋"/>
          <w:bCs/>
          <w:snapToGrid w:val="0"/>
          <w:color w:val="000000"/>
          <w:kern w:val="0"/>
          <w:sz w:val="24"/>
          <w:szCs w:val="24"/>
        </w:rPr>
        <w:t>价格扣除比例）-</w:t>
      </w:r>
      <w:r>
        <w:rPr>
          <w:rFonts w:hint="eastAsia" w:ascii="仿宋" w:hAnsi="仿宋" w:eastAsia="仿宋" w:cs="仿宋"/>
          <w:bCs/>
          <w:color w:val="000000"/>
          <w:sz w:val="24"/>
          <w:szCs w:val="24"/>
        </w:rPr>
        <w:t>（投标人投标报价×本国产品</w:t>
      </w:r>
      <w:r>
        <w:rPr>
          <w:rFonts w:hint="eastAsia" w:ascii="仿宋" w:hAnsi="仿宋" w:eastAsia="仿宋" w:cs="仿宋"/>
          <w:bCs/>
          <w:snapToGrid w:val="0"/>
          <w:color w:val="000000"/>
          <w:kern w:val="0"/>
          <w:sz w:val="24"/>
          <w:szCs w:val="24"/>
        </w:rPr>
        <w:t>价格扣除比例）-</w:t>
      </w:r>
      <w:r>
        <w:rPr>
          <w:rFonts w:hint="eastAsia" w:ascii="仿宋" w:hAnsi="仿宋" w:eastAsia="仿宋" w:cs="仿宋"/>
          <w:bCs/>
          <w:color w:val="000000"/>
          <w:sz w:val="24"/>
          <w:szCs w:val="24"/>
        </w:rPr>
        <w:t>（投标人</w:t>
      </w:r>
      <w:r>
        <w:rPr>
          <w:rFonts w:hint="eastAsia" w:ascii="仿宋" w:hAnsi="仿宋" w:eastAsia="仿宋" w:cs="仿宋"/>
          <w:b/>
          <w:bCs/>
          <w:snapToGrid w:val="0"/>
          <w:color w:val="000000"/>
          <w:kern w:val="0"/>
          <w:sz w:val="24"/>
          <w:szCs w:val="24"/>
        </w:rPr>
        <w:t>绿色建材部分</w:t>
      </w:r>
      <w:r>
        <w:rPr>
          <w:rFonts w:hint="eastAsia" w:ascii="仿宋" w:hAnsi="仿宋" w:eastAsia="仿宋" w:cs="仿宋"/>
          <w:bCs/>
          <w:color w:val="000000"/>
          <w:sz w:val="24"/>
          <w:szCs w:val="24"/>
        </w:rPr>
        <w:t>投标报价</w:t>
      </w:r>
      <w:r>
        <w:rPr>
          <w:rFonts w:hint="eastAsia" w:ascii="仿宋" w:hAnsi="仿宋" w:eastAsia="仿宋" w:cs="仿宋"/>
          <w:b/>
          <w:bCs/>
          <w:snapToGrid w:val="0"/>
          <w:color w:val="000000"/>
          <w:kern w:val="0"/>
          <w:sz w:val="24"/>
          <w:szCs w:val="24"/>
        </w:rPr>
        <w:t>总计</w:t>
      </w:r>
      <w:r>
        <w:rPr>
          <w:rFonts w:hint="eastAsia" w:ascii="仿宋" w:hAnsi="仿宋" w:eastAsia="仿宋" w:cs="仿宋"/>
          <w:bCs/>
          <w:color w:val="000000"/>
          <w:sz w:val="24"/>
          <w:szCs w:val="24"/>
        </w:rPr>
        <w:t>×</w:t>
      </w:r>
      <w:r>
        <w:rPr>
          <w:rFonts w:hint="eastAsia" w:ascii="仿宋" w:hAnsi="仿宋" w:eastAsia="仿宋" w:cs="仿宋"/>
          <w:bCs/>
          <w:snapToGrid w:val="0"/>
          <w:color w:val="000000"/>
          <w:kern w:val="0"/>
          <w:sz w:val="24"/>
          <w:szCs w:val="24"/>
        </w:rPr>
        <w:t>绿色建材价格扣除比例）</w:t>
      </w:r>
    </w:p>
    <w:p w14:paraId="0344723E">
      <w:pPr>
        <w:adjustRightInd w:val="0"/>
        <w:snapToGrid w:val="0"/>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
          <w:bCs/>
          <w:color w:val="000000"/>
          <w:sz w:val="24"/>
          <w:szCs w:val="24"/>
        </w:rPr>
        <w:t>说明：</w:t>
      </w:r>
      <w:r>
        <w:rPr>
          <w:rFonts w:hint="eastAsia" w:ascii="仿宋" w:hAnsi="仿宋" w:eastAsia="仿宋" w:cs="仿宋"/>
          <w:bCs/>
          <w:color w:val="000000"/>
          <w:sz w:val="24"/>
          <w:szCs w:val="24"/>
        </w:rPr>
        <w:t>述计算过程中，涉及金额、比例均精确至</w:t>
      </w:r>
      <w:bookmarkStart w:id="57" w:name="OLE_LINK84"/>
      <w:r>
        <w:rPr>
          <w:rFonts w:hint="eastAsia" w:ascii="仿宋" w:hAnsi="仿宋" w:eastAsia="仿宋" w:cs="仿宋"/>
          <w:bCs/>
          <w:color w:val="000000"/>
          <w:sz w:val="24"/>
          <w:szCs w:val="24"/>
        </w:rPr>
        <w:t>小数点后两位</w:t>
      </w:r>
      <w:bookmarkEnd w:id="57"/>
      <w:r>
        <w:rPr>
          <w:rFonts w:hint="eastAsia" w:ascii="仿宋" w:hAnsi="仿宋" w:eastAsia="仿宋" w:cs="仿宋"/>
          <w:bCs/>
          <w:color w:val="000000"/>
          <w:sz w:val="24"/>
          <w:szCs w:val="24"/>
        </w:rPr>
        <w:t>小数位。</w:t>
      </w:r>
    </w:p>
    <w:p w14:paraId="6586220C">
      <w:pPr>
        <w:topLinePunct/>
        <w:autoSpaceDN w:val="0"/>
        <w:adjustRightInd w:val="0"/>
        <w:snapToGrid w:val="0"/>
        <w:spacing w:line="360" w:lineRule="auto"/>
        <w:rPr>
          <w:rFonts w:hint="eastAsia" w:ascii="仿宋" w:hAnsi="仿宋" w:eastAsia="仿宋" w:cs="仿宋"/>
          <w:b/>
          <w:snapToGrid w:val="0"/>
          <w:color w:val="000000"/>
          <w:kern w:val="0"/>
          <w:sz w:val="24"/>
          <w:szCs w:val="24"/>
        </w:rPr>
      </w:pPr>
      <w:r>
        <w:rPr>
          <w:rFonts w:hint="eastAsia" w:ascii="仿宋" w:hAnsi="仿宋" w:eastAsia="仿宋" w:cs="仿宋"/>
          <w:b/>
          <w:snapToGrid w:val="0"/>
          <w:color w:val="000000"/>
          <w:kern w:val="0"/>
          <w:sz w:val="24"/>
          <w:szCs w:val="24"/>
        </w:rPr>
        <w:t>四、重新评标</w:t>
      </w:r>
    </w:p>
    <w:p w14:paraId="3FC8687B">
      <w:pPr>
        <w:adjustRightInd w:val="0"/>
        <w:snapToGrid w:val="0"/>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1、除资格性审查认定错误、分值汇总计算错误、分项评分超出评分标准范围、客观分评分不一致、经评标委员会一致认定评分畸高、畸低的情形外，采购人（或采购代理机构）不得以任何理由组织重新评标。</w:t>
      </w:r>
    </w:p>
    <w:p w14:paraId="3E36FBC2">
      <w:pPr>
        <w:adjustRightInd w:val="0"/>
        <w:snapToGri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2、采购人（或采购代理机构）要对评标数据进行校对、核对，对畸高、畸低的重大差异评分可以提示评标委员会复核或书面说明理由。</w:t>
      </w:r>
    </w:p>
    <w:p w14:paraId="574C95E3">
      <w:pPr>
        <w:adjustRightInd w:val="0"/>
        <w:snapToGri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3、采购人（或采购代理机构）不得通过对样品进行检测、对投标人进行考察等方式改变评标结果。</w:t>
      </w:r>
    </w:p>
    <w:p w14:paraId="2D2BF011">
      <w:pPr>
        <w:adjustRightInd w:val="0"/>
        <w:snapToGrid w:val="0"/>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4、采购人（或采购代理机构）发现评标委员会未按照招标文件规定的评标标准进行评标的，应当重新开展采购活动，并同时书面报告本级财政部门。</w:t>
      </w:r>
    </w:p>
    <w:p w14:paraId="166000E2">
      <w:pPr>
        <w:topLinePunct/>
        <w:autoSpaceDN w:val="0"/>
        <w:adjustRightInd w:val="0"/>
        <w:snapToGrid w:val="0"/>
        <w:spacing w:line="360" w:lineRule="auto"/>
        <w:rPr>
          <w:rFonts w:hint="eastAsia" w:ascii="仿宋" w:hAnsi="仿宋" w:eastAsia="仿宋" w:cs="仿宋"/>
          <w:b/>
          <w:snapToGrid w:val="0"/>
          <w:color w:val="000000"/>
          <w:kern w:val="0"/>
          <w:sz w:val="24"/>
          <w:szCs w:val="24"/>
        </w:rPr>
      </w:pPr>
      <w:r>
        <w:rPr>
          <w:rFonts w:hint="eastAsia" w:ascii="仿宋" w:hAnsi="仿宋" w:eastAsia="仿宋" w:cs="仿宋"/>
          <w:b/>
          <w:snapToGrid w:val="0"/>
          <w:color w:val="000000"/>
          <w:kern w:val="0"/>
          <w:sz w:val="24"/>
          <w:szCs w:val="24"/>
        </w:rPr>
        <w:t>五、评标报告</w:t>
      </w:r>
    </w:p>
    <w:p w14:paraId="470E38E1">
      <w:pPr>
        <w:adjustRightInd w:val="0"/>
        <w:snapToGrid w:val="0"/>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评标委员会应当根据评标情况，按照第二章《投标人须</w:t>
      </w:r>
      <w:r>
        <w:rPr>
          <w:rFonts w:hint="eastAsia" w:ascii="仿宋" w:hAnsi="仿宋" w:eastAsia="仿宋" w:cs="仿宋"/>
          <w:color w:val="000000"/>
          <w:kern w:val="0"/>
          <w:sz w:val="24"/>
          <w:szCs w:val="24"/>
          <w:lang w:val="en-US" w:eastAsia="zh-CN"/>
        </w:rPr>
        <w:t>知</w:t>
      </w:r>
      <w:r>
        <w:rPr>
          <w:rFonts w:hint="eastAsia" w:ascii="仿宋" w:hAnsi="仿宋" w:eastAsia="仿宋" w:cs="仿宋"/>
          <w:color w:val="000000"/>
          <w:kern w:val="0"/>
          <w:sz w:val="24"/>
          <w:szCs w:val="24"/>
        </w:rPr>
        <w:t>》32条规定，推荐3家以上中标候选人，并编写评标报告。</w:t>
      </w:r>
    </w:p>
    <w:p w14:paraId="68221954">
      <w:pPr>
        <w:adjustRightInd w:val="0"/>
        <w:snapToGrid w:val="0"/>
        <w:spacing w:line="360" w:lineRule="auto"/>
        <w:ind w:firstLine="480"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p>
    <w:p w14:paraId="08B4CB4F">
      <w:pPr>
        <w:pStyle w:val="2"/>
        <w:keepNext w:val="0"/>
        <w:keepLines w:val="0"/>
        <w:adjustRightInd w:val="0"/>
        <w:snapToGrid w:val="0"/>
        <w:spacing w:before="0" w:after="0" w:line="360" w:lineRule="auto"/>
        <w:jc w:val="center"/>
        <w:rPr>
          <w:rFonts w:ascii="仿宋_GB2312" w:hAnsi="宋体" w:eastAsia="仿宋_GB2312" w:cs="宋体"/>
          <w:color w:val="000000"/>
          <w:sz w:val="28"/>
          <w:szCs w:val="28"/>
        </w:rPr>
      </w:pPr>
      <w:bookmarkStart w:id="58" w:name="_Toc82173885"/>
    </w:p>
    <w:p w14:paraId="32404D20">
      <w:pPr>
        <w:pStyle w:val="2"/>
        <w:keepNext w:val="0"/>
        <w:keepLines w:val="0"/>
        <w:adjustRightInd w:val="0"/>
        <w:snapToGrid w:val="0"/>
        <w:spacing w:before="0" w:after="0" w:line="360" w:lineRule="auto"/>
        <w:jc w:val="center"/>
        <w:rPr>
          <w:rFonts w:ascii="仿宋_GB2312" w:hAnsi="宋体" w:eastAsia="仿宋_GB2312" w:cs="宋体"/>
          <w:color w:val="000000"/>
          <w:sz w:val="28"/>
          <w:szCs w:val="28"/>
        </w:rPr>
      </w:pPr>
    </w:p>
    <w:p w14:paraId="6E102431">
      <w:pPr>
        <w:pStyle w:val="2"/>
        <w:keepNext w:val="0"/>
        <w:keepLines w:val="0"/>
        <w:adjustRightInd w:val="0"/>
        <w:snapToGrid w:val="0"/>
        <w:spacing w:before="0" w:after="0" w:line="360" w:lineRule="auto"/>
        <w:jc w:val="center"/>
        <w:rPr>
          <w:rFonts w:ascii="仿宋_GB2312" w:hAnsi="宋体" w:eastAsia="仿宋_GB2312" w:cs="宋体"/>
          <w:color w:val="000000"/>
          <w:sz w:val="28"/>
          <w:szCs w:val="28"/>
        </w:rPr>
      </w:pPr>
    </w:p>
    <w:p w14:paraId="1BC6D66E">
      <w:pPr>
        <w:pStyle w:val="2"/>
        <w:keepNext w:val="0"/>
        <w:keepLines w:val="0"/>
        <w:adjustRightInd w:val="0"/>
        <w:snapToGrid w:val="0"/>
        <w:spacing w:before="0" w:after="0" w:line="360" w:lineRule="auto"/>
        <w:jc w:val="center"/>
        <w:rPr>
          <w:rFonts w:ascii="仿宋_GB2312" w:hAnsi="宋体" w:eastAsia="仿宋_GB2312" w:cs="宋体"/>
          <w:color w:val="000000"/>
          <w:sz w:val="28"/>
          <w:szCs w:val="28"/>
        </w:rPr>
      </w:pPr>
    </w:p>
    <w:p w14:paraId="0F4D6E6B">
      <w:pPr>
        <w:pStyle w:val="2"/>
        <w:keepNext w:val="0"/>
        <w:keepLines w:val="0"/>
        <w:adjustRightInd w:val="0"/>
        <w:snapToGrid w:val="0"/>
        <w:spacing w:before="0" w:after="0" w:line="360" w:lineRule="auto"/>
        <w:jc w:val="center"/>
        <w:rPr>
          <w:rFonts w:ascii="仿宋_GB2312" w:hAnsi="宋体" w:eastAsia="仿宋_GB2312" w:cs="宋体"/>
          <w:color w:val="000000"/>
          <w:sz w:val="28"/>
          <w:szCs w:val="28"/>
        </w:rPr>
      </w:pPr>
    </w:p>
    <w:p w14:paraId="3C73FE37">
      <w:pPr>
        <w:pStyle w:val="2"/>
        <w:keepNext w:val="0"/>
        <w:keepLines w:val="0"/>
        <w:adjustRightInd w:val="0"/>
        <w:snapToGrid w:val="0"/>
        <w:spacing w:before="0" w:after="0" w:line="360" w:lineRule="auto"/>
        <w:jc w:val="center"/>
        <w:rPr>
          <w:rFonts w:ascii="仿宋_GB2312" w:hAnsi="宋体" w:eastAsia="仿宋_GB2312" w:cs="宋体"/>
          <w:color w:val="000000"/>
          <w:sz w:val="32"/>
          <w:szCs w:val="32"/>
        </w:rPr>
      </w:pPr>
      <w:bookmarkStart w:id="59" w:name="_Toc227227819"/>
      <w:r>
        <w:rPr>
          <w:rFonts w:hint="eastAsia" w:ascii="仿宋_GB2312" w:hAnsi="宋体" w:eastAsia="仿宋_GB2312" w:cs="宋体"/>
          <w:color w:val="000000"/>
          <w:sz w:val="32"/>
          <w:szCs w:val="32"/>
        </w:rPr>
        <w:t>第五章  合同条款及格式</w:t>
      </w:r>
      <w:bookmarkEnd w:id="58"/>
      <w:bookmarkEnd w:id="59"/>
    </w:p>
    <w:p w14:paraId="479ADE0C">
      <w:pPr>
        <w:jc w:val="center"/>
        <w:rPr>
          <w:rFonts w:ascii="仿宋_GB2312" w:eastAsia="仿宋_GB2312"/>
          <w:color w:val="000000"/>
        </w:rPr>
      </w:pPr>
      <w:r>
        <w:rPr>
          <w:rFonts w:hint="eastAsia" w:ascii="仿宋_GB2312" w:eastAsia="仿宋_GB2312"/>
          <w:color w:val="000000"/>
        </w:rPr>
        <w:t>（以下版本仅供参考，具体版本由双方协商签订）</w:t>
      </w:r>
    </w:p>
    <w:p w14:paraId="6DF9DB0F">
      <w:pPr>
        <w:spacing w:line="520" w:lineRule="exact"/>
        <w:ind w:firstLine="420" w:firstLineChars="200"/>
        <w:rPr>
          <w:rFonts w:ascii="仿宋_GB2312" w:hAnsi="宋体" w:eastAsia="仿宋_GB2312" w:cs="宋体"/>
          <w:color w:val="000000"/>
        </w:rPr>
      </w:pPr>
      <w:r>
        <w:rPr>
          <w:rFonts w:hint="eastAsia" w:ascii="仿宋_GB2312" w:hAnsi="宋体" w:eastAsia="仿宋_GB2312" w:cs="宋体"/>
          <w:color w:val="000000"/>
        </w:rPr>
        <w:br w:type="page"/>
      </w:r>
      <w:bookmarkStart w:id="60" w:name="_Toc81999456"/>
    </w:p>
    <w:p w14:paraId="779A66AE">
      <w:pPr>
        <w:pStyle w:val="11"/>
        <w:spacing w:after="0"/>
        <w:jc w:val="center"/>
        <w:rPr>
          <w:rFonts w:ascii="仿宋_GB2312" w:hAnsi="宋体" w:eastAsia="仿宋_GB2312" w:cs="宋体"/>
          <w:b/>
          <w:bCs/>
          <w:color w:val="000000"/>
          <w:spacing w:val="-20"/>
          <w:kern w:val="44"/>
          <w:szCs w:val="21"/>
        </w:rPr>
      </w:pPr>
      <w:bookmarkStart w:id="61" w:name="_Toc3995"/>
    </w:p>
    <w:p w14:paraId="6A388E14">
      <w:pPr>
        <w:pStyle w:val="11"/>
        <w:spacing w:after="0"/>
        <w:jc w:val="center"/>
        <w:rPr>
          <w:rFonts w:ascii="仿宋_GB2312" w:hAnsi="宋体" w:eastAsia="仿宋_GB2312" w:cs="宋体"/>
          <w:b/>
          <w:bCs/>
          <w:color w:val="000000"/>
          <w:spacing w:val="-20"/>
          <w:kern w:val="44"/>
          <w:szCs w:val="21"/>
        </w:rPr>
      </w:pPr>
    </w:p>
    <w:p w14:paraId="3866C673">
      <w:pPr>
        <w:pStyle w:val="11"/>
        <w:spacing w:after="0"/>
        <w:jc w:val="center"/>
        <w:rPr>
          <w:rFonts w:ascii="仿宋_GB2312" w:hAnsi="宋体" w:eastAsia="仿宋_GB2312" w:cs="宋体"/>
          <w:b/>
          <w:bCs/>
          <w:color w:val="000000"/>
          <w:spacing w:val="-20"/>
          <w:kern w:val="44"/>
          <w:szCs w:val="21"/>
        </w:rPr>
      </w:pPr>
    </w:p>
    <w:p w14:paraId="39DDF726">
      <w:pPr>
        <w:pStyle w:val="11"/>
        <w:spacing w:after="0"/>
        <w:jc w:val="center"/>
        <w:rPr>
          <w:rFonts w:ascii="仿宋_GB2312" w:hAnsi="宋体" w:eastAsia="仿宋_GB2312" w:cs="宋体"/>
          <w:b/>
          <w:bCs/>
          <w:color w:val="000000"/>
          <w:spacing w:val="-20"/>
          <w:kern w:val="44"/>
          <w:szCs w:val="21"/>
        </w:rPr>
      </w:pPr>
    </w:p>
    <w:p w14:paraId="147DC4FB">
      <w:pPr>
        <w:pStyle w:val="11"/>
        <w:spacing w:after="0"/>
        <w:jc w:val="center"/>
        <w:rPr>
          <w:rFonts w:ascii="仿宋_GB2312" w:hAnsi="宋体" w:eastAsia="仿宋_GB2312" w:cs="宋体"/>
          <w:b/>
          <w:bCs/>
          <w:color w:val="000000"/>
          <w:spacing w:val="-20"/>
          <w:kern w:val="44"/>
          <w:szCs w:val="21"/>
        </w:rPr>
      </w:pPr>
    </w:p>
    <w:p w14:paraId="0FCEBF96">
      <w:pPr>
        <w:pStyle w:val="11"/>
        <w:spacing w:after="0"/>
        <w:jc w:val="center"/>
        <w:rPr>
          <w:rFonts w:ascii="仿宋_GB2312" w:hAnsi="宋体" w:eastAsia="仿宋_GB2312" w:cs="宋体"/>
          <w:b/>
          <w:bCs/>
          <w:color w:val="000000"/>
          <w:spacing w:val="-20"/>
          <w:kern w:val="44"/>
          <w:szCs w:val="21"/>
        </w:rPr>
      </w:pPr>
    </w:p>
    <w:p w14:paraId="250626D4">
      <w:pPr>
        <w:pStyle w:val="11"/>
        <w:spacing w:after="0"/>
        <w:jc w:val="center"/>
        <w:rPr>
          <w:rFonts w:ascii="仿宋_GB2312" w:hAnsi="宋体" w:eastAsia="仿宋_GB2312" w:cs="宋体"/>
          <w:b/>
          <w:bCs/>
          <w:color w:val="000000"/>
          <w:spacing w:val="-20"/>
          <w:kern w:val="44"/>
          <w:szCs w:val="21"/>
        </w:rPr>
      </w:pPr>
    </w:p>
    <w:p w14:paraId="1FEECC6F">
      <w:pPr>
        <w:pStyle w:val="11"/>
        <w:spacing w:after="0"/>
        <w:jc w:val="center"/>
        <w:rPr>
          <w:rFonts w:ascii="仿宋_GB2312" w:hAnsi="宋体" w:eastAsia="仿宋_GB2312" w:cs="宋体"/>
          <w:b/>
          <w:bCs/>
          <w:color w:val="000000"/>
          <w:spacing w:val="-20"/>
          <w:kern w:val="44"/>
          <w:szCs w:val="21"/>
        </w:rPr>
      </w:pPr>
    </w:p>
    <w:p w14:paraId="3EA1AF4E">
      <w:pPr>
        <w:pStyle w:val="11"/>
        <w:spacing w:after="0"/>
        <w:jc w:val="center"/>
        <w:rPr>
          <w:rFonts w:ascii="仿宋_GB2312" w:hAnsi="宋体" w:eastAsia="仿宋_GB2312" w:cs="宋体"/>
          <w:b/>
          <w:bCs/>
          <w:color w:val="000000"/>
          <w:spacing w:val="-20"/>
          <w:kern w:val="44"/>
          <w:sz w:val="48"/>
          <w:szCs w:val="48"/>
        </w:rPr>
      </w:pPr>
      <w:r>
        <w:rPr>
          <w:rFonts w:hint="eastAsia" w:ascii="仿宋_GB2312" w:hAnsi="宋体" w:eastAsia="仿宋_GB2312" w:cs="宋体"/>
          <w:b/>
          <w:bCs/>
          <w:color w:val="000000"/>
          <w:spacing w:val="-20"/>
          <w:kern w:val="44"/>
          <w:sz w:val="48"/>
          <w:szCs w:val="48"/>
        </w:rPr>
        <w:t>政府采购货物买卖合同</w:t>
      </w:r>
    </w:p>
    <w:p w14:paraId="68E1C606">
      <w:pPr>
        <w:pStyle w:val="11"/>
        <w:spacing w:after="0"/>
        <w:jc w:val="center"/>
        <w:rPr>
          <w:rFonts w:ascii="仿宋_GB2312" w:hAnsi="宋体" w:eastAsia="仿宋_GB2312" w:cs="宋体"/>
          <w:b/>
          <w:bCs/>
          <w:color w:val="000000"/>
          <w:spacing w:val="-20"/>
          <w:kern w:val="44"/>
          <w:sz w:val="24"/>
        </w:rPr>
      </w:pPr>
      <w:r>
        <w:rPr>
          <w:rFonts w:hint="eastAsia" w:ascii="仿宋_GB2312" w:hAnsi="宋体" w:eastAsia="仿宋_GB2312" w:cs="宋体"/>
          <w:b/>
          <w:bCs/>
          <w:color w:val="000000"/>
          <w:spacing w:val="-20"/>
          <w:kern w:val="44"/>
          <w:sz w:val="24"/>
        </w:rPr>
        <w:t>（试行）</w:t>
      </w:r>
    </w:p>
    <w:p w14:paraId="784C17BB">
      <w:pPr>
        <w:rPr>
          <w:rFonts w:ascii="仿宋_GB2312" w:hAnsi="宋体" w:eastAsia="仿宋_GB2312" w:cs="宋体"/>
          <w:b/>
          <w:bCs/>
          <w:color w:val="000000"/>
          <w:spacing w:val="-20"/>
          <w:kern w:val="44"/>
          <w:szCs w:val="21"/>
        </w:rPr>
      </w:pPr>
    </w:p>
    <w:p w14:paraId="13C70FAF">
      <w:pPr>
        <w:rPr>
          <w:rFonts w:ascii="仿宋_GB2312" w:hAnsi="宋体" w:eastAsia="仿宋_GB2312" w:cs="宋体"/>
          <w:b/>
          <w:bCs/>
          <w:color w:val="000000"/>
          <w:spacing w:val="-20"/>
          <w:kern w:val="44"/>
          <w:szCs w:val="21"/>
        </w:rPr>
      </w:pPr>
    </w:p>
    <w:p w14:paraId="54DDBDB5">
      <w:pPr>
        <w:rPr>
          <w:rFonts w:ascii="仿宋_GB2312" w:hAnsi="宋体" w:eastAsia="仿宋_GB2312" w:cs="宋体"/>
          <w:b/>
          <w:bCs/>
          <w:color w:val="000000"/>
          <w:spacing w:val="-20"/>
          <w:kern w:val="44"/>
          <w:szCs w:val="21"/>
        </w:rPr>
      </w:pPr>
    </w:p>
    <w:p w14:paraId="15070088">
      <w:pPr>
        <w:pStyle w:val="89"/>
        <w:rPr>
          <w:color w:val="000000"/>
        </w:rPr>
      </w:pPr>
    </w:p>
    <w:p w14:paraId="5110B44F">
      <w:pPr>
        <w:pStyle w:val="89"/>
        <w:rPr>
          <w:color w:val="000000"/>
        </w:rPr>
      </w:pPr>
    </w:p>
    <w:p w14:paraId="20309699">
      <w:pPr>
        <w:pStyle w:val="89"/>
        <w:rPr>
          <w:color w:val="000000"/>
        </w:rPr>
      </w:pPr>
    </w:p>
    <w:p w14:paraId="5270568A">
      <w:pPr>
        <w:pStyle w:val="89"/>
        <w:rPr>
          <w:color w:val="000000"/>
        </w:rPr>
      </w:pPr>
    </w:p>
    <w:p w14:paraId="2D7031EA">
      <w:pPr>
        <w:pStyle w:val="89"/>
        <w:rPr>
          <w:color w:val="000000"/>
        </w:rPr>
      </w:pPr>
    </w:p>
    <w:p w14:paraId="060E1BA2">
      <w:pPr>
        <w:pStyle w:val="89"/>
        <w:rPr>
          <w:color w:val="000000"/>
        </w:rPr>
      </w:pPr>
    </w:p>
    <w:p w14:paraId="346D64D4">
      <w:pPr>
        <w:pStyle w:val="89"/>
        <w:rPr>
          <w:color w:val="000000"/>
        </w:rPr>
      </w:pPr>
    </w:p>
    <w:p w14:paraId="04B683AD">
      <w:pPr>
        <w:pStyle w:val="89"/>
        <w:rPr>
          <w:color w:val="000000"/>
        </w:rPr>
      </w:pPr>
    </w:p>
    <w:p w14:paraId="6CB26818">
      <w:pPr>
        <w:pStyle w:val="89"/>
        <w:rPr>
          <w:color w:val="000000"/>
        </w:rPr>
      </w:pPr>
    </w:p>
    <w:p w14:paraId="2BB91410">
      <w:pPr>
        <w:pStyle w:val="89"/>
        <w:rPr>
          <w:color w:val="000000"/>
        </w:rPr>
      </w:pPr>
    </w:p>
    <w:p w14:paraId="260782E4">
      <w:pPr>
        <w:pStyle w:val="89"/>
        <w:rPr>
          <w:color w:val="000000"/>
        </w:rPr>
      </w:pPr>
    </w:p>
    <w:p w14:paraId="531911F2">
      <w:pPr>
        <w:pStyle w:val="89"/>
        <w:rPr>
          <w:color w:val="000000"/>
        </w:rPr>
      </w:pPr>
    </w:p>
    <w:p w14:paraId="29F2BC10">
      <w:pPr>
        <w:pStyle w:val="89"/>
        <w:rPr>
          <w:color w:val="000000"/>
        </w:rPr>
      </w:pPr>
    </w:p>
    <w:p w14:paraId="7AB730B0">
      <w:pPr>
        <w:pStyle w:val="89"/>
        <w:rPr>
          <w:color w:val="000000"/>
        </w:rPr>
      </w:pPr>
    </w:p>
    <w:p w14:paraId="3A884075">
      <w:pPr>
        <w:spacing w:line="360" w:lineRule="auto"/>
        <w:ind w:left="420" w:leftChars="200"/>
        <w:rPr>
          <w:rFonts w:ascii="仿宋_GB2312" w:eastAsia="仿宋_GB2312"/>
          <w:color w:val="000000"/>
          <w:szCs w:val="21"/>
        </w:rPr>
      </w:pPr>
      <w:r>
        <w:rPr>
          <w:rFonts w:hint="eastAsia" w:ascii="仿宋_GB2312" w:hAnsi="宋体" w:eastAsia="仿宋_GB2312" w:cs="宋体"/>
          <w:color w:val="000000"/>
          <w:kern w:val="0"/>
          <w:szCs w:val="21"/>
        </w:rPr>
        <w:t>项目名称：</w:t>
      </w:r>
      <w:r>
        <w:rPr>
          <w:rFonts w:hint="eastAsia" w:ascii="仿宋_GB2312" w:eastAsia="仿宋_GB2312"/>
          <w:color w:val="000000"/>
          <w:szCs w:val="21"/>
          <w:u w:val="single"/>
        </w:rPr>
        <w:t xml:space="preserve">                             </w:t>
      </w:r>
    </w:p>
    <w:p w14:paraId="001D33B9">
      <w:pPr>
        <w:spacing w:line="360" w:lineRule="auto"/>
        <w:ind w:left="420" w:leftChars="200"/>
        <w:rPr>
          <w:rFonts w:ascii="仿宋_GB2312" w:eastAsia="仿宋_GB2312"/>
          <w:color w:val="000000"/>
          <w:szCs w:val="21"/>
          <w:u w:val="single"/>
        </w:rPr>
      </w:pPr>
      <w:r>
        <w:rPr>
          <w:rFonts w:hint="eastAsia" w:ascii="仿宋_GB2312" w:eastAsia="仿宋_GB2312"/>
          <w:color w:val="000000"/>
          <w:szCs w:val="21"/>
        </w:rPr>
        <w:t>合同编号：</w:t>
      </w:r>
      <w:r>
        <w:rPr>
          <w:rFonts w:hint="eastAsia" w:ascii="仿宋_GB2312" w:eastAsia="仿宋_GB2312"/>
          <w:color w:val="000000"/>
          <w:szCs w:val="21"/>
          <w:u w:val="single"/>
        </w:rPr>
        <w:t xml:space="preserve">                             </w:t>
      </w:r>
    </w:p>
    <w:p w14:paraId="60095439">
      <w:pPr>
        <w:spacing w:line="360" w:lineRule="auto"/>
        <w:ind w:left="420" w:leftChars="200"/>
        <w:rPr>
          <w:rFonts w:ascii="仿宋_GB2312" w:eastAsia="仿宋_GB2312"/>
          <w:color w:val="000000"/>
          <w:szCs w:val="21"/>
        </w:rPr>
      </w:pPr>
      <w:r>
        <w:rPr>
          <w:rFonts w:hint="eastAsia" w:ascii="仿宋_GB2312" w:eastAsia="仿宋_GB2312"/>
          <w:color w:val="000000"/>
          <w:szCs w:val="21"/>
        </w:rPr>
        <w:t>甲    方：</w:t>
      </w:r>
      <w:r>
        <w:rPr>
          <w:rFonts w:hint="eastAsia" w:ascii="仿宋_GB2312" w:eastAsia="仿宋_GB2312"/>
          <w:color w:val="000000"/>
          <w:szCs w:val="21"/>
          <w:u w:val="single"/>
        </w:rPr>
        <w:t xml:space="preserve">                             </w:t>
      </w:r>
    </w:p>
    <w:p w14:paraId="4B5F0797">
      <w:pPr>
        <w:spacing w:line="360" w:lineRule="auto"/>
        <w:ind w:left="420" w:leftChars="200"/>
        <w:rPr>
          <w:rFonts w:ascii="仿宋_GB2312" w:eastAsia="仿宋_GB2312"/>
          <w:color w:val="000000"/>
          <w:szCs w:val="21"/>
          <w:u w:val="single"/>
        </w:rPr>
      </w:pPr>
      <w:r>
        <w:rPr>
          <w:rFonts w:hint="eastAsia" w:ascii="仿宋_GB2312" w:eastAsia="仿宋_GB2312"/>
          <w:color w:val="000000"/>
          <w:szCs w:val="21"/>
        </w:rPr>
        <w:t>乙    方：</w:t>
      </w:r>
      <w:r>
        <w:rPr>
          <w:rFonts w:hint="eastAsia" w:ascii="仿宋_GB2312" w:eastAsia="仿宋_GB2312"/>
          <w:color w:val="000000"/>
          <w:szCs w:val="21"/>
          <w:u w:val="single"/>
        </w:rPr>
        <w:t xml:space="preserve">                             </w:t>
      </w:r>
    </w:p>
    <w:p w14:paraId="6E2AF3E6">
      <w:pPr>
        <w:spacing w:line="360" w:lineRule="auto"/>
        <w:ind w:left="420" w:leftChars="200"/>
        <w:rPr>
          <w:rFonts w:ascii="仿宋_GB2312" w:eastAsia="仿宋_GB2312"/>
          <w:color w:val="000000"/>
          <w:szCs w:val="21"/>
        </w:rPr>
      </w:pPr>
      <w:r>
        <w:rPr>
          <w:rFonts w:hint="eastAsia" w:ascii="仿宋_GB2312" w:eastAsia="仿宋_GB2312"/>
          <w:color w:val="000000"/>
          <w:szCs w:val="21"/>
        </w:rPr>
        <w:t>签订时间：</w:t>
      </w:r>
      <w:r>
        <w:rPr>
          <w:rFonts w:hint="eastAsia" w:ascii="仿宋_GB2312" w:eastAsia="仿宋_GB2312"/>
          <w:color w:val="000000"/>
          <w:szCs w:val="21"/>
          <w:u w:val="single"/>
        </w:rPr>
        <w:t xml:space="preserve">                             </w:t>
      </w:r>
    </w:p>
    <w:p w14:paraId="41EB95B0">
      <w:pPr>
        <w:rPr>
          <w:rFonts w:ascii="仿宋_GB2312" w:eastAsia="仿宋_GB2312"/>
          <w:color w:val="000000"/>
          <w:szCs w:val="21"/>
        </w:rPr>
      </w:pPr>
    </w:p>
    <w:p w14:paraId="36BBC2AB">
      <w:pPr>
        <w:rPr>
          <w:rFonts w:ascii="仿宋_GB2312" w:eastAsia="仿宋_GB2312"/>
          <w:color w:val="000000"/>
          <w:szCs w:val="21"/>
        </w:rPr>
      </w:pPr>
      <w:r>
        <w:rPr>
          <w:rFonts w:hint="eastAsia" w:ascii="仿宋_GB2312" w:eastAsia="仿宋_GB2312"/>
          <w:color w:val="000000"/>
          <w:szCs w:val="21"/>
        </w:rPr>
        <w:br w:type="page"/>
      </w:r>
    </w:p>
    <w:p w14:paraId="2DB60779">
      <w:pPr>
        <w:adjustRightInd w:val="0"/>
        <w:snapToGrid w:val="0"/>
        <w:spacing w:line="360" w:lineRule="auto"/>
        <w:rPr>
          <w:rFonts w:ascii="仿宋_GB2312" w:eastAsia="仿宋_GB2312"/>
          <w:color w:val="000000"/>
          <w:szCs w:val="21"/>
        </w:rPr>
      </w:pPr>
    </w:p>
    <w:p w14:paraId="60D9737C">
      <w:pPr>
        <w:adjustRightInd w:val="0"/>
        <w:snapToGrid w:val="0"/>
        <w:spacing w:line="360" w:lineRule="auto"/>
        <w:jc w:val="center"/>
        <w:rPr>
          <w:rFonts w:ascii="仿宋_GB2312" w:eastAsia="仿宋_GB2312"/>
          <w:b/>
          <w:color w:val="000000"/>
          <w:sz w:val="28"/>
          <w:szCs w:val="28"/>
        </w:rPr>
      </w:pPr>
      <w:r>
        <w:rPr>
          <w:rFonts w:hint="eastAsia" w:ascii="仿宋_GB2312" w:eastAsia="仿宋_GB2312"/>
          <w:b/>
          <w:color w:val="000000"/>
          <w:sz w:val="28"/>
          <w:szCs w:val="28"/>
        </w:rPr>
        <w:t>使 用 说 明</w:t>
      </w:r>
    </w:p>
    <w:p w14:paraId="1C8195AE">
      <w:pPr>
        <w:adjustRightInd w:val="0"/>
        <w:snapToGrid w:val="0"/>
        <w:spacing w:line="360" w:lineRule="auto"/>
        <w:ind w:firstLine="420" w:firstLineChars="200"/>
        <w:rPr>
          <w:rFonts w:ascii="仿宋_GB2312" w:hAnsi="仿宋_GB2312" w:eastAsia="仿宋_GB2312" w:cs="仿宋_GB2312"/>
          <w:color w:val="000000"/>
          <w:szCs w:val="21"/>
        </w:rPr>
      </w:pPr>
    </w:p>
    <w:p w14:paraId="09065F43">
      <w:pPr>
        <w:adjustRightInd w:val="0"/>
        <w:snapToGrid w:val="0"/>
        <w:spacing w:line="360" w:lineRule="auto"/>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1.本合同标准文本适用于购买现成货物的采购项目，不包括需要投标人定制开发、创新研发的货物采购项目。</w:t>
      </w:r>
    </w:p>
    <w:p w14:paraId="26B4090A">
      <w:pPr>
        <w:adjustRightInd w:val="0"/>
        <w:snapToGrid w:val="0"/>
        <w:spacing w:line="360" w:lineRule="auto"/>
        <w:ind w:firstLine="420" w:firstLineChars="200"/>
        <w:rPr>
          <w:rFonts w:ascii="仿宋_GB2312" w:eastAsia="仿宋_GB2312"/>
          <w:color w:val="000000"/>
          <w:szCs w:val="21"/>
        </w:rPr>
      </w:pPr>
      <w:r>
        <w:rPr>
          <w:rFonts w:hint="eastAsia" w:ascii="仿宋_GB2312" w:hAnsi="仿宋_GB2312" w:eastAsia="仿宋_GB2312" w:cs="仿宋_GB2312"/>
          <w:color w:val="000000"/>
          <w:szCs w:val="21"/>
        </w:rPr>
        <w:t>2.本合同标准文本为政府采购货物买卖合同编制提供参考，可以结合采购项目具体情况，对文本作必要的调整修订后使用。</w:t>
      </w:r>
    </w:p>
    <w:p w14:paraId="4FF00F4E">
      <w:pPr>
        <w:adjustRightInd w:val="0"/>
        <w:snapToGrid w:val="0"/>
        <w:spacing w:line="360" w:lineRule="auto"/>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3.本合同标准文本各条款中，如涉及填写多家投标人、制造商，多种采购标的、分包主要内容等信息的，可根据采购项目具体情况添加信息项。</w:t>
      </w:r>
    </w:p>
    <w:p w14:paraId="3B03D7BD">
      <w:pPr>
        <w:ind w:firstLine="420" w:firstLineChars="200"/>
        <w:rPr>
          <w:rFonts w:ascii="仿宋_GB2312" w:eastAsia="仿宋_GB2312"/>
          <w:color w:val="000000"/>
          <w:szCs w:val="21"/>
        </w:rPr>
        <w:sectPr>
          <w:pgSz w:w="11906" w:h="16838"/>
          <w:pgMar w:top="1418" w:right="1701" w:bottom="1418" w:left="1701" w:header="851" w:footer="992" w:gutter="0"/>
          <w:cols w:space="425" w:num="1"/>
          <w:docGrid w:type="linesAndChars" w:linePitch="312" w:charSpace="0"/>
        </w:sectPr>
      </w:pPr>
    </w:p>
    <w:bookmarkEnd w:id="61"/>
    <w:p w14:paraId="2B9D8260">
      <w:pPr>
        <w:pStyle w:val="3"/>
        <w:keepNext w:val="0"/>
        <w:keepLines w:val="0"/>
        <w:adjustRightInd w:val="0"/>
        <w:snapToGrid w:val="0"/>
        <w:spacing w:before="0" w:after="0" w:line="360" w:lineRule="auto"/>
        <w:jc w:val="center"/>
        <w:rPr>
          <w:rFonts w:ascii="仿宋_GB2312" w:hAnsi="黑体" w:eastAsia="仿宋_GB2312"/>
          <w:color w:val="000000"/>
          <w:sz w:val="21"/>
          <w:szCs w:val="21"/>
        </w:rPr>
      </w:pPr>
      <w:bookmarkStart w:id="62" w:name="_Toc22209"/>
    </w:p>
    <w:p w14:paraId="1DDB3DB2">
      <w:pPr>
        <w:pStyle w:val="3"/>
        <w:keepNext w:val="0"/>
        <w:keepLines w:val="0"/>
        <w:adjustRightInd w:val="0"/>
        <w:snapToGrid w:val="0"/>
        <w:spacing w:before="0" w:after="0" w:line="360" w:lineRule="auto"/>
        <w:jc w:val="center"/>
        <w:rPr>
          <w:rFonts w:ascii="仿宋_GB2312" w:hAnsi="华文中宋" w:eastAsia="仿宋_GB2312"/>
          <w:bCs/>
          <w:color w:val="000000"/>
          <w:sz w:val="21"/>
          <w:szCs w:val="21"/>
        </w:rPr>
      </w:pPr>
      <w:r>
        <w:rPr>
          <w:rFonts w:hint="eastAsia" w:ascii="仿宋_GB2312" w:hAnsi="黑体" w:eastAsia="仿宋_GB2312"/>
          <w:color w:val="000000"/>
          <w:sz w:val="21"/>
          <w:szCs w:val="21"/>
        </w:rPr>
        <w:t xml:space="preserve">第一节 </w:t>
      </w:r>
      <w:r>
        <w:rPr>
          <w:rFonts w:hint="eastAsia" w:ascii="仿宋_GB2312" w:hAnsi="华文中宋" w:eastAsia="仿宋_GB2312"/>
          <w:color w:val="000000"/>
          <w:sz w:val="21"/>
          <w:szCs w:val="21"/>
        </w:rPr>
        <w:t>政府采购合同协议书</w:t>
      </w:r>
      <w:bookmarkEnd w:id="62"/>
    </w:p>
    <w:p w14:paraId="70847990">
      <w:pPr>
        <w:adjustRightInd w:val="0"/>
        <w:snapToGrid w:val="0"/>
        <w:spacing w:line="360" w:lineRule="auto"/>
        <w:ind w:left="4006" w:hanging="4006" w:hangingChars="1900"/>
        <w:rPr>
          <w:rFonts w:ascii="仿宋_GB2312" w:hAnsi="宋体" w:eastAsia="仿宋_GB2312"/>
          <w:b/>
          <w:color w:val="000000"/>
          <w:szCs w:val="21"/>
        </w:rPr>
      </w:pPr>
      <w:r>
        <w:rPr>
          <w:rFonts w:hint="eastAsia" w:ascii="仿宋_GB2312" w:hAnsi="宋体" w:eastAsia="仿宋_GB2312"/>
          <w:b/>
          <w:color w:val="000000"/>
          <w:szCs w:val="21"/>
        </w:rPr>
        <w:t>甲方（全称）：</w:t>
      </w:r>
      <w:r>
        <w:rPr>
          <w:rFonts w:hint="eastAsia" w:ascii="仿宋_GB2312" w:hAnsi="宋体" w:eastAsia="仿宋_GB2312"/>
          <w:b/>
          <w:color w:val="000000"/>
          <w:szCs w:val="21"/>
          <w:u w:val="single"/>
        </w:rPr>
        <w:t xml:space="preserve">                        </w:t>
      </w:r>
      <w:r>
        <w:rPr>
          <w:rFonts w:hint="eastAsia" w:ascii="仿宋_GB2312" w:hAnsi="宋体" w:eastAsia="仿宋_GB2312"/>
          <w:b/>
          <w:color w:val="000000"/>
          <w:szCs w:val="21"/>
        </w:rPr>
        <w:t>（采购人）</w:t>
      </w:r>
    </w:p>
    <w:p w14:paraId="37652880">
      <w:pPr>
        <w:adjustRightInd w:val="0"/>
        <w:snapToGrid w:val="0"/>
        <w:spacing w:line="360" w:lineRule="auto"/>
        <w:rPr>
          <w:rFonts w:ascii="仿宋_GB2312" w:hAnsi="宋体" w:eastAsia="仿宋_GB2312"/>
          <w:b/>
          <w:color w:val="000000"/>
          <w:szCs w:val="21"/>
        </w:rPr>
      </w:pPr>
      <w:r>
        <w:rPr>
          <w:rFonts w:hint="eastAsia" w:ascii="仿宋_GB2312" w:hAnsi="宋体" w:eastAsia="仿宋_GB2312"/>
          <w:b/>
          <w:color w:val="000000"/>
          <w:szCs w:val="21"/>
        </w:rPr>
        <w:t>乙方（全称）：</w:t>
      </w:r>
      <w:r>
        <w:rPr>
          <w:rFonts w:hint="eastAsia" w:ascii="仿宋_GB2312" w:hAnsi="宋体" w:eastAsia="仿宋_GB2312"/>
          <w:b/>
          <w:color w:val="000000"/>
          <w:szCs w:val="21"/>
          <w:u w:val="single"/>
        </w:rPr>
        <w:t xml:space="preserve">                      </w:t>
      </w:r>
      <w:r>
        <w:rPr>
          <w:rFonts w:hint="eastAsia" w:ascii="仿宋_GB2312" w:hAnsi="宋体" w:eastAsia="仿宋_GB2312"/>
          <w:b/>
          <w:color w:val="000000"/>
          <w:szCs w:val="21"/>
        </w:rPr>
        <w:t>（投标人）</w:t>
      </w:r>
    </w:p>
    <w:p w14:paraId="11C36CDF">
      <w:pPr>
        <w:pStyle w:val="12"/>
        <w:adjustRightInd w:val="0"/>
        <w:snapToGrid w:val="0"/>
        <w:spacing w:line="360" w:lineRule="auto"/>
        <w:ind w:left="0" w:leftChars="0" w:firstLine="420" w:firstLineChars="200"/>
        <w:rPr>
          <w:rFonts w:ascii="仿宋_GB2312" w:hAnsi="宋体" w:eastAsia="仿宋_GB2312"/>
          <w:color w:val="000000"/>
          <w:sz w:val="21"/>
          <w:szCs w:val="21"/>
        </w:rPr>
      </w:pPr>
      <w:r>
        <w:rPr>
          <w:rFonts w:hint="eastAsia" w:ascii="仿宋_GB2312" w:hAnsi="宋体" w:eastAsia="仿宋_GB2312"/>
          <w:color w:val="000000"/>
          <w:sz w:val="21"/>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005A2FB5">
      <w:pPr>
        <w:adjustRightInd w:val="0"/>
        <w:snapToGrid w:val="0"/>
        <w:spacing w:line="360" w:lineRule="auto"/>
        <w:ind w:left="422"/>
        <w:rPr>
          <w:rFonts w:ascii="仿宋_GB2312" w:hAnsi="宋体" w:eastAsia="仿宋_GB2312"/>
          <w:b/>
          <w:color w:val="000000"/>
          <w:szCs w:val="21"/>
        </w:rPr>
      </w:pPr>
      <w:r>
        <w:rPr>
          <w:rFonts w:hint="eastAsia" w:ascii="仿宋_GB2312" w:hAnsi="宋体" w:eastAsia="仿宋_GB2312"/>
          <w:b/>
          <w:color w:val="000000"/>
          <w:szCs w:val="21"/>
        </w:rPr>
        <w:t>1.项目信息</w:t>
      </w:r>
    </w:p>
    <w:p w14:paraId="22BD2C02">
      <w:pPr>
        <w:pStyle w:val="12"/>
        <w:tabs>
          <w:tab w:val="left" w:pos="2850"/>
        </w:tabs>
        <w:adjustRightInd w:val="0"/>
        <w:snapToGrid w:val="0"/>
        <w:spacing w:line="360" w:lineRule="auto"/>
        <w:ind w:left="0" w:leftChars="0" w:firstLine="420" w:firstLineChars="200"/>
        <w:rPr>
          <w:rFonts w:ascii="仿宋_GB2312" w:hAnsi="宋体" w:eastAsia="仿宋_GB2312"/>
          <w:color w:val="000000"/>
          <w:sz w:val="21"/>
          <w:szCs w:val="21"/>
          <w:u w:val="single"/>
        </w:rPr>
      </w:pPr>
      <w:r>
        <w:rPr>
          <w:rFonts w:hint="eastAsia" w:ascii="仿宋_GB2312" w:hAnsi="宋体" w:eastAsia="仿宋_GB2312"/>
          <w:color w:val="000000"/>
          <w:sz w:val="21"/>
          <w:szCs w:val="21"/>
        </w:rPr>
        <w:t>（1）采购项目名称：</w:t>
      </w:r>
      <w:r>
        <w:rPr>
          <w:rFonts w:hint="eastAsia" w:ascii="仿宋_GB2312" w:hAnsi="宋体" w:eastAsia="仿宋_GB2312"/>
          <w:color w:val="000000"/>
          <w:sz w:val="21"/>
          <w:szCs w:val="21"/>
          <w:u w:val="single"/>
        </w:rPr>
        <w:t xml:space="preserve">                                          </w:t>
      </w:r>
    </w:p>
    <w:p w14:paraId="500DDB6F">
      <w:pPr>
        <w:pStyle w:val="12"/>
        <w:numPr>
          <w:ilvl w:val="255"/>
          <w:numId w:val="0"/>
        </w:numPr>
        <w:tabs>
          <w:tab w:val="left" w:pos="999"/>
        </w:tabs>
        <w:adjustRightInd w:val="0"/>
        <w:snapToGrid w:val="0"/>
        <w:spacing w:line="360" w:lineRule="auto"/>
        <w:ind w:firstLine="991" w:firstLineChars="472"/>
        <w:rPr>
          <w:rFonts w:ascii="仿宋_GB2312" w:hAnsi="宋体" w:eastAsia="仿宋_GB2312"/>
          <w:color w:val="000000"/>
          <w:sz w:val="21"/>
          <w:szCs w:val="21"/>
        </w:rPr>
      </w:pPr>
      <w:r>
        <w:rPr>
          <w:rFonts w:hint="eastAsia" w:ascii="仿宋_GB2312" w:hAnsi="宋体" w:eastAsia="仿宋_GB2312"/>
          <w:color w:val="000000"/>
          <w:sz w:val="21"/>
          <w:szCs w:val="21"/>
        </w:rPr>
        <w:t>采购项目编号：</w:t>
      </w:r>
      <w:r>
        <w:rPr>
          <w:rFonts w:hint="eastAsia" w:ascii="仿宋_GB2312" w:hAnsi="宋体" w:eastAsia="仿宋_GB2312"/>
          <w:color w:val="000000"/>
          <w:sz w:val="21"/>
          <w:szCs w:val="21"/>
          <w:u w:val="single"/>
        </w:rPr>
        <w:t xml:space="preserve">                                          </w:t>
      </w:r>
    </w:p>
    <w:p w14:paraId="115F3982">
      <w:pPr>
        <w:pStyle w:val="12"/>
        <w:adjustRightInd w:val="0"/>
        <w:snapToGrid w:val="0"/>
        <w:spacing w:line="360" w:lineRule="auto"/>
        <w:ind w:left="0" w:leftChars="0" w:firstLine="420" w:firstLineChars="200"/>
        <w:rPr>
          <w:rFonts w:ascii="仿宋_GB2312" w:hAnsi="宋体" w:eastAsia="仿宋_GB2312"/>
          <w:color w:val="000000"/>
          <w:sz w:val="21"/>
          <w:szCs w:val="21"/>
        </w:rPr>
      </w:pPr>
      <w:r>
        <w:rPr>
          <w:rFonts w:hint="eastAsia" w:ascii="仿宋_GB2312" w:hAnsi="宋体" w:eastAsia="仿宋_GB2312"/>
          <w:color w:val="000000"/>
          <w:sz w:val="21"/>
          <w:szCs w:val="21"/>
        </w:rPr>
        <w:t>（2）采购计划编号：</w:t>
      </w:r>
      <w:r>
        <w:rPr>
          <w:rFonts w:hint="eastAsia" w:ascii="仿宋_GB2312" w:hAnsi="宋体" w:eastAsia="仿宋_GB2312"/>
          <w:color w:val="000000"/>
          <w:sz w:val="21"/>
          <w:szCs w:val="21"/>
          <w:u w:val="single"/>
        </w:rPr>
        <w:t xml:space="preserve">                                          </w:t>
      </w:r>
    </w:p>
    <w:p w14:paraId="168FD1DA">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（3）项目内容：</w:t>
      </w:r>
    </w:p>
    <w:p w14:paraId="60A2821F">
      <w:pPr>
        <w:pStyle w:val="12"/>
        <w:numPr>
          <w:ilvl w:val="255"/>
          <w:numId w:val="0"/>
        </w:numPr>
        <w:tabs>
          <w:tab w:val="left" w:pos="999"/>
        </w:tabs>
        <w:adjustRightInd w:val="0"/>
        <w:snapToGrid w:val="0"/>
        <w:spacing w:line="360" w:lineRule="auto"/>
        <w:ind w:firstLine="991" w:firstLineChars="472"/>
        <w:rPr>
          <w:rFonts w:ascii="仿宋_GB2312" w:hAnsi="宋体" w:eastAsia="仿宋_GB2312"/>
          <w:color w:val="000000"/>
          <w:sz w:val="21"/>
          <w:szCs w:val="21"/>
          <w:u w:val="single"/>
        </w:rPr>
      </w:pPr>
      <w:r>
        <w:rPr>
          <w:rFonts w:hint="eastAsia" w:ascii="仿宋_GB2312" w:hAnsi="宋体" w:eastAsia="仿宋_GB2312"/>
          <w:color w:val="000000"/>
          <w:sz w:val="21"/>
          <w:szCs w:val="21"/>
        </w:rPr>
        <w:t>采购标的及数量（台/套/个/架/组等）：</w:t>
      </w:r>
      <w:r>
        <w:rPr>
          <w:rFonts w:hint="eastAsia" w:ascii="仿宋_GB2312" w:hAnsi="宋体" w:eastAsia="仿宋_GB2312"/>
          <w:color w:val="000000"/>
          <w:sz w:val="21"/>
          <w:szCs w:val="21"/>
          <w:u w:val="single"/>
        </w:rPr>
        <w:t xml:space="preserve">                   </w:t>
      </w:r>
    </w:p>
    <w:p w14:paraId="575DFFF1">
      <w:pPr>
        <w:pStyle w:val="12"/>
        <w:numPr>
          <w:ilvl w:val="255"/>
          <w:numId w:val="0"/>
        </w:numPr>
        <w:tabs>
          <w:tab w:val="left" w:pos="999"/>
        </w:tabs>
        <w:adjustRightInd w:val="0"/>
        <w:snapToGrid w:val="0"/>
        <w:spacing w:line="360" w:lineRule="auto"/>
        <w:ind w:firstLine="991" w:firstLineChars="472"/>
        <w:rPr>
          <w:rFonts w:ascii="仿宋_GB2312" w:hAnsi="宋体" w:eastAsia="仿宋_GB2312" w:cs="宋体"/>
          <w:color w:val="000000"/>
          <w:sz w:val="21"/>
          <w:szCs w:val="21"/>
        </w:rPr>
      </w:pPr>
      <w:r>
        <w:rPr>
          <w:rFonts w:hint="eastAsia" w:ascii="仿宋_GB2312" w:hAnsi="宋体" w:eastAsia="仿宋_GB2312"/>
          <w:color w:val="000000"/>
          <w:sz w:val="21"/>
          <w:szCs w:val="21"/>
        </w:rPr>
        <w:t>品牌</w:t>
      </w:r>
      <w:r>
        <w:rPr>
          <w:rFonts w:hint="eastAsia" w:ascii="仿宋_GB2312" w:hAnsi="宋体" w:eastAsia="仿宋_GB2312" w:cs="宋体"/>
          <w:color w:val="000000"/>
          <w:sz w:val="21"/>
          <w:szCs w:val="21"/>
        </w:rPr>
        <w:t>：</w:t>
      </w:r>
      <w:r>
        <w:rPr>
          <w:rFonts w:hint="eastAsia" w:ascii="仿宋_GB2312" w:hAnsi="宋体" w:eastAsia="仿宋_GB2312" w:cs="宋体"/>
          <w:color w:val="000000"/>
          <w:sz w:val="21"/>
          <w:szCs w:val="21"/>
          <w:u w:val="single"/>
        </w:rPr>
        <w:t xml:space="preserve">               </w:t>
      </w:r>
      <w:r>
        <w:rPr>
          <w:rFonts w:hint="eastAsia" w:ascii="仿宋_GB2312" w:hAnsi="宋体" w:eastAsia="仿宋_GB2312" w:cs="宋体"/>
          <w:color w:val="000000"/>
          <w:sz w:val="21"/>
          <w:szCs w:val="21"/>
        </w:rPr>
        <w:t xml:space="preserve">     规格型号：</w:t>
      </w:r>
      <w:r>
        <w:rPr>
          <w:rFonts w:hint="eastAsia" w:ascii="仿宋_GB2312" w:hAnsi="宋体" w:eastAsia="仿宋_GB2312" w:cs="宋体"/>
          <w:color w:val="000000"/>
          <w:sz w:val="21"/>
          <w:szCs w:val="21"/>
          <w:u w:val="single"/>
        </w:rPr>
        <w:t xml:space="preserve">                   </w:t>
      </w:r>
    </w:p>
    <w:p w14:paraId="4FCCA733">
      <w:pPr>
        <w:adjustRightInd w:val="0"/>
        <w:snapToGrid w:val="0"/>
        <w:spacing w:line="360" w:lineRule="auto"/>
        <w:ind w:firstLine="420" w:firstLineChars="200"/>
        <w:rPr>
          <w:rFonts w:ascii="仿宋_GB2312" w:hAnsi="宋体" w:eastAsia="仿宋_GB2312"/>
          <w:color w:val="000000"/>
          <w:szCs w:val="21"/>
          <w:u w:val="single"/>
        </w:rPr>
      </w:pPr>
      <w:r>
        <w:rPr>
          <w:rFonts w:hint="eastAsia" w:ascii="仿宋_GB2312" w:hAnsi="宋体" w:eastAsia="仿宋_GB2312"/>
          <w:color w:val="000000"/>
          <w:szCs w:val="21"/>
        </w:rPr>
        <w:t>采购标的的技术要求、商务要求具体见附件。</w:t>
      </w:r>
    </w:p>
    <w:p w14:paraId="1D2C89AE">
      <w:pPr>
        <w:numPr>
          <w:ilvl w:val="255"/>
          <w:numId w:val="0"/>
        </w:num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汉仪书宋二S" w:eastAsia="仿宋_GB2312" w:cs="汉仪书宋二S"/>
          <w:color w:val="000000"/>
          <w:szCs w:val="21"/>
        </w:rPr>
        <w:t>①</w:t>
      </w:r>
      <w:r>
        <w:rPr>
          <w:rFonts w:hint="eastAsia" w:ascii="仿宋_GB2312" w:hAnsi="宋体" w:eastAsia="仿宋_GB2312" w:cs="宋体"/>
          <w:color w:val="000000"/>
          <w:szCs w:val="21"/>
        </w:rPr>
        <w:t>涉及信息类产品，请填写该产品关键部件的品牌、型号：</w:t>
      </w:r>
    </w:p>
    <w:p w14:paraId="6212504B">
      <w:pPr>
        <w:numPr>
          <w:ilvl w:val="255"/>
          <w:numId w:val="0"/>
        </w:numPr>
        <w:adjustRightInd w:val="0"/>
        <w:snapToGrid w:val="0"/>
        <w:spacing w:line="360" w:lineRule="auto"/>
        <w:ind w:firstLine="420" w:firstLineChars="200"/>
        <w:rPr>
          <w:rFonts w:ascii="仿宋_GB2312" w:hAnsi="宋体" w:eastAsia="仿宋_GB2312" w:cs="宋体"/>
          <w:color w:val="000000"/>
          <w:kern w:val="0"/>
          <w:szCs w:val="21"/>
          <w:u w:val="single"/>
        </w:rPr>
      </w:pPr>
      <w:r>
        <w:rPr>
          <w:rFonts w:hint="eastAsia" w:ascii="仿宋_GB2312" w:hAnsi="宋体" w:eastAsia="仿宋_GB2312" w:cs="宋体"/>
          <w:color w:val="000000"/>
          <w:szCs w:val="21"/>
        </w:rPr>
        <w:t>标的名称：</w:t>
      </w:r>
      <w:r>
        <w:rPr>
          <w:rFonts w:hint="eastAsia" w:ascii="仿宋_GB2312" w:hAnsi="宋体" w:eastAsia="仿宋_GB2312" w:cs="宋体"/>
          <w:color w:val="000000"/>
          <w:kern w:val="0"/>
          <w:szCs w:val="21"/>
          <w:u w:val="single"/>
        </w:rPr>
        <w:t xml:space="preserve">                         </w:t>
      </w:r>
    </w:p>
    <w:p w14:paraId="32054CBD">
      <w:pPr>
        <w:numPr>
          <w:ilvl w:val="255"/>
          <w:numId w:val="0"/>
        </w:num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关键部件：</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 xml:space="preserve"> </w:t>
      </w:r>
      <w:r>
        <w:rPr>
          <w:rFonts w:hint="eastAsia" w:ascii="仿宋_GB2312" w:hAnsi="宋体" w:eastAsia="仿宋_GB2312" w:cs="宋体"/>
          <w:color w:val="000000"/>
          <w:szCs w:val="21"/>
        </w:rPr>
        <w:t>品牌：</w:t>
      </w:r>
      <w:r>
        <w:rPr>
          <w:rFonts w:hint="eastAsia" w:ascii="仿宋_GB2312" w:hAnsi="宋体" w:eastAsia="仿宋_GB2312" w:cs="宋体"/>
          <w:color w:val="000000"/>
          <w:szCs w:val="21"/>
          <w:u w:val="single"/>
        </w:rPr>
        <w:t xml:space="preserve">        </w:t>
      </w:r>
      <w:r>
        <w:rPr>
          <w:rFonts w:hint="eastAsia" w:ascii="仿宋_GB2312" w:hAnsi="宋体" w:eastAsia="仿宋_GB2312" w:cs="宋体"/>
          <w:color w:val="000000"/>
          <w:szCs w:val="21"/>
        </w:rPr>
        <w:t xml:space="preserve"> 型号：</w:t>
      </w:r>
      <w:r>
        <w:rPr>
          <w:rFonts w:hint="eastAsia" w:ascii="仿宋_GB2312" w:hAnsi="宋体" w:eastAsia="仿宋_GB2312" w:cs="宋体"/>
          <w:color w:val="000000"/>
          <w:szCs w:val="21"/>
          <w:u w:val="single"/>
        </w:rPr>
        <w:t xml:space="preserve">       </w:t>
      </w:r>
      <w:r>
        <w:rPr>
          <w:rFonts w:hint="eastAsia" w:ascii="仿宋_GB2312" w:hAnsi="宋体" w:eastAsia="仿宋_GB2312" w:cs="宋体"/>
          <w:color w:val="000000"/>
          <w:szCs w:val="21"/>
        </w:rPr>
        <w:t xml:space="preserve"> </w:t>
      </w:r>
    </w:p>
    <w:p w14:paraId="54930A02">
      <w:pPr>
        <w:pStyle w:val="89"/>
        <w:widowControl w:val="0"/>
        <w:numPr>
          <w:ilvl w:val="255"/>
          <w:numId w:val="0"/>
        </w:numPr>
        <w:snapToGrid w:val="0"/>
        <w:spacing w:line="360" w:lineRule="auto"/>
        <w:ind w:firstLine="420" w:firstLineChars="200"/>
        <w:jc w:val="both"/>
        <w:rPr>
          <w:rFonts w:ascii="仿宋_GB2312" w:hAnsi="宋体" w:eastAsia="仿宋_GB2312" w:cs="宋体"/>
          <w:color w:val="000000"/>
          <w:sz w:val="21"/>
        </w:rPr>
      </w:pPr>
      <w:r>
        <w:rPr>
          <w:rFonts w:hint="eastAsia" w:ascii="仿宋_GB2312" w:hAnsi="宋体" w:eastAsia="仿宋_GB2312" w:cs="宋体"/>
          <w:color w:val="000000"/>
          <w:sz w:val="21"/>
        </w:rPr>
        <w:t>（注：关键部件是指财政部会同有关部门发布的政府采购需求标准规定的需要通过国家有关部门指定的测评机构开展的安全可靠测评的软硬件，如CPU芯片、操作系统、数据库等。）</w:t>
      </w:r>
    </w:p>
    <w:p w14:paraId="65A0BDBC">
      <w:pPr>
        <w:pStyle w:val="89"/>
        <w:widowControl w:val="0"/>
        <w:numPr>
          <w:ilvl w:val="255"/>
          <w:numId w:val="0"/>
        </w:numPr>
        <w:snapToGrid w:val="0"/>
        <w:spacing w:line="360" w:lineRule="auto"/>
        <w:ind w:firstLine="420" w:firstLineChars="200"/>
        <w:jc w:val="both"/>
        <w:rPr>
          <w:rFonts w:ascii="仿宋_GB2312" w:hAnsi="宋体" w:eastAsia="仿宋_GB2312" w:cs="宋体"/>
          <w:color w:val="000000"/>
          <w:sz w:val="21"/>
        </w:rPr>
      </w:pPr>
      <w:r>
        <w:rPr>
          <w:rFonts w:hint="eastAsia" w:ascii="仿宋_GB2312" w:hAnsi="汉仪书宋二S" w:eastAsia="仿宋_GB2312" w:cs="汉仪书宋二S"/>
          <w:color w:val="000000"/>
          <w:sz w:val="21"/>
        </w:rPr>
        <w:t>②</w:t>
      </w:r>
      <w:r>
        <w:rPr>
          <w:rFonts w:hint="eastAsia" w:ascii="仿宋_GB2312" w:hAnsi="宋体" w:eastAsia="仿宋_GB2312" w:cs="宋体"/>
          <w:color w:val="000000"/>
          <w:sz w:val="21"/>
        </w:rPr>
        <w:t>涉及车辆采购，请填写是否属于新能源汽车：</w:t>
      </w:r>
    </w:p>
    <w:p w14:paraId="5A4BE837">
      <w:pPr>
        <w:pStyle w:val="89"/>
        <w:widowControl w:val="0"/>
        <w:numPr>
          <w:ilvl w:val="255"/>
          <w:numId w:val="0"/>
        </w:numPr>
        <w:snapToGrid w:val="0"/>
        <w:spacing w:line="360" w:lineRule="auto"/>
        <w:ind w:firstLine="420" w:firstLineChars="200"/>
        <w:jc w:val="both"/>
        <w:rPr>
          <w:rFonts w:ascii="仿宋_GB2312" w:hAnsi="宋体" w:eastAsia="仿宋_GB2312" w:cs="宋体"/>
          <w:color w:val="000000"/>
          <w:sz w:val="21"/>
        </w:rPr>
      </w:pPr>
      <w:r>
        <w:rPr>
          <w:rFonts w:hint="eastAsia" w:ascii="仿宋_GB2312" w:hAnsi="宋体" w:eastAsia="仿宋_GB2312" w:cs="宋体"/>
          <w:color w:val="000000"/>
          <w:sz w:val="21"/>
        </w:rPr>
        <w:sym w:font="Wingdings" w:char="00A8"/>
      </w:r>
      <w:r>
        <w:rPr>
          <w:rFonts w:hint="eastAsia" w:ascii="仿宋_GB2312" w:hAnsi="宋体" w:eastAsia="仿宋_GB2312" w:cs="宋体"/>
          <w:color w:val="000000"/>
          <w:sz w:val="21"/>
        </w:rPr>
        <w:t>是，《政府采购品目分类目录》底级品目名称：</w:t>
      </w:r>
      <w:r>
        <w:rPr>
          <w:rFonts w:hint="eastAsia" w:ascii="仿宋_GB2312" w:hAnsi="宋体" w:eastAsia="仿宋_GB2312" w:cs="宋体"/>
          <w:color w:val="000000"/>
          <w:sz w:val="21"/>
          <w:u w:val="single"/>
        </w:rPr>
        <w:t xml:space="preserve">     </w:t>
      </w:r>
      <w:r>
        <w:rPr>
          <w:rFonts w:hint="eastAsia" w:ascii="仿宋_GB2312" w:hAnsi="宋体" w:eastAsia="仿宋_GB2312" w:cs="宋体"/>
          <w:color w:val="000000"/>
          <w:sz w:val="21"/>
        </w:rPr>
        <w:t xml:space="preserve"> 数量：</w:t>
      </w:r>
      <w:r>
        <w:rPr>
          <w:rFonts w:hint="eastAsia" w:ascii="仿宋_GB2312" w:hAnsi="宋体" w:eastAsia="仿宋_GB2312" w:cs="宋体"/>
          <w:color w:val="000000"/>
          <w:sz w:val="21"/>
          <w:u w:val="single"/>
        </w:rPr>
        <w:t xml:space="preserve">    </w:t>
      </w:r>
      <w:r>
        <w:rPr>
          <w:rFonts w:hint="eastAsia" w:ascii="仿宋_GB2312" w:hAnsi="宋体" w:eastAsia="仿宋_GB2312" w:cs="宋体"/>
          <w:color w:val="000000"/>
          <w:sz w:val="21"/>
        </w:rPr>
        <w:t xml:space="preserve"> 金额：</w:t>
      </w:r>
      <w:r>
        <w:rPr>
          <w:rFonts w:hint="eastAsia" w:ascii="仿宋_GB2312" w:hAnsi="宋体" w:eastAsia="仿宋_GB2312" w:cs="宋体"/>
          <w:color w:val="000000"/>
          <w:sz w:val="21"/>
          <w:u w:val="single"/>
        </w:rPr>
        <w:t xml:space="preserve">     </w:t>
      </w:r>
      <w:r>
        <w:rPr>
          <w:rFonts w:hint="eastAsia" w:ascii="仿宋_GB2312" w:hAnsi="宋体" w:eastAsia="仿宋_GB2312" w:cs="宋体"/>
          <w:color w:val="000000"/>
          <w:sz w:val="21"/>
        </w:rPr>
        <w:t xml:space="preserve"> </w:t>
      </w:r>
    </w:p>
    <w:p w14:paraId="7F8D345E">
      <w:pPr>
        <w:pStyle w:val="89"/>
        <w:widowControl w:val="0"/>
        <w:numPr>
          <w:ilvl w:val="255"/>
          <w:numId w:val="0"/>
        </w:numPr>
        <w:snapToGrid w:val="0"/>
        <w:spacing w:line="360" w:lineRule="auto"/>
        <w:ind w:firstLine="420" w:firstLineChars="200"/>
        <w:jc w:val="both"/>
        <w:rPr>
          <w:rFonts w:ascii="仿宋_GB2312" w:hAnsi="宋体" w:eastAsia="仿宋_GB2312" w:cs="宋体"/>
          <w:color w:val="000000"/>
          <w:sz w:val="21"/>
        </w:rPr>
      </w:pPr>
      <w:r>
        <w:rPr>
          <w:rFonts w:hint="eastAsia" w:ascii="仿宋_GB2312" w:hAnsi="宋体" w:eastAsia="仿宋_GB2312" w:cs="宋体"/>
          <w:color w:val="000000"/>
          <w:sz w:val="21"/>
        </w:rPr>
        <w:sym w:font="Wingdings" w:char="00A8"/>
      </w:r>
      <w:r>
        <w:rPr>
          <w:rFonts w:hint="eastAsia" w:ascii="仿宋_GB2312" w:hAnsi="宋体" w:eastAsia="仿宋_GB2312" w:cs="宋体"/>
          <w:color w:val="000000"/>
          <w:sz w:val="21"/>
        </w:rPr>
        <w:t>否</w:t>
      </w:r>
    </w:p>
    <w:p w14:paraId="10601CFC">
      <w:pPr>
        <w:pStyle w:val="89"/>
        <w:widowControl w:val="0"/>
        <w:numPr>
          <w:ilvl w:val="255"/>
          <w:numId w:val="0"/>
        </w:numPr>
        <w:snapToGrid w:val="0"/>
        <w:spacing w:line="360" w:lineRule="auto"/>
        <w:ind w:firstLine="420" w:firstLineChars="200"/>
        <w:jc w:val="both"/>
        <w:rPr>
          <w:rFonts w:ascii="仿宋_GB2312" w:hAnsi="宋体" w:eastAsia="仿宋_GB2312" w:cs="宋体"/>
          <w:color w:val="000000"/>
          <w:sz w:val="21"/>
        </w:rPr>
      </w:pPr>
      <w:r>
        <w:rPr>
          <w:rFonts w:hint="eastAsia" w:ascii="仿宋_GB2312" w:hAnsi="宋体" w:eastAsia="仿宋_GB2312" w:cs="宋体"/>
          <w:color w:val="000000"/>
          <w:sz w:val="21"/>
        </w:rPr>
        <w:t>（4）政府采购组织形式：</w:t>
      </w:r>
      <w:r>
        <w:rPr>
          <w:rFonts w:hint="eastAsia" w:ascii="仿宋_GB2312" w:hAnsi="宋体" w:eastAsia="仿宋_GB2312" w:cs="宋体"/>
          <w:color w:val="000000"/>
          <w:sz w:val="21"/>
        </w:rPr>
        <w:sym w:font="Wingdings" w:char="00A8"/>
      </w:r>
      <w:r>
        <w:rPr>
          <w:rFonts w:hint="eastAsia" w:ascii="仿宋_GB2312" w:hAnsi="宋体" w:eastAsia="仿宋_GB2312" w:cs="宋体"/>
          <w:color w:val="000000"/>
          <w:sz w:val="21"/>
        </w:rPr>
        <w:t xml:space="preserve">政府集中采购  </w:t>
      </w:r>
      <w:r>
        <w:rPr>
          <w:rFonts w:hint="eastAsia" w:ascii="仿宋_GB2312" w:hAnsi="宋体" w:eastAsia="仿宋_GB2312" w:cs="宋体"/>
          <w:color w:val="000000"/>
          <w:sz w:val="21"/>
        </w:rPr>
        <w:sym w:font="Wingdings" w:char="00A8"/>
      </w:r>
      <w:r>
        <w:rPr>
          <w:rFonts w:hint="eastAsia" w:ascii="仿宋_GB2312" w:hAnsi="宋体" w:eastAsia="仿宋_GB2312" w:cs="宋体"/>
          <w:color w:val="000000"/>
          <w:sz w:val="21"/>
        </w:rPr>
        <w:t xml:space="preserve">部门集中采购  </w:t>
      </w:r>
      <w:r>
        <w:rPr>
          <w:rFonts w:hint="eastAsia" w:ascii="仿宋_GB2312" w:hAnsi="宋体" w:eastAsia="仿宋_GB2312" w:cs="宋体"/>
          <w:color w:val="000000"/>
          <w:sz w:val="21"/>
        </w:rPr>
        <w:sym w:font="Wingdings 2" w:char="F0A2"/>
      </w:r>
      <w:r>
        <w:rPr>
          <w:rFonts w:hint="eastAsia" w:ascii="仿宋_GB2312" w:hAnsi="宋体" w:eastAsia="仿宋_GB2312" w:cs="宋体"/>
          <w:color w:val="000000"/>
          <w:sz w:val="21"/>
        </w:rPr>
        <w:t>分散采购</w:t>
      </w:r>
    </w:p>
    <w:p w14:paraId="2164E24B">
      <w:pPr>
        <w:pStyle w:val="89"/>
        <w:widowControl w:val="0"/>
        <w:numPr>
          <w:ilvl w:val="255"/>
          <w:numId w:val="0"/>
        </w:numPr>
        <w:snapToGrid w:val="0"/>
        <w:spacing w:line="360" w:lineRule="auto"/>
        <w:ind w:firstLine="420" w:firstLineChars="200"/>
        <w:jc w:val="both"/>
        <w:rPr>
          <w:rFonts w:ascii="仿宋_GB2312" w:hAnsi="宋体" w:eastAsia="仿宋_GB2312" w:cs="宋体"/>
          <w:color w:val="000000"/>
          <w:sz w:val="21"/>
        </w:rPr>
      </w:pPr>
      <w:r>
        <w:rPr>
          <w:rFonts w:hint="eastAsia" w:ascii="仿宋_GB2312" w:hAnsi="宋体" w:eastAsia="仿宋_GB2312" w:cs="宋体"/>
          <w:color w:val="000000"/>
          <w:sz w:val="21"/>
        </w:rPr>
        <w:t>（5）政府采购方式：</w:t>
      </w:r>
      <w:r>
        <w:rPr>
          <w:rFonts w:hint="eastAsia" w:ascii="仿宋_GB2312" w:hAnsi="宋体" w:eastAsia="仿宋_GB2312" w:cs="宋体"/>
          <w:color w:val="000000"/>
          <w:sz w:val="21"/>
        </w:rPr>
        <w:sym w:font="Wingdings 2" w:char="F0A2"/>
      </w:r>
      <w:r>
        <w:rPr>
          <w:rFonts w:hint="eastAsia" w:ascii="仿宋_GB2312" w:hAnsi="宋体" w:eastAsia="仿宋_GB2312" w:cs="宋体"/>
          <w:color w:val="000000"/>
          <w:sz w:val="21"/>
        </w:rPr>
        <w:t xml:space="preserve">公开招标 </w:t>
      </w:r>
      <w:r>
        <w:rPr>
          <w:rFonts w:hint="eastAsia" w:ascii="仿宋_GB2312" w:hAnsi="宋体" w:eastAsia="仿宋_GB2312" w:cs="宋体"/>
          <w:color w:val="000000"/>
          <w:sz w:val="21"/>
        </w:rPr>
        <w:sym w:font="Wingdings" w:char="00A8"/>
      </w:r>
      <w:r>
        <w:rPr>
          <w:rFonts w:hint="eastAsia" w:ascii="仿宋_GB2312" w:hAnsi="宋体" w:eastAsia="仿宋_GB2312" w:cs="宋体"/>
          <w:color w:val="000000"/>
          <w:sz w:val="21"/>
        </w:rPr>
        <w:t xml:space="preserve">邀请招标 </w:t>
      </w:r>
      <w:r>
        <w:rPr>
          <w:rFonts w:hint="eastAsia" w:ascii="仿宋_GB2312" w:hAnsi="宋体" w:eastAsia="仿宋_GB2312" w:cs="宋体"/>
          <w:color w:val="000000"/>
          <w:sz w:val="21"/>
        </w:rPr>
        <w:sym w:font="Wingdings" w:char="00A8"/>
      </w:r>
      <w:r>
        <w:rPr>
          <w:rFonts w:hint="eastAsia" w:ascii="仿宋_GB2312" w:hAnsi="宋体" w:eastAsia="仿宋_GB2312" w:cs="宋体"/>
          <w:color w:val="000000"/>
          <w:sz w:val="21"/>
        </w:rPr>
        <w:t xml:space="preserve">竞争性谈判 </w:t>
      </w:r>
      <w:r>
        <w:rPr>
          <w:rFonts w:hint="eastAsia" w:ascii="仿宋_GB2312" w:hAnsi="宋体" w:eastAsia="仿宋_GB2312" w:cs="宋体"/>
          <w:color w:val="000000"/>
          <w:sz w:val="21"/>
        </w:rPr>
        <w:sym w:font="Wingdings" w:char="00A8"/>
      </w:r>
      <w:r>
        <w:rPr>
          <w:rFonts w:hint="eastAsia" w:ascii="仿宋_GB2312" w:hAnsi="宋体" w:eastAsia="仿宋_GB2312" w:cs="宋体"/>
          <w:color w:val="000000"/>
          <w:sz w:val="21"/>
        </w:rPr>
        <w:t>竞争性磋商</w:t>
      </w:r>
    </w:p>
    <w:p w14:paraId="0AD9DFC1">
      <w:pPr>
        <w:pStyle w:val="89"/>
        <w:widowControl w:val="0"/>
        <w:numPr>
          <w:ilvl w:val="255"/>
          <w:numId w:val="0"/>
        </w:numPr>
        <w:snapToGrid w:val="0"/>
        <w:spacing w:line="360" w:lineRule="auto"/>
        <w:ind w:firstLine="420" w:firstLineChars="200"/>
        <w:jc w:val="both"/>
        <w:rPr>
          <w:rFonts w:ascii="仿宋_GB2312" w:hAnsi="宋体" w:eastAsia="仿宋_GB2312" w:cs="宋体"/>
          <w:color w:val="000000"/>
          <w:sz w:val="21"/>
          <w:u w:val="single"/>
        </w:rPr>
      </w:pPr>
      <w:r>
        <w:rPr>
          <w:rFonts w:hint="eastAsia" w:ascii="仿宋_GB2312" w:hAnsi="宋体" w:eastAsia="仿宋_GB2312" w:cs="宋体"/>
          <w:color w:val="000000"/>
          <w:sz w:val="21"/>
        </w:rPr>
        <w:t xml:space="preserve">                   </w:t>
      </w:r>
      <w:r>
        <w:rPr>
          <w:rFonts w:hint="eastAsia" w:ascii="仿宋_GB2312" w:hAnsi="宋体" w:eastAsia="仿宋_GB2312" w:cs="宋体"/>
          <w:color w:val="000000"/>
          <w:sz w:val="21"/>
        </w:rPr>
        <w:sym w:font="Wingdings" w:char="00A8"/>
      </w:r>
      <w:r>
        <w:rPr>
          <w:rFonts w:hint="eastAsia" w:ascii="仿宋_GB2312" w:hAnsi="宋体" w:eastAsia="仿宋_GB2312" w:cs="宋体"/>
          <w:color w:val="000000"/>
          <w:sz w:val="21"/>
        </w:rPr>
        <w:t xml:space="preserve">询价 </w:t>
      </w:r>
      <w:r>
        <w:rPr>
          <w:rFonts w:hint="eastAsia" w:ascii="仿宋_GB2312" w:hAnsi="宋体" w:eastAsia="仿宋_GB2312" w:cs="宋体"/>
          <w:color w:val="000000"/>
          <w:sz w:val="21"/>
        </w:rPr>
        <w:sym w:font="Wingdings" w:char="00A8"/>
      </w:r>
      <w:r>
        <w:rPr>
          <w:rFonts w:hint="eastAsia" w:ascii="仿宋_GB2312" w:hAnsi="宋体" w:eastAsia="仿宋_GB2312" w:cs="宋体"/>
          <w:color w:val="000000"/>
          <w:sz w:val="21"/>
        </w:rPr>
        <w:t xml:space="preserve">单一来源 </w:t>
      </w:r>
      <w:r>
        <w:rPr>
          <w:rFonts w:hint="eastAsia" w:ascii="仿宋_GB2312" w:hAnsi="宋体" w:eastAsia="仿宋_GB2312" w:cs="宋体"/>
          <w:color w:val="000000"/>
          <w:sz w:val="21"/>
        </w:rPr>
        <w:sym w:font="Wingdings" w:char="00A8"/>
      </w:r>
      <w:r>
        <w:rPr>
          <w:rFonts w:hint="eastAsia" w:ascii="仿宋_GB2312" w:hAnsi="宋体" w:eastAsia="仿宋_GB2312" w:cs="宋体"/>
          <w:color w:val="000000"/>
          <w:sz w:val="21"/>
        </w:rPr>
        <w:t xml:space="preserve">框架协议 </w:t>
      </w:r>
      <w:r>
        <w:rPr>
          <w:rFonts w:hint="eastAsia" w:ascii="仿宋_GB2312" w:hAnsi="宋体" w:eastAsia="仿宋_GB2312" w:cs="宋体"/>
          <w:color w:val="000000"/>
          <w:sz w:val="21"/>
        </w:rPr>
        <w:sym w:font="Wingdings" w:char="00A8"/>
      </w:r>
      <w:r>
        <w:rPr>
          <w:rFonts w:hint="eastAsia" w:ascii="仿宋_GB2312" w:hAnsi="宋体" w:eastAsia="仿宋_GB2312" w:cs="宋体"/>
          <w:color w:val="000000"/>
          <w:sz w:val="21"/>
        </w:rPr>
        <w:t>其他：</w:t>
      </w:r>
      <w:r>
        <w:rPr>
          <w:rFonts w:hint="eastAsia" w:ascii="仿宋_GB2312" w:hAnsi="宋体" w:eastAsia="仿宋_GB2312" w:cs="宋体"/>
          <w:color w:val="000000"/>
          <w:sz w:val="21"/>
          <w:u w:val="single"/>
        </w:rPr>
        <w:t xml:space="preserve">          </w:t>
      </w:r>
    </w:p>
    <w:p w14:paraId="7DDAC967">
      <w:pPr>
        <w:pStyle w:val="89"/>
        <w:widowControl w:val="0"/>
        <w:numPr>
          <w:ilvl w:val="255"/>
          <w:numId w:val="0"/>
        </w:numPr>
        <w:snapToGrid w:val="0"/>
        <w:spacing w:line="360" w:lineRule="auto"/>
        <w:ind w:firstLine="420" w:firstLineChars="200"/>
        <w:jc w:val="both"/>
        <w:rPr>
          <w:rFonts w:ascii="仿宋_GB2312" w:hAnsi="宋体" w:eastAsia="仿宋_GB2312" w:cs="宋体"/>
          <w:color w:val="000000"/>
          <w:sz w:val="21"/>
        </w:rPr>
      </w:pPr>
      <w:r>
        <w:rPr>
          <w:rFonts w:hint="eastAsia" w:ascii="仿宋_GB2312" w:hAnsi="宋体" w:eastAsia="仿宋_GB2312" w:cs="宋体"/>
          <w:color w:val="000000"/>
          <w:sz w:val="21"/>
        </w:rPr>
        <w:t>（注：在框架协议采购的第二阶段，可选择使用该合同文本）</w:t>
      </w:r>
    </w:p>
    <w:p w14:paraId="5015C139">
      <w:pPr>
        <w:pStyle w:val="89"/>
        <w:widowControl w:val="0"/>
        <w:numPr>
          <w:ilvl w:val="255"/>
          <w:numId w:val="0"/>
        </w:numPr>
        <w:snapToGrid w:val="0"/>
        <w:spacing w:line="360" w:lineRule="auto"/>
        <w:ind w:firstLine="420" w:firstLineChars="200"/>
        <w:jc w:val="both"/>
        <w:rPr>
          <w:rFonts w:ascii="仿宋_GB2312" w:hAnsi="宋体" w:eastAsia="仿宋_GB2312" w:cs="Times New Roman"/>
          <w:color w:val="000000"/>
          <w:kern w:val="2"/>
          <w:sz w:val="21"/>
        </w:rPr>
      </w:pPr>
      <w:r>
        <w:rPr>
          <w:rFonts w:hint="eastAsia" w:ascii="仿宋_GB2312" w:hAnsi="宋体" w:eastAsia="仿宋_GB2312"/>
          <w:color w:val="000000"/>
          <w:sz w:val="21"/>
        </w:rPr>
        <w:t>（6）</w:t>
      </w:r>
      <w:r>
        <w:rPr>
          <w:rFonts w:hint="eastAsia" w:ascii="仿宋_GB2312" w:hAnsi="宋体" w:eastAsia="仿宋_GB2312" w:cs="Times New Roman"/>
          <w:color w:val="000000"/>
          <w:kern w:val="2"/>
          <w:sz w:val="21"/>
        </w:rPr>
        <w:t>中标（成交）采购标的制造商是否为中小企业：</w:t>
      </w:r>
      <w:r>
        <w:rPr>
          <w:rFonts w:hint="eastAsia" w:ascii="仿宋_GB2312" w:hAnsi="宋体" w:eastAsia="仿宋_GB2312" w:cs="Times New Roman"/>
          <w:color w:val="000000"/>
          <w:kern w:val="2"/>
          <w:sz w:val="21"/>
        </w:rPr>
        <w:sym w:font="Wingdings" w:char="00A8"/>
      </w:r>
      <w:r>
        <w:rPr>
          <w:rFonts w:hint="eastAsia" w:ascii="仿宋_GB2312" w:hAnsi="宋体" w:eastAsia="仿宋_GB2312" w:cs="Times New Roman"/>
          <w:color w:val="000000"/>
          <w:kern w:val="2"/>
          <w:sz w:val="21"/>
        </w:rPr>
        <w:t xml:space="preserve">是      </w:t>
      </w:r>
      <w:r>
        <w:rPr>
          <w:rFonts w:hint="eastAsia" w:ascii="仿宋_GB2312" w:hAnsi="宋体" w:eastAsia="仿宋_GB2312" w:cs="Times New Roman"/>
          <w:color w:val="000000"/>
          <w:kern w:val="2"/>
          <w:sz w:val="21"/>
        </w:rPr>
        <w:sym w:font="Wingdings" w:char="00A8"/>
      </w:r>
      <w:r>
        <w:rPr>
          <w:rFonts w:hint="eastAsia" w:ascii="仿宋_GB2312" w:hAnsi="宋体" w:eastAsia="仿宋_GB2312" w:cs="Times New Roman"/>
          <w:color w:val="000000"/>
          <w:kern w:val="2"/>
          <w:sz w:val="21"/>
        </w:rPr>
        <w:t>否</w:t>
      </w:r>
    </w:p>
    <w:p w14:paraId="0BC58376">
      <w:pPr>
        <w:numPr>
          <w:ilvl w:val="255"/>
          <w:numId w:val="0"/>
        </w:numPr>
        <w:adjustRightInd w:val="0"/>
        <w:snapToGrid w:val="0"/>
        <w:spacing w:line="360" w:lineRule="auto"/>
        <w:ind w:firstLine="420" w:firstLineChars="200"/>
        <w:rPr>
          <w:rFonts w:ascii="仿宋_GB2312" w:hAnsi="宋体" w:eastAsia="仿宋_GB2312"/>
          <w:iCs/>
          <w:color w:val="000000"/>
          <w:szCs w:val="21"/>
        </w:rPr>
      </w:pPr>
      <w:r>
        <w:rPr>
          <w:rFonts w:hint="eastAsia" w:ascii="仿宋_GB2312" w:hAnsi="宋体" w:eastAsia="仿宋_GB2312"/>
          <w:color w:val="000000"/>
          <w:szCs w:val="21"/>
        </w:rPr>
        <w:t>本合同是否为专门面向中小企业的采购合同（中小企业预留合同）：</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 xml:space="preserve">是    </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否</w:t>
      </w:r>
    </w:p>
    <w:p w14:paraId="27D23EC1">
      <w:pPr>
        <w:numPr>
          <w:ilvl w:val="255"/>
          <w:numId w:val="0"/>
        </w:numPr>
        <w:adjustRightInd w:val="0"/>
        <w:snapToGrid w:val="0"/>
        <w:spacing w:line="360" w:lineRule="auto"/>
        <w:ind w:firstLine="420" w:firstLineChars="200"/>
        <w:rPr>
          <w:rFonts w:ascii="仿宋_GB2312" w:hAnsi="宋体" w:eastAsia="仿宋_GB2312"/>
          <w:iCs/>
          <w:color w:val="000000"/>
          <w:szCs w:val="21"/>
        </w:rPr>
      </w:pPr>
      <w:r>
        <w:rPr>
          <w:rFonts w:hint="eastAsia" w:ascii="仿宋_GB2312" w:eastAsia="仿宋_GB2312"/>
          <w:color w:val="000000"/>
          <w:szCs w:val="21"/>
        </w:rPr>
        <w:t>若本项目不专门面向中小企业采购，是否给予小微企业评审优惠：</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 xml:space="preserve">是   </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否</w:t>
      </w:r>
    </w:p>
    <w:p w14:paraId="164F9815">
      <w:pPr>
        <w:numPr>
          <w:ilvl w:val="255"/>
          <w:numId w:val="0"/>
        </w:numPr>
        <w:adjustRightInd w:val="0"/>
        <w:snapToGrid w:val="0"/>
        <w:spacing w:line="360" w:lineRule="auto"/>
        <w:ind w:firstLine="420" w:firstLineChars="200"/>
        <w:rPr>
          <w:rFonts w:ascii="仿宋_GB2312" w:hAnsi="宋体" w:eastAsia="仿宋_GB2312"/>
          <w:iCs/>
          <w:color w:val="000000"/>
          <w:szCs w:val="21"/>
        </w:rPr>
      </w:pPr>
      <w:r>
        <w:rPr>
          <w:rFonts w:hint="eastAsia" w:ascii="仿宋_GB2312" w:eastAsia="仿宋_GB2312"/>
          <w:color w:val="000000"/>
          <w:szCs w:val="21"/>
        </w:rPr>
        <w:t>中标（成交）采购标的制造商是否为残疾人福利性单位：</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 xml:space="preserve">是   </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否</w:t>
      </w:r>
    </w:p>
    <w:p w14:paraId="404D91C3">
      <w:pPr>
        <w:adjustRightInd w:val="0"/>
        <w:snapToGrid w:val="0"/>
        <w:spacing w:line="360" w:lineRule="auto"/>
        <w:ind w:firstLine="420" w:firstLineChars="200"/>
        <w:rPr>
          <w:rFonts w:ascii="仿宋_GB2312" w:eastAsia="仿宋_GB2312"/>
          <w:color w:val="000000"/>
          <w:szCs w:val="21"/>
        </w:rPr>
      </w:pPr>
      <w:r>
        <w:rPr>
          <w:rFonts w:hint="eastAsia" w:ascii="仿宋_GB2312" w:eastAsia="仿宋_GB2312"/>
          <w:color w:val="000000"/>
          <w:szCs w:val="21"/>
        </w:rPr>
        <w:t>中标（成交）采购标的制造商是否为监狱企业：</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 xml:space="preserve">是       </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否</w:t>
      </w:r>
    </w:p>
    <w:p w14:paraId="42F53602">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（7）合同是否分包：</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 xml:space="preserve">是       </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否</w:t>
      </w:r>
    </w:p>
    <w:p w14:paraId="2EB52443">
      <w:pPr>
        <w:adjustRightInd w:val="0"/>
        <w:snapToGrid w:val="0"/>
        <w:spacing w:line="360" w:lineRule="auto"/>
        <w:ind w:firstLine="420" w:firstLineChars="200"/>
        <w:rPr>
          <w:rFonts w:ascii="仿宋_GB2312" w:hAnsi="宋体" w:eastAsia="仿宋_GB2312"/>
          <w:color w:val="000000"/>
          <w:szCs w:val="21"/>
          <w:u w:val="single"/>
        </w:rPr>
      </w:pPr>
      <w:r>
        <w:rPr>
          <w:rFonts w:hint="eastAsia" w:ascii="仿宋_GB2312" w:hAnsi="宋体" w:eastAsia="仿宋_GB2312"/>
          <w:color w:val="000000"/>
          <w:szCs w:val="21"/>
        </w:rPr>
        <w:t>分包主要内容：</w:t>
      </w:r>
      <w:r>
        <w:rPr>
          <w:rFonts w:hint="eastAsia" w:ascii="仿宋_GB2312" w:hAnsi="宋体" w:eastAsia="仿宋_GB2312"/>
          <w:color w:val="000000"/>
          <w:szCs w:val="21"/>
          <w:u w:val="single"/>
        </w:rPr>
        <w:t xml:space="preserve">                                            </w:t>
      </w:r>
    </w:p>
    <w:p w14:paraId="7E6AB376">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分包投标人/制造商名称（如投标人和制造商不同，请分别填写）：</w:t>
      </w:r>
    </w:p>
    <w:p w14:paraId="1F52BBE0">
      <w:pPr>
        <w:adjustRightInd w:val="0"/>
        <w:snapToGrid w:val="0"/>
        <w:spacing w:line="360" w:lineRule="auto"/>
        <w:ind w:firstLine="420" w:firstLineChars="200"/>
        <w:rPr>
          <w:rFonts w:ascii="仿宋_GB2312" w:hAnsi="宋体" w:eastAsia="仿宋_GB2312"/>
          <w:color w:val="000000"/>
          <w:szCs w:val="21"/>
          <w:u w:val="single"/>
        </w:rPr>
      </w:pPr>
      <w:r>
        <w:rPr>
          <w:rFonts w:hint="eastAsia" w:ascii="仿宋_GB2312" w:hAnsi="宋体" w:eastAsia="仿宋_GB2312"/>
          <w:color w:val="000000"/>
          <w:szCs w:val="21"/>
          <w:u w:val="single"/>
        </w:rPr>
        <w:t xml:space="preserve">                                                          </w:t>
      </w:r>
    </w:p>
    <w:p w14:paraId="11BFFB6B">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分包投标人/制造商类型（如果投标人和制造商不同，只填写制造商类型）：</w:t>
      </w:r>
    </w:p>
    <w:p w14:paraId="1E5C5555">
      <w:pPr>
        <w:adjustRightInd w:val="0"/>
        <w:snapToGrid w:val="0"/>
        <w:spacing w:line="360" w:lineRule="auto"/>
        <w:ind w:firstLine="420" w:firstLineChars="200"/>
        <w:rPr>
          <w:rFonts w:ascii="仿宋_GB2312" w:hAnsi="宋体" w:eastAsia="仿宋_GB2312"/>
          <w:iCs/>
          <w:color w:val="000000"/>
          <w:szCs w:val="21"/>
        </w:rPr>
      </w:pP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 xml:space="preserve">大型企业  </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 xml:space="preserve">中型企业  </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小微型企业</w:t>
      </w:r>
    </w:p>
    <w:p w14:paraId="1424985F">
      <w:pPr>
        <w:adjustRightInd w:val="0"/>
        <w:snapToGrid w:val="0"/>
        <w:spacing w:line="360" w:lineRule="auto"/>
        <w:ind w:firstLine="420" w:firstLineChars="200"/>
        <w:rPr>
          <w:rFonts w:ascii="仿宋_GB2312" w:eastAsia="仿宋_GB2312"/>
          <w:color w:val="000000"/>
          <w:szCs w:val="21"/>
        </w:rPr>
      </w:pP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 xml:space="preserve">残疾人福利性单位 </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 xml:space="preserve">监狱企业 </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其他</w:t>
      </w:r>
    </w:p>
    <w:p w14:paraId="641376EC">
      <w:pPr>
        <w:numPr>
          <w:ilvl w:val="255"/>
          <w:numId w:val="0"/>
        </w:numPr>
        <w:adjustRightInd w:val="0"/>
        <w:snapToGrid w:val="0"/>
        <w:spacing w:line="360" w:lineRule="auto"/>
        <w:ind w:firstLine="420" w:firstLineChars="200"/>
        <w:rPr>
          <w:rFonts w:ascii="仿宋_GB2312" w:hAnsi="宋体" w:eastAsia="仿宋_GB2312" w:cs="宋体"/>
          <w:iCs/>
          <w:color w:val="000000"/>
          <w:szCs w:val="21"/>
        </w:rPr>
      </w:pPr>
      <w:r>
        <w:rPr>
          <w:rFonts w:hint="eastAsia" w:ascii="仿宋_GB2312" w:hAnsi="宋体" w:eastAsia="仿宋_GB2312" w:cs="宋体"/>
          <w:color w:val="000000"/>
          <w:szCs w:val="21"/>
        </w:rPr>
        <w:t>（8）中标（成交）投标人是否为外商投资企业：</w:t>
      </w:r>
      <w:r>
        <w:rPr>
          <w:rFonts w:hint="eastAsia" w:ascii="仿宋_GB2312" w:hAnsi="宋体" w:eastAsia="仿宋_GB2312" w:cs="宋体"/>
          <w:iCs/>
          <w:color w:val="000000"/>
          <w:szCs w:val="21"/>
        </w:rPr>
        <w:sym w:font="Wingdings" w:char="00A8"/>
      </w:r>
      <w:r>
        <w:rPr>
          <w:rFonts w:hint="eastAsia" w:ascii="仿宋_GB2312" w:hAnsi="宋体" w:eastAsia="仿宋_GB2312" w:cs="宋体"/>
          <w:iCs/>
          <w:color w:val="000000"/>
          <w:szCs w:val="21"/>
        </w:rPr>
        <w:t xml:space="preserve">是       </w:t>
      </w:r>
      <w:r>
        <w:rPr>
          <w:rFonts w:hint="eastAsia" w:ascii="仿宋_GB2312" w:hAnsi="宋体" w:eastAsia="仿宋_GB2312" w:cs="宋体"/>
          <w:iCs/>
          <w:color w:val="000000"/>
          <w:szCs w:val="21"/>
        </w:rPr>
        <w:sym w:font="Wingdings" w:char="00A8"/>
      </w:r>
      <w:r>
        <w:rPr>
          <w:rFonts w:hint="eastAsia" w:ascii="仿宋_GB2312" w:hAnsi="宋体" w:eastAsia="仿宋_GB2312" w:cs="宋体"/>
          <w:iCs/>
          <w:color w:val="000000"/>
          <w:szCs w:val="21"/>
        </w:rPr>
        <w:t>否</w:t>
      </w:r>
    </w:p>
    <w:p w14:paraId="3D9D0DCC">
      <w:pPr>
        <w:pStyle w:val="89"/>
        <w:widowControl w:val="0"/>
        <w:tabs>
          <w:tab w:val="left" w:pos="1340"/>
        </w:tabs>
        <w:snapToGrid w:val="0"/>
        <w:spacing w:line="360" w:lineRule="auto"/>
        <w:ind w:firstLine="420"/>
        <w:jc w:val="both"/>
        <w:rPr>
          <w:rFonts w:ascii="仿宋_GB2312" w:hAnsi="宋体" w:eastAsia="仿宋_GB2312" w:cs="宋体"/>
          <w:color w:val="000000"/>
          <w:sz w:val="21"/>
          <w:u w:val="single"/>
        </w:rPr>
      </w:pPr>
      <w:r>
        <w:rPr>
          <w:rFonts w:hint="eastAsia" w:ascii="仿宋_GB2312" w:hAnsi="宋体" w:eastAsia="仿宋_GB2312" w:cs="宋体"/>
          <w:color w:val="000000"/>
          <w:sz w:val="21"/>
        </w:rPr>
        <w:t>外商投资企业类型：</w:t>
      </w:r>
      <w:r>
        <w:rPr>
          <w:rFonts w:hint="eastAsia" w:ascii="仿宋_GB2312" w:hAnsi="宋体" w:eastAsia="仿宋_GB2312" w:cs="宋体"/>
          <w:iCs/>
          <w:color w:val="000000"/>
          <w:sz w:val="21"/>
        </w:rPr>
        <w:sym w:font="Wingdings" w:char="00A8"/>
      </w:r>
      <w:r>
        <w:rPr>
          <w:rFonts w:hint="eastAsia" w:ascii="仿宋_GB2312" w:hAnsi="宋体" w:eastAsia="仿宋_GB2312" w:cs="宋体"/>
          <w:color w:val="000000"/>
          <w:sz w:val="21"/>
        </w:rPr>
        <w:t xml:space="preserve">全部由外国投资者投资  </w:t>
      </w:r>
      <w:r>
        <w:rPr>
          <w:rFonts w:hint="eastAsia" w:ascii="仿宋_GB2312" w:hAnsi="宋体" w:eastAsia="仿宋_GB2312" w:cs="宋体"/>
          <w:iCs/>
          <w:color w:val="000000"/>
          <w:sz w:val="21"/>
        </w:rPr>
        <w:sym w:font="Wingdings" w:char="00A8"/>
      </w:r>
      <w:r>
        <w:rPr>
          <w:rFonts w:hint="eastAsia" w:ascii="仿宋_GB2312" w:hAnsi="宋体" w:eastAsia="仿宋_GB2312" w:cs="宋体"/>
          <w:iCs/>
          <w:color w:val="000000"/>
          <w:sz w:val="21"/>
        </w:rPr>
        <w:t>部分由外国投资者投资</w:t>
      </w:r>
    </w:p>
    <w:p w14:paraId="46EAB385">
      <w:pPr>
        <w:numPr>
          <w:ilvl w:val="255"/>
          <w:numId w:val="0"/>
        </w:num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（9）是否涉及进口产品：</w:t>
      </w:r>
    </w:p>
    <w:p w14:paraId="4E58F155">
      <w:pPr>
        <w:numPr>
          <w:ilvl w:val="255"/>
          <w:numId w:val="0"/>
        </w:numPr>
        <w:adjustRightInd w:val="0"/>
        <w:snapToGrid w:val="0"/>
        <w:spacing w:line="360" w:lineRule="auto"/>
        <w:ind w:firstLine="420" w:firstLineChars="200"/>
        <w:rPr>
          <w:rFonts w:ascii="仿宋_GB2312" w:hAnsi="宋体" w:eastAsia="仿宋_GB2312" w:cs="宋体"/>
          <w:color w:val="000000"/>
          <w:szCs w:val="21"/>
          <w:u w:val="single"/>
        </w:rPr>
      </w:pPr>
      <w:r>
        <w:rPr>
          <w:rFonts w:hint="eastAsia" w:ascii="仿宋_GB2312" w:hAnsi="宋体" w:eastAsia="仿宋_GB2312" w:cs="宋体"/>
          <w:color w:val="000000"/>
          <w:szCs w:val="21"/>
        </w:rPr>
        <w:sym w:font="Wingdings" w:char="00A8"/>
      </w:r>
      <w:r>
        <w:rPr>
          <w:rFonts w:hint="eastAsia" w:ascii="仿宋_GB2312" w:hAnsi="宋体" w:eastAsia="仿宋_GB2312" w:cs="宋体"/>
          <w:color w:val="000000"/>
          <w:szCs w:val="21"/>
        </w:rPr>
        <w:t>是，《政府采购品目分类目录》底级品目名称：</w:t>
      </w:r>
      <w:r>
        <w:rPr>
          <w:rFonts w:hint="eastAsia" w:ascii="仿宋_GB2312" w:hAnsi="宋体" w:eastAsia="仿宋_GB2312" w:cs="宋体"/>
          <w:color w:val="000000"/>
          <w:szCs w:val="21"/>
          <w:u w:val="single"/>
        </w:rPr>
        <w:t xml:space="preserve">         </w:t>
      </w:r>
      <w:r>
        <w:rPr>
          <w:rFonts w:hint="eastAsia" w:ascii="仿宋_GB2312" w:hAnsi="宋体" w:eastAsia="仿宋_GB2312" w:cs="宋体"/>
          <w:color w:val="000000"/>
          <w:szCs w:val="21"/>
        </w:rPr>
        <w:t xml:space="preserve"> 金额：</w:t>
      </w:r>
      <w:r>
        <w:rPr>
          <w:rFonts w:hint="eastAsia" w:ascii="仿宋_GB2312" w:hAnsi="宋体" w:eastAsia="仿宋_GB2312" w:cs="宋体"/>
          <w:color w:val="000000"/>
          <w:szCs w:val="21"/>
          <w:u w:val="single"/>
        </w:rPr>
        <w:t xml:space="preserve">        </w:t>
      </w:r>
    </w:p>
    <w:p w14:paraId="10C029DD">
      <w:pPr>
        <w:numPr>
          <w:ilvl w:val="255"/>
          <w:numId w:val="0"/>
        </w:num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s="宋体"/>
          <w:color w:val="000000"/>
          <w:szCs w:val="21"/>
        </w:rPr>
        <w:t xml:space="preserve">       国别：</w:t>
      </w:r>
      <w:r>
        <w:rPr>
          <w:rFonts w:hint="eastAsia" w:ascii="仿宋_GB2312" w:hAnsi="宋体" w:eastAsia="仿宋_GB2312" w:cs="宋体"/>
          <w:color w:val="000000"/>
          <w:szCs w:val="21"/>
          <w:u w:val="single"/>
        </w:rPr>
        <w:t xml:space="preserve">        </w:t>
      </w:r>
      <w:r>
        <w:rPr>
          <w:rFonts w:hint="eastAsia" w:ascii="仿宋_GB2312" w:hAnsi="宋体" w:eastAsia="仿宋_GB2312" w:cs="宋体"/>
          <w:color w:val="000000"/>
          <w:szCs w:val="21"/>
        </w:rPr>
        <w:t xml:space="preserve"> 品牌：</w:t>
      </w:r>
      <w:r>
        <w:rPr>
          <w:rFonts w:hint="eastAsia" w:ascii="仿宋_GB2312" w:hAnsi="宋体" w:eastAsia="仿宋_GB2312" w:cs="宋体"/>
          <w:color w:val="000000"/>
          <w:szCs w:val="21"/>
          <w:u w:val="single"/>
        </w:rPr>
        <w:t xml:space="preserve">        </w:t>
      </w:r>
      <w:r>
        <w:rPr>
          <w:rFonts w:hint="eastAsia" w:ascii="仿宋_GB2312" w:hAnsi="宋体" w:eastAsia="仿宋_GB2312" w:cs="宋体"/>
          <w:color w:val="000000"/>
          <w:szCs w:val="21"/>
        </w:rPr>
        <w:t xml:space="preserve"> 规格型号：</w:t>
      </w:r>
      <w:r>
        <w:rPr>
          <w:rFonts w:hint="eastAsia" w:ascii="仿宋_GB2312" w:hAnsi="宋体" w:eastAsia="仿宋_GB2312" w:cs="宋体"/>
          <w:color w:val="000000"/>
          <w:szCs w:val="21"/>
          <w:u w:val="single"/>
        </w:rPr>
        <w:t xml:space="preserve">        </w:t>
      </w:r>
    </w:p>
    <w:p w14:paraId="5F5D41A6">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sym w:font="Wingdings" w:char="00A8"/>
      </w:r>
      <w:r>
        <w:rPr>
          <w:rFonts w:hint="eastAsia" w:ascii="仿宋_GB2312" w:hAnsi="宋体" w:eastAsia="仿宋_GB2312"/>
          <w:color w:val="000000"/>
          <w:szCs w:val="21"/>
        </w:rPr>
        <w:t>否</w:t>
      </w:r>
    </w:p>
    <w:p w14:paraId="5AB928D5">
      <w:pPr>
        <w:numPr>
          <w:ilvl w:val="255"/>
          <w:numId w:val="0"/>
        </w:numPr>
        <w:tabs>
          <w:tab w:val="left" w:pos="740"/>
        </w:tabs>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（10）是否涉及节能产品：</w:t>
      </w:r>
    </w:p>
    <w:p w14:paraId="5E2FB77F">
      <w:pPr>
        <w:numPr>
          <w:ilvl w:val="255"/>
          <w:numId w:val="0"/>
        </w:numPr>
        <w:tabs>
          <w:tab w:val="left" w:pos="740"/>
        </w:tabs>
        <w:adjustRightInd w:val="0"/>
        <w:snapToGrid w:val="0"/>
        <w:spacing w:line="360" w:lineRule="auto"/>
        <w:ind w:firstLine="420" w:firstLineChars="200"/>
        <w:rPr>
          <w:rFonts w:ascii="仿宋_GB2312" w:hAnsi="宋体" w:eastAsia="仿宋_GB2312"/>
          <w:iCs/>
          <w:color w:val="000000"/>
          <w:szCs w:val="21"/>
        </w:rPr>
      </w:pPr>
      <w:r>
        <w:rPr>
          <w:rFonts w:hint="eastAsia" w:ascii="仿宋_GB2312" w:hAnsi="宋体" w:eastAsia="仿宋_GB2312"/>
          <w:color w:val="000000"/>
          <w:szCs w:val="21"/>
        </w:rPr>
        <w:sym w:font="Wingdings" w:char="00A8"/>
      </w:r>
      <w:r>
        <w:rPr>
          <w:rFonts w:hint="eastAsia" w:ascii="仿宋_GB2312" w:hAnsi="宋体" w:eastAsia="仿宋_GB2312"/>
          <w:color w:val="000000"/>
          <w:szCs w:val="21"/>
        </w:rPr>
        <w:t>是，《节能产品政府采购品目清单》的底级品目名称：</w:t>
      </w:r>
      <w:r>
        <w:rPr>
          <w:rFonts w:hint="eastAsia" w:ascii="仿宋_GB2312" w:hAnsi="宋体" w:eastAsia="仿宋_GB2312"/>
          <w:color w:val="000000"/>
          <w:szCs w:val="21"/>
          <w:u w:val="single"/>
        </w:rPr>
        <w:t xml:space="preserve">         </w:t>
      </w:r>
    </w:p>
    <w:p w14:paraId="6DF1EA44">
      <w:pPr>
        <w:numPr>
          <w:ilvl w:val="255"/>
          <w:numId w:val="0"/>
        </w:numPr>
        <w:tabs>
          <w:tab w:val="left" w:pos="740"/>
        </w:tabs>
        <w:adjustRightInd w:val="0"/>
        <w:snapToGrid w:val="0"/>
        <w:spacing w:line="360" w:lineRule="auto"/>
        <w:ind w:firstLine="420" w:firstLineChars="200"/>
        <w:rPr>
          <w:rFonts w:ascii="仿宋_GB2312" w:hAnsi="宋体" w:eastAsia="仿宋_GB2312"/>
          <w:iCs/>
          <w:color w:val="000000"/>
          <w:szCs w:val="21"/>
        </w:rPr>
      </w:pPr>
      <w:r>
        <w:rPr>
          <w:rFonts w:hint="eastAsia" w:ascii="仿宋_GB2312" w:hAnsi="宋体" w:eastAsia="仿宋_GB2312"/>
          <w:iCs/>
          <w:color w:val="000000"/>
          <w:szCs w:val="21"/>
        </w:rPr>
        <w:t xml:space="preserve">                </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 xml:space="preserve">强制采购       </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优先采购</w:t>
      </w:r>
    </w:p>
    <w:p w14:paraId="49A6E74B">
      <w:pPr>
        <w:numPr>
          <w:ilvl w:val="255"/>
          <w:numId w:val="0"/>
        </w:numPr>
        <w:tabs>
          <w:tab w:val="left" w:pos="740"/>
        </w:tabs>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sym w:font="Wingdings" w:char="00A8"/>
      </w:r>
      <w:r>
        <w:rPr>
          <w:rFonts w:hint="eastAsia" w:ascii="仿宋_GB2312" w:hAnsi="宋体" w:eastAsia="仿宋_GB2312"/>
          <w:color w:val="000000"/>
          <w:szCs w:val="21"/>
        </w:rPr>
        <w:t>否</w:t>
      </w:r>
    </w:p>
    <w:p w14:paraId="6242DB00">
      <w:pPr>
        <w:numPr>
          <w:ilvl w:val="255"/>
          <w:numId w:val="0"/>
        </w:numPr>
        <w:tabs>
          <w:tab w:val="left" w:pos="740"/>
        </w:tabs>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是否涉及环境标志产品：</w:t>
      </w:r>
    </w:p>
    <w:p w14:paraId="69EA124E">
      <w:pPr>
        <w:numPr>
          <w:ilvl w:val="255"/>
          <w:numId w:val="0"/>
        </w:numPr>
        <w:tabs>
          <w:tab w:val="left" w:pos="740"/>
        </w:tabs>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sym w:font="Wingdings" w:char="00A8"/>
      </w:r>
      <w:r>
        <w:rPr>
          <w:rFonts w:hint="eastAsia" w:ascii="仿宋_GB2312" w:hAnsi="宋体" w:eastAsia="仿宋_GB2312"/>
          <w:color w:val="000000"/>
          <w:szCs w:val="21"/>
        </w:rPr>
        <w:t>是，《环境标志产品政府采购品目清单》的底级品目名称：</w:t>
      </w:r>
      <w:r>
        <w:rPr>
          <w:rFonts w:hint="eastAsia" w:ascii="仿宋_GB2312" w:hAnsi="宋体" w:eastAsia="仿宋_GB2312"/>
          <w:color w:val="000000"/>
          <w:szCs w:val="21"/>
          <w:u w:val="single"/>
        </w:rPr>
        <w:t xml:space="preserve">         </w:t>
      </w:r>
      <w:r>
        <w:rPr>
          <w:rFonts w:hint="eastAsia" w:ascii="仿宋_GB2312" w:hAnsi="宋体" w:eastAsia="仿宋_GB2312"/>
          <w:iCs/>
          <w:color w:val="000000"/>
          <w:szCs w:val="21"/>
        </w:rPr>
        <w:t xml:space="preserve"> </w:t>
      </w:r>
    </w:p>
    <w:p w14:paraId="461AF00B">
      <w:pPr>
        <w:numPr>
          <w:ilvl w:val="255"/>
          <w:numId w:val="0"/>
        </w:numPr>
        <w:tabs>
          <w:tab w:val="left" w:pos="740"/>
        </w:tabs>
        <w:adjustRightInd w:val="0"/>
        <w:snapToGrid w:val="0"/>
        <w:spacing w:line="360" w:lineRule="auto"/>
        <w:ind w:firstLine="420" w:firstLineChars="200"/>
        <w:rPr>
          <w:rFonts w:ascii="仿宋_GB2312" w:hAnsi="宋体" w:eastAsia="仿宋_GB2312"/>
          <w:iCs/>
          <w:color w:val="000000"/>
          <w:szCs w:val="21"/>
        </w:rPr>
      </w:pPr>
      <w:r>
        <w:rPr>
          <w:rFonts w:hint="eastAsia" w:ascii="仿宋_GB2312" w:hAnsi="宋体" w:eastAsia="仿宋_GB2312"/>
          <w:iCs/>
          <w:color w:val="000000"/>
          <w:szCs w:val="21"/>
        </w:rPr>
        <w:t xml:space="preserve">                </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 xml:space="preserve">强制采购       </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优先采购</w:t>
      </w:r>
    </w:p>
    <w:p w14:paraId="7AF9493E">
      <w:pPr>
        <w:numPr>
          <w:ilvl w:val="255"/>
          <w:numId w:val="0"/>
        </w:numPr>
        <w:tabs>
          <w:tab w:val="left" w:pos="740"/>
        </w:tabs>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sym w:font="Wingdings" w:char="00A8"/>
      </w:r>
      <w:r>
        <w:rPr>
          <w:rFonts w:hint="eastAsia" w:ascii="仿宋_GB2312" w:hAnsi="宋体" w:eastAsia="仿宋_GB2312"/>
          <w:color w:val="000000"/>
          <w:szCs w:val="21"/>
        </w:rPr>
        <w:t>否</w:t>
      </w:r>
    </w:p>
    <w:p w14:paraId="0B2D8470">
      <w:pPr>
        <w:pStyle w:val="89"/>
        <w:widowControl w:val="0"/>
        <w:numPr>
          <w:ilvl w:val="255"/>
          <w:numId w:val="0"/>
        </w:numPr>
        <w:snapToGrid w:val="0"/>
        <w:spacing w:line="360" w:lineRule="auto"/>
        <w:ind w:firstLine="420" w:firstLineChars="200"/>
        <w:jc w:val="both"/>
        <w:rPr>
          <w:rFonts w:ascii="仿宋_GB2312" w:hAnsi="宋体" w:eastAsia="仿宋_GB2312" w:cs="Times New Roman"/>
          <w:color w:val="000000"/>
          <w:kern w:val="2"/>
          <w:sz w:val="21"/>
        </w:rPr>
      </w:pPr>
      <w:r>
        <w:rPr>
          <w:rFonts w:hint="eastAsia" w:ascii="仿宋_GB2312" w:hAnsi="宋体" w:eastAsia="仿宋_GB2312" w:cs="Times New Roman"/>
          <w:color w:val="000000"/>
          <w:kern w:val="2"/>
          <w:sz w:val="21"/>
        </w:rPr>
        <w:t>是否涉及绿色产品：</w:t>
      </w:r>
    </w:p>
    <w:p w14:paraId="283B0598">
      <w:pPr>
        <w:pStyle w:val="89"/>
        <w:widowControl w:val="0"/>
        <w:snapToGrid w:val="0"/>
        <w:spacing w:line="360" w:lineRule="auto"/>
        <w:ind w:firstLine="420"/>
        <w:jc w:val="both"/>
        <w:rPr>
          <w:rFonts w:ascii="仿宋_GB2312" w:hAnsi="宋体" w:eastAsia="仿宋_GB2312"/>
          <w:color w:val="000000"/>
          <w:sz w:val="21"/>
          <w:u w:val="single"/>
        </w:rPr>
      </w:pPr>
      <w:r>
        <w:rPr>
          <w:rFonts w:hint="eastAsia" w:ascii="仿宋_GB2312" w:hAnsi="宋体" w:eastAsia="仿宋_GB2312" w:cs="Times New Roman"/>
          <w:color w:val="000000"/>
          <w:kern w:val="2"/>
          <w:sz w:val="21"/>
        </w:rPr>
        <w:sym w:font="Wingdings" w:char="00A8"/>
      </w:r>
      <w:r>
        <w:rPr>
          <w:rFonts w:hint="eastAsia" w:ascii="仿宋_GB2312" w:hAnsi="宋体" w:eastAsia="仿宋_GB2312" w:cs="Times New Roman"/>
          <w:color w:val="000000"/>
          <w:kern w:val="2"/>
          <w:sz w:val="21"/>
        </w:rPr>
        <w:t>是，绿色产品政府采购相关政策确定的底级品目名称：</w:t>
      </w:r>
      <w:r>
        <w:rPr>
          <w:rFonts w:hint="eastAsia" w:ascii="仿宋_GB2312" w:hAnsi="宋体" w:eastAsia="仿宋_GB2312"/>
          <w:color w:val="000000"/>
          <w:sz w:val="21"/>
          <w:u w:val="single"/>
        </w:rPr>
        <w:t xml:space="preserve">         </w:t>
      </w:r>
    </w:p>
    <w:p w14:paraId="011BB094">
      <w:pPr>
        <w:numPr>
          <w:ilvl w:val="255"/>
          <w:numId w:val="0"/>
        </w:numPr>
        <w:tabs>
          <w:tab w:val="left" w:pos="740"/>
        </w:tabs>
        <w:adjustRightInd w:val="0"/>
        <w:snapToGrid w:val="0"/>
        <w:spacing w:line="360" w:lineRule="auto"/>
        <w:ind w:firstLine="420" w:firstLineChars="200"/>
        <w:rPr>
          <w:rFonts w:ascii="仿宋_GB2312" w:hAnsi="宋体" w:eastAsia="仿宋_GB2312"/>
          <w:iCs/>
          <w:color w:val="000000"/>
          <w:szCs w:val="21"/>
        </w:rPr>
      </w:pPr>
      <w:r>
        <w:rPr>
          <w:rFonts w:hint="eastAsia" w:ascii="仿宋_GB2312" w:hAnsi="宋体" w:eastAsia="仿宋_GB2312"/>
          <w:iCs/>
          <w:color w:val="000000"/>
          <w:szCs w:val="21"/>
        </w:rPr>
        <w:t xml:space="preserve">                </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 xml:space="preserve">强制采购       </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优先采购</w:t>
      </w:r>
    </w:p>
    <w:p w14:paraId="3B370F9B">
      <w:pPr>
        <w:pStyle w:val="89"/>
        <w:widowControl w:val="0"/>
        <w:snapToGrid w:val="0"/>
        <w:spacing w:line="360" w:lineRule="auto"/>
        <w:ind w:firstLine="420"/>
        <w:jc w:val="both"/>
        <w:rPr>
          <w:rFonts w:ascii="仿宋_GB2312" w:hAnsi="宋体" w:eastAsia="仿宋_GB2312"/>
          <w:color w:val="000000"/>
          <w:sz w:val="21"/>
        </w:rPr>
      </w:pPr>
      <w:r>
        <w:rPr>
          <w:rFonts w:hint="eastAsia" w:ascii="仿宋_GB2312" w:hAnsi="宋体" w:eastAsia="仿宋_GB2312" w:cs="Times New Roman"/>
          <w:color w:val="000000"/>
          <w:kern w:val="2"/>
          <w:sz w:val="21"/>
        </w:rPr>
        <w:sym w:font="Wingdings" w:char="00A8"/>
      </w:r>
      <w:r>
        <w:rPr>
          <w:rFonts w:hint="eastAsia" w:ascii="仿宋_GB2312" w:hAnsi="宋体" w:eastAsia="仿宋_GB2312" w:cs="Times New Roman"/>
          <w:color w:val="000000"/>
          <w:kern w:val="2"/>
          <w:sz w:val="21"/>
        </w:rPr>
        <w:t>否</w:t>
      </w:r>
    </w:p>
    <w:p w14:paraId="50503B7F">
      <w:pPr>
        <w:numPr>
          <w:ilvl w:val="255"/>
          <w:numId w:val="0"/>
        </w:num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（11）涉及商品包装和快递包装的，是否参考《商品包装政府采购需求标准（试行）》、《快递包装政府采购需求标准（试行）》明确产品及相关快递服务的具体包装要求：</w:t>
      </w:r>
    </w:p>
    <w:p w14:paraId="47C6FBBE">
      <w:pPr>
        <w:numPr>
          <w:ilvl w:val="255"/>
          <w:numId w:val="0"/>
        </w:num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sym w:font="Wingdings" w:char="00A8"/>
      </w:r>
      <w:r>
        <w:rPr>
          <w:rFonts w:hint="eastAsia" w:ascii="仿宋_GB2312" w:hAnsi="宋体" w:eastAsia="仿宋_GB2312"/>
          <w:color w:val="000000"/>
          <w:szCs w:val="21"/>
        </w:rPr>
        <w:t xml:space="preserve">是       </w:t>
      </w:r>
      <w:r>
        <w:rPr>
          <w:rFonts w:hint="eastAsia" w:ascii="仿宋_GB2312" w:hAnsi="宋体" w:eastAsia="仿宋_GB2312"/>
          <w:color w:val="000000"/>
          <w:szCs w:val="21"/>
        </w:rPr>
        <w:sym w:font="Wingdings" w:char="00A8"/>
      </w:r>
      <w:r>
        <w:rPr>
          <w:rFonts w:hint="eastAsia" w:ascii="仿宋_GB2312" w:hAnsi="宋体" w:eastAsia="仿宋_GB2312"/>
          <w:color w:val="000000"/>
          <w:szCs w:val="21"/>
        </w:rPr>
        <w:t xml:space="preserve">否      </w:t>
      </w:r>
      <w:r>
        <w:rPr>
          <w:rFonts w:hint="eastAsia" w:ascii="仿宋_GB2312" w:hAnsi="宋体" w:eastAsia="仿宋_GB2312"/>
          <w:color w:val="000000"/>
          <w:szCs w:val="21"/>
        </w:rPr>
        <w:sym w:font="Wingdings" w:char="00A8"/>
      </w:r>
      <w:r>
        <w:rPr>
          <w:rFonts w:hint="eastAsia" w:ascii="仿宋_GB2312" w:hAnsi="宋体" w:eastAsia="仿宋_GB2312"/>
          <w:color w:val="000000"/>
          <w:szCs w:val="21"/>
        </w:rPr>
        <w:t>不涉及</w:t>
      </w:r>
    </w:p>
    <w:p w14:paraId="1EE29327">
      <w:pPr>
        <w:adjustRightInd w:val="0"/>
        <w:snapToGrid w:val="0"/>
        <w:spacing w:line="360" w:lineRule="auto"/>
        <w:ind w:firstLine="422" w:firstLineChars="200"/>
        <w:rPr>
          <w:rFonts w:ascii="仿宋_GB2312" w:hAnsi="宋体" w:eastAsia="仿宋_GB2312"/>
          <w:b/>
          <w:color w:val="000000"/>
          <w:szCs w:val="21"/>
        </w:rPr>
      </w:pPr>
      <w:r>
        <w:rPr>
          <w:rFonts w:hint="eastAsia" w:ascii="仿宋_GB2312" w:hAnsi="宋体" w:eastAsia="仿宋_GB2312"/>
          <w:b/>
          <w:color w:val="000000"/>
          <w:szCs w:val="21"/>
        </w:rPr>
        <w:t>2.合同金额</w:t>
      </w:r>
    </w:p>
    <w:p w14:paraId="52BC8D99">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（1）合同金额小写：</w:t>
      </w:r>
      <w:r>
        <w:rPr>
          <w:rFonts w:hint="eastAsia" w:ascii="仿宋_GB2312" w:hAnsi="宋体" w:eastAsia="仿宋_GB2312"/>
          <w:color w:val="000000"/>
          <w:szCs w:val="21"/>
          <w:u w:val="single"/>
        </w:rPr>
        <w:t xml:space="preserve">                           </w:t>
      </w:r>
    </w:p>
    <w:p w14:paraId="4BAD5EE0">
      <w:pPr>
        <w:adjustRightInd w:val="0"/>
        <w:snapToGrid w:val="0"/>
        <w:spacing w:line="360" w:lineRule="auto"/>
        <w:ind w:firstLine="420" w:firstLineChars="200"/>
        <w:rPr>
          <w:rFonts w:ascii="仿宋_GB2312" w:hAnsi="宋体" w:eastAsia="仿宋_GB2312"/>
          <w:color w:val="000000"/>
          <w:szCs w:val="21"/>
          <w:u w:val="single"/>
        </w:rPr>
      </w:pPr>
      <w:r>
        <w:rPr>
          <w:rFonts w:hint="eastAsia" w:ascii="仿宋_GB2312" w:hAnsi="宋体" w:eastAsia="仿宋_GB2312"/>
          <w:color w:val="000000"/>
          <w:szCs w:val="21"/>
        </w:rPr>
        <w:t xml:space="preserve">             大写：</w:t>
      </w:r>
      <w:r>
        <w:rPr>
          <w:rFonts w:hint="eastAsia" w:ascii="仿宋_GB2312" w:hAnsi="宋体" w:eastAsia="仿宋_GB2312"/>
          <w:color w:val="000000"/>
          <w:szCs w:val="21"/>
          <w:u w:val="single"/>
        </w:rPr>
        <w:t xml:space="preserve">                           </w:t>
      </w:r>
    </w:p>
    <w:p w14:paraId="2DBDC74A">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分包金额（如有）小写：</w:t>
      </w:r>
      <w:r>
        <w:rPr>
          <w:rFonts w:hint="eastAsia" w:ascii="仿宋_GB2312" w:hAnsi="宋体" w:eastAsia="仿宋_GB2312"/>
          <w:color w:val="000000"/>
          <w:szCs w:val="21"/>
          <w:u w:val="single"/>
        </w:rPr>
        <w:t xml:space="preserve">                        </w:t>
      </w:r>
    </w:p>
    <w:p w14:paraId="02858748">
      <w:pPr>
        <w:adjustRightInd w:val="0"/>
        <w:snapToGrid w:val="0"/>
        <w:spacing w:line="360" w:lineRule="auto"/>
        <w:ind w:firstLine="420" w:firstLineChars="200"/>
        <w:rPr>
          <w:rFonts w:ascii="仿宋_GB2312" w:hAnsi="宋体" w:eastAsia="仿宋_GB2312"/>
          <w:color w:val="000000"/>
          <w:szCs w:val="21"/>
          <w:u w:val="single"/>
        </w:rPr>
      </w:pPr>
      <w:r>
        <w:rPr>
          <w:rFonts w:hint="eastAsia" w:ascii="仿宋_GB2312" w:hAnsi="宋体" w:eastAsia="仿宋_GB2312"/>
          <w:color w:val="000000"/>
          <w:szCs w:val="21"/>
        </w:rPr>
        <w:t xml:space="preserve">                大写：</w:t>
      </w:r>
      <w:r>
        <w:rPr>
          <w:rFonts w:hint="eastAsia" w:ascii="仿宋_GB2312" w:hAnsi="宋体" w:eastAsia="仿宋_GB2312"/>
          <w:color w:val="000000"/>
          <w:szCs w:val="21"/>
          <w:u w:val="single"/>
        </w:rPr>
        <w:t xml:space="preserve">                        </w:t>
      </w:r>
    </w:p>
    <w:p w14:paraId="48CBB70A">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（注：固定单价合同应填写单价和最高限价）</w:t>
      </w:r>
    </w:p>
    <w:p w14:paraId="738E8FDE">
      <w:pPr>
        <w:numPr>
          <w:ilvl w:val="255"/>
          <w:numId w:val="0"/>
        </w:num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（2）合同定价方式（采用组合定价方式的，可以勾选多项）：</w:t>
      </w:r>
    </w:p>
    <w:p w14:paraId="24F28162">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 xml:space="preserve">固定总价 </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 xml:space="preserve">固定单价 </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 xml:space="preserve">固定费率 </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 xml:space="preserve">成本补偿 </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 xml:space="preserve">绩效激励 </w:t>
      </w:r>
      <w:r>
        <w:rPr>
          <w:rFonts w:hint="eastAsia" w:ascii="仿宋_GB2312" w:hAnsi="宋体" w:eastAsia="仿宋_GB2312"/>
          <w:iCs/>
          <w:color w:val="000000"/>
          <w:szCs w:val="21"/>
        </w:rPr>
        <w:sym w:font="Wingdings" w:char="00A8"/>
      </w:r>
      <w:r>
        <w:rPr>
          <w:rFonts w:hint="eastAsia" w:ascii="仿宋_GB2312" w:hAnsi="宋体" w:eastAsia="仿宋_GB2312"/>
          <w:iCs/>
          <w:color w:val="000000"/>
          <w:szCs w:val="21"/>
        </w:rPr>
        <w:t>其他</w:t>
      </w:r>
      <w:r>
        <w:rPr>
          <w:rFonts w:hint="eastAsia" w:ascii="仿宋_GB2312" w:hAnsi="宋体" w:eastAsia="仿宋_GB2312"/>
          <w:color w:val="000000"/>
          <w:szCs w:val="21"/>
          <w:u w:val="single"/>
        </w:rPr>
        <w:t xml:space="preserve">       </w:t>
      </w:r>
    </w:p>
    <w:p w14:paraId="702A2E5B">
      <w:pPr>
        <w:pStyle w:val="74"/>
        <w:adjustRightInd w:val="0"/>
        <w:snapToGrid w:val="0"/>
        <w:spacing w:line="360" w:lineRule="auto"/>
        <w:ind w:firstLineChars="0"/>
        <w:rPr>
          <w:rFonts w:ascii="仿宋_GB2312" w:eastAsia="仿宋_GB2312"/>
          <w:color w:val="000000"/>
          <w:szCs w:val="21"/>
        </w:rPr>
      </w:pPr>
      <w:r>
        <w:rPr>
          <w:rFonts w:hint="eastAsia" w:ascii="仿宋_GB2312" w:hAnsi="宋体" w:eastAsia="仿宋_GB2312"/>
          <w:color w:val="000000"/>
          <w:szCs w:val="21"/>
        </w:rPr>
        <w:t>（3）付款方式（按项目实际勾选填写）：</w:t>
      </w:r>
    </w:p>
    <w:p w14:paraId="5DF106D9">
      <w:pPr>
        <w:adjustRightInd w:val="0"/>
        <w:snapToGrid w:val="0"/>
        <w:spacing w:line="360" w:lineRule="auto"/>
        <w:ind w:firstLine="420" w:firstLineChars="200"/>
        <w:rPr>
          <w:rFonts w:ascii="仿宋_GB2312" w:hAnsi="宋体" w:eastAsia="仿宋_GB2312"/>
          <w:color w:val="000000"/>
          <w:szCs w:val="21"/>
          <w:u w:val="single"/>
        </w:rPr>
      </w:pPr>
      <w:r>
        <w:rPr>
          <w:rFonts w:hint="eastAsia" w:ascii="仿宋_GB2312" w:hAnsi="宋体" w:eastAsia="仿宋_GB2312"/>
          <w:color w:val="000000"/>
          <w:szCs w:val="21"/>
        </w:rPr>
        <w:sym w:font="Wingdings" w:char="00A8"/>
      </w:r>
      <w:r>
        <w:rPr>
          <w:rFonts w:hint="eastAsia" w:ascii="仿宋_GB2312" w:hAnsi="宋体" w:eastAsia="仿宋_GB2312"/>
          <w:color w:val="000000"/>
          <w:szCs w:val="21"/>
        </w:rPr>
        <w:t>全额付款：</w:t>
      </w:r>
      <w:r>
        <w:rPr>
          <w:rFonts w:hint="eastAsia" w:ascii="仿宋_GB2312" w:hAnsi="宋体" w:eastAsia="仿宋_GB2312"/>
          <w:color w:val="000000"/>
          <w:szCs w:val="21"/>
          <w:u w:val="single"/>
        </w:rPr>
        <w:t xml:space="preserve">     （应明确一次性支付合同款项的条件）                    </w:t>
      </w:r>
    </w:p>
    <w:p w14:paraId="11FA82D4">
      <w:pPr>
        <w:adjustRightInd w:val="0"/>
        <w:snapToGrid w:val="0"/>
        <w:spacing w:line="360" w:lineRule="auto"/>
        <w:ind w:firstLine="420" w:firstLineChars="200"/>
        <w:rPr>
          <w:rFonts w:ascii="仿宋_GB2312" w:eastAsia="仿宋_GB2312"/>
          <w:color w:val="000000"/>
          <w:szCs w:val="21"/>
        </w:rPr>
      </w:pPr>
      <w:r>
        <w:rPr>
          <w:rFonts w:hint="eastAsia" w:ascii="仿宋_GB2312" w:hAnsi="宋体" w:eastAsia="仿宋_GB2312"/>
          <w:color w:val="000000"/>
          <w:szCs w:val="21"/>
        </w:rPr>
        <w:sym w:font="Wingdings" w:char="00A8"/>
      </w:r>
      <w:r>
        <w:rPr>
          <w:rFonts w:hint="eastAsia" w:ascii="仿宋_GB2312" w:hAnsi="宋体" w:eastAsia="仿宋_GB2312"/>
          <w:color w:val="000000"/>
          <w:szCs w:val="21"/>
        </w:rPr>
        <w:t>分期付款：</w:t>
      </w:r>
      <w:r>
        <w:rPr>
          <w:rFonts w:hint="eastAsia" w:ascii="仿宋_GB2312" w:hAnsi="宋体" w:eastAsia="仿宋_GB2312"/>
          <w:color w:val="000000"/>
          <w:szCs w:val="21"/>
          <w:u w:val="single"/>
        </w:rPr>
        <w:t xml:space="preserve">  （应明确分期支付合同款项的各期比例和支付条件，各期支付条件应与分期履约验收情况挂钩） </w:t>
      </w:r>
      <w:r>
        <w:rPr>
          <w:rFonts w:hint="eastAsia" w:ascii="仿宋_GB2312" w:hAnsi="宋体" w:eastAsia="仿宋_GB2312"/>
          <w:color w:val="000000"/>
          <w:szCs w:val="21"/>
        </w:rPr>
        <w:t>，其中涉及预付款的：</w:t>
      </w:r>
      <w:r>
        <w:rPr>
          <w:rFonts w:hint="eastAsia" w:ascii="仿宋_GB2312" w:hAnsi="宋体" w:eastAsia="仿宋_GB2312"/>
          <w:color w:val="000000"/>
          <w:szCs w:val="21"/>
          <w:u w:val="single"/>
        </w:rPr>
        <w:t xml:space="preserve"> （应明确预付款的支付比例和支付条件） </w:t>
      </w:r>
    </w:p>
    <w:p w14:paraId="54B7977F">
      <w:pPr>
        <w:adjustRightInd w:val="0"/>
        <w:snapToGrid w:val="0"/>
        <w:spacing w:line="360" w:lineRule="auto"/>
        <w:ind w:firstLine="420" w:firstLineChars="200"/>
        <w:rPr>
          <w:rFonts w:ascii="仿宋_GB2312" w:hAnsi="宋体" w:eastAsia="仿宋_GB2312"/>
          <w:color w:val="000000"/>
          <w:szCs w:val="21"/>
          <w:u w:val="single"/>
        </w:rPr>
      </w:pPr>
      <w:r>
        <w:rPr>
          <w:rFonts w:hint="eastAsia" w:ascii="仿宋_GB2312" w:hAnsi="宋体" w:eastAsia="仿宋_GB2312"/>
          <w:color w:val="000000"/>
          <w:szCs w:val="21"/>
        </w:rPr>
        <w:sym w:font="Wingdings" w:char="00A8"/>
      </w:r>
      <w:r>
        <w:rPr>
          <w:rFonts w:hint="eastAsia" w:ascii="仿宋_GB2312" w:hAnsi="宋体" w:eastAsia="仿宋_GB2312"/>
          <w:color w:val="000000"/>
          <w:szCs w:val="21"/>
        </w:rPr>
        <w:t>成本补偿：</w:t>
      </w:r>
      <w:r>
        <w:rPr>
          <w:rFonts w:hint="eastAsia" w:ascii="仿宋_GB2312" w:hAnsi="宋体" w:eastAsia="仿宋_GB2312"/>
          <w:color w:val="000000"/>
          <w:szCs w:val="21"/>
          <w:u w:val="single"/>
        </w:rPr>
        <w:t xml:space="preserve">      （应明确按照成本补偿方式的支付方式和支付条件）   </w:t>
      </w:r>
    </w:p>
    <w:p w14:paraId="70EB9A70">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sym w:font="Wingdings" w:char="00A8"/>
      </w:r>
      <w:r>
        <w:rPr>
          <w:rFonts w:hint="eastAsia" w:ascii="仿宋_GB2312" w:hAnsi="宋体" w:eastAsia="仿宋_GB2312"/>
          <w:color w:val="000000"/>
          <w:szCs w:val="21"/>
        </w:rPr>
        <w:t>绩效激励：</w:t>
      </w:r>
      <w:r>
        <w:rPr>
          <w:rFonts w:hint="eastAsia" w:ascii="仿宋_GB2312" w:hAnsi="宋体" w:eastAsia="仿宋_GB2312"/>
          <w:color w:val="000000"/>
          <w:szCs w:val="21"/>
          <w:u w:val="single"/>
        </w:rPr>
        <w:t xml:space="preserve">      （应明确按照绩效激励方式的支付方式和支付条件）   </w:t>
      </w:r>
    </w:p>
    <w:p w14:paraId="240FE075">
      <w:pPr>
        <w:adjustRightInd w:val="0"/>
        <w:snapToGrid w:val="0"/>
        <w:spacing w:line="360" w:lineRule="auto"/>
        <w:ind w:left="422"/>
        <w:rPr>
          <w:rFonts w:ascii="仿宋_GB2312" w:hAnsi="宋体" w:eastAsia="仿宋_GB2312"/>
          <w:b/>
          <w:color w:val="000000"/>
          <w:szCs w:val="21"/>
          <w:u w:val="single"/>
        </w:rPr>
      </w:pPr>
      <w:r>
        <w:rPr>
          <w:rFonts w:hint="eastAsia" w:ascii="仿宋_GB2312" w:hAnsi="宋体" w:eastAsia="仿宋_GB2312"/>
          <w:b/>
          <w:color w:val="000000"/>
          <w:szCs w:val="21"/>
        </w:rPr>
        <w:t>3.合同履行</w:t>
      </w:r>
    </w:p>
    <w:p w14:paraId="29614585">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（1）起始日期：</w:t>
      </w:r>
      <w:r>
        <w:rPr>
          <w:rFonts w:hint="eastAsia" w:ascii="仿宋_GB2312" w:hAnsi="宋体" w:eastAsia="仿宋_GB2312" w:cs="宋体"/>
          <w:color w:val="000000"/>
          <w:szCs w:val="21"/>
          <w:u w:val="single"/>
        </w:rPr>
        <w:t xml:space="preserve">    </w:t>
      </w:r>
      <w:r>
        <w:rPr>
          <w:rFonts w:hint="eastAsia" w:ascii="仿宋_GB2312" w:hAnsi="宋体" w:eastAsia="仿宋_GB2312" w:cs="宋体"/>
          <w:color w:val="000000"/>
          <w:szCs w:val="21"/>
        </w:rPr>
        <w:t>年</w:t>
      </w:r>
      <w:r>
        <w:rPr>
          <w:rFonts w:hint="eastAsia" w:ascii="仿宋_GB2312" w:hAnsi="宋体" w:eastAsia="仿宋_GB2312" w:cs="宋体"/>
          <w:color w:val="000000"/>
          <w:szCs w:val="21"/>
          <w:u w:val="single"/>
        </w:rPr>
        <w:t xml:space="preserve">   </w:t>
      </w:r>
      <w:r>
        <w:rPr>
          <w:rFonts w:hint="eastAsia" w:ascii="仿宋_GB2312" w:hAnsi="宋体" w:eastAsia="仿宋_GB2312" w:cs="宋体"/>
          <w:color w:val="000000"/>
          <w:szCs w:val="21"/>
        </w:rPr>
        <w:t>月</w:t>
      </w:r>
      <w:r>
        <w:rPr>
          <w:rFonts w:hint="eastAsia" w:ascii="仿宋_GB2312" w:hAnsi="宋体" w:eastAsia="仿宋_GB2312" w:cs="宋体"/>
          <w:color w:val="000000"/>
          <w:szCs w:val="21"/>
          <w:u w:val="single"/>
        </w:rPr>
        <w:t xml:space="preserve">   </w:t>
      </w:r>
      <w:r>
        <w:rPr>
          <w:rFonts w:hint="eastAsia" w:ascii="仿宋_GB2312" w:hAnsi="宋体" w:eastAsia="仿宋_GB2312" w:cs="宋体"/>
          <w:color w:val="000000"/>
          <w:szCs w:val="21"/>
        </w:rPr>
        <w:t>日，完成日期：</w:t>
      </w:r>
      <w:r>
        <w:rPr>
          <w:rFonts w:hint="eastAsia" w:ascii="仿宋_GB2312" w:hAnsi="宋体" w:eastAsia="仿宋_GB2312" w:cs="宋体"/>
          <w:color w:val="000000"/>
          <w:szCs w:val="21"/>
          <w:u w:val="single"/>
        </w:rPr>
        <w:t xml:space="preserve">    </w:t>
      </w:r>
      <w:r>
        <w:rPr>
          <w:rFonts w:hint="eastAsia" w:ascii="仿宋_GB2312" w:hAnsi="宋体" w:eastAsia="仿宋_GB2312" w:cs="宋体"/>
          <w:color w:val="000000"/>
          <w:szCs w:val="21"/>
        </w:rPr>
        <w:t>年</w:t>
      </w:r>
      <w:r>
        <w:rPr>
          <w:rFonts w:hint="eastAsia" w:ascii="仿宋_GB2312" w:hAnsi="宋体" w:eastAsia="仿宋_GB2312" w:cs="宋体"/>
          <w:color w:val="000000"/>
          <w:szCs w:val="21"/>
          <w:u w:val="single"/>
        </w:rPr>
        <w:t xml:space="preserve">   </w:t>
      </w:r>
      <w:r>
        <w:rPr>
          <w:rFonts w:hint="eastAsia" w:ascii="仿宋_GB2312" w:hAnsi="宋体" w:eastAsia="仿宋_GB2312" w:cs="宋体"/>
          <w:color w:val="000000"/>
          <w:szCs w:val="21"/>
        </w:rPr>
        <w:t>月</w:t>
      </w:r>
      <w:r>
        <w:rPr>
          <w:rFonts w:hint="eastAsia" w:ascii="仿宋_GB2312" w:hAnsi="宋体" w:eastAsia="仿宋_GB2312" w:cs="宋体"/>
          <w:color w:val="000000"/>
          <w:szCs w:val="21"/>
          <w:u w:val="single"/>
        </w:rPr>
        <w:t xml:space="preserve">   </w:t>
      </w:r>
      <w:r>
        <w:rPr>
          <w:rFonts w:hint="eastAsia" w:ascii="仿宋_GB2312" w:hAnsi="宋体" w:eastAsia="仿宋_GB2312" w:cs="宋体"/>
          <w:color w:val="000000"/>
          <w:szCs w:val="21"/>
        </w:rPr>
        <w:t>日。</w:t>
      </w:r>
    </w:p>
    <w:p w14:paraId="2D2A747A">
      <w:pPr>
        <w:adjustRightInd w:val="0"/>
        <w:snapToGrid w:val="0"/>
        <w:spacing w:line="360" w:lineRule="auto"/>
        <w:ind w:firstLine="420" w:firstLineChars="200"/>
        <w:rPr>
          <w:rFonts w:ascii="仿宋_GB2312" w:hAnsi="宋体" w:eastAsia="仿宋_GB2312" w:cs="宋体"/>
          <w:color w:val="000000"/>
          <w:szCs w:val="21"/>
          <w:u w:val="single"/>
        </w:rPr>
      </w:pPr>
      <w:r>
        <w:rPr>
          <w:rFonts w:hint="eastAsia" w:ascii="仿宋_GB2312" w:hAnsi="宋体" w:eastAsia="仿宋_GB2312" w:cs="宋体"/>
          <w:color w:val="000000"/>
          <w:szCs w:val="21"/>
        </w:rPr>
        <w:t>（2）履约地点</w:t>
      </w:r>
      <w:r>
        <w:rPr>
          <w:rFonts w:hint="eastAsia" w:ascii="仿宋_GB2312" w:hAnsi="宋体" w:eastAsia="仿宋_GB2312" w:cs="宋体"/>
          <w:bCs/>
          <w:color w:val="000000"/>
          <w:szCs w:val="21"/>
        </w:rPr>
        <w:t>：</w:t>
      </w:r>
      <w:r>
        <w:rPr>
          <w:rFonts w:hint="eastAsia" w:ascii="仿宋_GB2312" w:hAnsi="宋体" w:eastAsia="仿宋_GB2312" w:cs="宋体"/>
          <w:color w:val="000000"/>
          <w:szCs w:val="21"/>
          <w:u w:val="single"/>
        </w:rPr>
        <w:t xml:space="preserve">                             </w:t>
      </w:r>
    </w:p>
    <w:p w14:paraId="1531B651">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bCs/>
          <w:color w:val="000000"/>
          <w:szCs w:val="21"/>
        </w:rPr>
        <w:t>（3）履约担保：</w:t>
      </w:r>
      <w:r>
        <w:rPr>
          <w:rFonts w:hint="eastAsia" w:ascii="仿宋_GB2312" w:hAnsi="宋体" w:eastAsia="仿宋_GB2312" w:cs="宋体"/>
          <w:color w:val="000000"/>
          <w:szCs w:val="21"/>
        </w:rPr>
        <w:t>是否收取履约保证金：</w:t>
      </w:r>
      <w:r>
        <w:rPr>
          <w:rFonts w:hint="eastAsia" w:ascii="仿宋_GB2312" w:hAnsi="宋体" w:eastAsia="仿宋_GB2312" w:cs="宋体"/>
          <w:color w:val="000000"/>
          <w:szCs w:val="21"/>
        </w:rPr>
        <w:sym w:font="Wingdings" w:char="00A8"/>
      </w:r>
      <w:r>
        <w:rPr>
          <w:rFonts w:hint="eastAsia" w:ascii="仿宋_GB2312" w:hAnsi="宋体" w:eastAsia="仿宋_GB2312" w:cs="宋体"/>
          <w:color w:val="000000"/>
          <w:szCs w:val="21"/>
        </w:rPr>
        <w:t xml:space="preserve">是    </w:t>
      </w:r>
      <w:r>
        <w:rPr>
          <w:rFonts w:hint="eastAsia" w:ascii="仿宋_GB2312" w:hAnsi="宋体" w:eastAsia="仿宋_GB2312" w:cs="宋体"/>
          <w:color w:val="000000"/>
          <w:szCs w:val="21"/>
        </w:rPr>
        <w:sym w:font="Wingdings" w:char="00A8"/>
      </w:r>
      <w:r>
        <w:rPr>
          <w:rFonts w:hint="eastAsia" w:ascii="仿宋_GB2312" w:hAnsi="宋体" w:eastAsia="仿宋_GB2312" w:cs="宋体"/>
          <w:color w:val="000000"/>
          <w:szCs w:val="21"/>
        </w:rPr>
        <w:t>否</w:t>
      </w:r>
    </w:p>
    <w:p w14:paraId="3F88D2F3">
      <w:pPr>
        <w:pStyle w:val="12"/>
        <w:numPr>
          <w:ilvl w:val="255"/>
          <w:numId w:val="0"/>
        </w:numPr>
        <w:tabs>
          <w:tab w:val="left" w:pos="999"/>
        </w:tabs>
        <w:adjustRightInd w:val="0"/>
        <w:snapToGrid w:val="0"/>
        <w:spacing w:line="360" w:lineRule="auto"/>
        <w:ind w:firstLine="991" w:firstLineChars="472"/>
        <w:rPr>
          <w:rFonts w:ascii="仿宋_GB2312" w:hAnsi="宋体" w:eastAsia="仿宋_GB2312" w:cs="宋体"/>
          <w:color w:val="000000"/>
          <w:sz w:val="21"/>
          <w:szCs w:val="21"/>
        </w:rPr>
      </w:pPr>
      <w:r>
        <w:rPr>
          <w:rFonts w:hint="eastAsia" w:ascii="仿宋_GB2312" w:hAnsi="宋体" w:eastAsia="仿宋_GB2312" w:cs="宋体"/>
          <w:color w:val="000000"/>
          <w:sz w:val="21"/>
          <w:szCs w:val="21"/>
        </w:rPr>
        <w:t>收取履约保证金形式：</w:t>
      </w:r>
      <w:r>
        <w:rPr>
          <w:rFonts w:hint="eastAsia" w:ascii="仿宋_GB2312" w:hAnsi="宋体" w:eastAsia="仿宋_GB2312" w:cs="宋体"/>
          <w:bCs/>
          <w:color w:val="000000"/>
          <w:sz w:val="21"/>
          <w:szCs w:val="21"/>
          <w:u w:val="single"/>
        </w:rPr>
        <w:t xml:space="preserve">                            </w:t>
      </w:r>
    </w:p>
    <w:p w14:paraId="29654A9F">
      <w:pPr>
        <w:pStyle w:val="12"/>
        <w:numPr>
          <w:ilvl w:val="255"/>
          <w:numId w:val="0"/>
        </w:numPr>
        <w:tabs>
          <w:tab w:val="left" w:pos="999"/>
        </w:tabs>
        <w:adjustRightInd w:val="0"/>
        <w:snapToGrid w:val="0"/>
        <w:spacing w:line="360" w:lineRule="auto"/>
        <w:ind w:firstLine="991" w:firstLineChars="472"/>
        <w:rPr>
          <w:rFonts w:ascii="仿宋_GB2312" w:hAnsi="宋体" w:eastAsia="仿宋_GB2312" w:cs="宋体"/>
          <w:color w:val="000000"/>
          <w:sz w:val="21"/>
          <w:szCs w:val="21"/>
        </w:rPr>
      </w:pPr>
      <w:r>
        <w:rPr>
          <w:rFonts w:hint="eastAsia" w:ascii="仿宋_GB2312" w:hAnsi="宋体" w:eastAsia="仿宋_GB2312" w:cs="宋体"/>
          <w:color w:val="000000"/>
          <w:sz w:val="21"/>
          <w:szCs w:val="21"/>
        </w:rPr>
        <w:t>收取履约保证金金额：</w:t>
      </w:r>
      <w:r>
        <w:rPr>
          <w:rFonts w:hint="eastAsia" w:ascii="仿宋_GB2312" w:hAnsi="宋体" w:eastAsia="仿宋_GB2312" w:cs="宋体"/>
          <w:bCs/>
          <w:color w:val="000000"/>
          <w:sz w:val="21"/>
          <w:szCs w:val="21"/>
          <w:u w:val="single"/>
        </w:rPr>
        <w:t xml:space="preserve">                            </w:t>
      </w:r>
    </w:p>
    <w:p w14:paraId="680E4560">
      <w:pPr>
        <w:pStyle w:val="12"/>
        <w:numPr>
          <w:ilvl w:val="255"/>
          <w:numId w:val="0"/>
        </w:numPr>
        <w:tabs>
          <w:tab w:val="left" w:pos="999"/>
        </w:tabs>
        <w:adjustRightInd w:val="0"/>
        <w:snapToGrid w:val="0"/>
        <w:spacing w:line="360" w:lineRule="auto"/>
        <w:ind w:firstLine="991" w:firstLineChars="472"/>
        <w:rPr>
          <w:rFonts w:ascii="仿宋_GB2312" w:hAnsi="宋体" w:eastAsia="仿宋_GB2312" w:cs="宋体"/>
          <w:color w:val="000000"/>
          <w:sz w:val="21"/>
          <w:szCs w:val="21"/>
        </w:rPr>
      </w:pPr>
      <w:r>
        <w:rPr>
          <w:rFonts w:hint="eastAsia" w:ascii="仿宋_GB2312" w:hAnsi="宋体" w:eastAsia="仿宋_GB2312" w:cs="宋体"/>
          <w:color w:val="000000"/>
          <w:sz w:val="21"/>
          <w:szCs w:val="21"/>
        </w:rPr>
        <w:t>履约担保</w:t>
      </w:r>
      <w:r>
        <w:rPr>
          <w:rFonts w:hint="eastAsia" w:ascii="仿宋_GB2312" w:hAnsi="宋体" w:eastAsia="仿宋_GB2312" w:cs="宋体"/>
          <w:bCs/>
          <w:color w:val="000000"/>
          <w:sz w:val="21"/>
          <w:szCs w:val="21"/>
        </w:rPr>
        <w:t>期限：</w:t>
      </w:r>
      <w:r>
        <w:rPr>
          <w:rFonts w:hint="eastAsia" w:ascii="仿宋_GB2312" w:hAnsi="宋体" w:eastAsia="仿宋_GB2312" w:cs="宋体"/>
          <w:bCs/>
          <w:color w:val="000000"/>
          <w:sz w:val="21"/>
          <w:szCs w:val="21"/>
          <w:u w:val="single"/>
        </w:rPr>
        <w:t xml:space="preserve">                                  </w:t>
      </w:r>
    </w:p>
    <w:p w14:paraId="2CB6583C">
      <w:pPr>
        <w:adjustRightInd w:val="0"/>
        <w:snapToGrid w:val="0"/>
        <w:spacing w:line="360" w:lineRule="auto"/>
        <w:ind w:firstLine="420" w:firstLineChars="200"/>
        <w:rPr>
          <w:rFonts w:ascii="仿宋_GB2312" w:hAnsi="宋体" w:eastAsia="仿宋_GB2312" w:cs="宋体"/>
          <w:bCs/>
          <w:color w:val="000000"/>
          <w:szCs w:val="21"/>
        </w:rPr>
      </w:pPr>
      <w:r>
        <w:rPr>
          <w:rFonts w:hint="eastAsia" w:ascii="仿宋_GB2312" w:hAnsi="宋体" w:eastAsia="仿宋_GB2312" w:cs="宋体"/>
          <w:bCs/>
          <w:color w:val="000000"/>
          <w:szCs w:val="21"/>
        </w:rPr>
        <w:t>（4）分期履行要求：</w:t>
      </w:r>
      <w:r>
        <w:rPr>
          <w:rFonts w:hint="eastAsia" w:ascii="仿宋_GB2312" w:hAnsi="宋体" w:eastAsia="仿宋_GB2312" w:cs="宋体"/>
          <w:bCs/>
          <w:color w:val="000000"/>
          <w:szCs w:val="21"/>
          <w:u w:val="single"/>
        </w:rPr>
        <w:t xml:space="preserve">                                                     </w:t>
      </w:r>
    </w:p>
    <w:p w14:paraId="36928D5B">
      <w:pPr>
        <w:adjustRightInd w:val="0"/>
        <w:snapToGrid w:val="0"/>
        <w:spacing w:line="360" w:lineRule="auto"/>
        <w:ind w:firstLine="420" w:firstLineChars="200"/>
        <w:rPr>
          <w:rFonts w:ascii="仿宋_GB2312" w:hAnsi="宋体" w:eastAsia="仿宋_GB2312" w:cs="宋体"/>
          <w:color w:val="000000"/>
          <w:szCs w:val="21"/>
          <w:u w:val="single"/>
        </w:rPr>
      </w:pPr>
      <w:r>
        <w:rPr>
          <w:rFonts w:hint="eastAsia" w:ascii="仿宋_GB2312" w:hAnsi="宋体" w:eastAsia="仿宋_GB2312" w:cs="宋体"/>
          <w:bCs/>
          <w:color w:val="000000"/>
          <w:szCs w:val="21"/>
        </w:rPr>
        <w:t>（5）风险处置措施和替代方案：</w:t>
      </w:r>
      <w:r>
        <w:rPr>
          <w:rFonts w:hint="eastAsia" w:ascii="仿宋_GB2312" w:hAnsi="宋体" w:eastAsia="仿宋_GB2312" w:cs="宋体"/>
          <w:color w:val="000000"/>
          <w:szCs w:val="21"/>
          <w:u w:val="single"/>
        </w:rPr>
        <w:t xml:space="preserve">                                           </w:t>
      </w:r>
    </w:p>
    <w:p w14:paraId="6B5B56EE">
      <w:pPr>
        <w:adjustRightInd w:val="0"/>
        <w:snapToGrid w:val="0"/>
        <w:spacing w:line="360" w:lineRule="auto"/>
        <w:ind w:left="422"/>
        <w:rPr>
          <w:rFonts w:ascii="仿宋_GB2312" w:hAnsi="宋体" w:eastAsia="仿宋_GB2312"/>
          <w:b/>
          <w:color w:val="000000"/>
          <w:szCs w:val="21"/>
        </w:rPr>
      </w:pPr>
      <w:r>
        <w:rPr>
          <w:rFonts w:hint="eastAsia" w:ascii="仿宋_GB2312" w:hAnsi="宋体" w:eastAsia="仿宋_GB2312"/>
          <w:b/>
          <w:color w:val="000000"/>
          <w:szCs w:val="21"/>
        </w:rPr>
        <w:t>4.合同验收</w:t>
      </w:r>
    </w:p>
    <w:p w14:paraId="0159C0D9">
      <w:pPr>
        <w:numPr>
          <w:ilvl w:val="0"/>
          <w:numId w:val="7"/>
        </w:numPr>
        <w:adjustRightInd w:val="0"/>
        <w:snapToGrid w:val="0"/>
        <w:spacing w:line="360" w:lineRule="auto"/>
        <w:ind w:firstLine="420" w:firstLineChars="200"/>
        <w:rPr>
          <w:rFonts w:ascii="仿宋_GB2312" w:hAnsi="宋体" w:eastAsia="仿宋_GB2312"/>
          <w:bCs/>
          <w:color w:val="000000"/>
          <w:szCs w:val="21"/>
        </w:rPr>
      </w:pPr>
      <w:r>
        <w:rPr>
          <w:rFonts w:hint="eastAsia" w:ascii="仿宋_GB2312" w:hAnsi="宋体" w:eastAsia="仿宋_GB2312"/>
          <w:bCs/>
          <w:color w:val="000000"/>
          <w:szCs w:val="21"/>
        </w:rPr>
        <w:t>验收组织方式：</w:t>
      </w:r>
      <w:r>
        <w:rPr>
          <w:rFonts w:hint="eastAsia" w:ascii="仿宋_GB2312" w:hAnsi="宋体" w:eastAsia="仿宋_GB2312" w:cs="宋体"/>
          <w:color w:val="000000"/>
          <w:szCs w:val="21"/>
        </w:rPr>
        <w:sym w:font="Wingdings" w:char="00A8"/>
      </w:r>
      <w:r>
        <w:rPr>
          <w:rFonts w:hint="eastAsia" w:ascii="仿宋_GB2312" w:hAnsi="宋体" w:eastAsia="仿宋_GB2312"/>
          <w:bCs/>
          <w:color w:val="000000"/>
          <w:szCs w:val="21"/>
        </w:rPr>
        <w:t xml:space="preserve">自行组织 </w:t>
      </w:r>
      <w:r>
        <w:rPr>
          <w:rFonts w:hint="eastAsia" w:ascii="仿宋_GB2312" w:hAnsi="宋体" w:eastAsia="仿宋_GB2312" w:cs="宋体"/>
          <w:color w:val="000000"/>
          <w:szCs w:val="21"/>
        </w:rPr>
        <w:sym w:font="Wingdings" w:char="00A8"/>
      </w:r>
      <w:r>
        <w:rPr>
          <w:rFonts w:hint="eastAsia" w:ascii="仿宋_GB2312" w:hAnsi="宋体" w:eastAsia="仿宋_GB2312"/>
          <w:bCs/>
          <w:color w:val="000000"/>
          <w:szCs w:val="21"/>
        </w:rPr>
        <w:t>委托第三方组织</w:t>
      </w:r>
    </w:p>
    <w:p w14:paraId="438FBCA3">
      <w:pPr>
        <w:adjustRightInd w:val="0"/>
        <w:snapToGrid w:val="0"/>
        <w:spacing w:line="360" w:lineRule="auto"/>
        <w:ind w:firstLine="420" w:firstLineChars="200"/>
        <w:rPr>
          <w:rFonts w:ascii="仿宋_GB2312" w:hAnsi="宋体" w:eastAsia="仿宋_GB2312"/>
          <w:bCs/>
          <w:color w:val="000000"/>
          <w:szCs w:val="21"/>
        </w:rPr>
      </w:pPr>
      <w:r>
        <w:rPr>
          <w:rFonts w:hint="eastAsia" w:ascii="仿宋_GB2312" w:hAnsi="宋体" w:eastAsia="仿宋_GB2312"/>
          <w:bCs/>
          <w:color w:val="000000"/>
          <w:szCs w:val="21"/>
        </w:rPr>
        <w:t>验收主体：</w:t>
      </w:r>
      <w:r>
        <w:rPr>
          <w:rFonts w:hint="eastAsia" w:ascii="仿宋_GB2312" w:hAnsi="宋体" w:eastAsia="仿宋_GB2312"/>
          <w:bCs/>
          <w:color w:val="000000"/>
          <w:szCs w:val="21"/>
          <w:u w:val="single"/>
        </w:rPr>
        <w:t xml:space="preserve">                                   </w:t>
      </w:r>
    </w:p>
    <w:p w14:paraId="5CB957FD">
      <w:pPr>
        <w:adjustRightInd w:val="0"/>
        <w:snapToGrid w:val="0"/>
        <w:spacing w:line="360" w:lineRule="auto"/>
        <w:ind w:firstLine="420" w:firstLineChars="200"/>
        <w:rPr>
          <w:rFonts w:ascii="仿宋_GB2312" w:hAnsi="宋体" w:eastAsia="仿宋_GB2312"/>
          <w:bCs/>
          <w:color w:val="000000"/>
          <w:szCs w:val="21"/>
        </w:rPr>
      </w:pPr>
      <w:r>
        <w:rPr>
          <w:rFonts w:hint="eastAsia" w:ascii="仿宋_GB2312" w:hAnsi="宋体" w:eastAsia="仿宋_GB2312"/>
          <w:bCs/>
          <w:color w:val="000000"/>
          <w:szCs w:val="21"/>
        </w:rPr>
        <w:t>是否邀请本项目的其他投标人参加验收：</w:t>
      </w:r>
      <w:r>
        <w:rPr>
          <w:rFonts w:hint="eastAsia" w:ascii="仿宋_GB2312" w:hAnsi="宋体" w:eastAsia="仿宋_GB2312" w:cs="宋体"/>
          <w:color w:val="000000"/>
          <w:szCs w:val="21"/>
        </w:rPr>
        <w:sym w:font="Wingdings" w:char="00A8"/>
      </w:r>
      <w:r>
        <w:rPr>
          <w:rFonts w:hint="eastAsia" w:ascii="仿宋_GB2312" w:hAnsi="宋体" w:eastAsia="仿宋_GB2312"/>
          <w:bCs/>
          <w:color w:val="000000"/>
          <w:szCs w:val="21"/>
        </w:rPr>
        <w:t xml:space="preserve">是  </w:t>
      </w:r>
      <w:r>
        <w:rPr>
          <w:rFonts w:hint="eastAsia" w:ascii="仿宋_GB2312" w:hAnsi="宋体" w:eastAsia="仿宋_GB2312" w:cs="宋体"/>
          <w:color w:val="000000"/>
          <w:szCs w:val="21"/>
        </w:rPr>
        <w:sym w:font="Wingdings" w:char="00A8"/>
      </w:r>
      <w:r>
        <w:rPr>
          <w:rFonts w:hint="eastAsia" w:ascii="仿宋_GB2312" w:hAnsi="宋体" w:eastAsia="仿宋_GB2312"/>
          <w:bCs/>
          <w:color w:val="000000"/>
          <w:szCs w:val="21"/>
        </w:rPr>
        <w:t>否</w:t>
      </w:r>
    </w:p>
    <w:p w14:paraId="0B868B01">
      <w:pPr>
        <w:adjustRightInd w:val="0"/>
        <w:snapToGrid w:val="0"/>
        <w:spacing w:line="360" w:lineRule="auto"/>
        <w:ind w:firstLine="420" w:firstLineChars="200"/>
        <w:rPr>
          <w:rFonts w:ascii="仿宋_GB2312" w:hAnsi="宋体" w:eastAsia="仿宋_GB2312"/>
          <w:bCs/>
          <w:color w:val="000000"/>
          <w:szCs w:val="21"/>
        </w:rPr>
      </w:pPr>
      <w:r>
        <w:rPr>
          <w:rFonts w:hint="eastAsia" w:ascii="仿宋_GB2312" w:hAnsi="宋体" w:eastAsia="仿宋_GB2312"/>
          <w:bCs/>
          <w:color w:val="000000"/>
          <w:szCs w:val="21"/>
        </w:rPr>
        <w:t>是否邀请专家参加验收：</w:t>
      </w:r>
      <w:r>
        <w:rPr>
          <w:rFonts w:hint="eastAsia" w:ascii="仿宋_GB2312" w:hAnsi="宋体" w:eastAsia="仿宋_GB2312" w:cs="宋体"/>
          <w:color w:val="000000"/>
          <w:szCs w:val="21"/>
        </w:rPr>
        <w:sym w:font="Wingdings" w:char="00A8"/>
      </w:r>
      <w:r>
        <w:rPr>
          <w:rFonts w:hint="eastAsia" w:ascii="仿宋_GB2312" w:hAnsi="宋体" w:eastAsia="仿宋_GB2312"/>
          <w:bCs/>
          <w:color w:val="000000"/>
          <w:szCs w:val="21"/>
        </w:rPr>
        <w:t xml:space="preserve">是  </w:t>
      </w:r>
      <w:r>
        <w:rPr>
          <w:rFonts w:hint="eastAsia" w:ascii="仿宋_GB2312" w:hAnsi="宋体" w:eastAsia="仿宋_GB2312" w:cs="宋体"/>
          <w:color w:val="000000"/>
          <w:szCs w:val="21"/>
        </w:rPr>
        <w:sym w:font="Wingdings" w:char="00A8"/>
      </w:r>
      <w:r>
        <w:rPr>
          <w:rFonts w:hint="eastAsia" w:ascii="仿宋_GB2312" w:hAnsi="宋体" w:eastAsia="仿宋_GB2312"/>
          <w:bCs/>
          <w:color w:val="000000"/>
          <w:szCs w:val="21"/>
        </w:rPr>
        <w:t>否</w:t>
      </w:r>
    </w:p>
    <w:p w14:paraId="1CF39BC6">
      <w:pPr>
        <w:adjustRightInd w:val="0"/>
        <w:snapToGrid w:val="0"/>
        <w:spacing w:line="360" w:lineRule="auto"/>
        <w:ind w:firstLine="420" w:firstLineChars="200"/>
        <w:rPr>
          <w:rFonts w:ascii="仿宋_GB2312" w:hAnsi="宋体" w:eastAsia="仿宋_GB2312"/>
          <w:bCs/>
          <w:color w:val="000000"/>
          <w:szCs w:val="21"/>
        </w:rPr>
      </w:pPr>
      <w:r>
        <w:rPr>
          <w:rFonts w:hint="eastAsia" w:ascii="仿宋_GB2312" w:hAnsi="宋体" w:eastAsia="仿宋_GB2312"/>
          <w:bCs/>
          <w:color w:val="000000"/>
          <w:szCs w:val="21"/>
        </w:rPr>
        <w:t>是否邀请服务对象参加验收：</w:t>
      </w:r>
      <w:r>
        <w:rPr>
          <w:rFonts w:hint="eastAsia" w:ascii="仿宋_GB2312" w:hAnsi="宋体" w:eastAsia="仿宋_GB2312" w:cs="宋体"/>
          <w:color w:val="000000"/>
          <w:szCs w:val="21"/>
        </w:rPr>
        <w:sym w:font="Wingdings" w:char="00A8"/>
      </w:r>
      <w:r>
        <w:rPr>
          <w:rFonts w:hint="eastAsia" w:ascii="仿宋_GB2312" w:hAnsi="宋体" w:eastAsia="仿宋_GB2312"/>
          <w:bCs/>
          <w:color w:val="000000"/>
          <w:szCs w:val="21"/>
        </w:rPr>
        <w:t xml:space="preserve">是  </w:t>
      </w:r>
      <w:r>
        <w:rPr>
          <w:rFonts w:hint="eastAsia" w:ascii="仿宋_GB2312" w:hAnsi="宋体" w:eastAsia="仿宋_GB2312" w:cs="宋体"/>
          <w:color w:val="000000"/>
          <w:szCs w:val="21"/>
        </w:rPr>
        <w:sym w:font="Wingdings" w:char="00A8"/>
      </w:r>
      <w:r>
        <w:rPr>
          <w:rFonts w:hint="eastAsia" w:ascii="仿宋_GB2312" w:hAnsi="宋体" w:eastAsia="仿宋_GB2312"/>
          <w:bCs/>
          <w:color w:val="000000"/>
          <w:szCs w:val="21"/>
        </w:rPr>
        <w:t>否</w:t>
      </w:r>
    </w:p>
    <w:p w14:paraId="5E3C37EC">
      <w:pPr>
        <w:adjustRightInd w:val="0"/>
        <w:snapToGrid w:val="0"/>
        <w:spacing w:line="360" w:lineRule="auto"/>
        <w:ind w:firstLine="420" w:firstLineChars="200"/>
        <w:rPr>
          <w:rFonts w:ascii="仿宋_GB2312" w:hAnsi="宋体" w:eastAsia="仿宋_GB2312"/>
          <w:bCs/>
          <w:color w:val="000000"/>
          <w:szCs w:val="21"/>
        </w:rPr>
      </w:pPr>
      <w:r>
        <w:rPr>
          <w:rFonts w:hint="eastAsia" w:ascii="仿宋_GB2312" w:hAnsi="宋体" w:eastAsia="仿宋_GB2312"/>
          <w:bCs/>
          <w:color w:val="000000"/>
          <w:szCs w:val="21"/>
        </w:rPr>
        <w:t>是否邀请第三方检测机构参加验收：</w:t>
      </w:r>
      <w:r>
        <w:rPr>
          <w:rFonts w:hint="eastAsia" w:ascii="仿宋_GB2312" w:hAnsi="宋体" w:eastAsia="仿宋_GB2312" w:cs="宋体"/>
          <w:color w:val="000000"/>
          <w:szCs w:val="21"/>
        </w:rPr>
        <w:sym w:font="Wingdings" w:char="00A8"/>
      </w:r>
      <w:r>
        <w:rPr>
          <w:rFonts w:hint="eastAsia" w:ascii="仿宋_GB2312" w:hAnsi="宋体" w:eastAsia="仿宋_GB2312"/>
          <w:bCs/>
          <w:color w:val="000000"/>
          <w:szCs w:val="21"/>
        </w:rPr>
        <w:t xml:space="preserve">是  </w:t>
      </w:r>
      <w:r>
        <w:rPr>
          <w:rFonts w:hint="eastAsia" w:ascii="仿宋_GB2312" w:hAnsi="宋体" w:eastAsia="仿宋_GB2312" w:cs="宋体"/>
          <w:color w:val="000000"/>
          <w:szCs w:val="21"/>
        </w:rPr>
        <w:sym w:font="Wingdings" w:char="00A8"/>
      </w:r>
      <w:r>
        <w:rPr>
          <w:rFonts w:hint="eastAsia" w:ascii="仿宋_GB2312" w:hAnsi="宋体" w:eastAsia="仿宋_GB2312"/>
          <w:bCs/>
          <w:color w:val="000000"/>
          <w:szCs w:val="21"/>
        </w:rPr>
        <w:t>否</w:t>
      </w:r>
    </w:p>
    <w:p w14:paraId="7094CEC7">
      <w:pPr>
        <w:adjustRightInd w:val="0"/>
        <w:snapToGrid w:val="0"/>
        <w:spacing w:line="360" w:lineRule="auto"/>
        <w:ind w:firstLine="420" w:firstLineChars="200"/>
        <w:rPr>
          <w:rFonts w:ascii="仿宋_GB2312" w:hAnsi="宋体" w:eastAsia="仿宋_GB2312"/>
          <w:bCs/>
          <w:color w:val="000000"/>
          <w:szCs w:val="21"/>
        </w:rPr>
      </w:pPr>
      <w:r>
        <w:rPr>
          <w:rFonts w:hint="eastAsia" w:ascii="仿宋_GB2312" w:hAnsi="宋体" w:eastAsia="仿宋_GB2312"/>
          <w:bCs/>
          <w:color w:val="000000"/>
          <w:szCs w:val="21"/>
        </w:rPr>
        <w:t>是否进行抽查检测：</w:t>
      </w:r>
      <w:r>
        <w:rPr>
          <w:rFonts w:hint="eastAsia" w:ascii="仿宋_GB2312" w:hAnsi="宋体" w:eastAsia="仿宋_GB2312" w:cs="宋体"/>
          <w:color w:val="000000"/>
          <w:szCs w:val="21"/>
        </w:rPr>
        <w:sym w:font="Wingdings" w:char="00A8"/>
      </w:r>
      <w:r>
        <w:rPr>
          <w:rFonts w:hint="eastAsia" w:ascii="仿宋_GB2312" w:hAnsi="宋体" w:eastAsia="仿宋_GB2312"/>
          <w:bCs/>
          <w:color w:val="000000"/>
          <w:szCs w:val="21"/>
        </w:rPr>
        <w:t>是，抽查比例：</w:t>
      </w:r>
      <w:r>
        <w:rPr>
          <w:rFonts w:hint="eastAsia" w:ascii="仿宋_GB2312" w:hAnsi="宋体" w:eastAsia="仿宋_GB2312"/>
          <w:bCs/>
          <w:color w:val="000000"/>
          <w:szCs w:val="21"/>
          <w:u w:val="single"/>
        </w:rPr>
        <w:t xml:space="preserve">        </w:t>
      </w:r>
      <w:r>
        <w:rPr>
          <w:rFonts w:hint="eastAsia" w:ascii="仿宋_GB2312" w:hAnsi="宋体" w:eastAsia="仿宋_GB2312"/>
          <w:bCs/>
          <w:color w:val="000000"/>
          <w:szCs w:val="21"/>
        </w:rPr>
        <w:t xml:space="preserve"> </w:t>
      </w:r>
      <w:r>
        <w:rPr>
          <w:rFonts w:hint="eastAsia" w:ascii="仿宋_GB2312" w:hAnsi="宋体" w:eastAsia="仿宋_GB2312" w:cs="宋体"/>
          <w:color w:val="000000"/>
          <w:szCs w:val="21"/>
        </w:rPr>
        <w:sym w:font="Wingdings" w:char="00A8"/>
      </w:r>
      <w:r>
        <w:rPr>
          <w:rFonts w:hint="eastAsia" w:ascii="仿宋_GB2312" w:hAnsi="宋体" w:eastAsia="仿宋_GB2312"/>
          <w:bCs/>
          <w:color w:val="000000"/>
          <w:szCs w:val="21"/>
        </w:rPr>
        <w:t>否</w:t>
      </w:r>
    </w:p>
    <w:p w14:paraId="7C27834C">
      <w:pPr>
        <w:adjustRightInd w:val="0"/>
        <w:snapToGrid w:val="0"/>
        <w:spacing w:line="360" w:lineRule="auto"/>
        <w:ind w:firstLine="420" w:firstLineChars="200"/>
        <w:rPr>
          <w:rFonts w:ascii="仿宋_GB2312" w:hAnsi="宋体" w:eastAsia="仿宋_GB2312"/>
          <w:bCs/>
          <w:color w:val="000000"/>
          <w:szCs w:val="21"/>
          <w:u w:val="single"/>
        </w:rPr>
      </w:pPr>
      <w:r>
        <w:rPr>
          <w:rFonts w:hint="eastAsia" w:ascii="仿宋_GB2312" w:hAnsi="宋体" w:eastAsia="仿宋_GB2312"/>
          <w:bCs/>
          <w:color w:val="000000"/>
          <w:szCs w:val="21"/>
        </w:rPr>
        <w:t>是否存在破坏性检测：</w:t>
      </w:r>
      <w:r>
        <w:rPr>
          <w:rFonts w:hint="eastAsia" w:ascii="仿宋_GB2312" w:hAnsi="宋体" w:eastAsia="仿宋_GB2312" w:cs="宋体"/>
          <w:color w:val="000000"/>
          <w:szCs w:val="21"/>
        </w:rPr>
        <w:sym w:font="Wingdings" w:char="00A8"/>
      </w:r>
      <w:r>
        <w:rPr>
          <w:rFonts w:hint="eastAsia" w:ascii="仿宋_GB2312" w:hAnsi="宋体" w:eastAsia="仿宋_GB2312"/>
          <w:bCs/>
          <w:color w:val="000000"/>
          <w:szCs w:val="21"/>
        </w:rPr>
        <w:t>是，</w:t>
      </w:r>
      <w:r>
        <w:rPr>
          <w:rFonts w:hint="eastAsia" w:ascii="仿宋_GB2312" w:hAnsi="宋体" w:eastAsia="仿宋_GB2312"/>
          <w:bCs/>
          <w:color w:val="000000"/>
          <w:szCs w:val="21"/>
          <w:u w:val="single"/>
        </w:rPr>
        <w:t>（应明确对被破坏的检测产品的处理方式）</w:t>
      </w:r>
    </w:p>
    <w:p w14:paraId="58E060B1">
      <w:pPr>
        <w:adjustRightInd w:val="0"/>
        <w:snapToGrid w:val="0"/>
        <w:spacing w:line="360" w:lineRule="auto"/>
        <w:ind w:firstLine="420" w:firstLineChars="200"/>
        <w:rPr>
          <w:rFonts w:ascii="仿宋_GB2312" w:hAnsi="宋体" w:eastAsia="仿宋_GB2312"/>
          <w:bCs/>
          <w:color w:val="000000"/>
          <w:szCs w:val="21"/>
        </w:rPr>
      </w:pPr>
      <w:r>
        <w:rPr>
          <w:rFonts w:hint="eastAsia" w:ascii="仿宋_GB2312" w:hAnsi="宋体" w:eastAsia="仿宋_GB2312"/>
          <w:bCs/>
          <w:color w:val="000000"/>
          <w:szCs w:val="21"/>
        </w:rPr>
        <w:t xml:space="preserve">                    </w:t>
      </w:r>
      <w:r>
        <w:rPr>
          <w:rFonts w:hint="eastAsia" w:ascii="仿宋_GB2312" w:hAnsi="宋体" w:eastAsia="仿宋_GB2312" w:cs="宋体"/>
          <w:color w:val="000000"/>
          <w:szCs w:val="21"/>
        </w:rPr>
        <w:sym w:font="Wingdings" w:char="00A8"/>
      </w:r>
      <w:r>
        <w:rPr>
          <w:rFonts w:hint="eastAsia" w:ascii="仿宋_GB2312" w:hAnsi="宋体" w:eastAsia="仿宋_GB2312"/>
          <w:bCs/>
          <w:color w:val="000000"/>
          <w:szCs w:val="21"/>
        </w:rPr>
        <w:t>否</w:t>
      </w:r>
    </w:p>
    <w:p w14:paraId="232F387A">
      <w:pPr>
        <w:adjustRightInd w:val="0"/>
        <w:snapToGrid w:val="0"/>
        <w:spacing w:line="360" w:lineRule="auto"/>
        <w:ind w:firstLine="420" w:firstLineChars="200"/>
        <w:rPr>
          <w:rFonts w:ascii="仿宋_GB2312" w:hAnsi="宋体" w:eastAsia="仿宋_GB2312"/>
          <w:bCs/>
          <w:color w:val="000000"/>
          <w:szCs w:val="21"/>
          <w:u w:val="single"/>
        </w:rPr>
      </w:pPr>
      <w:r>
        <w:rPr>
          <w:rFonts w:hint="eastAsia" w:ascii="仿宋_GB2312" w:hAnsi="宋体" w:eastAsia="仿宋_GB2312"/>
          <w:bCs/>
          <w:color w:val="000000"/>
          <w:szCs w:val="21"/>
        </w:rPr>
        <w:t>验收组织的其他事项：</w:t>
      </w:r>
      <w:r>
        <w:rPr>
          <w:rFonts w:hint="eastAsia" w:ascii="仿宋_GB2312" w:hAnsi="宋体" w:eastAsia="仿宋_GB2312"/>
          <w:bCs/>
          <w:color w:val="000000"/>
          <w:szCs w:val="21"/>
          <w:u w:val="single"/>
        </w:rPr>
        <w:t xml:space="preserve">                </w:t>
      </w:r>
    </w:p>
    <w:p w14:paraId="235AF209">
      <w:pPr>
        <w:adjustRightInd w:val="0"/>
        <w:snapToGrid w:val="0"/>
        <w:spacing w:line="360" w:lineRule="auto"/>
        <w:ind w:firstLine="420" w:firstLineChars="200"/>
        <w:rPr>
          <w:rFonts w:ascii="仿宋_GB2312" w:hAnsi="宋体" w:eastAsia="仿宋_GB2312"/>
          <w:bCs/>
          <w:color w:val="000000"/>
          <w:szCs w:val="21"/>
          <w:u w:val="single"/>
        </w:rPr>
      </w:pPr>
      <w:r>
        <w:rPr>
          <w:rFonts w:hint="eastAsia" w:ascii="仿宋_GB2312" w:hAnsi="宋体" w:eastAsia="仿宋_GB2312"/>
          <w:bCs/>
          <w:color w:val="000000"/>
          <w:szCs w:val="21"/>
        </w:rPr>
        <w:t>（2）履约验收时间：</w:t>
      </w:r>
      <w:r>
        <w:rPr>
          <w:rFonts w:hint="eastAsia" w:ascii="仿宋_GB2312" w:hAnsi="宋体" w:eastAsia="仿宋_GB2312"/>
          <w:bCs/>
          <w:color w:val="000000"/>
          <w:szCs w:val="21"/>
          <w:u w:val="single"/>
        </w:rPr>
        <w:t xml:space="preserve">（计划于何时验收/投标人提出验收申请之日起   日内组织验收） </w:t>
      </w:r>
    </w:p>
    <w:p w14:paraId="1925692A">
      <w:pPr>
        <w:adjustRightInd w:val="0"/>
        <w:snapToGrid w:val="0"/>
        <w:spacing w:line="360" w:lineRule="auto"/>
        <w:ind w:firstLine="420" w:firstLineChars="200"/>
        <w:rPr>
          <w:rFonts w:ascii="仿宋_GB2312" w:hAnsi="宋体" w:eastAsia="仿宋_GB2312"/>
          <w:bCs/>
          <w:color w:val="000000"/>
          <w:szCs w:val="21"/>
        </w:rPr>
      </w:pPr>
      <w:r>
        <w:rPr>
          <w:rFonts w:hint="eastAsia" w:ascii="仿宋_GB2312" w:hAnsi="宋体" w:eastAsia="仿宋_GB2312"/>
          <w:bCs/>
          <w:color w:val="000000"/>
          <w:szCs w:val="21"/>
        </w:rPr>
        <w:t>（3）履约验收方式：</w:t>
      </w:r>
      <w:r>
        <w:rPr>
          <w:rFonts w:hint="eastAsia" w:ascii="仿宋_GB2312" w:hAnsi="宋体" w:eastAsia="仿宋_GB2312" w:cs="宋体"/>
          <w:color w:val="000000"/>
          <w:szCs w:val="21"/>
        </w:rPr>
        <w:sym w:font="Wingdings" w:char="00A8"/>
      </w:r>
      <w:r>
        <w:rPr>
          <w:rFonts w:hint="eastAsia" w:ascii="仿宋_GB2312" w:hAnsi="宋体" w:eastAsia="仿宋_GB2312"/>
          <w:bCs/>
          <w:color w:val="000000"/>
          <w:szCs w:val="21"/>
        </w:rPr>
        <w:t>一次性验收</w:t>
      </w:r>
    </w:p>
    <w:p w14:paraId="78AB2C5F">
      <w:pPr>
        <w:adjustRightInd w:val="0"/>
        <w:snapToGrid w:val="0"/>
        <w:spacing w:line="360" w:lineRule="auto"/>
        <w:ind w:firstLine="420" w:firstLineChars="200"/>
        <w:rPr>
          <w:rFonts w:ascii="仿宋_GB2312" w:hAnsi="宋体" w:eastAsia="仿宋_GB2312"/>
          <w:bCs/>
          <w:color w:val="000000"/>
          <w:szCs w:val="21"/>
        </w:rPr>
      </w:pPr>
      <w:r>
        <w:rPr>
          <w:rFonts w:hint="eastAsia" w:ascii="仿宋_GB2312" w:hAnsi="宋体" w:eastAsia="仿宋_GB2312"/>
          <w:bCs/>
          <w:color w:val="000000"/>
          <w:szCs w:val="21"/>
        </w:rPr>
        <w:t xml:space="preserve">                   </w:t>
      </w:r>
      <w:r>
        <w:rPr>
          <w:rFonts w:hint="eastAsia" w:ascii="仿宋_GB2312" w:hAnsi="宋体" w:eastAsia="仿宋_GB2312" w:cs="宋体"/>
          <w:color w:val="000000"/>
          <w:szCs w:val="21"/>
        </w:rPr>
        <w:sym w:font="Wingdings" w:char="00A8"/>
      </w:r>
      <w:r>
        <w:rPr>
          <w:rFonts w:hint="eastAsia" w:ascii="仿宋_GB2312" w:hAnsi="宋体" w:eastAsia="仿宋_GB2312"/>
          <w:bCs/>
          <w:color w:val="000000"/>
          <w:szCs w:val="21"/>
        </w:rPr>
        <w:t>分期/分项验收：</w:t>
      </w:r>
      <w:r>
        <w:rPr>
          <w:rFonts w:hint="eastAsia" w:ascii="仿宋_GB2312" w:hAnsi="宋体" w:eastAsia="仿宋_GB2312"/>
          <w:bCs/>
          <w:color w:val="000000"/>
          <w:szCs w:val="21"/>
          <w:u w:val="single"/>
        </w:rPr>
        <w:t xml:space="preserve"> （应明确分期/分项验收的工作安排）  </w:t>
      </w:r>
    </w:p>
    <w:p w14:paraId="7E266C9E">
      <w:pPr>
        <w:adjustRightInd w:val="0"/>
        <w:snapToGrid w:val="0"/>
        <w:spacing w:line="360" w:lineRule="auto"/>
        <w:ind w:firstLine="420" w:firstLineChars="200"/>
        <w:rPr>
          <w:rFonts w:ascii="仿宋_GB2312" w:hAnsi="宋体" w:eastAsia="仿宋_GB2312"/>
          <w:bCs/>
          <w:color w:val="000000"/>
          <w:szCs w:val="21"/>
        </w:rPr>
      </w:pPr>
      <w:r>
        <w:rPr>
          <w:rFonts w:hint="eastAsia" w:ascii="仿宋_GB2312" w:hAnsi="宋体" w:eastAsia="仿宋_GB2312"/>
          <w:bCs/>
          <w:color w:val="000000"/>
          <w:szCs w:val="21"/>
        </w:rPr>
        <w:t>（4）履约验收程序：</w:t>
      </w:r>
      <w:r>
        <w:rPr>
          <w:rFonts w:hint="eastAsia" w:ascii="仿宋_GB2312" w:hAnsi="宋体" w:eastAsia="仿宋_GB2312"/>
          <w:bCs/>
          <w:color w:val="000000"/>
          <w:szCs w:val="21"/>
          <w:u w:val="single"/>
        </w:rPr>
        <w:t xml:space="preserve">                                         </w:t>
      </w:r>
    </w:p>
    <w:p w14:paraId="63B86E0E">
      <w:pPr>
        <w:adjustRightInd w:val="0"/>
        <w:snapToGrid w:val="0"/>
        <w:spacing w:line="360" w:lineRule="auto"/>
        <w:ind w:firstLine="420" w:firstLineChars="200"/>
        <w:rPr>
          <w:rFonts w:ascii="仿宋_GB2312" w:hAnsi="宋体" w:eastAsia="仿宋_GB2312"/>
          <w:bCs/>
          <w:color w:val="000000"/>
          <w:szCs w:val="21"/>
          <w:u w:val="single"/>
        </w:rPr>
      </w:pPr>
      <w:r>
        <w:rPr>
          <w:rFonts w:hint="eastAsia" w:ascii="仿宋_GB2312" w:hAnsi="宋体" w:eastAsia="仿宋_GB2312"/>
          <w:bCs/>
          <w:color w:val="000000"/>
          <w:szCs w:val="21"/>
        </w:rPr>
        <w:t>（5）履约验收的内容：</w:t>
      </w:r>
      <w:r>
        <w:rPr>
          <w:rFonts w:hint="eastAsia" w:ascii="仿宋_GB2312" w:hAnsi="宋体" w:eastAsia="仿宋_GB2312"/>
          <w:bCs/>
          <w:color w:val="000000"/>
          <w:szCs w:val="21"/>
          <w:u w:val="single"/>
        </w:rPr>
        <w:t xml:space="preserve"> （应当包括每一项技术和商务要求的履约情况，特别是落实政府采购扶持中小企业，支持绿色发展和乡村振兴等政策情况）                       </w:t>
      </w:r>
    </w:p>
    <w:p w14:paraId="0DB0A52D">
      <w:pPr>
        <w:adjustRightInd w:val="0"/>
        <w:snapToGrid w:val="0"/>
        <w:spacing w:line="360" w:lineRule="auto"/>
        <w:ind w:firstLine="420" w:firstLineChars="200"/>
        <w:rPr>
          <w:rFonts w:ascii="仿宋_GB2312" w:hAnsi="宋体" w:eastAsia="仿宋_GB2312"/>
          <w:bCs/>
          <w:color w:val="000000"/>
          <w:szCs w:val="21"/>
          <w:u w:val="single"/>
        </w:rPr>
      </w:pPr>
      <w:r>
        <w:rPr>
          <w:rFonts w:hint="eastAsia" w:ascii="仿宋_GB2312" w:hAnsi="宋体" w:eastAsia="仿宋_GB2312"/>
          <w:bCs/>
          <w:color w:val="000000"/>
          <w:szCs w:val="21"/>
        </w:rPr>
        <w:t>（6）履约验收标准：</w:t>
      </w:r>
      <w:r>
        <w:rPr>
          <w:rFonts w:hint="eastAsia" w:ascii="仿宋_GB2312" w:hAnsi="宋体" w:eastAsia="仿宋_GB2312"/>
          <w:bCs/>
          <w:color w:val="000000"/>
          <w:szCs w:val="21"/>
          <w:u w:val="single"/>
        </w:rPr>
        <w:t xml:space="preserve">                                         </w:t>
      </w:r>
    </w:p>
    <w:p w14:paraId="1C15C3FA">
      <w:pPr>
        <w:pStyle w:val="89"/>
        <w:widowControl w:val="0"/>
        <w:snapToGrid w:val="0"/>
        <w:spacing w:line="360" w:lineRule="auto"/>
        <w:ind w:firstLine="420"/>
        <w:jc w:val="both"/>
        <w:rPr>
          <w:rFonts w:ascii="仿宋_GB2312" w:hAnsi="宋体" w:eastAsia="仿宋_GB2312" w:cs="宋体"/>
          <w:color w:val="000000"/>
          <w:sz w:val="21"/>
        </w:rPr>
      </w:pPr>
      <w:r>
        <w:rPr>
          <w:rFonts w:hint="eastAsia" w:ascii="仿宋_GB2312" w:hAnsi="宋体" w:eastAsia="仿宋_GB2312" w:cs="宋体"/>
          <w:bCs/>
          <w:color w:val="000000"/>
          <w:sz w:val="21"/>
        </w:rPr>
        <w:t>（7）是否以采购活动中投标人提供的样品作为参考：</w:t>
      </w:r>
      <w:r>
        <w:rPr>
          <w:rFonts w:hint="eastAsia" w:ascii="仿宋_GB2312" w:hAnsi="宋体" w:eastAsia="仿宋_GB2312" w:cs="宋体"/>
          <w:color w:val="000000"/>
          <w:sz w:val="21"/>
        </w:rPr>
        <w:sym w:font="Wingdings" w:char="00A8"/>
      </w:r>
      <w:r>
        <w:rPr>
          <w:rFonts w:hint="eastAsia" w:ascii="仿宋_GB2312" w:hAnsi="宋体" w:eastAsia="仿宋_GB2312" w:cs="宋体"/>
          <w:bCs/>
          <w:color w:val="000000"/>
          <w:sz w:val="21"/>
        </w:rPr>
        <w:t xml:space="preserve">是  </w:t>
      </w:r>
      <w:r>
        <w:rPr>
          <w:rFonts w:hint="eastAsia" w:ascii="仿宋_GB2312" w:hAnsi="宋体" w:eastAsia="仿宋_GB2312" w:cs="宋体"/>
          <w:color w:val="000000"/>
          <w:sz w:val="21"/>
        </w:rPr>
        <w:sym w:font="Wingdings" w:char="00A8"/>
      </w:r>
      <w:r>
        <w:rPr>
          <w:rFonts w:hint="eastAsia" w:ascii="仿宋_GB2312" w:hAnsi="宋体" w:eastAsia="仿宋_GB2312" w:cs="宋体"/>
          <w:bCs/>
          <w:color w:val="000000"/>
          <w:sz w:val="21"/>
        </w:rPr>
        <w:t>否</w:t>
      </w:r>
    </w:p>
    <w:p w14:paraId="5C5679F9">
      <w:pPr>
        <w:pStyle w:val="70"/>
        <w:numPr>
          <w:ilvl w:val="0"/>
          <w:numId w:val="8"/>
        </w:numPr>
        <w:adjustRightInd w:val="0"/>
        <w:snapToGrid w:val="0"/>
        <w:spacing w:line="360" w:lineRule="auto"/>
        <w:ind w:firstLineChars="0"/>
        <w:rPr>
          <w:rFonts w:ascii="仿宋_GB2312" w:hAnsi="宋体" w:eastAsia="仿宋_GB2312" w:cs="宋体"/>
          <w:bCs/>
          <w:color w:val="000000"/>
          <w:szCs w:val="21"/>
          <w:u w:val="single"/>
        </w:rPr>
      </w:pPr>
      <w:r>
        <w:rPr>
          <w:rFonts w:hint="eastAsia" w:ascii="仿宋_GB2312" w:hAnsi="宋体" w:eastAsia="仿宋_GB2312" w:cs="宋体"/>
          <w:bCs/>
          <w:color w:val="000000"/>
          <w:szCs w:val="21"/>
        </w:rPr>
        <w:t>履约验收其他事项：</w:t>
      </w:r>
      <w:r>
        <w:rPr>
          <w:rFonts w:hint="eastAsia" w:ascii="仿宋_GB2312" w:hAnsi="宋体" w:eastAsia="仿宋_GB2312" w:cs="宋体"/>
          <w:bCs/>
          <w:color w:val="000000"/>
          <w:szCs w:val="21"/>
          <w:u w:val="single"/>
        </w:rPr>
        <w:t xml:space="preserve">      （产权过户登记等）          </w:t>
      </w:r>
    </w:p>
    <w:p w14:paraId="0D95BEDB">
      <w:pPr>
        <w:adjustRightInd w:val="0"/>
        <w:snapToGrid w:val="0"/>
        <w:spacing w:line="360" w:lineRule="auto"/>
        <w:ind w:left="422"/>
        <w:rPr>
          <w:rFonts w:ascii="仿宋_GB2312" w:hAnsi="宋体" w:eastAsia="仿宋_GB2312"/>
          <w:b/>
          <w:color w:val="000000"/>
          <w:szCs w:val="21"/>
        </w:rPr>
      </w:pPr>
      <w:r>
        <w:rPr>
          <w:rFonts w:hint="eastAsia" w:ascii="仿宋_GB2312" w:hAnsi="宋体" w:eastAsia="仿宋_GB2312"/>
          <w:b/>
          <w:color w:val="000000"/>
          <w:szCs w:val="21"/>
        </w:rPr>
        <w:t>5.组成合同的文件</w:t>
      </w:r>
    </w:p>
    <w:p w14:paraId="2F3975BD">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本协议书与下列文件一起构成合同文件，如下述文件之间有任何抵触、矛盾或歧义，应按以下顺序解释：</w:t>
      </w:r>
    </w:p>
    <w:p w14:paraId="2EFED50C">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（1）政府采购合同协议书及其变更、补充协议</w:t>
      </w:r>
    </w:p>
    <w:p w14:paraId="64ACFCF0">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（2）政府采购合同专用条款</w:t>
      </w:r>
    </w:p>
    <w:p w14:paraId="32429710">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（3）政府采购合同通用条款</w:t>
      </w:r>
    </w:p>
    <w:p w14:paraId="70F456B5">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（4）中标（成交）通知书</w:t>
      </w:r>
    </w:p>
    <w:p w14:paraId="0E0F6E8F">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（5）投标（响应）文件</w:t>
      </w:r>
    </w:p>
    <w:p w14:paraId="73B8363F">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（6）采购文件</w:t>
      </w:r>
    </w:p>
    <w:p w14:paraId="4E198B0F">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（7）有关技术文件，图纸</w:t>
      </w:r>
    </w:p>
    <w:p w14:paraId="52E2426F">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（8）国家法律、行政法规和规章制度规定或合同约定的作为合同组成部分的其他文件</w:t>
      </w:r>
    </w:p>
    <w:p w14:paraId="4E2077A8">
      <w:pPr>
        <w:adjustRightInd w:val="0"/>
        <w:snapToGrid w:val="0"/>
        <w:spacing w:line="360" w:lineRule="auto"/>
        <w:ind w:left="422"/>
        <w:rPr>
          <w:rFonts w:ascii="仿宋_GB2312" w:hAnsi="宋体" w:eastAsia="仿宋_GB2312"/>
          <w:b/>
          <w:color w:val="000000"/>
          <w:szCs w:val="21"/>
        </w:rPr>
      </w:pPr>
      <w:r>
        <w:rPr>
          <w:rFonts w:hint="eastAsia" w:ascii="仿宋_GB2312" w:hAnsi="宋体" w:eastAsia="仿宋_GB2312"/>
          <w:b/>
          <w:color w:val="000000"/>
          <w:szCs w:val="21"/>
        </w:rPr>
        <w:t>6.合同生效</w:t>
      </w:r>
    </w:p>
    <w:p w14:paraId="4F6FF9B4">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本合同自</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生效。</w:t>
      </w:r>
    </w:p>
    <w:p w14:paraId="154DDE77">
      <w:pPr>
        <w:adjustRightInd w:val="0"/>
        <w:snapToGrid w:val="0"/>
        <w:spacing w:line="360" w:lineRule="auto"/>
        <w:ind w:left="422"/>
        <w:rPr>
          <w:rFonts w:ascii="仿宋_GB2312" w:hAnsi="宋体" w:eastAsia="仿宋_GB2312"/>
          <w:b/>
          <w:color w:val="000000"/>
          <w:szCs w:val="21"/>
        </w:rPr>
      </w:pPr>
      <w:r>
        <w:rPr>
          <w:rFonts w:hint="eastAsia" w:ascii="仿宋_GB2312" w:hAnsi="宋体" w:eastAsia="仿宋_GB2312"/>
          <w:b/>
          <w:color w:val="000000"/>
          <w:szCs w:val="21"/>
        </w:rPr>
        <w:t>7.合同份数</w:t>
      </w:r>
    </w:p>
    <w:p w14:paraId="07673D89">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本合同一式</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份，甲方执</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份，乙方执</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份，均具有同等法律效力。</w:t>
      </w:r>
    </w:p>
    <w:p w14:paraId="638963CF">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合同订立时间：</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年</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月</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日</w:t>
      </w:r>
    </w:p>
    <w:p w14:paraId="5A59995D">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合同订立地点：</w:t>
      </w:r>
      <w:r>
        <w:rPr>
          <w:rFonts w:hint="eastAsia" w:ascii="仿宋_GB2312" w:hAnsi="宋体" w:eastAsia="仿宋_GB2312"/>
          <w:color w:val="000000"/>
          <w:szCs w:val="21"/>
          <w:u w:val="single"/>
        </w:rPr>
        <w:t xml:space="preserve">                           </w:t>
      </w:r>
    </w:p>
    <w:p w14:paraId="17B7F087">
      <w:pPr>
        <w:adjustRightInd w:val="0"/>
        <w:snapToGrid w:val="0"/>
        <w:spacing w:line="360" w:lineRule="auto"/>
        <w:ind w:firstLine="420" w:firstLineChars="200"/>
        <w:rPr>
          <w:rFonts w:ascii="仿宋_GB2312" w:eastAsia="仿宋_GB2312"/>
          <w:color w:val="000000"/>
          <w:szCs w:val="21"/>
        </w:rPr>
      </w:pPr>
      <w:r>
        <w:rPr>
          <w:rFonts w:hint="eastAsia" w:ascii="仿宋_GB2312" w:hAnsi="宋体" w:eastAsia="仿宋_GB2312"/>
          <w:color w:val="000000"/>
          <w:szCs w:val="21"/>
        </w:rPr>
        <w:t>附件：具体标的及其技术要求和商务要求、联合协议、分包意向协议等。</w:t>
      </w:r>
    </w:p>
    <w:p w14:paraId="25FE9C7D">
      <w:pPr>
        <w:pStyle w:val="74"/>
        <w:adjustRightInd w:val="0"/>
        <w:snapToGrid w:val="0"/>
        <w:spacing w:line="360" w:lineRule="auto"/>
        <w:ind w:left="5250"/>
        <w:rPr>
          <w:rFonts w:ascii="仿宋_GB2312" w:eastAsia="仿宋_GB2312"/>
          <w:color w:val="000000"/>
        </w:rPr>
      </w:pPr>
    </w:p>
    <w:p w14:paraId="5FFC5E84">
      <w:pPr>
        <w:rPr>
          <w:rFonts w:ascii="仿宋_GB2312" w:eastAsia="仿宋_GB2312"/>
          <w:color w:val="000000"/>
          <w:szCs w:val="21"/>
        </w:rPr>
      </w:pPr>
      <w:r>
        <w:rPr>
          <w:rFonts w:hint="eastAsia" w:ascii="仿宋_GB2312" w:eastAsia="仿宋_GB2312"/>
          <w:color w:val="000000"/>
          <w:szCs w:val="21"/>
        </w:rPr>
        <w:br w:type="page"/>
      </w:r>
    </w:p>
    <w:p w14:paraId="2D26C217">
      <w:pPr>
        <w:pStyle w:val="74"/>
        <w:ind w:left="5250"/>
        <w:rPr>
          <w:rFonts w:ascii="仿宋_GB2312" w:eastAsia="仿宋_GB2312"/>
          <w:color w:val="000000"/>
        </w:rPr>
      </w:pP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659"/>
        <w:gridCol w:w="1727"/>
        <w:gridCol w:w="2668"/>
        <w:gridCol w:w="1666"/>
      </w:tblGrid>
      <w:tr w14:paraId="58F6C9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15" w:type="pct"/>
            <w:gridSpan w:val="2"/>
            <w:tcBorders>
              <w:bottom w:val="single" w:color="auto" w:sz="2" w:space="0"/>
              <w:right w:val="single" w:color="auto" w:sz="2" w:space="0"/>
            </w:tcBorders>
            <w:vAlign w:val="center"/>
          </w:tcPr>
          <w:p w14:paraId="07A3E019">
            <w:pPr>
              <w:adjustRightInd w:val="0"/>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甲方（采购人</w:t>
            </w:r>
            <w:r>
              <w:rPr>
                <w:rFonts w:hint="eastAsia" w:ascii="仿宋_GB2312" w:hAnsi="宋体" w:eastAsia="仿宋_GB2312"/>
                <w:b/>
                <w:color w:val="000000"/>
                <w:szCs w:val="21"/>
              </w:rPr>
              <w:t>、受采购人委托签订合同的单位或</w:t>
            </w:r>
            <w:r>
              <w:rPr>
                <w:rFonts w:hint="eastAsia" w:ascii="仿宋_GB2312" w:eastAsia="仿宋_GB2312"/>
                <w:b/>
                <w:color w:val="000000"/>
                <w:szCs w:val="21"/>
              </w:rPr>
              <w:t>采购文件约定的合同甲方）</w:t>
            </w:r>
          </w:p>
        </w:tc>
        <w:tc>
          <w:tcPr>
            <w:tcW w:w="2485" w:type="pct"/>
            <w:gridSpan w:val="2"/>
            <w:tcBorders>
              <w:left w:val="single" w:color="auto" w:sz="2" w:space="0"/>
              <w:bottom w:val="single" w:color="auto" w:sz="2" w:space="0"/>
            </w:tcBorders>
            <w:vAlign w:val="center"/>
          </w:tcPr>
          <w:p w14:paraId="66A3CD1F">
            <w:pPr>
              <w:adjustRightInd w:val="0"/>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乙方（投标人）</w:t>
            </w:r>
          </w:p>
        </w:tc>
      </w:tr>
      <w:tr w14:paraId="32E15F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525" w:type="pct"/>
            <w:tcBorders>
              <w:top w:val="single" w:color="auto" w:sz="2" w:space="0"/>
              <w:bottom w:val="single" w:color="auto" w:sz="2" w:space="0"/>
              <w:right w:val="single" w:color="auto" w:sz="2" w:space="0"/>
            </w:tcBorders>
            <w:vAlign w:val="center"/>
          </w:tcPr>
          <w:p w14:paraId="18ACB97D">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单位名称（公章或合同章）</w:t>
            </w:r>
          </w:p>
        </w:tc>
        <w:tc>
          <w:tcPr>
            <w:tcW w:w="990" w:type="pct"/>
            <w:tcBorders>
              <w:top w:val="single" w:color="auto" w:sz="2" w:space="0"/>
              <w:left w:val="single" w:color="auto" w:sz="2" w:space="0"/>
              <w:bottom w:val="single" w:color="auto" w:sz="2" w:space="0"/>
              <w:right w:val="single" w:color="auto" w:sz="2" w:space="0"/>
            </w:tcBorders>
            <w:vAlign w:val="center"/>
          </w:tcPr>
          <w:p w14:paraId="66190CFA">
            <w:pPr>
              <w:adjustRightInd w:val="0"/>
              <w:snapToGrid w:val="0"/>
              <w:spacing w:line="300" w:lineRule="exact"/>
              <w:jc w:val="center"/>
              <w:rPr>
                <w:rFonts w:ascii="仿宋_GB2312" w:eastAsia="仿宋_GB2312"/>
                <w:color w:val="000000"/>
                <w:szCs w:val="21"/>
              </w:rPr>
            </w:pPr>
          </w:p>
        </w:tc>
        <w:tc>
          <w:tcPr>
            <w:tcW w:w="1530" w:type="pct"/>
            <w:tcBorders>
              <w:top w:val="single" w:color="auto" w:sz="2" w:space="0"/>
              <w:left w:val="single" w:color="auto" w:sz="2" w:space="0"/>
              <w:bottom w:val="single" w:color="auto" w:sz="2" w:space="0"/>
              <w:right w:val="single" w:color="auto" w:sz="2" w:space="0"/>
            </w:tcBorders>
            <w:vAlign w:val="center"/>
          </w:tcPr>
          <w:p w14:paraId="68C54DFF">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单位名称（公章或合同章）</w:t>
            </w:r>
          </w:p>
        </w:tc>
        <w:tc>
          <w:tcPr>
            <w:tcW w:w="955" w:type="pct"/>
            <w:tcBorders>
              <w:top w:val="single" w:color="auto" w:sz="2" w:space="0"/>
              <w:left w:val="single" w:color="auto" w:sz="2" w:space="0"/>
              <w:bottom w:val="single" w:color="auto" w:sz="2" w:space="0"/>
            </w:tcBorders>
            <w:vAlign w:val="center"/>
          </w:tcPr>
          <w:p w14:paraId="7864A09B">
            <w:pPr>
              <w:adjustRightInd w:val="0"/>
              <w:snapToGrid w:val="0"/>
              <w:spacing w:line="300" w:lineRule="exact"/>
              <w:jc w:val="center"/>
              <w:rPr>
                <w:rFonts w:ascii="仿宋_GB2312" w:eastAsia="仿宋_GB2312"/>
                <w:color w:val="000000"/>
                <w:spacing w:val="20"/>
                <w:szCs w:val="21"/>
              </w:rPr>
            </w:pPr>
          </w:p>
        </w:tc>
      </w:tr>
      <w:tr w14:paraId="74ECFF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525" w:type="pct"/>
            <w:vMerge w:val="restart"/>
            <w:tcBorders>
              <w:top w:val="single" w:color="auto" w:sz="2" w:space="0"/>
              <w:right w:val="single" w:color="auto" w:sz="2" w:space="0"/>
            </w:tcBorders>
            <w:vAlign w:val="center"/>
          </w:tcPr>
          <w:p w14:paraId="26762144">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法定代表人</w:t>
            </w:r>
          </w:p>
          <w:p w14:paraId="7C97D62F">
            <w:pPr>
              <w:adjustRightInd w:val="0"/>
              <w:snapToGrid w:val="0"/>
              <w:spacing w:line="300" w:lineRule="exact"/>
              <w:ind w:firstLine="100" w:firstLineChars="48"/>
              <w:jc w:val="center"/>
              <w:rPr>
                <w:rFonts w:ascii="仿宋_GB2312" w:eastAsia="仿宋_GB2312"/>
                <w:color w:val="000000"/>
                <w:szCs w:val="21"/>
              </w:rPr>
            </w:pPr>
            <w:r>
              <w:rPr>
                <w:rFonts w:hint="eastAsia" w:ascii="仿宋_GB2312" w:eastAsia="仿宋_GB2312"/>
                <w:color w:val="000000"/>
                <w:szCs w:val="21"/>
              </w:rPr>
              <w:t>或其委托代理人（签章）</w:t>
            </w:r>
          </w:p>
        </w:tc>
        <w:tc>
          <w:tcPr>
            <w:tcW w:w="990" w:type="pct"/>
            <w:vMerge w:val="restart"/>
            <w:tcBorders>
              <w:top w:val="single" w:color="auto" w:sz="2" w:space="0"/>
              <w:left w:val="single" w:color="auto" w:sz="2" w:space="0"/>
              <w:right w:val="single" w:color="auto" w:sz="2" w:space="0"/>
            </w:tcBorders>
            <w:vAlign w:val="center"/>
          </w:tcPr>
          <w:p w14:paraId="437B661A">
            <w:pPr>
              <w:adjustRightInd w:val="0"/>
              <w:snapToGrid w:val="0"/>
              <w:spacing w:line="300" w:lineRule="exact"/>
              <w:jc w:val="center"/>
              <w:rPr>
                <w:rFonts w:ascii="仿宋_GB2312" w:eastAsia="仿宋_GB2312"/>
                <w:color w:val="000000"/>
                <w:szCs w:val="21"/>
              </w:rPr>
            </w:pPr>
          </w:p>
        </w:tc>
        <w:tc>
          <w:tcPr>
            <w:tcW w:w="1530" w:type="pct"/>
            <w:tcBorders>
              <w:top w:val="single" w:color="auto" w:sz="2" w:space="0"/>
              <w:left w:val="single" w:color="auto" w:sz="2" w:space="0"/>
              <w:right w:val="single" w:color="auto" w:sz="2" w:space="0"/>
            </w:tcBorders>
            <w:vAlign w:val="center"/>
          </w:tcPr>
          <w:p w14:paraId="26C98B35">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法定代表人</w:t>
            </w:r>
          </w:p>
          <w:p w14:paraId="71F62FC2">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或其委托代理人（签章）</w:t>
            </w:r>
          </w:p>
        </w:tc>
        <w:tc>
          <w:tcPr>
            <w:tcW w:w="955" w:type="pct"/>
            <w:tcBorders>
              <w:top w:val="single" w:color="auto" w:sz="2" w:space="0"/>
              <w:left w:val="single" w:color="auto" w:sz="2" w:space="0"/>
              <w:bottom w:val="single" w:color="auto" w:sz="2" w:space="0"/>
            </w:tcBorders>
            <w:vAlign w:val="center"/>
          </w:tcPr>
          <w:p w14:paraId="02784477">
            <w:pPr>
              <w:adjustRightInd w:val="0"/>
              <w:snapToGrid w:val="0"/>
              <w:spacing w:line="300" w:lineRule="exact"/>
              <w:jc w:val="center"/>
              <w:rPr>
                <w:rFonts w:ascii="仿宋_GB2312" w:eastAsia="仿宋_GB2312"/>
                <w:color w:val="000000"/>
                <w:szCs w:val="21"/>
              </w:rPr>
            </w:pPr>
          </w:p>
        </w:tc>
      </w:tr>
      <w:tr w14:paraId="25BD12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25" w:type="pct"/>
            <w:vMerge w:val="continue"/>
            <w:tcBorders>
              <w:bottom w:val="single" w:color="auto" w:sz="2" w:space="0"/>
              <w:right w:val="single" w:color="auto" w:sz="2" w:space="0"/>
            </w:tcBorders>
            <w:vAlign w:val="center"/>
          </w:tcPr>
          <w:p w14:paraId="2EAA8625">
            <w:pPr>
              <w:adjustRightInd w:val="0"/>
              <w:snapToGrid w:val="0"/>
              <w:spacing w:line="300" w:lineRule="exact"/>
              <w:jc w:val="center"/>
              <w:rPr>
                <w:rFonts w:ascii="仿宋_GB2312" w:eastAsia="仿宋_GB2312"/>
                <w:color w:val="000000"/>
                <w:szCs w:val="21"/>
              </w:rPr>
            </w:pPr>
          </w:p>
        </w:tc>
        <w:tc>
          <w:tcPr>
            <w:tcW w:w="990" w:type="pct"/>
            <w:vMerge w:val="continue"/>
            <w:tcBorders>
              <w:left w:val="single" w:color="auto" w:sz="2" w:space="0"/>
              <w:bottom w:val="single" w:color="auto" w:sz="2" w:space="0"/>
              <w:right w:val="single" w:color="auto" w:sz="2" w:space="0"/>
            </w:tcBorders>
            <w:vAlign w:val="center"/>
          </w:tcPr>
          <w:p w14:paraId="258F5E37">
            <w:pPr>
              <w:adjustRightInd w:val="0"/>
              <w:snapToGrid w:val="0"/>
              <w:spacing w:line="300" w:lineRule="exact"/>
              <w:jc w:val="center"/>
              <w:rPr>
                <w:rFonts w:ascii="仿宋_GB2312" w:eastAsia="仿宋_GB2312"/>
                <w:color w:val="000000"/>
                <w:szCs w:val="21"/>
              </w:rPr>
            </w:pPr>
          </w:p>
        </w:tc>
        <w:tc>
          <w:tcPr>
            <w:tcW w:w="1530" w:type="pct"/>
            <w:tcBorders>
              <w:top w:val="single" w:color="auto" w:sz="2" w:space="0"/>
              <w:left w:val="single" w:color="auto" w:sz="2" w:space="0"/>
              <w:bottom w:val="single" w:color="auto" w:sz="2" w:space="0"/>
              <w:right w:val="single" w:color="auto" w:sz="2" w:space="0"/>
            </w:tcBorders>
            <w:vAlign w:val="center"/>
          </w:tcPr>
          <w:p w14:paraId="2079A3A7">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拥有者性别</w:t>
            </w:r>
          </w:p>
        </w:tc>
        <w:tc>
          <w:tcPr>
            <w:tcW w:w="955" w:type="pct"/>
            <w:tcBorders>
              <w:top w:val="single" w:color="auto" w:sz="2" w:space="0"/>
              <w:left w:val="single" w:color="auto" w:sz="2" w:space="0"/>
              <w:bottom w:val="single" w:color="auto" w:sz="2" w:space="0"/>
            </w:tcBorders>
            <w:vAlign w:val="center"/>
          </w:tcPr>
          <w:p w14:paraId="35C37096">
            <w:pPr>
              <w:adjustRightInd w:val="0"/>
              <w:snapToGrid w:val="0"/>
              <w:spacing w:line="300" w:lineRule="exact"/>
              <w:jc w:val="center"/>
              <w:rPr>
                <w:rFonts w:ascii="仿宋_GB2312" w:eastAsia="仿宋_GB2312"/>
                <w:color w:val="000000"/>
                <w:spacing w:val="20"/>
                <w:szCs w:val="21"/>
              </w:rPr>
            </w:pPr>
          </w:p>
        </w:tc>
      </w:tr>
      <w:tr w14:paraId="3143F1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25" w:type="pct"/>
            <w:tcBorders>
              <w:top w:val="single" w:color="auto" w:sz="2" w:space="0"/>
              <w:bottom w:val="single" w:color="auto" w:sz="2" w:space="0"/>
              <w:right w:val="single" w:color="auto" w:sz="2" w:space="0"/>
            </w:tcBorders>
            <w:vAlign w:val="center"/>
          </w:tcPr>
          <w:p w14:paraId="4BA8AFEF">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住  所</w:t>
            </w:r>
          </w:p>
        </w:tc>
        <w:tc>
          <w:tcPr>
            <w:tcW w:w="990" w:type="pct"/>
            <w:tcBorders>
              <w:top w:val="single" w:color="auto" w:sz="2" w:space="0"/>
              <w:left w:val="single" w:color="auto" w:sz="2" w:space="0"/>
              <w:bottom w:val="single" w:color="auto" w:sz="2" w:space="0"/>
              <w:right w:val="single" w:color="auto" w:sz="2" w:space="0"/>
            </w:tcBorders>
            <w:vAlign w:val="center"/>
          </w:tcPr>
          <w:p w14:paraId="43BFA100">
            <w:pPr>
              <w:adjustRightInd w:val="0"/>
              <w:snapToGrid w:val="0"/>
              <w:spacing w:line="300" w:lineRule="exact"/>
              <w:jc w:val="center"/>
              <w:rPr>
                <w:rFonts w:ascii="仿宋_GB2312" w:eastAsia="仿宋_GB2312"/>
                <w:color w:val="000000"/>
                <w:szCs w:val="21"/>
              </w:rPr>
            </w:pPr>
          </w:p>
        </w:tc>
        <w:tc>
          <w:tcPr>
            <w:tcW w:w="1530" w:type="pct"/>
            <w:tcBorders>
              <w:top w:val="single" w:color="auto" w:sz="2" w:space="0"/>
              <w:left w:val="single" w:color="auto" w:sz="2" w:space="0"/>
              <w:bottom w:val="single" w:color="auto" w:sz="2" w:space="0"/>
              <w:right w:val="single" w:color="auto" w:sz="2" w:space="0"/>
            </w:tcBorders>
            <w:vAlign w:val="center"/>
          </w:tcPr>
          <w:p w14:paraId="381978E4">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住  所</w:t>
            </w:r>
          </w:p>
        </w:tc>
        <w:tc>
          <w:tcPr>
            <w:tcW w:w="955" w:type="pct"/>
            <w:tcBorders>
              <w:top w:val="single" w:color="auto" w:sz="2" w:space="0"/>
              <w:left w:val="single" w:color="auto" w:sz="2" w:space="0"/>
              <w:bottom w:val="single" w:color="auto" w:sz="2" w:space="0"/>
            </w:tcBorders>
            <w:vAlign w:val="center"/>
          </w:tcPr>
          <w:p w14:paraId="2FA10566">
            <w:pPr>
              <w:adjustRightInd w:val="0"/>
              <w:snapToGrid w:val="0"/>
              <w:spacing w:line="300" w:lineRule="exact"/>
              <w:jc w:val="center"/>
              <w:rPr>
                <w:rFonts w:ascii="仿宋_GB2312" w:eastAsia="仿宋_GB2312"/>
                <w:color w:val="000000"/>
                <w:spacing w:val="20"/>
                <w:szCs w:val="21"/>
              </w:rPr>
            </w:pPr>
          </w:p>
        </w:tc>
      </w:tr>
      <w:tr w14:paraId="2A403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25" w:type="pct"/>
            <w:tcBorders>
              <w:top w:val="single" w:color="auto" w:sz="2" w:space="0"/>
              <w:bottom w:val="single" w:color="auto" w:sz="2" w:space="0"/>
              <w:right w:val="single" w:color="auto" w:sz="2" w:space="0"/>
            </w:tcBorders>
            <w:vAlign w:val="center"/>
          </w:tcPr>
          <w:p w14:paraId="006620D0">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联 系 人</w:t>
            </w:r>
          </w:p>
        </w:tc>
        <w:tc>
          <w:tcPr>
            <w:tcW w:w="990" w:type="pct"/>
            <w:tcBorders>
              <w:top w:val="single" w:color="auto" w:sz="2" w:space="0"/>
              <w:left w:val="single" w:color="auto" w:sz="2" w:space="0"/>
              <w:bottom w:val="single" w:color="auto" w:sz="2" w:space="0"/>
              <w:right w:val="single" w:color="auto" w:sz="2" w:space="0"/>
            </w:tcBorders>
            <w:vAlign w:val="center"/>
          </w:tcPr>
          <w:p w14:paraId="7C9AE493">
            <w:pPr>
              <w:adjustRightInd w:val="0"/>
              <w:snapToGrid w:val="0"/>
              <w:spacing w:line="300" w:lineRule="exact"/>
              <w:jc w:val="center"/>
              <w:rPr>
                <w:rFonts w:ascii="仿宋_GB2312" w:eastAsia="仿宋_GB2312"/>
                <w:color w:val="000000"/>
                <w:szCs w:val="21"/>
              </w:rPr>
            </w:pPr>
          </w:p>
        </w:tc>
        <w:tc>
          <w:tcPr>
            <w:tcW w:w="1530" w:type="pct"/>
            <w:tcBorders>
              <w:top w:val="single" w:color="auto" w:sz="2" w:space="0"/>
              <w:left w:val="single" w:color="auto" w:sz="2" w:space="0"/>
              <w:bottom w:val="single" w:color="auto" w:sz="2" w:space="0"/>
              <w:right w:val="single" w:color="auto" w:sz="2" w:space="0"/>
            </w:tcBorders>
            <w:vAlign w:val="center"/>
          </w:tcPr>
          <w:p w14:paraId="6F7C562E">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联 系 人</w:t>
            </w:r>
          </w:p>
        </w:tc>
        <w:tc>
          <w:tcPr>
            <w:tcW w:w="955" w:type="pct"/>
            <w:tcBorders>
              <w:top w:val="single" w:color="auto" w:sz="2" w:space="0"/>
              <w:left w:val="single" w:color="auto" w:sz="2" w:space="0"/>
              <w:bottom w:val="single" w:color="auto" w:sz="2" w:space="0"/>
            </w:tcBorders>
            <w:vAlign w:val="center"/>
          </w:tcPr>
          <w:p w14:paraId="361F4EDC">
            <w:pPr>
              <w:adjustRightInd w:val="0"/>
              <w:snapToGrid w:val="0"/>
              <w:spacing w:line="300" w:lineRule="exact"/>
              <w:jc w:val="center"/>
              <w:rPr>
                <w:rFonts w:ascii="仿宋_GB2312" w:eastAsia="仿宋_GB2312"/>
                <w:color w:val="000000"/>
                <w:spacing w:val="20"/>
                <w:szCs w:val="21"/>
              </w:rPr>
            </w:pPr>
          </w:p>
        </w:tc>
      </w:tr>
      <w:tr w14:paraId="57366E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25" w:type="pct"/>
            <w:tcBorders>
              <w:top w:val="single" w:color="auto" w:sz="2" w:space="0"/>
              <w:bottom w:val="single" w:color="auto" w:sz="2" w:space="0"/>
              <w:right w:val="single" w:color="auto" w:sz="2" w:space="0"/>
            </w:tcBorders>
            <w:vAlign w:val="center"/>
          </w:tcPr>
          <w:p w14:paraId="4E8EFE7B">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联系电话</w:t>
            </w:r>
          </w:p>
        </w:tc>
        <w:tc>
          <w:tcPr>
            <w:tcW w:w="990" w:type="pct"/>
            <w:tcBorders>
              <w:top w:val="single" w:color="auto" w:sz="2" w:space="0"/>
              <w:left w:val="single" w:color="auto" w:sz="2" w:space="0"/>
              <w:bottom w:val="single" w:color="auto" w:sz="2" w:space="0"/>
              <w:right w:val="single" w:color="auto" w:sz="2" w:space="0"/>
            </w:tcBorders>
            <w:vAlign w:val="center"/>
          </w:tcPr>
          <w:p w14:paraId="50212939">
            <w:pPr>
              <w:adjustRightInd w:val="0"/>
              <w:snapToGrid w:val="0"/>
              <w:spacing w:line="300" w:lineRule="exact"/>
              <w:jc w:val="center"/>
              <w:rPr>
                <w:rFonts w:ascii="仿宋_GB2312" w:eastAsia="仿宋_GB2312"/>
                <w:color w:val="000000"/>
                <w:szCs w:val="21"/>
              </w:rPr>
            </w:pPr>
          </w:p>
        </w:tc>
        <w:tc>
          <w:tcPr>
            <w:tcW w:w="1530" w:type="pct"/>
            <w:tcBorders>
              <w:top w:val="single" w:color="auto" w:sz="2" w:space="0"/>
              <w:left w:val="single" w:color="auto" w:sz="2" w:space="0"/>
              <w:bottom w:val="single" w:color="auto" w:sz="2" w:space="0"/>
              <w:right w:val="single" w:color="auto" w:sz="2" w:space="0"/>
            </w:tcBorders>
            <w:vAlign w:val="center"/>
          </w:tcPr>
          <w:p w14:paraId="25DAE606">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联系电话</w:t>
            </w:r>
          </w:p>
        </w:tc>
        <w:tc>
          <w:tcPr>
            <w:tcW w:w="955" w:type="pct"/>
            <w:tcBorders>
              <w:top w:val="single" w:color="auto" w:sz="2" w:space="0"/>
              <w:left w:val="single" w:color="auto" w:sz="2" w:space="0"/>
              <w:bottom w:val="single" w:color="auto" w:sz="2" w:space="0"/>
            </w:tcBorders>
            <w:vAlign w:val="center"/>
          </w:tcPr>
          <w:p w14:paraId="6E0A7298">
            <w:pPr>
              <w:adjustRightInd w:val="0"/>
              <w:snapToGrid w:val="0"/>
              <w:spacing w:line="300" w:lineRule="exact"/>
              <w:jc w:val="center"/>
              <w:rPr>
                <w:rFonts w:ascii="仿宋_GB2312" w:eastAsia="仿宋_GB2312"/>
                <w:color w:val="000000"/>
                <w:spacing w:val="20"/>
                <w:szCs w:val="21"/>
              </w:rPr>
            </w:pPr>
          </w:p>
        </w:tc>
      </w:tr>
      <w:tr w14:paraId="53BE45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25" w:type="pct"/>
            <w:tcBorders>
              <w:top w:val="single" w:color="auto" w:sz="2" w:space="0"/>
              <w:bottom w:val="single" w:color="auto" w:sz="2" w:space="0"/>
              <w:right w:val="single" w:color="auto" w:sz="2" w:space="0"/>
            </w:tcBorders>
            <w:vAlign w:val="center"/>
          </w:tcPr>
          <w:p w14:paraId="27AB83CA">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通信地址</w:t>
            </w:r>
          </w:p>
        </w:tc>
        <w:tc>
          <w:tcPr>
            <w:tcW w:w="990" w:type="pct"/>
            <w:tcBorders>
              <w:top w:val="single" w:color="auto" w:sz="2" w:space="0"/>
              <w:left w:val="single" w:color="auto" w:sz="2" w:space="0"/>
              <w:bottom w:val="single" w:color="auto" w:sz="2" w:space="0"/>
              <w:right w:val="single" w:color="auto" w:sz="2" w:space="0"/>
            </w:tcBorders>
            <w:vAlign w:val="center"/>
          </w:tcPr>
          <w:p w14:paraId="583AD7D0">
            <w:pPr>
              <w:adjustRightInd w:val="0"/>
              <w:snapToGrid w:val="0"/>
              <w:spacing w:line="300" w:lineRule="exact"/>
              <w:jc w:val="center"/>
              <w:rPr>
                <w:rFonts w:ascii="仿宋_GB2312" w:eastAsia="仿宋_GB2312"/>
                <w:color w:val="000000"/>
                <w:szCs w:val="21"/>
              </w:rPr>
            </w:pPr>
          </w:p>
        </w:tc>
        <w:tc>
          <w:tcPr>
            <w:tcW w:w="1530" w:type="pct"/>
            <w:tcBorders>
              <w:top w:val="single" w:color="auto" w:sz="2" w:space="0"/>
              <w:left w:val="single" w:color="auto" w:sz="2" w:space="0"/>
              <w:bottom w:val="single" w:color="auto" w:sz="2" w:space="0"/>
              <w:right w:val="single" w:color="auto" w:sz="2" w:space="0"/>
            </w:tcBorders>
            <w:vAlign w:val="center"/>
          </w:tcPr>
          <w:p w14:paraId="707E656B">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通信地址</w:t>
            </w:r>
          </w:p>
        </w:tc>
        <w:tc>
          <w:tcPr>
            <w:tcW w:w="955" w:type="pct"/>
            <w:tcBorders>
              <w:top w:val="single" w:color="auto" w:sz="2" w:space="0"/>
              <w:left w:val="single" w:color="auto" w:sz="2" w:space="0"/>
              <w:bottom w:val="single" w:color="auto" w:sz="2" w:space="0"/>
            </w:tcBorders>
            <w:vAlign w:val="center"/>
          </w:tcPr>
          <w:p w14:paraId="1CB24271">
            <w:pPr>
              <w:adjustRightInd w:val="0"/>
              <w:snapToGrid w:val="0"/>
              <w:spacing w:line="300" w:lineRule="exact"/>
              <w:jc w:val="center"/>
              <w:rPr>
                <w:rFonts w:ascii="仿宋_GB2312" w:eastAsia="仿宋_GB2312"/>
                <w:color w:val="000000"/>
                <w:spacing w:val="20"/>
                <w:szCs w:val="21"/>
              </w:rPr>
            </w:pPr>
          </w:p>
        </w:tc>
      </w:tr>
      <w:tr w14:paraId="4D5C96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25" w:type="pct"/>
            <w:tcBorders>
              <w:top w:val="single" w:color="auto" w:sz="2" w:space="0"/>
              <w:bottom w:val="single" w:color="auto" w:sz="2" w:space="0"/>
              <w:right w:val="single" w:color="auto" w:sz="2" w:space="0"/>
            </w:tcBorders>
            <w:vAlign w:val="center"/>
          </w:tcPr>
          <w:p w14:paraId="1D503F14">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邮政编码</w:t>
            </w:r>
          </w:p>
        </w:tc>
        <w:tc>
          <w:tcPr>
            <w:tcW w:w="990" w:type="pct"/>
            <w:tcBorders>
              <w:top w:val="single" w:color="auto" w:sz="2" w:space="0"/>
              <w:left w:val="single" w:color="auto" w:sz="2" w:space="0"/>
              <w:bottom w:val="single" w:color="auto" w:sz="2" w:space="0"/>
              <w:right w:val="single" w:color="auto" w:sz="2" w:space="0"/>
            </w:tcBorders>
            <w:vAlign w:val="center"/>
          </w:tcPr>
          <w:p w14:paraId="0FF715E0">
            <w:pPr>
              <w:adjustRightInd w:val="0"/>
              <w:snapToGrid w:val="0"/>
              <w:spacing w:line="300" w:lineRule="exact"/>
              <w:jc w:val="center"/>
              <w:rPr>
                <w:rFonts w:ascii="仿宋_GB2312" w:eastAsia="仿宋_GB2312"/>
                <w:color w:val="000000"/>
                <w:szCs w:val="21"/>
              </w:rPr>
            </w:pPr>
          </w:p>
        </w:tc>
        <w:tc>
          <w:tcPr>
            <w:tcW w:w="1530" w:type="pct"/>
            <w:tcBorders>
              <w:top w:val="single" w:color="auto" w:sz="2" w:space="0"/>
              <w:left w:val="single" w:color="auto" w:sz="2" w:space="0"/>
              <w:bottom w:val="single" w:color="auto" w:sz="2" w:space="0"/>
              <w:right w:val="single" w:color="auto" w:sz="2" w:space="0"/>
            </w:tcBorders>
            <w:vAlign w:val="center"/>
          </w:tcPr>
          <w:p w14:paraId="3820B19B">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邮政编码</w:t>
            </w:r>
          </w:p>
        </w:tc>
        <w:tc>
          <w:tcPr>
            <w:tcW w:w="955" w:type="pct"/>
            <w:tcBorders>
              <w:top w:val="single" w:color="auto" w:sz="2" w:space="0"/>
              <w:left w:val="single" w:color="auto" w:sz="2" w:space="0"/>
              <w:bottom w:val="single" w:color="auto" w:sz="2" w:space="0"/>
            </w:tcBorders>
            <w:vAlign w:val="center"/>
          </w:tcPr>
          <w:p w14:paraId="11D09D3D">
            <w:pPr>
              <w:adjustRightInd w:val="0"/>
              <w:snapToGrid w:val="0"/>
              <w:spacing w:line="300" w:lineRule="exact"/>
              <w:jc w:val="center"/>
              <w:rPr>
                <w:rFonts w:ascii="仿宋_GB2312" w:eastAsia="仿宋_GB2312"/>
                <w:color w:val="000000"/>
                <w:spacing w:val="20"/>
                <w:szCs w:val="21"/>
              </w:rPr>
            </w:pPr>
          </w:p>
        </w:tc>
      </w:tr>
      <w:tr w14:paraId="5FAF69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25" w:type="pct"/>
            <w:tcBorders>
              <w:top w:val="single" w:color="auto" w:sz="2" w:space="0"/>
              <w:bottom w:val="single" w:color="auto" w:sz="2" w:space="0"/>
              <w:right w:val="single" w:color="auto" w:sz="2" w:space="0"/>
            </w:tcBorders>
            <w:vAlign w:val="center"/>
          </w:tcPr>
          <w:p w14:paraId="63C72C68">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电子邮箱</w:t>
            </w:r>
          </w:p>
        </w:tc>
        <w:tc>
          <w:tcPr>
            <w:tcW w:w="990" w:type="pct"/>
            <w:tcBorders>
              <w:top w:val="single" w:color="auto" w:sz="2" w:space="0"/>
              <w:left w:val="single" w:color="auto" w:sz="2" w:space="0"/>
              <w:bottom w:val="single" w:color="auto" w:sz="2" w:space="0"/>
              <w:right w:val="single" w:color="auto" w:sz="2" w:space="0"/>
            </w:tcBorders>
            <w:vAlign w:val="center"/>
          </w:tcPr>
          <w:p w14:paraId="59C55DA6">
            <w:pPr>
              <w:adjustRightInd w:val="0"/>
              <w:snapToGrid w:val="0"/>
              <w:spacing w:line="300" w:lineRule="exact"/>
              <w:jc w:val="center"/>
              <w:rPr>
                <w:rFonts w:ascii="仿宋_GB2312" w:eastAsia="仿宋_GB2312"/>
                <w:color w:val="000000"/>
                <w:szCs w:val="21"/>
              </w:rPr>
            </w:pPr>
          </w:p>
        </w:tc>
        <w:tc>
          <w:tcPr>
            <w:tcW w:w="1530" w:type="pct"/>
            <w:tcBorders>
              <w:top w:val="single" w:color="auto" w:sz="2" w:space="0"/>
              <w:left w:val="single" w:color="auto" w:sz="2" w:space="0"/>
              <w:bottom w:val="single" w:color="auto" w:sz="2" w:space="0"/>
              <w:right w:val="single" w:color="auto" w:sz="2" w:space="0"/>
            </w:tcBorders>
            <w:vAlign w:val="center"/>
          </w:tcPr>
          <w:p w14:paraId="249F4269">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电子邮箱</w:t>
            </w:r>
          </w:p>
        </w:tc>
        <w:tc>
          <w:tcPr>
            <w:tcW w:w="955" w:type="pct"/>
            <w:tcBorders>
              <w:top w:val="single" w:color="auto" w:sz="2" w:space="0"/>
              <w:left w:val="single" w:color="auto" w:sz="2" w:space="0"/>
              <w:bottom w:val="single" w:color="auto" w:sz="2" w:space="0"/>
            </w:tcBorders>
            <w:vAlign w:val="center"/>
          </w:tcPr>
          <w:p w14:paraId="5F0CF511">
            <w:pPr>
              <w:adjustRightInd w:val="0"/>
              <w:snapToGrid w:val="0"/>
              <w:spacing w:line="300" w:lineRule="exact"/>
              <w:jc w:val="center"/>
              <w:rPr>
                <w:rFonts w:ascii="仿宋_GB2312" w:eastAsia="仿宋_GB2312"/>
                <w:color w:val="000000"/>
                <w:spacing w:val="20"/>
                <w:szCs w:val="21"/>
              </w:rPr>
            </w:pPr>
          </w:p>
        </w:tc>
      </w:tr>
      <w:tr w14:paraId="56F5F0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25" w:type="pct"/>
            <w:tcBorders>
              <w:top w:val="single" w:color="auto" w:sz="2" w:space="0"/>
              <w:bottom w:val="single" w:color="auto" w:sz="2" w:space="0"/>
              <w:right w:val="single" w:color="auto" w:sz="2" w:space="0"/>
            </w:tcBorders>
            <w:vAlign w:val="center"/>
          </w:tcPr>
          <w:p w14:paraId="24C2FFFE">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统一社会信用代码</w:t>
            </w:r>
          </w:p>
        </w:tc>
        <w:tc>
          <w:tcPr>
            <w:tcW w:w="990" w:type="pct"/>
            <w:tcBorders>
              <w:top w:val="single" w:color="auto" w:sz="2" w:space="0"/>
              <w:left w:val="single" w:color="auto" w:sz="2" w:space="0"/>
              <w:bottom w:val="single" w:color="auto" w:sz="2" w:space="0"/>
              <w:right w:val="single" w:color="auto" w:sz="2" w:space="0"/>
            </w:tcBorders>
            <w:vAlign w:val="center"/>
          </w:tcPr>
          <w:p w14:paraId="6F5C7C7A">
            <w:pPr>
              <w:adjustRightInd w:val="0"/>
              <w:snapToGrid w:val="0"/>
              <w:spacing w:line="300" w:lineRule="exact"/>
              <w:jc w:val="center"/>
              <w:rPr>
                <w:rFonts w:ascii="仿宋_GB2312" w:eastAsia="仿宋_GB2312"/>
                <w:color w:val="000000"/>
                <w:szCs w:val="21"/>
              </w:rPr>
            </w:pPr>
          </w:p>
        </w:tc>
        <w:tc>
          <w:tcPr>
            <w:tcW w:w="1530" w:type="pct"/>
            <w:tcBorders>
              <w:top w:val="single" w:color="auto" w:sz="2" w:space="0"/>
              <w:left w:val="single" w:color="auto" w:sz="2" w:space="0"/>
              <w:bottom w:val="single" w:color="auto" w:sz="2" w:space="0"/>
              <w:right w:val="single" w:color="auto" w:sz="2" w:space="0"/>
            </w:tcBorders>
            <w:vAlign w:val="center"/>
          </w:tcPr>
          <w:p w14:paraId="5DECE137">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统一社会信用代码</w:t>
            </w:r>
          </w:p>
        </w:tc>
        <w:tc>
          <w:tcPr>
            <w:tcW w:w="955" w:type="pct"/>
            <w:tcBorders>
              <w:top w:val="single" w:color="auto" w:sz="2" w:space="0"/>
              <w:left w:val="single" w:color="auto" w:sz="2" w:space="0"/>
              <w:bottom w:val="single" w:color="auto" w:sz="2" w:space="0"/>
            </w:tcBorders>
            <w:vAlign w:val="center"/>
          </w:tcPr>
          <w:p w14:paraId="46285949">
            <w:pPr>
              <w:adjustRightInd w:val="0"/>
              <w:snapToGrid w:val="0"/>
              <w:spacing w:line="300" w:lineRule="exact"/>
              <w:jc w:val="center"/>
              <w:rPr>
                <w:rFonts w:ascii="仿宋_GB2312" w:eastAsia="仿宋_GB2312"/>
                <w:color w:val="000000"/>
                <w:spacing w:val="20"/>
                <w:szCs w:val="21"/>
              </w:rPr>
            </w:pPr>
          </w:p>
        </w:tc>
      </w:tr>
      <w:tr w14:paraId="46E140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25" w:type="pct"/>
            <w:tcBorders>
              <w:top w:val="single" w:color="auto" w:sz="2" w:space="0"/>
              <w:bottom w:val="single" w:color="auto" w:sz="2" w:space="0"/>
              <w:right w:val="single" w:color="auto" w:sz="2" w:space="0"/>
            </w:tcBorders>
            <w:vAlign w:val="center"/>
          </w:tcPr>
          <w:p w14:paraId="7DE4FE02">
            <w:pPr>
              <w:adjustRightInd w:val="0"/>
              <w:snapToGrid w:val="0"/>
              <w:spacing w:line="300" w:lineRule="exact"/>
              <w:jc w:val="center"/>
              <w:rPr>
                <w:rFonts w:ascii="仿宋_GB2312" w:eastAsia="仿宋_GB2312"/>
                <w:color w:val="000000"/>
                <w:szCs w:val="21"/>
              </w:rPr>
            </w:pPr>
          </w:p>
        </w:tc>
        <w:tc>
          <w:tcPr>
            <w:tcW w:w="990" w:type="pct"/>
            <w:tcBorders>
              <w:top w:val="single" w:color="auto" w:sz="2" w:space="0"/>
              <w:left w:val="single" w:color="auto" w:sz="2" w:space="0"/>
              <w:bottom w:val="single" w:color="auto" w:sz="2" w:space="0"/>
              <w:right w:val="single" w:color="auto" w:sz="2" w:space="0"/>
            </w:tcBorders>
            <w:vAlign w:val="center"/>
          </w:tcPr>
          <w:p w14:paraId="08725715">
            <w:pPr>
              <w:adjustRightInd w:val="0"/>
              <w:snapToGrid w:val="0"/>
              <w:spacing w:line="300" w:lineRule="exact"/>
              <w:jc w:val="center"/>
              <w:rPr>
                <w:rFonts w:ascii="仿宋_GB2312" w:eastAsia="仿宋_GB2312"/>
                <w:color w:val="000000"/>
                <w:szCs w:val="21"/>
              </w:rPr>
            </w:pPr>
          </w:p>
        </w:tc>
        <w:tc>
          <w:tcPr>
            <w:tcW w:w="1530" w:type="pct"/>
            <w:tcBorders>
              <w:top w:val="single" w:color="auto" w:sz="2" w:space="0"/>
              <w:left w:val="single" w:color="auto" w:sz="2" w:space="0"/>
              <w:bottom w:val="single" w:color="auto" w:sz="2" w:space="0"/>
              <w:right w:val="single" w:color="auto" w:sz="2" w:space="0"/>
            </w:tcBorders>
            <w:vAlign w:val="center"/>
          </w:tcPr>
          <w:p w14:paraId="518A21C7">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开户名称</w:t>
            </w:r>
          </w:p>
        </w:tc>
        <w:tc>
          <w:tcPr>
            <w:tcW w:w="955" w:type="pct"/>
            <w:tcBorders>
              <w:top w:val="single" w:color="auto" w:sz="2" w:space="0"/>
              <w:left w:val="single" w:color="auto" w:sz="2" w:space="0"/>
              <w:bottom w:val="single" w:color="auto" w:sz="2" w:space="0"/>
            </w:tcBorders>
            <w:vAlign w:val="center"/>
          </w:tcPr>
          <w:p w14:paraId="3CD9DB17">
            <w:pPr>
              <w:adjustRightInd w:val="0"/>
              <w:snapToGrid w:val="0"/>
              <w:spacing w:line="300" w:lineRule="exact"/>
              <w:jc w:val="center"/>
              <w:rPr>
                <w:rFonts w:ascii="仿宋_GB2312" w:eastAsia="仿宋_GB2312"/>
                <w:color w:val="000000"/>
                <w:spacing w:val="20"/>
                <w:szCs w:val="21"/>
              </w:rPr>
            </w:pPr>
          </w:p>
        </w:tc>
      </w:tr>
      <w:tr w14:paraId="4818C7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25" w:type="pct"/>
            <w:tcBorders>
              <w:top w:val="single" w:color="auto" w:sz="2" w:space="0"/>
              <w:bottom w:val="single" w:color="auto" w:sz="2" w:space="0"/>
              <w:right w:val="single" w:color="auto" w:sz="2" w:space="0"/>
            </w:tcBorders>
            <w:vAlign w:val="center"/>
          </w:tcPr>
          <w:p w14:paraId="043B751A">
            <w:pPr>
              <w:adjustRightInd w:val="0"/>
              <w:snapToGrid w:val="0"/>
              <w:spacing w:line="300" w:lineRule="exact"/>
              <w:jc w:val="center"/>
              <w:rPr>
                <w:rFonts w:ascii="仿宋_GB2312" w:eastAsia="仿宋_GB2312"/>
                <w:color w:val="000000"/>
                <w:szCs w:val="21"/>
              </w:rPr>
            </w:pPr>
          </w:p>
        </w:tc>
        <w:tc>
          <w:tcPr>
            <w:tcW w:w="990" w:type="pct"/>
            <w:tcBorders>
              <w:top w:val="single" w:color="auto" w:sz="2" w:space="0"/>
              <w:left w:val="single" w:color="auto" w:sz="2" w:space="0"/>
              <w:bottom w:val="single" w:color="auto" w:sz="2" w:space="0"/>
              <w:right w:val="single" w:color="auto" w:sz="2" w:space="0"/>
            </w:tcBorders>
            <w:vAlign w:val="center"/>
          </w:tcPr>
          <w:p w14:paraId="7A2560BD">
            <w:pPr>
              <w:adjustRightInd w:val="0"/>
              <w:snapToGrid w:val="0"/>
              <w:spacing w:line="300" w:lineRule="exact"/>
              <w:jc w:val="center"/>
              <w:rPr>
                <w:rFonts w:ascii="仿宋_GB2312" w:eastAsia="仿宋_GB2312"/>
                <w:color w:val="000000"/>
                <w:szCs w:val="21"/>
              </w:rPr>
            </w:pPr>
          </w:p>
        </w:tc>
        <w:tc>
          <w:tcPr>
            <w:tcW w:w="1530" w:type="pct"/>
            <w:tcBorders>
              <w:top w:val="single" w:color="auto" w:sz="2" w:space="0"/>
              <w:left w:val="single" w:color="auto" w:sz="2" w:space="0"/>
              <w:bottom w:val="single" w:color="auto" w:sz="2" w:space="0"/>
              <w:right w:val="single" w:color="auto" w:sz="2" w:space="0"/>
            </w:tcBorders>
            <w:vAlign w:val="center"/>
          </w:tcPr>
          <w:p w14:paraId="55D089E5">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开户银行</w:t>
            </w:r>
          </w:p>
        </w:tc>
        <w:tc>
          <w:tcPr>
            <w:tcW w:w="955" w:type="pct"/>
            <w:tcBorders>
              <w:top w:val="single" w:color="auto" w:sz="2" w:space="0"/>
              <w:left w:val="single" w:color="auto" w:sz="2" w:space="0"/>
              <w:bottom w:val="single" w:color="auto" w:sz="2" w:space="0"/>
            </w:tcBorders>
            <w:vAlign w:val="center"/>
          </w:tcPr>
          <w:p w14:paraId="500AC71B">
            <w:pPr>
              <w:adjustRightInd w:val="0"/>
              <w:snapToGrid w:val="0"/>
              <w:spacing w:line="300" w:lineRule="exact"/>
              <w:jc w:val="center"/>
              <w:rPr>
                <w:rFonts w:ascii="仿宋_GB2312" w:eastAsia="仿宋_GB2312"/>
                <w:color w:val="000000"/>
                <w:spacing w:val="20"/>
                <w:szCs w:val="21"/>
              </w:rPr>
            </w:pPr>
          </w:p>
        </w:tc>
      </w:tr>
      <w:tr w14:paraId="7B35C3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25" w:type="pct"/>
            <w:tcBorders>
              <w:top w:val="single" w:color="auto" w:sz="2" w:space="0"/>
              <w:bottom w:val="single" w:color="auto" w:sz="2" w:space="0"/>
              <w:right w:val="single" w:color="auto" w:sz="2" w:space="0"/>
            </w:tcBorders>
            <w:vAlign w:val="center"/>
          </w:tcPr>
          <w:p w14:paraId="58F61D2A">
            <w:pPr>
              <w:adjustRightInd w:val="0"/>
              <w:snapToGrid w:val="0"/>
              <w:spacing w:line="300" w:lineRule="exact"/>
              <w:jc w:val="center"/>
              <w:rPr>
                <w:rFonts w:ascii="仿宋_GB2312" w:eastAsia="仿宋_GB2312"/>
                <w:color w:val="000000"/>
                <w:szCs w:val="21"/>
              </w:rPr>
            </w:pPr>
          </w:p>
        </w:tc>
        <w:tc>
          <w:tcPr>
            <w:tcW w:w="990" w:type="pct"/>
            <w:tcBorders>
              <w:top w:val="single" w:color="auto" w:sz="2" w:space="0"/>
              <w:left w:val="single" w:color="auto" w:sz="2" w:space="0"/>
              <w:bottom w:val="single" w:color="auto" w:sz="2" w:space="0"/>
              <w:right w:val="single" w:color="auto" w:sz="2" w:space="0"/>
            </w:tcBorders>
            <w:vAlign w:val="center"/>
          </w:tcPr>
          <w:p w14:paraId="4CC7B56A">
            <w:pPr>
              <w:adjustRightInd w:val="0"/>
              <w:snapToGrid w:val="0"/>
              <w:spacing w:line="300" w:lineRule="exact"/>
              <w:jc w:val="center"/>
              <w:rPr>
                <w:rFonts w:ascii="仿宋_GB2312" w:eastAsia="仿宋_GB2312"/>
                <w:color w:val="000000"/>
                <w:szCs w:val="21"/>
              </w:rPr>
            </w:pPr>
          </w:p>
        </w:tc>
        <w:tc>
          <w:tcPr>
            <w:tcW w:w="1530" w:type="pct"/>
            <w:tcBorders>
              <w:top w:val="single" w:color="auto" w:sz="2" w:space="0"/>
              <w:left w:val="single" w:color="auto" w:sz="2" w:space="0"/>
              <w:bottom w:val="single" w:color="auto" w:sz="2" w:space="0"/>
              <w:right w:val="single" w:color="auto" w:sz="2" w:space="0"/>
            </w:tcBorders>
            <w:vAlign w:val="center"/>
          </w:tcPr>
          <w:p w14:paraId="4F608648">
            <w:pPr>
              <w:adjustRightInd w:val="0"/>
              <w:snapToGrid w:val="0"/>
              <w:spacing w:line="300" w:lineRule="exact"/>
              <w:jc w:val="center"/>
              <w:rPr>
                <w:rFonts w:ascii="仿宋_GB2312" w:eastAsia="仿宋_GB2312"/>
                <w:color w:val="000000"/>
                <w:szCs w:val="21"/>
              </w:rPr>
            </w:pPr>
            <w:r>
              <w:rPr>
                <w:rFonts w:hint="eastAsia" w:ascii="仿宋_GB2312" w:eastAsia="仿宋_GB2312"/>
                <w:color w:val="000000"/>
                <w:szCs w:val="21"/>
              </w:rPr>
              <w:t>银行账号</w:t>
            </w:r>
          </w:p>
        </w:tc>
        <w:tc>
          <w:tcPr>
            <w:tcW w:w="955" w:type="pct"/>
            <w:tcBorders>
              <w:top w:val="single" w:color="auto" w:sz="2" w:space="0"/>
              <w:left w:val="single" w:color="auto" w:sz="2" w:space="0"/>
              <w:bottom w:val="single" w:color="auto" w:sz="2" w:space="0"/>
            </w:tcBorders>
            <w:vAlign w:val="center"/>
          </w:tcPr>
          <w:p w14:paraId="212685A3">
            <w:pPr>
              <w:adjustRightInd w:val="0"/>
              <w:snapToGrid w:val="0"/>
              <w:spacing w:line="300" w:lineRule="exact"/>
              <w:jc w:val="center"/>
              <w:rPr>
                <w:rFonts w:ascii="仿宋_GB2312" w:eastAsia="仿宋_GB2312"/>
                <w:color w:val="000000"/>
                <w:spacing w:val="20"/>
                <w:szCs w:val="21"/>
              </w:rPr>
            </w:pPr>
          </w:p>
        </w:tc>
      </w:tr>
      <w:tr w14:paraId="2BDB1C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44551D1">
            <w:pPr>
              <w:pStyle w:val="12"/>
              <w:adjustRightInd w:val="0"/>
              <w:snapToGrid w:val="0"/>
              <w:spacing w:before="159" w:beforeLines="50" w:line="360" w:lineRule="auto"/>
              <w:ind w:left="0" w:leftChars="0"/>
              <w:jc w:val="left"/>
              <w:rPr>
                <w:rFonts w:ascii="仿宋_GB2312" w:eastAsia="仿宋_GB2312"/>
                <w:color w:val="000000"/>
                <w:spacing w:val="20"/>
                <w:sz w:val="21"/>
                <w:szCs w:val="21"/>
              </w:rPr>
            </w:pPr>
            <w:r>
              <w:rPr>
                <w:rFonts w:hint="eastAsia" w:ascii="仿宋_GB2312" w:hAnsi="宋体" w:eastAsia="仿宋_GB2312"/>
                <w:color w:val="000000"/>
                <w:sz w:val="21"/>
                <w:szCs w:val="21"/>
              </w:rPr>
              <w:t>注：涉及联合体或其他合同主体的信息应按上表格式加列。</w:t>
            </w:r>
          </w:p>
        </w:tc>
      </w:tr>
    </w:tbl>
    <w:p w14:paraId="0F3EE6A5">
      <w:pPr>
        <w:pStyle w:val="3"/>
        <w:keepNext w:val="0"/>
        <w:keepLines w:val="0"/>
        <w:adjustRightInd w:val="0"/>
        <w:snapToGrid w:val="0"/>
        <w:spacing w:before="0" w:after="0" w:line="360" w:lineRule="auto"/>
        <w:jc w:val="center"/>
        <w:rPr>
          <w:rFonts w:ascii="仿宋_GB2312" w:hAnsi="宋体" w:eastAsia="仿宋_GB2312"/>
          <w:color w:val="000000"/>
          <w:sz w:val="21"/>
          <w:szCs w:val="21"/>
          <w:u w:val="single"/>
        </w:rPr>
      </w:pPr>
      <w:r>
        <w:rPr>
          <w:rFonts w:hint="eastAsia" w:ascii="仿宋_GB2312" w:hAnsi="宋体" w:eastAsia="仿宋_GB2312"/>
          <w:color w:val="000000"/>
          <w:sz w:val="21"/>
          <w:szCs w:val="21"/>
          <w:u w:val="single"/>
        </w:rPr>
        <w:br w:type="page"/>
      </w:r>
      <w:bookmarkStart w:id="63" w:name="_Toc27624"/>
    </w:p>
    <w:p w14:paraId="667F4284">
      <w:pPr>
        <w:pStyle w:val="3"/>
        <w:keepNext w:val="0"/>
        <w:keepLines w:val="0"/>
        <w:adjustRightInd w:val="0"/>
        <w:snapToGrid w:val="0"/>
        <w:spacing w:before="0" w:after="0" w:line="360" w:lineRule="auto"/>
        <w:jc w:val="center"/>
        <w:rPr>
          <w:rFonts w:ascii="仿宋_GB2312" w:hAnsi="宋体" w:eastAsia="仿宋_GB2312"/>
          <w:color w:val="000000"/>
          <w:sz w:val="21"/>
          <w:szCs w:val="21"/>
          <w:u w:val="single"/>
        </w:rPr>
      </w:pPr>
    </w:p>
    <w:p w14:paraId="49132C3A">
      <w:pPr>
        <w:pStyle w:val="3"/>
        <w:keepNext w:val="0"/>
        <w:keepLines w:val="0"/>
        <w:adjustRightInd w:val="0"/>
        <w:snapToGrid w:val="0"/>
        <w:spacing w:before="0" w:after="0" w:line="360" w:lineRule="auto"/>
        <w:jc w:val="center"/>
        <w:rPr>
          <w:rFonts w:ascii="仿宋_GB2312" w:hAnsi="黑体" w:eastAsia="仿宋_GB2312"/>
          <w:color w:val="000000"/>
          <w:sz w:val="21"/>
          <w:szCs w:val="21"/>
        </w:rPr>
      </w:pPr>
      <w:r>
        <w:rPr>
          <w:rFonts w:hint="eastAsia" w:ascii="仿宋_GB2312" w:hAnsi="华文中宋" w:eastAsia="仿宋_GB2312"/>
          <w:color w:val="000000"/>
          <w:sz w:val="21"/>
          <w:szCs w:val="21"/>
        </w:rPr>
        <w:t>第二节 政府采购合同通用条款</w:t>
      </w:r>
      <w:bookmarkEnd w:id="63"/>
    </w:p>
    <w:p w14:paraId="1B576494">
      <w:pPr>
        <w:tabs>
          <w:tab w:val="left" w:pos="8820"/>
          <w:tab w:val="left" w:pos="9345"/>
          <w:tab w:val="left" w:pos="9765"/>
        </w:tabs>
        <w:adjustRightInd w:val="0"/>
        <w:snapToGrid w:val="0"/>
        <w:spacing w:line="360" w:lineRule="auto"/>
        <w:rPr>
          <w:rFonts w:ascii="仿宋_GB2312" w:hAnsi="宋体" w:eastAsia="仿宋_GB2312"/>
          <w:b/>
          <w:bCs/>
          <w:color w:val="000000"/>
          <w:szCs w:val="21"/>
        </w:rPr>
      </w:pPr>
      <w:r>
        <w:rPr>
          <w:rFonts w:hint="eastAsia" w:ascii="仿宋_GB2312" w:hAnsi="宋体" w:eastAsia="仿宋_GB2312"/>
          <w:b/>
          <w:color w:val="000000"/>
          <w:szCs w:val="21"/>
        </w:rPr>
        <w:t xml:space="preserve">1. </w:t>
      </w:r>
      <w:r>
        <w:rPr>
          <w:rFonts w:hint="eastAsia" w:ascii="仿宋_GB2312" w:hAnsi="宋体" w:eastAsia="仿宋_GB2312"/>
          <w:b/>
          <w:bCs/>
          <w:color w:val="000000"/>
          <w:szCs w:val="21"/>
        </w:rPr>
        <w:t>定义</w:t>
      </w:r>
    </w:p>
    <w:p w14:paraId="11E288A1">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1.1合同当事人</w:t>
      </w:r>
    </w:p>
    <w:p w14:paraId="4C2039C3">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（1）采购人（以下称甲方）是指使用财政性资金，通过政府采购方式向投标人购买货物及其相关服务的国家机关、事业单位、团体组织。</w:t>
      </w:r>
    </w:p>
    <w:p w14:paraId="2B0DFE87">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（2）投标人（以下称乙方）是指参加政府采购活动并且中标（成交），向采购人提供合同约定的货物及其相关服务的法人、非法人组织或者自然人。</w:t>
      </w:r>
    </w:p>
    <w:p w14:paraId="0D02F3E7">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（3）其他合同主体是指除采购人和投标人以外，</w:t>
      </w:r>
      <w:r>
        <w:rPr>
          <w:rFonts w:hint="eastAsia" w:ascii="仿宋_GB2312" w:hAnsi="宋体" w:eastAsia="仿宋_GB2312" w:cs="宋体"/>
          <w:bCs/>
          <w:color w:val="000000"/>
          <w:szCs w:val="21"/>
        </w:rPr>
        <w:t>依法参与合同缔结或履行，享有权利、承担义务的合同当事人</w:t>
      </w:r>
      <w:r>
        <w:rPr>
          <w:rFonts w:hint="eastAsia" w:ascii="仿宋_GB2312" w:hAnsi="宋体" w:eastAsia="仿宋_GB2312"/>
          <w:color w:val="000000"/>
          <w:szCs w:val="21"/>
        </w:rPr>
        <w:t>。</w:t>
      </w:r>
    </w:p>
    <w:p w14:paraId="45681B1C">
      <w:pPr>
        <w:tabs>
          <w:tab w:val="left" w:pos="570"/>
          <w:tab w:val="left" w:pos="9240"/>
          <w:tab w:val="left" w:pos="9555"/>
        </w:tabs>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1.2本合同下列术语应解释为：</w:t>
      </w:r>
    </w:p>
    <w:p w14:paraId="06CB0167">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（1）“合同”系指</w:t>
      </w:r>
      <w:r>
        <w:rPr>
          <w:rFonts w:hint="eastAsia" w:ascii="仿宋_GB2312" w:hAnsi="宋体" w:eastAsia="仿宋_GB2312" w:cs="宋体"/>
          <w:bCs/>
          <w:color w:val="000000"/>
          <w:szCs w:val="21"/>
        </w:rPr>
        <w:t>合同当事人意思表示达成一致的任何协议，包括签署的</w:t>
      </w:r>
      <w:r>
        <w:rPr>
          <w:rFonts w:hint="eastAsia" w:ascii="仿宋_GB2312" w:hAnsi="宋体" w:eastAsia="仿宋_GB2312"/>
          <w:color w:val="000000"/>
          <w:szCs w:val="21"/>
        </w:rPr>
        <w:t>政府采购合同协议书及其变更、补充协议，政府采购合同专用条款，政府采购合同通用条款，中标（成交）通知书，投标（响应）文件，采购文件，有关技术文件和图纸，以及</w:t>
      </w:r>
      <w:r>
        <w:rPr>
          <w:rFonts w:hint="eastAsia" w:ascii="仿宋_GB2312" w:hAnsi="宋体" w:eastAsia="仿宋_GB2312" w:cs="宋体"/>
          <w:color w:val="000000"/>
          <w:szCs w:val="21"/>
        </w:rPr>
        <w:t>国家法律、行政法规和规章制度规定或合同约定的作为合同组成部分的其他文件</w:t>
      </w:r>
      <w:r>
        <w:rPr>
          <w:rFonts w:hint="eastAsia" w:ascii="仿宋_GB2312" w:hAnsi="宋体" w:eastAsia="仿宋_GB2312"/>
          <w:color w:val="000000"/>
          <w:szCs w:val="21"/>
        </w:rPr>
        <w:t>。</w:t>
      </w:r>
    </w:p>
    <w:p w14:paraId="75D3B2AF">
      <w:pPr>
        <w:tabs>
          <w:tab w:val="left" w:pos="570"/>
          <w:tab w:val="left" w:pos="9240"/>
          <w:tab w:val="left" w:pos="9555"/>
        </w:tabs>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（2）“合同价款”系指根据本合同规定乙方在全面履行合同义务后甲方应支付给乙方的价款。</w:t>
      </w:r>
    </w:p>
    <w:p w14:paraId="594110D7">
      <w:pPr>
        <w:tabs>
          <w:tab w:val="left" w:pos="570"/>
          <w:tab w:val="left" w:pos="9240"/>
          <w:tab w:val="left" w:pos="9555"/>
        </w:tabs>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（3）“货物”系指乙方根据本合同规定须向甲方提供的各种形态和种类的物品，包括原材料、设备、产品（包括软件）及相关的其备品备件、工具、手册及其他技术资料和材料等。</w:t>
      </w:r>
    </w:p>
    <w:p w14:paraId="2199662F">
      <w:pPr>
        <w:adjustRightInd w:val="0"/>
        <w:snapToGrid w:val="0"/>
        <w:spacing w:line="360" w:lineRule="auto"/>
        <w:ind w:firstLine="420" w:firstLineChars="200"/>
        <w:rPr>
          <w:rFonts w:ascii="仿宋_GB2312" w:hAnsi="宋体" w:eastAsia="仿宋_GB2312"/>
          <w:color w:val="000000"/>
          <w:szCs w:val="21"/>
          <w:highlight w:val="yellow"/>
        </w:rPr>
      </w:pPr>
      <w:r>
        <w:rPr>
          <w:rFonts w:hint="eastAsia" w:ascii="仿宋_GB2312" w:hAnsi="宋体" w:eastAsia="仿宋_GB2312"/>
          <w:color w:val="000000"/>
          <w:szCs w:val="21"/>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0323E2A">
      <w:pPr>
        <w:adjustRightInd w:val="0"/>
        <w:snapToGrid w:val="0"/>
        <w:spacing w:line="360" w:lineRule="auto"/>
        <w:ind w:firstLine="420" w:firstLineChars="200"/>
        <w:rPr>
          <w:rFonts w:ascii="仿宋_GB2312" w:hAnsi="宋体" w:eastAsia="仿宋_GB2312"/>
          <w:color w:val="000000"/>
          <w:szCs w:val="21"/>
          <w:highlight w:val="yellow"/>
        </w:rPr>
      </w:pPr>
      <w:r>
        <w:rPr>
          <w:rFonts w:hint="eastAsia" w:ascii="仿宋_GB2312" w:hAnsi="宋体" w:eastAsia="仿宋_GB2312"/>
          <w:color w:val="000000"/>
          <w:szCs w:val="21"/>
        </w:rPr>
        <w:t>（5）“分包”系指中标（成交）投标人按采购文件、投标（响应）文件的规定，根据分包意向协议，将中标（成交）项目中的部分履约内容，分给具有相应资质条件的投标人履行合同的行为。</w:t>
      </w:r>
    </w:p>
    <w:p w14:paraId="156BB191">
      <w:pPr>
        <w:tabs>
          <w:tab w:val="left" w:pos="570"/>
          <w:tab w:val="left" w:pos="9240"/>
          <w:tab w:val="left" w:pos="9555"/>
        </w:tabs>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6）“联合体”系指由两个以上的自然人、法人或者非法人组织组成，以一个投标人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_GB2312" w:hAnsi="宋体" w:eastAsia="仿宋_GB2312"/>
          <w:b/>
          <w:bCs/>
          <w:color w:val="000000"/>
          <w:szCs w:val="21"/>
        </w:rPr>
        <w:t>政府采购合同专用条款</w:t>
      </w:r>
      <w:r>
        <w:rPr>
          <w:rFonts w:hint="eastAsia" w:ascii="仿宋_GB2312" w:hAnsi="宋体" w:eastAsia="仿宋_GB2312"/>
          <w:color w:val="000000"/>
          <w:szCs w:val="21"/>
        </w:rPr>
        <w:t>】。</w:t>
      </w:r>
    </w:p>
    <w:p w14:paraId="22F47315">
      <w:pPr>
        <w:tabs>
          <w:tab w:val="left" w:pos="570"/>
          <w:tab w:val="left" w:pos="9240"/>
          <w:tab w:val="left" w:pos="9555"/>
        </w:tabs>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（7）其他术语解释，见【</w:t>
      </w:r>
      <w:r>
        <w:rPr>
          <w:rFonts w:hint="eastAsia" w:ascii="仿宋_GB2312" w:hAnsi="宋体" w:eastAsia="仿宋_GB2312"/>
          <w:b/>
          <w:bCs/>
          <w:color w:val="000000"/>
          <w:szCs w:val="21"/>
        </w:rPr>
        <w:t>政府采购合同专用条款</w:t>
      </w:r>
      <w:r>
        <w:rPr>
          <w:rFonts w:hint="eastAsia" w:ascii="仿宋_GB2312" w:hAnsi="宋体" w:eastAsia="仿宋_GB2312"/>
          <w:color w:val="000000"/>
          <w:szCs w:val="21"/>
        </w:rPr>
        <w:t>】。</w:t>
      </w:r>
    </w:p>
    <w:p w14:paraId="72E01DF0">
      <w:pPr>
        <w:autoSpaceDE w:val="0"/>
        <w:autoSpaceDN w:val="0"/>
        <w:adjustRightInd w:val="0"/>
        <w:snapToGrid w:val="0"/>
        <w:spacing w:line="360" w:lineRule="auto"/>
        <w:rPr>
          <w:rFonts w:ascii="仿宋_GB2312" w:hAnsi="宋体" w:eastAsia="仿宋_GB2312"/>
          <w:b/>
          <w:bCs/>
          <w:color w:val="000000"/>
          <w:szCs w:val="21"/>
        </w:rPr>
      </w:pPr>
      <w:r>
        <w:rPr>
          <w:rFonts w:hint="eastAsia" w:ascii="仿宋_GB2312" w:hAnsi="宋体" w:eastAsia="仿宋_GB2312"/>
          <w:b/>
          <w:color w:val="000000"/>
          <w:szCs w:val="21"/>
        </w:rPr>
        <w:t>2. 合同标的及金额</w:t>
      </w:r>
    </w:p>
    <w:p w14:paraId="35ABE08E">
      <w:pPr>
        <w:autoSpaceDE w:val="0"/>
        <w:autoSpaceDN w:val="0"/>
        <w:adjustRightInd w:val="0"/>
        <w:snapToGrid w:val="0"/>
        <w:spacing w:line="360" w:lineRule="auto"/>
        <w:ind w:firstLine="420" w:firstLineChars="200"/>
        <w:rPr>
          <w:rFonts w:ascii="仿宋_GB2312" w:hAnsi="宋体" w:eastAsia="仿宋_GB2312"/>
          <w:b/>
          <w:bCs/>
          <w:i/>
          <w:iCs/>
          <w:color w:val="000000"/>
          <w:szCs w:val="21"/>
        </w:rPr>
      </w:pPr>
      <w:r>
        <w:rPr>
          <w:rFonts w:hint="eastAsia" w:ascii="仿宋_GB2312" w:hAnsi="宋体" w:eastAsia="仿宋_GB2312"/>
          <w:color w:val="000000"/>
          <w:szCs w:val="21"/>
        </w:rPr>
        <w:t>2.1合同标的及金额应与中标（成交）结果一致。乙方为履行本合同而发生的所有费用均应包含在合同价款中，甲方不再另行支付其他任何费用。</w:t>
      </w:r>
    </w:p>
    <w:p w14:paraId="54943479">
      <w:pPr>
        <w:adjustRightInd w:val="0"/>
        <w:snapToGrid w:val="0"/>
        <w:spacing w:line="360" w:lineRule="auto"/>
        <w:rPr>
          <w:rFonts w:ascii="仿宋_GB2312" w:hAnsi="宋体" w:eastAsia="仿宋_GB2312"/>
          <w:b/>
          <w:color w:val="000000"/>
          <w:szCs w:val="21"/>
        </w:rPr>
      </w:pPr>
      <w:r>
        <w:rPr>
          <w:rFonts w:hint="eastAsia" w:ascii="仿宋_GB2312" w:hAnsi="宋体" w:eastAsia="仿宋_GB2312"/>
          <w:b/>
          <w:color w:val="000000"/>
          <w:szCs w:val="21"/>
        </w:rPr>
        <w:t>3. 履行合同的时间、地点和方式</w:t>
      </w:r>
    </w:p>
    <w:p w14:paraId="294CC982">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3.1</w:t>
      </w:r>
      <w:r>
        <w:rPr>
          <w:rFonts w:hint="eastAsia" w:ascii="仿宋_GB2312" w:hAnsi="宋体" w:eastAsia="仿宋_GB2312" w:cs="宋体"/>
          <w:color w:val="000000"/>
          <w:szCs w:val="21"/>
        </w:rPr>
        <w:t>乙方应当在约定的时间、地点，按照约定方式履行合同。</w:t>
      </w:r>
    </w:p>
    <w:p w14:paraId="5EE760B6">
      <w:pPr>
        <w:autoSpaceDE w:val="0"/>
        <w:autoSpaceDN w:val="0"/>
        <w:adjustRightInd w:val="0"/>
        <w:snapToGrid w:val="0"/>
        <w:spacing w:line="360" w:lineRule="auto"/>
        <w:rPr>
          <w:rFonts w:ascii="仿宋_GB2312" w:hAnsi="宋体" w:eastAsia="仿宋_GB2312"/>
          <w:b/>
          <w:bCs/>
          <w:color w:val="000000"/>
          <w:szCs w:val="21"/>
        </w:rPr>
      </w:pPr>
      <w:r>
        <w:rPr>
          <w:rFonts w:hint="eastAsia" w:ascii="仿宋_GB2312" w:hAnsi="宋体" w:eastAsia="仿宋_GB2312"/>
          <w:b/>
          <w:bCs/>
          <w:color w:val="000000"/>
          <w:szCs w:val="21"/>
        </w:rPr>
        <w:t>4. 甲方的权利和义务</w:t>
      </w:r>
    </w:p>
    <w:p w14:paraId="23352103">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4.1签署合同后，甲方应确定项目负责人（或项目联系人），负责与本合同有关的事务。甲方有权对乙方的履约行为进行检查，并及时确认乙方提交的事项。甲方应当配合乙方完成相关项目实施工作。</w:t>
      </w:r>
    </w:p>
    <w:p w14:paraId="7C61B80F">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4.2甲方有权要求乙方按时提交各阶段有关安排计划，并有权定期核对乙方提供货物数量、规格、质量等内容。甲方有权督促乙方工作并要求乙方更换不符合要求的货物。</w:t>
      </w:r>
    </w:p>
    <w:p w14:paraId="4489C26E">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4.3甲方有权要求乙方对缺陷部分予以修复，并按合同约定享有货物保修及其他合同约定的权利。</w:t>
      </w:r>
    </w:p>
    <w:p w14:paraId="44D521AE">
      <w:pPr>
        <w:adjustRightInd w:val="0"/>
        <w:snapToGrid w:val="0"/>
        <w:spacing w:line="360" w:lineRule="auto"/>
        <w:ind w:firstLine="420" w:firstLineChars="200"/>
        <w:rPr>
          <w:rFonts w:ascii="仿宋_GB2312" w:eastAsia="仿宋_GB2312"/>
          <w:color w:val="000000"/>
          <w:szCs w:val="21"/>
        </w:rPr>
      </w:pPr>
      <w:r>
        <w:rPr>
          <w:rFonts w:hint="eastAsia" w:ascii="仿宋_GB2312" w:hAnsi="宋体" w:eastAsia="仿宋_GB2312"/>
          <w:color w:val="000000"/>
          <w:szCs w:val="21"/>
        </w:rPr>
        <w:t>4.4甲方应当按照合同约定及时对交付的货物进行验收，</w:t>
      </w:r>
      <w:r>
        <w:rPr>
          <w:rFonts w:hint="eastAsia" w:ascii="仿宋_GB2312" w:hAnsi="宋体" w:eastAsia="仿宋_GB2312" w:cs="宋体"/>
          <w:color w:val="000000"/>
          <w:szCs w:val="21"/>
        </w:rPr>
        <w:t>未</w:t>
      </w:r>
      <w:r>
        <w:rPr>
          <w:rFonts w:hint="eastAsia" w:ascii="仿宋_GB2312" w:hAnsi="宋体" w:eastAsia="仿宋_GB2312"/>
          <w:color w:val="000000"/>
          <w:szCs w:val="21"/>
        </w:rPr>
        <w:t>在</w:t>
      </w:r>
      <w:r>
        <w:rPr>
          <w:rFonts w:hint="eastAsia" w:ascii="仿宋_GB2312" w:hAnsi="宋体" w:eastAsia="仿宋_GB2312" w:cs="宋体"/>
          <w:b/>
          <w:bCs/>
          <w:color w:val="000000"/>
          <w:szCs w:val="21"/>
        </w:rPr>
        <w:t>【政府采购合同专用条款】</w:t>
      </w:r>
      <w:r>
        <w:rPr>
          <w:rFonts w:hint="eastAsia" w:ascii="仿宋_GB2312" w:hAnsi="宋体" w:eastAsia="仿宋_GB2312" w:cs="宋体"/>
          <w:color w:val="000000"/>
          <w:szCs w:val="21"/>
        </w:rPr>
        <w:t>约定的期限内对乙方履约提出任何异议或者向乙方作出任何说明的，</w:t>
      </w:r>
      <w:r>
        <w:rPr>
          <w:rFonts w:hint="eastAsia" w:ascii="仿宋_GB2312" w:hAnsi="宋体" w:eastAsia="仿宋_GB2312"/>
          <w:color w:val="000000"/>
          <w:szCs w:val="21"/>
        </w:rPr>
        <w:t>视为验收通过。</w:t>
      </w:r>
    </w:p>
    <w:p w14:paraId="19867182">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4.5甲方应当根据合同约定及时向乙方支付合同价款，不得以内部人员变更、履行内部付款流程等为由，拒绝或迟延支付。</w:t>
      </w:r>
    </w:p>
    <w:p w14:paraId="09A14F4D">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4.6国家法律法规规定及</w:t>
      </w:r>
      <w:r>
        <w:rPr>
          <w:rFonts w:hint="eastAsia" w:ascii="仿宋_GB2312" w:hAnsi="宋体" w:eastAsia="仿宋_GB2312" w:cs="宋体"/>
          <w:b/>
          <w:bCs/>
          <w:color w:val="000000"/>
          <w:szCs w:val="21"/>
        </w:rPr>
        <w:t>【政府采购合同专用条款】</w:t>
      </w:r>
      <w:r>
        <w:rPr>
          <w:rFonts w:hint="eastAsia" w:ascii="仿宋_GB2312" w:hAnsi="宋体" w:eastAsia="仿宋_GB2312"/>
          <w:color w:val="000000"/>
          <w:szCs w:val="21"/>
        </w:rPr>
        <w:t>约定应由甲方承担的其他义务和责任。</w:t>
      </w:r>
    </w:p>
    <w:p w14:paraId="55CD0832">
      <w:pPr>
        <w:autoSpaceDE w:val="0"/>
        <w:autoSpaceDN w:val="0"/>
        <w:adjustRightInd w:val="0"/>
        <w:snapToGrid w:val="0"/>
        <w:spacing w:line="360" w:lineRule="auto"/>
        <w:rPr>
          <w:rFonts w:ascii="仿宋_GB2312" w:hAnsi="宋体" w:eastAsia="仿宋_GB2312"/>
          <w:b/>
          <w:bCs/>
          <w:color w:val="000000"/>
          <w:szCs w:val="21"/>
        </w:rPr>
      </w:pPr>
      <w:r>
        <w:rPr>
          <w:rFonts w:hint="eastAsia" w:ascii="仿宋_GB2312" w:hAnsi="宋体" w:eastAsia="仿宋_GB2312"/>
          <w:b/>
          <w:bCs/>
          <w:color w:val="000000"/>
          <w:szCs w:val="21"/>
        </w:rPr>
        <w:t>5. 乙方的权利和义务</w:t>
      </w:r>
    </w:p>
    <w:p w14:paraId="15C9582A">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5.1签署合同后，乙方应确定项目负责人（或项目联系人），负责与本合同有关的事务。</w:t>
      </w:r>
    </w:p>
    <w:p w14:paraId="74B755E7">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5.2乙方应按照合同要求履约，充分合理安排，确保提供的货物及相关服务符合合同有关要求。接受项目行业管理部门及政府有关部门的指导，配合甲方的履约检查及验收，并负责项目实施过程中的所有协调工作。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9B7C99B">
      <w:pPr>
        <w:pStyle w:val="11"/>
        <w:adjustRightInd w:val="0"/>
        <w:snapToGrid w:val="0"/>
        <w:spacing w:after="0" w:line="360" w:lineRule="auto"/>
        <w:ind w:firstLine="420" w:firstLineChars="200"/>
        <w:rPr>
          <w:rFonts w:ascii="仿宋_GB2312" w:hAnsi="宋体" w:eastAsia="仿宋_GB2312" w:cs="宋体"/>
          <w:color w:val="000000"/>
          <w:szCs w:val="21"/>
        </w:rPr>
      </w:pPr>
      <w:r>
        <w:rPr>
          <w:rFonts w:hint="eastAsia" w:ascii="仿宋_GB2312" w:hAnsi="宋体" w:eastAsia="仿宋_GB2312"/>
          <w:color w:val="000000"/>
          <w:szCs w:val="21"/>
        </w:rPr>
        <w:t>5.3乙方有权</w:t>
      </w:r>
      <w:r>
        <w:rPr>
          <w:rFonts w:hint="eastAsia" w:ascii="仿宋_GB2312" w:hAnsi="宋体" w:eastAsia="仿宋_GB2312" w:cs="宋体"/>
          <w:color w:val="000000"/>
          <w:szCs w:val="21"/>
        </w:rPr>
        <w:t>根据合同约定向甲方收取合同价款。</w:t>
      </w:r>
    </w:p>
    <w:p w14:paraId="6FFD416D">
      <w:pPr>
        <w:pStyle w:val="11"/>
        <w:adjustRightInd w:val="0"/>
        <w:snapToGrid w:val="0"/>
        <w:spacing w:after="0" w:line="360" w:lineRule="auto"/>
        <w:ind w:firstLine="420" w:firstLineChars="200"/>
        <w:rPr>
          <w:rFonts w:ascii="仿宋_GB2312" w:hAnsi="宋体" w:eastAsia="仿宋_GB2312" w:cs="宋体"/>
          <w:color w:val="000000"/>
          <w:szCs w:val="21"/>
        </w:rPr>
      </w:pPr>
      <w:r>
        <w:rPr>
          <w:rFonts w:hint="eastAsia" w:ascii="仿宋_GB2312" w:hAnsi="宋体" w:eastAsia="仿宋_GB2312"/>
          <w:color w:val="000000"/>
          <w:szCs w:val="21"/>
        </w:rPr>
        <w:t>5.4</w:t>
      </w:r>
      <w:r>
        <w:rPr>
          <w:rFonts w:hint="eastAsia" w:ascii="仿宋_GB2312" w:hAnsi="宋体" w:eastAsia="仿宋_GB2312" w:cs="宋体"/>
          <w:color w:val="000000"/>
          <w:szCs w:val="21"/>
        </w:rPr>
        <w:t>国家法律法规规定</w:t>
      </w:r>
      <w:r>
        <w:rPr>
          <w:rFonts w:hint="eastAsia" w:ascii="仿宋_GB2312" w:hAnsi="宋体" w:eastAsia="仿宋_GB2312"/>
          <w:color w:val="000000"/>
          <w:szCs w:val="21"/>
        </w:rPr>
        <w:t>及</w:t>
      </w:r>
      <w:r>
        <w:rPr>
          <w:rFonts w:hint="eastAsia" w:ascii="仿宋_GB2312" w:hAnsi="宋体" w:eastAsia="仿宋_GB2312" w:cs="宋体"/>
          <w:b/>
          <w:bCs/>
          <w:color w:val="000000"/>
          <w:szCs w:val="21"/>
        </w:rPr>
        <w:t>【政府采购合同专用条款】</w:t>
      </w:r>
      <w:r>
        <w:rPr>
          <w:rFonts w:hint="eastAsia" w:ascii="仿宋_GB2312" w:hAnsi="宋体" w:eastAsia="仿宋_GB2312" w:cs="宋体"/>
          <w:color w:val="000000"/>
          <w:szCs w:val="21"/>
        </w:rPr>
        <w:t>约定应由乙方承担的其他义务和责任。</w:t>
      </w:r>
    </w:p>
    <w:p w14:paraId="7FB7D4A3">
      <w:pPr>
        <w:autoSpaceDE w:val="0"/>
        <w:autoSpaceDN w:val="0"/>
        <w:adjustRightInd w:val="0"/>
        <w:snapToGrid w:val="0"/>
        <w:spacing w:line="360" w:lineRule="auto"/>
        <w:rPr>
          <w:rFonts w:ascii="仿宋_GB2312" w:hAnsi="宋体" w:eastAsia="仿宋_GB2312"/>
          <w:b/>
          <w:bCs/>
          <w:color w:val="000000"/>
          <w:szCs w:val="21"/>
        </w:rPr>
      </w:pPr>
      <w:r>
        <w:rPr>
          <w:rFonts w:hint="eastAsia" w:ascii="仿宋_GB2312" w:hAnsi="宋体" w:eastAsia="仿宋_GB2312"/>
          <w:b/>
          <w:bCs/>
          <w:color w:val="000000"/>
          <w:szCs w:val="21"/>
        </w:rPr>
        <w:t>6. 合同履行</w:t>
      </w:r>
    </w:p>
    <w:p w14:paraId="5ABC2544">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6.1甲乙双方应当按照</w:t>
      </w:r>
      <w:r>
        <w:rPr>
          <w:rFonts w:hint="eastAsia" w:ascii="仿宋_GB2312" w:hAnsi="宋体" w:eastAsia="仿宋_GB2312" w:cs="宋体"/>
          <w:b/>
          <w:bCs/>
          <w:color w:val="000000"/>
          <w:szCs w:val="21"/>
        </w:rPr>
        <w:t>【政府采购合同专用条款】</w:t>
      </w:r>
      <w:r>
        <w:rPr>
          <w:rFonts w:hint="eastAsia" w:ascii="仿宋_GB2312" w:hAnsi="宋体" w:eastAsia="仿宋_GB2312"/>
          <w:color w:val="000000"/>
          <w:szCs w:val="21"/>
        </w:rPr>
        <w:t>约定顺序履行合同义务；如果没有先后顺序的，应当同时履行。</w:t>
      </w:r>
    </w:p>
    <w:p w14:paraId="1DFF0773">
      <w:pPr>
        <w:autoSpaceDE w:val="0"/>
        <w:autoSpaceDN w:val="0"/>
        <w:adjustRightInd w:val="0"/>
        <w:snapToGrid w:val="0"/>
        <w:spacing w:line="360" w:lineRule="auto"/>
        <w:ind w:firstLine="420" w:firstLineChars="200"/>
        <w:rPr>
          <w:rFonts w:ascii="仿宋_GB2312" w:eastAsia="仿宋_GB2312"/>
          <w:color w:val="000000"/>
          <w:szCs w:val="21"/>
        </w:rPr>
      </w:pPr>
      <w:r>
        <w:rPr>
          <w:rFonts w:hint="eastAsia" w:ascii="仿宋_GB2312" w:hAnsi="宋体" w:eastAsia="仿宋_GB2312"/>
          <w:color w:val="000000"/>
          <w:szCs w:val="21"/>
        </w:rPr>
        <w:t>6.2甲乙双方按照合同约定顺序履行合同义务时，应当先履行一方未履行的，后履行一方有权拒绝其履行请求。先履行一方履行不符合约定的，后履行一方有权拒绝其相应的履行请求。</w:t>
      </w:r>
    </w:p>
    <w:p w14:paraId="1600BBA5">
      <w:pPr>
        <w:adjustRightInd w:val="0"/>
        <w:snapToGrid w:val="0"/>
        <w:spacing w:line="360" w:lineRule="auto"/>
        <w:rPr>
          <w:rFonts w:ascii="仿宋_GB2312" w:hAnsi="宋体" w:eastAsia="仿宋_GB2312"/>
          <w:b/>
          <w:bCs/>
          <w:color w:val="000000"/>
          <w:szCs w:val="21"/>
        </w:rPr>
      </w:pPr>
      <w:r>
        <w:rPr>
          <w:rFonts w:hint="eastAsia" w:ascii="仿宋_GB2312" w:hAnsi="宋体" w:eastAsia="仿宋_GB2312"/>
          <w:b/>
          <w:bCs/>
          <w:color w:val="000000"/>
          <w:szCs w:val="21"/>
        </w:rPr>
        <w:t>7. 货物包装、运输、保险和交付要求</w:t>
      </w:r>
    </w:p>
    <w:p w14:paraId="71CD3F8B">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7.1本合同</w:t>
      </w:r>
      <w:r>
        <w:rPr>
          <w:rFonts w:hint="eastAsia" w:ascii="仿宋_GB2312" w:hAnsi="宋体" w:eastAsia="仿宋_GB2312"/>
          <w:bCs/>
          <w:color w:val="000000"/>
          <w:szCs w:val="21"/>
        </w:rPr>
        <w:t>涉及商品包装、快递包装的，</w:t>
      </w:r>
      <w:r>
        <w:rPr>
          <w:rFonts w:hint="eastAsia" w:ascii="仿宋_GB2312" w:hAnsi="宋体" w:eastAsia="仿宋_GB2312"/>
          <w:color w:val="000000"/>
          <w:szCs w:val="21"/>
        </w:rPr>
        <w:t>除</w:t>
      </w:r>
      <w:r>
        <w:rPr>
          <w:rFonts w:hint="eastAsia" w:ascii="仿宋_GB2312" w:hAnsi="宋体" w:eastAsia="仿宋_GB2312"/>
          <w:b/>
          <w:color w:val="000000"/>
          <w:szCs w:val="21"/>
        </w:rPr>
        <w:t>【政府采购合同专用条款】</w:t>
      </w:r>
      <w:r>
        <w:rPr>
          <w:rFonts w:hint="eastAsia" w:ascii="仿宋_GB2312" w:hAnsi="宋体" w:eastAsia="仿宋_GB2312"/>
          <w:bCs/>
          <w:color w:val="000000"/>
          <w:szCs w:val="21"/>
        </w:rPr>
        <w:t>另有约定外，</w:t>
      </w:r>
      <w:r>
        <w:rPr>
          <w:rFonts w:hint="eastAsia" w:ascii="仿宋_GB2312" w:hAnsi="宋体" w:eastAsia="仿宋_GB2312"/>
          <w:color w:val="000000"/>
          <w:szCs w:val="21"/>
        </w:rPr>
        <w:t>包装应适应远距离运输、防潮、防震、防锈和防野蛮装卸等要求，确保货物安全无损地运抵</w:t>
      </w:r>
      <w:r>
        <w:rPr>
          <w:rFonts w:hint="eastAsia" w:ascii="仿宋_GB2312" w:hAnsi="宋体" w:eastAsia="仿宋_GB2312"/>
          <w:b/>
          <w:color w:val="000000"/>
          <w:szCs w:val="21"/>
        </w:rPr>
        <w:t>【政府采购合同专用条款】</w:t>
      </w:r>
      <w:r>
        <w:rPr>
          <w:rFonts w:hint="eastAsia" w:ascii="仿宋_GB2312" w:hAnsi="宋体" w:eastAsia="仿宋_GB2312"/>
          <w:bCs/>
          <w:color w:val="000000"/>
          <w:szCs w:val="21"/>
        </w:rPr>
        <w:t>约定的</w:t>
      </w:r>
      <w:r>
        <w:rPr>
          <w:rFonts w:hint="eastAsia" w:ascii="仿宋_GB2312" w:hAnsi="宋体" w:eastAsia="仿宋_GB2312"/>
          <w:color w:val="000000"/>
          <w:szCs w:val="21"/>
        </w:rPr>
        <w:t>指定现场。</w:t>
      </w:r>
    </w:p>
    <w:p w14:paraId="7CF6E1E9">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7.2除</w:t>
      </w:r>
      <w:r>
        <w:rPr>
          <w:rFonts w:hint="eastAsia" w:ascii="仿宋_GB2312" w:hAnsi="宋体" w:eastAsia="仿宋_GB2312"/>
          <w:b/>
          <w:color w:val="000000"/>
          <w:szCs w:val="21"/>
        </w:rPr>
        <w:t>【政府采购合同专用条款】</w:t>
      </w:r>
      <w:r>
        <w:rPr>
          <w:rFonts w:hint="eastAsia" w:ascii="仿宋_GB2312" w:hAnsi="宋体" w:eastAsia="仿宋_GB2312"/>
          <w:bCs/>
          <w:color w:val="000000"/>
          <w:szCs w:val="21"/>
        </w:rPr>
        <w:t>另有约定外，</w:t>
      </w:r>
      <w:r>
        <w:rPr>
          <w:rFonts w:hint="eastAsia" w:ascii="仿宋_GB2312" w:hAnsi="宋体" w:eastAsia="仿宋_GB2312"/>
          <w:color w:val="000000"/>
          <w:szCs w:val="21"/>
        </w:rPr>
        <w:t>乙方负责办理将货物运抵本合同规定的交货地点，并装卸、交付至甲方的一切运输事项，相关费用应包含在合同价款中。</w:t>
      </w:r>
    </w:p>
    <w:p w14:paraId="0E7B75EB">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7.3货物保险要求按</w:t>
      </w:r>
      <w:r>
        <w:rPr>
          <w:rFonts w:hint="eastAsia" w:ascii="仿宋_GB2312" w:hAnsi="宋体" w:eastAsia="仿宋_GB2312"/>
          <w:b/>
          <w:color w:val="000000"/>
          <w:szCs w:val="21"/>
        </w:rPr>
        <w:t>【政府采购合同专用条款】</w:t>
      </w:r>
      <w:r>
        <w:rPr>
          <w:rFonts w:hint="eastAsia" w:ascii="仿宋_GB2312" w:hAnsi="宋体" w:eastAsia="仿宋_GB2312"/>
          <w:bCs/>
          <w:color w:val="000000"/>
          <w:szCs w:val="21"/>
        </w:rPr>
        <w:t>规定执行</w:t>
      </w:r>
      <w:r>
        <w:rPr>
          <w:rFonts w:hint="eastAsia" w:ascii="仿宋_GB2312" w:hAnsi="宋体" w:eastAsia="仿宋_GB2312"/>
          <w:color w:val="000000"/>
          <w:szCs w:val="21"/>
        </w:rPr>
        <w:t>。</w:t>
      </w:r>
    </w:p>
    <w:p w14:paraId="7576E868">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7.4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374726D">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7.5</w:t>
      </w:r>
      <w:r>
        <w:rPr>
          <w:rFonts w:hint="eastAsia" w:ascii="仿宋_GB2312" w:hAnsi="宋体" w:eastAsia="仿宋_GB2312" w:cs="宋体"/>
          <w:color w:val="000000"/>
          <w:szCs w:val="21"/>
        </w:rPr>
        <w:t>乙方在运输到达之前应提前通知甲方，并提示货物运输装卸的注意事项，甲方配合乙方做好货物的接收工作。</w:t>
      </w:r>
    </w:p>
    <w:p w14:paraId="2FE2B008">
      <w:pPr>
        <w:pStyle w:val="89"/>
        <w:widowControl w:val="0"/>
        <w:snapToGrid w:val="0"/>
        <w:spacing w:line="360" w:lineRule="auto"/>
        <w:ind w:firstLine="420"/>
        <w:jc w:val="both"/>
        <w:rPr>
          <w:rFonts w:ascii="仿宋_GB2312" w:eastAsia="仿宋_GB2312"/>
          <w:color w:val="000000"/>
          <w:sz w:val="21"/>
        </w:rPr>
      </w:pPr>
      <w:r>
        <w:rPr>
          <w:rFonts w:hint="eastAsia" w:ascii="仿宋_GB2312" w:hAnsi="宋体" w:eastAsia="仿宋_GB2312" w:cs="Times New Roman"/>
          <w:color w:val="000000"/>
          <w:kern w:val="2"/>
          <w:sz w:val="21"/>
        </w:rPr>
        <w:t>7.6如因包装、运输问题导致货物损毁、丢失或者品质下降，甲方有权要求降价、换货、拒收部分或整批货物，由此产生的费用和损失，均由乙方承担。</w:t>
      </w:r>
    </w:p>
    <w:p w14:paraId="60ADB5B8">
      <w:pPr>
        <w:adjustRightInd w:val="0"/>
        <w:snapToGrid w:val="0"/>
        <w:spacing w:line="360" w:lineRule="auto"/>
        <w:rPr>
          <w:rFonts w:ascii="仿宋_GB2312" w:hAnsi="宋体" w:eastAsia="仿宋_GB2312"/>
          <w:b/>
          <w:color w:val="000000"/>
          <w:szCs w:val="21"/>
        </w:rPr>
      </w:pPr>
      <w:r>
        <w:rPr>
          <w:rFonts w:hint="eastAsia" w:ascii="仿宋_GB2312" w:hAnsi="宋体" w:eastAsia="仿宋_GB2312"/>
          <w:b/>
          <w:color w:val="000000"/>
          <w:szCs w:val="21"/>
        </w:rPr>
        <w:t>8. 质量标准和保证</w:t>
      </w:r>
    </w:p>
    <w:p w14:paraId="59FA73E5">
      <w:pPr>
        <w:pStyle w:val="15"/>
        <w:adjustRightInd w:val="0"/>
        <w:snapToGrid w:val="0"/>
        <w:spacing w:line="360" w:lineRule="auto"/>
        <w:ind w:firstLine="420" w:firstLineChars="200"/>
        <w:rPr>
          <w:rFonts w:ascii="仿宋_GB2312" w:hAnsi="宋体" w:eastAsia="仿宋_GB2312"/>
          <w:b/>
          <w:color w:val="000000"/>
        </w:rPr>
      </w:pPr>
      <w:r>
        <w:rPr>
          <w:rFonts w:hint="eastAsia" w:ascii="仿宋_GB2312" w:hAnsi="宋体" w:eastAsia="仿宋_GB2312"/>
          <w:color w:val="000000"/>
        </w:rPr>
        <w:t>8.1质量标准</w:t>
      </w:r>
    </w:p>
    <w:p w14:paraId="3DD897E0">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（1）本合同下提供的货物应符合合同</w:t>
      </w:r>
      <w:r>
        <w:rPr>
          <w:rFonts w:hint="eastAsia" w:ascii="仿宋_GB2312" w:hAnsi="宋体" w:eastAsia="仿宋_GB2312" w:cs="宋体"/>
          <w:color w:val="000000"/>
          <w:szCs w:val="21"/>
        </w:rPr>
        <w:t>约定的品牌、规格型号、技术性能、配置、质量、数量等要求。</w:t>
      </w:r>
      <w:r>
        <w:rPr>
          <w:rFonts w:hint="eastAsia" w:ascii="仿宋_GB2312" w:hAnsi="宋体" w:eastAsia="仿宋_GB2312"/>
          <w:color w:val="000000"/>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BD43BAB">
      <w:pPr>
        <w:pStyle w:val="15"/>
        <w:adjustRightInd w:val="0"/>
        <w:snapToGrid w:val="0"/>
        <w:spacing w:line="360" w:lineRule="auto"/>
        <w:ind w:firstLine="420" w:firstLineChars="200"/>
        <w:rPr>
          <w:rFonts w:ascii="仿宋_GB2312" w:hAnsi="宋体" w:eastAsia="仿宋_GB2312"/>
          <w:color w:val="000000"/>
        </w:rPr>
      </w:pPr>
      <w:r>
        <w:rPr>
          <w:rFonts w:hint="eastAsia" w:ascii="仿宋_GB2312" w:hAnsi="宋体" w:eastAsia="仿宋_GB2312"/>
          <w:color w:val="000000"/>
        </w:rPr>
        <w:t>（2）采用中华人民共和国法定计量单位。</w:t>
      </w:r>
    </w:p>
    <w:p w14:paraId="759E9C7C">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（3）乙方所提供的货物应符合国家有关安全、环保、卫生的规定。</w:t>
      </w:r>
    </w:p>
    <w:p w14:paraId="74CA1093">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（4）乙方应向甲方提交所提供货物的技术文件，包括相应的中文技术文件，如：产品目录、图纸、操作手册、使用说明、维护手册或服务指南等。上述文件应包装好随货物一同发运。</w:t>
      </w:r>
    </w:p>
    <w:p w14:paraId="0903DAC1">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8.2保证</w:t>
      </w:r>
    </w:p>
    <w:p w14:paraId="5670F066">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（1）乙方应保证提供的货物完全符合合同规定的质量、规格和性能要求。乙方应保证货物在正确安装、正常使用和保养条件下，</w:t>
      </w:r>
      <w:r>
        <w:rPr>
          <w:rFonts w:hint="eastAsia" w:ascii="仿宋_GB2312" w:hAnsi="宋体" w:eastAsia="仿宋_GB2312" w:cs="宋体"/>
          <w:color w:val="000000"/>
          <w:szCs w:val="21"/>
        </w:rPr>
        <w:t>在其使用寿命期内具备合同约定的性能</w:t>
      </w:r>
      <w:r>
        <w:rPr>
          <w:rFonts w:hint="eastAsia" w:ascii="仿宋_GB2312" w:hAnsi="宋体" w:eastAsia="仿宋_GB2312"/>
          <w:color w:val="000000"/>
          <w:szCs w:val="21"/>
        </w:rPr>
        <w:t>。存在质量保证期的，货物最终交付验收合格后在</w:t>
      </w:r>
      <w:r>
        <w:rPr>
          <w:rFonts w:hint="eastAsia" w:ascii="仿宋_GB2312" w:hAnsi="宋体" w:eastAsia="仿宋_GB2312"/>
          <w:b/>
          <w:color w:val="000000"/>
          <w:szCs w:val="21"/>
        </w:rPr>
        <w:t>【政府采购合同专用条款】</w:t>
      </w:r>
      <w:r>
        <w:rPr>
          <w:rFonts w:hint="eastAsia" w:ascii="仿宋_GB2312" w:hAnsi="宋体" w:eastAsia="仿宋_GB2312"/>
          <w:color w:val="000000"/>
          <w:szCs w:val="21"/>
        </w:rPr>
        <w:t>规定或乙方书面承诺（两者以较长的为准）的质量保证期内，本保证保持有效。</w:t>
      </w:r>
    </w:p>
    <w:p w14:paraId="7CC5FE3E">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（2）在质量保证期内所发现的缺陷，甲方应尽快以书面形式通知乙方。</w:t>
      </w:r>
    </w:p>
    <w:p w14:paraId="3B3626C3">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（3）乙方收到通知后，应在</w:t>
      </w:r>
      <w:r>
        <w:rPr>
          <w:rFonts w:hint="eastAsia" w:ascii="仿宋_GB2312" w:hAnsi="宋体" w:eastAsia="仿宋_GB2312"/>
          <w:b/>
          <w:color w:val="000000"/>
          <w:szCs w:val="21"/>
        </w:rPr>
        <w:t>【政府采购合同专用条款】</w:t>
      </w:r>
      <w:r>
        <w:rPr>
          <w:rFonts w:hint="eastAsia" w:ascii="仿宋_GB2312" w:hAnsi="宋体" w:eastAsia="仿宋_GB2312"/>
          <w:color w:val="000000"/>
          <w:szCs w:val="21"/>
        </w:rPr>
        <w:t>规定的响应时间内以合理的速度免费维修或更换有缺陷的货物或部件。</w:t>
      </w:r>
    </w:p>
    <w:p w14:paraId="02636A6F">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748F7612">
      <w:pPr>
        <w:adjustRightInd w:val="0"/>
        <w:snapToGrid w:val="0"/>
        <w:spacing w:line="360" w:lineRule="auto"/>
        <w:ind w:firstLine="420" w:firstLineChars="200"/>
        <w:rPr>
          <w:rFonts w:ascii="仿宋_GB2312" w:eastAsia="仿宋_GB2312"/>
          <w:color w:val="000000"/>
          <w:szCs w:val="21"/>
        </w:rPr>
      </w:pPr>
      <w:r>
        <w:rPr>
          <w:rFonts w:hint="eastAsia" w:ascii="仿宋_GB2312" w:hAnsi="宋体" w:eastAsia="仿宋_GB2312"/>
          <w:color w:val="000000"/>
          <w:szCs w:val="21"/>
        </w:rPr>
        <w:t>（5）乙方在约定的时间内未能弥补缺陷，甲方可采取必要的补救措施，但其风险和费用将由乙方承担，甲方根据合同约定对乙方行使的其他权利不受影响。</w:t>
      </w:r>
    </w:p>
    <w:p w14:paraId="43856346">
      <w:pPr>
        <w:adjustRightInd w:val="0"/>
        <w:snapToGrid w:val="0"/>
        <w:spacing w:line="360" w:lineRule="auto"/>
        <w:rPr>
          <w:rFonts w:ascii="仿宋_GB2312" w:hAnsi="宋体" w:eastAsia="仿宋_GB2312"/>
          <w:b/>
          <w:bCs/>
          <w:color w:val="000000"/>
          <w:szCs w:val="21"/>
        </w:rPr>
      </w:pPr>
      <w:r>
        <w:rPr>
          <w:rFonts w:hint="eastAsia" w:ascii="仿宋_GB2312" w:hAnsi="宋体" w:eastAsia="仿宋_GB2312"/>
          <w:b/>
          <w:bCs/>
          <w:color w:val="000000"/>
          <w:szCs w:val="21"/>
        </w:rPr>
        <w:t>9. 权利瑕疵担保</w:t>
      </w:r>
    </w:p>
    <w:p w14:paraId="23A76D25">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9.1乙方保证对其出售的货物享有合法的权利。</w:t>
      </w:r>
    </w:p>
    <w:p w14:paraId="2DF9D246">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9.2</w:t>
      </w:r>
      <w:r>
        <w:rPr>
          <w:rFonts w:hint="eastAsia" w:ascii="仿宋_GB2312" w:hAnsi="宋体" w:eastAsia="仿宋_GB2312" w:cs="宋体"/>
          <w:color w:val="000000"/>
          <w:szCs w:val="21"/>
        </w:rPr>
        <w:t>乙方保证在交付的货物上不存在抵押权等担保物权。</w:t>
      </w:r>
    </w:p>
    <w:p w14:paraId="703C46D3">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9.3如甲方使用上述货物构成对第三人侵权的，则由乙方承担全部责任。</w:t>
      </w:r>
    </w:p>
    <w:p w14:paraId="75520CD0">
      <w:pPr>
        <w:autoSpaceDE w:val="0"/>
        <w:autoSpaceDN w:val="0"/>
        <w:adjustRightInd w:val="0"/>
        <w:snapToGrid w:val="0"/>
        <w:spacing w:line="360" w:lineRule="auto"/>
        <w:rPr>
          <w:rFonts w:ascii="仿宋_GB2312" w:hAnsi="宋体" w:eastAsia="仿宋_GB2312"/>
          <w:b/>
          <w:bCs/>
          <w:color w:val="000000"/>
          <w:szCs w:val="21"/>
        </w:rPr>
      </w:pPr>
      <w:r>
        <w:rPr>
          <w:rFonts w:hint="eastAsia" w:ascii="仿宋_GB2312" w:hAnsi="宋体" w:eastAsia="仿宋_GB2312"/>
          <w:b/>
          <w:bCs/>
          <w:color w:val="000000"/>
          <w:szCs w:val="21"/>
        </w:rPr>
        <w:t>10. 知识产权保护</w:t>
      </w:r>
    </w:p>
    <w:p w14:paraId="7A9249EC">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10.1乙方对其所销售的货物应当享有知识产权或经权利人合法授权，保证没有侵犯任何第三人的知识产权等权利。</w:t>
      </w:r>
      <w:bookmarkStart w:id="64" w:name="_Hlk163047038"/>
      <w:r>
        <w:rPr>
          <w:rFonts w:hint="eastAsia" w:ascii="仿宋_GB2312" w:hAnsi="宋体" w:eastAsia="仿宋_GB2312" w:cs="宋体"/>
          <w:color w:val="000000"/>
          <w:szCs w:val="21"/>
        </w:rPr>
        <w:t>因违反前述约定对第三人构成侵权的，应当由乙方向第三人承担法律责任；甲方依法向第三人赔偿后，有权向乙方追偿。甲方有其他损失的，乙方应当赔偿</w:t>
      </w:r>
      <w:bookmarkEnd w:id="64"/>
      <w:r>
        <w:rPr>
          <w:rFonts w:hint="eastAsia" w:ascii="仿宋_GB2312" w:hAnsi="宋体" w:eastAsia="仿宋_GB2312"/>
          <w:color w:val="000000"/>
          <w:szCs w:val="21"/>
        </w:rPr>
        <w:t>。</w:t>
      </w:r>
    </w:p>
    <w:p w14:paraId="3E42CBC6">
      <w:pPr>
        <w:autoSpaceDE w:val="0"/>
        <w:autoSpaceDN w:val="0"/>
        <w:adjustRightInd w:val="0"/>
        <w:snapToGrid w:val="0"/>
        <w:spacing w:line="360" w:lineRule="auto"/>
        <w:rPr>
          <w:rFonts w:ascii="仿宋_GB2312" w:hAnsi="宋体" w:eastAsia="仿宋_GB2312"/>
          <w:b/>
          <w:bCs/>
          <w:color w:val="000000"/>
          <w:szCs w:val="21"/>
        </w:rPr>
      </w:pPr>
      <w:r>
        <w:rPr>
          <w:rFonts w:hint="eastAsia" w:ascii="仿宋_GB2312" w:hAnsi="宋体" w:eastAsia="仿宋_GB2312"/>
          <w:b/>
          <w:bCs/>
          <w:color w:val="000000"/>
          <w:szCs w:val="21"/>
        </w:rPr>
        <w:t>11. 保密义务</w:t>
      </w:r>
    </w:p>
    <w:p w14:paraId="7E08ADAE">
      <w:pPr>
        <w:autoSpaceDE w:val="0"/>
        <w:autoSpaceDN w:val="0"/>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11.1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_GB2312" w:hAnsi="宋体" w:eastAsia="仿宋_GB2312" w:cs="宋体"/>
          <w:b/>
          <w:bCs/>
          <w:color w:val="000000"/>
          <w:szCs w:val="21"/>
        </w:rPr>
        <w:t>【政府采购合同专用条款】</w:t>
      </w:r>
      <w:r>
        <w:rPr>
          <w:rFonts w:hint="eastAsia" w:ascii="仿宋_GB2312" w:hAnsi="宋体" w:eastAsia="仿宋_GB2312" w:cs="宋体"/>
          <w:color w:val="000000"/>
          <w:szCs w:val="21"/>
        </w:rPr>
        <w:t>中约定。</w:t>
      </w:r>
    </w:p>
    <w:p w14:paraId="4D2653C6">
      <w:pPr>
        <w:autoSpaceDE w:val="0"/>
        <w:autoSpaceDN w:val="0"/>
        <w:adjustRightInd w:val="0"/>
        <w:snapToGrid w:val="0"/>
        <w:spacing w:line="360" w:lineRule="auto"/>
        <w:rPr>
          <w:rFonts w:ascii="仿宋_GB2312" w:hAnsi="宋体" w:eastAsia="仿宋_GB2312"/>
          <w:b/>
          <w:bCs/>
          <w:color w:val="000000"/>
          <w:szCs w:val="21"/>
        </w:rPr>
      </w:pPr>
      <w:r>
        <w:rPr>
          <w:rFonts w:hint="eastAsia" w:ascii="仿宋_GB2312" w:hAnsi="宋体" w:eastAsia="仿宋_GB2312"/>
          <w:b/>
          <w:bCs/>
          <w:color w:val="000000"/>
          <w:szCs w:val="21"/>
        </w:rPr>
        <w:t>12. 合同价款支付</w:t>
      </w:r>
    </w:p>
    <w:p w14:paraId="5B9108B9">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12.1合同价款支付按照国库集中支付制度及财政管理相关规定执行。</w:t>
      </w:r>
    </w:p>
    <w:p w14:paraId="3E99A37D">
      <w:pPr>
        <w:autoSpaceDE w:val="0"/>
        <w:autoSpaceDN w:val="0"/>
        <w:adjustRightInd w:val="0"/>
        <w:snapToGrid w:val="0"/>
        <w:spacing w:line="360" w:lineRule="auto"/>
        <w:ind w:firstLine="420" w:firstLineChars="200"/>
        <w:rPr>
          <w:rFonts w:ascii="仿宋_GB2312" w:eastAsia="仿宋_GB2312"/>
          <w:color w:val="000000"/>
          <w:szCs w:val="21"/>
        </w:rPr>
      </w:pPr>
      <w:r>
        <w:rPr>
          <w:rFonts w:hint="eastAsia" w:ascii="仿宋_GB2312" w:hAnsi="宋体" w:eastAsia="仿宋_GB2312"/>
          <w:color w:val="000000"/>
          <w:szCs w:val="21"/>
        </w:rPr>
        <w:t>12.2对于满足合同约定</w:t>
      </w:r>
      <w:r>
        <w:rPr>
          <w:rFonts w:hint="eastAsia" w:ascii="仿宋_GB2312" w:hAnsi="宋体" w:eastAsia="仿宋_GB2312" w:cs="宋体"/>
          <w:color w:val="000000"/>
          <w:szCs w:val="21"/>
        </w:rPr>
        <w:t>支付</w:t>
      </w:r>
      <w:r>
        <w:rPr>
          <w:rFonts w:hint="eastAsia" w:ascii="仿宋_GB2312" w:hAnsi="宋体" w:eastAsia="仿宋_GB2312"/>
          <w:color w:val="000000"/>
          <w:szCs w:val="21"/>
        </w:rPr>
        <w:t>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1BB40D74">
      <w:pPr>
        <w:pStyle w:val="11"/>
        <w:adjustRightInd w:val="0"/>
        <w:snapToGrid w:val="0"/>
        <w:spacing w:after="0" w:line="360" w:lineRule="auto"/>
        <w:rPr>
          <w:rFonts w:ascii="仿宋_GB2312" w:hAnsi="宋体" w:eastAsia="仿宋_GB2312"/>
          <w:b/>
          <w:bCs/>
          <w:color w:val="000000"/>
          <w:szCs w:val="21"/>
        </w:rPr>
      </w:pPr>
      <w:r>
        <w:rPr>
          <w:rFonts w:hint="eastAsia" w:ascii="仿宋_GB2312" w:hAnsi="宋体" w:eastAsia="仿宋_GB2312"/>
          <w:b/>
          <w:bCs/>
          <w:color w:val="000000"/>
          <w:szCs w:val="21"/>
        </w:rPr>
        <w:t>13. 履约保证金</w:t>
      </w:r>
    </w:p>
    <w:p w14:paraId="0FE7D3EB">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13.1</w:t>
      </w:r>
      <w:r>
        <w:rPr>
          <w:rFonts w:hint="eastAsia" w:ascii="仿宋_GB2312" w:hAnsi="宋体" w:eastAsia="仿宋_GB2312" w:cs="宋体"/>
          <w:color w:val="000000"/>
          <w:szCs w:val="21"/>
        </w:rPr>
        <w:t>乙方应当以支票、汇票、本票或者金融机构、担保机构出具的保函等非现金形式提交。</w:t>
      </w:r>
    </w:p>
    <w:p w14:paraId="3B0DE3FB">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13.2如果乙方出现</w:t>
      </w:r>
      <w:r>
        <w:rPr>
          <w:rFonts w:hint="eastAsia" w:ascii="仿宋_GB2312" w:hAnsi="宋体" w:eastAsia="仿宋_GB2312" w:cs="宋体"/>
          <w:b/>
          <w:bCs/>
          <w:color w:val="000000"/>
          <w:szCs w:val="21"/>
        </w:rPr>
        <w:t>【政府采购合同专用条款】</w:t>
      </w:r>
      <w:r>
        <w:rPr>
          <w:rFonts w:hint="eastAsia" w:ascii="仿宋_GB2312" w:hAnsi="宋体" w:eastAsia="仿宋_GB2312" w:cs="宋体"/>
          <w:color w:val="000000"/>
          <w:szCs w:val="21"/>
        </w:rPr>
        <w:t>约定情形的</w:t>
      </w:r>
      <w:r>
        <w:rPr>
          <w:rFonts w:hint="eastAsia" w:ascii="仿宋_GB2312" w:hAnsi="宋体" w:eastAsia="仿宋_GB2312"/>
          <w:color w:val="000000"/>
          <w:szCs w:val="21"/>
        </w:rPr>
        <w:t>，履约保证金不予退还；如果乙方未能按合同约定全面履行义务，甲方有权从履约保证金中取得补偿或赔偿，且不影响甲方要求乙方承担合同约定的超过履约保证金的违约责任的权利。</w:t>
      </w:r>
    </w:p>
    <w:p w14:paraId="18FE232B">
      <w:pPr>
        <w:adjustRightInd w:val="0"/>
        <w:snapToGrid w:val="0"/>
        <w:spacing w:line="360" w:lineRule="auto"/>
        <w:ind w:firstLine="420" w:firstLineChars="200"/>
        <w:rPr>
          <w:rFonts w:ascii="仿宋_GB2312" w:eastAsia="仿宋_GB2312"/>
          <w:color w:val="000000"/>
          <w:szCs w:val="21"/>
        </w:rPr>
      </w:pPr>
      <w:r>
        <w:rPr>
          <w:rFonts w:hint="eastAsia" w:ascii="仿宋_GB2312" w:hAnsi="宋体" w:eastAsia="仿宋_GB2312"/>
          <w:color w:val="000000"/>
          <w:szCs w:val="21"/>
        </w:rPr>
        <w:t>13.3甲方在项目通过验收后按照</w:t>
      </w:r>
      <w:r>
        <w:rPr>
          <w:rFonts w:hint="eastAsia" w:ascii="仿宋_GB2312" w:hAnsi="宋体" w:eastAsia="仿宋_GB2312"/>
          <w:b/>
          <w:color w:val="000000"/>
          <w:szCs w:val="21"/>
        </w:rPr>
        <w:t>【政府采购合同专用条款】</w:t>
      </w:r>
      <w:r>
        <w:rPr>
          <w:rFonts w:hint="eastAsia" w:ascii="仿宋_GB2312" w:hAnsi="宋体" w:eastAsia="仿宋_GB2312"/>
          <w:color w:val="000000"/>
          <w:szCs w:val="21"/>
        </w:rPr>
        <w:t>规定的时间内将履约保证金退还乙方；逾期退还的，乙方可要求甲方支付违约金，违约金按照</w:t>
      </w:r>
      <w:r>
        <w:rPr>
          <w:rFonts w:hint="eastAsia" w:ascii="仿宋_GB2312" w:hAnsi="宋体" w:eastAsia="仿宋_GB2312"/>
          <w:b/>
          <w:color w:val="000000"/>
          <w:szCs w:val="21"/>
        </w:rPr>
        <w:t>【政府采购合同专用条款】</w:t>
      </w:r>
      <w:r>
        <w:rPr>
          <w:rFonts w:hint="eastAsia" w:ascii="仿宋_GB2312" w:hAnsi="宋体" w:eastAsia="仿宋_GB2312"/>
          <w:color w:val="000000"/>
          <w:szCs w:val="21"/>
        </w:rPr>
        <w:t>规定支付。</w:t>
      </w:r>
    </w:p>
    <w:p w14:paraId="1740F518">
      <w:pPr>
        <w:autoSpaceDE w:val="0"/>
        <w:autoSpaceDN w:val="0"/>
        <w:adjustRightInd w:val="0"/>
        <w:snapToGrid w:val="0"/>
        <w:spacing w:line="360" w:lineRule="auto"/>
        <w:rPr>
          <w:rFonts w:ascii="仿宋_GB2312" w:hAnsi="宋体" w:eastAsia="仿宋_GB2312"/>
          <w:b/>
          <w:color w:val="000000"/>
          <w:szCs w:val="21"/>
        </w:rPr>
      </w:pPr>
      <w:r>
        <w:rPr>
          <w:rFonts w:hint="eastAsia" w:ascii="仿宋_GB2312" w:hAnsi="宋体" w:eastAsia="仿宋_GB2312"/>
          <w:b/>
          <w:bCs/>
          <w:color w:val="000000"/>
          <w:szCs w:val="21"/>
        </w:rPr>
        <w:t xml:space="preserve">14. </w:t>
      </w:r>
      <w:r>
        <w:rPr>
          <w:rFonts w:hint="eastAsia" w:ascii="仿宋_GB2312" w:eastAsia="仿宋_GB2312"/>
          <w:b/>
          <w:color w:val="000000"/>
          <w:szCs w:val="21"/>
        </w:rPr>
        <w:t>售后</w:t>
      </w:r>
      <w:r>
        <w:rPr>
          <w:rFonts w:hint="eastAsia" w:ascii="仿宋_GB2312" w:hAnsi="宋体" w:eastAsia="仿宋_GB2312"/>
          <w:b/>
          <w:color w:val="000000"/>
          <w:szCs w:val="21"/>
        </w:rPr>
        <w:t>服务</w:t>
      </w:r>
    </w:p>
    <w:p w14:paraId="33DC357C">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14.1除项目不涉及或采购活动中明确约定无须承担外，乙方还应提供下列服务：</w:t>
      </w:r>
    </w:p>
    <w:p w14:paraId="230F3FC3">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（1）货物的现场移动、安装、调试、启动监督及技术支持；</w:t>
      </w:r>
    </w:p>
    <w:p w14:paraId="6F9B7CD6">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（2）提供货物组装和维修所需的专用工具和辅助材料；</w:t>
      </w:r>
    </w:p>
    <w:p w14:paraId="367FBF50">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（3）在</w:t>
      </w:r>
      <w:r>
        <w:rPr>
          <w:rFonts w:hint="eastAsia" w:ascii="仿宋_GB2312" w:hAnsi="宋体" w:eastAsia="仿宋_GB2312" w:cs="宋体"/>
          <w:b/>
          <w:bCs/>
          <w:color w:val="000000"/>
          <w:szCs w:val="21"/>
        </w:rPr>
        <w:t>【政府采购合同专用条款】</w:t>
      </w:r>
      <w:r>
        <w:rPr>
          <w:rFonts w:hint="eastAsia" w:ascii="仿宋_GB2312" w:hAnsi="宋体" w:eastAsia="仿宋_GB2312"/>
          <w:color w:val="000000"/>
          <w:szCs w:val="21"/>
        </w:rPr>
        <w:t>约定的期限内对所有的货物实施运行监督、维修，但前提条件是该服务并不能免除乙方在质量保证期内所承担的义务；</w:t>
      </w:r>
    </w:p>
    <w:p w14:paraId="133C5147">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（4）在制造商所在地或指定现场就货物的安装、启动、运营、维护、废弃处置等对甲方操作人员进行培训</w:t>
      </w:r>
      <w:r>
        <w:rPr>
          <w:rFonts w:hint="eastAsia" w:ascii="仿宋_GB2312" w:hAnsi="宋体" w:eastAsia="仿宋_GB2312" w:cs="宋体"/>
          <w:color w:val="000000"/>
          <w:szCs w:val="21"/>
        </w:rPr>
        <w:t>；</w:t>
      </w:r>
    </w:p>
    <w:p w14:paraId="4F0BFA7B">
      <w:pPr>
        <w:pStyle w:val="89"/>
        <w:widowControl w:val="0"/>
        <w:snapToGrid w:val="0"/>
        <w:spacing w:line="360" w:lineRule="auto"/>
        <w:ind w:firstLine="420"/>
        <w:jc w:val="both"/>
        <w:rPr>
          <w:rFonts w:ascii="仿宋_GB2312" w:hAnsi="宋体" w:eastAsia="仿宋_GB2312" w:cs="宋体"/>
          <w:color w:val="000000"/>
          <w:sz w:val="21"/>
        </w:rPr>
      </w:pPr>
      <w:r>
        <w:rPr>
          <w:rFonts w:hint="eastAsia" w:ascii="仿宋_GB2312" w:hAnsi="宋体" w:eastAsia="仿宋_GB2312" w:cs="宋体"/>
          <w:color w:val="000000"/>
          <w:sz w:val="21"/>
        </w:rPr>
        <w:t>（5）依照法律、行政法规的规定或者按照</w:t>
      </w:r>
      <w:r>
        <w:rPr>
          <w:rFonts w:hint="eastAsia" w:ascii="仿宋_GB2312" w:hAnsi="宋体" w:eastAsia="仿宋_GB2312" w:cs="宋体"/>
          <w:b/>
          <w:bCs/>
          <w:color w:val="000000"/>
          <w:sz w:val="21"/>
        </w:rPr>
        <w:t>【政府采购合同专用条款】</w:t>
      </w:r>
      <w:r>
        <w:rPr>
          <w:rFonts w:hint="eastAsia" w:ascii="仿宋_GB2312" w:hAnsi="宋体" w:eastAsia="仿宋_GB2312" w:cs="宋体"/>
          <w:color w:val="000000"/>
          <w:sz w:val="21"/>
        </w:rPr>
        <w:t>约定，货物在有效使用年限届满后应予回收的，乙方负有自行或者委托第三人对货物予以回收的义务；</w:t>
      </w:r>
    </w:p>
    <w:p w14:paraId="0129E6FE">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（6）</w:t>
      </w:r>
      <w:r>
        <w:rPr>
          <w:rFonts w:hint="eastAsia" w:ascii="仿宋_GB2312" w:hAnsi="宋体" w:eastAsia="仿宋_GB2312"/>
          <w:b/>
          <w:color w:val="000000"/>
          <w:szCs w:val="21"/>
        </w:rPr>
        <w:t>【政府采购合同专用条款】</w:t>
      </w:r>
      <w:r>
        <w:rPr>
          <w:rFonts w:hint="eastAsia" w:ascii="仿宋_GB2312" w:hAnsi="宋体" w:eastAsia="仿宋_GB2312"/>
          <w:color w:val="000000"/>
          <w:szCs w:val="21"/>
        </w:rPr>
        <w:t>规定由乙方提供的其他服务。</w:t>
      </w:r>
    </w:p>
    <w:p w14:paraId="60F96326">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14.2乙方提供的售后服务的费用已包含在合同价款中，甲方不再另行支付。</w:t>
      </w:r>
    </w:p>
    <w:p w14:paraId="035BB1BD">
      <w:pPr>
        <w:adjustRightInd w:val="0"/>
        <w:snapToGrid w:val="0"/>
        <w:spacing w:line="360" w:lineRule="auto"/>
        <w:rPr>
          <w:rFonts w:ascii="仿宋_GB2312" w:hAnsi="宋体" w:eastAsia="仿宋_GB2312"/>
          <w:b/>
          <w:bCs/>
          <w:color w:val="000000"/>
          <w:szCs w:val="21"/>
        </w:rPr>
      </w:pPr>
      <w:r>
        <w:rPr>
          <w:rFonts w:hint="eastAsia" w:ascii="仿宋_GB2312" w:hAnsi="宋体" w:eastAsia="仿宋_GB2312"/>
          <w:b/>
          <w:bCs/>
          <w:color w:val="000000"/>
          <w:szCs w:val="21"/>
        </w:rPr>
        <w:t>15. 违约责任</w:t>
      </w:r>
    </w:p>
    <w:p w14:paraId="024F1BF6">
      <w:pPr>
        <w:adjustRightInd w:val="0"/>
        <w:snapToGrid w:val="0"/>
        <w:spacing w:line="360" w:lineRule="auto"/>
        <w:ind w:firstLine="420" w:firstLineChars="200"/>
        <w:rPr>
          <w:rFonts w:ascii="仿宋_GB2312" w:hAnsi="宋体" w:eastAsia="仿宋_GB2312"/>
          <w:bCs/>
          <w:color w:val="000000"/>
          <w:szCs w:val="21"/>
        </w:rPr>
      </w:pPr>
      <w:r>
        <w:rPr>
          <w:rFonts w:hint="eastAsia" w:ascii="仿宋_GB2312" w:hAnsi="宋体" w:eastAsia="仿宋_GB2312"/>
          <w:bCs/>
          <w:color w:val="000000"/>
          <w:szCs w:val="21"/>
        </w:rPr>
        <w:t>15.1质量瑕疵的违约责任</w:t>
      </w:r>
    </w:p>
    <w:p w14:paraId="6E47A81B">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乙方提供的产品不符合合同约定的质量标准或存在产品质量缺陷，甲方有权要求乙方根据</w:t>
      </w:r>
      <w:r>
        <w:rPr>
          <w:rFonts w:hint="eastAsia" w:ascii="仿宋_GB2312" w:hAnsi="宋体" w:eastAsia="仿宋_GB2312"/>
          <w:b/>
          <w:color w:val="000000"/>
          <w:szCs w:val="21"/>
        </w:rPr>
        <w:t>【政府采购合同专用条款】</w:t>
      </w:r>
      <w:r>
        <w:rPr>
          <w:rFonts w:hint="eastAsia" w:ascii="仿宋_GB2312" w:hAnsi="宋体" w:eastAsia="仿宋_GB2312"/>
          <w:bCs/>
          <w:color w:val="000000"/>
          <w:szCs w:val="21"/>
        </w:rPr>
        <w:t>要求</w:t>
      </w:r>
      <w:r>
        <w:rPr>
          <w:rFonts w:hint="eastAsia" w:ascii="仿宋_GB2312" w:hAnsi="宋体" w:eastAsia="仿宋_GB2312"/>
          <w:color w:val="000000"/>
          <w:szCs w:val="21"/>
        </w:rPr>
        <w:t>及时修理、重作、更换，并承担由此给甲方造成的损失。</w:t>
      </w:r>
    </w:p>
    <w:p w14:paraId="465C7238">
      <w:pPr>
        <w:autoSpaceDE w:val="0"/>
        <w:autoSpaceDN w:val="0"/>
        <w:adjustRightInd w:val="0"/>
        <w:snapToGrid w:val="0"/>
        <w:spacing w:line="360" w:lineRule="auto"/>
        <w:ind w:firstLine="420" w:firstLineChars="200"/>
        <w:rPr>
          <w:rFonts w:ascii="仿宋_GB2312" w:hAnsi="宋体" w:eastAsia="仿宋_GB2312"/>
          <w:bCs/>
          <w:color w:val="000000"/>
          <w:szCs w:val="21"/>
        </w:rPr>
      </w:pPr>
      <w:r>
        <w:rPr>
          <w:rFonts w:hint="eastAsia" w:ascii="仿宋_GB2312" w:hAnsi="宋体" w:eastAsia="仿宋_GB2312"/>
          <w:bCs/>
          <w:color w:val="000000"/>
          <w:szCs w:val="21"/>
        </w:rPr>
        <w:t>15.2迟延交货的违约责任</w:t>
      </w:r>
    </w:p>
    <w:p w14:paraId="25EE0A3E">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58C080E">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（2）如果乙方没有按照合同规定的时间交货和提供相关服务，甲方有权从货款中扣除误期赔偿费而不影响合同项下的其他补救方法，赔偿费按</w:t>
      </w:r>
      <w:r>
        <w:rPr>
          <w:rFonts w:hint="eastAsia" w:ascii="仿宋_GB2312" w:hAnsi="宋体" w:eastAsia="仿宋_GB2312"/>
          <w:b/>
          <w:color w:val="000000"/>
          <w:szCs w:val="21"/>
        </w:rPr>
        <w:t>【政府采购合同专用条款】</w:t>
      </w:r>
      <w:r>
        <w:rPr>
          <w:rFonts w:hint="eastAsia" w:ascii="仿宋_GB2312" w:hAnsi="宋体" w:eastAsia="仿宋_GB2312"/>
          <w:color w:val="000000"/>
          <w:szCs w:val="21"/>
        </w:rPr>
        <w:t>规定执行。如果涉及公共利益，且赔偿金额无法弥补公共利益损失，甲方可要求继续履行或者采取其他补救措施。</w:t>
      </w:r>
    </w:p>
    <w:p w14:paraId="7184790A">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15.3迟延支付的违约责任</w:t>
      </w:r>
    </w:p>
    <w:p w14:paraId="5919FBAB">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甲方存在迟延支付乙方合同款项的，应当承担</w:t>
      </w:r>
      <w:r>
        <w:rPr>
          <w:rFonts w:hint="eastAsia" w:ascii="仿宋_GB2312" w:hAnsi="宋体" w:eastAsia="仿宋_GB2312"/>
          <w:b/>
          <w:bCs/>
          <w:color w:val="000000"/>
          <w:szCs w:val="21"/>
        </w:rPr>
        <w:t>【政府采购合同专用条款】</w:t>
      </w:r>
      <w:r>
        <w:rPr>
          <w:rFonts w:hint="eastAsia" w:ascii="仿宋_GB2312" w:hAnsi="宋体" w:eastAsia="仿宋_GB2312"/>
          <w:color w:val="000000"/>
          <w:szCs w:val="21"/>
        </w:rPr>
        <w:t>规定的逾期付款利息。</w:t>
      </w:r>
    </w:p>
    <w:p w14:paraId="2E86A51F">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bCs/>
          <w:color w:val="000000"/>
          <w:szCs w:val="21"/>
        </w:rPr>
        <w:t>15.4其他违约责任根据项目实际需要按</w:t>
      </w:r>
      <w:r>
        <w:rPr>
          <w:rFonts w:hint="eastAsia" w:ascii="仿宋_GB2312" w:hAnsi="宋体" w:eastAsia="仿宋_GB2312"/>
          <w:b/>
          <w:bCs/>
          <w:color w:val="000000"/>
          <w:szCs w:val="21"/>
        </w:rPr>
        <w:t>【政府采购合同专用条款】</w:t>
      </w:r>
      <w:r>
        <w:rPr>
          <w:rFonts w:hint="eastAsia" w:ascii="仿宋_GB2312" w:hAnsi="宋体" w:eastAsia="仿宋_GB2312"/>
          <w:color w:val="000000"/>
          <w:szCs w:val="21"/>
        </w:rPr>
        <w:t>规定执行。</w:t>
      </w:r>
    </w:p>
    <w:p w14:paraId="74F776E0">
      <w:pPr>
        <w:autoSpaceDE w:val="0"/>
        <w:autoSpaceDN w:val="0"/>
        <w:adjustRightInd w:val="0"/>
        <w:snapToGrid w:val="0"/>
        <w:spacing w:line="360" w:lineRule="auto"/>
        <w:rPr>
          <w:rFonts w:ascii="仿宋_GB2312" w:hAnsi="宋体" w:eastAsia="仿宋_GB2312"/>
          <w:b/>
          <w:color w:val="000000"/>
          <w:szCs w:val="21"/>
        </w:rPr>
      </w:pPr>
      <w:r>
        <w:rPr>
          <w:rFonts w:hint="eastAsia" w:ascii="仿宋_GB2312" w:hAnsi="宋体" w:eastAsia="仿宋_GB2312"/>
          <w:b/>
          <w:color w:val="000000"/>
          <w:szCs w:val="21"/>
        </w:rPr>
        <w:t>16. 合同变更、中止与终止</w:t>
      </w:r>
    </w:p>
    <w:p w14:paraId="5DD2F00E">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16.1合同的变更</w:t>
      </w:r>
    </w:p>
    <w:p w14:paraId="7C4FEF5D">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政府采购合同履行中，在不改变合同其他条款的前提下，甲方可以在合同价款10%的范围内追加与合同标的相同的货物，并就此与乙方协商一致后签订补充协议。</w:t>
      </w:r>
    </w:p>
    <w:p w14:paraId="70457FE7">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16.2合同的中止</w:t>
      </w:r>
    </w:p>
    <w:p w14:paraId="50DEF9D0">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（1）合同履行过程中因投标人就采购文件、采购过程或结果提起投诉的，甲方认为有必要的，可以中止合同的履行。</w:t>
      </w:r>
    </w:p>
    <w:p w14:paraId="48DE55DB">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27BC5F2">
      <w:pPr>
        <w:pStyle w:val="89"/>
        <w:widowControl w:val="0"/>
        <w:snapToGrid w:val="0"/>
        <w:spacing w:line="360" w:lineRule="auto"/>
        <w:ind w:firstLine="420"/>
        <w:jc w:val="both"/>
        <w:rPr>
          <w:rFonts w:ascii="仿宋_GB2312" w:eastAsia="仿宋_GB2312"/>
          <w:color w:val="000000"/>
          <w:sz w:val="21"/>
        </w:rPr>
      </w:pPr>
      <w:r>
        <w:rPr>
          <w:rFonts w:hint="eastAsia" w:ascii="仿宋_GB2312" w:hAnsi="宋体" w:eastAsia="仿宋_GB2312" w:cs="宋体"/>
          <w:color w:val="000000"/>
          <w:sz w:val="21"/>
        </w:rPr>
        <w:t>（3）乙方分立、合并或者变更住所的，应当及时以书面形式告知甲方。乙方没有及时告知甲方，致使合同履行发生困难的，甲方可以中止合同履行并要求乙方承担由此给甲方造成的损失。</w:t>
      </w:r>
    </w:p>
    <w:p w14:paraId="2EEFD8DD">
      <w:pPr>
        <w:adjustRightInd w:val="0"/>
        <w:snapToGrid w:val="0"/>
        <w:spacing w:line="360" w:lineRule="auto"/>
        <w:ind w:firstLine="420" w:firstLineChars="200"/>
        <w:rPr>
          <w:rFonts w:ascii="仿宋_GB2312" w:eastAsia="仿宋_GB2312"/>
          <w:color w:val="000000"/>
          <w:szCs w:val="21"/>
        </w:rPr>
      </w:pPr>
      <w:r>
        <w:rPr>
          <w:rFonts w:hint="eastAsia" w:ascii="仿宋_GB2312" w:hAnsi="宋体" w:eastAsia="仿宋_GB2312"/>
          <w:color w:val="000000"/>
          <w:szCs w:val="21"/>
        </w:rPr>
        <w:t>（4）甲方不得以行政区划调整、政府换届、机构或者职能调整以及相关责任人更替为由中止合同。</w:t>
      </w:r>
    </w:p>
    <w:p w14:paraId="0CA20ED8">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16.3合同的终止</w:t>
      </w:r>
    </w:p>
    <w:p w14:paraId="2E011889">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（1）合同因有效期限届满而终止；</w:t>
      </w:r>
    </w:p>
    <w:p w14:paraId="3416E137">
      <w:pPr>
        <w:adjustRightInd w:val="0"/>
        <w:snapToGrid w:val="0"/>
        <w:spacing w:line="360" w:lineRule="auto"/>
        <w:ind w:firstLine="420" w:firstLineChars="200"/>
        <w:rPr>
          <w:rFonts w:ascii="仿宋_GB2312" w:hAnsi="宋体" w:eastAsia="仿宋_GB2312" w:cs="宋体"/>
          <w:color w:val="000000"/>
          <w:szCs w:val="21"/>
        </w:rPr>
      </w:pPr>
      <w:r>
        <w:rPr>
          <w:rFonts w:hint="eastAsia" w:ascii="仿宋_GB2312" w:hAnsi="宋体" w:eastAsia="仿宋_GB2312"/>
          <w:color w:val="000000"/>
          <w:szCs w:val="21"/>
        </w:rPr>
        <w:t>（2）乙方未按合同约定履行，构成根本性违约的，甲方有权终止合同，</w:t>
      </w:r>
      <w:r>
        <w:rPr>
          <w:rFonts w:hint="eastAsia" w:ascii="仿宋_GB2312" w:hAnsi="宋体" w:eastAsia="仿宋_GB2312" w:cs="宋体"/>
          <w:color w:val="000000"/>
          <w:szCs w:val="21"/>
        </w:rPr>
        <w:t>并追究乙方的违约责任</w:t>
      </w:r>
      <w:r>
        <w:rPr>
          <w:rFonts w:hint="eastAsia" w:ascii="仿宋_GB2312" w:hAnsi="宋体" w:eastAsia="仿宋_GB2312"/>
          <w:color w:val="000000"/>
          <w:szCs w:val="21"/>
        </w:rPr>
        <w:t>。</w:t>
      </w:r>
    </w:p>
    <w:p w14:paraId="08F85C6B">
      <w:pPr>
        <w:pStyle w:val="89"/>
        <w:widowControl w:val="0"/>
        <w:snapToGrid w:val="0"/>
        <w:spacing w:line="360" w:lineRule="auto"/>
        <w:ind w:firstLine="420"/>
        <w:jc w:val="both"/>
        <w:rPr>
          <w:rFonts w:ascii="仿宋_GB2312" w:hAnsi="宋体" w:eastAsia="仿宋_GB2312"/>
          <w:color w:val="000000"/>
          <w:sz w:val="21"/>
        </w:rPr>
      </w:pPr>
      <w:r>
        <w:rPr>
          <w:rFonts w:hint="eastAsia" w:ascii="仿宋_GB2312" w:hAnsi="宋体" w:eastAsia="仿宋_GB2312"/>
          <w:color w:val="000000"/>
          <w:sz w:val="21"/>
        </w:rPr>
        <w:t>16.4</w:t>
      </w:r>
      <w:r>
        <w:rPr>
          <w:rFonts w:hint="eastAsia" w:ascii="仿宋_GB2312" w:hAnsi="宋体" w:eastAsia="仿宋_GB2312" w:cs="Times New Roman"/>
          <w:color w:val="000000"/>
          <w:kern w:val="2"/>
          <w:sz w:val="21"/>
        </w:rPr>
        <w:t>涉及国家利益、社会公共利益的情形</w:t>
      </w:r>
    </w:p>
    <w:p w14:paraId="28BC6F52">
      <w:pPr>
        <w:pStyle w:val="89"/>
        <w:widowControl w:val="0"/>
        <w:snapToGrid w:val="0"/>
        <w:spacing w:line="360" w:lineRule="auto"/>
        <w:ind w:firstLine="420"/>
        <w:jc w:val="both"/>
        <w:rPr>
          <w:rFonts w:ascii="仿宋_GB2312" w:eastAsia="仿宋_GB2312"/>
          <w:color w:val="000000"/>
          <w:sz w:val="21"/>
        </w:rPr>
      </w:pPr>
      <w:r>
        <w:rPr>
          <w:rFonts w:hint="eastAsia" w:ascii="仿宋_GB2312" w:hAnsi="宋体" w:eastAsia="仿宋_GB2312" w:cs="宋体"/>
          <w:color w:val="000000"/>
          <w:sz w:val="21"/>
        </w:rPr>
        <w:t>政府采购合同继续履行将损害国家利益和社会公共利益的，双方当事人应当变更、中止或者终止合同。有过错的一方应当承担赔偿责任，双方都有过错的，各自承担相应的责任。</w:t>
      </w:r>
    </w:p>
    <w:p w14:paraId="60E073EF">
      <w:pPr>
        <w:autoSpaceDE w:val="0"/>
        <w:autoSpaceDN w:val="0"/>
        <w:adjustRightInd w:val="0"/>
        <w:snapToGrid w:val="0"/>
        <w:spacing w:line="360" w:lineRule="auto"/>
        <w:rPr>
          <w:rFonts w:ascii="仿宋_GB2312" w:hAnsi="宋体" w:eastAsia="仿宋_GB2312"/>
          <w:b/>
          <w:bCs/>
          <w:color w:val="000000"/>
          <w:szCs w:val="21"/>
        </w:rPr>
      </w:pPr>
      <w:r>
        <w:rPr>
          <w:rFonts w:hint="eastAsia" w:ascii="仿宋_GB2312" w:hAnsi="宋体" w:eastAsia="仿宋_GB2312"/>
          <w:b/>
          <w:bCs/>
          <w:color w:val="000000"/>
          <w:szCs w:val="21"/>
        </w:rPr>
        <w:t>17. 合同分包</w:t>
      </w:r>
    </w:p>
    <w:p w14:paraId="33A499AE">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17.1乙方不得将合同转包给其他投标人。涉及合同分包的，乙方应根据采购文件和投标（响应）文件规定进行合同分包。</w:t>
      </w:r>
    </w:p>
    <w:p w14:paraId="48233FB1">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17.2乙方执行政府采购政策向中小企业依法分包的，乙方应当按采购文件和投标（响应）文件签订分包意向协议，分包意向协议属于本合同组成部分。</w:t>
      </w:r>
    </w:p>
    <w:p w14:paraId="50EE773F">
      <w:pPr>
        <w:autoSpaceDE w:val="0"/>
        <w:autoSpaceDN w:val="0"/>
        <w:adjustRightInd w:val="0"/>
        <w:snapToGrid w:val="0"/>
        <w:spacing w:line="360" w:lineRule="auto"/>
        <w:rPr>
          <w:rFonts w:ascii="仿宋_GB2312" w:hAnsi="宋体" w:eastAsia="仿宋_GB2312"/>
          <w:b/>
          <w:bCs/>
          <w:color w:val="000000"/>
          <w:szCs w:val="21"/>
        </w:rPr>
      </w:pPr>
      <w:r>
        <w:rPr>
          <w:rFonts w:hint="eastAsia" w:ascii="仿宋_GB2312" w:hAnsi="宋体" w:eastAsia="仿宋_GB2312"/>
          <w:b/>
          <w:bCs/>
          <w:color w:val="000000"/>
          <w:szCs w:val="21"/>
        </w:rPr>
        <w:t>18. 不可抗力</w:t>
      </w:r>
    </w:p>
    <w:p w14:paraId="7D23D15C">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18.1不可抗力是指合同双方不能预见、不能避免且不能克服的客观情况。</w:t>
      </w:r>
    </w:p>
    <w:p w14:paraId="18D8F8F5">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18.2任何一方对由于不可抗力造成的部分或全部不能履行合同不承担违约责任。但迟延履行后发生不可抗力的，不能免除责任。</w:t>
      </w:r>
    </w:p>
    <w:p w14:paraId="1BBFE16F">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18.3遇有不可抗力的一方，应及时将事件情况以书面形式告知另一方，并在事件发生后及时向另一方提交合同不能履行或部分不能履行或需要延期履行的详细报告，以及证明不可抗力发生及其持续时间的证据。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BBAF6FA">
      <w:pPr>
        <w:autoSpaceDE w:val="0"/>
        <w:autoSpaceDN w:val="0"/>
        <w:adjustRightInd w:val="0"/>
        <w:snapToGrid w:val="0"/>
        <w:spacing w:line="360" w:lineRule="auto"/>
        <w:rPr>
          <w:rFonts w:ascii="仿宋_GB2312" w:hAnsi="宋体" w:eastAsia="仿宋_GB2312"/>
          <w:b/>
          <w:bCs/>
          <w:color w:val="000000"/>
          <w:szCs w:val="21"/>
        </w:rPr>
      </w:pPr>
      <w:r>
        <w:rPr>
          <w:rFonts w:hint="eastAsia" w:ascii="仿宋_GB2312" w:hAnsi="宋体" w:eastAsia="仿宋_GB2312"/>
          <w:b/>
          <w:bCs/>
          <w:color w:val="000000"/>
          <w:szCs w:val="21"/>
        </w:rPr>
        <w:t>19. 解决争议的方法</w:t>
      </w:r>
    </w:p>
    <w:p w14:paraId="358F716F">
      <w:pPr>
        <w:pStyle w:val="89"/>
        <w:widowControl w:val="0"/>
        <w:snapToGrid w:val="0"/>
        <w:spacing w:line="360" w:lineRule="auto"/>
        <w:ind w:firstLine="420"/>
        <w:jc w:val="both"/>
        <w:rPr>
          <w:rFonts w:ascii="仿宋_GB2312" w:hAnsi="宋体" w:eastAsia="仿宋_GB2312" w:cs="宋体"/>
          <w:color w:val="000000"/>
          <w:sz w:val="21"/>
        </w:rPr>
      </w:pPr>
      <w:r>
        <w:rPr>
          <w:rFonts w:hint="eastAsia" w:ascii="仿宋_GB2312" w:hAnsi="宋体" w:eastAsia="仿宋_GB2312" w:cs="宋体"/>
          <w:color w:val="000000"/>
          <w:sz w:val="21"/>
        </w:rPr>
        <w:t>19.1因本合同及合同有关事项发生的争议，由甲乙双方友好协商解决。协商不成时，可以向有关组织申请调解。合同一方或双方不愿调解或调解不成的，可以通过仲裁或诉讼的方式解决争议。</w:t>
      </w:r>
    </w:p>
    <w:p w14:paraId="761ED239">
      <w:pPr>
        <w:pStyle w:val="89"/>
        <w:widowControl w:val="0"/>
        <w:snapToGrid w:val="0"/>
        <w:spacing w:line="360" w:lineRule="auto"/>
        <w:ind w:firstLine="420"/>
        <w:jc w:val="both"/>
        <w:rPr>
          <w:rFonts w:ascii="仿宋_GB2312" w:hAnsi="宋体" w:eastAsia="仿宋_GB2312" w:cs="宋体"/>
          <w:color w:val="000000"/>
          <w:sz w:val="21"/>
        </w:rPr>
      </w:pPr>
      <w:r>
        <w:rPr>
          <w:rFonts w:hint="eastAsia" w:ascii="仿宋_GB2312" w:hAnsi="宋体" w:eastAsia="仿宋_GB2312" w:cs="宋体"/>
          <w:color w:val="000000"/>
          <w:sz w:val="21"/>
        </w:rPr>
        <w:t>19.2选择仲裁的，应在</w:t>
      </w:r>
      <w:r>
        <w:rPr>
          <w:rFonts w:hint="eastAsia" w:ascii="仿宋_GB2312" w:hAnsi="宋体" w:eastAsia="仿宋_GB2312" w:cs="宋体"/>
          <w:b/>
          <w:bCs/>
          <w:color w:val="000000"/>
          <w:sz w:val="21"/>
        </w:rPr>
        <w:t>【政府采购合同专用条款】</w:t>
      </w:r>
      <w:r>
        <w:rPr>
          <w:rFonts w:hint="eastAsia" w:ascii="仿宋_GB2312" w:hAnsi="宋体" w:eastAsia="仿宋_GB2312" w:cs="宋体"/>
          <w:color w:val="000000"/>
          <w:sz w:val="21"/>
        </w:rPr>
        <w:t>中明确仲裁机构及仲裁地；通过诉讼方式解决的，可以在</w:t>
      </w:r>
      <w:r>
        <w:rPr>
          <w:rFonts w:hint="eastAsia" w:ascii="仿宋_GB2312" w:hAnsi="宋体" w:eastAsia="仿宋_GB2312" w:cs="宋体"/>
          <w:b/>
          <w:bCs/>
          <w:color w:val="000000"/>
          <w:sz w:val="21"/>
        </w:rPr>
        <w:t>【政府采购合同专用条款】</w:t>
      </w:r>
      <w:r>
        <w:rPr>
          <w:rFonts w:hint="eastAsia" w:ascii="仿宋_GB2312" w:hAnsi="宋体" w:eastAsia="仿宋_GB2312" w:cs="宋体"/>
          <w:color w:val="000000"/>
          <w:sz w:val="21"/>
        </w:rPr>
        <w:t>中进一步约定选择与争议有实际联系的地点的人民法院管辖，但管辖法院的约定不得违反级别管辖和专属管辖的规定。</w:t>
      </w:r>
    </w:p>
    <w:p w14:paraId="620DEB3E">
      <w:pPr>
        <w:pStyle w:val="89"/>
        <w:widowControl w:val="0"/>
        <w:snapToGrid w:val="0"/>
        <w:spacing w:line="360" w:lineRule="auto"/>
        <w:ind w:firstLine="420"/>
        <w:jc w:val="both"/>
        <w:rPr>
          <w:rFonts w:ascii="仿宋_GB2312" w:hAnsi="宋体" w:eastAsia="仿宋_GB2312" w:cs="宋体"/>
          <w:color w:val="000000"/>
          <w:sz w:val="21"/>
        </w:rPr>
      </w:pPr>
      <w:r>
        <w:rPr>
          <w:rFonts w:hint="eastAsia" w:ascii="仿宋_GB2312" w:hAnsi="宋体" w:eastAsia="仿宋_GB2312" w:cs="宋体"/>
          <w:color w:val="000000"/>
          <w:sz w:val="21"/>
        </w:rPr>
        <w:t>19.3如甲乙双方有争议的事项不影响合同其他部分的履行，在争议解决期间，合同其他部分应当继续履行。</w:t>
      </w:r>
    </w:p>
    <w:p w14:paraId="14AD9D8A">
      <w:pPr>
        <w:autoSpaceDE w:val="0"/>
        <w:autoSpaceDN w:val="0"/>
        <w:adjustRightInd w:val="0"/>
        <w:snapToGrid w:val="0"/>
        <w:spacing w:line="360" w:lineRule="auto"/>
        <w:rPr>
          <w:rFonts w:ascii="仿宋_GB2312" w:hAnsi="宋体" w:eastAsia="仿宋_GB2312"/>
          <w:color w:val="000000"/>
          <w:szCs w:val="21"/>
        </w:rPr>
      </w:pPr>
      <w:r>
        <w:rPr>
          <w:rFonts w:hint="eastAsia" w:ascii="仿宋_GB2312" w:hAnsi="宋体" w:eastAsia="仿宋_GB2312"/>
          <w:b/>
          <w:color w:val="000000"/>
          <w:szCs w:val="21"/>
        </w:rPr>
        <w:t>20. 政府采购政策</w:t>
      </w:r>
    </w:p>
    <w:p w14:paraId="7F320C3A">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20.1</w:t>
      </w:r>
      <w:r>
        <w:rPr>
          <w:rFonts w:hint="eastAsia" w:ascii="仿宋_GB2312" w:hAnsi="宋体" w:eastAsia="仿宋_GB2312" w:cs="宋体"/>
          <w:color w:val="000000"/>
          <w:szCs w:val="21"/>
          <w:lang w:val="en-GB"/>
        </w:rPr>
        <w:t>本合同应当按照规定执行政府采购政策。</w:t>
      </w:r>
    </w:p>
    <w:p w14:paraId="7F223557">
      <w:pPr>
        <w:autoSpaceDE w:val="0"/>
        <w:autoSpaceDN w:val="0"/>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20.2本合同依法执行政府采购政策的方式和内容，属于合同履约验收的范围。</w:t>
      </w:r>
      <w:r>
        <w:rPr>
          <w:rFonts w:hint="eastAsia" w:ascii="仿宋_GB2312" w:hAnsi="宋体" w:eastAsia="仿宋_GB2312" w:cs="宋体"/>
          <w:color w:val="000000"/>
          <w:szCs w:val="21"/>
        </w:rPr>
        <w:t>甲乙双方</w:t>
      </w:r>
      <w:r>
        <w:rPr>
          <w:rFonts w:hint="eastAsia" w:ascii="仿宋_GB2312" w:hAnsi="宋体" w:eastAsia="仿宋_GB2312" w:cs="宋体"/>
          <w:color w:val="000000"/>
          <w:szCs w:val="21"/>
          <w:lang w:val="en-GB"/>
        </w:rPr>
        <w:t>未按规定要求执行政府采购政策造成损失的</w:t>
      </w:r>
      <w:r>
        <w:rPr>
          <w:rFonts w:hint="eastAsia" w:ascii="仿宋_GB2312" w:hAnsi="宋体" w:eastAsia="仿宋_GB2312"/>
          <w:color w:val="000000"/>
          <w:szCs w:val="21"/>
        </w:rPr>
        <w:t>，有过错的一方应当承担赔偿责任，双方都有过错的，各自承担相应的责任。</w:t>
      </w:r>
    </w:p>
    <w:p w14:paraId="390372EC">
      <w:pPr>
        <w:pStyle w:val="11"/>
        <w:adjustRightInd w:val="0"/>
        <w:snapToGrid w:val="0"/>
        <w:spacing w:after="0" w:line="360" w:lineRule="auto"/>
        <w:ind w:firstLine="420" w:firstLineChars="200"/>
        <w:rPr>
          <w:rFonts w:ascii="仿宋_GB2312" w:eastAsia="仿宋_GB2312"/>
          <w:color w:val="000000"/>
          <w:szCs w:val="21"/>
        </w:rPr>
      </w:pPr>
      <w:r>
        <w:rPr>
          <w:rFonts w:hint="eastAsia" w:ascii="仿宋_GB2312" w:hAnsi="宋体" w:eastAsia="仿宋_GB2312"/>
          <w:color w:val="000000"/>
          <w:szCs w:val="21"/>
        </w:rPr>
        <w:t>20.3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DCBA58C">
      <w:pPr>
        <w:autoSpaceDE w:val="0"/>
        <w:autoSpaceDN w:val="0"/>
        <w:adjustRightInd w:val="0"/>
        <w:snapToGrid w:val="0"/>
        <w:spacing w:line="360" w:lineRule="auto"/>
        <w:rPr>
          <w:rFonts w:ascii="仿宋_GB2312" w:hAnsi="宋体" w:eastAsia="仿宋_GB2312"/>
          <w:b/>
          <w:color w:val="000000"/>
          <w:szCs w:val="21"/>
        </w:rPr>
      </w:pPr>
      <w:r>
        <w:rPr>
          <w:rFonts w:hint="eastAsia" w:ascii="仿宋_GB2312" w:hAnsi="宋体" w:eastAsia="仿宋_GB2312"/>
          <w:b/>
          <w:color w:val="000000"/>
          <w:szCs w:val="21"/>
        </w:rPr>
        <w:t>21. 法律适用</w:t>
      </w:r>
    </w:p>
    <w:p w14:paraId="582D80B6">
      <w:pPr>
        <w:pStyle w:val="89"/>
        <w:widowControl w:val="0"/>
        <w:snapToGrid w:val="0"/>
        <w:spacing w:line="360" w:lineRule="auto"/>
        <w:ind w:firstLine="420"/>
        <w:jc w:val="both"/>
        <w:rPr>
          <w:rFonts w:ascii="仿宋_GB2312" w:hAnsi="宋体" w:eastAsia="仿宋_GB2312" w:cs="宋体"/>
          <w:color w:val="000000"/>
          <w:sz w:val="21"/>
        </w:rPr>
      </w:pPr>
      <w:r>
        <w:rPr>
          <w:rFonts w:hint="eastAsia" w:ascii="仿宋_GB2312" w:hAnsi="宋体" w:eastAsia="仿宋_GB2312" w:cs="宋体"/>
          <w:color w:val="000000"/>
          <w:sz w:val="21"/>
        </w:rPr>
        <w:t>21.1本合同的订立、生效、解释、履行及与本合同有关的争议解决，均适用法律、行政法规。</w:t>
      </w:r>
    </w:p>
    <w:p w14:paraId="19AD3CCC">
      <w:pPr>
        <w:pStyle w:val="89"/>
        <w:widowControl w:val="0"/>
        <w:snapToGrid w:val="0"/>
        <w:spacing w:line="360" w:lineRule="auto"/>
        <w:ind w:firstLine="420"/>
        <w:jc w:val="both"/>
        <w:rPr>
          <w:rFonts w:ascii="仿宋_GB2312" w:hAnsi="宋体" w:eastAsia="仿宋_GB2312" w:cs="宋体"/>
          <w:color w:val="000000"/>
          <w:sz w:val="21"/>
        </w:rPr>
      </w:pPr>
      <w:r>
        <w:rPr>
          <w:rFonts w:hint="eastAsia" w:ascii="仿宋_GB2312" w:hAnsi="宋体" w:eastAsia="仿宋_GB2312" w:cs="宋体"/>
          <w:color w:val="000000"/>
          <w:sz w:val="21"/>
        </w:rPr>
        <w:t>21.2本合同条款与法律、行政法规的强制性规定不一致的，双方当事人应按照法律、行政法规的强制性规定修改本合同的相关条款。</w:t>
      </w:r>
    </w:p>
    <w:p w14:paraId="06B03AFD">
      <w:pPr>
        <w:numPr>
          <w:ilvl w:val="255"/>
          <w:numId w:val="0"/>
        </w:numPr>
        <w:autoSpaceDE w:val="0"/>
        <w:autoSpaceDN w:val="0"/>
        <w:adjustRightInd w:val="0"/>
        <w:snapToGrid w:val="0"/>
        <w:spacing w:line="360" w:lineRule="auto"/>
        <w:rPr>
          <w:rFonts w:ascii="仿宋_GB2312" w:hAnsi="宋体" w:eastAsia="仿宋_GB2312"/>
          <w:b/>
          <w:color w:val="000000"/>
          <w:szCs w:val="21"/>
        </w:rPr>
      </w:pPr>
      <w:r>
        <w:rPr>
          <w:rFonts w:hint="eastAsia" w:ascii="仿宋_GB2312" w:hAnsi="宋体" w:eastAsia="仿宋_GB2312"/>
          <w:b/>
          <w:color w:val="000000"/>
          <w:szCs w:val="21"/>
        </w:rPr>
        <w:t>22. 通知</w:t>
      </w:r>
    </w:p>
    <w:p w14:paraId="2C825EA3">
      <w:pPr>
        <w:pStyle w:val="89"/>
        <w:widowControl w:val="0"/>
        <w:snapToGrid w:val="0"/>
        <w:spacing w:line="360" w:lineRule="auto"/>
        <w:ind w:firstLine="420"/>
        <w:jc w:val="both"/>
        <w:rPr>
          <w:rFonts w:ascii="仿宋_GB2312" w:hAnsi="宋体" w:eastAsia="仿宋_GB2312" w:cs="宋体"/>
          <w:color w:val="000000"/>
          <w:sz w:val="21"/>
        </w:rPr>
      </w:pPr>
      <w:r>
        <w:rPr>
          <w:rFonts w:hint="eastAsia" w:ascii="仿宋_GB2312" w:hAnsi="宋体" w:eastAsia="仿宋_GB2312" w:cs="宋体"/>
          <w:color w:val="000000"/>
          <w:sz w:val="21"/>
        </w:rPr>
        <w:t>22.1本合同任何一方向对方发出的通知、信件、数据电文等，应当发送至本合同第一部分《政府采购合同协议书》所约定的通讯地址、联系人、联系电话或电子邮箱。</w:t>
      </w:r>
    </w:p>
    <w:p w14:paraId="47017870">
      <w:pPr>
        <w:pStyle w:val="89"/>
        <w:widowControl w:val="0"/>
        <w:snapToGrid w:val="0"/>
        <w:spacing w:line="360" w:lineRule="auto"/>
        <w:ind w:firstLine="420"/>
        <w:jc w:val="both"/>
        <w:rPr>
          <w:rFonts w:ascii="仿宋_GB2312" w:eastAsia="仿宋_GB2312"/>
          <w:color w:val="000000"/>
          <w:sz w:val="21"/>
        </w:rPr>
      </w:pPr>
      <w:r>
        <w:rPr>
          <w:rFonts w:hint="eastAsia" w:ascii="仿宋_GB2312" w:hAnsi="宋体" w:eastAsia="仿宋_GB2312" w:cs="宋体"/>
          <w:color w:val="000000"/>
          <w:sz w:val="21"/>
        </w:rPr>
        <w:t>22.2一方当事人变更名称、住所、联系人、联系电话或电子邮箱等信息的，应当在变更后3日内及时书面通知对方，对方实际收到变更通知前的送达仍为有效送达。</w:t>
      </w:r>
    </w:p>
    <w:p w14:paraId="5414D83F">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22.3本合同一方给另一方的通知均应采用书面形式，传真或快递送到本合同中规定的对方的地址和办理签收手续。</w:t>
      </w:r>
    </w:p>
    <w:p w14:paraId="4E61285B">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22.4通知以送达之日或通知书中规定的生效之日起生效，两者中以较迟之日为准。</w:t>
      </w:r>
    </w:p>
    <w:p w14:paraId="14B74534">
      <w:pPr>
        <w:numPr>
          <w:ilvl w:val="0"/>
          <w:numId w:val="9"/>
        </w:numPr>
        <w:adjustRightInd w:val="0"/>
        <w:snapToGrid w:val="0"/>
        <w:spacing w:line="360" w:lineRule="auto"/>
        <w:ind w:firstLine="422" w:firstLineChars="200"/>
        <w:rPr>
          <w:rFonts w:ascii="仿宋_GB2312" w:hAnsi="宋体" w:eastAsia="仿宋_GB2312"/>
          <w:b/>
          <w:bCs/>
          <w:color w:val="000000"/>
          <w:szCs w:val="21"/>
        </w:rPr>
      </w:pPr>
      <w:r>
        <w:rPr>
          <w:rFonts w:hint="eastAsia" w:ascii="仿宋_GB2312" w:hAnsi="宋体" w:eastAsia="仿宋_GB2312"/>
          <w:b/>
          <w:bCs/>
          <w:color w:val="000000"/>
          <w:szCs w:val="21"/>
        </w:rPr>
        <w:t>合同未尽事项</w:t>
      </w:r>
    </w:p>
    <w:p w14:paraId="473DE1AE">
      <w:pPr>
        <w:adjustRightInd w:val="0"/>
        <w:snapToGrid w:val="0"/>
        <w:spacing w:line="360" w:lineRule="auto"/>
        <w:ind w:firstLine="420" w:firstLineChars="200"/>
        <w:rPr>
          <w:rFonts w:ascii="仿宋_GB2312" w:hAnsi="宋体" w:eastAsia="仿宋_GB2312"/>
          <w:bCs/>
          <w:color w:val="000000"/>
          <w:szCs w:val="21"/>
        </w:rPr>
      </w:pPr>
      <w:r>
        <w:rPr>
          <w:rFonts w:hint="eastAsia" w:ascii="仿宋_GB2312" w:hAnsi="宋体" w:eastAsia="仿宋_GB2312"/>
          <w:bCs/>
          <w:color w:val="000000"/>
          <w:szCs w:val="21"/>
        </w:rPr>
        <w:t>23.1合同未尽事项见</w:t>
      </w:r>
      <w:r>
        <w:rPr>
          <w:rFonts w:hint="eastAsia" w:ascii="仿宋_GB2312" w:hAnsi="宋体" w:eastAsia="仿宋_GB2312"/>
          <w:b/>
          <w:color w:val="000000"/>
          <w:szCs w:val="21"/>
        </w:rPr>
        <w:t>【政府采购合同专用条款】</w:t>
      </w:r>
      <w:r>
        <w:rPr>
          <w:rFonts w:hint="eastAsia" w:ascii="仿宋_GB2312" w:hAnsi="宋体" w:eastAsia="仿宋_GB2312"/>
          <w:bCs/>
          <w:color w:val="000000"/>
          <w:szCs w:val="21"/>
        </w:rPr>
        <w:t>。</w:t>
      </w:r>
    </w:p>
    <w:p w14:paraId="36C163A2">
      <w:pPr>
        <w:adjustRightInd w:val="0"/>
        <w:snapToGrid w:val="0"/>
        <w:spacing w:line="360" w:lineRule="auto"/>
        <w:ind w:firstLine="420" w:firstLineChars="200"/>
        <w:rPr>
          <w:rFonts w:ascii="仿宋_GB2312" w:hAnsi="华文中宋" w:eastAsia="仿宋_GB2312"/>
          <w:color w:val="000000"/>
          <w:szCs w:val="21"/>
        </w:rPr>
      </w:pPr>
      <w:r>
        <w:rPr>
          <w:rFonts w:hint="eastAsia" w:ascii="仿宋_GB2312" w:hAnsi="宋体" w:eastAsia="仿宋_GB2312"/>
          <w:bCs/>
          <w:color w:val="000000"/>
          <w:szCs w:val="21"/>
        </w:rPr>
        <w:t>23.2合同附件与合同正文具有同等的法律效力。</w:t>
      </w:r>
      <w:bookmarkStart w:id="65" w:name="_Toc20313"/>
    </w:p>
    <w:p w14:paraId="4C96F496">
      <w:pPr>
        <w:adjustRightInd w:val="0"/>
        <w:snapToGrid w:val="0"/>
        <w:jc w:val="center"/>
        <w:rPr>
          <w:rFonts w:ascii="仿宋_GB2312" w:hAnsi="华文中宋" w:eastAsia="仿宋_GB2312"/>
          <w:color w:val="000000"/>
          <w:szCs w:val="21"/>
        </w:rPr>
      </w:pPr>
      <w:r>
        <w:rPr>
          <w:rFonts w:hint="eastAsia" w:ascii="仿宋_GB2312" w:hAnsi="华文中宋" w:eastAsia="仿宋_GB2312"/>
          <w:color w:val="000000"/>
          <w:szCs w:val="21"/>
        </w:rPr>
        <w:br w:type="page"/>
      </w:r>
    </w:p>
    <w:p w14:paraId="3590AB38">
      <w:pPr>
        <w:pStyle w:val="3"/>
        <w:keepNext w:val="0"/>
        <w:keepLines w:val="0"/>
        <w:adjustRightInd w:val="0"/>
        <w:snapToGrid w:val="0"/>
        <w:spacing w:before="0" w:after="0" w:line="360" w:lineRule="auto"/>
        <w:jc w:val="center"/>
        <w:rPr>
          <w:rFonts w:ascii="仿宋_GB2312" w:hAnsi="华文中宋" w:eastAsia="仿宋_GB2312"/>
          <w:color w:val="000000"/>
          <w:sz w:val="21"/>
          <w:szCs w:val="21"/>
        </w:rPr>
      </w:pPr>
    </w:p>
    <w:p w14:paraId="124606B1">
      <w:pPr>
        <w:pStyle w:val="3"/>
        <w:keepNext w:val="0"/>
        <w:keepLines w:val="0"/>
        <w:adjustRightInd w:val="0"/>
        <w:snapToGrid w:val="0"/>
        <w:spacing w:before="0" w:after="0" w:line="360" w:lineRule="auto"/>
        <w:jc w:val="center"/>
        <w:rPr>
          <w:rFonts w:ascii="仿宋_GB2312" w:hAnsi="华文中宋" w:eastAsia="仿宋_GB2312"/>
          <w:bCs/>
          <w:color w:val="000000"/>
          <w:sz w:val="21"/>
          <w:szCs w:val="21"/>
        </w:rPr>
      </w:pPr>
      <w:r>
        <w:rPr>
          <w:rFonts w:hint="eastAsia" w:ascii="仿宋_GB2312" w:hAnsi="华文中宋" w:eastAsia="仿宋_GB2312"/>
          <w:color w:val="000000"/>
          <w:sz w:val="21"/>
          <w:szCs w:val="21"/>
        </w:rPr>
        <w:t>第三节 政府采购合同专用条款</w:t>
      </w:r>
      <w:bookmarkEnd w:id="65"/>
    </w:p>
    <w:tbl>
      <w:tblPr>
        <w:tblStyle w:val="31"/>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B95E6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DFB6298">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48762AAB">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第1.2（6）项</w:t>
            </w:r>
          </w:p>
        </w:tc>
        <w:tc>
          <w:tcPr>
            <w:tcW w:w="1742" w:type="dxa"/>
            <w:vAlign w:val="center"/>
          </w:tcPr>
          <w:p w14:paraId="0512E58F">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联合体具体要求</w:t>
            </w:r>
          </w:p>
        </w:tc>
        <w:tc>
          <w:tcPr>
            <w:tcW w:w="5170" w:type="dxa"/>
            <w:vAlign w:val="center"/>
          </w:tcPr>
          <w:p w14:paraId="6C1AF0F2">
            <w:pPr>
              <w:adjustRightInd w:val="0"/>
              <w:snapToGrid w:val="0"/>
              <w:jc w:val="left"/>
              <w:rPr>
                <w:rFonts w:ascii="仿宋_GB2312" w:hAnsi="宋体" w:eastAsia="仿宋_GB2312"/>
                <w:color w:val="000000"/>
                <w:szCs w:val="21"/>
              </w:rPr>
            </w:pPr>
          </w:p>
        </w:tc>
      </w:tr>
      <w:tr w14:paraId="7D1EC0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6A9DF7E7">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1831A4CD">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第1.2（7）项</w:t>
            </w:r>
          </w:p>
        </w:tc>
        <w:tc>
          <w:tcPr>
            <w:tcW w:w="1742" w:type="dxa"/>
            <w:vAlign w:val="center"/>
          </w:tcPr>
          <w:p w14:paraId="553232D5">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其他术语解释</w:t>
            </w:r>
          </w:p>
        </w:tc>
        <w:tc>
          <w:tcPr>
            <w:tcW w:w="5170" w:type="dxa"/>
            <w:vAlign w:val="center"/>
          </w:tcPr>
          <w:p w14:paraId="53FE54FF">
            <w:pPr>
              <w:adjustRightInd w:val="0"/>
              <w:snapToGrid w:val="0"/>
              <w:jc w:val="left"/>
              <w:rPr>
                <w:rFonts w:ascii="仿宋_GB2312" w:hAnsi="宋体" w:eastAsia="仿宋_GB2312"/>
                <w:color w:val="000000"/>
                <w:szCs w:val="21"/>
              </w:rPr>
            </w:pPr>
          </w:p>
        </w:tc>
      </w:tr>
      <w:tr w14:paraId="5A269E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7DEFA1A">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6A130B09">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第4.4款</w:t>
            </w:r>
          </w:p>
        </w:tc>
        <w:tc>
          <w:tcPr>
            <w:tcW w:w="1742" w:type="dxa"/>
            <w:vAlign w:val="center"/>
          </w:tcPr>
          <w:p w14:paraId="1AEFDB82">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履约验收中甲方提出异议或作出说明的期限</w:t>
            </w:r>
          </w:p>
        </w:tc>
        <w:tc>
          <w:tcPr>
            <w:tcW w:w="5170" w:type="dxa"/>
            <w:vAlign w:val="center"/>
          </w:tcPr>
          <w:p w14:paraId="23D077D4">
            <w:pPr>
              <w:adjustRightInd w:val="0"/>
              <w:snapToGrid w:val="0"/>
              <w:jc w:val="left"/>
              <w:rPr>
                <w:rFonts w:ascii="仿宋_GB2312" w:hAnsi="宋体" w:eastAsia="仿宋_GB2312"/>
                <w:color w:val="000000"/>
                <w:szCs w:val="21"/>
              </w:rPr>
            </w:pPr>
          </w:p>
        </w:tc>
      </w:tr>
      <w:tr w14:paraId="2FD5AB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76E7159">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3F0A31B3">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第4.6款</w:t>
            </w:r>
          </w:p>
        </w:tc>
        <w:tc>
          <w:tcPr>
            <w:tcW w:w="1742" w:type="dxa"/>
            <w:vAlign w:val="center"/>
          </w:tcPr>
          <w:p w14:paraId="6648E65A">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约定甲方承担的其他义务和责任</w:t>
            </w:r>
          </w:p>
        </w:tc>
        <w:tc>
          <w:tcPr>
            <w:tcW w:w="5170" w:type="dxa"/>
            <w:vAlign w:val="center"/>
          </w:tcPr>
          <w:p w14:paraId="2CB3E93D">
            <w:pPr>
              <w:adjustRightInd w:val="0"/>
              <w:snapToGrid w:val="0"/>
              <w:jc w:val="left"/>
              <w:rPr>
                <w:rFonts w:ascii="仿宋_GB2312" w:hAnsi="宋体" w:eastAsia="仿宋_GB2312"/>
                <w:color w:val="000000"/>
                <w:szCs w:val="21"/>
              </w:rPr>
            </w:pPr>
          </w:p>
        </w:tc>
      </w:tr>
      <w:tr w14:paraId="7CF388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2C047DF">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11DBECA4">
            <w:pPr>
              <w:snapToGrid w:val="0"/>
              <w:jc w:val="center"/>
              <w:rPr>
                <w:rFonts w:ascii="仿宋_GB2312" w:eastAsia="仿宋_GB2312"/>
                <w:color w:val="000000"/>
                <w:szCs w:val="21"/>
              </w:rPr>
            </w:pPr>
            <w:r>
              <w:rPr>
                <w:rFonts w:hint="eastAsia" w:ascii="仿宋_GB2312" w:hAnsi="宋体" w:eastAsia="仿宋_GB2312"/>
                <w:color w:val="000000"/>
                <w:szCs w:val="21"/>
              </w:rPr>
              <w:t>第5.4款</w:t>
            </w:r>
          </w:p>
        </w:tc>
        <w:tc>
          <w:tcPr>
            <w:tcW w:w="1742" w:type="dxa"/>
            <w:vAlign w:val="center"/>
          </w:tcPr>
          <w:p w14:paraId="38701644">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约定乙方承担的其他义务和责任</w:t>
            </w:r>
          </w:p>
        </w:tc>
        <w:tc>
          <w:tcPr>
            <w:tcW w:w="5170" w:type="dxa"/>
            <w:vAlign w:val="center"/>
          </w:tcPr>
          <w:p w14:paraId="376535AB">
            <w:pPr>
              <w:adjustRightInd w:val="0"/>
              <w:snapToGrid w:val="0"/>
              <w:jc w:val="left"/>
              <w:rPr>
                <w:rFonts w:ascii="仿宋_GB2312" w:hAnsi="宋体" w:eastAsia="仿宋_GB2312"/>
                <w:color w:val="000000"/>
                <w:szCs w:val="21"/>
              </w:rPr>
            </w:pPr>
          </w:p>
        </w:tc>
      </w:tr>
      <w:tr w14:paraId="7E080F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50A308B">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6C24C499">
            <w:pPr>
              <w:snapToGrid w:val="0"/>
              <w:jc w:val="center"/>
              <w:rPr>
                <w:rFonts w:ascii="仿宋_GB2312" w:hAnsi="宋体" w:eastAsia="仿宋_GB2312"/>
                <w:color w:val="000000"/>
                <w:szCs w:val="21"/>
              </w:rPr>
            </w:pPr>
            <w:r>
              <w:rPr>
                <w:rFonts w:hint="eastAsia" w:ascii="仿宋_GB2312" w:hAnsi="宋体" w:eastAsia="仿宋_GB2312"/>
                <w:color w:val="000000"/>
                <w:szCs w:val="21"/>
              </w:rPr>
              <w:t>第6.1款</w:t>
            </w:r>
          </w:p>
        </w:tc>
        <w:tc>
          <w:tcPr>
            <w:tcW w:w="1742" w:type="dxa"/>
            <w:vAlign w:val="center"/>
          </w:tcPr>
          <w:p w14:paraId="4FC51CA6">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履行合同义务的顺序</w:t>
            </w:r>
          </w:p>
        </w:tc>
        <w:tc>
          <w:tcPr>
            <w:tcW w:w="5170" w:type="dxa"/>
            <w:vAlign w:val="center"/>
          </w:tcPr>
          <w:p w14:paraId="6DFEBA66">
            <w:pPr>
              <w:adjustRightInd w:val="0"/>
              <w:snapToGrid w:val="0"/>
              <w:jc w:val="left"/>
              <w:rPr>
                <w:rFonts w:ascii="仿宋_GB2312" w:hAnsi="宋体" w:eastAsia="仿宋_GB2312"/>
                <w:color w:val="000000"/>
                <w:szCs w:val="21"/>
              </w:rPr>
            </w:pPr>
          </w:p>
        </w:tc>
      </w:tr>
      <w:tr w14:paraId="2F9401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3B28F1E3">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0A4C4881">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第7.1款</w:t>
            </w:r>
          </w:p>
        </w:tc>
        <w:tc>
          <w:tcPr>
            <w:tcW w:w="1742" w:type="dxa"/>
            <w:vAlign w:val="center"/>
          </w:tcPr>
          <w:p w14:paraId="3B084A14">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包装特殊要求</w:t>
            </w:r>
          </w:p>
        </w:tc>
        <w:tc>
          <w:tcPr>
            <w:tcW w:w="5170" w:type="dxa"/>
            <w:vAlign w:val="center"/>
          </w:tcPr>
          <w:p w14:paraId="1C206F08">
            <w:pPr>
              <w:rPr>
                <w:rFonts w:ascii="仿宋_GB2312" w:eastAsia="仿宋_GB2312"/>
                <w:color w:val="000000"/>
                <w:szCs w:val="21"/>
              </w:rPr>
            </w:pPr>
          </w:p>
        </w:tc>
      </w:tr>
      <w:tr w14:paraId="7EFECA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5693115A">
            <w:pPr>
              <w:adjustRightInd w:val="0"/>
              <w:snapToGrid w:val="0"/>
              <w:jc w:val="center"/>
              <w:rPr>
                <w:rFonts w:ascii="仿宋_GB2312" w:hAnsi="宋体" w:eastAsia="仿宋_GB2312"/>
                <w:color w:val="000000"/>
                <w:szCs w:val="21"/>
              </w:rPr>
            </w:pPr>
          </w:p>
        </w:tc>
        <w:tc>
          <w:tcPr>
            <w:tcW w:w="1742" w:type="dxa"/>
            <w:vAlign w:val="center"/>
          </w:tcPr>
          <w:p w14:paraId="2226B30F">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指定现场</w:t>
            </w:r>
          </w:p>
        </w:tc>
        <w:tc>
          <w:tcPr>
            <w:tcW w:w="5170" w:type="dxa"/>
            <w:vAlign w:val="center"/>
          </w:tcPr>
          <w:p w14:paraId="3408FB27">
            <w:pPr>
              <w:rPr>
                <w:rFonts w:ascii="仿宋_GB2312" w:eastAsia="仿宋_GB2312"/>
                <w:color w:val="000000"/>
                <w:szCs w:val="21"/>
              </w:rPr>
            </w:pPr>
          </w:p>
        </w:tc>
      </w:tr>
      <w:tr w14:paraId="0ABB59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5CB7BCD4">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705412E4">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第7.2款</w:t>
            </w:r>
          </w:p>
        </w:tc>
        <w:tc>
          <w:tcPr>
            <w:tcW w:w="1742" w:type="dxa"/>
            <w:vAlign w:val="center"/>
          </w:tcPr>
          <w:p w14:paraId="500ECCB2">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运输特殊要求</w:t>
            </w:r>
          </w:p>
        </w:tc>
        <w:tc>
          <w:tcPr>
            <w:tcW w:w="5170" w:type="dxa"/>
            <w:vAlign w:val="center"/>
          </w:tcPr>
          <w:p w14:paraId="53EFAE8F">
            <w:pPr>
              <w:rPr>
                <w:rFonts w:ascii="仿宋_GB2312" w:eastAsia="仿宋_GB2312"/>
                <w:color w:val="000000"/>
                <w:szCs w:val="21"/>
              </w:rPr>
            </w:pPr>
          </w:p>
        </w:tc>
      </w:tr>
      <w:tr w14:paraId="219610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6D0D9DE8">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03087630">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第7.3款</w:t>
            </w:r>
          </w:p>
        </w:tc>
        <w:tc>
          <w:tcPr>
            <w:tcW w:w="1742" w:type="dxa"/>
            <w:vAlign w:val="center"/>
          </w:tcPr>
          <w:p w14:paraId="761C85A0">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保险要求</w:t>
            </w:r>
          </w:p>
        </w:tc>
        <w:tc>
          <w:tcPr>
            <w:tcW w:w="5170" w:type="dxa"/>
            <w:vAlign w:val="center"/>
          </w:tcPr>
          <w:p w14:paraId="2ECD6C4D">
            <w:pPr>
              <w:rPr>
                <w:rFonts w:ascii="仿宋_GB2312" w:eastAsia="仿宋_GB2312"/>
                <w:color w:val="000000"/>
                <w:szCs w:val="21"/>
              </w:rPr>
            </w:pPr>
          </w:p>
        </w:tc>
      </w:tr>
      <w:tr w14:paraId="53A2A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4A7EDB2">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75BE8E0B">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第8.2（1）项</w:t>
            </w:r>
          </w:p>
        </w:tc>
        <w:tc>
          <w:tcPr>
            <w:tcW w:w="1742" w:type="dxa"/>
            <w:vAlign w:val="center"/>
          </w:tcPr>
          <w:p w14:paraId="35235FDC">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质量保证期</w:t>
            </w:r>
          </w:p>
        </w:tc>
        <w:tc>
          <w:tcPr>
            <w:tcW w:w="5170" w:type="dxa"/>
            <w:vAlign w:val="center"/>
          </w:tcPr>
          <w:p w14:paraId="56EBA1B8">
            <w:pPr>
              <w:autoSpaceDE w:val="0"/>
              <w:autoSpaceDN w:val="0"/>
              <w:adjustRightInd w:val="0"/>
              <w:snapToGrid w:val="0"/>
              <w:ind w:firstLine="420" w:firstLineChars="200"/>
              <w:jc w:val="left"/>
              <w:rPr>
                <w:rFonts w:ascii="仿宋_GB2312" w:hAnsi="宋体" w:eastAsia="仿宋_GB2312"/>
                <w:color w:val="000000"/>
                <w:szCs w:val="21"/>
              </w:rPr>
            </w:pPr>
          </w:p>
        </w:tc>
      </w:tr>
      <w:tr w14:paraId="63A5BD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6617829">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5EB54D04">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第8.2（3）项</w:t>
            </w:r>
          </w:p>
        </w:tc>
        <w:tc>
          <w:tcPr>
            <w:tcW w:w="1742" w:type="dxa"/>
            <w:vAlign w:val="center"/>
          </w:tcPr>
          <w:p w14:paraId="4B9C358D">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货物质量缺陷</w:t>
            </w:r>
          </w:p>
          <w:p w14:paraId="5E31D0FD">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响应时间</w:t>
            </w:r>
          </w:p>
        </w:tc>
        <w:tc>
          <w:tcPr>
            <w:tcW w:w="5170" w:type="dxa"/>
            <w:vAlign w:val="center"/>
          </w:tcPr>
          <w:p w14:paraId="269F24FF">
            <w:pPr>
              <w:adjustRightInd w:val="0"/>
              <w:snapToGrid w:val="0"/>
              <w:jc w:val="left"/>
              <w:rPr>
                <w:rFonts w:ascii="仿宋_GB2312" w:hAnsi="宋体" w:eastAsia="仿宋_GB2312"/>
                <w:color w:val="000000"/>
                <w:szCs w:val="21"/>
              </w:rPr>
            </w:pPr>
          </w:p>
        </w:tc>
      </w:tr>
      <w:tr w14:paraId="140BD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11D3739">
            <w:pPr>
              <w:snapToGrid w:val="0"/>
              <w:jc w:val="center"/>
              <w:rPr>
                <w:rFonts w:ascii="仿宋_GB2312" w:hAnsi="宋体" w:eastAsia="仿宋_GB2312" w:cs="宋体"/>
                <w:color w:val="000000"/>
                <w:szCs w:val="21"/>
              </w:rPr>
            </w:pPr>
            <w:r>
              <w:rPr>
                <w:rFonts w:hint="eastAsia" w:ascii="仿宋_GB2312" w:hAnsi="宋体" w:eastAsia="仿宋_GB2312" w:cs="宋体"/>
                <w:color w:val="000000"/>
                <w:szCs w:val="21"/>
              </w:rPr>
              <w:t>第二节</w:t>
            </w:r>
          </w:p>
          <w:p w14:paraId="4ED80FA9">
            <w:pPr>
              <w:pStyle w:val="89"/>
              <w:ind w:firstLine="0" w:firstLineChars="0"/>
              <w:jc w:val="center"/>
              <w:rPr>
                <w:rFonts w:ascii="仿宋_GB2312" w:eastAsia="仿宋_GB2312"/>
                <w:color w:val="000000"/>
                <w:sz w:val="21"/>
              </w:rPr>
            </w:pPr>
            <w:r>
              <w:rPr>
                <w:rFonts w:hint="eastAsia" w:ascii="仿宋_GB2312" w:hAnsi="宋体" w:eastAsia="仿宋_GB2312" w:cs="宋体"/>
                <w:color w:val="000000"/>
                <w:sz w:val="21"/>
              </w:rPr>
              <w:t>第11.1款</w:t>
            </w:r>
          </w:p>
        </w:tc>
        <w:tc>
          <w:tcPr>
            <w:tcW w:w="1742" w:type="dxa"/>
            <w:vAlign w:val="center"/>
          </w:tcPr>
          <w:p w14:paraId="114224F7">
            <w:pPr>
              <w:adjustRightInd w:val="0"/>
              <w:snapToGrid w:val="0"/>
              <w:rPr>
                <w:rFonts w:ascii="仿宋_GB2312" w:hAnsi="宋体" w:eastAsia="仿宋_GB2312"/>
                <w:color w:val="000000"/>
                <w:szCs w:val="21"/>
              </w:rPr>
            </w:pPr>
            <w:r>
              <w:rPr>
                <w:rFonts w:hint="eastAsia" w:ascii="仿宋_GB2312" w:hAnsi="宋体" w:eastAsia="仿宋_GB2312"/>
                <w:color w:val="000000"/>
                <w:szCs w:val="21"/>
              </w:rPr>
              <w:t>其他应当保密的信息</w:t>
            </w:r>
          </w:p>
        </w:tc>
        <w:tc>
          <w:tcPr>
            <w:tcW w:w="5170" w:type="dxa"/>
            <w:vAlign w:val="center"/>
          </w:tcPr>
          <w:p w14:paraId="4741780E">
            <w:pPr>
              <w:adjustRightInd w:val="0"/>
              <w:snapToGrid w:val="0"/>
              <w:jc w:val="left"/>
              <w:rPr>
                <w:rFonts w:ascii="仿宋_GB2312" w:hAnsi="宋体" w:eastAsia="仿宋_GB2312"/>
                <w:color w:val="000000"/>
                <w:szCs w:val="21"/>
              </w:rPr>
            </w:pPr>
          </w:p>
        </w:tc>
      </w:tr>
      <w:tr w14:paraId="434531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0A27479D">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28B986B1">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第12.2款</w:t>
            </w:r>
          </w:p>
        </w:tc>
        <w:tc>
          <w:tcPr>
            <w:tcW w:w="1742" w:type="dxa"/>
            <w:vAlign w:val="center"/>
          </w:tcPr>
          <w:p w14:paraId="39A18542">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合同价款支付时间</w:t>
            </w:r>
          </w:p>
        </w:tc>
        <w:tc>
          <w:tcPr>
            <w:tcW w:w="5170" w:type="dxa"/>
            <w:vAlign w:val="center"/>
          </w:tcPr>
          <w:p w14:paraId="3DBF371C">
            <w:pPr>
              <w:adjustRightInd w:val="0"/>
              <w:snapToGrid w:val="0"/>
              <w:jc w:val="left"/>
              <w:rPr>
                <w:rFonts w:ascii="仿宋_GB2312" w:hAnsi="宋体" w:eastAsia="仿宋_GB2312"/>
                <w:color w:val="000000"/>
                <w:szCs w:val="21"/>
              </w:rPr>
            </w:pPr>
          </w:p>
        </w:tc>
      </w:tr>
      <w:tr w14:paraId="2AF352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3F27C5B2">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1B6B4395">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第13.2款</w:t>
            </w:r>
          </w:p>
        </w:tc>
        <w:tc>
          <w:tcPr>
            <w:tcW w:w="1742" w:type="dxa"/>
            <w:vAlign w:val="center"/>
          </w:tcPr>
          <w:p w14:paraId="38D49938">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履约保证金不予退还的情形</w:t>
            </w:r>
          </w:p>
        </w:tc>
        <w:tc>
          <w:tcPr>
            <w:tcW w:w="5170" w:type="dxa"/>
            <w:vAlign w:val="center"/>
          </w:tcPr>
          <w:p w14:paraId="62F24AF7">
            <w:pPr>
              <w:adjustRightInd w:val="0"/>
              <w:snapToGrid w:val="0"/>
              <w:jc w:val="left"/>
              <w:rPr>
                <w:rFonts w:ascii="仿宋_GB2312" w:hAnsi="宋体" w:eastAsia="仿宋_GB2312"/>
                <w:color w:val="000000"/>
                <w:szCs w:val="21"/>
              </w:rPr>
            </w:pPr>
          </w:p>
        </w:tc>
      </w:tr>
      <w:tr w14:paraId="016CF8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377421B">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572B9E79">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第13.3款</w:t>
            </w:r>
          </w:p>
        </w:tc>
        <w:tc>
          <w:tcPr>
            <w:tcW w:w="1742" w:type="dxa"/>
            <w:vAlign w:val="center"/>
          </w:tcPr>
          <w:p w14:paraId="4F64D3BA">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履约保证金退还时间及逾期退还的违约金</w:t>
            </w:r>
          </w:p>
        </w:tc>
        <w:tc>
          <w:tcPr>
            <w:tcW w:w="5170" w:type="dxa"/>
            <w:vAlign w:val="center"/>
          </w:tcPr>
          <w:p w14:paraId="0CC6771D">
            <w:pPr>
              <w:adjustRightInd w:val="0"/>
              <w:snapToGrid w:val="0"/>
              <w:jc w:val="left"/>
              <w:rPr>
                <w:rFonts w:ascii="仿宋_GB2312" w:hAnsi="宋体" w:eastAsia="仿宋_GB2312"/>
                <w:color w:val="000000"/>
                <w:szCs w:val="21"/>
              </w:rPr>
            </w:pPr>
          </w:p>
        </w:tc>
      </w:tr>
      <w:tr w14:paraId="291B25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5ADA41B5">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409D9A9A">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第14.1（3）项</w:t>
            </w:r>
          </w:p>
        </w:tc>
        <w:tc>
          <w:tcPr>
            <w:tcW w:w="1742" w:type="dxa"/>
            <w:vAlign w:val="center"/>
          </w:tcPr>
          <w:p w14:paraId="4C7E48B3">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运行监督、维修期限</w:t>
            </w:r>
          </w:p>
        </w:tc>
        <w:tc>
          <w:tcPr>
            <w:tcW w:w="5170" w:type="dxa"/>
            <w:vAlign w:val="center"/>
          </w:tcPr>
          <w:p w14:paraId="2E86A49A">
            <w:pPr>
              <w:adjustRightInd w:val="0"/>
              <w:snapToGrid w:val="0"/>
              <w:jc w:val="left"/>
              <w:rPr>
                <w:rFonts w:ascii="仿宋_GB2312" w:hAnsi="宋体" w:eastAsia="仿宋_GB2312"/>
                <w:color w:val="000000"/>
                <w:szCs w:val="21"/>
              </w:rPr>
            </w:pPr>
          </w:p>
        </w:tc>
      </w:tr>
      <w:tr w14:paraId="1BAF7C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61D6C6C">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1DF220EE">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第14.1（5）项</w:t>
            </w:r>
          </w:p>
        </w:tc>
        <w:tc>
          <w:tcPr>
            <w:tcW w:w="1742" w:type="dxa"/>
            <w:vAlign w:val="center"/>
          </w:tcPr>
          <w:p w14:paraId="02565D11">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货物回收的约定</w:t>
            </w:r>
          </w:p>
        </w:tc>
        <w:tc>
          <w:tcPr>
            <w:tcW w:w="5170" w:type="dxa"/>
            <w:vAlign w:val="center"/>
          </w:tcPr>
          <w:p w14:paraId="2DD35445">
            <w:pPr>
              <w:adjustRightInd w:val="0"/>
              <w:snapToGrid w:val="0"/>
              <w:jc w:val="left"/>
              <w:rPr>
                <w:rFonts w:ascii="仿宋_GB2312" w:hAnsi="宋体" w:eastAsia="仿宋_GB2312"/>
                <w:color w:val="000000"/>
                <w:szCs w:val="21"/>
              </w:rPr>
            </w:pPr>
          </w:p>
        </w:tc>
      </w:tr>
      <w:tr w14:paraId="2154CF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C853B97">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54708D07">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第14.1（6）项</w:t>
            </w:r>
          </w:p>
        </w:tc>
        <w:tc>
          <w:tcPr>
            <w:tcW w:w="1742" w:type="dxa"/>
            <w:vAlign w:val="center"/>
          </w:tcPr>
          <w:p w14:paraId="76159E06">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乙方提供的其他服务</w:t>
            </w:r>
          </w:p>
        </w:tc>
        <w:tc>
          <w:tcPr>
            <w:tcW w:w="5170" w:type="dxa"/>
            <w:vAlign w:val="center"/>
          </w:tcPr>
          <w:p w14:paraId="2312CA12">
            <w:pPr>
              <w:adjustRightInd w:val="0"/>
              <w:snapToGrid w:val="0"/>
              <w:jc w:val="left"/>
              <w:rPr>
                <w:rFonts w:ascii="仿宋_GB2312" w:hAnsi="宋体" w:eastAsia="仿宋_GB2312"/>
                <w:color w:val="000000"/>
                <w:szCs w:val="21"/>
              </w:rPr>
            </w:pPr>
          </w:p>
        </w:tc>
      </w:tr>
      <w:tr w14:paraId="5AD265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50ADB13">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5DE81B73">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第15.1款</w:t>
            </w:r>
          </w:p>
        </w:tc>
        <w:tc>
          <w:tcPr>
            <w:tcW w:w="1742" w:type="dxa"/>
            <w:vAlign w:val="center"/>
          </w:tcPr>
          <w:p w14:paraId="66750E4F">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修理、重作、更换相关具体规定</w:t>
            </w:r>
          </w:p>
        </w:tc>
        <w:tc>
          <w:tcPr>
            <w:tcW w:w="5170" w:type="dxa"/>
            <w:vAlign w:val="center"/>
          </w:tcPr>
          <w:p w14:paraId="33F1DB37">
            <w:pPr>
              <w:adjustRightInd w:val="0"/>
              <w:snapToGrid w:val="0"/>
              <w:jc w:val="left"/>
              <w:rPr>
                <w:rFonts w:ascii="仿宋_GB2312" w:hAnsi="宋体" w:eastAsia="仿宋_GB2312"/>
                <w:color w:val="000000"/>
                <w:szCs w:val="21"/>
              </w:rPr>
            </w:pPr>
          </w:p>
        </w:tc>
      </w:tr>
      <w:tr w14:paraId="7DE962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86313B9">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4F6262E3">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第15.2（2）项</w:t>
            </w:r>
          </w:p>
        </w:tc>
        <w:tc>
          <w:tcPr>
            <w:tcW w:w="1742" w:type="dxa"/>
            <w:vAlign w:val="center"/>
          </w:tcPr>
          <w:p w14:paraId="09BBB3AD">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迟延交货赔偿费</w:t>
            </w:r>
          </w:p>
        </w:tc>
        <w:tc>
          <w:tcPr>
            <w:tcW w:w="5170" w:type="dxa"/>
            <w:vAlign w:val="center"/>
          </w:tcPr>
          <w:p w14:paraId="4B51B9FF">
            <w:pPr>
              <w:adjustRightInd w:val="0"/>
              <w:snapToGrid w:val="0"/>
              <w:jc w:val="left"/>
              <w:rPr>
                <w:rFonts w:ascii="仿宋_GB2312" w:hAnsi="宋体" w:eastAsia="仿宋_GB2312"/>
                <w:color w:val="000000"/>
                <w:szCs w:val="21"/>
                <w:u w:val="single"/>
              </w:rPr>
            </w:pPr>
          </w:p>
        </w:tc>
      </w:tr>
      <w:tr w14:paraId="2F73E4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8C6E16F">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1E3FC7D5">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第15.3款</w:t>
            </w:r>
          </w:p>
        </w:tc>
        <w:tc>
          <w:tcPr>
            <w:tcW w:w="1742" w:type="dxa"/>
            <w:vAlign w:val="center"/>
          </w:tcPr>
          <w:p w14:paraId="3D7B8313">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逾期付款利息</w:t>
            </w:r>
          </w:p>
        </w:tc>
        <w:tc>
          <w:tcPr>
            <w:tcW w:w="5170" w:type="dxa"/>
            <w:vAlign w:val="center"/>
          </w:tcPr>
          <w:p w14:paraId="68F98A0A">
            <w:pPr>
              <w:adjustRightInd w:val="0"/>
              <w:snapToGrid w:val="0"/>
              <w:jc w:val="left"/>
              <w:rPr>
                <w:rFonts w:ascii="仿宋_GB2312" w:hAnsi="宋体" w:eastAsia="仿宋_GB2312"/>
                <w:color w:val="000000"/>
                <w:szCs w:val="21"/>
                <w:u w:val="single"/>
              </w:rPr>
            </w:pPr>
          </w:p>
        </w:tc>
      </w:tr>
      <w:tr w14:paraId="2A71AC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03CD0280">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7410AF63">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第15.4款</w:t>
            </w:r>
          </w:p>
        </w:tc>
        <w:tc>
          <w:tcPr>
            <w:tcW w:w="1742" w:type="dxa"/>
            <w:tcBorders>
              <w:left w:val="single" w:color="auto" w:sz="2" w:space="0"/>
              <w:bottom w:val="single" w:color="auto" w:sz="2" w:space="0"/>
              <w:right w:val="single" w:color="auto" w:sz="2" w:space="0"/>
            </w:tcBorders>
            <w:vAlign w:val="center"/>
          </w:tcPr>
          <w:p w14:paraId="28F90254">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其他违约责任</w:t>
            </w:r>
          </w:p>
        </w:tc>
        <w:tc>
          <w:tcPr>
            <w:tcW w:w="5170" w:type="dxa"/>
            <w:tcBorders>
              <w:left w:val="single" w:color="auto" w:sz="2" w:space="0"/>
              <w:bottom w:val="single" w:color="auto" w:sz="2" w:space="0"/>
            </w:tcBorders>
            <w:vAlign w:val="center"/>
          </w:tcPr>
          <w:p w14:paraId="1D11A524">
            <w:pPr>
              <w:adjustRightInd w:val="0"/>
              <w:snapToGrid w:val="0"/>
              <w:jc w:val="left"/>
              <w:rPr>
                <w:rFonts w:ascii="仿宋_GB2312" w:hAnsi="宋体" w:eastAsia="仿宋_GB2312"/>
                <w:color w:val="000000"/>
                <w:szCs w:val="21"/>
                <w:u w:val="single"/>
              </w:rPr>
            </w:pPr>
          </w:p>
        </w:tc>
      </w:tr>
      <w:tr w14:paraId="7EE36E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5A20963E">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0C7E98DE">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第19.2款</w:t>
            </w:r>
          </w:p>
        </w:tc>
        <w:tc>
          <w:tcPr>
            <w:tcW w:w="1742" w:type="dxa"/>
            <w:tcBorders>
              <w:top w:val="single" w:color="auto" w:sz="2" w:space="0"/>
              <w:left w:val="single" w:color="auto" w:sz="2" w:space="0"/>
              <w:right w:val="single" w:color="auto" w:sz="2" w:space="0"/>
            </w:tcBorders>
            <w:vAlign w:val="center"/>
          </w:tcPr>
          <w:p w14:paraId="5E58665E">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解决争议的方法</w:t>
            </w:r>
          </w:p>
        </w:tc>
        <w:tc>
          <w:tcPr>
            <w:tcW w:w="5170" w:type="dxa"/>
            <w:tcBorders>
              <w:top w:val="single" w:color="auto" w:sz="2" w:space="0"/>
              <w:left w:val="single" w:color="auto" w:sz="2" w:space="0"/>
            </w:tcBorders>
            <w:vAlign w:val="center"/>
          </w:tcPr>
          <w:p w14:paraId="51FA7F2F">
            <w:pPr>
              <w:autoSpaceDE w:val="0"/>
              <w:autoSpaceDN w:val="0"/>
              <w:adjustRightInd w:val="0"/>
              <w:snapToGrid w:val="0"/>
              <w:jc w:val="left"/>
              <w:rPr>
                <w:rFonts w:ascii="仿宋_GB2312" w:hAnsi="宋体" w:eastAsia="仿宋_GB2312" w:cs="宋体"/>
                <w:iCs/>
                <w:color w:val="000000"/>
                <w:szCs w:val="21"/>
              </w:rPr>
            </w:pPr>
            <w:r>
              <w:rPr>
                <w:rFonts w:hint="eastAsia" w:ascii="仿宋_GB2312" w:hAnsi="宋体" w:eastAsia="仿宋_GB2312" w:cs="宋体"/>
                <w:iCs/>
                <w:color w:val="000000"/>
                <w:szCs w:val="21"/>
              </w:rPr>
              <w:t>因本合同及合同有关事项发生的争议，按下列第</w:t>
            </w:r>
            <w:r>
              <w:rPr>
                <w:rFonts w:hint="eastAsia" w:ascii="仿宋_GB2312" w:hAnsi="宋体" w:eastAsia="仿宋_GB2312" w:cs="宋体"/>
                <w:iCs/>
                <w:color w:val="000000"/>
                <w:szCs w:val="21"/>
                <w:u w:val="single"/>
              </w:rPr>
              <w:t xml:space="preserve">   </w:t>
            </w:r>
            <w:r>
              <w:rPr>
                <w:rFonts w:hint="eastAsia" w:ascii="仿宋_GB2312" w:hAnsi="宋体" w:eastAsia="仿宋_GB2312" w:cs="宋体"/>
                <w:iCs/>
                <w:color w:val="000000"/>
                <w:szCs w:val="21"/>
              </w:rPr>
              <w:t>种方式解决：</w:t>
            </w:r>
          </w:p>
          <w:p w14:paraId="0093DE59">
            <w:pPr>
              <w:autoSpaceDE w:val="0"/>
              <w:autoSpaceDN w:val="0"/>
              <w:adjustRightInd w:val="0"/>
              <w:snapToGrid w:val="0"/>
              <w:jc w:val="left"/>
              <w:rPr>
                <w:rFonts w:ascii="仿宋_GB2312" w:hAnsi="宋体" w:eastAsia="仿宋_GB2312" w:cs="宋体"/>
                <w:iCs/>
                <w:color w:val="000000"/>
                <w:szCs w:val="21"/>
              </w:rPr>
            </w:pPr>
            <w:r>
              <w:rPr>
                <w:rFonts w:hint="eastAsia" w:ascii="仿宋_GB2312" w:hAnsi="宋体" w:eastAsia="仿宋_GB2312" w:cs="宋体"/>
                <w:iCs/>
                <w:color w:val="000000"/>
                <w:szCs w:val="21"/>
              </w:rPr>
              <w:t>（1）向</w:t>
            </w:r>
            <w:r>
              <w:rPr>
                <w:rFonts w:hint="eastAsia" w:ascii="仿宋_GB2312" w:hAnsi="宋体" w:eastAsia="仿宋_GB2312" w:cs="宋体"/>
                <w:iCs/>
                <w:color w:val="000000"/>
                <w:szCs w:val="21"/>
                <w:u w:val="single"/>
              </w:rPr>
              <w:t xml:space="preserve">                    </w:t>
            </w:r>
            <w:r>
              <w:rPr>
                <w:rFonts w:hint="eastAsia" w:ascii="仿宋_GB2312" w:hAnsi="宋体" w:eastAsia="仿宋_GB2312" w:cs="宋体"/>
                <w:iCs/>
                <w:color w:val="000000"/>
                <w:szCs w:val="21"/>
              </w:rPr>
              <w:t>仲裁委员会申请仲裁，仲裁地点为</w:t>
            </w:r>
            <w:r>
              <w:rPr>
                <w:rFonts w:hint="eastAsia" w:ascii="仿宋_GB2312" w:hAnsi="宋体" w:eastAsia="仿宋_GB2312" w:cs="宋体"/>
                <w:iCs/>
                <w:color w:val="000000"/>
                <w:szCs w:val="21"/>
                <w:u w:val="single"/>
              </w:rPr>
              <w:t xml:space="preserve">           </w:t>
            </w:r>
            <w:r>
              <w:rPr>
                <w:rFonts w:hint="eastAsia" w:ascii="仿宋_GB2312" w:hAnsi="宋体" w:eastAsia="仿宋_GB2312" w:cs="宋体"/>
                <w:iCs/>
                <w:color w:val="000000"/>
                <w:szCs w:val="21"/>
              </w:rPr>
              <w:t>；</w:t>
            </w:r>
          </w:p>
          <w:p w14:paraId="58FFE5EF">
            <w:pPr>
              <w:adjustRightInd w:val="0"/>
              <w:snapToGrid w:val="0"/>
              <w:jc w:val="left"/>
              <w:rPr>
                <w:rFonts w:ascii="仿宋_GB2312" w:hAnsi="宋体" w:eastAsia="仿宋_GB2312"/>
                <w:color w:val="000000"/>
                <w:szCs w:val="21"/>
                <w:u w:val="single"/>
              </w:rPr>
            </w:pPr>
            <w:r>
              <w:rPr>
                <w:rFonts w:hint="eastAsia" w:ascii="仿宋_GB2312" w:hAnsi="宋体" w:eastAsia="仿宋_GB2312" w:cs="宋体"/>
                <w:iCs/>
                <w:color w:val="000000"/>
                <w:szCs w:val="21"/>
              </w:rPr>
              <w:t>（2）向</w:t>
            </w:r>
            <w:r>
              <w:rPr>
                <w:rFonts w:hint="eastAsia" w:ascii="仿宋_GB2312" w:hAnsi="宋体" w:eastAsia="仿宋_GB2312" w:cs="宋体"/>
                <w:iCs/>
                <w:color w:val="000000"/>
                <w:szCs w:val="21"/>
                <w:u w:val="single"/>
              </w:rPr>
              <w:t xml:space="preserve">                    </w:t>
            </w:r>
            <w:r>
              <w:rPr>
                <w:rFonts w:hint="eastAsia" w:ascii="仿宋_GB2312" w:hAnsi="宋体" w:eastAsia="仿宋_GB2312" w:cs="宋体"/>
                <w:iCs/>
                <w:color w:val="000000"/>
                <w:szCs w:val="21"/>
              </w:rPr>
              <w:t>人民法院起诉。</w:t>
            </w:r>
          </w:p>
        </w:tc>
      </w:tr>
      <w:tr w14:paraId="699A56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1FEB2516">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第二节</w:t>
            </w:r>
          </w:p>
          <w:p w14:paraId="35DE881D">
            <w:pPr>
              <w:adjustRightInd w:val="0"/>
              <w:snapToGrid w:val="0"/>
              <w:jc w:val="center"/>
              <w:rPr>
                <w:rFonts w:ascii="仿宋_GB2312" w:hAnsi="宋体" w:eastAsia="仿宋_GB2312"/>
                <w:color w:val="000000"/>
                <w:szCs w:val="21"/>
              </w:rPr>
            </w:pPr>
            <w:r>
              <w:rPr>
                <w:rFonts w:hint="eastAsia" w:ascii="仿宋_GB2312" w:hAnsi="宋体" w:eastAsia="仿宋_GB2312"/>
                <w:color w:val="000000"/>
                <w:szCs w:val="21"/>
              </w:rPr>
              <w:t>第23.1款</w:t>
            </w:r>
          </w:p>
        </w:tc>
        <w:tc>
          <w:tcPr>
            <w:tcW w:w="1742" w:type="dxa"/>
            <w:vAlign w:val="center"/>
          </w:tcPr>
          <w:p w14:paraId="5D8DED87">
            <w:pPr>
              <w:adjustRightInd w:val="0"/>
              <w:snapToGrid w:val="0"/>
              <w:jc w:val="left"/>
              <w:rPr>
                <w:rFonts w:ascii="仿宋_GB2312" w:hAnsi="宋体" w:eastAsia="仿宋_GB2312"/>
                <w:color w:val="000000"/>
                <w:szCs w:val="21"/>
              </w:rPr>
            </w:pPr>
            <w:r>
              <w:rPr>
                <w:rFonts w:hint="eastAsia" w:ascii="仿宋_GB2312" w:hAnsi="宋体" w:eastAsia="仿宋_GB2312"/>
                <w:bCs/>
                <w:color w:val="000000"/>
                <w:szCs w:val="21"/>
              </w:rPr>
              <w:t>其他专用条款</w:t>
            </w:r>
          </w:p>
        </w:tc>
        <w:tc>
          <w:tcPr>
            <w:tcW w:w="5170" w:type="dxa"/>
            <w:vAlign w:val="center"/>
          </w:tcPr>
          <w:p w14:paraId="2A2FC87F">
            <w:pPr>
              <w:adjustRightInd w:val="0"/>
              <w:snapToGrid w:val="0"/>
              <w:jc w:val="left"/>
              <w:rPr>
                <w:rFonts w:ascii="仿宋_GB2312" w:hAnsi="宋体" w:eastAsia="仿宋_GB2312"/>
                <w:color w:val="000000"/>
                <w:szCs w:val="21"/>
              </w:rPr>
            </w:pPr>
          </w:p>
        </w:tc>
      </w:tr>
    </w:tbl>
    <w:p w14:paraId="2826AB09">
      <w:pPr>
        <w:rPr>
          <w:rFonts w:ascii="仿宋_GB2312" w:hAnsi="宋体" w:eastAsia="仿宋_GB2312" w:cs="宋体"/>
          <w:b/>
          <w:color w:val="000000"/>
          <w:sz w:val="24"/>
        </w:rPr>
      </w:pPr>
      <w:r>
        <w:rPr>
          <w:rFonts w:hint="eastAsia" w:ascii="仿宋_GB2312" w:hAnsi="宋体" w:eastAsia="仿宋_GB2312" w:cs="宋体"/>
          <w:b/>
          <w:color w:val="000000"/>
          <w:sz w:val="24"/>
        </w:rPr>
        <w:br w:type="page"/>
      </w:r>
    </w:p>
    <w:p w14:paraId="3BD8C31D">
      <w:pPr>
        <w:pStyle w:val="2"/>
        <w:keepNext w:val="0"/>
        <w:keepLines w:val="0"/>
        <w:adjustRightInd w:val="0"/>
        <w:snapToGrid w:val="0"/>
        <w:spacing w:before="0" w:after="0" w:line="360" w:lineRule="auto"/>
        <w:jc w:val="center"/>
        <w:rPr>
          <w:rFonts w:ascii="仿宋_GB2312" w:hAnsi="宋体" w:eastAsia="仿宋_GB2312" w:cs="宋体"/>
          <w:color w:val="000000"/>
          <w:sz w:val="28"/>
          <w:szCs w:val="28"/>
        </w:rPr>
      </w:pPr>
      <w:bookmarkStart w:id="66" w:name="_Toc82173893"/>
    </w:p>
    <w:p w14:paraId="4996097D">
      <w:pPr>
        <w:pStyle w:val="2"/>
        <w:keepNext w:val="0"/>
        <w:keepLines w:val="0"/>
        <w:adjustRightInd w:val="0"/>
        <w:snapToGrid w:val="0"/>
        <w:spacing w:before="0" w:after="0" w:line="360" w:lineRule="auto"/>
        <w:jc w:val="center"/>
        <w:rPr>
          <w:rFonts w:ascii="仿宋_GB2312" w:hAnsi="宋体" w:eastAsia="仿宋_GB2312" w:cs="宋体"/>
          <w:color w:val="000000"/>
          <w:sz w:val="28"/>
          <w:szCs w:val="28"/>
        </w:rPr>
      </w:pPr>
    </w:p>
    <w:p w14:paraId="496F3B19">
      <w:pPr>
        <w:pStyle w:val="2"/>
        <w:keepNext w:val="0"/>
        <w:keepLines w:val="0"/>
        <w:adjustRightInd w:val="0"/>
        <w:snapToGrid w:val="0"/>
        <w:spacing w:before="0" w:after="0" w:line="360" w:lineRule="auto"/>
        <w:jc w:val="center"/>
        <w:rPr>
          <w:rFonts w:ascii="仿宋_GB2312" w:hAnsi="宋体" w:eastAsia="仿宋_GB2312" w:cs="宋体"/>
          <w:color w:val="000000"/>
          <w:sz w:val="28"/>
          <w:szCs w:val="28"/>
        </w:rPr>
      </w:pPr>
    </w:p>
    <w:p w14:paraId="0AF9A6B1">
      <w:pPr>
        <w:pStyle w:val="2"/>
        <w:keepNext w:val="0"/>
        <w:keepLines w:val="0"/>
        <w:adjustRightInd w:val="0"/>
        <w:snapToGrid w:val="0"/>
        <w:spacing w:before="0" w:after="0" w:line="360" w:lineRule="auto"/>
        <w:jc w:val="center"/>
        <w:rPr>
          <w:rFonts w:ascii="仿宋_GB2312" w:hAnsi="宋体" w:eastAsia="仿宋_GB2312" w:cs="宋体"/>
          <w:color w:val="000000"/>
          <w:sz w:val="28"/>
          <w:szCs w:val="28"/>
        </w:rPr>
      </w:pPr>
    </w:p>
    <w:p w14:paraId="2D1E36F5">
      <w:pPr>
        <w:pStyle w:val="2"/>
        <w:keepNext w:val="0"/>
        <w:keepLines w:val="0"/>
        <w:adjustRightInd w:val="0"/>
        <w:snapToGrid w:val="0"/>
        <w:spacing w:before="0" w:after="0" w:line="360" w:lineRule="auto"/>
        <w:jc w:val="center"/>
        <w:rPr>
          <w:rFonts w:ascii="仿宋_GB2312" w:hAnsi="宋体" w:eastAsia="仿宋_GB2312" w:cs="宋体"/>
          <w:color w:val="000000"/>
          <w:sz w:val="32"/>
          <w:szCs w:val="32"/>
        </w:rPr>
      </w:pPr>
    </w:p>
    <w:p w14:paraId="162B3320">
      <w:pPr>
        <w:pStyle w:val="2"/>
        <w:keepNext w:val="0"/>
        <w:keepLines w:val="0"/>
        <w:adjustRightInd w:val="0"/>
        <w:snapToGrid w:val="0"/>
        <w:spacing w:before="0" w:after="0" w:line="360" w:lineRule="auto"/>
        <w:jc w:val="center"/>
        <w:rPr>
          <w:rFonts w:ascii="仿宋_GB2312" w:hAnsi="宋体" w:eastAsia="仿宋_GB2312" w:cs="宋体"/>
          <w:color w:val="000000"/>
          <w:sz w:val="32"/>
          <w:szCs w:val="32"/>
        </w:rPr>
      </w:pPr>
      <w:bookmarkStart w:id="67" w:name="_Toc227227820"/>
      <w:r>
        <w:rPr>
          <w:rFonts w:hint="eastAsia" w:ascii="仿宋_GB2312" w:hAnsi="宋体" w:eastAsia="仿宋_GB2312" w:cs="宋体"/>
          <w:color w:val="000000"/>
          <w:sz w:val="32"/>
          <w:szCs w:val="32"/>
        </w:rPr>
        <w:t>第六章  投标文件内容及格式</w:t>
      </w:r>
      <w:bookmarkEnd w:id="60"/>
      <w:bookmarkEnd w:id="66"/>
      <w:bookmarkEnd w:id="67"/>
    </w:p>
    <w:p w14:paraId="36092913">
      <w:pPr>
        <w:spacing w:line="480" w:lineRule="auto"/>
        <w:jc w:val="center"/>
        <w:rPr>
          <w:rFonts w:ascii="仿宋_GB2312" w:hAnsi="宋体" w:eastAsia="仿宋_GB2312" w:cs="宋体"/>
          <w:b/>
          <w:bCs/>
          <w:color w:val="000000"/>
          <w:sz w:val="28"/>
          <w:szCs w:val="28"/>
        </w:rPr>
      </w:pPr>
      <w:r>
        <w:rPr>
          <w:rFonts w:hint="eastAsia" w:ascii="仿宋_GB2312" w:hAnsi="宋体" w:eastAsia="仿宋_GB2312" w:cs="宋体"/>
          <w:b/>
          <w:bCs/>
          <w:color w:val="000000"/>
          <w:sz w:val="28"/>
          <w:szCs w:val="28"/>
        </w:rPr>
        <w:br w:type="page"/>
      </w:r>
    </w:p>
    <w:p w14:paraId="79C709F5">
      <w:pPr>
        <w:rPr>
          <w:rFonts w:ascii="仿宋_GB2312" w:hAnsi="宋体" w:eastAsia="仿宋_GB2312" w:cs="宋体"/>
          <w:b/>
          <w:color w:val="000000"/>
          <w:sz w:val="24"/>
        </w:rPr>
      </w:pPr>
      <w:bookmarkStart w:id="68" w:name="sys_投标文件内容及格式：Block"/>
      <w:bookmarkEnd w:id="68"/>
      <w:bookmarkStart w:id="69" w:name="投标文件内容及格式：Block"/>
      <w:bookmarkEnd w:id="69"/>
    </w:p>
    <w:p w14:paraId="0FFE753B">
      <w:pPr>
        <w:rPr>
          <w:rFonts w:ascii="仿宋_GB2312" w:hAnsi="宋体" w:eastAsia="仿宋_GB2312" w:cs="宋体"/>
          <w:b/>
          <w:bCs/>
          <w:color w:val="000000"/>
          <w:sz w:val="32"/>
          <w:szCs w:val="32"/>
        </w:rPr>
      </w:pPr>
    </w:p>
    <w:p w14:paraId="11E52646">
      <w:pPr>
        <w:rPr>
          <w:rFonts w:ascii="仿宋_GB2312" w:hAnsi="宋体" w:eastAsia="仿宋_GB2312" w:cs="宋体"/>
          <w:b/>
          <w:bCs/>
          <w:color w:val="000000"/>
          <w:sz w:val="32"/>
          <w:szCs w:val="32"/>
        </w:rPr>
      </w:pPr>
    </w:p>
    <w:p w14:paraId="46AD1826">
      <w:pPr>
        <w:jc w:val="center"/>
        <w:rPr>
          <w:rFonts w:ascii="仿宋_GB2312" w:hAnsi="宋体" w:eastAsia="仿宋_GB2312" w:cs="宋体"/>
          <w:b/>
          <w:bCs/>
          <w:color w:val="000000"/>
          <w:sz w:val="84"/>
          <w:szCs w:val="84"/>
        </w:rPr>
      </w:pPr>
      <w:r>
        <w:rPr>
          <w:rFonts w:hint="eastAsia" w:ascii="仿宋_GB2312" w:hAnsi="宋体" w:eastAsia="仿宋_GB2312" w:cs="宋体"/>
          <w:b/>
          <w:bCs/>
          <w:color w:val="000000"/>
          <w:sz w:val="84"/>
          <w:szCs w:val="84"/>
        </w:rPr>
        <w:t>投标文件</w:t>
      </w:r>
    </w:p>
    <w:p w14:paraId="729479BB">
      <w:pPr>
        <w:rPr>
          <w:rFonts w:ascii="仿宋_GB2312" w:hAnsi="宋体" w:eastAsia="仿宋_GB2312" w:cs="宋体"/>
          <w:b/>
          <w:bCs/>
          <w:color w:val="000000"/>
          <w:sz w:val="28"/>
          <w:szCs w:val="28"/>
        </w:rPr>
      </w:pPr>
    </w:p>
    <w:p w14:paraId="6FE8C195">
      <w:pPr>
        <w:rPr>
          <w:rFonts w:ascii="仿宋_GB2312" w:hAnsi="宋体" w:eastAsia="仿宋_GB2312" w:cs="宋体"/>
          <w:b/>
          <w:bCs/>
          <w:color w:val="000000"/>
          <w:sz w:val="28"/>
          <w:szCs w:val="28"/>
          <w:u w:val="single"/>
        </w:rPr>
      </w:pPr>
      <w:r>
        <w:rPr>
          <w:rFonts w:hint="eastAsia" w:ascii="仿宋_GB2312" w:hAnsi="宋体" w:eastAsia="仿宋_GB2312" w:cs="宋体"/>
          <w:b/>
          <w:bCs/>
          <w:color w:val="000000"/>
          <w:sz w:val="28"/>
          <w:szCs w:val="28"/>
        </w:rPr>
        <w:t>项目名称：</w:t>
      </w:r>
      <w:r>
        <w:rPr>
          <w:rFonts w:hint="eastAsia" w:ascii="仿宋_GB2312" w:hAnsi="宋体" w:eastAsia="仿宋_GB2312" w:cs="宋体"/>
          <w:b/>
          <w:bCs/>
          <w:color w:val="000000"/>
          <w:sz w:val="28"/>
          <w:szCs w:val="28"/>
          <w:u w:val="single"/>
        </w:rPr>
        <w:t xml:space="preserve">      </w:t>
      </w:r>
      <w:r>
        <w:rPr>
          <w:rFonts w:hint="eastAsia" w:ascii="仿宋_GB2312" w:hAnsi="宋体" w:eastAsia="仿宋_GB2312" w:cs="宋体"/>
          <w:b/>
          <w:bCs/>
          <w:color w:val="000000"/>
          <w:sz w:val="28"/>
          <w:szCs w:val="28"/>
          <w:u w:val="single"/>
          <w:lang w:val="en-US" w:eastAsia="zh-CN"/>
        </w:rPr>
        <w:t xml:space="preserve">                   </w:t>
      </w:r>
      <w:r>
        <w:rPr>
          <w:rFonts w:hint="eastAsia" w:ascii="仿宋_GB2312" w:hAnsi="宋体" w:eastAsia="仿宋_GB2312" w:cs="宋体"/>
          <w:b/>
          <w:bCs/>
          <w:color w:val="000000"/>
          <w:sz w:val="28"/>
          <w:szCs w:val="28"/>
          <w:u w:val="single"/>
        </w:rPr>
        <w:t xml:space="preserve">                   </w:t>
      </w:r>
    </w:p>
    <w:p w14:paraId="096959F0">
      <w:pPr>
        <w:rPr>
          <w:rFonts w:ascii="仿宋_GB2312" w:hAnsi="宋体" w:eastAsia="仿宋_GB2312" w:cs="宋体"/>
          <w:b/>
          <w:bCs/>
          <w:color w:val="000000"/>
          <w:sz w:val="28"/>
          <w:szCs w:val="28"/>
          <w:u w:val="single"/>
        </w:rPr>
      </w:pPr>
      <w:r>
        <w:rPr>
          <w:rFonts w:hint="eastAsia" w:ascii="仿宋_GB2312" w:hAnsi="宋体" w:eastAsia="仿宋_GB2312" w:cs="宋体"/>
          <w:b/>
          <w:bCs/>
          <w:color w:val="000000"/>
          <w:sz w:val="28"/>
          <w:szCs w:val="28"/>
        </w:rPr>
        <w:t>项目编号：</w:t>
      </w:r>
      <w:r>
        <w:rPr>
          <w:rFonts w:hint="eastAsia" w:ascii="仿宋_GB2312" w:hAnsi="宋体" w:eastAsia="仿宋_GB2312" w:cs="宋体"/>
          <w:b/>
          <w:bCs/>
          <w:color w:val="000000"/>
          <w:sz w:val="28"/>
          <w:szCs w:val="28"/>
          <w:u w:val="single"/>
        </w:rPr>
        <w:t xml:space="preserve">                                            </w:t>
      </w:r>
    </w:p>
    <w:p w14:paraId="781A5025">
      <w:pPr>
        <w:rPr>
          <w:rFonts w:ascii="仿宋_GB2312" w:hAnsi="宋体" w:eastAsia="仿宋_GB2312" w:cs="宋体"/>
          <w:b/>
          <w:bCs/>
          <w:color w:val="000000"/>
          <w:sz w:val="28"/>
          <w:szCs w:val="28"/>
        </w:rPr>
      </w:pPr>
    </w:p>
    <w:p w14:paraId="3EEC3C55">
      <w:pPr>
        <w:rPr>
          <w:rFonts w:ascii="仿宋_GB2312" w:hAnsi="宋体" w:eastAsia="仿宋_GB2312" w:cs="宋体"/>
          <w:b/>
          <w:bCs/>
          <w:color w:val="000000"/>
          <w:sz w:val="28"/>
          <w:szCs w:val="28"/>
        </w:rPr>
      </w:pPr>
    </w:p>
    <w:p w14:paraId="2947F118">
      <w:pPr>
        <w:rPr>
          <w:rFonts w:ascii="仿宋_GB2312" w:hAnsi="宋体" w:eastAsia="仿宋_GB2312" w:cs="宋体"/>
          <w:b/>
          <w:bCs/>
          <w:color w:val="000000"/>
          <w:sz w:val="28"/>
          <w:szCs w:val="28"/>
        </w:rPr>
      </w:pPr>
    </w:p>
    <w:p w14:paraId="1BA7572E">
      <w:pPr>
        <w:rPr>
          <w:rFonts w:ascii="仿宋_GB2312" w:hAnsi="宋体" w:eastAsia="仿宋_GB2312" w:cs="宋体"/>
          <w:b/>
          <w:bCs/>
          <w:color w:val="000000"/>
          <w:sz w:val="28"/>
          <w:szCs w:val="28"/>
        </w:rPr>
      </w:pPr>
    </w:p>
    <w:p w14:paraId="3D516494">
      <w:pPr>
        <w:rPr>
          <w:rFonts w:ascii="仿宋_GB2312" w:hAnsi="宋体" w:eastAsia="仿宋_GB2312" w:cs="宋体"/>
          <w:b/>
          <w:bCs/>
          <w:color w:val="000000"/>
          <w:sz w:val="28"/>
          <w:szCs w:val="28"/>
        </w:rPr>
      </w:pPr>
    </w:p>
    <w:p w14:paraId="3295C4F7">
      <w:pPr>
        <w:rPr>
          <w:rFonts w:ascii="仿宋_GB2312" w:hAnsi="宋体" w:eastAsia="仿宋_GB2312" w:cs="宋体"/>
          <w:b/>
          <w:bCs/>
          <w:color w:val="000000"/>
          <w:sz w:val="28"/>
          <w:szCs w:val="28"/>
        </w:rPr>
      </w:pPr>
    </w:p>
    <w:p w14:paraId="0DC9D3F8">
      <w:pPr>
        <w:rPr>
          <w:rFonts w:ascii="仿宋_GB2312" w:hAnsi="宋体" w:eastAsia="仿宋_GB2312" w:cs="宋体"/>
          <w:b/>
          <w:bCs/>
          <w:color w:val="000000"/>
          <w:sz w:val="28"/>
          <w:szCs w:val="28"/>
        </w:rPr>
      </w:pPr>
    </w:p>
    <w:p w14:paraId="359E509D">
      <w:pPr>
        <w:rPr>
          <w:rFonts w:ascii="仿宋_GB2312" w:hAnsi="宋体" w:eastAsia="仿宋_GB2312" w:cs="宋体"/>
          <w:b/>
          <w:bCs/>
          <w:color w:val="000000"/>
          <w:sz w:val="28"/>
          <w:szCs w:val="28"/>
        </w:rPr>
      </w:pPr>
    </w:p>
    <w:p w14:paraId="5B9379D6">
      <w:pPr>
        <w:rPr>
          <w:rFonts w:ascii="仿宋_GB2312" w:hAnsi="宋体" w:eastAsia="仿宋_GB2312" w:cs="宋体"/>
          <w:b/>
          <w:bCs/>
          <w:color w:val="000000"/>
          <w:sz w:val="28"/>
          <w:szCs w:val="28"/>
        </w:rPr>
      </w:pPr>
    </w:p>
    <w:p w14:paraId="21FE7E54">
      <w:pPr>
        <w:rPr>
          <w:rFonts w:ascii="仿宋_GB2312" w:hAnsi="宋体" w:eastAsia="仿宋_GB2312" w:cs="宋体"/>
          <w:b/>
          <w:bCs/>
          <w:color w:val="000000"/>
          <w:sz w:val="28"/>
          <w:szCs w:val="28"/>
        </w:rPr>
      </w:pPr>
    </w:p>
    <w:p w14:paraId="6D1761A7">
      <w:pPr>
        <w:pStyle w:val="67"/>
        <w:spacing w:line="360" w:lineRule="auto"/>
        <w:rPr>
          <w:rFonts w:ascii="仿宋_GB2312" w:eastAsia="仿宋_GB2312"/>
          <w:b/>
          <w:color w:val="000000"/>
          <w:sz w:val="28"/>
          <w:szCs w:val="28"/>
        </w:rPr>
      </w:pPr>
      <w:r>
        <w:rPr>
          <w:rFonts w:hint="eastAsia" w:ascii="仿宋_GB2312" w:eastAsia="仿宋_GB2312"/>
          <w:b/>
          <w:color w:val="000000"/>
          <w:sz w:val="28"/>
          <w:szCs w:val="28"/>
        </w:rPr>
        <w:t>投标人名称：</w:t>
      </w:r>
      <w:r>
        <w:rPr>
          <w:rFonts w:hint="eastAsia" w:ascii="仿宋_GB2312" w:eastAsia="仿宋_GB2312"/>
          <w:b/>
          <w:color w:val="000000"/>
          <w:sz w:val="28"/>
          <w:szCs w:val="28"/>
          <w:u w:val="single"/>
        </w:rPr>
        <w:t xml:space="preserve">                           </w:t>
      </w:r>
      <w:r>
        <w:rPr>
          <w:rFonts w:hint="eastAsia" w:ascii="仿宋_GB2312" w:eastAsia="仿宋_GB2312"/>
          <w:b/>
          <w:color w:val="000000"/>
          <w:sz w:val="28"/>
          <w:szCs w:val="28"/>
        </w:rPr>
        <w:t>（盖单位公章）</w:t>
      </w:r>
    </w:p>
    <w:p w14:paraId="4237CBCF">
      <w:pPr>
        <w:pStyle w:val="67"/>
        <w:spacing w:line="360" w:lineRule="auto"/>
        <w:rPr>
          <w:rFonts w:ascii="仿宋_GB2312" w:eastAsia="仿宋_GB2312"/>
          <w:b/>
          <w:color w:val="000000"/>
          <w:sz w:val="28"/>
          <w:szCs w:val="28"/>
        </w:rPr>
      </w:pPr>
      <w:r>
        <w:rPr>
          <w:rFonts w:hint="eastAsia" w:ascii="仿宋_GB2312" w:eastAsia="仿宋_GB2312"/>
          <w:b/>
          <w:color w:val="000000"/>
          <w:sz w:val="28"/>
          <w:szCs w:val="28"/>
          <w:lang w:eastAsia="zh-CN"/>
        </w:rPr>
        <w:t>法定代表人（单位负责人）</w:t>
      </w:r>
      <w:r>
        <w:rPr>
          <w:rFonts w:hint="eastAsia" w:ascii="仿宋_GB2312" w:eastAsia="仿宋_GB2312"/>
          <w:b/>
          <w:color w:val="000000"/>
          <w:sz w:val="28"/>
          <w:szCs w:val="28"/>
        </w:rPr>
        <w:t>或授权代表：</w:t>
      </w:r>
      <w:r>
        <w:rPr>
          <w:rFonts w:hint="eastAsia" w:ascii="仿宋_GB2312" w:eastAsia="仿宋_GB2312"/>
          <w:b/>
          <w:color w:val="000000"/>
          <w:sz w:val="28"/>
          <w:szCs w:val="28"/>
          <w:u w:val="single"/>
        </w:rPr>
        <w:t xml:space="preserve">       </w:t>
      </w:r>
      <w:r>
        <w:rPr>
          <w:rFonts w:hint="eastAsia" w:ascii="仿宋_GB2312" w:eastAsia="仿宋_GB2312"/>
          <w:b/>
          <w:color w:val="000000"/>
          <w:sz w:val="28"/>
          <w:szCs w:val="28"/>
        </w:rPr>
        <w:t>（签名或印章）</w:t>
      </w:r>
    </w:p>
    <w:p w14:paraId="19031D9D">
      <w:pPr>
        <w:pStyle w:val="67"/>
        <w:spacing w:line="360" w:lineRule="auto"/>
        <w:rPr>
          <w:rFonts w:ascii="仿宋_GB2312" w:eastAsia="仿宋_GB2312"/>
          <w:b/>
          <w:bCs/>
          <w:color w:val="000000"/>
          <w:sz w:val="28"/>
          <w:szCs w:val="28"/>
        </w:rPr>
      </w:pPr>
      <w:r>
        <w:rPr>
          <w:rFonts w:hint="eastAsia" w:ascii="仿宋_GB2312" w:eastAsia="仿宋_GB2312"/>
          <w:b/>
          <w:color w:val="000000"/>
          <w:sz w:val="28"/>
          <w:szCs w:val="28"/>
        </w:rPr>
        <w:t>日期：</w:t>
      </w:r>
      <w:r>
        <w:rPr>
          <w:rFonts w:hint="eastAsia" w:ascii="仿宋_GB2312" w:eastAsia="仿宋_GB2312"/>
          <w:b/>
          <w:color w:val="000000"/>
          <w:sz w:val="28"/>
          <w:szCs w:val="28"/>
          <w:u w:val="single"/>
        </w:rPr>
        <w:t xml:space="preserve">      </w:t>
      </w:r>
      <w:r>
        <w:rPr>
          <w:rFonts w:hint="eastAsia" w:ascii="仿宋_GB2312" w:eastAsia="仿宋_GB2312"/>
          <w:b/>
          <w:color w:val="000000"/>
          <w:sz w:val="28"/>
          <w:szCs w:val="28"/>
        </w:rPr>
        <w:t>年</w:t>
      </w:r>
      <w:r>
        <w:rPr>
          <w:rFonts w:hint="eastAsia" w:ascii="仿宋_GB2312" w:eastAsia="仿宋_GB2312"/>
          <w:b/>
          <w:color w:val="000000"/>
          <w:sz w:val="28"/>
          <w:szCs w:val="28"/>
          <w:u w:val="single"/>
        </w:rPr>
        <w:t xml:space="preserve">     </w:t>
      </w:r>
      <w:r>
        <w:rPr>
          <w:rFonts w:hint="eastAsia" w:ascii="仿宋_GB2312" w:eastAsia="仿宋_GB2312"/>
          <w:b/>
          <w:color w:val="000000"/>
          <w:sz w:val="28"/>
          <w:szCs w:val="28"/>
        </w:rPr>
        <w:t>月</w:t>
      </w:r>
      <w:r>
        <w:rPr>
          <w:rFonts w:hint="eastAsia" w:ascii="仿宋_GB2312" w:eastAsia="仿宋_GB2312"/>
          <w:b/>
          <w:color w:val="000000"/>
          <w:sz w:val="28"/>
          <w:szCs w:val="28"/>
          <w:u w:val="single"/>
        </w:rPr>
        <w:t xml:space="preserve">     </w:t>
      </w:r>
      <w:r>
        <w:rPr>
          <w:rFonts w:hint="eastAsia" w:ascii="仿宋_GB2312" w:eastAsia="仿宋_GB2312"/>
          <w:b/>
          <w:color w:val="000000"/>
          <w:sz w:val="28"/>
          <w:szCs w:val="28"/>
        </w:rPr>
        <w:t>日</w:t>
      </w:r>
    </w:p>
    <w:p w14:paraId="68E3E3D2">
      <w:pPr>
        <w:jc w:val="center"/>
        <w:rPr>
          <w:rFonts w:ascii="仿宋_GB2312" w:hAnsi="宋体" w:eastAsia="仿宋_GB2312" w:cs="宋体"/>
          <w:color w:val="000000"/>
          <w:sz w:val="28"/>
          <w:szCs w:val="28"/>
        </w:rPr>
      </w:pPr>
      <w:r>
        <w:rPr>
          <w:rFonts w:hint="eastAsia" w:ascii="仿宋_GB2312" w:hAnsi="宋体" w:eastAsia="仿宋_GB2312" w:cs="宋体"/>
          <w:b/>
          <w:bCs/>
          <w:color w:val="000000"/>
          <w:sz w:val="28"/>
          <w:szCs w:val="28"/>
        </w:rPr>
        <w:br w:type="page"/>
      </w:r>
    </w:p>
    <w:p w14:paraId="74A15D66">
      <w:pPr>
        <w:jc w:val="center"/>
        <w:rPr>
          <w:rFonts w:ascii="仿宋_GB2312" w:hAnsi="宋体" w:eastAsia="仿宋_GB2312" w:cs="宋体"/>
          <w:b/>
          <w:bCs/>
          <w:color w:val="000000"/>
          <w:sz w:val="84"/>
          <w:szCs w:val="84"/>
        </w:rPr>
      </w:pPr>
    </w:p>
    <w:p w14:paraId="035663FD">
      <w:pPr>
        <w:jc w:val="center"/>
        <w:rPr>
          <w:rFonts w:ascii="仿宋_GB2312" w:hAnsi="宋体" w:eastAsia="仿宋_GB2312" w:cs="宋体"/>
          <w:b/>
          <w:bCs/>
          <w:color w:val="000000"/>
          <w:sz w:val="84"/>
          <w:szCs w:val="84"/>
        </w:rPr>
      </w:pPr>
    </w:p>
    <w:p w14:paraId="334700F1">
      <w:pPr>
        <w:jc w:val="center"/>
        <w:rPr>
          <w:rFonts w:ascii="仿宋_GB2312" w:hAnsi="宋体" w:eastAsia="仿宋_GB2312" w:cs="宋体"/>
          <w:b/>
          <w:bCs/>
          <w:color w:val="000000"/>
          <w:sz w:val="84"/>
          <w:szCs w:val="84"/>
        </w:rPr>
      </w:pPr>
    </w:p>
    <w:p w14:paraId="3AE8FBC7">
      <w:pPr>
        <w:jc w:val="center"/>
        <w:rPr>
          <w:rFonts w:ascii="仿宋_GB2312" w:hAnsi="宋体" w:eastAsia="仿宋_GB2312" w:cs="宋体"/>
          <w:b/>
          <w:bCs/>
          <w:color w:val="000000"/>
          <w:sz w:val="84"/>
          <w:szCs w:val="84"/>
        </w:rPr>
      </w:pPr>
      <w:r>
        <w:rPr>
          <w:rFonts w:hint="eastAsia" w:ascii="仿宋_GB2312" w:hAnsi="宋体" w:eastAsia="仿宋_GB2312" w:cs="宋体"/>
          <w:b/>
          <w:bCs/>
          <w:color w:val="000000"/>
          <w:sz w:val="84"/>
          <w:szCs w:val="84"/>
        </w:rPr>
        <w:t>资格证明文件</w:t>
      </w:r>
    </w:p>
    <w:p w14:paraId="24F8266C">
      <w:pPr>
        <w:topLinePunct/>
        <w:autoSpaceDN w:val="0"/>
        <w:adjustRightInd w:val="0"/>
        <w:snapToGrid w:val="0"/>
        <w:spacing w:before="159" w:beforeLines="50" w:line="360" w:lineRule="auto"/>
        <w:rPr>
          <w:rFonts w:ascii="仿宋_GB2312" w:hAnsi="宋体" w:eastAsia="仿宋_GB2312"/>
          <w:b/>
          <w:color w:val="000000"/>
          <w:kern w:val="0"/>
          <w:sz w:val="24"/>
        </w:rPr>
        <w:sectPr>
          <w:headerReference r:id="rId6" w:type="first"/>
          <w:footerReference r:id="rId8" w:type="first"/>
          <w:headerReference r:id="rId5" w:type="default"/>
          <w:footerReference r:id="rId7" w:type="default"/>
          <w:pgSz w:w="11906" w:h="16838"/>
          <w:pgMar w:top="1418" w:right="1701" w:bottom="1418" w:left="1701" w:header="851" w:footer="992" w:gutter="0"/>
          <w:cols w:space="720" w:num="1"/>
          <w:titlePg/>
          <w:docGrid w:type="lines" w:linePitch="319" w:charSpace="0"/>
        </w:sectPr>
      </w:pPr>
    </w:p>
    <w:p w14:paraId="03BF41A8">
      <w:pPr>
        <w:kinsoku w:val="0"/>
        <w:overflowPunct w:val="0"/>
        <w:autoSpaceDE w:val="0"/>
        <w:autoSpaceDN w:val="0"/>
        <w:adjustRightInd w:val="0"/>
        <w:snapToGrid w:val="0"/>
        <w:spacing w:line="360" w:lineRule="auto"/>
        <w:jc w:val="left"/>
        <w:rPr>
          <w:rFonts w:hint="eastAsia" w:ascii="仿宋" w:hAnsi="仿宋" w:eastAsia="仿宋" w:cs="仿宋"/>
          <w:b/>
          <w:snapToGrid w:val="0"/>
          <w:sz w:val="24"/>
          <w:szCs w:val="24"/>
        </w:rPr>
      </w:pPr>
      <w:r>
        <w:rPr>
          <w:rFonts w:hint="eastAsia" w:ascii="仿宋" w:hAnsi="仿宋" w:eastAsia="仿宋" w:cs="仿宋"/>
          <w:b/>
          <w:sz w:val="24"/>
          <w:szCs w:val="24"/>
        </w:rPr>
        <w:t>主要资格部分：</w:t>
      </w:r>
    </w:p>
    <w:p w14:paraId="45AB6830">
      <w:pPr>
        <w:pStyle w:val="76"/>
        <w:adjustRightInd w:val="0"/>
        <w:snapToGrid w:val="0"/>
        <w:jc w:val="center"/>
        <w:rPr>
          <w:rFonts w:hint="eastAsia" w:ascii="仿宋" w:hAnsi="仿宋" w:eastAsia="仿宋" w:cs="仿宋"/>
          <w:b/>
          <w:snapToGrid w:val="0"/>
          <w:sz w:val="24"/>
          <w:szCs w:val="24"/>
          <w:lang w:eastAsia="zh-CN"/>
        </w:rPr>
      </w:pPr>
      <w:r>
        <w:rPr>
          <w:rFonts w:hint="eastAsia" w:ascii="仿宋" w:hAnsi="仿宋" w:eastAsia="仿宋" w:cs="仿宋"/>
          <w:b/>
          <w:snapToGrid w:val="0"/>
          <w:sz w:val="24"/>
          <w:szCs w:val="24"/>
          <w:lang w:eastAsia="zh-CN"/>
        </w:rPr>
        <w:t>（一）投标人信用承诺书</w:t>
      </w:r>
    </w:p>
    <w:p w14:paraId="2FD2820B">
      <w:pPr>
        <w:adjustRightInd w:val="0"/>
        <w:snapToGrid w:val="0"/>
        <w:spacing w:line="360" w:lineRule="auto"/>
        <w:rPr>
          <w:rFonts w:hint="eastAsia" w:ascii="仿宋" w:hAnsi="仿宋" w:eastAsia="仿宋" w:cs="仿宋"/>
          <w:b/>
          <w:sz w:val="24"/>
          <w:szCs w:val="24"/>
          <w:u w:val="single"/>
        </w:rPr>
      </w:pPr>
    </w:p>
    <w:p w14:paraId="4E3C50FB">
      <w:pPr>
        <w:adjustRightInd w:val="0"/>
        <w:snapToGrid w:val="0"/>
        <w:spacing w:line="360" w:lineRule="auto"/>
        <w:rPr>
          <w:rFonts w:hint="eastAsia" w:ascii="仿宋" w:hAnsi="仿宋" w:eastAsia="仿宋" w:cs="仿宋"/>
          <w:sz w:val="24"/>
          <w:szCs w:val="24"/>
        </w:rPr>
      </w:pPr>
      <w:r>
        <w:rPr>
          <w:rFonts w:hint="eastAsia" w:ascii="仿宋" w:hAnsi="仿宋" w:eastAsia="仿宋" w:cs="仿宋"/>
          <w:b/>
          <w:sz w:val="24"/>
          <w:szCs w:val="24"/>
          <w:u w:val="single"/>
        </w:rPr>
        <w:t>致（采购人）</w:t>
      </w:r>
      <w:r>
        <w:rPr>
          <w:rFonts w:hint="eastAsia" w:ascii="仿宋" w:hAnsi="仿宋" w:eastAsia="仿宋" w:cs="仿宋"/>
          <w:sz w:val="24"/>
          <w:szCs w:val="24"/>
        </w:rPr>
        <w:t>：</w:t>
      </w:r>
    </w:p>
    <w:p w14:paraId="13E6FED7">
      <w:pPr>
        <w:adjustRightInd w:val="0"/>
        <w:snapToGrid w:val="0"/>
        <w:spacing w:line="360" w:lineRule="auto"/>
        <w:ind w:firstLine="480" w:firstLineChars="200"/>
        <w:rPr>
          <w:rFonts w:hint="eastAsia" w:ascii="仿宋" w:hAnsi="仿宋" w:eastAsia="仿宋" w:cs="仿宋"/>
          <w:sz w:val="24"/>
          <w:szCs w:val="24"/>
        </w:rPr>
      </w:pPr>
    </w:p>
    <w:p w14:paraId="6B06A3F5">
      <w:pPr>
        <w:adjustRightInd w:val="0"/>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投标人</w:t>
      </w:r>
      <w:r>
        <w:rPr>
          <w:rFonts w:hint="eastAsia" w:ascii="仿宋" w:hAnsi="仿宋" w:eastAsia="仿宋" w:cs="仿宋"/>
          <w:sz w:val="24"/>
          <w:szCs w:val="24"/>
        </w:rPr>
        <w:t>名称（自然人姓名）：</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p>
    <w:p w14:paraId="6D534E42">
      <w:pPr>
        <w:adjustRightInd w:val="0"/>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统一社会信用代码（身份证号码）：</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p>
    <w:p w14:paraId="2D6899DC">
      <w:pPr>
        <w:adjustRightInd w:val="0"/>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法定代表人（单位负责人）：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p>
    <w:p w14:paraId="60BE5C83">
      <w:pPr>
        <w:adjustRightInd w:val="0"/>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联系地址和电话：</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p>
    <w:p w14:paraId="0F0D2A18">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为维护公平、公正、公开的政府采购市场秩序；树立诚实守信的政府采购</w:t>
      </w:r>
      <w:r>
        <w:rPr>
          <w:rFonts w:hint="eastAsia" w:ascii="仿宋" w:hAnsi="仿宋" w:eastAsia="仿宋" w:cs="仿宋"/>
          <w:sz w:val="24"/>
          <w:szCs w:val="24"/>
          <w:lang w:eastAsia="zh-CN"/>
        </w:rPr>
        <w:t>投标人</w:t>
      </w:r>
      <w:r>
        <w:rPr>
          <w:rFonts w:hint="eastAsia" w:ascii="仿宋" w:hAnsi="仿宋" w:eastAsia="仿宋" w:cs="仿宋"/>
          <w:sz w:val="24"/>
          <w:szCs w:val="24"/>
        </w:rPr>
        <w:t>形象；本单位（本人）自愿作出以下承诺：</w:t>
      </w:r>
    </w:p>
    <w:p w14:paraId="4F970EB0">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一、我单位（本人）自愿参加本次政府采购活动（项目名称：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197EC221">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（一）具有独立承担民事责任的能力；</w:t>
      </w:r>
    </w:p>
    <w:p w14:paraId="0FC3B23F">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（二）具有良好的商业信誉和健全的财务会计制度；</w:t>
      </w:r>
    </w:p>
    <w:p w14:paraId="41E23D79">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（三）具有履行合同所必需的设备和专业技术能力；</w:t>
      </w:r>
    </w:p>
    <w:p w14:paraId="13B94598">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（四）有依法缴纳税收和社会保障资金的良好记录；</w:t>
      </w:r>
    </w:p>
    <w:p w14:paraId="494A561B">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（五）参加政府采购活动前三年内，在经营活动中没有重大违法记录；</w:t>
      </w:r>
    </w:p>
    <w:p w14:paraId="62F46D4E">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（六）未被列入经营异常名录或者严重违法失信名单、失信被执行人、重大税收违法案件当事人名单、政府采购严重违法失信行为记录名单，信用中国网站不存在失信惩戒、重点关注和风险提示信息；</w:t>
      </w:r>
    </w:p>
    <w:p w14:paraId="6E22C098">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（七）未为</w:t>
      </w:r>
      <w:r>
        <w:rPr>
          <w:rFonts w:hint="eastAsia" w:ascii="仿宋" w:hAnsi="仿宋" w:eastAsia="仿宋" w:cs="仿宋"/>
          <w:snapToGrid w:val="0"/>
          <w:kern w:val="0"/>
          <w:sz w:val="24"/>
          <w:szCs w:val="24"/>
        </w:rPr>
        <w:t>采购项目提供整体设计、规范编制或者项目管理、监理、检测等服务；</w:t>
      </w:r>
    </w:p>
    <w:p w14:paraId="080CA9A3">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八</w:t>
      </w:r>
      <w:r>
        <w:rPr>
          <w:rFonts w:hint="eastAsia" w:ascii="仿宋" w:hAnsi="仿宋" w:eastAsia="仿宋" w:cs="仿宋"/>
          <w:sz w:val="24"/>
          <w:szCs w:val="24"/>
        </w:rPr>
        <w:t>）未进入清算程序，或被宣告破产，或其他丧失履约能力的情形；</w:t>
      </w:r>
    </w:p>
    <w:p w14:paraId="3716F2E3">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不存在与本项目的监理企业、工程项目管理企业或者代理机构同为一个单位负责人，或者相互控股、参股、相互任职的。</w:t>
      </w:r>
    </w:p>
    <w:p w14:paraId="2348974D">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（十）符合法律、行政法规规定的其他条件。</w:t>
      </w:r>
    </w:p>
    <w:p w14:paraId="470B346E">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二、我单位（本人）保证上述承诺事项的真实性。如有弄虚作假或其他违法违规行为，自愿承担一切法律责任；接受政府采购监管部门和其他机关的审查和处罚。</w:t>
      </w:r>
    </w:p>
    <w:p w14:paraId="19F6D834">
      <w:pPr>
        <w:adjustRightInd w:val="0"/>
        <w:snapToGrid w:val="0"/>
        <w:spacing w:line="360" w:lineRule="auto"/>
        <w:ind w:firstLine="480" w:firstLineChars="200"/>
        <w:rPr>
          <w:rFonts w:hint="eastAsia" w:ascii="仿宋" w:hAnsi="仿宋" w:eastAsia="仿宋" w:cs="仿宋"/>
          <w:sz w:val="24"/>
          <w:szCs w:val="24"/>
        </w:rPr>
      </w:pPr>
    </w:p>
    <w:p w14:paraId="6F2C6CFB">
      <w:pPr>
        <w:tabs>
          <w:tab w:val="left" w:pos="4000"/>
        </w:tabs>
        <w:overflowPunct w:val="0"/>
        <w:topLinePunct/>
        <w:autoSpaceDN w:val="0"/>
        <w:adjustRightInd w:val="0"/>
        <w:snapToGrid w:val="0"/>
        <w:spacing w:line="360" w:lineRule="auto"/>
        <w:ind w:firstLine="600" w:firstLineChars="250"/>
        <w:jc w:val="left"/>
        <w:rPr>
          <w:rFonts w:hint="eastAsia" w:ascii="仿宋" w:hAnsi="仿宋" w:eastAsia="仿宋" w:cs="仿宋"/>
          <w:snapToGrid w:val="0"/>
          <w:kern w:val="0"/>
          <w:sz w:val="24"/>
          <w:szCs w:val="24"/>
        </w:rPr>
      </w:pPr>
    </w:p>
    <w:p w14:paraId="64F5EAA4">
      <w:pPr>
        <w:tabs>
          <w:tab w:val="left" w:pos="4000"/>
        </w:tabs>
        <w:overflowPunct w:val="0"/>
        <w:topLinePunct/>
        <w:autoSpaceDN w:val="0"/>
        <w:adjustRightInd w:val="0"/>
        <w:snapToGrid w:val="0"/>
        <w:spacing w:line="360" w:lineRule="auto"/>
        <w:ind w:firstLine="600" w:firstLineChars="250"/>
        <w:jc w:val="left"/>
        <w:rPr>
          <w:rFonts w:hint="eastAsia" w:ascii="仿宋" w:hAnsi="仿宋" w:eastAsia="仿宋" w:cs="仿宋"/>
          <w:snapToGrid w:val="0"/>
          <w:kern w:val="0"/>
          <w:sz w:val="24"/>
          <w:szCs w:val="24"/>
          <w:u w:val="single"/>
        </w:rPr>
      </w:pPr>
      <w:r>
        <w:rPr>
          <w:rFonts w:hint="eastAsia" w:ascii="仿宋" w:hAnsi="仿宋" w:eastAsia="仿宋" w:cs="仿宋"/>
          <w:snapToGrid w:val="0"/>
          <w:kern w:val="0"/>
          <w:sz w:val="24"/>
          <w:szCs w:val="24"/>
        </w:rPr>
        <w:t>投标人（公章）：</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p>
    <w:p w14:paraId="3C19B391">
      <w:pPr>
        <w:tabs>
          <w:tab w:val="left" w:pos="3378"/>
        </w:tabs>
        <w:overflowPunct w:val="0"/>
        <w:topLinePunct/>
        <w:autoSpaceDN w:val="0"/>
        <w:adjustRightInd w:val="0"/>
        <w:snapToGrid w:val="0"/>
        <w:spacing w:line="360" w:lineRule="auto"/>
        <w:ind w:firstLine="4800" w:firstLineChars="2000"/>
        <w:rPr>
          <w:rFonts w:hint="eastAsia" w:ascii="仿宋" w:hAnsi="仿宋" w:eastAsia="仿宋" w:cs="仿宋"/>
          <w:snapToGrid w:val="0"/>
          <w:kern w:val="0"/>
          <w:sz w:val="24"/>
          <w:szCs w:val="24"/>
        </w:rPr>
      </w:pPr>
    </w:p>
    <w:p w14:paraId="3FC21073">
      <w:pPr>
        <w:tabs>
          <w:tab w:val="left" w:pos="4000"/>
        </w:tabs>
        <w:overflowPunct w:val="0"/>
        <w:topLinePunct/>
        <w:autoSpaceDN w:val="0"/>
        <w:adjustRightInd w:val="0"/>
        <w:snapToGrid w:val="0"/>
        <w:spacing w:line="360" w:lineRule="auto"/>
        <w:ind w:firstLine="600" w:firstLineChars="25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法定代表人（或单位负责人）</w:t>
      </w:r>
    </w:p>
    <w:p w14:paraId="3F50F452">
      <w:pPr>
        <w:tabs>
          <w:tab w:val="left" w:pos="4000"/>
        </w:tabs>
        <w:overflowPunct w:val="0"/>
        <w:topLinePunct/>
        <w:autoSpaceDN w:val="0"/>
        <w:adjustRightInd w:val="0"/>
        <w:snapToGrid w:val="0"/>
        <w:spacing w:line="360" w:lineRule="auto"/>
        <w:ind w:firstLine="600" w:firstLineChars="250"/>
        <w:rPr>
          <w:rFonts w:hint="eastAsia" w:ascii="仿宋" w:hAnsi="仿宋" w:eastAsia="仿宋" w:cs="仿宋"/>
          <w:snapToGrid w:val="0"/>
          <w:kern w:val="0"/>
          <w:sz w:val="24"/>
          <w:szCs w:val="24"/>
          <w:u w:val="single"/>
        </w:rPr>
      </w:pPr>
      <w:r>
        <w:rPr>
          <w:rFonts w:hint="eastAsia" w:ascii="仿宋" w:hAnsi="仿宋" w:eastAsia="仿宋" w:cs="仿宋"/>
          <w:snapToGrid w:val="0"/>
          <w:kern w:val="0"/>
          <w:sz w:val="24"/>
          <w:szCs w:val="24"/>
        </w:rPr>
        <w:t>或</w:t>
      </w:r>
      <w:r>
        <w:rPr>
          <w:rFonts w:hint="eastAsia" w:ascii="仿宋" w:hAnsi="仿宋" w:eastAsia="仿宋" w:cs="仿宋"/>
          <w:sz w:val="24"/>
          <w:szCs w:val="24"/>
        </w:rPr>
        <w:t>其委托代理人</w:t>
      </w:r>
      <w:r>
        <w:rPr>
          <w:rFonts w:hint="eastAsia" w:ascii="仿宋" w:hAnsi="仿宋" w:eastAsia="仿宋" w:cs="仿宋"/>
          <w:snapToGrid w:val="0"/>
          <w:kern w:val="0"/>
          <w:sz w:val="24"/>
          <w:szCs w:val="24"/>
        </w:rPr>
        <w:t xml:space="preserve">（签字或盖章）： </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p>
    <w:p w14:paraId="76014D64">
      <w:pPr>
        <w:tabs>
          <w:tab w:val="left" w:pos="4000"/>
        </w:tabs>
        <w:overflowPunct w:val="0"/>
        <w:topLinePunct/>
        <w:autoSpaceDN w:val="0"/>
        <w:adjustRightInd w:val="0"/>
        <w:snapToGrid w:val="0"/>
        <w:spacing w:line="360" w:lineRule="auto"/>
        <w:ind w:firstLine="2880" w:firstLineChars="1200"/>
        <w:rPr>
          <w:rFonts w:hint="eastAsia" w:ascii="仿宋" w:hAnsi="仿宋" w:eastAsia="仿宋" w:cs="仿宋"/>
          <w:snapToGrid w:val="0"/>
          <w:kern w:val="0"/>
          <w:sz w:val="24"/>
          <w:szCs w:val="24"/>
        </w:rPr>
      </w:pPr>
    </w:p>
    <w:p w14:paraId="590709EE">
      <w:pPr>
        <w:tabs>
          <w:tab w:val="left" w:pos="4000"/>
        </w:tabs>
        <w:overflowPunct w:val="0"/>
        <w:topLinePunct/>
        <w:autoSpaceDN w:val="0"/>
        <w:adjustRightInd w:val="0"/>
        <w:snapToGrid w:val="0"/>
        <w:spacing w:line="360" w:lineRule="auto"/>
        <w:ind w:firstLine="600" w:firstLineChars="250"/>
        <w:rPr>
          <w:rFonts w:hint="eastAsia" w:ascii="仿宋" w:hAnsi="仿宋" w:eastAsia="仿宋" w:cs="仿宋"/>
          <w:snapToGrid w:val="0"/>
          <w:kern w:val="0"/>
          <w:sz w:val="24"/>
          <w:szCs w:val="24"/>
          <w:u w:val="single"/>
        </w:rPr>
      </w:pPr>
      <w:r>
        <w:rPr>
          <w:rFonts w:hint="eastAsia" w:ascii="仿宋" w:hAnsi="仿宋" w:eastAsia="仿宋" w:cs="仿宋"/>
          <w:snapToGrid w:val="0"/>
          <w:kern w:val="0"/>
          <w:sz w:val="24"/>
          <w:szCs w:val="24"/>
        </w:rPr>
        <w:t>日  期：</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p>
    <w:p w14:paraId="37EC61EF">
      <w:pPr>
        <w:adjustRightInd w:val="0"/>
        <w:snapToGrid w:val="0"/>
        <w:spacing w:line="360" w:lineRule="auto"/>
        <w:ind w:firstLine="480" w:firstLineChars="200"/>
        <w:rPr>
          <w:rFonts w:hint="eastAsia" w:ascii="仿宋" w:hAnsi="仿宋" w:eastAsia="仿宋" w:cs="仿宋"/>
          <w:sz w:val="24"/>
          <w:szCs w:val="24"/>
        </w:rPr>
      </w:pPr>
    </w:p>
    <w:p w14:paraId="217BF992">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注：1.</w:t>
      </w:r>
      <w:r>
        <w:rPr>
          <w:rFonts w:hint="eastAsia" w:ascii="仿宋" w:hAnsi="仿宋" w:eastAsia="仿宋" w:cs="仿宋"/>
          <w:b/>
          <w:bCs/>
          <w:sz w:val="24"/>
          <w:szCs w:val="24"/>
          <w:lang w:eastAsia="zh-CN"/>
        </w:rPr>
        <w:t>投标人</w:t>
      </w:r>
      <w:r>
        <w:rPr>
          <w:rFonts w:hint="eastAsia" w:ascii="仿宋" w:hAnsi="仿宋" w:eastAsia="仿宋" w:cs="仿宋"/>
          <w:b/>
          <w:bCs/>
          <w:sz w:val="24"/>
          <w:szCs w:val="24"/>
        </w:rPr>
        <w:t>须在投标文件中按此模板提供承诺函，未提供视为未实质性</w:t>
      </w:r>
      <w:r>
        <w:rPr>
          <w:rFonts w:hint="eastAsia" w:ascii="仿宋" w:hAnsi="仿宋" w:eastAsia="仿宋" w:cs="仿宋"/>
          <w:b/>
          <w:bCs/>
          <w:sz w:val="24"/>
          <w:szCs w:val="24"/>
          <w:lang w:eastAsia="zh-CN"/>
        </w:rPr>
        <w:t>投标</w:t>
      </w:r>
      <w:r>
        <w:rPr>
          <w:rFonts w:hint="eastAsia" w:ascii="仿宋" w:hAnsi="仿宋" w:eastAsia="仿宋" w:cs="仿宋"/>
          <w:b/>
          <w:bCs/>
          <w:sz w:val="24"/>
          <w:szCs w:val="24"/>
        </w:rPr>
        <w:t>采购文件要求；按无效投标处理。</w:t>
      </w:r>
    </w:p>
    <w:p w14:paraId="4B150A3A">
      <w:pPr>
        <w:adjustRightInd w:val="0"/>
        <w:snapToGrid w:val="0"/>
        <w:spacing w:line="360" w:lineRule="auto"/>
        <w:ind w:firstLine="480" w:firstLineChars="200"/>
        <w:jc w:val="left"/>
        <w:rPr>
          <w:rFonts w:hint="eastAsia" w:ascii="仿宋" w:hAnsi="仿宋" w:eastAsia="仿宋" w:cs="仿宋"/>
          <w:snapToGrid w:val="0"/>
          <w:kern w:val="0"/>
          <w:sz w:val="24"/>
          <w:szCs w:val="24"/>
        </w:rPr>
      </w:pPr>
    </w:p>
    <w:p w14:paraId="61E4A7D2">
      <w:pPr>
        <w:spacing w:line="360" w:lineRule="auto"/>
        <w:jc w:val="left"/>
        <w:rPr>
          <w:rFonts w:hint="eastAsia" w:ascii="仿宋" w:hAnsi="仿宋" w:eastAsia="仿宋" w:cs="仿宋"/>
          <w:sz w:val="24"/>
          <w:szCs w:val="24"/>
        </w:rPr>
      </w:pPr>
    </w:p>
    <w:p w14:paraId="24AFF203">
      <w:pPr>
        <w:pStyle w:val="23"/>
        <w:rPr>
          <w:rFonts w:hint="eastAsia" w:ascii="仿宋" w:hAnsi="仿宋" w:eastAsia="仿宋" w:cs="仿宋"/>
          <w:sz w:val="24"/>
          <w:szCs w:val="24"/>
        </w:rPr>
      </w:pPr>
    </w:p>
    <w:p w14:paraId="174CE7BE">
      <w:pPr>
        <w:overflowPunct w:val="0"/>
        <w:topLinePunct/>
        <w:autoSpaceDN w:val="0"/>
        <w:adjustRightInd w:val="0"/>
        <w:snapToGrid w:val="0"/>
        <w:spacing w:line="360" w:lineRule="auto"/>
        <w:jc w:val="center"/>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rPr>
        <w:br w:type="page"/>
      </w:r>
      <w:r>
        <w:rPr>
          <w:rFonts w:hint="eastAsia" w:ascii="仿宋" w:hAnsi="仿宋" w:eastAsia="仿宋" w:cs="仿宋"/>
          <w:b/>
          <w:snapToGrid w:val="0"/>
          <w:kern w:val="0"/>
          <w:sz w:val="24"/>
          <w:szCs w:val="24"/>
        </w:rPr>
        <w:t>（</w:t>
      </w:r>
      <w:r>
        <w:rPr>
          <w:rFonts w:hint="eastAsia" w:ascii="仿宋" w:hAnsi="仿宋" w:eastAsia="仿宋" w:cs="仿宋"/>
          <w:b/>
          <w:snapToGrid w:val="0"/>
          <w:kern w:val="0"/>
          <w:sz w:val="24"/>
          <w:szCs w:val="24"/>
          <w:lang w:val="en-US" w:eastAsia="zh-CN"/>
        </w:rPr>
        <w:t>二</w:t>
      </w:r>
      <w:r>
        <w:rPr>
          <w:rFonts w:hint="eastAsia" w:ascii="仿宋" w:hAnsi="仿宋" w:eastAsia="仿宋" w:cs="仿宋"/>
          <w:b/>
          <w:snapToGrid w:val="0"/>
          <w:kern w:val="0"/>
          <w:sz w:val="24"/>
          <w:szCs w:val="24"/>
        </w:rPr>
        <w:t>）其他资格要求证明文件</w:t>
      </w:r>
    </w:p>
    <w:p w14:paraId="6C0FA71C">
      <w:pPr>
        <w:adjustRightInd w:val="0"/>
        <w:snapToGrid w:val="0"/>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关联关系说明</w:t>
      </w:r>
    </w:p>
    <w:p w14:paraId="7BF7D630">
      <w:pPr>
        <w:snapToGrid w:val="0"/>
        <w:spacing w:line="360" w:lineRule="auto"/>
        <w:rPr>
          <w:rFonts w:hint="eastAsia" w:ascii="仿宋" w:hAnsi="仿宋" w:eastAsia="仿宋" w:cs="仿宋"/>
          <w:b/>
          <w:color w:val="000000"/>
          <w:sz w:val="24"/>
          <w:szCs w:val="24"/>
        </w:rPr>
      </w:pPr>
      <w:r>
        <w:rPr>
          <w:rFonts w:hint="eastAsia" w:ascii="仿宋" w:hAnsi="仿宋" w:eastAsia="仿宋" w:cs="仿宋"/>
          <w:b/>
          <w:color w:val="000000"/>
          <w:sz w:val="24"/>
          <w:szCs w:val="24"/>
        </w:rPr>
        <w:t>致</w:t>
      </w:r>
      <w:r>
        <w:rPr>
          <w:rFonts w:hint="eastAsia" w:ascii="仿宋" w:hAnsi="仿宋" w:eastAsia="仿宋" w:cs="仿宋"/>
          <w:b/>
          <w:color w:val="000000"/>
          <w:sz w:val="24"/>
          <w:szCs w:val="24"/>
          <w:u w:val="single"/>
        </w:rPr>
        <w:t xml:space="preserve">  （采购人或采购代理机构）   </w:t>
      </w:r>
      <w:r>
        <w:rPr>
          <w:rFonts w:hint="eastAsia" w:ascii="仿宋" w:hAnsi="仿宋" w:eastAsia="仿宋" w:cs="仿宋"/>
          <w:b/>
          <w:color w:val="000000"/>
          <w:sz w:val="24"/>
          <w:szCs w:val="24"/>
        </w:rPr>
        <w:t>：</w:t>
      </w:r>
    </w:p>
    <w:p w14:paraId="4E40A456">
      <w:pPr>
        <w:adjustRightInd w:val="0"/>
        <w:snapToGrid w:val="0"/>
        <w:spacing w:line="360" w:lineRule="auto"/>
        <w:ind w:firstLine="420"/>
        <w:rPr>
          <w:rFonts w:hint="eastAsia" w:ascii="仿宋" w:hAnsi="仿宋" w:eastAsia="仿宋" w:cs="仿宋"/>
          <w:bCs/>
          <w:color w:val="000000"/>
          <w:sz w:val="24"/>
          <w:szCs w:val="24"/>
          <w:u w:val="single"/>
        </w:rPr>
      </w:pPr>
    </w:p>
    <w:p w14:paraId="59AE5DA1">
      <w:pPr>
        <w:adjustRightInd w:val="0"/>
        <w:snapToGrid w:val="0"/>
        <w:spacing w:line="360" w:lineRule="auto"/>
        <w:ind w:firstLine="420"/>
        <w:rPr>
          <w:rFonts w:hint="eastAsia" w:ascii="仿宋" w:hAnsi="仿宋" w:eastAsia="仿宋" w:cs="仿宋"/>
          <w:bCs/>
          <w:color w:val="000000"/>
          <w:sz w:val="24"/>
          <w:szCs w:val="24"/>
        </w:rPr>
      </w:pP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eastAsia="zh-CN"/>
        </w:rPr>
        <w:t>投标人</w:t>
      </w:r>
      <w:r>
        <w:rPr>
          <w:rFonts w:hint="eastAsia" w:ascii="仿宋" w:hAnsi="仿宋" w:eastAsia="仿宋" w:cs="仿宋"/>
          <w:bCs/>
          <w:color w:val="000000"/>
          <w:sz w:val="24"/>
          <w:szCs w:val="24"/>
          <w:u w:val="single"/>
        </w:rPr>
        <w:t>名称）</w:t>
      </w:r>
      <w:r>
        <w:rPr>
          <w:rFonts w:hint="eastAsia" w:ascii="仿宋" w:hAnsi="仿宋" w:eastAsia="仿宋" w:cs="仿宋"/>
          <w:bCs/>
          <w:color w:val="000000"/>
          <w:sz w:val="24"/>
          <w:szCs w:val="24"/>
        </w:rPr>
        <w:t>在此声明，我方</w:t>
      </w:r>
      <w:r>
        <w:rPr>
          <w:rFonts w:hint="eastAsia" w:ascii="仿宋" w:hAnsi="仿宋" w:eastAsia="仿宋" w:cs="仿宋"/>
          <w:bCs/>
          <w:color w:val="000000"/>
          <w:sz w:val="24"/>
          <w:szCs w:val="24"/>
          <w:lang w:eastAsia="zh-CN"/>
        </w:rPr>
        <w:t>投标文件</w:t>
      </w:r>
      <w:r>
        <w:rPr>
          <w:rFonts w:hint="eastAsia" w:ascii="仿宋" w:hAnsi="仿宋" w:eastAsia="仿宋" w:cs="仿宋"/>
          <w:bCs/>
          <w:color w:val="000000"/>
          <w:sz w:val="24"/>
          <w:szCs w:val="24"/>
        </w:rPr>
        <w:t>中的下内容均系我方法定行为，下述说明和证明材料均真实和准确。</w:t>
      </w:r>
    </w:p>
    <w:tbl>
      <w:tblPr>
        <w:tblStyle w:val="3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390"/>
        <w:gridCol w:w="2153"/>
        <w:gridCol w:w="1569"/>
        <w:gridCol w:w="699"/>
        <w:gridCol w:w="709"/>
        <w:gridCol w:w="1134"/>
      </w:tblGrid>
      <w:tr w14:paraId="4788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01" w:type="dxa"/>
            <w:vMerge w:val="restart"/>
            <w:noWrap w:val="0"/>
            <w:vAlign w:val="center"/>
          </w:tcPr>
          <w:p w14:paraId="14E62C44">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直接</w:t>
            </w:r>
          </w:p>
          <w:p w14:paraId="484E9ECE">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color w:val="000000"/>
                <w:sz w:val="24"/>
                <w:szCs w:val="24"/>
              </w:rPr>
              <w:t>出资人</w:t>
            </w:r>
          </w:p>
        </w:tc>
        <w:tc>
          <w:tcPr>
            <w:tcW w:w="7654" w:type="dxa"/>
            <w:gridSpan w:val="6"/>
            <w:noWrap w:val="0"/>
            <w:vAlign w:val="center"/>
          </w:tcPr>
          <w:p w14:paraId="6CE6A8F2">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自然人</w:t>
            </w:r>
          </w:p>
        </w:tc>
      </w:tr>
      <w:tr w14:paraId="5A21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01" w:type="dxa"/>
            <w:vMerge w:val="continue"/>
            <w:noWrap w:val="0"/>
            <w:vAlign w:val="center"/>
          </w:tcPr>
          <w:p w14:paraId="6E5CC90D">
            <w:pPr>
              <w:adjustRightInd w:val="0"/>
              <w:snapToGrid w:val="0"/>
              <w:jc w:val="center"/>
              <w:rPr>
                <w:rFonts w:hint="eastAsia" w:ascii="仿宋" w:hAnsi="仿宋" w:eastAsia="仿宋" w:cs="仿宋"/>
                <w:b/>
                <w:bCs/>
                <w:color w:val="000000"/>
                <w:sz w:val="24"/>
                <w:szCs w:val="24"/>
              </w:rPr>
            </w:pPr>
          </w:p>
        </w:tc>
        <w:tc>
          <w:tcPr>
            <w:tcW w:w="1390" w:type="dxa"/>
            <w:noWrap w:val="0"/>
            <w:vAlign w:val="center"/>
          </w:tcPr>
          <w:p w14:paraId="3E38788E">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姓名</w:t>
            </w:r>
          </w:p>
        </w:tc>
        <w:tc>
          <w:tcPr>
            <w:tcW w:w="3722" w:type="dxa"/>
            <w:gridSpan w:val="2"/>
            <w:noWrap w:val="0"/>
            <w:vAlign w:val="center"/>
          </w:tcPr>
          <w:p w14:paraId="174C17F4">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身份证号码</w:t>
            </w:r>
          </w:p>
        </w:tc>
        <w:tc>
          <w:tcPr>
            <w:tcW w:w="699" w:type="dxa"/>
            <w:noWrap w:val="0"/>
            <w:vAlign w:val="center"/>
          </w:tcPr>
          <w:p w14:paraId="4D823963">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出资</w:t>
            </w:r>
          </w:p>
          <w:p w14:paraId="1B29BC9B">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比例</w:t>
            </w:r>
          </w:p>
        </w:tc>
        <w:tc>
          <w:tcPr>
            <w:tcW w:w="1843" w:type="dxa"/>
            <w:gridSpan w:val="2"/>
            <w:noWrap w:val="0"/>
            <w:vAlign w:val="center"/>
          </w:tcPr>
          <w:p w14:paraId="0A09B1B2">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14:paraId="7393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01" w:type="dxa"/>
            <w:vMerge w:val="continue"/>
            <w:noWrap w:val="0"/>
            <w:vAlign w:val="center"/>
          </w:tcPr>
          <w:p w14:paraId="17C88DAE">
            <w:pPr>
              <w:adjustRightInd w:val="0"/>
              <w:snapToGrid w:val="0"/>
              <w:jc w:val="center"/>
              <w:rPr>
                <w:rFonts w:hint="eastAsia" w:ascii="仿宋" w:hAnsi="仿宋" w:eastAsia="仿宋" w:cs="仿宋"/>
                <w:b/>
                <w:bCs/>
                <w:color w:val="000000"/>
                <w:sz w:val="24"/>
                <w:szCs w:val="24"/>
              </w:rPr>
            </w:pPr>
          </w:p>
        </w:tc>
        <w:tc>
          <w:tcPr>
            <w:tcW w:w="1390" w:type="dxa"/>
            <w:noWrap w:val="0"/>
            <w:vAlign w:val="center"/>
          </w:tcPr>
          <w:p w14:paraId="76C5FAF1">
            <w:pPr>
              <w:adjustRightInd w:val="0"/>
              <w:snapToGrid w:val="0"/>
              <w:jc w:val="center"/>
              <w:rPr>
                <w:rFonts w:hint="eastAsia" w:ascii="仿宋" w:hAnsi="仿宋" w:eastAsia="仿宋" w:cs="仿宋"/>
                <w:b/>
                <w:bCs/>
                <w:color w:val="000000"/>
                <w:sz w:val="24"/>
                <w:szCs w:val="24"/>
              </w:rPr>
            </w:pPr>
          </w:p>
        </w:tc>
        <w:tc>
          <w:tcPr>
            <w:tcW w:w="3722" w:type="dxa"/>
            <w:gridSpan w:val="2"/>
            <w:noWrap w:val="0"/>
            <w:vAlign w:val="center"/>
          </w:tcPr>
          <w:p w14:paraId="091321E7">
            <w:pPr>
              <w:adjustRightInd w:val="0"/>
              <w:snapToGrid w:val="0"/>
              <w:jc w:val="center"/>
              <w:rPr>
                <w:rFonts w:hint="eastAsia" w:ascii="仿宋" w:hAnsi="仿宋" w:eastAsia="仿宋" w:cs="仿宋"/>
                <w:b/>
                <w:bCs/>
                <w:color w:val="000000"/>
                <w:sz w:val="24"/>
                <w:szCs w:val="24"/>
              </w:rPr>
            </w:pPr>
          </w:p>
        </w:tc>
        <w:tc>
          <w:tcPr>
            <w:tcW w:w="699" w:type="dxa"/>
            <w:noWrap w:val="0"/>
            <w:vAlign w:val="center"/>
          </w:tcPr>
          <w:p w14:paraId="62AEB51B">
            <w:pPr>
              <w:adjustRightInd w:val="0"/>
              <w:snapToGrid w:val="0"/>
              <w:jc w:val="center"/>
              <w:rPr>
                <w:rFonts w:hint="eastAsia" w:ascii="仿宋" w:hAnsi="仿宋" w:eastAsia="仿宋" w:cs="仿宋"/>
                <w:b/>
                <w:bCs/>
                <w:color w:val="000000"/>
                <w:sz w:val="24"/>
                <w:szCs w:val="24"/>
              </w:rPr>
            </w:pPr>
          </w:p>
        </w:tc>
        <w:tc>
          <w:tcPr>
            <w:tcW w:w="1843" w:type="dxa"/>
            <w:gridSpan w:val="2"/>
            <w:noWrap w:val="0"/>
            <w:vAlign w:val="center"/>
          </w:tcPr>
          <w:p w14:paraId="2ABF1333">
            <w:pPr>
              <w:adjustRightInd w:val="0"/>
              <w:snapToGrid w:val="0"/>
              <w:jc w:val="center"/>
              <w:rPr>
                <w:rFonts w:hint="eastAsia" w:ascii="仿宋" w:hAnsi="仿宋" w:eastAsia="仿宋" w:cs="仿宋"/>
                <w:b/>
                <w:bCs/>
                <w:color w:val="000000"/>
                <w:sz w:val="24"/>
                <w:szCs w:val="24"/>
              </w:rPr>
            </w:pPr>
          </w:p>
        </w:tc>
      </w:tr>
      <w:tr w14:paraId="6868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01" w:type="dxa"/>
            <w:vMerge w:val="continue"/>
            <w:noWrap w:val="0"/>
            <w:vAlign w:val="center"/>
          </w:tcPr>
          <w:p w14:paraId="704A347F">
            <w:pPr>
              <w:adjustRightInd w:val="0"/>
              <w:snapToGrid w:val="0"/>
              <w:jc w:val="center"/>
              <w:rPr>
                <w:rFonts w:hint="eastAsia" w:ascii="仿宋" w:hAnsi="仿宋" w:eastAsia="仿宋" w:cs="仿宋"/>
                <w:b/>
                <w:bCs/>
                <w:color w:val="000000"/>
                <w:sz w:val="24"/>
                <w:szCs w:val="24"/>
              </w:rPr>
            </w:pPr>
          </w:p>
        </w:tc>
        <w:tc>
          <w:tcPr>
            <w:tcW w:w="7654" w:type="dxa"/>
            <w:gridSpan w:val="6"/>
            <w:noWrap w:val="0"/>
            <w:vAlign w:val="center"/>
          </w:tcPr>
          <w:p w14:paraId="4C1AE83B">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法人或其他组织</w:t>
            </w:r>
          </w:p>
        </w:tc>
      </w:tr>
      <w:tr w14:paraId="7879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01" w:type="dxa"/>
            <w:vMerge w:val="continue"/>
            <w:noWrap w:val="0"/>
            <w:vAlign w:val="center"/>
          </w:tcPr>
          <w:p w14:paraId="3446610E">
            <w:pPr>
              <w:adjustRightInd w:val="0"/>
              <w:snapToGrid w:val="0"/>
              <w:jc w:val="center"/>
              <w:rPr>
                <w:rFonts w:hint="eastAsia" w:ascii="仿宋" w:hAnsi="仿宋" w:eastAsia="仿宋" w:cs="仿宋"/>
                <w:b/>
                <w:bCs/>
                <w:color w:val="000000"/>
                <w:sz w:val="24"/>
                <w:szCs w:val="24"/>
              </w:rPr>
            </w:pPr>
          </w:p>
        </w:tc>
        <w:tc>
          <w:tcPr>
            <w:tcW w:w="1390" w:type="dxa"/>
            <w:noWrap w:val="0"/>
            <w:vAlign w:val="center"/>
          </w:tcPr>
          <w:p w14:paraId="2BF2D7A3">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名称</w:t>
            </w:r>
          </w:p>
        </w:tc>
        <w:tc>
          <w:tcPr>
            <w:tcW w:w="2153" w:type="dxa"/>
            <w:noWrap w:val="0"/>
            <w:vAlign w:val="center"/>
          </w:tcPr>
          <w:p w14:paraId="355089BB">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color w:val="000000"/>
                <w:sz w:val="24"/>
                <w:szCs w:val="24"/>
              </w:rPr>
              <w:t>统一社会信用代码</w:t>
            </w:r>
          </w:p>
        </w:tc>
        <w:tc>
          <w:tcPr>
            <w:tcW w:w="1569" w:type="dxa"/>
            <w:noWrap w:val="0"/>
            <w:vAlign w:val="center"/>
          </w:tcPr>
          <w:p w14:paraId="107D31EA">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法定代表人</w:t>
            </w:r>
          </w:p>
          <w:p w14:paraId="6B827AE7">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或负责人</w:t>
            </w:r>
          </w:p>
        </w:tc>
        <w:tc>
          <w:tcPr>
            <w:tcW w:w="699" w:type="dxa"/>
            <w:noWrap w:val="0"/>
            <w:vAlign w:val="center"/>
          </w:tcPr>
          <w:p w14:paraId="5AC537D9">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出资</w:t>
            </w:r>
          </w:p>
          <w:p w14:paraId="725437ED">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比例</w:t>
            </w:r>
          </w:p>
        </w:tc>
        <w:tc>
          <w:tcPr>
            <w:tcW w:w="709" w:type="dxa"/>
            <w:noWrap w:val="0"/>
            <w:vAlign w:val="center"/>
          </w:tcPr>
          <w:p w14:paraId="02D4F39D">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企业</w:t>
            </w:r>
          </w:p>
          <w:p w14:paraId="78E187F4">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类型</w:t>
            </w:r>
          </w:p>
        </w:tc>
        <w:tc>
          <w:tcPr>
            <w:tcW w:w="1134" w:type="dxa"/>
            <w:noWrap w:val="0"/>
            <w:vAlign w:val="center"/>
          </w:tcPr>
          <w:p w14:paraId="6674280A">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14:paraId="5298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01" w:type="dxa"/>
            <w:vMerge w:val="continue"/>
            <w:noWrap w:val="0"/>
            <w:vAlign w:val="center"/>
          </w:tcPr>
          <w:p w14:paraId="26C94B87">
            <w:pPr>
              <w:adjustRightInd w:val="0"/>
              <w:snapToGrid w:val="0"/>
              <w:jc w:val="center"/>
              <w:rPr>
                <w:rFonts w:hint="eastAsia" w:ascii="仿宋" w:hAnsi="仿宋" w:eastAsia="仿宋" w:cs="仿宋"/>
                <w:b/>
                <w:bCs/>
                <w:color w:val="000000"/>
                <w:sz w:val="24"/>
                <w:szCs w:val="24"/>
              </w:rPr>
            </w:pPr>
          </w:p>
        </w:tc>
        <w:tc>
          <w:tcPr>
            <w:tcW w:w="1390" w:type="dxa"/>
            <w:noWrap w:val="0"/>
            <w:vAlign w:val="center"/>
          </w:tcPr>
          <w:p w14:paraId="29059A33">
            <w:pPr>
              <w:adjustRightInd w:val="0"/>
              <w:snapToGrid w:val="0"/>
              <w:jc w:val="center"/>
              <w:rPr>
                <w:rFonts w:hint="eastAsia" w:ascii="仿宋" w:hAnsi="仿宋" w:eastAsia="仿宋" w:cs="仿宋"/>
                <w:b/>
                <w:bCs/>
                <w:color w:val="000000"/>
                <w:sz w:val="24"/>
                <w:szCs w:val="24"/>
              </w:rPr>
            </w:pPr>
          </w:p>
        </w:tc>
        <w:tc>
          <w:tcPr>
            <w:tcW w:w="2153" w:type="dxa"/>
            <w:noWrap w:val="0"/>
            <w:vAlign w:val="center"/>
          </w:tcPr>
          <w:p w14:paraId="478CEA65">
            <w:pPr>
              <w:adjustRightInd w:val="0"/>
              <w:snapToGrid w:val="0"/>
              <w:jc w:val="center"/>
              <w:rPr>
                <w:rFonts w:hint="eastAsia" w:ascii="仿宋" w:hAnsi="仿宋" w:eastAsia="仿宋" w:cs="仿宋"/>
                <w:b/>
                <w:bCs/>
                <w:color w:val="000000"/>
                <w:sz w:val="24"/>
                <w:szCs w:val="24"/>
              </w:rPr>
            </w:pPr>
          </w:p>
        </w:tc>
        <w:tc>
          <w:tcPr>
            <w:tcW w:w="1569" w:type="dxa"/>
            <w:noWrap w:val="0"/>
            <w:vAlign w:val="center"/>
          </w:tcPr>
          <w:p w14:paraId="6F18F397">
            <w:pPr>
              <w:adjustRightInd w:val="0"/>
              <w:snapToGrid w:val="0"/>
              <w:jc w:val="center"/>
              <w:rPr>
                <w:rFonts w:hint="eastAsia" w:ascii="仿宋" w:hAnsi="仿宋" w:eastAsia="仿宋" w:cs="仿宋"/>
                <w:b/>
                <w:bCs/>
                <w:color w:val="000000"/>
                <w:sz w:val="24"/>
                <w:szCs w:val="24"/>
              </w:rPr>
            </w:pPr>
          </w:p>
        </w:tc>
        <w:tc>
          <w:tcPr>
            <w:tcW w:w="699" w:type="dxa"/>
            <w:noWrap w:val="0"/>
            <w:vAlign w:val="center"/>
          </w:tcPr>
          <w:p w14:paraId="35A56755">
            <w:pPr>
              <w:adjustRightInd w:val="0"/>
              <w:snapToGrid w:val="0"/>
              <w:jc w:val="center"/>
              <w:rPr>
                <w:rFonts w:hint="eastAsia" w:ascii="仿宋" w:hAnsi="仿宋" w:eastAsia="仿宋" w:cs="仿宋"/>
                <w:b/>
                <w:bCs/>
                <w:color w:val="000000"/>
                <w:sz w:val="24"/>
                <w:szCs w:val="24"/>
              </w:rPr>
            </w:pPr>
          </w:p>
        </w:tc>
        <w:tc>
          <w:tcPr>
            <w:tcW w:w="709" w:type="dxa"/>
            <w:noWrap w:val="0"/>
            <w:vAlign w:val="center"/>
          </w:tcPr>
          <w:p w14:paraId="1AFC8A8E">
            <w:pPr>
              <w:adjustRightInd w:val="0"/>
              <w:snapToGrid w:val="0"/>
              <w:jc w:val="center"/>
              <w:rPr>
                <w:rFonts w:hint="eastAsia" w:ascii="仿宋" w:hAnsi="仿宋" w:eastAsia="仿宋" w:cs="仿宋"/>
                <w:b/>
                <w:bCs/>
                <w:color w:val="000000"/>
                <w:sz w:val="24"/>
                <w:szCs w:val="24"/>
              </w:rPr>
            </w:pPr>
          </w:p>
        </w:tc>
        <w:tc>
          <w:tcPr>
            <w:tcW w:w="1134" w:type="dxa"/>
            <w:noWrap w:val="0"/>
            <w:vAlign w:val="center"/>
          </w:tcPr>
          <w:p w14:paraId="465A03EE">
            <w:pPr>
              <w:adjustRightInd w:val="0"/>
              <w:snapToGrid w:val="0"/>
              <w:jc w:val="center"/>
              <w:rPr>
                <w:rFonts w:hint="eastAsia" w:ascii="仿宋" w:hAnsi="仿宋" w:eastAsia="仿宋" w:cs="仿宋"/>
                <w:b/>
                <w:bCs/>
                <w:color w:val="000000"/>
                <w:sz w:val="24"/>
                <w:szCs w:val="24"/>
              </w:rPr>
            </w:pPr>
          </w:p>
        </w:tc>
      </w:tr>
      <w:tr w14:paraId="536F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01" w:type="dxa"/>
            <w:vMerge w:val="restart"/>
            <w:noWrap w:val="0"/>
            <w:vAlign w:val="center"/>
          </w:tcPr>
          <w:p w14:paraId="1E5E56DE">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上级管理单位</w:t>
            </w:r>
          </w:p>
        </w:tc>
        <w:tc>
          <w:tcPr>
            <w:tcW w:w="1390" w:type="dxa"/>
            <w:noWrap w:val="0"/>
            <w:vAlign w:val="center"/>
          </w:tcPr>
          <w:p w14:paraId="406058B0">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名称</w:t>
            </w:r>
          </w:p>
        </w:tc>
        <w:tc>
          <w:tcPr>
            <w:tcW w:w="2153" w:type="dxa"/>
            <w:noWrap w:val="0"/>
            <w:vAlign w:val="center"/>
          </w:tcPr>
          <w:p w14:paraId="30A35590">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color w:val="000000"/>
                <w:sz w:val="24"/>
                <w:szCs w:val="24"/>
              </w:rPr>
              <w:t>统一社会信用代码</w:t>
            </w:r>
          </w:p>
        </w:tc>
        <w:tc>
          <w:tcPr>
            <w:tcW w:w="2268" w:type="dxa"/>
            <w:gridSpan w:val="2"/>
            <w:noWrap w:val="0"/>
            <w:vAlign w:val="center"/>
          </w:tcPr>
          <w:p w14:paraId="4E0026B9">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法定代表人</w:t>
            </w:r>
          </w:p>
          <w:p w14:paraId="6D93B08A">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或负责人</w:t>
            </w:r>
          </w:p>
        </w:tc>
        <w:tc>
          <w:tcPr>
            <w:tcW w:w="1843" w:type="dxa"/>
            <w:gridSpan w:val="2"/>
            <w:noWrap w:val="0"/>
            <w:vAlign w:val="center"/>
          </w:tcPr>
          <w:p w14:paraId="6DB1BE6F">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14:paraId="35C0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01" w:type="dxa"/>
            <w:vMerge w:val="continue"/>
            <w:noWrap w:val="0"/>
            <w:vAlign w:val="center"/>
          </w:tcPr>
          <w:p w14:paraId="7A5FA0CC">
            <w:pPr>
              <w:adjustRightInd w:val="0"/>
              <w:snapToGrid w:val="0"/>
              <w:jc w:val="center"/>
              <w:rPr>
                <w:rFonts w:hint="eastAsia" w:ascii="仿宋" w:hAnsi="仿宋" w:eastAsia="仿宋" w:cs="仿宋"/>
                <w:b/>
                <w:bCs/>
                <w:color w:val="000000"/>
                <w:sz w:val="24"/>
                <w:szCs w:val="24"/>
              </w:rPr>
            </w:pPr>
          </w:p>
        </w:tc>
        <w:tc>
          <w:tcPr>
            <w:tcW w:w="1390" w:type="dxa"/>
            <w:noWrap w:val="0"/>
            <w:vAlign w:val="center"/>
          </w:tcPr>
          <w:p w14:paraId="26F37EAE">
            <w:pPr>
              <w:adjustRightInd w:val="0"/>
              <w:snapToGrid w:val="0"/>
              <w:jc w:val="center"/>
              <w:rPr>
                <w:rFonts w:hint="eastAsia" w:ascii="仿宋" w:hAnsi="仿宋" w:eastAsia="仿宋" w:cs="仿宋"/>
                <w:b/>
                <w:bCs/>
                <w:color w:val="000000"/>
                <w:sz w:val="24"/>
                <w:szCs w:val="24"/>
              </w:rPr>
            </w:pPr>
          </w:p>
        </w:tc>
        <w:tc>
          <w:tcPr>
            <w:tcW w:w="2153" w:type="dxa"/>
            <w:noWrap w:val="0"/>
            <w:vAlign w:val="center"/>
          </w:tcPr>
          <w:p w14:paraId="2366CFFA">
            <w:pPr>
              <w:adjustRightInd w:val="0"/>
              <w:snapToGrid w:val="0"/>
              <w:jc w:val="center"/>
              <w:rPr>
                <w:rFonts w:hint="eastAsia" w:ascii="仿宋" w:hAnsi="仿宋" w:eastAsia="仿宋" w:cs="仿宋"/>
                <w:b/>
                <w:bCs/>
                <w:color w:val="000000"/>
                <w:sz w:val="24"/>
                <w:szCs w:val="24"/>
              </w:rPr>
            </w:pPr>
          </w:p>
        </w:tc>
        <w:tc>
          <w:tcPr>
            <w:tcW w:w="2268" w:type="dxa"/>
            <w:gridSpan w:val="2"/>
            <w:noWrap w:val="0"/>
            <w:vAlign w:val="center"/>
          </w:tcPr>
          <w:p w14:paraId="218EBE00">
            <w:pPr>
              <w:adjustRightInd w:val="0"/>
              <w:snapToGrid w:val="0"/>
              <w:jc w:val="center"/>
              <w:rPr>
                <w:rFonts w:hint="eastAsia" w:ascii="仿宋" w:hAnsi="仿宋" w:eastAsia="仿宋" w:cs="仿宋"/>
                <w:b/>
                <w:bCs/>
                <w:color w:val="000000"/>
                <w:sz w:val="24"/>
                <w:szCs w:val="24"/>
              </w:rPr>
            </w:pPr>
          </w:p>
        </w:tc>
        <w:tc>
          <w:tcPr>
            <w:tcW w:w="1843" w:type="dxa"/>
            <w:gridSpan w:val="2"/>
            <w:noWrap w:val="0"/>
            <w:vAlign w:val="center"/>
          </w:tcPr>
          <w:p w14:paraId="0716605E">
            <w:pPr>
              <w:adjustRightInd w:val="0"/>
              <w:snapToGrid w:val="0"/>
              <w:jc w:val="center"/>
              <w:rPr>
                <w:rFonts w:hint="eastAsia" w:ascii="仿宋" w:hAnsi="仿宋" w:eastAsia="仿宋" w:cs="仿宋"/>
                <w:b/>
                <w:bCs/>
                <w:color w:val="000000"/>
                <w:sz w:val="24"/>
                <w:szCs w:val="24"/>
              </w:rPr>
            </w:pPr>
          </w:p>
        </w:tc>
      </w:tr>
      <w:tr w14:paraId="3F7E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01" w:type="dxa"/>
            <w:vMerge w:val="restart"/>
            <w:noWrap w:val="0"/>
            <w:vAlign w:val="center"/>
          </w:tcPr>
          <w:p w14:paraId="16EC94C9">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下级管理单位</w:t>
            </w:r>
          </w:p>
        </w:tc>
        <w:tc>
          <w:tcPr>
            <w:tcW w:w="1390" w:type="dxa"/>
            <w:noWrap w:val="0"/>
            <w:vAlign w:val="center"/>
          </w:tcPr>
          <w:p w14:paraId="5E9C1632">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名称</w:t>
            </w:r>
          </w:p>
        </w:tc>
        <w:tc>
          <w:tcPr>
            <w:tcW w:w="2153" w:type="dxa"/>
            <w:noWrap w:val="0"/>
            <w:vAlign w:val="center"/>
          </w:tcPr>
          <w:p w14:paraId="79BF27C3">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color w:val="000000"/>
                <w:sz w:val="24"/>
                <w:szCs w:val="24"/>
              </w:rPr>
              <w:t>统一社会信用代码</w:t>
            </w:r>
          </w:p>
        </w:tc>
        <w:tc>
          <w:tcPr>
            <w:tcW w:w="2268" w:type="dxa"/>
            <w:gridSpan w:val="2"/>
            <w:noWrap w:val="0"/>
            <w:vAlign w:val="center"/>
          </w:tcPr>
          <w:p w14:paraId="2FC7F12E">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法定代表人</w:t>
            </w:r>
          </w:p>
          <w:p w14:paraId="01FBED84">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或负责人</w:t>
            </w:r>
          </w:p>
        </w:tc>
        <w:tc>
          <w:tcPr>
            <w:tcW w:w="1843" w:type="dxa"/>
            <w:gridSpan w:val="2"/>
            <w:noWrap w:val="0"/>
            <w:vAlign w:val="center"/>
          </w:tcPr>
          <w:p w14:paraId="490AE681">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14:paraId="23A4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01" w:type="dxa"/>
            <w:vMerge w:val="continue"/>
            <w:noWrap w:val="0"/>
            <w:vAlign w:val="center"/>
          </w:tcPr>
          <w:p w14:paraId="6D8364D1">
            <w:pPr>
              <w:adjustRightInd w:val="0"/>
              <w:snapToGrid w:val="0"/>
              <w:jc w:val="center"/>
              <w:rPr>
                <w:rFonts w:hint="eastAsia" w:ascii="仿宋" w:hAnsi="仿宋" w:eastAsia="仿宋" w:cs="仿宋"/>
                <w:b/>
                <w:bCs/>
                <w:color w:val="000000"/>
                <w:sz w:val="24"/>
                <w:szCs w:val="24"/>
              </w:rPr>
            </w:pPr>
          </w:p>
        </w:tc>
        <w:tc>
          <w:tcPr>
            <w:tcW w:w="1390" w:type="dxa"/>
            <w:noWrap w:val="0"/>
            <w:vAlign w:val="center"/>
          </w:tcPr>
          <w:p w14:paraId="6D4CEFC7">
            <w:pPr>
              <w:adjustRightInd w:val="0"/>
              <w:snapToGrid w:val="0"/>
              <w:jc w:val="center"/>
              <w:rPr>
                <w:rFonts w:hint="eastAsia" w:ascii="仿宋" w:hAnsi="仿宋" w:eastAsia="仿宋" w:cs="仿宋"/>
                <w:b/>
                <w:bCs/>
                <w:color w:val="000000"/>
                <w:sz w:val="24"/>
                <w:szCs w:val="24"/>
              </w:rPr>
            </w:pPr>
          </w:p>
        </w:tc>
        <w:tc>
          <w:tcPr>
            <w:tcW w:w="2153" w:type="dxa"/>
            <w:noWrap w:val="0"/>
            <w:vAlign w:val="center"/>
          </w:tcPr>
          <w:p w14:paraId="05C89852">
            <w:pPr>
              <w:adjustRightInd w:val="0"/>
              <w:snapToGrid w:val="0"/>
              <w:jc w:val="center"/>
              <w:rPr>
                <w:rFonts w:hint="eastAsia" w:ascii="仿宋" w:hAnsi="仿宋" w:eastAsia="仿宋" w:cs="仿宋"/>
                <w:b/>
                <w:bCs/>
                <w:color w:val="000000"/>
                <w:sz w:val="24"/>
                <w:szCs w:val="24"/>
              </w:rPr>
            </w:pPr>
          </w:p>
        </w:tc>
        <w:tc>
          <w:tcPr>
            <w:tcW w:w="2268" w:type="dxa"/>
            <w:gridSpan w:val="2"/>
            <w:noWrap w:val="0"/>
            <w:vAlign w:val="center"/>
          </w:tcPr>
          <w:p w14:paraId="5CAC4FD2">
            <w:pPr>
              <w:adjustRightInd w:val="0"/>
              <w:snapToGrid w:val="0"/>
              <w:jc w:val="center"/>
              <w:rPr>
                <w:rFonts w:hint="eastAsia" w:ascii="仿宋" w:hAnsi="仿宋" w:eastAsia="仿宋" w:cs="仿宋"/>
                <w:b/>
                <w:bCs/>
                <w:color w:val="000000"/>
                <w:sz w:val="24"/>
                <w:szCs w:val="24"/>
              </w:rPr>
            </w:pPr>
          </w:p>
        </w:tc>
        <w:tc>
          <w:tcPr>
            <w:tcW w:w="1843" w:type="dxa"/>
            <w:gridSpan w:val="2"/>
            <w:noWrap w:val="0"/>
            <w:vAlign w:val="center"/>
          </w:tcPr>
          <w:p w14:paraId="6C6A9D85">
            <w:pPr>
              <w:adjustRightInd w:val="0"/>
              <w:snapToGrid w:val="0"/>
              <w:jc w:val="center"/>
              <w:rPr>
                <w:rFonts w:hint="eastAsia" w:ascii="仿宋" w:hAnsi="仿宋" w:eastAsia="仿宋" w:cs="仿宋"/>
                <w:b/>
                <w:bCs/>
                <w:color w:val="000000"/>
                <w:sz w:val="24"/>
                <w:szCs w:val="24"/>
              </w:rPr>
            </w:pPr>
          </w:p>
        </w:tc>
      </w:tr>
      <w:tr w14:paraId="4D39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01" w:type="dxa"/>
            <w:noWrap w:val="0"/>
            <w:vAlign w:val="center"/>
          </w:tcPr>
          <w:p w14:paraId="68456DE4">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color w:val="000000"/>
                <w:sz w:val="24"/>
                <w:szCs w:val="24"/>
              </w:rPr>
              <w:t>控股单位</w:t>
            </w:r>
          </w:p>
        </w:tc>
        <w:tc>
          <w:tcPr>
            <w:tcW w:w="1390" w:type="dxa"/>
            <w:noWrap w:val="0"/>
            <w:vAlign w:val="center"/>
          </w:tcPr>
          <w:p w14:paraId="62EEC0EB">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名称</w:t>
            </w:r>
          </w:p>
        </w:tc>
        <w:tc>
          <w:tcPr>
            <w:tcW w:w="2153" w:type="dxa"/>
            <w:noWrap w:val="0"/>
            <w:vAlign w:val="center"/>
          </w:tcPr>
          <w:p w14:paraId="4799A489">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color w:val="000000"/>
                <w:sz w:val="24"/>
                <w:szCs w:val="24"/>
              </w:rPr>
              <w:t>统一社会信用代码</w:t>
            </w:r>
          </w:p>
        </w:tc>
        <w:tc>
          <w:tcPr>
            <w:tcW w:w="1569" w:type="dxa"/>
            <w:noWrap w:val="0"/>
            <w:vAlign w:val="center"/>
          </w:tcPr>
          <w:p w14:paraId="3B4C8ED7">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法定代表人</w:t>
            </w:r>
          </w:p>
          <w:p w14:paraId="3BD794FC">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或负责人</w:t>
            </w:r>
          </w:p>
        </w:tc>
        <w:tc>
          <w:tcPr>
            <w:tcW w:w="699" w:type="dxa"/>
            <w:noWrap w:val="0"/>
            <w:vAlign w:val="center"/>
          </w:tcPr>
          <w:p w14:paraId="1AC19120">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出资</w:t>
            </w:r>
          </w:p>
          <w:p w14:paraId="0EBF567A">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比例</w:t>
            </w:r>
          </w:p>
        </w:tc>
        <w:tc>
          <w:tcPr>
            <w:tcW w:w="1843" w:type="dxa"/>
            <w:gridSpan w:val="2"/>
            <w:noWrap w:val="0"/>
            <w:vAlign w:val="center"/>
          </w:tcPr>
          <w:p w14:paraId="3C7B35C6">
            <w:pPr>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14:paraId="5960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01" w:type="dxa"/>
            <w:noWrap w:val="0"/>
            <w:vAlign w:val="center"/>
          </w:tcPr>
          <w:p w14:paraId="6185E9E6">
            <w:pPr>
              <w:adjustRightInd w:val="0"/>
              <w:snapToGrid w:val="0"/>
              <w:jc w:val="center"/>
              <w:rPr>
                <w:rFonts w:hint="eastAsia" w:ascii="仿宋" w:hAnsi="仿宋" w:eastAsia="仿宋" w:cs="仿宋"/>
                <w:b/>
                <w:bCs/>
                <w:color w:val="000000"/>
                <w:sz w:val="24"/>
                <w:szCs w:val="24"/>
              </w:rPr>
            </w:pPr>
          </w:p>
        </w:tc>
        <w:tc>
          <w:tcPr>
            <w:tcW w:w="1390" w:type="dxa"/>
            <w:noWrap w:val="0"/>
            <w:vAlign w:val="center"/>
          </w:tcPr>
          <w:p w14:paraId="4408B671">
            <w:pPr>
              <w:adjustRightInd w:val="0"/>
              <w:snapToGrid w:val="0"/>
              <w:jc w:val="center"/>
              <w:rPr>
                <w:rFonts w:hint="eastAsia" w:ascii="仿宋" w:hAnsi="仿宋" w:eastAsia="仿宋" w:cs="仿宋"/>
                <w:b/>
                <w:bCs/>
                <w:color w:val="000000"/>
                <w:sz w:val="24"/>
                <w:szCs w:val="24"/>
              </w:rPr>
            </w:pPr>
          </w:p>
        </w:tc>
        <w:tc>
          <w:tcPr>
            <w:tcW w:w="2153" w:type="dxa"/>
            <w:noWrap w:val="0"/>
            <w:vAlign w:val="center"/>
          </w:tcPr>
          <w:p w14:paraId="51ADA634">
            <w:pPr>
              <w:adjustRightInd w:val="0"/>
              <w:snapToGrid w:val="0"/>
              <w:jc w:val="center"/>
              <w:rPr>
                <w:rFonts w:hint="eastAsia" w:ascii="仿宋" w:hAnsi="仿宋" w:eastAsia="仿宋" w:cs="仿宋"/>
                <w:b/>
                <w:bCs/>
                <w:color w:val="000000"/>
                <w:sz w:val="24"/>
                <w:szCs w:val="24"/>
              </w:rPr>
            </w:pPr>
          </w:p>
        </w:tc>
        <w:tc>
          <w:tcPr>
            <w:tcW w:w="1569" w:type="dxa"/>
            <w:noWrap w:val="0"/>
            <w:vAlign w:val="center"/>
          </w:tcPr>
          <w:p w14:paraId="3889A421">
            <w:pPr>
              <w:adjustRightInd w:val="0"/>
              <w:snapToGrid w:val="0"/>
              <w:jc w:val="center"/>
              <w:rPr>
                <w:rFonts w:hint="eastAsia" w:ascii="仿宋" w:hAnsi="仿宋" w:eastAsia="仿宋" w:cs="仿宋"/>
                <w:b/>
                <w:bCs/>
                <w:color w:val="000000"/>
                <w:sz w:val="24"/>
                <w:szCs w:val="24"/>
              </w:rPr>
            </w:pPr>
          </w:p>
        </w:tc>
        <w:tc>
          <w:tcPr>
            <w:tcW w:w="699" w:type="dxa"/>
            <w:noWrap w:val="0"/>
            <w:vAlign w:val="center"/>
          </w:tcPr>
          <w:p w14:paraId="676ED1F1">
            <w:pPr>
              <w:adjustRightInd w:val="0"/>
              <w:snapToGrid w:val="0"/>
              <w:jc w:val="center"/>
              <w:rPr>
                <w:rFonts w:hint="eastAsia" w:ascii="仿宋" w:hAnsi="仿宋" w:eastAsia="仿宋" w:cs="仿宋"/>
                <w:b/>
                <w:bCs/>
                <w:color w:val="000000"/>
                <w:sz w:val="24"/>
                <w:szCs w:val="24"/>
              </w:rPr>
            </w:pPr>
          </w:p>
        </w:tc>
        <w:tc>
          <w:tcPr>
            <w:tcW w:w="1843" w:type="dxa"/>
            <w:gridSpan w:val="2"/>
            <w:noWrap w:val="0"/>
            <w:vAlign w:val="center"/>
          </w:tcPr>
          <w:p w14:paraId="38757294">
            <w:pPr>
              <w:adjustRightInd w:val="0"/>
              <w:snapToGrid w:val="0"/>
              <w:jc w:val="center"/>
              <w:rPr>
                <w:rFonts w:hint="eastAsia" w:ascii="仿宋" w:hAnsi="仿宋" w:eastAsia="仿宋" w:cs="仿宋"/>
                <w:b/>
                <w:bCs/>
                <w:color w:val="000000"/>
                <w:sz w:val="24"/>
                <w:szCs w:val="24"/>
              </w:rPr>
            </w:pPr>
          </w:p>
        </w:tc>
      </w:tr>
    </w:tbl>
    <w:p w14:paraId="3108B0AF">
      <w:pPr>
        <w:adjustRightInd w:val="0"/>
        <w:snapToGrid w:val="0"/>
        <w:spacing w:before="105" w:line="360" w:lineRule="auto"/>
        <w:ind w:firstLine="420"/>
        <w:rPr>
          <w:rFonts w:hint="eastAsia" w:ascii="仿宋" w:hAnsi="仿宋" w:eastAsia="仿宋" w:cs="仿宋"/>
          <w:bCs/>
          <w:color w:val="000000"/>
          <w:sz w:val="24"/>
          <w:szCs w:val="24"/>
        </w:rPr>
      </w:pPr>
      <w:r>
        <w:rPr>
          <w:rFonts w:hint="eastAsia" w:ascii="仿宋" w:hAnsi="仿宋" w:eastAsia="仿宋" w:cs="仿宋"/>
          <w:bCs/>
          <w:color w:val="000000"/>
          <w:sz w:val="24"/>
          <w:szCs w:val="24"/>
        </w:rPr>
        <w:t>由于上述信息存在不真实和弄虚作假情形，我方愿放弃成交资格并承担因此所引起的一切法律后果。</w:t>
      </w:r>
      <w:r>
        <w:rPr>
          <w:rFonts w:hint="eastAsia" w:ascii="仿宋" w:hAnsi="仿宋" w:eastAsia="仿宋" w:cs="仿宋"/>
          <w:bCs/>
          <w:color w:val="000000"/>
          <w:sz w:val="24"/>
          <w:szCs w:val="24"/>
          <w:lang w:val="en-US" w:eastAsia="zh-CN"/>
        </w:rPr>
        <w:t>可根据实际情况自行增加行数，</w:t>
      </w:r>
      <w:r>
        <w:rPr>
          <w:rFonts w:hint="eastAsia" w:ascii="仿宋" w:hAnsi="仿宋" w:eastAsia="仿宋" w:cs="仿宋"/>
          <w:bCs/>
          <w:color w:val="000000"/>
          <w:sz w:val="24"/>
          <w:szCs w:val="24"/>
        </w:rPr>
        <w:t>如不存在应划“/”或空白。</w:t>
      </w:r>
    </w:p>
    <w:p w14:paraId="1A6AA809">
      <w:pPr>
        <w:adjustRightInd w:val="0"/>
        <w:snapToGrid w:val="0"/>
        <w:spacing w:line="360" w:lineRule="auto"/>
        <w:ind w:firstLine="420"/>
        <w:rPr>
          <w:rFonts w:hint="eastAsia" w:ascii="仿宋" w:hAnsi="仿宋" w:eastAsia="仿宋" w:cs="仿宋"/>
          <w:bCs/>
          <w:color w:val="000000"/>
          <w:sz w:val="24"/>
          <w:szCs w:val="24"/>
        </w:rPr>
      </w:pPr>
      <w:r>
        <w:rPr>
          <w:rFonts w:hint="eastAsia" w:ascii="仿宋" w:hAnsi="仿宋" w:eastAsia="仿宋" w:cs="仿宋"/>
          <w:bCs/>
          <w:color w:val="000000"/>
          <w:sz w:val="24"/>
          <w:szCs w:val="24"/>
        </w:rPr>
        <w:t>企业类型：指在</w:t>
      </w:r>
      <w:r>
        <w:rPr>
          <w:rFonts w:hint="eastAsia" w:ascii="仿宋" w:hAnsi="仿宋" w:eastAsia="仿宋" w:cs="仿宋"/>
          <w:bCs/>
          <w:snapToGrid w:val="0"/>
          <w:color w:val="000000"/>
          <w:kern w:val="0"/>
          <w:sz w:val="24"/>
          <w:szCs w:val="24"/>
        </w:rPr>
        <w:t>本次采购标的对应的中小企业划型标准所属行业，该企业属于大型、</w:t>
      </w:r>
      <w:r>
        <w:rPr>
          <w:rFonts w:hint="eastAsia" w:ascii="仿宋" w:hAnsi="仿宋" w:eastAsia="仿宋" w:cs="仿宋"/>
          <w:color w:val="000000"/>
          <w:kern w:val="0"/>
          <w:sz w:val="24"/>
          <w:szCs w:val="24"/>
        </w:rPr>
        <w:t>中型、小型、微型。</w:t>
      </w:r>
    </w:p>
    <w:p w14:paraId="0AA342EB">
      <w:pPr>
        <w:adjustRightInd w:val="0"/>
        <w:snapToGrid w:val="0"/>
        <w:spacing w:line="360" w:lineRule="auto"/>
        <w:ind w:firstLine="420"/>
        <w:rPr>
          <w:rFonts w:hint="eastAsia" w:ascii="仿宋" w:hAnsi="仿宋" w:eastAsia="仿宋" w:cs="仿宋"/>
          <w:bCs/>
          <w:color w:val="000000"/>
          <w:sz w:val="24"/>
          <w:szCs w:val="24"/>
        </w:rPr>
      </w:pPr>
      <w:r>
        <w:rPr>
          <w:rFonts w:hint="eastAsia" w:ascii="仿宋" w:hAnsi="仿宋" w:eastAsia="仿宋" w:cs="仿宋"/>
          <w:bCs/>
          <w:color w:val="000000"/>
          <w:sz w:val="24"/>
          <w:szCs w:val="24"/>
        </w:rPr>
        <w:t>特此说明</w:t>
      </w:r>
    </w:p>
    <w:p w14:paraId="55A499F7">
      <w:pPr>
        <w:adjustRightInd w:val="0"/>
        <w:snapToGrid w:val="0"/>
        <w:spacing w:line="360" w:lineRule="auto"/>
        <w:ind w:firstLine="480" w:firstLineChars="200"/>
        <w:jc w:val="left"/>
        <w:rPr>
          <w:rFonts w:hint="eastAsia" w:ascii="仿宋" w:hAnsi="仿宋" w:eastAsia="仿宋" w:cs="仿宋"/>
          <w:snapToGrid w:val="0"/>
          <w:color w:val="000000"/>
          <w:sz w:val="24"/>
          <w:szCs w:val="24"/>
        </w:rPr>
      </w:pPr>
    </w:p>
    <w:p w14:paraId="1CABF4CA">
      <w:pPr>
        <w:adjustRightInd w:val="0"/>
        <w:snapToGrid w:val="0"/>
        <w:spacing w:line="360" w:lineRule="auto"/>
        <w:ind w:firstLine="480" w:firstLineChars="200"/>
        <w:jc w:val="left"/>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lang w:eastAsia="zh-CN"/>
        </w:rPr>
        <w:t>投标人</w:t>
      </w:r>
      <w:r>
        <w:rPr>
          <w:rFonts w:hint="eastAsia" w:ascii="仿宋" w:hAnsi="仿宋" w:eastAsia="仿宋" w:cs="仿宋"/>
          <w:snapToGrid w:val="0"/>
          <w:color w:val="000000"/>
          <w:sz w:val="24"/>
          <w:szCs w:val="24"/>
        </w:rPr>
        <w:t>名称：</w:t>
      </w:r>
      <w:r>
        <w:rPr>
          <w:rFonts w:hint="eastAsia" w:ascii="仿宋" w:hAnsi="仿宋" w:eastAsia="仿宋" w:cs="仿宋"/>
          <w:snapToGrid w:val="0"/>
          <w:color w:val="000000"/>
          <w:sz w:val="24"/>
          <w:szCs w:val="24"/>
          <w:u w:val="single"/>
        </w:rPr>
        <w:t xml:space="preserve">                                             </w:t>
      </w:r>
      <w:r>
        <w:rPr>
          <w:rFonts w:hint="eastAsia" w:ascii="仿宋" w:hAnsi="仿宋" w:eastAsia="仿宋" w:cs="仿宋"/>
          <w:snapToGrid w:val="0"/>
          <w:color w:val="000000"/>
          <w:sz w:val="24"/>
          <w:szCs w:val="24"/>
        </w:rPr>
        <w:t>（盖</w:t>
      </w:r>
      <w:r>
        <w:rPr>
          <w:rFonts w:hint="eastAsia" w:ascii="仿宋" w:hAnsi="仿宋" w:eastAsia="仿宋" w:cs="仿宋"/>
          <w:color w:val="000000"/>
          <w:sz w:val="24"/>
          <w:szCs w:val="24"/>
        </w:rPr>
        <w:t>单位公章</w:t>
      </w:r>
      <w:r>
        <w:rPr>
          <w:rFonts w:hint="eastAsia" w:ascii="仿宋" w:hAnsi="仿宋" w:eastAsia="仿宋" w:cs="仿宋"/>
          <w:snapToGrid w:val="0"/>
          <w:color w:val="000000"/>
          <w:sz w:val="24"/>
          <w:szCs w:val="24"/>
        </w:rPr>
        <w:t>）</w:t>
      </w:r>
    </w:p>
    <w:p w14:paraId="5ED8D773">
      <w:pPr>
        <w:adjustRightInd w:val="0"/>
        <w:snapToGrid w:val="0"/>
        <w:spacing w:line="360" w:lineRule="auto"/>
        <w:ind w:firstLine="420"/>
        <w:rPr>
          <w:rFonts w:hint="eastAsia" w:ascii="仿宋" w:hAnsi="仿宋" w:eastAsia="仿宋" w:cs="仿宋"/>
          <w:color w:val="000000"/>
          <w:sz w:val="24"/>
          <w:szCs w:val="24"/>
          <w:u w:val="single"/>
        </w:rPr>
      </w:pPr>
      <w:r>
        <w:rPr>
          <w:rFonts w:hint="eastAsia" w:ascii="仿宋" w:hAnsi="仿宋" w:eastAsia="仿宋" w:cs="仿宋"/>
          <w:color w:val="000000"/>
          <w:sz w:val="24"/>
          <w:szCs w:val="24"/>
          <w:lang w:eastAsia="zh-CN"/>
        </w:rPr>
        <w:t>法定代表人（单位负责人）</w:t>
      </w:r>
      <w:r>
        <w:rPr>
          <w:rFonts w:hint="eastAsia" w:ascii="仿宋" w:hAnsi="仿宋" w:eastAsia="仿宋" w:cs="仿宋"/>
          <w:color w:val="000000"/>
          <w:sz w:val="24"/>
          <w:szCs w:val="24"/>
        </w:rPr>
        <w:t>或授权代表（签字或印章）：</w:t>
      </w:r>
      <w:r>
        <w:rPr>
          <w:rFonts w:hint="eastAsia" w:ascii="仿宋" w:hAnsi="仿宋" w:eastAsia="仿宋" w:cs="仿宋"/>
          <w:color w:val="000000"/>
          <w:sz w:val="24"/>
          <w:szCs w:val="24"/>
          <w:u w:val="single"/>
        </w:rPr>
        <w:t xml:space="preserve">         </w:t>
      </w:r>
    </w:p>
    <w:p w14:paraId="288A59CE">
      <w:pPr>
        <w:overflowPunct w:val="0"/>
        <w:topLinePunct/>
        <w:autoSpaceDN w:val="0"/>
        <w:adjustRightInd w:val="0"/>
        <w:snapToGrid w:val="0"/>
        <w:spacing w:line="360" w:lineRule="auto"/>
        <w:ind w:firstLine="480" w:firstLineChars="200"/>
        <w:jc w:val="both"/>
        <w:rPr>
          <w:rFonts w:hint="eastAsia" w:ascii="仿宋" w:hAnsi="仿宋" w:eastAsia="仿宋" w:cs="仿宋"/>
          <w:b/>
          <w:snapToGrid w:val="0"/>
          <w:kern w:val="0"/>
          <w:sz w:val="24"/>
          <w:szCs w:val="24"/>
        </w:rPr>
      </w:pPr>
      <w:r>
        <w:rPr>
          <w:rFonts w:hint="eastAsia" w:ascii="仿宋" w:hAnsi="仿宋" w:eastAsia="仿宋" w:cs="仿宋"/>
          <w:snapToGrid w:val="0"/>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27C1E398">
      <w:pPr>
        <w:overflowPunct w:val="0"/>
        <w:topLinePunct/>
        <w:autoSpaceDN w:val="0"/>
        <w:adjustRightInd w:val="0"/>
        <w:snapToGrid w:val="0"/>
        <w:spacing w:line="360" w:lineRule="auto"/>
        <w:jc w:val="center"/>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rPr>
        <w:br w:type="page"/>
      </w:r>
      <w:r>
        <w:rPr>
          <w:rFonts w:hint="eastAsia" w:ascii="仿宋" w:hAnsi="仿宋" w:eastAsia="仿宋" w:cs="仿宋"/>
          <w:b/>
          <w:snapToGrid w:val="0"/>
          <w:kern w:val="0"/>
          <w:sz w:val="24"/>
          <w:szCs w:val="24"/>
        </w:rPr>
        <w:t>（三）信用查询相关材料（可不提供，最终以</w:t>
      </w:r>
      <w:r>
        <w:rPr>
          <w:rFonts w:hint="eastAsia" w:ascii="仿宋" w:hAnsi="仿宋" w:eastAsia="仿宋" w:cs="仿宋"/>
          <w:b/>
          <w:snapToGrid w:val="0"/>
          <w:kern w:val="0"/>
          <w:sz w:val="24"/>
          <w:szCs w:val="24"/>
          <w:lang w:val="en-US" w:eastAsia="zh-CN"/>
        </w:rPr>
        <w:t>评标</w:t>
      </w:r>
      <w:r>
        <w:rPr>
          <w:rFonts w:hint="eastAsia" w:ascii="仿宋" w:hAnsi="仿宋" w:eastAsia="仿宋" w:cs="仿宋"/>
          <w:b/>
          <w:snapToGrid w:val="0"/>
          <w:kern w:val="0"/>
          <w:sz w:val="24"/>
          <w:szCs w:val="24"/>
        </w:rPr>
        <w:t>现场查询为准）</w:t>
      </w:r>
    </w:p>
    <w:p w14:paraId="4B90480E">
      <w:pPr>
        <w:overflowPunct w:val="0"/>
        <w:topLinePunct/>
        <w:autoSpaceDN w:val="0"/>
        <w:adjustRightInd w:val="0"/>
        <w:snapToGrid w:val="0"/>
        <w:spacing w:line="360" w:lineRule="auto"/>
        <w:jc w:val="both"/>
        <w:rPr>
          <w:rFonts w:hint="eastAsia" w:ascii="仿宋" w:hAnsi="仿宋" w:eastAsia="仿宋" w:cs="仿宋"/>
          <w:b/>
          <w:kern w:val="0"/>
          <w:sz w:val="24"/>
          <w:szCs w:val="24"/>
        </w:rPr>
      </w:pPr>
      <w:r>
        <w:rPr>
          <w:rFonts w:hint="eastAsia" w:ascii="仿宋" w:hAnsi="仿宋" w:eastAsia="仿宋" w:cs="仿宋"/>
          <w:b/>
          <w:snapToGrid w:val="0"/>
          <w:kern w:val="0"/>
          <w:sz w:val="24"/>
          <w:szCs w:val="24"/>
        </w:rPr>
        <w:br w:type="page"/>
      </w:r>
      <w:r>
        <w:rPr>
          <w:rFonts w:hint="eastAsia" w:ascii="仿宋" w:hAnsi="仿宋" w:eastAsia="仿宋" w:cs="仿宋"/>
          <w:b/>
          <w:sz w:val="24"/>
          <w:szCs w:val="24"/>
        </w:rPr>
        <w:t>政府采购政策性要求部分：</w:t>
      </w:r>
    </w:p>
    <w:p w14:paraId="73DA2185">
      <w:pPr>
        <w:adjustRightInd w:val="0"/>
        <w:snapToGrid w:val="0"/>
        <w:spacing w:line="360" w:lineRule="auto"/>
        <w:jc w:val="center"/>
        <w:rPr>
          <w:rFonts w:hint="eastAsia" w:ascii="仿宋" w:hAnsi="仿宋" w:eastAsia="仿宋" w:cs="仿宋"/>
          <w:b/>
          <w:bCs/>
          <w:color w:val="000000"/>
          <w:sz w:val="24"/>
          <w:szCs w:val="24"/>
        </w:rPr>
      </w:pPr>
      <w:r>
        <w:rPr>
          <w:rFonts w:hint="eastAsia" w:ascii="仿宋" w:hAnsi="仿宋" w:eastAsia="仿宋" w:cs="仿宋"/>
          <w:b/>
          <w:color w:val="000000"/>
          <w:kern w:val="0"/>
          <w:sz w:val="24"/>
          <w:szCs w:val="24"/>
        </w:rPr>
        <w:t>（一）节能产品政府采购品目清单</w:t>
      </w:r>
    </w:p>
    <w:tbl>
      <w:tblPr>
        <w:tblStyle w:val="31"/>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134"/>
        <w:gridCol w:w="709"/>
        <w:gridCol w:w="1559"/>
        <w:gridCol w:w="1701"/>
        <w:gridCol w:w="1984"/>
        <w:gridCol w:w="1311"/>
      </w:tblGrid>
      <w:tr w14:paraId="74CD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noWrap w:val="0"/>
            <w:vAlign w:val="center"/>
          </w:tcPr>
          <w:p w14:paraId="231A8E66">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1134" w:type="dxa"/>
            <w:noWrap w:val="0"/>
            <w:vAlign w:val="center"/>
          </w:tcPr>
          <w:p w14:paraId="093DDAE1">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产品名称</w:t>
            </w:r>
          </w:p>
        </w:tc>
        <w:tc>
          <w:tcPr>
            <w:tcW w:w="709" w:type="dxa"/>
            <w:noWrap w:val="0"/>
            <w:vAlign w:val="center"/>
          </w:tcPr>
          <w:p w14:paraId="529617D7">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品牌</w:t>
            </w:r>
          </w:p>
        </w:tc>
        <w:tc>
          <w:tcPr>
            <w:tcW w:w="1559" w:type="dxa"/>
            <w:noWrap w:val="0"/>
            <w:vAlign w:val="center"/>
          </w:tcPr>
          <w:p w14:paraId="57FD5442">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制造商名称/</w:t>
            </w:r>
          </w:p>
          <w:p w14:paraId="456D9629">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生产企业名称</w:t>
            </w:r>
          </w:p>
        </w:tc>
        <w:tc>
          <w:tcPr>
            <w:tcW w:w="1701" w:type="dxa"/>
            <w:noWrap w:val="0"/>
            <w:vAlign w:val="center"/>
          </w:tcPr>
          <w:p w14:paraId="264B3A9E">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系列/规格/型号</w:t>
            </w:r>
          </w:p>
        </w:tc>
        <w:tc>
          <w:tcPr>
            <w:tcW w:w="1984" w:type="dxa"/>
            <w:noWrap w:val="0"/>
            <w:vAlign w:val="center"/>
          </w:tcPr>
          <w:p w14:paraId="4C88C507">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证书编号</w:t>
            </w:r>
          </w:p>
        </w:tc>
        <w:tc>
          <w:tcPr>
            <w:tcW w:w="1311" w:type="dxa"/>
            <w:noWrap w:val="0"/>
            <w:vAlign w:val="center"/>
          </w:tcPr>
          <w:p w14:paraId="3C47DD8B">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证书有效期</w:t>
            </w:r>
          </w:p>
        </w:tc>
      </w:tr>
      <w:tr w14:paraId="593C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noWrap w:val="0"/>
            <w:vAlign w:val="center"/>
          </w:tcPr>
          <w:p w14:paraId="4276ED75">
            <w:pPr>
              <w:snapToGrid w:val="0"/>
              <w:spacing w:line="260" w:lineRule="exact"/>
              <w:jc w:val="center"/>
              <w:rPr>
                <w:rFonts w:hint="eastAsia" w:ascii="仿宋" w:hAnsi="仿宋" w:eastAsia="仿宋" w:cs="仿宋"/>
                <w:color w:val="000000"/>
                <w:sz w:val="24"/>
                <w:szCs w:val="24"/>
              </w:rPr>
            </w:pPr>
          </w:p>
        </w:tc>
        <w:tc>
          <w:tcPr>
            <w:tcW w:w="1134" w:type="dxa"/>
            <w:noWrap w:val="0"/>
            <w:vAlign w:val="center"/>
          </w:tcPr>
          <w:p w14:paraId="374CC80F">
            <w:pPr>
              <w:snapToGrid w:val="0"/>
              <w:spacing w:line="260" w:lineRule="exact"/>
              <w:jc w:val="center"/>
              <w:rPr>
                <w:rFonts w:hint="eastAsia" w:ascii="仿宋" w:hAnsi="仿宋" w:eastAsia="仿宋" w:cs="仿宋"/>
                <w:color w:val="000000"/>
                <w:sz w:val="24"/>
                <w:szCs w:val="24"/>
              </w:rPr>
            </w:pPr>
          </w:p>
        </w:tc>
        <w:tc>
          <w:tcPr>
            <w:tcW w:w="709" w:type="dxa"/>
            <w:noWrap w:val="0"/>
            <w:vAlign w:val="center"/>
          </w:tcPr>
          <w:p w14:paraId="4498096A">
            <w:pPr>
              <w:snapToGrid w:val="0"/>
              <w:spacing w:line="260" w:lineRule="exact"/>
              <w:jc w:val="center"/>
              <w:rPr>
                <w:rFonts w:hint="eastAsia" w:ascii="仿宋" w:hAnsi="仿宋" w:eastAsia="仿宋" w:cs="仿宋"/>
                <w:color w:val="000000"/>
                <w:sz w:val="24"/>
                <w:szCs w:val="24"/>
              </w:rPr>
            </w:pPr>
          </w:p>
        </w:tc>
        <w:tc>
          <w:tcPr>
            <w:tcW w:w="1559" w:type="dxa"/>
            <w:noWrap w:val="0"/>
            <w:vAlign w:val="center"/>
          </w:tcPr>
          <w:p w14:paraId="344CB86A">
            <w:pPr>
              <w:snapToGrid w:val="0"/>
              <w:spacing w:line="260" w:lineRule="exact"/>
              <w:jc w:val="center"/>
              <w:rPr>
                <w:rFonts w:hint="eastAsia" w:ascii="仿宋" w:hAnsi="仿宋" w:eastAsia="仿宋" w:cs="仿宋"/>
                <w:color w:val="000000"/>
                <w:sz w:val="24"/>
                <w:szCs w:val="24"/>
              </w:rPr>
            </w:pPr>
          </w:p>
        </w:tc>
        <w:tc>
          <w:tcPr>
            <w:tcW w:w="1701" w:type="dxa"/>
            <w:noWrap w:val="0"/>
            <w:vAlign w:val="center"/>
          </w:tcPr>
          <w:p w14:paraId="048F1368">
            <w:pPr>
              <w:snapToGrid w:val="0"/>
              <w:spacing w:line="260" w:lineRule="exact"/>
              <w:jc w:val="center"/>
              <w:rPr>
                <w:rFonts w:hint="eastAsia" w:ascii="仿宋" w:hAnsi="仿宋" w:eastAsia="仿宋" w:cs="仿宋"/>
                <w:color w:val="000000"/>
                <w:sz w:val="24"/>
                <w:szCs w:val="24"/>
              </w:rPr>
            </w:pPr>
          </w:p>
        </w:tc>
        <w:tc>
          <w:tcPr>
            <w:tcW w:w="1984" w:type="dxa"/>
            <w:noWrap w:val="0"/>
            <w:vAlign w:val="center"/>
          </w:tcPr>
          <w:p w14:paraId="5BB5D055">
            <w:pPr>
              <w:snapToGrid w:val="0"/>
              <w:spacing w:line="260" w:lineRule="exact"/>
              <w:jc w:val="center"/>
              <w:rPr>
                <w:rFonts w:hint="eastAsia" w:ascii="仿宋" w:hAnsi="仿宋" w:eastAsia="仿宋" w:cs="仿宋"/>
                <w:color w:val="000000"/>
                <w:sz w:val="24"/>
                <w:szCs w:val="24"/>
              </w:rPr>
            </w:pPr>
          </w:p>
        </w:tc>
        <w:tc>
          <w:tcPr>
            <w:tcW w:w="1311" w:type="dxa"/>
            <w:noWrap w:val="0"/>
            <w:vAlign w:val="center"/>
          </w:tcPr>
          <w:p w14:paraId="60C03058">
            <w:pPr>
              <w:snapToGrid w:val="0"/>
              <w:spacing w:line="260" w:lineRule="exact"/>
              <w:jc w:val="center"/>
              <w:rPr>
                <w:rFonts w:hint="eastAsia" w:ascii="仿宋" w:hAnsi="仿宋" w:eastAsia="仿宋" w:cs="仿宋"/>
                <w:color w:val="000000"/>
                <w:sz w:val="24"/>
                <w:szCs w:val="24"/>
              </w:rPr>
            </w:pPr>
          </w:p>
        </w:tc>
      </w:tr>
      <w:tr w14:paraId="276F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noWrap w:val="0"/>
            <w:vAlign w:val="center"/>
          </w:tcPr>
          <w:p w14:paraId="3F081FB8">
            <w:pPr>
              <w:snapToGrid w:val="0"/>
              <w:spacing w:line="260" w:lineRule="exact"/>
              <w:jc w:val="center"/>
              <w:rPr>
                <w:rFonts w:hint="eastAsia" w:ascii="仿宋" w:hAnsi="仿宋" w:eastAsia="仿宋" w:cs="仿宋"/>
                <w:color w:val="000000"/>
                <w:sz w:val="24"/>
                <w:szCs w:val="24"/>
              </w:rPr>
            </w:pPr>
          </w:p>
        </w:tc>
        <w:tc>
          <w:tcPr>
            <w:tcW w:w="1134" w:type="dxa"/>
            <w:noWrap w:val="0"/>
            <w:vAlign w:val="center"/>
          </w:tcPr>
          <w:p w14:paraId="6F436FED">
            <w:pPr>
              <w:snapToGrid w:val="0"/>
              <w:spacing w:line="260" w:lineRule="exact"/>
              <w:jc w:val="center"/>
              <w:rPr>
                <w:rFonts w:hint="eastAsia" w:ascii="仿宋" w:hAnsi="仿宋" w:eastAsia="仿宋" w:cs="仿宋"/>
                <w:color w:val="000000"/>
                <w:sz w:val="24"/>
                <w:szCs w:val="24"/>
              </w:rPr>
            </w:pPr>
          </w:p>
        </w:tc>
        <w:tc>
          <w:tcPr>
            <w:tcW w:w="709" w:type="dxa"/>
            <w:noWrap w:val="0"/>
            <w:vAlign w:val="center"/>
          </w:tcPr>
          <w:p w14:paraId="47A186E9">
            <w:pPr>
              <w:snapToGrid w:val="0"/>
              <w:spacing w:line="260" w:lineRule="exact"/>
              <w:jc w:val="center"/>
              <w:rPr>
                <w:rFonts w:hint="eastAsia" w:ascii="仿宋" w:hAnsi="仿宋" w:eastAsia="仿宋" w:cs="仿宋"/>
                <w:color w:val="000000"/>
                <w:sz w:val="24"/>
                <w:szCs w:val="24"/>
              </w:rPr>
            </w:pPr>
          </w:p>
        </w:tc>
        <w:tc>
          <w:tcPr>
            <w:tcW w:w="1559" w:type="dxa"/>
            <w:noWrap w:val="0"/>
            <w:vAlign w:val="center"/>
          </w:tcPr>
          <w:p w14:paraId="0E3A83BC">
            <w:pPr>
              <w:snapToGrid w:val="0"/>
              <w:spacing w:line="260" w:lineRule="exact"/>
              <w:jc w:val="center"/>
              <w:rPr>
                <w:rFonts w:hint="eastAsia" w:ascii="仿宋" w:hAnsi="仿宋" w:eastAsia="仿宋" w:cs="仿宋"/>
                <w:color w:val="000000"/>
                <w:sz w:val="24"/>
                <w:szCs w:val="24"/>
              </w:rPr>
            </w:pPr>
          </w:p>
        </w:tc>
        <w:tc>
          <w:tcPr>
            <w:tcW w:w="1701" w:type="dxa"/>
            <w:noWrap w:val="0"/>
            <w:vAlign w:val="center"/>
          </w:tcPr>
          <w:p w14:paraId="1C319316">
            <w:pPr>
              <w:snapToGrid w:val="0"/>
              <w:spacing w:line="260" w:lineRule="exact"/>
              <w:jc w:val="center"/>
              <w:rPr>
                <w:rFonts w:hint="eastAsia" w:ascii="仿宋" w:hAnsi="仿宋" w:eastAsia="仿宋" w:cs="仿宋"/>
                <w:color w:val="000000"/>
                <w:sz w:val="24"/>
                <w:szCs w:val="24"/>
              </w:rPr>
            </w:pPr>
          </w:p>
        </w:tc>
        <w:tc>
          <w:tcPr>
            <w:tcW w:w="1984" w:type="dxa"/>
            <w:noWrap w:val="0"/>
            <w:vAlign w:val="center"/>
          </w:tcPr>
          <w:p w14:paraId="472E6653">
            <w:pPr>
              <w:snapToGrid w:val="0"/>
              <w:spacing w:line="260" w:lineRule="exact"/>
              <w:jc w:val="center"/>
              <w:rPr>
                <w:rFonts w:hint="eastAsia" w:ascii="仿宋" w:hAnsi="仿宋" w:eastAsia="仿宋" w:cs="仿宋"/>
                <w:color w:val="000000"/>
                <w:sz w:val="24"/>
                <w:szCs w:val="24"/>
              </w:rPr>
            </w:pPr>
          </w:p>
        </w:tc>
        <w:tc>
          <w:tcPr>
            <w:tcW w:w="1311" w:type="dxa"/>
            <w:noWrap w:val="0"/>
            <w:vAlign w:val="center"/>
          </w:tcPr>
          <w:p w14:paraId="2A1B4080">
            <w:pPr>
              <w:snapToGrid w:val="0"/>
              <w:spacing w:line="260" w:lineRule="exact"/>
              <w:jc w:val="center"/>
              <w:rPr>
                <w:rFonts w:hint="eastAsia" w:ascii="仿宋" w:hAnsi="仿宋" w:eastAsia="仿宋" w:cs="仿宋"/>
                <w:color w:val="000000"/>
                <w:sz w:val="24"/>
                <w:szCs w:val="24"/>
              </w:rPr>
            </w:pPr>
          </w:p>
        </w:tc>
      </w:tr>
      <w:tr w14:paraId="5A66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noWrap w:val="0"/>
            <w:vAlign w:val="center"/>
          </w:tcPr>
          <w:p w14:paraId="31674BA3">
            <w:pPr>
              <w:snapToGrid w:val="0"/>
              <w:spacing w:line="260" w:lineRule="exact"/>
              <w:jc w:val="center"/>
              <w:rPr>
                <w:rFonts w:hint="eastAsia" w:ascii="仿宋" w:hAnsi="仿宋" w:eastAsia="仿宋" w:cs="仿宋"/>
                <w:color w:val="000000"/>
                <w:sz w:val="24"/>
                <w:szCs w:val="24"/>
              </w:rPr>
            </w:pPr>
          </w:p>
        </w:tc>
        <w:tc>
          <w:tcPr>
            <w:tcW w:w="1134" w:type="dxa"/>
            <w:noWrap w:val="0"/>
            <w:vAlign w:val="center"/>
          </w:tcPr>
          <w:p w14:paraId="7E81054E">
            <w:pPr>
              <w:snapToGrid w:val="0"/>
              <w:spacing w:line="260" w:lineRule="exact"/>
              <w:jc w:val="center"/>
              <w:rPr>
                <w:rFonts w:hint="eastAsia" w:ascii="仿宋" w:hAnsi="仿宋" w:eastAsia="仿宋" w:cs="仿宋"/>
                <w:color w:val="000000"/>
                <w:sz w:val="24"/>
                <w:szCs w:val="24"/>
              </w:rPr>
            </w:pPr>
          </w:p>
        </w:tc>
        <w:tc>
          <w:tcPr>
            <w:tcW w:w="709" w:type="dxa"/>
            <w:noWrap w:val="0"/>
            <w:vAlign w:val="center"/>
          </w:tcPr>
          <w:p w14:paraId="0322827A">
            <w:pPr>
              <w:snapToGrid w:val="0"/>
              <w:spacing w:line="260" w:lineRule="exact"/>
              <w:jc w:val="center"/>
              <w:rPr>
                <w:rFonts w:hint="eastAsia" w:ascii="仿宋" w:hAnsi="仿宋" w:eastAsia="仿宋" w:cs="仿宋"/>
                <w:color w:val="000000"/>
                <w:sz w:val="24"/>
                <w:szCs w:val="24"/>
              </w:rPr>
            </w:pPr>
          </w:p>
        </w:tc>
        <w:tc>
          <w:tcPr>
            <w:tcW w:w="1559" w:type="dxa"/>
            <w:noWrap w:val="0"/>
            <w:vAlign w:val="center"/>
          </w:tcPr>
          <w:p w14:paraId="7A0DD011">
            <w:pPr>
              <w:snapToGrid w:val="0"/>
              <w:spacing w:line="260" w:lineRule="exact"/>
              <w:jc w:val="center"/>
              <w:rPr>
                <w:rFonts w:hint="eastAsia" w:ascii="仿宋" w:hAnsi="仿宋" w:eastAsia="仿宋" w:cs="仿宋"/>
                <w:color w:val="000000"/>
                <w:sz w:val="24"/>
                <w:szCs w:val="24"/>
              </w:rPr>
            </w:pPr>
          </w:p>
        </w:tc>
        <w:tc>
          <w:tcPr>
            <w:tcW w:w="1701" w:type="dxa"/>
            <w:noWrap w:val="0"/>
            <w:vAlign w:val="center"/>
          </w:tcPr>
          <w:p w14:paraId="717A6599">
            <w:pPr>
              <w:snapToGrid w:val="0"/>
              <w:spacing w:line="260" w:lineRule="exact"/>
              <w:jc w:val="center"/>
              <w:rPr>
                <w:rFonts w:hint="eastAsia" w:ascii="仿宋" w:hAnsi="仿宋" w:eastAsia="仿宋" w:cs="仿宋"/>
                <w:color w:val="000000"/>
                <w:sz w:val="24"/>
                <w:szCs w:val="24"/>
              </w:rPr>
            </w:pPr>
          </w:p>
        </w:tc>
        <w:tc>
          <w:tcPr>
            <w:tcW w:w="1984" w:type="dxa"/>
            <w:noWrap w:val="0"/>
            <w:vAlign w:val="center"/>
          </w:tcPr>
          <w:p w14:paraId="23F57876">
            <w:pPr>
              <w:snapToGrid w:val="0"/>
              <w:spacing w:line="260" w:lineRule="exact"/>
              <w:jc w:val="center"/>
              <w:rPr>
                <w:rFonts w:hint="eastAsia" w:ascii="仿宋" w:hAnsi="仿宋" w:eastAsia="仿宋" w:cs="仿宋"/>
                <w:color w:val="000000"/>
                <w:sz w:val="24"/>
                <w:szCs w:val="24"/>
              </w:rPr>
            </w:pPr>
          </w:p>
        </w:tc>
        <w:tc>
          <w:tcPr>
            <w:tcW w:w="1311" w:type="dxa"/>
            <w:noWrap w:val="0"/>
            <w:vAlign w:val="center"/>
          </w:tcPr>
          <w:p w14:paraId="751DDEAC">
            <w:pPr>
              <w:snapToGrid w:val="0"/>
              <w:spacing w:line="260" w:lineRule="exact"/>
              <w:jc w:val="center"/>
              <w:rPr>
                <w:rFonts w:hint="eastAsia" w:ascii="仿宋" w:hAnsi="仿宋" w:eastAsia="仿宋" w:cs="仿宋"/>
                <w:color w:val="000000"/>
                <w:sz w:val="24"/>
                <w:szCs w:val="24"/>
              </w:rPr>
            </w:pPr>
          </w:p>
        </w:tc>
      </w:tr>
    </w:tbl>
    <w:p w14:paraId="6032CC14">
      <w:pPr>
        <w:adjustRightInd w:val="0"/>
        <w:snapToGrid w:val="0"/>
        <w:spacing w:line="480" w:lineRule="exact"/>
        <w:rPr>
          <w:rFonts w:hint="eastAsia" w:ascii="仿宋" w:hAnsi="仿宋" w:eastAsia="仿宋" w:cs="仿宋"/>
          <w:b/>
          <w:color w:val="000000"/>
          <w:sz w:val="24"/>
          <w:szCs w:val="24"/>
        </w:rPr>
      </w:pPr>
      <w:r>
        <w:rPr>
          <w:rFonts w:hint="eastAsia" w:ascii="仿宋" w:hAnsi="仿宋" w:eastAsia="仿宋" w:cs="仿宋"/>
          <w:snapToGrid w:val="0"/>
          <w:color w:val="000000"/>
          <w:sz w:val="24"/>
          <w:szCs w:val="24"/>
        </w:rPr>
        <w:t>提供国家确定的认证机构出具的、处于有效期之内的节能产品认证证书（含附件）的扫描件</w:t>
      </w:r>
      <w:r>
        <w:rPr>
          <w:rFonts w:hint="eastAsia" w:ascii="仿宋" w:hAnsi="仿宋" w:eastAsia="仿宋" w:cs="仿宋"/>
          <w:color w:val="000000"/>
          <w:sz w:val="24"/>
          <w:szCs w:val="24"/>
        </w:rPr>
        <w:t>。</w:t>
      </w:r>
    </w:p>
    <w:p w14:paraId="1E6E0A82">
      <w:pPr>
        <w:adjustRightInd w:val="0"/>
        <w:snapToGrid w:val="0"/>
        <w:spacing w:line="360" w:lineRule="auto"/>
        <w:jc w:val="center"/>
        <w:rPr>
          <w:rFonts w:hint="eastAsia" w:ascii="仿宋" w:hAnsi="仿宋" w:eastAsia="仿宋" w:cs="仿宋"/>
          <w:b/>
          <w:bCs/>
          <w:color w:val="000000"/>
          <w:sz w:val="24"/>
          <w:szCs w:val="24"/>
        </w:rPr>
      </w:pPr>
    </w:p>
    <w:p w14:paraId="7D9E4596">
      <w:pPr>
        <w:adjustRightInd w:val="0"/>
        <w:snapToGrid w:val="0"/>
        <w:spacing w:line="36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（二）环境标志产品政府采购品目清单</w:t>
      </w:r>
    </w:p>
    <w:tbl>
      <w:tblPr>
        <w:tblStyle w:val="31"/>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134"/>
        <w:gridCol w:w="850"/>
        <w:gridCol w:w="1134"/>
        <w:gridCol w:w="1134"/>
        <w:gridCol w:w="709"/>
        <w:gridCol w:w="1985"/>
        <w:gridCol w:w="753"/>
        <w:gridCol w:w="699"/>
      </w:tblGrid>
      <w:tr w14:paraId="5D56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noWrap w:val="0"/>
            <w:vAlign w:val="center"/>
          </w:tcPr>
          <w:p w14:paraId="2256FF80">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1134" w:type="dxa"/>
            <w:noWrap w:val="0"/>
            <w:vAlign w:val="center"/>
          </w:tcPr>
          <w:p w14:paraId="1430EAE2">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产品名称</w:t>
            </w:r>
          </w:p>
        </w:tc>
        <w:tc>
          <w:tcPr>
            <w:tcW w:w="850" w:type="dxa"/>
            <w:noWrap w:val="0"/>
            <w:vAlign w:val="center"/>
          </w:tcPr>
          <w:p w14:paraId="2F675E4F">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商标/品牌</w:t>
            </w:r>
          </w:p>
        </w:tc>
        <w:tc>
          <w:tcPr>
            <w:tcW w:w="1134" w:type="dxa"/>
            <w:noWrap w:val="0"/>
            <w:vAlign w:val="center"/>
          </w:tcPr>
          <w:p w14:paraId="7DACE0DB">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制造商/</w:t>
            </w:r>
          </w:p>
          <w:p w14:paraId="1C5014EB">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生产厂</w:t>
            </w:r>
          </w:p>
        </w:tc>
        <w:tc>
          <w:tcPr>
            <w:tcW w:w="1134" w:type="dxa"/>
            <w:noWrap w:val="0"/>
            <w:vAlign w:val="center"/>
          </w:tcPr>
          <w:p w14:paraId="5943EA32">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认证单元</w:t>
            </w:r>
          </w:p>
        </w:tc>
        <w:tc>
          <w:tcPr>
            <w:tcW w:w="709" w:type="dxa"/>
            <w:noWrap w:val="0"/>
            <w:vAlign w:val="center"/>
          </w:tcPr>
          <w:p w14:paraId="351897D0">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型号</w:t>
            </w:r>
          </w:p>
        </w:tc>
        <w:tc>
          <w:tcPr>
            <w:tcW w:w="1985" w:type="dxa"/>
            <w:noWrap w:val="0"/>
            <w:vAlign w:val="center"/>
          </w:tcPr>
          <w:p w14:paraId="23D1BE9E">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证书编号</w:t>
            </w:r>
          </w:p>
        </w:tc>
        <w:tc>
          <w:tcPr>
            <w:tcW w:w="753" w:type="dxa"/>
            <w:noWrap w:val="0"/>
            <w:vAlign w:val="center"/>
          </w:tcPr>
          <w:p w14:paraId="7AFF95BC">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发证</w:t>
            </w:r>
          </w:p>
          <w:p w14:paraId="4375359C">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日期</w:t>
            </w:r>
          </w:p>
        </w:tc>
        <w:tc>
          <w:tcPr>
            <w:tcW w:w="699" w:type="dxa"/>
            <w:noWrap w:val="0"/>
            <w:vAlign w:val="center"/>
          </w:tcPr>
          <w:p w14:paraId="3D151979">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有效</w:t>
            </w:r>
          </w:p>
          <w:p w14:paraId="363BE731">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期至</w:t>
            </w:r>
          </w:p>
        </w:tc>
      </w:tr>
      <w:tr w14:paraId="3A9F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noWrap w:val="0"/>
            <w:vAlign w:val="center"/>
          </w:tcPr>
          <w:p w14:paraId="704F0BF2">
            <w:pPr>
              <w:snapToGrid w:val="0"/>
              <w:spacing w:line="260" w:lineRule="exact"/>
              <w:jc w:val="center"/>
              <w:rPr>
                <w:rFonts w:hint="eastAsia" w:ascii="仿宋" w:hAnsi="仿宋" w:eastAsia="仿宋" w:cs="仿宋"/>
                <w:color w:val="000000"/>
                <w:sz w:val="24"/>
                <w:szCs w:val="24"/>
              </w:rPr>
            </w:pPr>
          </w:p>
        </w:tc>
        <w:tc>
          <w:tcPr>
            <w:tcW w:w="1134" w:type="dxa"/>
            <w:noWrap w:val="0"/>
            <w:vAlign w:val="center"/>
          </w:tcPr>
          <w:p w14:paraId="72396FAC">
            <w:pPr>
              <w:snapToGrid w:val="0"/>
              <w:spacing w:line="260" w:lineRule="exact"/>
              <w:jc w:val="center"/>
              <w:rPr>
                <w:rFonts w:hint="eastAsia" w:ascii="仿宋" w:hAnsi="仿宋" w:eastAsia="仿宋" w:cs="仿宋"/>
                <w:color w:val="000000"/>
                <w:sz w:val="24"/>
                <w:szCs w:val="24"/>
              </w:rPr>
            </w:pPr>
          </w:p>
        </w:tc>
        <w:tc>
          <w:tcPr>
            <w:tcW w:w="850" w:type="dxa"/>
            <w:noWrap w:val="0"/>
            <w:vAlign w:val="center"/>
          </w:tcPr>
          <w:p w14:paraId="1B9270DF">
            <w:pPr>
              <w:snapToGrid w:val="0"/>
              <w:spacing w:line="260" w:lineRule="exact"/>
              <w:jc w:val="center"/>
              <w:rPr>
                <w:rFonts w:hint="eastAsia" w:ascii="仿宋" w:hAnsi="仿宋" w:eastAsia="仿宋" w:cs="仿宋"/>
                <w:color w:val="000000"/>
                <w:sz w:val="24"/>
                <w:szCs w:val="24"/>
              </w:rPr>
            </w:pPr>
          </w:p>
        </w:tc>
        <w:tc>
          <w:tcPr>
            <w:tcW w:w="1134" w:type="dxa"/>
            <w:noWrap w:val="0"/>
            <w:vAlign w:val="center"/>
          </w:tcPr>
          <w:p w14:paraId="07B0AEC4">
            <w:pPr>
              <w:snapToGrid w:val="0"/>
              <w:spacing w:line="260" w:lineRule="exact"/>
              <w:jc w:val="center"/>
              <w:rPr>
                <w:rFonts w:hint="eastAsia" w:ascii="仿宋" w:hAnsi="仿宋" w:eastAsia="仿宋" w:cs="仿宋"/>
                <w:color w:val="000000"/>
                <w:sz w:val="24"/>
                <w:szCs w:val="24"/>
              </w:rPr>
            </w:pPr>
          </w:p>
        </w:tc>
        <w:tc>
          <w:tcPr>
            <w:tcW w:w="1134" w:type="dxa"/>
            <w:noWrap w:val="0"/>
            <w:vAlign w:val="center"/>
          </w:tcPr>
          <w:p w14:paraId="1314CCA3">
            <w:pPr>
              <w:snapToGrid w:val="0"/>
              <w:spacing w:line="260" w:lineRule="exact"/>
              <w:jc w:val="center"/>
              <w:rPr>
                <w:rFonts w:hint="eastAsia" w:ascii="仿宋" w:hAnsi="仿宋" w:eastAsia="仿宋" w:cs="仿宋"/>
                <w:color w:val="000000"/>
                <w:sz w:val="24"/>
                <w:szCs w:val="24"/>
              </w:rPr>
            </w:pPr>
          </w:p>
        </w:tc>
        <w:tc>
          <w:tcPr>
            <w:tcW w:w="709" w:type="dxa"/>
            <w:noWrap w:val="0"/>
            <w:vAlign w:val="center"/>
          </w:tcPr>
          <w:p w14:paraId="6014BB4A">
            <w:pPr>
              <w:snapToGrid w:val="0"/>
              <w:spacing w:line="260" w:lineRule="exact"/>
              <w:jc w:val="center"/>
              <w:rPr>
                <w:rFonts w:hint="eastAsia" w:ascii="仿宋" w:hAnsi="仿宋" w:eastAsia="仿宋" w:cs="仿宋"/>
                <w:color w:val="000000"/>
                <w:sz w:val="24"/>
                <w:szCs w:val="24"/>
              </w:rPr>
            </w:pPr>
          </w:p>
        </w:tc>
        <w:tc>
          <w:tcPr>
            <w:tcW w:w="1985" w:type="dxa"/>
            <w:noWrap w:val="0"/>
            <w:vAlign w:val="center"/>
          </w:tcPr>
          <w:p w14:paraId="3DF0E6E1">
            <w:pPr>
              <w:snapToGrid w:val="0"/>
              <w:spacing w:line="260" w:lineRule="exact"/>
              <w:jc w:val="center"/>
              <w:rPr>
                <w:rFonts w:hint="eastAsia" w:ascii="仿宋" w:hAnsi="仿宋" w:eastAsia="仿宋" w:cs="仿宋"/>
                <w:color w:val="000000"/>
                <w:sz w:val="24"/>
                <w:szCs w:val="24"/>
              </w:rPr>
            </w:pPr>
          </w:p>
        </w:tc>
        <w:tc>
          <w:tcPr>
            <w:tcW w:w="753" w:type="dxa"/>
            <w:noWrap w:val="0"/>
            <w:vAlign w:val="center"/>
          </w:tcPr>
          <w:p w14:paraId="69DE5501">
            <w:pPr>
              <w:snapToGrid w:val="0"/>
              <w:spacing w:line="260" w:lineRule="exact"/>
              <w:jc w:val="center"/>
              <w:rPr>
                <w:rFonts w:hint="eastAsia" w:ascii="仿宋" w:hAnsi="仿宋" w:eastAsia="仿宋" w:cs="仿宋"/>
                <w:color w:val="000000"/>
                <w:sz w:val="24"/>
                <w:szCs w:val="24"/>
              </w:rPr>
            </w:pPr>
          </w:p>
        </w:tc>
        <w:tc>
          <w:tcPr>
            <w:tcW w:w="699" w:type="dxa"/>
            <w:noWrap w:val="0"/>
            <w:vAlign w:val="center"/>
          </w:tcPr>
          <w:p w14:paraId="4FC916F2">
            <w:pPr>
              <w:snapToGrid w:val="0"/>
              <w:spacing w:line="260" w:lineRule="exact"/>
              <w:jc w:val="center"/>
              <w:rPr>
                <w:rFonts w:hint="eastAsia" w:ascii="仿宋" w:hAnsi="仿宋" w:eastAsia="仿宋" w:cs="仿宋"/>
                <w:color w:val="000000"/>
                <w:sz w:val="24"/>
                <w:szCs w:val="24"/>
              </w:rPr>
            </w:pPr>
          </w:p>
        </w:tc>
      </w:tr>
      <w:tr w14:paraId="326C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noWrap w:val="0"/>
            <w:vAlign w:val="center"/>
          </w:tcPr>
          <w:p w14:paraId="4E6E424C">
            <w:pPr>
              <w:snapToGrid w:val="0"/>
              <w:spacing w:line="260" w:lineRule="exact"/>
              <w:jc w:val="center"/>
              <w:rPr>
                <w:rFonts w:hint="eastAsia" w:ascii="仿宋" w:hAnsi="仿宋" w:eastAsia="仿宋" w:cs="仿宋"/>
                <w:color w:val="000000"/>
                <w:sz w:val="24"/>
                <w:szCs w:val="24"/>
              </w:rPr>
            </w:pPr>
          </w:p>
        </w:tc>
        <w:tc>
          <w:tcPr>
            <w:tcW w:w="1134" w:type="dxa"/>
            <w:noWrap w:val="0"/>
            <w:vAlign w:val="center"/>
          </w:tcPr>
          <w:p w14:paraId="6B0DF16A">
            <w:pPr>
              <w:snapToGrid w:val="0"/>
              <w:spacing w:line="260" w:lineRule="exact"/>
              <w:jc w:val="center"/>
              <w:rPr>
                <w:rFonts w:hint="eastAsia" w:ascii="仿宋" w:hAnsi="仿宋" w:eastAsia="仿宋" w:cs="仿宋"/>
                <w:color w:val="000000"/>
                <w:sz w:val="24"/>
                <w:szCs w:val="24"/>
              </w:rPr>
            </w:pPr>
          </w:p>
        </w:tc>
        <w:tc>
          <w:tcPr>
            <w:tcW w:w="850" w:type="dxa"/>
            <w:noWrap w:val="0"/>
            <w:vAlign w:val="center"/>
          </w:tcPr>
          <w:p w14:paraId="6E74B05C">
            <w:pPr>
              <w:snapToGrid w:val="0"/>
              <w:spacing w:line="260" w:lineRule="exact"/>
              <w:jc w:val="center"/>
              <w:rPr>
                <w:rFonts w:hint="eastAsia" w:ascii="仿宋" w:hAnsi="仿宋" w:eastAsia="仿宋" w:cs="仿宋"/>
                <w:color w:val="000000"/>
                <w:sz w:val="24"/>
                <w:szCs w:val="24"/>
              </w:rPr>
            </w:pPr>
          </w:p>
        </w:tc>
        <w:tc>
          <w:tcPr>
            <w:tcW w:w="1134" w:type="dxa"/>
            <w:noWrap w:val="0"/>
            <w:vAlign w:val="center"/>
          </w:tcPr>
          <w:p w14:paraId="0BD3379A">
            <w:pPr>
              <w:snapToGrid w:val="0"/>
              <w:spacing w:line="260" w:lineRule="exact"/>
              <w:jc w:val="center"/>
              <w:rPr>
                <w:rFonts w:hint="eastAsia" w:ascii="仿宋" w:hAnsi="仿宋" w:eastAsia="仿宋" w:cs="仿宋"/>
                <w:color w:val="000000"/>
                <w:sz w:val="24"/>
                <w:szCs w:val="24"/>
              </w:rPr>
            </w:pPr>
          </w:p>
        </w:tc>
        <w:tc>
          <w:tcPr>
            <w:tcW w:w="1134" w:type="dxa"/>
            <w:noWrap w:val="0"/>
            <w:vAlign w:val="center"/>
          </w:tcPr>
          <w:p w14:paraId="45E8BE4A">
            <w:pPr>
              <w:snapToGrid w:val="0"/>
              <w:spacing w:line="260" w:lineRule="exact"/>
              <w:jc w:val="center"/>
              <w:rPr>
                <w:rFonts w:hint="eastAsia" w:ascii="仿宋" w:hAnsi="仿宋" w:eastAsia="仿宋" w:cs="仿宋"/>
                <w:color w:val="000000"/>
                <w:sz w:val="24"/>
                <w:szCs w:val="24"/>
              </w:rPr>
            </w:pPr>
          </w:p>
        </w:tc>
        <w:tc>
          <w:tcPr>
            <w:tcW w:w="709" w:type="dxa"/>
            <w:noWrap w:val="0"/>
            <w:vAlign w:val="center"/>
          </w:tcPr>
          <w:p w14:paraId="2761AD04">
            <w:pPr>
              <w:snapToGrid w:val="0"/>
              <w:spacing w:line="260" w:lineRule="exact"/>
              <w:jc w:val="center"/>
              <w:rPr>
                <w:rFonts w:hint="eastAsia" w:ascii="仿宋" w:hAnsi="仿宋" w:eastAsia="仿宋" w:cs="仿宋"/>
                <w:color w:val="000000"/>
                <w:sz w:val="24"/>
                <w:szCs w:val="24"/>
              </w:rPr>
            </w:pPr>
          </w:p>
        </w:tc>
        <w:tc>
          <w:tcPr>
            <w:tcW w:w="1985" w:type="dxa"/>
            <w:noWrap w:val="0"/>
            <w:vAlign w:val="center"/>
          </w:tcPr>
          <w:p w14:paraId="09425E5D">
            <w:pPr>
              <w:snapToGrid w:val="0"/>
              <w:spacing w:line="260" w:lineRule="exact"/>
              <w:jc w:val="center"/>
              <w:rPr>
                <w:rFonts w:hint="eastAsia" w:ascii="仿宋" w:hAnsi="仿宋" w:eastAsia="仿宋" w:cs="仿宋"/>
                <w:color w:val="000000"/>
                <w:sz w:val="24"/>
                <w:szCs w:val="24"/>
              </w:rPr>
            </w:pPr>
          </w:p>
        </w:tc>
        <w:tc>
          <w:tcPr>
            <w:tcW w:w="753" w:type="dxa"/>
            <w:noWrap w:val="0"/>
            <w:vAlign w:val="center"/>
          </w:tcPr>
          <w:p w14:paraId="09561C27">
            <w:pPr>
              <w:snapToGrid w:val="0"/>
              <w:spacing w:line="260" w:lineRule="exact"/>
              <w:jc w:val="center"/>
              <w:rPr>
                <w:rFonts w:hint="eastAsia" w:ascii="仿宋" w:hAnsi="仿宋" w:eastAsia="仿宋" w:cs="仿宋"/>
                <w:color w:val="000000"/>
                <w:sz w:val="24"/>
                <w:szCs w:val="24"/>
              </w:rPr>
            </w:pPr>
          </w:p>
        </w:tc>
        <w:tc>
          <w:tcPr>
            <w:tcW w:w="699" w:type="dxa"/>
            <w:noWrap w:val="0"/>
            <w:vAlign w:val="center"/>
          </w:tcPr>
          <w:p w14:paraId="6C2817A5">
            <w:pPr>
              <w:snapToGrid w:val="0"/>
              <w:spacing w:line="260" w:lineRule="exact"/>
              <w:jc w:val="center"/>
              <w:rPr>
                <w:rFonts w:hint="eastAsia" w:ascii="仿宋" w:hAnsi="仿宋" w:eastAsia="仿宋" w:cs="仿宋"/>
                <w:color w:val="000000"/>
                <w:sz w:val="24"/>
                <w:szCs w:val="24"/>
              </w:rPr>
            </w:pPr>
          </w:p>
        </w:tc>
      </w:tr>
      <w:tr w14:paraId="7B69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noWrap w:val="0"/>
            <w:vAlign w:val="center"/>
          </w:tcPr>
          <w:p w14:paraId="7B118C2E">
            <w:pPr>
              <w:snapToGrid w:val="0"/>
              <w:spacing w:line="260" w:lineRule="exact"/>
              <w:jc w:val="center"/>
              <w:rPr>
                <w:rFonts w:hint="eastAsia" w:ascii="仿宋" w:hAnsi="仿宋" w:eastAsia="仿宋" w:cs="仿宋"/>
                <w:color w:val="000000"/>
                <w:sz w:val="24"/>
                <w:szCs w:val="24"/>
              </w:rPr>
            </w:pPr>
          </w:p>
        </w:tc>
        <w:tc>
          <w:tcPr>
            <w:tcW w:w="1134" w:type="dxa"/>
            <w:noWrap w:val="0"/>
            <w:vAlign w:val="center"/>
          </w:tcPr>
          <w:p w14:paraId="07555CB5">
            <w:pPr>
              <w:snapToGrid w:val="0"/>
              <w:spacing w:line="260" w:lineRule="exact"/>
              <w:jc w:val="center"/>
              <w:rPr>
                <w:rFonts w:hint="eastAsia" w:ascii="仿宋" w:hAnsi="仿宋" w:eastAsia="仿宋" w:cs="仿宋"/>
                <w:color w:val="000000"/>
                <w:sz w:val="24"/>
                <w:szCs w:val="24"/>
              </w:rPr>
            </w:pPr>
          </w:p>
        </w:tc>
        <w:tc>
          <w:tcPr>
            <w:tcW w:w="850" w:type="dxa"/>
            <w:noWrap w:val="0"/>
            <w:vAlign w:val="center"/>
          </w:tcPr>
          <w:p w14:paraId="66DBFA91">
            <w:pPr>
              <w:snapToGrid w:val="0"/>
              <w:spacing w:line="260" w:lineRule="exact"/>
              <w:jc w:val="center"/>
              <w:rPr>
                <w:rFonts w:hint="eastAsia" w:ascii="仿宋" w:hAnsi="仿宋" w:eastAsia="仿宋" w:cs="仿宋"/>
                <w:color w:val="000000"/>
                <w:sz w:val="24"/>
                <w:szCs w:val="24"/>
              </w:rPr>
            </w:pPr>
          </w:p>
        </w:tc>
        <w:tc>
          <w:tcPr>
            <w:tcW w:w="1134" w:type="dxa"/>
            <w:noWrap w:val="0"/>
            <w:vAlign w:val="center"/>
          </w:tcPr>
          <w:p w14:paraId="4839BE3C">
            <w:pPr>
              <w:snapToGrid w:val="0"/>
              <w:spacing w:line="260" w:lineRule="exact"/>
              <w:jc w:val="center"/>
              <w:rPr>
                <w:rFonts w:hint="eastAsia" w:ascii="仿宋" w:hAnsi="仿宋" w:eastAsia="仿宋" w:cs="仿宋"/>
                <w:color w:val="000000"/>
                <w:sz w:val="24"/>
                <w:szCs w:val="24"/>
              </w:rPr>
            </w:pPr>
          </w:p>
        </w:tc>
        <w:tc>
          <w:tcPr>
            <w:tcW w:w="1134" w:type="dxa"/>
            <w:noWrap w:val="0"/>
            <w:vAlign w:val="center"/>
          </w:tcPr>
          <w:p w14:paraId="0C83AE51">
            <w:pPr>
              <w:snapToGrid w:val="0"/>
              <w:spacing w:line="260" w:lineRule="exact"/>
              <w:jc w:val="center"/>
              <w:rPr>
                <w:rFonts w:hint="eastAsia" w:ascii="仿宋" w:hAnsi="仿宋" w:eastAsia="仿宋" w:cs="仿宋"/>
                <w:color w:val="000000"/>
                <w:sz w:val="24"/>
                <w:szCs w:val="24"/>
              </w:rPr>
            </w:pPr>
          </w:p>
        </w:tc>
        <w:tc>
          <w:tcPr>
            <w:tcW w:w="709" w:type="dxa"/>
            <w:noWrap w:val="0"/>
            <w:vAlign w:val="center"/>
          </w:tcPr>
          <w:p w14:paraId="4B7DB155">
            <w:pPr>
              <w:snapToGrid w:val="0"/>
              <w:spacing w:line="260" w:lineRule="exact"/>
              <w:jc w:val="center"/>
              <w:rPr>
                <w:rFonts w:hint="eastAsia" w:ascii="仿宋" w:hAnsi="仿宋" w:eastAsia="仿宋" w:cs="仿宋"/>
                <w:color w:val="000000"/>
                <w:sz w:val="24"/>
                <w:szCs w:val="24"/>
              </w:rPr>
            </w:pPr>
          </w:p>
        </w:tc>
        <w:tc>
          <w:tcPr>
            <w:tcW w:w="1985" w:type="dxa"/>
            <w:noWrap w:val="0"/>
            <w:vAlign w:val="center"/>
          </w:tcPr>
          <w:p w14:paraId="5846B6A5">
            <w:pPr>
              <w:snapToGrid w:val="0"/>
              <w:spacing w:line="260" w:lineRule="exact"/>
              <w:jc w:val="center"/>
              <w:rPr>
                <w:rFonts w:hint="eastAsia" w:ascii="仿宋" w:hAnsi="仿宋" w:eastAsia="仿宋" w:cs="仿宋"/>
                <w:color w:val="000000"/>
                <w:sz w:val="24"/>
                <w:szCs w:val="24"/>
              </w:rPr>
            </w:pPr>
          </w:p>
        </w:tc>
        <w:tc>
          <w:tcPr>
            <w:tcW w:w="753" w:type="dxa"/>
            <w:noWrap w:val="0"/>
            <w:vAlign w:val="center"/>
          </w:tcPr>
          <w:p w14:paraId="0965023A">
            <w:pPr>
              <w:snapToGrid w:val="0"/>
              <w:spacing w:line="260" w:lineRule="exact"/>
              <w:jc w:val="center"/>
              <w:rPr>
                <w:rFonts w:hint="eastAsia" w:ascii="仿宋" w:hAnsi="仿宋" w:eastAsia="仿宋" w:cs="仿宋"/>
                <w:color w:val="000000"/>
                <w:sz w:val="24"/>
                <w:szCs w:val="24"/>
              </w:rPr>
            </w:pPr>
          </w:p>
        </w:tc>
        <w:tc>
          <w:tcPr>
            <w:tcW w:w="699" w:type="dxa"/>
            <w:noWrap w:val="0"/>
            <w:vAlign w:val="center"/>
          </w:tcPr>
          <w:p w14:paraId="246E5DD0">
            <w:pPr>
              <w:snapToGrid w:val="0"/>
              <w:spacing w:line="260" w:lineRule="exact"/>
              <w:jc w:val="center"/>
              <w:rPr>
                <w:rFonts w:hint="eastAsia" w:ascii="仿宋" w:hAnsi="仿宋" w:eastAsia="仿宋" w:cs="仿宋"/>
                <w:color w:val="000000"/>
                <w:sz w:val="24"/>
                <w:szCs w:val="24"/>
              </w:rPr>
            </w:pPr>
          </w:p>
        </w:tc>
      </w:tr>
    </w:tbl>
    <w:p w14:paraId="48F0C1E6">
      <w:pPr>
        <w:adjustRightInd w:val="0"/>
        <w:snapToGrid w:val="0"/>
        <w:spacing w:line="480" w:lineRule="exact"/>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提供国家确定的认证机构出具的、处于有效期之内的环境标志产品认证证书（含附件）的扫描件。</w:t>
      </w:r>
    </w:p>
    <w:p w14:paraId="52012554">
      <w:pPr>
        <w:spacing w:line="480" w:lineRule="exact"/>
        <w:rPr>
          <w:rFonts w:hint="eastAsia" w:ascii="仿宋" w:hAnsi="仿宋" w:eastAsia="仿宋" w:cs="仿宋"/>
          <w:snapToGrid w:val="0"/>
          <w:color w:val="000000"/>
          <w:sz w:val="24"/>
          <w:szCs w:val="24"/>
        </w:rPr>
      </w:pPr>
    </w:p>
    <w:p w14:paraId="60B71B99">
      <w:pPr>
        <w:adjustRightInd w:val="0"/>
        <w:snapToGrid w:val="0"/>
        <w:spacing w:line="36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（三）计算机预装正版软件</w:t>
      </w:r>
    </w:p>
    <w:tbl>
      <w:tblPr>
        <w:tblStyle w:val="31"/>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628"/>
        <w:gridCol w:w="2908"/>
        <w:gridCol w:w="1276"/>
        <w:gridCol w:w="1701"/>
        <w:gridCol w:w="927"/>
      </w:tblGrid>
      <w:tr w14:paraId="7BA6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05" w:type="dxa"/>
            <w:tcBorders>
              <w:top w:val="single" w:color="auto" w:sz="4" w:space="0"/>
              <w:left w:val="single" w:color="auto" w:sz="4" w:space="0"/>
              <w:bottom w:val="single" w:color="auto" w:sz="4" w:space="0"/>
              <w:right w:val="single" w:color="auto" w:sz="4" w:space="0"/>
            </w:tcBorders>
            <w:noWrap w:val="0"/>
            <w:vAlign w:val="center"/>
          </w:tcPr>
          <w:p w14:paraId="4A7ACB06">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73E2BBB">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软件名称</w:t>
            </w:r>
          </w:p>
        </w:tc>
        <w:tc>
          <w:tcPr>
            <w:tcW w:w="2908" w:type="dxa"/>
            <w:tcBorders>
              <w:top w:val="single" w:color="auto" w:sz="4" w:space="0"/>
              <w:left w:val="single" w:color="auto" w:sz="4" w:space="0"/>
              <w:bottom w:val="single" w:color="auto" w:sz="4" w:space="0"/>
              <w:right w:val="single" w:color="auto" w:sz="4" w:space="0"/>
            </w:tcBorders>
            <w:noWrap w:val="0"/>
            <w:vAlign w:val="center"/>
          </w:tcPr>
          <w:p w14:paraId="5E953D28">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开发商</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E7F4E20">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商标</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3C0F4CE">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版本号</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72C9B4FA">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有效期</w:t>
            </w:r>
          </w:p>
        </w:tc>
      </w:tr>
      <w:tr w14:paraId="7946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05" w:type="dxa"/>
            <w:tcBorders>
              <w:top w:val="single" w:color="auto" w:sz="4" w:space="0"/>
              <w:left w:val="single" w:color="auto" w:sz="4" w:space="0"/>
              <w:bottom w:val="single" w:color="auto" w:sz="4" w:space="0"/>
              <w:right w:val="single" w:color="auto" w:sz="4" w:space="0"/>
            </w:tcBorders>
            <w:noWrap w:val="0"/>
            <w:vAlign w:val="center"/>
          </w:tcPr>
          <w:p w14:paraId="21138E13">
            <w:pPr>
              <w:snapToGrid w:val="0"/>
              <w:jc w:val="center"/>
              <w:rPr>
                <w:rFonts w:hint="eastAsia" w:ascii="仿宋" w:hAnsi="仿宋" w:eastAsia="仿宋" w:cs="仿宋"/>
                <w:color w:val="000000"/>
                <w:sz w:val="24"/>
                <w:szCs w:val="24"/>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445014F7">
            <w:pPr>
              <w:snapToGrid w:val="0"/>
              <w:jc w:val="center"/>
              <w:rPr>
                <w:rFonts w:hint="eastAsia" w:ascii="仿宋" w:hAnsi="仿宋" w:eastAsia="仿宋" w:cs="仿宋"/>
                <w:color w:val="000000"/>
                <w:sz w:val="24"/>
                <w:szCs w:val="24"/>
              </w:rPr>
            </w:pPr>
          </w:p>
        </w:tc>
        <w:tc>
          <w:tcPr>
            <w:tcW w:w="2908" w:type="dxa"/>
            <w:tcBorders>
              <w:top w:val="single" w:color="auto" w:sz="4" w:space="0"/>
              <w:left w:val="single" w:color="auto" w:sz="4" w:space="0"/>
              <w:bottom w:val="single" w:color="auto" w:sz="4" w:space="0"/>
              <w:right w:val="single" w:color="auto" w:sz="4" w:space="0"/>
            </w:tcBorders>
            <w:noWrap w:val="0"/>
            <w:vAlign w:val="center"/>
          </w:tcPr>
          <w:p w14:paraId="19ECBF63">
            <w:pPr>
              <w:snapToGrid w:val="0"/>
              <w:jc w:val="center"/>
              <w:rPr>
                <w:rFonts w:hint="eastAsia" w:ascii="仿宋" w:hAnsi="仿宋" w:eastAsia="仿宋" w:cs="仿宋"/>
                <w:color w:val="00000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33FD49C">
            <w:pPr>
              <w:snapToGrid w:val="0"/>
              <w:jc w:val="center"/>
              <w:rPr>
                <w:rFonts w:hint="eastAsia" w:ascii="仿宋" w:hAnsi="仿宋" w:eastAsia="仿宋" w:cs="仿宋"/>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8E57780">
            <w:pPr>
              <w:snapToGrid w:val="0"/>
              <w:jc w:val="center"/>
              <w:rPr>
                <w:rFonts w:hint="eastAsia" w:ascii="仿宋" w:hAnsi="仿宋" w:eastAsia="仿宋" w:cs="仿宋"/>
                <w:color w:val="000000"/>
                <w:sz w:val="24"/>
                <w:szCs w:val="24"/>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74FA5AF5">
            <w:pPr>
              <w:snapToGrid w:val="0"/>
              <w:jc w:val="center"/>
              <w:rPr>
                <w:rFonts w:hint="eastAsia" w:ascii="仿宋" w:hAnsi="仿宋" w:eastAsia="仿宋" w:cs="仿宋"/>
                <w:color w:val="000000"/>
                <w:sz w:val="24"/>
                <w:szCs w:val="24"/>
              </w:rPr>
            </w:pPr>
          </w:p>
        </w:tc>
      </w:tr>
      <w:tr w14:paraId="059C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05" w:type="dxa"/>
            <w:tcBorders>
              <w:top w:val="single" w:color="auto" w:sz="4" w:space="0"/>
              <w:left w:val="single" w:color="auto" w:sz="4" w:space="0"/>
              <w:bottom w:val="single" w:color="auto" w:sz="4" w:space="0"/>
              <w:right w:val="single" w:color="auto" w:sz="4" w:space="0"/>
            </w:tcBorders>
            <w:noWrap w:val="0"/>
            <w:vAlign w:val="center"/>
          </w:tcPr>
          <w:p w14:paraId="064C5879">
            <w:pPr>
              <w:snapToGrid w:val="0"/>
              <w:jc w:val="center"/>
              <w:rPr>
                <w:rFonts w:hint="eastAsia" w:ascii="仿宋" w:hAnsi="仿宋" w:eastAsia="仿宋" w:cs="仿宋"/>
                <w:color w:val="000000"/>
                <w:sz w:val="24"/>
                <w:szCs w:val="24"/>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350436D2">
            <w:pPr>
              <w:snapToGrid w:val="0"/>
              <w:jc w:val="center"/>
              <w:rPr>
                <w:rFonts w:hint="eastAsia" w:ascii="仿宋" w:hAnsi="仿宋" w:eastAsia="仿宋" w:cs="仿宋"/>
                <w:color w:val="000000"/>
                <w:sz w:val="24"/>
                <w:szCs w:val="24"/>
              </w:rPr>
            </w:pPr>
          </w:p>
        </w:tc>
        <w:tc>
          <w:tcPr>
            <w:tcW w:w="2908" w:type="dxa"/>
            <w:tcBorders>
              <w:top w:val="single" w:color="auto" w:sz="4" w:space="0"/>
              <w:left w:val="single" w:color="auto" w:sz="4" w:space="0"/>
              <w:bottom w:val="single" w:color="auto" w:sz="4" w:space="0"/>
              <w:right w:val="single" w:color="auto" w:sz="4" w:space="0"/>
            </w:tcBorders>
            <w:noWrap w:val="0"/>
            <w:vAlign w:val="center"/>
          </w:tcPr>
          <w:p w14:paraId="3E596135">
            <w:pPr>
              <w:snapToGrid w:val="0"/>
              <w:jc w:val="center"/>
              <w:rPr>
                <w:rFonts w:hint="eastAsia" w:ascii="仿宋" w:hAnsi="仿宋" w:eastAsia="仿宋" w:cs="仿宋"/>
                <w:color w:val="00000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EAE3CD8">
            <w:pPr>
              <w:snapToGrid w:val="0"/>
              <w:jc w:val="center"/>
              <w:rPr>
                <w:rFonts w:hint="eastAsia" w:ascii="仿宋" w:hAnsi="仿宋" w:eastAsia="仿宋" w:cs="仿宋"/>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3EE749E">
            <w:pPr>
              <w:snapToGrid w:val="0"/>
              <w:jc w:val="center"/>
              <w:rPr>
                <w:rFonts w:hint="eastAsia" w:ascii="仿宋" w:hAnsi="仿宋" w:eastAsia="仿宋" w:cs="仿宋"/>
                <w:color w:val="000000"/>
                <w:sz w:val="24"/>
                <w:szCs w:val="24"/>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21B2089D">
            <w:pPr>
              <w:snapToGrid w:val="0"/>
              <w:jc w:val="center"/>
              <w:rPr>
                <w:rFonts w:hint="eastAsia" w:ascii="仿宋" w:hAnsi="仿宋" w:eastAsia="仿宋" w:cs="仿宋"/>
                <w:color w:val="000000"/>
                <w:sz w:val="24"/>
                <w:szCs w:val="24"/>
              </w:rPr>
            </w:pPr>
          </w:p>
        </w:tc>
      </w:tr>
      <w:tr w14:paraId="6EEB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05" w:type="dxa"/>
            <w:tcBorders>
              <w:top w:val="single" w:color="auto" w:sz="4" w:space="0"/>
              <w:left w:val="single" w:color="auto" w:sz="4" w:space="0"/>
              <w:bottom w:val="single" w:color="auto" w:sz="4" w:space="0"/>
              <w:right w:val="single" w:color="auto" w:sz="4" w:space="0"/>
            </w:tcBorders>
            <w:noWrap w:val="0"/>
            <w:vAlign w:val="center"/>
          </w:tcPr>
          <w:p w14:paraId="4B0C18B8">
            <w:pPr>
              <w:snapToGrid w:val="0"/>
              <w:jc w:val="center"/>
              <w:rPr>
                <w:rFonts w:hint="eastAsia" w:ascii="仿宋" w:hAnsi="仿宋" w:eastAsia="仿宋" w:cs="仿宋"/>
                <w:color w:val="000000"/>
                <w:sz w:val="24"/>
                <w:szCs w:val="24"/>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3E6A8F2B">
            <w:pPr>
              <w:snapToGrid w:val="0"/>
              <w:jc w:val="center"/>
              <w:rPr>
                <w:rFonts w:hint="eastAsia" w:ascii="仿宋" w:hAnsi="仿宋" w:eastAsia="仿宋" w:cs="仿宋"/>
                <w:color w:val="000000"/>
                <w:sz w:val="24"/>
                <w:szCs w:val="24"/>
              </w:rPr>
            </w:pPr>
          </w:p>
        </w:tc>
        <w:tc>
          <w:tcPr>
            <w:tcW w:w="2908" w:type="dxa"/>
            <w:tcBorders>
              <w:top w:val="single" w:color="auto" w:sz="4" w:space="0"/>
              <w:left w:val="single" w:color="auto" w:sz="4" w:space="0"/>
              <w:bottom w:val="single" w:color="auto" w:sz="4" w:space="0"/>
              <w:right w:val="single" w:color="auto" w:sz="4" w:space="0"/>
            </w:tcBorders>
            <w:noWrap w:val="0"/>
            <w:vAlign w:val="center"/>
          </w:tcPr>
          <w:p w14:paraId="542F1CF7">
            <w:pPr>
              <w:snapToGrid w:val="0"/>
              <w:jc w:val="center"/>
              <w:rPr>
                <w:rFonts w:hint="eastAsia" w:ascii="仿宋" w:hAnsi="仿宋" w:eastAsia="仿宋" w:cs="仿宋"/>
                <w:color w:val="00000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DC74A7">
            <w:pPr>
              <w:snapToGrid w:val="0"/>
              <w:jc w:val="center"/>
              <w:rPr>
                <w:rFonts w:hint="eastAsia" w:ascii="仿宋" w:hAnsi="仿宋" w:eastAsia="仿宋" w:cs="仿宋"/>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0A318C8">
            <w:pPr>
              <w:snapToGrid w:val="0"/>
              <w:jc w:val="center"/>
              <w:rPr>
                <w:rFonts w:hint="eastAsia" w:ascii="仿宋" w:hAnsi="仿宋" w:eastAsia="仿宋" w:cs="仿宋"/>
                <w:color w:val="000000"/>
                <w:sz w:val="24"/>
                <w:szCs w:val="24"/>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7722CC3F">
            <w:pPr>
              <w:snapToGrid w:val="0"/>
              <w:jc w:val="center"/>
              <w:rPr>
                <w:rFonts w:hint="eastAsia" w:ascii="仿宋" w:hAnsi="仿宋" w:eastAsia="仿宋" w:cs="仿宋"/>
                <w:color w:val="000000"/>
                <w:sz w:val="24"/>
                <w:szCs w:val="24"/>
              </w:rPr>
            </w:pPr>
          </w:p>
        </w:tc>
      </w:tr>
    </w:tbl>
    <w:p w14:paraId="564EF2EB">
      <w:pPr>
        <w:tabs>
          <w:tab w:val="left" w:pos="1680"/>
        </w:tabs>
        <w:snapToGrid w:val="0"/>
        <w:spacing w:line="480" w:lineRule="exact"/>
        <w:jc w:val="center"/>
        <w:rPr>
          <w:rFonts w:hint="eastAsia" w:ascii="仿宋" w:hAnsi="仿宋" w:eastAsia="仿宋" w:cs="仿宋"/>
          <w:b/>
          <w:color w:val="000000"/>
          <w:kern w:val="0"/>
          <w:sz w:val="24"/>
          <w:szCs w:val="24"/>
        </w:rPr>
      </w:pPr>
    </w:p>
    <w:p w14:paraId="7DE089D2">
      <w:pPr>
        <w:adjustRightInd w:val="0"/>
        <w:snapToGrid w:val="0"/>
        <w:spacing w:line="36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（四）列入《网络关键设备和网络安全专用产品目录》的网络安全专用产品</w:t>
      </w:r>
    </w:p>
    <w:tbl>
      <w:tblPr>
        <w:tblStyle w:val="31"/>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628"/>
        <w:gridCol w:w="1065"/>
        <w:gridCol w:w="1276"/>
        <w:gridCol w:w="1843"/>
        <w:gridCol w:w="1332"/>
        <w:gridCol w:w="1296"/>
      </w:tblGrid>
      <w:tr w14:paraId="6D04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05" w:type="dxa"/>
            <w:tcBorders>
              <w:top w:val="single" w:color="auto" w:sz="4" w:space="0"/>
              <w:left w:val="single" w:color="auto" w:sz="4" w:space="0"/>
              <w:bottom w:val="single" w:color="auto" w:sz="4" w:space="0"/>
              <w:right w:val="single" w:color="auto" w:sz="4" w:space="0"/>
            </w:tcBorders>
            <w:noWrap w:val="0"/>
            <w:vAlign w:val="center"/>
          </w:tcPr>
          <w:p w14:paraId="7294F378">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15D7E438">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产品名称</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C7A85C4">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型号规格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5441C5E">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产品类型</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64632E8">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开发商/生产商</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4D947BF4">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证书编号</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6011553A">
            <w:pPr>
              <w:snapToGrid w:val="0"/>
              <w:spacing w:line="2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证书有效期</w:t>
            </w:r>
          </w:p>
        </w:tc>
      </w:tr>
      <w:tr w14:paraId="0FEF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05" w:type="dxa"/>
            <w:tcBorders>
              <w:top w:val="single" w:color="auto" w:sz="4" w:space="0"/>
              <w:left w:val="single" w:color="auto" w:sz="4" w:space="0"/>
              <w:bottom w:val="single" w:color="auto" w:sz="4" w:space="0"/>
              <w:right w:val="single" w:color="auto" w:sz="4" w:space="0"/>
            </w:tcBorders>
            <w:noWrap w:val="0"/>
            <w:vAlign w:val="center"/>
          </w:tcPr>
          <w:p w14:paraId="0E6612C5">
            <w:pPr>
              <w:snapToGrid w:val="0"/>
              <w:jc w:val="center"/>
              <w:rPr>
                <w:rFonts w:hint="eastAsia" w:ascii="仿宋" w:hAnsi="仿宋" w:eastAsia="仿宋" w:cs="仿宋"/>
                <w:color w:val="000000"/>
                <w:sz w:val="24"/>
                <w:szCs w:val="24"/>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B794BCD">
            <w:pPr>
              <w:snapToGrid w:val="0"/>
              <w:jc w:val="center"/>
              <w:rPr>
                <w:rFonts w:hint="eastAsia" w:ascii="仿宋" w:hAnsi="仿宋" w:eastAsia="仿宋" w:cs="仿宋"/>
                <w:color w:val="000000"/>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4B29FB0">
            <w:pPr>
              <w:snapToGrid w:val="0"/>
              <w:jc w:val="center"/>
              <w:rPr>
                <w:rFonts w:hint="eastAsia" w:ascii="仿宋" w:hAnsi="仿宋" w:eastAsia="仿宋" w:cs="仿宋"/>
                <w:color w:val="00000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D1AFEF3">
            <w:pPr>
              <w:snapToGrid w:val="0"/>
              <w:jc w:val="center"/>
              <w:rPr>
                <w:rFonts w:hint="eastAsia" w:ascii="仿宋" w:hAnsi="仿宋" w:eastAsia="仿宋" w:cs="仿宋"/>
                <w:color w:val="000000"/>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AD9670F">
            <w:pPr>
              <w:snapToGrid w:val="0"/>
              <w:jc w:val="center"/>
              <w:rPr>
                <w:rFonts w:hint="eastAsia" w:ascii="仿宋" w:hAnsi="仿宋" w:eastAsia="仿宋" w:cs="仿宋"/>
                <w:color w:val="000000"/>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6F4F6E5F">
            <w:pPr>
              <w:snapToGrid w:val="0"/>
              <w:jc w:val="center"/>
              <w:rPr>
                <w:rFonts w:hint="eastAsia" w:ascii="仿宋" w:hAnsi="仿宋" w:eastAsia="仿宋" w:cs="仿宋"/>
                <w:color w:val="000000"/>
                <w:sz w:val="24"/>
                <w:szCs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F67F22E">
            <w:pPr>
              <w:snapToGrid w:val="0"/>
              <w:jc w:val="center"/>
              <w:rPr>
                <w:rFonts w:hint="eastAsia" w:ascii="仿宋" w:hAnsi="仿宋" w:eastAsia="仿宋" w:cs="仿宋"/>
                <w:color w:val="000000"/>
                <w:sz w:val="24"/>
                <w:szCs w:val="24"/>
              </w:rPr>
            </w:pPr>
          </w:p>
        </w:tc>
      </w:tr>
      <w:tr w14:paraId="5EEE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05" w:type="dxa"/>
            <w:tcBorders>
              <w:top w:val="single" w:color="auto" w:sz="4" w:space="0"/>
              <w:left w:val="single" w:color="auto" w:sz="4" w:space="0"/>
              <w:bottom w:val="single" w:color="auto" w:sz="4" w:space="0"/>
              <w:right w:val="single" w:color="auto" w:sz="4" w:space="0"/>
            </w:tcBorders>
            <w:noWrap w:val="0"/>
            <w:vAlign w:val="center"/>
          </w:tcPr>
          <w:p w14:paraId="467895B7">
            <w:pPr>
              <w:snapToGrid w:val="0"/>
              <w:jc w:val="center"/>
              <w:rPr>
                <w:rFonts w:hint="eastAsia" w:ascii="仿宋" w:hAnsi="仿宋" w:eastAsia="仿宋" w:cs="仿宋"/>
                <w:color w:val="000000"/>
                <w:sz w:val="24"/>
                <w:szCs w:val="24"/>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775CBCCB">
            <w:pPr>
              <w:snapToGrid w:val="0"/>
              <w:jc w:val="center"/>
              <w:rPr>
                <w:rFonts w:hint="eastAsia" w:ascii="仿宋" w:hAnsi="仿宋" w:eastAsia="仿宋" w:cs="仿宋"/>
                <w:color w:val="000000"/>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55FF81C">
            <w:pPr>
              <w:snapToGrid w:val="0"/>
              <w:jc w:val="center"/>
              <w:rPr>
                <w:rFonts w:hint="eastAsia" w:ascii="仿宋" w:hAnsi="仿宋" w:eastAsia="仿宋" w:cs="仿宋"/>
                <w:color w:val="00000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9FE01D6">
            <w:pPr>
              <w:snapToGrid w:val="0"/>
              <w:jc w:val="center"/>
              <w:rPr>
                <w:rFonts w:hint="eastAsia" w:ascii="仿宋" w:hAnsi="仿宋" w:eastAsia="仿宋" w:cs="仿宋"/>
                <w:color w:val="000000"/>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D132D08">
            <w:pPr>
              <w:snapToGrid w:val="0"/>
              <w:jc w:val="center"/>
              <w:rPr>
                <w:rFonts w:hint="eastAsia" w:ascii="仿宋" w:hAnsi="仿宋" w:eastAsia="仿宋" w:cs="仿宋"/>
                <w:color w:val="000000"/>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100239E0">
            <w:pPr>
              <w:snapToGrid w:val="0"/>
              <w:jc w:val="center"/>
              <w:rPr>
                <w:rFonts w:hint="eastAsia" w:ascii="仿宋" w:hAnsi="仿宋" w:eastAsia="仿宋" w:cs="仿宋"/>
                <w:color w:val="000000"/>
                <w:sz w:val="24"/>
                <w:szCs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5D8BD72E">
            <w:pPr>
              <w:snapToGrid w:val="0"/>
              <w:jc w:val="center"/>
              <w:rPr>
                <w:rFonts w:hint="eastAsia" w:ascii="仿宋" w:hAnsi="仿宋" w:eastAsia="仿宋" w:cs="仿宋"/>
                <w:color w:val="000000"/>
                <w:sz w:val="24"/>
                <w:szCs w:val="24"/>
              </w:rPr>
            </w:pPr>
          </w:p>
        </w:tc>
      </w:tr>
      <w:tr w14:paraId="52A7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05" w:type="dxa"/>
            <w:tcBorders>
              <w:top w:val="single" w:color="auto" w:sz="4" w:space="0"/>
              <w:left w:val="single" w:color="auto" w:sz="4" w:space="0"/>
              <w:bottom w:val="single" w:color="auto" w:sz="4" w:space="0"/>
              <w:right w:val="single" w:color="auto" w:sz="4" w:space="0"/>
            </w:tcBorders>
            <w:noWrap w:val="0"/>
            <w:vAlign w:val="center"/>
          </w:tcPr>
          <w:p w14:paraId="438CE4A3">
            <w:pPr>
              <w:snapToGrid w:val="0"/>
              <w:jc w:val="center"/>
              <w:rPr>
                <w:rFonts w:hint="eastAsia" w:ascii="仿宋" w:hAnsi="仿宋" w:eastAsia="仿宋" w:cs="仿宋"/>
                <w:color w:val="000000"/>
                <w:sz w:val="24"/>
                <w:szCs w:val="24"/>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4095B0D8">
            <w:pPr>
              <w:snapToGrid w:val="0"/>
              <w:jc w:val="center"/>
              <w:rPr>
                <w:rFonts w:hint="eastAsia" w:ascii="仿宋" w:hAnsi="仿宋" w:eastAsia="仿宋" w:cs="仿宋"/>
                <w:color w:val="000000"/>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DAC4056">
            <w:pPr>
              <w:snapToGrid w:val="0"/>
              <w:jc w:val="center"/>
              <w:rPr>
                <w:rFonts w:hint="eastAsia" w:ascii="仿宋" w:hAnsi="仿宋" w:eastAsia="仿宋" w:cs="仿宋"/>
                <w:color w:val="00000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CA1FFC6">
            <w:pPr>
              <w:snapToGrid w:val="0"/>
              <w:jc w:val="center"/>
              <w:rPr>
                <w:rFonts w:hint="eastAsia" w:ascii="仿宋" w:hAnsi="仿宋" w:eastAsia="仿宋" w:cs="仿宋"/>
                <w:color w:val="000000"/>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DE8E8A7">
            <w:pPr>
              <w:snapToGrid w:val="0"/>
              <w:jc w:val="center"/>
              <w:rPr>
                <w:rFonts w:hint="eastAsia" w:ascii="仿宋" w:hAnsi="仿宋" w:eastAsia="仿宋" w:cs="仿宋"/>
                <w:color w:val="000000"/>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16EA6C80">
            <w:pPr>
              <w:snapToGrid w:val="0"/>
              <w:jc w:val="center"/>
              <w:rPr>
                <w:rFonts w:hint="eastAsia" w:ascii="仿宋" w:hAnsi="仿宋" w:eastAsia="仿宋" w:cs="仿宋"/>
                <w:color w:val="000000"/>
                <w:sz w:val="24"/>
                <w:szCs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7E4AAF0">
            <w:pPr>
              <w:snapToGrid w:val="0"/>
              <w:jc w:val="center"/>
              <w:rPr>
                <w:rFonts w:hint="eastAsia" w:ascii="仿宋" w:hAnsi="仿宋" w:eastAsia="仿宋" w:cs="仿宋"/>
                <w:color w:val="000000"/>
                <w:sz w:val="24"/>
                <w:szCs w:val="24"/>
              </w:rPr>
            </w:pPr>
          </w:p>
        </w:tc>
      </w:tr>
    </w:tbl>
    <w:p w14:paraId="0B4EDDFE">
      <w:pPr>
        <w:snapToGrid w:val="0"/>
        <w:spacing w:line="360" w:lineRule="auto"/>
        <w:ind w:firstLine="480" w:firstLineChars="200"/>
        <w:rPr>
          <w:rFonts w:hint="eastAsia" w:ascii="仿宋" w:hAnsi="仿宋" w:eastAsia="仿宋" w:cs="仿宋"/>
          <w:b/>
          <w:color w:val="000000"/>
          <w:kern w:val="0"/>
          <w:sz w:val="24"/>
          <w:szCs w:val="24"/>
        </w:rPr>
      </w:pPr>
      <w:r>
        <w:rPr>
          <w:rFonts w:hint="eastAsia" w:ascii="仿宋" w:hAnsi="仿宋" w:eastAsia="仿宋" w:cs="仿宋"/>
          <w:snapToGrid w:val="0"/>
          <w:color w:val="000000"/>
          <w:sz w:val="24"/>
          <w:szCs w:val="24"/>
        </w:rPr>
        <w:t>提供具备资格的机构出具的安全认证合格证书或者网络安全专用产品安全检测证书的扫描件。</w:t>
      </w:r>
      <w:r>
        <w:rPr>
          <w:rFonts w:hint="eastAsia" w:ascii="仿宋" w:hAnsi="仿宋" w:eastAsia="仿宋" w:cs="仿宋"/>
          <w:b/>
          <w:color w:val="000000"/>
          <w:kern w:val="0"/>
          <w:sz w:val="24"/>
          <w:szCs w:val="24"/>
        </w:rPr>
        <w:br w:type="page"/>
      </w:r>
    </w:p>
    <w:p w14:paraId="398F2D96">
      <w:pPr>
        <w:tabs>
          <w:tab w:val="left" w:pos="1680"/>
        </w:tabs>
        <w:snapToGrid w:val="0"/>
        <w:spacing w:line="480" w:lineRule="exact"/>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（五）中小企业声明函（货物）</w:t>
      </w:r>
    </w:p>
    <w:p w14:paraId="18EF34A2">
      <w:pPr>
        <w:tabs>
          <w:tab w:val="left" w:pos="1680"/>
        </w:tabs>
        <w:snapToGrid w:val="0"/>
        <w:spacing w:line="480" w:lineRule="exact"/>
        <w:jc w:val="center"/>
        <w:rPr>
          <w:rFonts w:hint="eastAsia" w:ascii="仿宋" w:hAnsi="仿宋" w:eastAsia="仿宋" w:cs="仿宋"/>
          <w:b/>
          <w:color w:val="000000"/>
          <w:kern w:val="0"/>
          <w:sz w:val="24"/>
          <w:szCs w:val="24"/>
        </w:rPr>
      </w:pPr>
    </w:p>
    <w:p w14:paraId="3B542C96">
      <w:pPr>
        <w:adjustRightInd w:val="0"/>
        <w:snapToGrid w:val="0"/>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本公司（联合体）郑重声明，根据《政府采购促进中小企业发展管理办法》（财库﹝2020﹞46 号）的规定，本公司（联合体）参加</w:t>
      </w:r>
      <w:r>
        <w:rPr>
          <w:rFonts w:hint="eastAsia" w:ascii="仿宋" w:hAnsi="仿宋" w:eastAsia="仿宋" w:cs="仿宋"/>
          <w:color w:val="000000"/>
          <w:kern w:val="0"/>
          <w:sz w:val="24"/>
          <w:szCs w:val="24"/>
          <w:u w:val="single"/>
        </w:rPr>
        <w:t xml:space="preserve"> （单位名称） </w:t>
      </w:r>
      <w:r>
        <w:rPr>
          <w:rFonts w:hint="eastAsia" w:ascii="仿宋" w:hAnsi="仿宋" w:eastAsia="仿宋" w:cs="仿宋"/>
          <w:color w:val="000000"/>
          <w:kern w:val="0"/>
          <w:sz w:val="24"/>
          <w:szCs w:val="24"/>
        </w:rPr>
        <w:t>的</w:t>
      </w:r>
      <w:r>
        <w:rPr>
          <w:rFonts w:hint="eastAsia" w:ascii="仿宋" w:hAnsi="仿宋" w:eastAsia="仿宋" w:cs="仿宋"/>
          <w:color w:val="000000"/>
          <w:kern w:val="0"/>
          <w:sz w:val="24"/>
          <w:szCs w:val="24"/>
          <w:u w:val="single"/>
        </w:rPr>
        <w:t xml:space="preserve"> （项目名称） </w:t>
      </w:r>
      <w:r>
        <w:rPr>
          <w:rFonts w:hint="eastAsia" w:ascii="仿宋" w:hAnsi="仿宋" w:eastAsia="仿宋" w:cs="仿宋"/>
          <w:color w:val="000000"/>
          <w:kern w:val="0"/>
          <w:sz w:val="24"/>
          <w:szCs w:val="24"/>
        </w:rPr>
        <w:t>采购活动，提供的货物全部由符合政策要求的中小企业制造。相关企业（含联合体中的中小企业、签订分包意向协议的中小企业）的具体情况如下：</w:t>
      </w:r>
    </w:p>
    <w:p w14:paraId="0AFA3914">
      <w:pPr>
        <w:adjustRightInd w:val="0"/>
        <w:snapToGrid w:val="0"/>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u w:val="single"/>
        </w:rPr>
        <w:t xml:space="preserve"> （标的名称） </w:t>
      </w:r>
      <w:r>
        <w:rPr>
          <w:rFonts w:hint="eastAsia" w:ascii="仿宋" w:hAnsi="仿宋" w:eastAsia="仿宋" w:cs="仿宋"/>
          <w:color w:val="000000"/>
          <w:kern w:val="0"/>
          <w:sz w:val="24"/>
          <w:szCs w:val="24"/>
        </w:rPr>
        <w:t>，属于</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eastAsia="zh-CN"/>
        </w:rPr>
        <w:t>招标文件</w:t>
      </w:r>
      <w:r>
        <w:rPr>
          <w:rFonts w:hint="eastAsia" w:ascii="仿宋" w:hAnsi="仿宋" w:eastAsia="仿宋" w:cs="仿宋"/>
          <w:color w:val="000000"/>
          <w:kern w:val="0"/>
          <w:sz w:val="24"/>
          <w:szCs w:val="24"/>
          <w:u w:val="single"/>
        </w:rPr>
        <w:t xml:space="preserve">中明确的所属行业）行业 </w:t>
      </w:r>
      <w:r>
        <w:rPr>
          <w:rFonts w:hint="eastAsia" w:ascii="仿宋" w:hAnsi="仿宋" w:eastAsia="仿宋" w:cs="仿宋"/>
          <w:color w:val="000000"/>
          <w:kern w:val="0"/>
          <w:sz w:val="24"/>
          <w:szCs w:val="24"/>
        </w:rPr>
        <w:t>；制造商为</w:t>
      </w:r>
      <w:r>
        <w:rPr>
          <w:rFonts w:hint="eastAsia" w:ascii="仿宋" w:hAnsi="仿宋" w:eastAsia="仿宋" w:cs="仿宋"/>
          <w:color w:val="000000"/>
          <w:kern w:val="0"/>
          <w:sz w:val="24"/>
          <w:szCs w:val="24"/>
          <w:u w:val="single"/>
        </w:rPr>
        <w:t xml:space="preserve"> （企业名称） </w:t>
      </w:r>
      <w:r>
        <w:rPr>
          <w:rFonts w:hint="eastAsia" w:ascii="仿宋" w:hAnsi="仿宋" w:eastAsia="仿宋" w:cs="仿宋"/>
          <w:color w:val="000000"/>
          <w:kern w:val="0"/>
          <w:sz w:val="24"/>
          <w:szCs w:val="24"/>
        </w:rPr>
        <w:t>，从业人员</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人，营业收入为</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万元，资产总额为</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万元</w:t>
      </w:r>
      <w:r>
        <w:rPr>
          <w:rFonts w:hint="eastAsia" w:ascii="仿宋" w:hAnsi="仿宋" w:eastAsia="仿宋" w:cs="仿宋"/>
          <w:color w:val="000000"/>
          <w:kern w:val="0"/>
          <w:sz w:val="24"/>
          <w:szCs w:val="24"/>
          <w:vertAlign w:val="superscript"/>
        </w:rPr>
        <w:fldChar w:fldCharType="begin"/>
      </w:r>
      <w:r>
        <w:rPr>
          <w:rFonts w:hint="eastAsia" w:ascii="仿宋" w:hAnsi="仿宋" w:eastAsia="仿宋" w:cs="仿宋"/>
          <w:color w:val="000000"/>
          <w:kern w:val="0"/>
          <w:sz w:val="24"/>
          <w:szCs w:val="24"/>
          <w:vertAlign w:val="superscript"/>
        </w:rPr>
        <w:instrText xml:space="preserve"> eq \o\ac(</w:instrText>
      </w:r>
      <w:r>
        <w:rPr>
          <w:rFonts w:hint="eastAsia" w:ascii="仿宋" w:hAnsi="仿宋" w:eastAsia="仿宋" w:cs="仿宋"/>
          <w:color w:val="000000"/>
          <w:kern w:val="0"/>
          <w:position w:val="-4"/>
          <w:sz w:val="36"/>
          <w:szCs w:val="24"/>
        </w:rPr>
        <w:instrText xml:space="preserve">○</w:instrText>
      </w:r>
      <w:r>
        <w:rPr>
          <w:rFonts w:hint="eastAsia" w:ascii="仿宋" w:hAnsi="仿宋" w:eastAsia="仿宋" w:cs="仿宋"/>
          <w:color w:val="000000"/>
          <w:kern w:val="0"/>
          <w:position w:val="0"/>
          <w:sz w:val="24"/>
          <w:szCs w:val="24"/>
        </w:rPr>
        <w:instrText xml:space="preserve">,1</w:instrText>
      </w:r>
      <w:r>
        <w:rPr>
          <w:rFonts w:hint="eastAsia" w:ascii="仿宋" w:hAnsi="仿宋" w:eastAsia="仿宋" w:cs="仿宋"/>
          <w:color w:val="000000"/>
          <w:kern w:val="0"/>
          <w:position w:val="0"/>
          <w:sz w:val="24"/>
          <w:szCs w:val="24"/>
          <w:vertAlign w:val="superscript"/>
        </w:rPr>
        <w:instrText xml:space="preserve">)</w:instrText>
      </w:r>
      <w:r>
        <w:rPr>
          <w:rFonts w:hint="eastAsia" w:ascii="仿宋" w:hAnsi="仿宋" w:eastAsia="仿宋" w:cs="仿宋"/>
          <w:color w:val="000000"/>
          <w:kern w:val="0"/>
          <w:sz w:val="24"/>
          <w:szCs w:val="24"/>
          <w:vertAlign w:val="superscript"/>
        </w:rPr>
        <w:fldChar w:fldCharType="end"/>
      </w:r>
      <w:r>
        <w:rPr>
          <w:rFonts w:hint="eastAsia" w:ascii="仿宋" w:hAnsi="仿宋" w:eastAsia="仿宋" w:cs="仿宋"/>
          <w:color w:val="000000"/>
          <w:kern w:val="0"/>
          <w:sz w:val="24"/>
          <w:szCs w:val="24"/>
        </w:rPr>
        <w:t>，属于</w:t>
      </w:r>
      <w:r>
        <w:rPr>
          <w:rFonts w:hint="eastAsia" w:ascii="仿宋" w:hAnsi="仿宋" w:eastAsia="仿宋" w:cs="仿宋"/>
          <w:color w:val="000000"/>
          <w:kern w:val="0"/>
          <w:sz w:val="24"/>
          <w:szCs w:val="24"/>
          <w:u w:val="single"/>
        </w:rPr>
        <w:t xml:space="preserve"> （中型企业、小型企业、微型企业） </w:t>
      </w:r>
      <w:r>
        <w:rPr>
          <w:rFonts w:hint="eastAsia" w:ascii="仿宋" w:hAnsi="仿宋" w:eastAsia="仿宋" w:cs="仿宋"/>
          <w:color w:val="000000"/>
          <w:kern w:val="0"/>
          <w:sz w:val="24"/>
          <w:szCs w:val="24"/>
        </w:rPr>
        <w:t>；</w:t>
      </w:r>
    </w:p>
    <w:p w14:paraId="7A2E6D6C">
      <w:pPr>
        <w:adjustRightInd w:val="0"/>
        <w:snapToGrid w:val="0"/>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u w:val="single"/>
        </w:rPr>
        <w:t xml:space="preserve"> （标的名称） </w:t>
      </w:r>
      <w:r>
        <w:rPr>
          <w:rFonts w:hint="eastAsia" w:ascii="仿宋" w:hAnsi="仿宋" w:eastAsia="仿宋" w:cs="仿宋"/>
          <w:color w:val="000000"/>
          <w:kern w:val="0"/>
          <w:sz w:val="24"/>
          <w:szCs w:val="24"/>
        </w:rPr>
        <w:t>，属于</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eastAsia="zh-CN"/>
        </w:rPr>
        <w:t>招标文件</w:t>
      </w:r>
      <w:r>
        <w:rPr>
          <w:rFonts w:hint="eastAsia" w:ascii="仿宋" w:hAnsi="仿宋" w:eastAsia="仿宋" w:cs="仿宋"/>
          <w:color w:val="000000"/>
          <w:kern w:val="0"/>
          <w:sz w:val="24"/>
          <w:szCs w:val="24"/>
          <w:u w:val="single"/>
        </w:rPr>
        <w:t xml:space="preserve">中明确的所属行业）行业 </w:t>
      </w:r>
      <w:r>
        <w:rPr>
          <w:rFonts w:hint="eastAsia" w:ascii="仿宋" w:hAnsi="仿宋" w:eastAsia="仿宋" w:cs="仿宋"/>
          <w:color w:val="000000"/>
          <w:kern w:val="0"/>
          <w:sz w:val="24"/>
          <w:szCs w:val="24"/>
        </w:rPr>
        <w:t>；制造商为</w:t>
      </w:r>
      <w:r>
        <w:rPr>
          <w:rFonts w:hint="eastAsia" w:ascii="仿宋" w:hAnsi="仿宋" w:eastAsia="仿宋" w:cs="仿宋"/>
          <w:color w:val="000000"/>
          <w:kern w:val="0"/>
          <w:sz w:val="24"/>
          <w:szCs w:val="24"/>
          <w:u w:val="single"/>
        </w:rPr>
        <w:t xml:space="preserve"> （企业名称） </w:t>
      </w:r>
      <w:r>
        <w:rPr>
          <w:rFonts w:hint="eastAsia" w:ascii="仿宋" w:hAnsi="仿宋" w:eastAsia="仿宋" w:cs="仿宋"/>
          <w:color w:val="000000"/>
          <w:kern w:val="0"/>
          <w:sz w:val="24"/>
          <w:szCs w:val="24"/>
        </w:rPr>
        <w:t>，从业人员</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人，营业收入为</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万元，资产总额为</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万元，属于</w:t>
      </w:r>
      <w:r>
        <w:rPr>
          <w:rFonts w:hint="eastAsia" w:ascii="仿宋" w:hAnsi="仿宋" w:eastAsia="仿宋" w:cs="仿宋"/>
          <w:color w:val="000000"/>
          <w:kern w:val="0"/>
          <w:sz w:val="24"/>
          <w:szCs w:val="24"/>
          <w:u w:val="single"/>
        </w:rPr>
        <w:t xml:space="preserve"> （中型企业、小型企业、微型企业） </w:t>
      </w:r>
      <w:r>
        <w:rPr>
          <w:rFonts w:hint="eastAsia" w:ascii="仿宋" w:hAnsi="仿宋" w:eastAsia="仿宋" w:cs="仿宋"/>
          <w:color w:val="000000"/>
          <w:kern w:val="0"/>
          <w:sz w:val="24"/>
          <w:szCs w:val="24"/>
        </w:rPr>
        <w:t>；</w:t>
      </w:r>
    </w:p>
    <w:p w14:paraId="723426B9">
      <w:pPr>
        <w:adjustRightInd w:val="0"/>
        <w:snapToGrid w:val="0"/>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p>
    <w:p w14:paraId="02FA0FD5">
      <w:pPr>
        <w:adjustRightInd w:val="0"/>
        <w:snapToGrid w:val="0"/>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以上企业，不属于大企业的分支机构，不存在控股股东为大企业的情形，也不存在与大企业的负责人为同一人的情形。</w:t>
      </w:r>
    </w:p>
    <w:p w14:paraId="43AA462D">
      <w:pPr>
        <w:adjustRightInd w:val="0"/>
        <w:snapToGrid w:val="0"/>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本企业对上述声明内容的真实性负责。如有虚假，将依法承担相应责任。</w:t>
      </w:r>
    </w:p>
    <w:p w14:paraId="7A9CB926">
      <w:pPr>
        <w:adjustRightInd w:val="0"/>
        <w:snapToGrid w:val="0"/>
        <w:spacing w:line="360" w:lineRule="auto"/>
        <w:ind w:firstLine="6960" w:firstLineChars="2900"/>
        <w:rPr>
          <w:rFonts w:hint="eastAsia" w:ascii="仿宋" w:hAnsi="仿宋" w:eastAsia="仿宋" w:cs="仿宋"/>
          <w:color w:val="000000"/>
          <w:kern w:val="0"/>
          <w:sz w:val="24"/>
          <w:szCs w:val="24"/>
        </w:rPr>
      </w:pPr>
    </w:p>
    <w:p w14:paraId="5E29FFAD">
      <w:pPr>
        <w:adjustRightInd w:val="0"/>
        <w:snapToGrid w:val="0"/>
        <w:spacing w:line="360" w:lineRule="auto"/>
        <w:ind w:firstLine="4320" w:firstLineChars="1800"/>
        <w:rPr>
          <w:rFonts w:hint="eastAsia" w:ascii="仿宋" w:hAnsi="仿宋" w:eastAsia="仿宋" w:cs="仿宋"/>
          <w:color w:val="000000"/>
          <w:sz w:val="24"/>
          <w:szCs w:val="24"/>
          <w:u w:val="single"/>
        </w:rPr>
      </w:pPr>
      <w:r>
        <w:rPr>
          <w:rFonts w:hint="eastAsia" w:ascii="仿宋" w:hAnsi="仿宋" w:eastAsia="仿宋" w:cs="仿宋"/>
          <w:color w:val="000000"/>
          <w:sz w:val="24"/>
          <w:szCs w:val="24"/>
        </w:rPr>
        <w:t>企业名称（盖章）：</w:t>
      </w:r>
      <w:r>
        <w:rPr>
          <w:rFonts w:hint="eastAsia" w:ascii="仿宋" w:hAnsi="仿宋" w:eastAsia="仿宋" w:cs="仿宋"/>
          <w:color w:val="000000"/>
          <w:sz w:val="24"/>
          <w:szCs w:val="24"/>
          <w:u w:val="single"/>
        </w:rPr>
        <w:t xml:space="preserve">                </w:t>
      </w:r>
    </w:p>
    <w:p w14:paraId="0B46DE69">
      <w:pPr>
        <w:adjustRightInd w:val="0"/>
        <w:snapToGrid w:val="0"/>
        <w:spacing w:line="360" w:lineRule="auto"/>
        <w:ind w:firstLine="4320" w:firstLineChars="1800"/>
        <w:rPr>
          <w:rFonts w:hint="eastAsia" w:ascii="仿宋" w:hAnsi="仿宋" w:eastAsia="仿宋" w:cs="仿宋"/>
          <w:color w:val="000000"/>
          <w:sz w:val="24"/>
          <w:szCs w:val="24"/>
          <w:u w:val="single"/>
        </w:rPr>
      </w:pPr>
      <w:r>
        <w:rPr>
          <w:rFonts w:hint="eastAsia" w:ascii="仿宋" w:hAnsi="仿宋" w:eastAsia="仿宋" w:cs="仿宋"/>
          <w:color w:val="000000"/>
          <w:sz w:val="24"/>
          <w:szCs w:val="24"/>
        </w:rPr>
        <w:t>日期：</w:t>
      </w:r>
      <w:r>
        <w:rPr>
          <w:rFonts w:hint="eastAsia" w:ascii="仿宋" w:hAnsi="仿宋" w:eastAsia="仿宋" w:cs="仿宋"/>
          <w:color w:val="000000"/>
          <w:sz w:val="24"/>
          <w:szCs w:val="24"/>
          <w:u w:val="single"/>
        </w:rPr>
        <w:t xml:space="preserve">                            </w:t>
      </w:r>
    </w:p>
    <w:p w14:paraId="41A02D62">
      <w:pPr>
        <w:adjustRightInd w:val="0"/>
        <w:snapToGrid w:val="0"/>
        <w:spacing w:line="360" w:lineRule="auto"/>
        <w:ind w:firstLine="504" w:firstLineChars="210"/>
        <w:rPr>
          <w:rFonts w:hint="eastAsia" w:ascii="仿宋" w:hAnsi="仿宋" w:eastAsia="仿宋" w:cs="仿宋"/>
          <w:color w:val="000000"/>
          <w:sz w:val="24"/>
          <w:szCs w:val="24"/>
        </w:rPr>
      </w:pPr>
    </w:p>
    <w:p w14:paraId="1FEC8677">
      <w:pPr>
        <w:adjustRightInd w:val="0"/>
        <w:snapToGrid w:val="0"/>
        <w:spacing w:line="360" w:lineRule="auto"/>
        <w:ind w:firstLine="504" w:firstLineChars="210"/>
        <w:rPr>
          <w:rFonts w:hint="eastAsia" w:ascii="仿宋" w:hAnsi="仿宋" w:eastAsia="仿宋" w:cs="仿宋"/>
          <w:color w:val="000000"/>
          <w:sz w:val="24"/>
          <w:szCs w:val="24"/>
        </w:rPr>
      </w:pPr>
    </w:p>
    <w:p w14:paraId="19EDF759">
      <w:pPr>
        <w:adjustRightInd w:val="0"/>
        <w:snapToGrid w:val="0"/>
        <w:spacing w:line="360" w:lineRule="auto"/>
        <w:ind w:firstLine="504" w:firstLineChars="210"/>
        <w:rPr>
          <w:rFonts w:hint="eastAsia" w:ascii="仿宋" w:hAnsi="仿宋" w:eastAsia="仿宋" w:cs="仿宋"/>
          <w:color w:val="000000"/>
          <w:sz w:val="24"/>
          <w:szCs w:val="24"/>
        </w:rPr>
      </w:pP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eq \o\ac(</w:instrText>
      </w:r>
      <w:r>
        <w:rPr>
          <w:rFonts w:hint="eastAsia" w:ascii="仿宋" w:hAnsi="仿宋" w:eastAsia="仿宋" w:cs="仿宋"/>
          <w:color w:val="000000"/>
          <w:position w:val="-4"/>
          <w:sz w:val="36"/>
          <w:szCs w:val="24"/>
        </w:rPr>
        <w:instrText xml:space="preserve">○</w:instrText>
      </w:r>
      <w:r>
        <w:rPr>
          <w:rFonts w:hint="eastAsia" w:ascii="仿宋" w:hAnsi="仿宋" w:eastAsia="仿宋" w:cs="仿宋"/>
          <w:color w:val="000000"/>
          <w:position w:val="0"/>
          <w:sz w:val="24"/>
          <w:szCs w:val="24"/>
        </w:rPr>
        <w:instrText xml:space="preserve">,1)</w:instrTex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 xml:space="preserve"> 从业人员、营业收入、资产总额填报上一年度数据，无上一年度数据的新成立企业可不填报。</w:t>
      </w:r>
    </w:p>
    <w:p w14:paraId="26931A42">
      <w:pPr>
        <w:tabs>
          <w:tab w:val="left" w:pos="1680"/>
        </w:tabs>
        <w:snapToGrid w:val="0"/>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14:paraId="6A4C5190">
      <w:pPr>
        <w:tabs>
          <w:tab w:val="left" w:pos="1680"/>
        </w:tabs>
        <w:snapToGrid w:val="0"/>
        <w:spacing w:line="480" w:lineRule="exact"/>
        <w:jc w:val="center"/>
        <w:rPr>
          <w:rFonts w:hint="eastAsia" w:ascii="仿宋" w:hAnsi="仿宋" w:eastAsia="仿宋" w:cs="仿宋"/>
          <w:b/>
          <w:bCs/>
          <w:color w:val="000000"/>
          <w:sz w:val="24"/>
          <w:szCs w:val="24"/>
        </w:rPr>
      </w:pPr>
      <w:r>
        <w:rPr>
          <w:rFonts w:hint="eastAsia" w:ascii="仿宋" w:hAnsi="仿宋" w:eastAsia="仿宋" w:cs="仿宋"/>
          <w:b/>
          <w:color w:val="000000"/>
          <w:kern w:val="0"/>
          <w:sz w:val="24"/>
          <w:szCs w:val="24"/>
        </w:rPr>
        <w:t>（六）残疾人福利性单位声明函</w:t>
      </w:r>
    </w:p>
    <w:p w14:paraId="7A651E0A">
      <w:pPr>
        <w:adjustRightInd w:val="0"/>
        <w:snapToGrid w:val="0"/>
        <w:spacing w:line="360" w:lineRule="auto"/>
        <w:ind w:right="105" w:rightChars="50" w:firstLine="544" w:firstLineChars="227"/>
        <w:jc w:val="left"/>
        <w:rPr>
          <w:rFonts w:hint="eastAsia" w:ascii="仿宋" w:hAnsi="仿宋" w:eastAsia="仿宋" w:cs="仿宋"/>
          <w:color w:val="000000"/>
          <w:sz w:val="24"/>
          <w:szCs w:val="24"/>
        </w:rPr>
      </w:pPr>
    </w:p>
    <w:p w14:paraId="71B2C65B">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本单位郑重声明，根据《财政部 民政部 中国残疾人联合会关于促进残疾人就业政府采购政策的通知》（财库〔2017〕141 号）的规定，本单位为符合条件的残疾人福利性单位，且本单位参加</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单位的</w:t>
      </w:r>
      <w:r>
        <w:rPr>
          <w:rFonts w:hint="eastAsia" w:ascii="仿宋" w:hAnsi="仿宋" w:eastAsia="仿宋" w:cs="仿宋"/>
          <w:color w:val="000000"/>
          <w:sz w:val="24"/>
          <w:szCs w:val="24"/>
          <w:u w:val="single"/>
        </w:rPr>
        <w:t xml:space="preserve">   （项目名称）   </w:t>
      </w:r>
      <w:r>
        <w:rPr>
          <w:rFonts w:hint="eastAsia" w:ascii="仿宋" w:hAnsi="仿宋" w:eastAsia="仿宋" w:cs="仿宋"/>
          <w:color w:val="000000"/>
          <w:sz w:val="24"/>
          <w:szCs w:val="24"/>
        </w:rPr>
        <w:t>采购活动，提供本单位制造的货物（由本单位承担工程/提供服务），或者提供其他残疾人福利性单位制造的货物（不包括使用非残疾人福利性单位注册商标的货物）。</w:t>
      </w:r>
    </w:p>
    <w:p w14:paraId="0ADC938A">
      <w:pPr>
        <w:adjustRightInd w:val="0"/>
        <w:snapToGrid w:val="0"/>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本单位对上述声明的真实性负责。如有虚假，将依法承担相应责任。</w:t>
      </w:r>
    </w:p>
    <w:p w14:paraId="7FA4157E">
      <w:pPr>
        <w:adjustRightInd w:val="0"/>
        <w:snapToGrid w:val="0"/>
        <w:spacing w:line="360" w:lineRule="auto"/>
        <w:ind w:right="105" w:rightChars="50" w:firstLine="544" w:firstLineChars="227"/>
        <w:jc w:val="left"/>
        <w:rPr>
          <w:rFonts w:hint="eastAsia" w:ascii="仿宋" w:hAnsi="仿宋" w:eastAsia="仿宋" w:cs="仿宋"/>
          <w:color w:val="000000"/>
          <w:sz w:val="24"/>
          <w:szCs w:val="24"/>
        </w:rPr>
      </w:pPr>
    </w:p>
    <w:p w14:paraId="79A75F4D">
      <w:pPr>
        <w:adjustRightInd w:val="0"/>
        <w:snapToGrid w:val="0"/>
        <w:spacing w:line="360" w:lineRule="auto"/>
        <w:ind w:right="105" w:rightChars="50" w:firstLine="544" w:firstLineChars="227"/>
        <w:jc w:val="left"/>
        <w:rPr>
          <w:rFonts w:hint="eastAsia" w:ascii="仿宋" w:hAnsi="仿宋" w:eastAsia="仿宋" w:cs="仿宋"/>
          <w:color w:val="000000"/>
          <w:sz w:val="24"/>
          <w:szCs w:val="24"/>
        </w:rPr>
      </w:pPr>
    </w:p>
    <w:p w14:paraId="1A05BC0A">
      <w:pPr>
        <w:adjustRightInd w:val="0"/>
        <w:snapToGrid w:val="0"/>
        <w:spacing w:line="360" w:lineRule="auto"/>
        <w:ind w:right="105" w:rightChars="50" w:firstLine="544" w:firstLineChars="227"/>
        <w:jc w:val="left"/>
        <w:rPr>
          <w:rFonts w:hint="eastAsia" w:ascii="仿宋" w:hAnsi="仿宋" w:eastAsia="仿宋" w:cs="仿宋"/>
          <w:color w:val="000000"/>
          <w:sz w:val="24"/>
          <w:szCs w:val="24"/>
        </w:rPr>
      </w:pPr>
    </w:p>
    <w:p w14:paraId="5D0FAAB3">
      <w:pPr>
        <w:pStyle w:val="25"/>
        <w:widowControl w:val="0"/>
        <w:shd w:val="clear" w:color="auto" w:fill="FFFFFF"/>
        <w:adjustRightInd w:val="0"/>
        <w:snapToGrid w:val="0"/>
        <w:spacing w:before="0" w:beforeAutospacing="0" w:after="0" w:afterAutospacing="0" w:line="360" w:lineRule="auto"/>
        <w:ind w:firstLine="4800" w:firstLineChars="2000"/>
        <w:jc w:val="both"/>
        <w:rPr>
          <w:rFonts w:hint="eastAsia" w:ascii="仿宋" w:hAnsi="仿宋" w:eastAsia="仿宋" w:cs="仿宋"/>
          <w:color w:val="000000"/>
          <w:sz w:val="24"/>
          <w:szCs w:val="24"/>
        </w:rPr>
      </w:pPr>
      <w:r>
        <w:rPr>
          <w:rFonts w:hint="eastAsia" w:ascii="仿宋" w:hAnsi="仿宋" w:eastAsia="仿宋" w:cs="仿宋"/>
          <w:color w:val="000000"/>
          <w:sz w:val="24"/>
          <w:szCs w:val="24"/>
        </w:rPr>
        <w:t>单位名称（盖章）：</w:t>
      </w:r>
      <w:r>
        <w:rPr>
          <w:rFonts w:hint="eastAsia" w:ascii="仿宋" w:hAnsi="仿宋" w:eastAsia="仿宋" w:cs="仿宋"/>
          <w:color w:val="000000"/>
          <w:sz w:val="24"/>
          <w:szCs w:val="24"/>
          <w:u w:val="single"/>
        </w:rPr>
        <w:t xml:space="preserve">          </w:t>
      </w:r>
    </w:p>
    <w:p w14:paraId="062214F7">
      <w:pPr>
        <w:adjustRightInd w:val="0"/>
        <w:snapToGrid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14:paraId="5A47B51F">
      <w:pPr>
        <w:tabs>
          <w:tab w:val="left" w:pos="1680"/>
        </w:tabs>
        <w:snapToGrid w:val="0"/>
        <w:spacing w:line="480" w:lineRule="exact"/>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（七）监狱企业声明函</w:t>
      </w:r>
    </w:p>
    <w:p w14:paraId="3C3CB0AF">
      <w:pPr>
        <w:pStyle w:val="58"/>
        <w:numPr>
          <w:ilvl w:val="0"/>
          <w:numId w:val="0"/>
        </w:numPr>
        <w:snapToGrid w:val="0"/>
        <w:spacing w:line="360" w:lineRule="auto"/>
        <w:ind w:hanging="709"/>
        <w:rPr>
          <w:rFonts w:hint="eastAsia" w:ascii="仿宋" w:hAnsi="仿宋" w:eastAsia="仿宋" w:cs="仿宋"/>
          <w:color w:val="000000"/>
          <w:sz w:val="24"/>
          <w:szCs w:val="24"/>
        </w:rPr>
      </w:pPr>
    </w:p>
    <w:p w14:paraId="12A95F19">
      <w:pPr>
        <w:pStyle w:val="58"/>
        <w:numPr>
          <w:ilvl w:val="0"/>
          <w:numId w:val="0"/>
        </w:numPr>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本单位郑重声明，根据《</w:t>
      </w:r>
      <w:bookmarkStart w:id="70" w:name="_Toc496521068"/>
      <w:r>
        <w:rPr>
          <w:rFonts w:hint="eastAsia" w:ascii="仿宋" w:hAnsi="仿宋" w:eastAsia="仿宋" w:cs="仿宋"/>
          <w:color w:val="000000"/>
          <w:sz w:val="24"/>
          <w:szCs w:val="24"/>
        </w:rPr>
        <w:t>关于政府采购支持监狱企业发展有关问题的通知</w:t>
      </w:r>
      <w:bookmarkEnd w:id="70"/>
      <w:r>
        <w:rPr>
          <w:rFonts w:hint="eastAsia" w:ascii="仿宋" w:hAnsi="仿宋" w:eastAsia="仿宋" w:cs="仿宋"/>
          <w:color w:val="000000"/>
          <w:sz w:val="24"/>
          <w:szCs w:val="24"/>
        </w:rPr>
        <w:t>》（财库〔2014〕68号）的规定，本单位为符合条件的监狱企业，且本单位参加</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单位的</w:t>
      </w:r>
      <w:r>
        <w:rPr>
          <w:rFonts w:hint="eastAsia" w:ascii="仿宋" w:hAnsi="仿宋" w:eastAsia="仿宋" w:cs="仿宋"/>
          <w:color w:val="000000"/>
          <w:sz w:val="24"/>
          <w:szCs w:val="24"/>
          <w:u w:val="single"/>
        </w:rPr>
        <w:t xml:space="preserve">       （项目名称）      </w:t>
      </w:r>
      <w:r>
        <w:rPr>
          <w:rFonts w:hint="eastAsia" w:ascii="仿宋" w:hAnsi="仿宋" w:eastAsia="仿宋" w:cs="仿宋"/>
          <w:color w:val="000000"/>
          <w:sz w:val="24"/>
          <w:szCs w:val="24"/>
        </w:rPr>
        <w:t>采购活动提供本单位制造的货物。</w:t>
      </w:r>
    </w:p>
    <w:p w14:paraId="71799068">
      <w:pPr>
        <w:adjustRightInd w:val="0"/>
        <w:snapToGrid w:val="0"/>
        <w:spacing w:line="360" w:lineRule="auto"/>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本单位对上述声明的真实性负责。如有虚假，将依法承担相应责任。</w:t>
      </w:r>
    </w:p>
    <w:p w14:paraId="6C416662">
      <w:pPr>
        <w:snapToGrid w:val="0"/>
        <w:spacing w:line="480" w:lineRule="exact"/>
        <w:ind w:firstLine="480" w:firstLineChars="200"/>
        <w:textAlignment w:val="baseline"/>
        <w:rPr>
          <w:rFonts w:hint="eastAsia" w:ascii="仿宋" w:hAnsi="仿宋" w:eastAsia="仿宋" w:cs="仿宋"/>
          <w:color w:val="000000"/>
          <w:sz w:val="24"/>
          <w:szCs w:val="24"/>
        </w:rPr>
      </w:pPr>
    </w:p>
    <w:p w14:paraId="1868B206">
      <w:pPr>
        <w:adjustRightInd w:val="0"/>
        <w:snapToGrid w:val="0"/>
        <w:spacing w:line="360" w:lineRule="auto"/>
        <w:ind w:firstLine="480" w:firstLineChars="200"/>
        <w:rPr>
          <w:rFonts w:hint="eastAsia" w:ascii="仿宋" w:hAnsi="仿宋" w:eastAsia="仿宋" w:cs="仿宋"/>
          <w:color w:val="000000"/>
          <w:sz w:val="24"/>
          <w:szCs w:val="24"/>
        </w:rPr>
      </w:pPr>
    </w:p>
    <w:p w14:paraId="641DE48E">
      <w:pPr>
        <w:adjustRightInd w:val="0"/>
        <w:snapToGrid w:val="0"/>
        <w:spacing w:line="480" w:lineRule="auto"/>
        <w:ind w:right="105" w:rightChars="50" w:firstLine="4800" w:firstLineChars="20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名称（加盖单位公章）：</w:t>
      </w:r>
      <w:r>
        <w:rPr>
          <w:rFonts w:hint="eastAsia" w:ascii="仿宋" w:hAnsi="仿宋" w:eastAsia="仿宋" w:cs="仿宋"/>
          <w:color w:val="000000"/>
          <w:sz w:val="24"/>
          <w:szCs w:val="24"/>
          <w:u w:val="single"/>
        </w:rPr>
        <w:t xml:space="preserve">              </w:t>
      </w:r>
    </w:p>
    <w:p w14:paraId="5B596635">
      <w:pPr>
        <w:snapToGrid w:val="0"/>
        <w:spacing w:line="480" w:lineRule="exact"/>
        <w:ind w:firstLine="3614" w:firstLineChars="1500"/>
        <w:textAlignment w:val="baseline"/>
        <w:rPr>
          <w:rFonts w:hint="eastAsia" w:ascii="仿宋" w:hAnsi="仿宋" w:eastAsia="仿宋" w:cs="仿宋"/>
          <w:b/>
          <w:color w:val="000000"/>
          <w:sz w:val="24"/>
          <w:szCs w:val="24"/>
        </w:rPr>
      </w:pPr>
    </w:p>
    <w:p w14:paraId="46D7DFED">
      <w:pPr>
        <w:snapToGrid w:val="0"/>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附：由省级以上监狱管理局、戒毒管理局（含新疆生产建设兵团）出具的属于监狱企业的证明文件的扫描件。</w:t>
      </w:r>
    </w:p>
    <w:p w14:paraId="1BD8EDAA">
      <w:pPr>
        <w:jc w:val="center"/>
        <w:rPr>
          <w:rFonts w:hint="eastAsia" w:ascii="仿宋" w:hAnsi="仿宋" w:eastAsia="仿宋" w:cs="仿宋"/>
          <w:b/>
          <w:color w:val="000000"/>
          <w:kern w:val="0"/>
          <w:sz w:val="24"/>
          <w:szCs w:val="24"/>
        </w:rPr>
      </w:pPr>
      <w:r>
        <w:rPr>
          <w:rFonts w:hint="eastAsia" w:ascii="仿宋" w:hAnsi="仿宋" w:eastAsia="仿宋" w:cs="仿宋"/>
          <w:color w:val="000000"/>
          <w:sz w:val="24"/>
          <w:szCs w:val="24"/>
        </w:rPr>
        <w:br w:type="page"/>
      </w:r>
    </w:p>
    <w:p w14:paraId="3943F126">
      <w:pPr>
        <w:tabs>
          <w:tab w:val="left" w:pos="1680"/>
        </w:tabs>
        <w:snapToGrid w:val="0"/>
        <w:spacing w:line="480" w:lineRule="exact"/>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（八）商品包装和快递包装承诺</w:t>
      </w:r>
    </w:p>
    <w:p w14:paraId="2BEE6D0B">
      <w:pPr>
        <w:pStyle w:val="25"/>
        <w:widowControl w:val="0"/>
        <w:adjustRightInd w:val="0"/>
        <w:snapToGrid w:val="0"/>
        <w:spacing w:before="0" w:beforeAutospacing="0" w:after="0" w:afterAutospacing="0" w:line="480" w:lineRule="exact"/>
        <w:ind w:firstLine="480" w:firstLineChars="200"/>
        <w:jc w:val="both"/>
        <w:rPr>
          <w:rFonts w:hint="eastAsia" w:ascii="仿宋" w:hAnsi="仿宋" w:eastAsia="仿宋" w:cs="仿宋"/>
          <w:color w:val="000000"/>
          <w:sz w:val="24"/>
          <w:szCs w:val="24"/>
        </w:rPr>
      </w:pPr>
    </w:p>
    <w:p w14:paraId="5030887E">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w:t>
      </w:r>
      <w:r>
        <w:rPr>
          <w:rFonts w:hint="eastAsia" w:ascii="仿宋" w:hAnsi="仿宋" w:eastAsia="仿宋" w:cs="仿宋"/>
          <w:color w:val="000000"/>
          <w:kern w:val="0"/>
          <w:sz w:val="24"/>
          <w:szCs w:val="24"/>
          <w:lang w:eastAsia="zh-CN"/>
        </w:rPr>
        <w:t>投标投标人</w:t>
      </w:r>
      <w:r>
        <w:rPr>
          <w:rFonts w:hint="eastAsia" w:ascii="仿宋" w:hAnsi="仿宋" w:eastAsia="仿宋" w:cs="仿宋"/>
          <w:color w:val="000000"/>
          <w:kern w:val="0"/>
          <w:sz w:val="24"/>
          <w:szCs w:val="24"/>
        </w:rPr>
        <w:t>人现参与</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sz w:val="24"/>
          <w:szCs w:val="24"/>
          <w:u w:val="single"/>
        </w:rPr>
        <w:t>（项目名称）</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（项目编号：</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）的采购活动，本公司承诺所供商品包装符合《商品包装政府采购需求标准（试行）》，快递包装符合《快递包装政府采购需求标准（试行）》。</w:t>
      </w:r>
    </w:p>
    <w:p w14:paraId="4AF18209">
      <w:pPr>
        <w:pStyle w:val="25"/>
        <w:widowControl w:val="0"/>
        <w:adjustRightInd w:val="0"/>
        <w:snapToGrid w:val="0"/>
        <w:spacing w:before="0" w:beforeAutospacing="0" w:after="0" w:afterAutospacing="0" w:line="480" w:lineRule="exact"/>
        <w:ind w:firstLine="480" w:firstLineChars="200"/>
        <w:jc w:val="both"/>
        <w:rPr>
          <w:rFonts w:hint="eastAsia" w:ascii="仿宋" w:hAnsi="仿宋" w:eastAsia="仿宋" w:cs="仿宋"/>
          <w:color w:val="000000"/>
          <w:sz w:val="24"/>
          <w:szCs w:val="24"/>
        </w:rPr>
      </w:pPr>
    </w:p>
    <w:p w14:paraId="644D3137">
      <w:pPr>
        <w:pStyle w:val="25"/>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如上述声明不真实，愿意按照政府采购有关法律法规的规定接受处罚。</w:t>
      </w:r>
    </w:p>
    <w:p w14:paraId="5625581D">
      <w:pPr>
        <w:pStyle w:val="25"/>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特此声明。</w:t>
      </w:r>
    </w:p>
    <w:p w14:paraId="1BECE782">
      <w:pPr>
        <w:adjustRightInd w:val="0"/>
        <w:snapToGrid w:val="0"/>
        <w:spacing w:line="360" w:lineRule="auto"/>
        <w:ind w:firstLine="480" w:firstLineChars="200"/>
        <w:rPr>
          <w:rFonts w:hint="eastAsia" w:ascii="仿宋" w:hAnsi="仿宋" w:eastAsia="仿宋" w:cs="仿宋"/>
          <w:color w:val="000000"/>
          <w:sz w:val="24"/>
          <w:szCs w:val="24"/>
        </w:rPr>
      </w:pPr>
    </w:p>
    <w:p w14:paraId="451337AB">
      <w:pPr>
        <w:adjustRightInd w:val="0"/>
        <w:snapToGrid w:val="0"/>
        <w:spacing w:line="360" w:lineRule="auto"/>
        <w:ind w:firstLine="3600" w:firstLineChars="1500"/>
        <w:rPr>
          <w:rFonts w:hint="eastAsia" w:ascii="仿宋" w:hAnsi="仿宋" w:eastAsia="仿宋" w:cs="仿宋"/>
          <w:color w:val="000000"/>
          <w:sz w:val="24"/>
          <w:szCs w:val="24"/>
          <w:u w:val="single"/>
        </w:rPr>
      </w:pP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名称（加盖单位公章）：</w:t>
      </w:r>
      <w:r>
        <w:rPr>
          <w:rFonts w:hint="eastAsia" w:ascii="仿宋" w:hAnsi="仿宋" w:eastAsia="仿宋" w:cs="仿宋"/>
          <w:color w:val="000000"/>
          <w:sz w:val="24"/>
          <w:szCs w:val="24"/>
          <w:u w:val="single"/>
        </w:rPr>
        <w:t xml:space="preserve">               </w:t>
      </w:r>
    </w:p>
    <w:p w14:paraId="57DEC3E8">
      <w:pPr>
        <w:adjustRightInd w:val="0"/>
        <w:snapToGrid w:val="0"/>
        <w:spacing w:line="360" w:lineRule="auto"/>
        <w:ind w:firstLine="480" w:firstLineChars="200"/>
        <w:rPr>
          <w:rFonts w:hint="eastAsia" w:ascii="仿宋" w:hAnsi="仿宋" w:eastAsia="仿宋" w:cs="仿宋"/>
          <w:b/>
          <w:color w:val="000000"/>
          <w:kern w:val="0"/>
          <w:sz w:val="24"/>
          <w:szCs w:val="24"/>
        </w:rPr>
      </w:pPr>
      <w:r>
        <w:rPr>
          <w:rFonts w:hint="eastAsia" w:ascii="仿宋" w:hAnsi="仿宋" w:eastAsia="仿宋" w:cs="仿宋"/>
          <w:color w:val="000000"/>
          <w:sz w:val="24"/>
          <w:szCs w:val="24"/>
        </w:rPr>
        <w:br w:type="page"/>
      </w:r>
    </w:p>
    <w:p w14:paraId="6658AE31">
      <w:pPr>
        <w:adjustRightInd w:val="0"/>
        <w:snapToGrid w:val="0"/>
        <w:spacing w:line="36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（九）创新产品和服务推荐清单</w:t>
      </w:r>
    </w:p>
    <w:tbl>
      <w:tblPr>
        <w:tblStyle w:val="31"/>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701"/>
        <w:gridCol w:w="1275"/>
        <w:gridCol w:w="1276"/>
        <w:gridCol w:w="1701"/>
        <w:gridCol w:w="992"/>
        <w:gridCol w:w="1454"/>
      </w:tblGrid>
      <w:tr w14:paraId="7145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484897CF">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2A14B24">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产品/服务名称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3315594">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规格型号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B62DA47">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企业名称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8A37DC3">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文件或证书名称</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0CB5605">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文号</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620C7902">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有效期至</w:t>
            </w:r>
          </w:p>
        </w:tc>
      </w:tr>
      <w:tr w14:paraId="71E4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707D8B1B">
            <w:pPr>
              <w:snapToGrid w:val="0"/>
              <w:jc w:val="center"/>
              <w:rPr>
                <w:rFonts w:hint="eastAsia" w:ascii="仿宋" w:hAnsi="仿宋" w:eastAsia="仿宋" w:cs="仿宋"/>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14C65A8">
            <w:pPr>
              <w:snapToGrid w:val="0"/>
              <w:jc w:val="center"/>
              <w:rPr>
                <w:rFonts w:hint="eastAsia" w:ascii="仿宋" w:hAnsi="仿宋" w:eastAsia="仿宋" w:cs="仿宋"/>
                <w:color w:val="000000"/>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37FDF86">
            <w:pPr>
              <w:snapToGrid w:val="0"/>
              <w:jc w:val="center"/>
              <w:rPr>
                <w:rFonts w:hint="eastAsia" w:ascii="仿宋" w:hAnsi="仿宋" w:eastAsia="仿宋" w:cs="仿宋"/>
                <w:color w:val="00000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38CE63B">
            <w:pPr>
              <w:snapToGrid w:val="0"/>
              <w:jc w:val="center"/>
              <w:rPr>
                <w:rFonts w:hint="eastAsia" w:ascii="仿宋" w:hAnsi="仿宋" w:eastAsia="仿宋" w:cs="仿宋"/>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55CC34">
            <w:pPr>
              <w:snapToGrid w:val="0"/>
              <w:jc w:val="center"/>
              <w:rPr>
                <w:rFonts w:hint="eastAsia" w:ascii="仿宋" w:hAnsi="仿宋" w:eastAsia="仿宋" w:cs="仿宋"/>
                <w:color w:val="000000"/>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120E9D7">
            <w:pPr>
              <w:snapToGrid w:val="0"/>
              <w:jc w:val="center"/>
              <w:rPr>
                <w:rFonts w:hint="eastAsia" w:ascii="仿宋" w:hAnsi="仿宋" w:eastAsia="仿宋" w:cs="仿宋"/>
                <w:color w:val="000000"/>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1185D95C">
            <w:pPr>
              <w:snapToGrid w:val="0"/>
              <w:jc w:val="center"/>
              <w:rPr>
                <w:rFonts w:hint="eastAsia" w:ascii="仿宋" w:hAnsi="仿宋" w:eastAsia="仿宋" w:cs="仿宋"/>
                <w:color w:val="000000"/>
                <w:sz w:val="24"/>
                <w:szCs w:val="24"/>
              </w:rPr>
            </w:pPr>
          </w:p>
        </w:tc>
      </w:tr>
      <w:tr w14:paraId="1AD6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44B57382">
            <w:pPr>
              <w:snapToGrid w:val="0"/>
              <w:jc w:val="center"/>
              <w:rPr>
                <w:rFonts w:hint="eastAsia" w:ascii="仿宋" w:hAnsi="仿宋" w:eastAsia="仿宋" w:cs="仿宋"/>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AAC0D0B">
            <w:pPr>
              <w:snapToGrid w:val="0"/>
              <w:jc w:val="center"/>
              <w:rPr>
                <w:rFonts w:hint="eastAsia" w:ascii="仿宋" w:hAnsi="仿宋" w:eastAsia="仿宋" w:cs="仿宋"/>
                <w:color w:val="000000"/>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3880A2">
            <w:pPr>
              <w:snapToGrid w:val="0"/>
              <w:jc w:val="center"/>
              <w:rPr>
                <w:rFonts w:hint="eastAsia" w:ascii="仿宋" w:hAnsi="仿宋" w:eastAsia="仿宋" w:cs="仿宋"/>
                <w:color w:val="00000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6EEEFBD">
            <w:pPr>
              <w:snapToGrid w:val="0"/>
              <w:jc w:val="center"/>
              <w:rPr>
                <w:rFonts w:hint="eastAsia" w:ascii="仿宋" w:hAnsi="仿宋" w:eastAsia="仿宋" w:cs="仿宋"/>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2FDA07E">
            <w:pPr>
              <w:snapToGrid w:val="0"/>
              <w:jc w:val="center"/>
              <w:rPr>
                <w:rFonts w:hint="eastAsia" w:ascii="仿宋" w:hAnsi="仿宋" w:eastAsia="仿宋" w:cs="仿宋"/>
                <w:color w:val="000000"/>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AD51980">
            <w:pPr>
              <w:snapToGrid w:val="0"/>
              <w:jc w:val="center"/>
              <w:rPr>
                <w:rFonts w:hint="eastAsia" w:ascii="仿宋" w:hAnsi="仿宋" w:eastAsia="仿宋" w:cs="仿宋"/>
                <w:color w:val="000000"/>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0DA91187">
            <w:pPr>
              <w:snapToGrid w:val="0"/>
              <w:jc w:val="center"/>
              <w:rPr>
                <w:rFonts w:hint="eastAsia" w:ascii="仿宋" w:hAnsi="仿宋" w:eastAsia="仿宋" w:cs="仿宋"/>
                <w:color w:val="000000"/>
                <w:sz w:val="24"/>
                <w:szCs w:val="24"/>
              </w:rPr>
            </w:pPr>
          </w:p>
        </w:tc>
      </w:tr>
    </w:tbl>
    <w:p w14:paraId="282EE4F5">
      <w:pPr>
        <w:spacing w:line="480" w:lineRule="exact"/>
        <w:ind w:firstLine="480" w:firstLineChars="200"/>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提供有效证明文件的扫描件。</w:t>
      </w:r>
    </w:p>
    <w:p w14:paraId="4FFE02C6">
      <w:pPr>
        <w:adjustRightInd w:val="0"/>
        <w:snapToGrid w:val="0"/>
        <w:spacing w:line="36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br w:type="page"/>
      </w:r>
    </w:p>
    <w:p w14:paraId="40AC0A34">
      <w:pPr>
        <w:adjustRightInd w:val="0"/>
        <w:snapToGrid w:val="0"/>
        <w:spacing w:line="36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（十）本国产品关于符合标准的声明函</w:t>
      </w:r>
    </w:p>
    <w:p w14:paraId="7DB99B1F">
      <w:pPr>
        <w:topLinePunct/>
        <w:adjustRightInd w:val="0"/>
        <w:snapToGrid w:val="0"/>
        <w:spacing w:line="360" w:lineRule="auto"/>
        <w:ind w:firstLine="375"/>
        <w:rPr>
          <w:rFonts w:hint="eastAsia" w:ascii="仿宋" w:hAnsi="仿宋" w:eastAsia="仿宋" w:cs="仿宋"/>
          <w:color w:val="000000"/>
          <w:sz w:val="24"/>
          <w:szCs w:val="24"/>
        </w:rPr>
      </w:pPr>
    </w:p>
    <w:p w14:paraId="25B429BC">
      <w:pPr>
        <w:topLinePunct/>
        <w:adjustRightInd w:val="0"/>
        <w:snapToGrid w:val="0"/>
        <w:spacing w:line="360" w:lineRule="auto"/>
        <w:ind w:firstLine="375"/>
        <w:rPr>
          <w:rFonts w:hint="eastAsia" w:ascii="仿宋" w:hAnsi="仿宋" w:eastAsia="仿宋" w:cs="仿宋"/>
          <w:color w:val="000000"/>
          <w:sz w:val="24"/>
          <w:szCs w:val="24"/>
        </w:rPr>
      </w:pPr>
      <w:r>
        <w:rPr>
          <w:rFonts w:hint="eastAsia" w:ascii="仿宋" w:hAnsi="仿宋" w:eastAsia="仿宋" w:cs="仿宋"/>
          <w:color w:val="000000"/>
          <w:sz w:val="24"/>
          <w:szCs w:val="24"/>
        </w:rPr>
        <w:t>本公司（单位）郑重声明，根据《国务院办公厅关于在政府采购中实施本国产品标准及相关政策的通知》（国办发〔2025〕34号）的规定，本公司（单位）提供的以下产品属于本国产品。具体情况如下：</w:t>
      </w:r>
    </w:p>
    <w:p w14:paraId="53C066AC">
      <w:pPr>
        <w:topLinePunct/>
        <w:adjustRightInd w:val="0"/>
        <w:snapToGrid w:val="0"/>
        <w:spacing w:line="360" w:lineRule="auto"/>
        <w:ind w:firstLine="375"/>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u w:val="single"/>
        </w:rPr>
        <w:t>（产品名称1）</w:t>
      </w:r>
      <w:r>
        <w:rPr>
          <w:rFonts w:hint="eastAsia" w:ascii="仿宋" w:hAnsi="仿宋" w:eastAsia="仿宋" w:cs="仿宋"/>
          <w:color w:val="000000"/>
          <w:sz w:val="24"/>
          <w:szCs w:val="24"/>
          <w:u w:val="single"/>
          <w:vertAlign w:val="superscript"/>
        </w:rPr>
        <w:t>1</w:t>
      </w:r>
      <w:r>
        <w:rPr>
          <w:rFonts w:hint="eastAsia" w:ascii="仿宋" w:hAnsi="仿宋" w:eastAsia="仿宋" w:cs="仿宋"/>
          <w:color w:val="000000"/>
          <w:sz w:val="24"/>
          <w:szCs w:val="24"/>
        </w:rPr>
        <w:t>，生产厂为</w:t>
      </w:r>
      <w:r>
        <w:rPr>
          <w:rFonts w:hint="eastAsia" w:ascii="仿宋" w:hAnsi="仿宋" w:eastAsia="仿宋" w:cs="仿宋"/>
          <w:color w:val="000000"/>
          <w:sz w:val="24"/>
          <w:szCs w:val="24"/>
          <w:u w:val="single"/>
        </w:rPr>
        <w:t>（厂名）</w:t>
      </w:r>
      <w:r>
        <w:rPr>
          <w:rFonts w:hint="eastAsia" w:ascii="仿宋" w:hAnsi="仿宋" w:eastAsia="仿宋" w:cs="仿宋"/>
          <w:color w:val="000000"/>
          <w:sz w:val="24"/>
          <w:szCs w:val="24"/>
          <w:u w:val="single"/>
          <w:vertAlign w:val="superscript"/>
        </w:rPr>
        <w:t>2</w:t>
      </w:r>
      <w:r>
        <w:rPr>
          <w:rFonts w:hint="eastAsia" w:ascii="仿宋" w:hAnsi="仿宋" w:eastAsia="仿宋" w:cs="仿宋"/>
          <w:color w:val="000000"/>
          <w:sz w:val="24"/>
          <w:szCs w:val="24"/>
        </w:rPr>
        <w:t>，厂址为</w:t>
      </w:r>
      <w:r>
        <w:rPr>
          <w:rFonts w:hint="eastAsia" w:ascii="仿宋" w:hAnsi="仿宋" w:eastAsia="仿宋" w:cs="仿宋"/>
          <w:color w:val="000000"/>
          <w:sz w:val="24"/>
          <w:szCs w:val="24"/>
          <w:u w:val="single"/>
        </w:rPr>
        <w:t>（生产厂址）</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（产品名称1）</w:t>
      </w:r>
      <w:r>
        <w:rPr>
          <w:rFonts w:hint="eastAsia" w:ascii="仿宋" w:hAnsi="仿宋" w:eastAsia="仿宋" w:cs="仿宋"/>
          <w:color w:val="000000"/>
          <w:sz w:val="24"/>
          <w:szCs w:val="24"/>
        </w:rPr>
        <w:t>的中国境内生产的组件成本占比≥</w:t>
      </w:r>
      <w:r>
        <w:rPr>
          <w:rFonts w:hint="eastAsia" w:ascii="仿宋" w:hAnsi="仿宋" w:eastAsia="仿宋" w:cs="仿宋"/>
          <w:color w:val="000000"/>
          <w:sz w:val="24"/>
          <w:szCs w:val="24"/>
          <w:u w:val="single"/>
        </w:rPr>
        <w:t>（规定比例）</w:t>
      </w:r>
      <w:r>
        <w:rPr>
          <w:rFonts w:hint="eastAsia" w:ascii="仿宋" w:hAnsi="仿宋" w:eastAsia="仿宋" w:cs="仿宋"/>
          <w:color w:val="000000"/>
          <w:sz w:val="24"/>
          <w:szCs w:val="24"/>
          <w:u w:val="single"/>
          <w:vertAlign w:val="superscript"/>
        </w:rPr>
        <w:t>3</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（产品名称1）</w:t>
      </w:r>
      <w:r>
        <w:rPr>
          <w:rFonts w:hint="eastAsia" w:ascii="仿宋" w:hAnsi="仿宋" w:eastAsia="仿宋" w:cs="仿宋"/>
          <w:color w:val="000000"/>
          <w:sz w:val="24"/>
          <w:szCs w:val="24"/>
        </w:rPr>
        <w:t>的</w:t>
      </w:r>
      <w:r>
        <w:rPr>
          <w:rFonts w:hint="eastAsia" w:ascii="仿宋" w:hAnsi="仿宋" w:eastAsia="仿宋" w:cs="仿宋"/>
          <w:color w:val="000000"/>
          <w:sz w:val="24"/>
          <w:szCs w:val="24"/>
          <w:u w:val="single"/>
        </w:rPr>
        <w:t>（关键组件）</w:t>
      </w:r>
      <w:r>
        <w:rPr>
          <w:rFonts w:hint="eastAsia" w:ascii="仿宋" w:hAnsi="仿宋" w:eastAsia="仿宋" w:cs="仿宋"/>
          <w:color w:val="000000"/>
          <w:sz w:val="24"/>
          <w:szCs w:val="24"/>
          <w:u w:val="single"/>
          <w:vertAlign w:val="superscript"/>
        </w:rPr>
        <w:t>4</w:t>
      </w:r>
      <w:r>
        <w:rPr>
          <w:rFonts w:hint="eastAsia" w:ascii="仿宋" w:hAnsi="仿宋" w:eastAsia="仿宋" w:cs="仿宋"/>
          <w:color w:val="000000"/>
          <w:sz w:val="24"/>
          <w:szCs w:val="24"/>
        </w:rPr>
        <w:t>在中国境内生产。</w:t>
      </w:r>
      <w:r>
        <w:rPr>
          <w:rFonts w:hint="eastAsia" w:ascii="仿宋" w:hAnsi="仿宋" w:eastAsia="仿宋" w:cs="仿宋"/>
          <w:color w:val="000000"/>
          <w:sz w:val="24"/>
          <w:szCs w:val="24"/>
          <w:u w:val="single"/>
        </w:rPr>
        <w:t>（产品名称1）</w:t>
      </w:r>
      <w:r>
        <w:rPr>
          <w:rFonts w:hint="eastAsia" w:ascii="仿宋" w:hAnsi="仿宋" w:eastAsia="仿宋" w:cs="仿宋"/>
          <w:color w:val="000000"/>
          <w:sz w:val="24"/>
          <w:szCs w:val="24"/>
        </w:rPr>
        <w:t>的</w:t>
      </w:r>
      <w:r>
        <w:rPr>
          <w:rFonts w:hint="eastAsia" w:ascii="仿宋" w:hAnsi="仿宋" w:eastAsia="仿宋" w:cs="仿宋"/>
          <w:color w:val="000000"/>
          <w:sz w:val="24"/>
          <w:szCs w:val="24"/>
          <w:u w:val="single"/>
        </w:rPr>
        <w:t>（关键工序）</w:t>
      </w:r>
      <w:r>
        <w:rPr>
          <w:rFonts w:hint="eastAsia" w:ascii="仿宋" w:hAnsi="仿宋" w:eastAsia="仿宋" w:cs="仿宋"/>
          <w:color w:val="000000"/>
          <w:sz w:val="24"/>
          <w:szCs w:val="24"/>
          <w:u w:val="single"/>
          <w:vertAlign w:val="superscript"/>
        </w:rPr>
        <w:t>5</w:t>
      </w:r>
      <w:r>
        <w:rPr>
          <w:rFonts w:hint="eastAsia" w:ascii="仿宋" w:hAnsi="仿宋" w:eastAsia="仿宋" w:cs="仿宋"/>
          <w:color w:val="000000"/>
          <w:sz w:val="24"/>
          <w:szCs w:val="24"/>
        </w:rPr>
        <w:t>在中国境内完成。</w:t>
      </w:r>
    </w:p>
    <w:p w14:paraId="4A91A737">
      <w:pPr>
        <w:topLinePunct/>
        <w:adjustRightInd w:val="0"/>
        <w:snapToGrid w:val="0"/>
        <w:spacing w:line="360" w:lineRule="auto"/>
        <w:ind w:firstLine="375"/>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u w:val="single"/>
        </w:rPr>
        <w:t>（产品名称2）</w:t>
      </w:r>
      <w:r>
        <w:rPr>
          <w:rFonts w:hint="eastAsia" w:ascii="仿宋" w:hAnsi="仿宋" w:eastAsia="仿宋" w:cs="仿宋"/>
          <w:color w:val="000000"/>
          <w:sz w:val="24"/>
          <w:szCs w:val="24"/>
        </w:rPr>
        <w:t>，生产厂为</w:t>
      </w:r>
      <w:r>
        <w:rPr>
          <w:rFonts w:hint="eastAsia" w:ascii="仿宋" w:hAnsi="仿宋" w:eastAsia="仿宋" w:cs="仿宋"/>
          <w:color w:val="000000"/>
          <w:sz w:val="24"/>
          <w:szCs w:val="24"/>
          <w:u w:val="single"/>
        </w:rPr>
        <w:t>（厂名）</w:t>
      </w:r>
      <w:r>
        <w:rPr>
          <w:rFonts w:hint="eastAsia" w:ascii="仿宋" w:hAnsi="仿宋" w:eastAsia="仿宋" w:cs="仿宋"/>
          <w:color w:val="000000"/>
          <w:sz w:val="24"/>
          <w:szCs w:val="24"/>
        </w:rPr>
        <w:t>，厂址为</w:t>
      </w:r>
      <w:r>
        <w:rPr>
          <w:rFonts w:hint="eastAsia" w:ascii="仿宋" w:hAnsi="仿宋" w:eastAsia="仿宋" w:cs="仿宋"/>
          <w:color w:val="000000"/>
          <w:sz w:val="24"/>
          <w:szCs w:val="24"/>
          <w:u w:val="single"/>
        </w:rPr>
        <w:t>（生产厂址）</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（产品名称2）</w:t>
      </w:r>
      <w:r>
        <w:rPr>
          <w:rFonts w:hint="eastAsia" w:ascii="仿宋" w:hAnsi="仿宋" w:eastAsia="仿宋" w:cs="仿宋"/>
          <w:color w:val="000000"/>
          <w:sz w:val="24"/>
          <w:szCs w:val="24"/>
        </w:rPr>
        <w:t>的中国境内生产的组件成本占比≥</w:t>
      </w:r>
      <w:r>
        <w:rPr>
          <w:rFonts w:hint="eastAsia" w:ascii="仿宋" w:hAnsi="仿宋" w:eastAsia="仿宋" w:cs="仿宋"/>
          <w:color w:val="000000"/>
          <w:sz w:val="24"/>
          <w:szCs w:val="24"/>
          <w:u w:val="single"/>
        </w:rPr>
        <w:t>（规定比例）</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（产品名称2）</w:t>
      </w:r>
      <w:r>
        <w:rPr>
          <w:rFonts w:hint="eastAsia" w:ascii="仿宋" w:hAnsi="仿宋" w:eastAsia="仿宋" w:cs="仿宋"/>
          <w:color w:val="000000"/>
          <w:sz w:val="24"/>
          <w:szCs w:val="24"/>
        </w:rPr>
        <w:t>的</w:t>
      </w:r>
      <w:r>
        <w:rPr>
          <w:rFonts w:hint="eastAsia" w:ascii="仿宋" w:hAnsi="仿宋" w:eastAsia="仿宋" w:cs="仿宋"/>
          <w:color w:val="000000"/>
          <w:sz w:val="24"/>
          <w:szCs w:val="24"/>
          <w:u w:val="single"/>
        </w:rPr>
        <w:t>（关键组件）</w:t>
      </w:r>
      <w:r>
        <w:rPr>
          <w:rFonts w:hint="eastAsia" w:ascii="仿宋" w:hAnsi="仿宋" w:eastAsia="仿宋" w:cs="仿宋"/>
          <w:color w:val="000000"/>
          <w:sz w:val="24"/>
          <w:szCs w:val="24"/>
        </w:rPr>
        <w:t>在中国境内生产。</w:t>
      </w:r>
      <w:r>
        <w:rPr>
          <w:rFonts w:hint="eastAsia" w:ascii="仿宋" w:hAnsi="仿宋" w:eastAsia="仿宋" w:cs="仿宋"/>
          <w:color w:val="000000"/>
          <w:sz w:val="24"/>
          <w:szCs w:val="24"/>
          <w:u w:val="single"/>
        </w:rPr>
        <w:t>（产品名称2）</w:t>
      </w:r>
      <w:r>
        <w:rPr>
          <w:rFonts w:hint="eastAsia" w:ascii="仿宋" w:hAnsi="仿宋" w:eastAsia="仿宋" w:cs="仿宋"/>
          <w:color w:val="000000"/>
          <w:sz w:val="24"/>
          <w:szCs w:val="24"/>
        </w:rPr>
        <w:t>的</w:t>
      </w:r>
      <w:r>
        <w:rPr>
          <w:rFonts w:hint="eastAsia" w:ascii="仿宋" w:hAnsi="仿宋" w:eastAsia="仿宋" w:cs="仿宋"/>
          <w:color w:val="000000"/>
          <w:sz w:val="24"/>
          <w:szCs w:val="24"/>
          <w:u w:val="single"/>
        </w:rPr>
        <w:t>（关键工序）</w:t>
      </w:r>
      <w:r>
        <w:rPr>
          <w:rFonts w:hint="eastAsia" w:ascii="仿宋" w:hAnsi="仿宋" w:eastAsia="仿宋" w:cs="仿宋"/>
          <w:color w:val="000000"/>
          <w:sz w:val="24"/>
          <w:szCs w:val="24"/>
        </w:rPr>
        <w:t>在中国境内完成。</w:t>
      </w:r>
    </w:p>
    <w:p w14:paraId="5889A69A">
      <w:pPr>
        <w:topLinePunct/>
        <w:adjustRightInd w:val="0"/>
        <w:snapToGrid w:val="0"/>
        <w:spacing w:line="360" w:lineRule="auto"/>
        <w:ind w:firstLine="375"/>
        <w:rPr>
          <w:rFonts w:hint="eastAsia" w:ascii="仿宋" w:hAnsi="仿宋" w:eastAsia="仿宋" w:cs="仿宋"/>
          <w:color w:val="000000"/>
          <w:sz w:val="24"/>
          <w:szCs w:val="24"/>
        </w:rPr>
      </w:pPr>
      <w:r>
        <w:rPr>
          <w:rFonts w:hint="eastAsia" w:ascii="仿宋" w:hAnsi="仿宋" w:eastAsia="仿宋" w:cs="仿宋"/>
          <w:color w:val="000000"/>
          <w:sz w:val="24"/>
          <w:szCs w:val="24"/>
        </w:rPr>
        <w:t>……</w:t>
      </w:r>
    </w:p>
    <w:p w14:paraId="3281B088">
      <w:pPr>
        <w:topLinePunct/>
        <w:adjustRightInd w:val="0"/>
        <w:snapToGrid w:val="0"/>
        <w:spacing w:line="360" w:lineRule="auto"/>
        <w:ind w:firstLine="375"/>
        <w:rPr>
          <w:rFonts w:hint="eastAsia" w:ascii="仿宋" w:hAnsi="仿宋" w:eastAsia="仿宋" w:cs="仿宋"/>
          <w:color w:val="000000"/>
          <w:sz w:val="24"/>
          <w:szCs w:val="24"/>
        </w:rPr>
      </w:pPr>
      <w:r>
        <w:rPr>
          <w:rFonts w:hint="eastAsia" w:ascii="仿宋" w:hAnsi="仿宋" w:eastAsia="仿宋" w:cs="仿宋"/>
          <w:color w:val="000000"/>
          <w:sz w:val="24"/>
          <w:szCs w:val="24"/>
        </w:rPr>
        <w:t>本公司（单位）对上述声明内容的真实性负责。如有虚假，愿承担相应法律责任。</w:t>
      </w:r>
    </w:p>
    <w:p w14:paraId="339E2549">
      <w:pPr>
        <w:topLinePunct/>
        <w:adjustRightInd w:val="0"/>
        <w:snapToGrid w:val="0"/>
        <w:spacing w:line="360" w:lineRule="auto"/>
        <w:ind w:firstLine="3600" w:firstLineChars="1500"/>
        <w:rPr>
          <w:rFonts w:hint="eastAsia" w:ascii="仿宋" w:hAnsi="仿宋" w:eastAsia="仿宋" w:cs="仿宋"/>
          <w:color w:val="000000"/>
          <w:sz w:val="24"/>
          <w:szCs w:val="24"/>
        </w:rPr>
      </w:pPr>
      <w:r>
        <w:rPr>
          <w:rFonts w:hint="eastAsia" w:ascii="仿宋" w:hAnsi="仿宋" w:eastAsia="仿宋" w:cs="仿宋"/>
          <w:color w:val="000000"/>
          <w:sz w:val="24"/>
          <w:szCs w:val="24"/>
        </w:rPr>
        <w:t>公司（单位）名称（盖章）：</w:t>
      </w:r>
      <w:r>
        <w:rPr>
          <w:rFonts w:hint="eastAsia" w:ascii="仿宋" w:hAnsi="仿宋" w:eastAsia="仿宋" w:cs="仿宋"/>
          <w:color w:val="000000"/>
          <w:sz w:val="24"/>
          <w:szCs w:val="24"/>
          <w:u w:val="single"/>
        </w:rPr>
        <w:t xml:space="preserve">             </w:t>
      </w:r>
    </w:p>
    <w:p w14:paraId="728512F5">
      <w:pPr>
        <w:topLinePunct/>
        <w:adjustRightInd w:val="0"/>
        <w:snapToGrid w:val="0"/>
        <w:spacing w:line="360" w:lineRule="auto"/>
        <w:ind w:firstLine="3600" w:firstLineChars="1500"/>
        <w:rPr>
          <w:rFonts w:hint="eastAsia" w:ascii="仿宋" w:hAnsi="仿宋" w:eastAsia="仿宋" w:cs="仿宋"/>
          <w:color w:val="000000"/>
          <w:sz w:val="24"/>
          <w:szCs w:val="24"/>
        </w:rPr>
      </w:pPr>
      <w:r>
        <w:rPr>
          <w:rFonts w:hint="eastAsia" w:ascii="仿宋" w:hAnsi="仿宋" w:eastAsia="仿宋" w:cs="仿宋"/>
          <w:color w:val="000000"/>
          <w:sz w:val="24"/>
          <w:szCs w:val="24"/>
        </w:rPr>
        <w:t>日期：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01B1A7F6">
      <w:pPr>
        <w:topLinePunct/>
        <w:adjustRightInd w:val="0"/>
        <w:snapToGrid w:val="0"/>
        <w:spacing w:line="360" w:lineRule="auto"/>
        <w:ind w:firstLine="375"/>
        <w:rPr>
          <w:rFonts w:hint="eastAsia" w:ascii="仿宋" w:hAnsi="仿宋" w:eastAsia="仿宋" w:cs="仿宋"/>
          <w:color w:val="000000"/>
          <w:sz w:val="24"/>
          <w:szCs w:val="24"/>
        </w:rPr>
      </w:pPr>
      <w:r>
        <w:rPr>
          <w:rFonts w:hint="eastAsia" w:ascii="仿宋" w:hAnsi="仿宋" w:eastAsia="仿宋" w:cs="仿宋"/>
          <w:color w:val="000000"/>
          <w:sz w:val="24"/>
          <w:szCs w:val="24"/>
        </w:rPr>
        <w:t>__________________</w:t>
      </w:r>
    </w:p>
    <w:p w14:paraId="29C1382C">
      <w:pPr>
        <w:topLinePunct/>
        <w:adjustRightInd w:val="0"/>
        <w:snapToGrid w:val="0"/>
        <w:spacing w:line="360" w:lineRule="auto"/>
        <w:ind w:firstLine="375"/>
        <w:rPr>
          <w:rFonts w:hint="eastAsia" w:ascii="仿宋" w:hAnsi="仿宋" w:eastAsia="仿宋" w:cs="仿宋"/>
          <w:color w:val="000000"/>
          <w:sz w:val="24"/>
          <w:szCs w:val="24"/>
        </w:rPr>
      </w:pPr>
      <w:r>
        <w:rPr>
          <w:rFonts w:hint="eastAsia" w:ascii="仿宋" w:hAnsi="仿宋" w:eastAsia="仿宋" w:cs="仿宋"/>
          <w:color w:val="000000"/>
          <w:sz w:val="24"/>
          <w:szCs w:val="24"/>
        </w:rPr>
        <w:t>1.产品如有型号，请在“产品名称”栏一并填写。</w:t>
      </w:r>
    </w:p>
    <w:p w14:paraId="5CE37CBA">
      <w:pPr>
        <w:topLinePunct/>
        <w:adjustRightInd w:val="0"/>
        <w:snapToGrid w:val="0"/>
        <w:spacing w:line="360" w:lineRule="auto"/>
        <w:ind w:firstLine="375"/>
        <w:rPr>
          <w:rFonts w:hint="eastAsia" w:ascii="仿宋" w:hAnsi="仿宋" w:eastAsia="仿宋" w:cs="仿宋"/>
          <w:color w:val="000000"/>
          <w:sz w:val="24"/>
          <w:szCs w:val="24"/>
        </w:rPr>
      </w:pPr>
      <w:r>
        <w:rPr>
          <w:rFonts w:hint="eastAsia" w:ascii="仿宋" w:hAnsi="仿宋" w:eastAsia="仿宋" w:cs="仿宋"/>
          <w:color w:val="000000"/>
          <w:sz w:val="24"/>
          <w:szCs w:val="24"/>
        </w:rPr>
        <w:t>2.生产厂名与厂址应与生产厂营业执照载明的相关信息保持一致。</w:t>
      </w:r>
    </w:p>
    <w:p w14:paraId="5A8CA72B">
      <w:pPr>
        <w:topLinePunct/>
        <w:adjustRightInd w:val="0"/>
        <w:snapToGrid w:val="0"/>
        <w:spacing w:line="360" w:lineRule="auto"/>
        <w:ind w:firstLine="375"/>
        <w:rPr>
          <w:rFonts w:hint="eastAsia" w:ascii="仿宋" w:hAnsi="仿宋" w:eastAsia="仿宋" w:cs="仿宋"/>
          <w:color w:val="000000"/>
          <w:sz w:val="24"/>
          <w:szCs w:val="24"/>
        </w:rPr>
      </w:pPr>
      <w:r>
        <w:rPr>
          <w:rFonts w:hint="eastAsia" w:ascii="仿宋" w:hAnsi="仿宋" w:eastAsia="仿宋" w:cs="仿宋"/>
          <w:color w:val="000000"/>
          <w:sz w:val="24"/>
          <w:szCs w:val="24"/>
        </w:rPr>
        <w:t>3.该产品的中国境内生产的组件成本占比相关要求实施前，“规定比例”栏可不填，下同。</w:t>
      </w:r>
    </w:p>
    <w:p w14:paraId="1A9E33F2">
      <w:pPr>
        <w:topLinePunct/>
        <w:adjustRightInd w:val="0"/>
        <w:snapToGrid w:val="0"/>
        <w:spacing w:line="360" w:lineRule="auto"/>
        <w:ind w:firstLine="375"/>
        <w:rPr>
          <w:rFonts w:hint="eastAsia" w:ascii="仿宋" w:hAnsi="仿宋" w:eastAsia="仿宋" w:cs="仿宋"/>
          <w:color w:val="000000"/>
          <w:sz w:val="24"/>
          <w:szCs w:val="24"/>
        </w:rPr>
      </w:pPr>
      <w:r>
        <w:rPr>
          <w:rFonts w:hint="eastAsia" w:ascii="仿宋" w:hAnsi="仿宋" w:eastAsia="仿宋" w:cs="仿宋"/>
          <w:color w:val="000000"/>
          <w:sz w:val="24"/>
          <w:szCs w:val="24"/>
        </w:rPr>
        <w:t>4.该产品的关键组件要求实施前，“关键组件”栏可不填，下同。</w:t>
      </w:r>
    </w:p>
    <w:p w14:paraId="45F521BE">
      <w:pPr>
        <w:topLinePunct/>
        <w:adjustRightInd w:val="0"/>
        <w:snapToGrid w:val="0"/>
        <w:spacing w:line="360" w:lineRule="auto"/>
        <w:ind w:firstLine="375"/>
        <w:rPr>
          <w:rFonts w:hint="eastAsia" w:ascii="仿宋" w:hAnsi="仿宋" w:eastAsia="仿宋" w:cs="仿宋"/>
          <w:color w:val="000000"/>
          <w:sz w:val="24"/>
          <w:szCs w:val="24"/>
        </w:rPr>
      </w:pPr>
      <w:r>
        <w:rPr>
          <w:rFonts w:hint="eastAsia" w:ascii="仿宋" w:hAnsi="仿宋" w:eastAsia="仿宋" w:cs="仿宋"/>
          <w:color w:val="000000"/>
          <w:sz w:val="24"/>
          <w:szCs w:val="24"/>
        </w:rPr>
        <w:t>5.该产品的关键工序要求实施前，“关键工序”栏可不填，下同。</w:t>
      </w:r>
    </w:p>
    <w:tbl>
      <w:tblPr>
        <w:tblStyle w:val="31"/>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2410"/>
        <w:gridCol w:w="992"/>
        <w:gridCol w:w="1134"/>
        <w:gridCol w:w="1701"/>
        <w:gridCol w:w="1276"/>
        <w:gridCol w:w="1170"/>
      </w:tblGrid>
      <w:tr w14:paraId="64D0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4" w:type="dxa"/>
            <w:vMerge w:val="restart"/>
            <w:tcBorders>
              <w:top w:val="single" w:color="auto" w:sz="4" w:space="0"/>
              <w:left w:val="single" w:color="auto" w:sz="4" w:space="0"/>
              <w:right w:val="single" w:color="auto" w:sz="4" w:space="0"/>
            </w:tcBorders>
            <w:noWrap w:val="0"/>
            <w:vAlign w:val="center"/>
          </w:tcPr>
          <w:p w14:paraId="5111DB2A">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2410" w:type="dxa"/>
            <w:vMerge w:val="restart"/>
            <w:tcBorders>
              <w:top w:val="single" w:color="auto" w:sz="4" w:space="0"/>
              <w:left w:val="single" w:color="auto" w:sz="4" w:space="0"/>
              <w:right w:val="single" w:color="auto" w:sz="4" w:space="0"/>
            </w:tcBorders>
            <w:noWrap w:val="0"/>
            <w:vAlign w:val="center"/>
          </w:tcPr>
          <w:p w14:paraId="6937D64A">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产品名称</w:t>
            </w:r>
          </w:p>
        </w:tc>
        <w:tc>
          <w:tcPr>
            <w:tcW w:w="2126" w:type="dxa"/>
            <w:gridSpan w:val="2"/>
            <w:tcBorders>
              <w:top w:val="single" w:color="auto" w:sz="4" w:space="0"/>
              <w:left w:val="single" w:color="auto" w:sz="4" w:space="0"/>
              <w:right w:val="single" w:color="auto" w:sz="4" w:space="0"/>
            </w:tcBorders>
            <w:noWrap w:val="0"/>
            <w:vAlign w:val="center"/>
          </w:tcPr>
          <w:p w14:paraId="093FE853">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生产厂</w:t>
            </w:r>
          </w:p>
        </w:tc>
        <w:tc>
          <w:tcPr>
            <w:tcW w:w="1701" w:type="dxa"/>
            <w:vMerge w:val="restart"/>
            <w:tcBorders>
              <w:top w:val="single" w:color="auto" w:sz="4" w:space="0"/>
              <w:left w:val="single" w:color="auto" w:sz="4" w:space="0"/>
              <w:right w:val="single" w:color="auto" w:sz="4" w:space="0"/>
            </w:tcBorders>
            <w:noWrap w:val="0"/>
            <w:vAlign w:val="center"/>
          </w:tcPr>
          <w:p w14:paraId="50D7074E">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中国境内生产的组件成本占比</w:t>
            </w:r>
          </w:p>
        </w:tc>
        <w:tc>
          <w:tcPr>
            <w:tcW w:w="2446" w:type="dxa"/>
            <w:gridSpan w:val="2"/>
            <w:tcBorders>
              <w:top w:val="single" w:color="auto" w:sz="4" w:space="0"/>
              <w:left w:val="single" w:color="auto" w:sz="4" w:space="0"/>
              <w:bottom w:val="single" w:color="auto" w:sz="4" w:space="0"/>
              <w:right w:val="single" w:color="auto" w:sz="4" w:space="0"/>
            </w:tcBorders>
            <w:noWrap w:val="0"/>
            <w:vAlign w:val="center"/>
          </w:tcPr>
          <w:p w14:paraId="7D26CEDE">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在中国境内生产</w:t>
            </w:r>
          </w:p>
        </w:tc>
      </w:tr>
      <w:tr w14:paraId="2F5D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4" w:type="dxa"/>
            <w:vMerge w:val="continue"/>
            <w:tcBorders>
              <w:left w:val="single" w:color="auto" w:sz="4" w:space="0"/>
              <w:bottom w:val="single" w:color="auto" w:sz="4" w:space="0"/>
              <w:right w:val="single" w:color="auto" w:sz="4" w:space="0"/>
            </w:tcBorders>
            <w:noWrap w:val="0"/>
            <w:vAlign w:val="center"/>
          </w:tcPr>
          <w:p w14:paraId="53480130">
            <w:pPr>
              <w:snapToGrid w:val="0"/>
              <w:jc w:val="center"/>
              <w:rPr>
                <w:rFonts w:hint="eastAsia" w:ascii="仿宋" w:hAnsi="仿宋" w:eastAsia="仿宋" w:cs="仿宋"/>
                <w:color w:val="000000"/>
                <w:sz w:val="24"/>
                <w:szCs w:val="24"/>
              </w:rPr>
            </w:pPr>
          </w:p>
        </w:tc>
        <w:tc>
          <w:tcPr>
            <w:tcW w:w="2410" w:type="dxa"/>
            <w:vMerge w:val="continue"/>
            <w:tcBorders>
              <w:left w:val="single" w:color="auto" w:sz="4" w:space="0"/>
              <w:bottom w:val="single" w:color="auto" w:sz="4" w:space="0"/>
              <w:right w:val="single" w:color="auto" w:sz="4" w:space="0"/>
            </w:tcBorders>
            <w:noWrap w:val="0"/>
            <w:vAlign w:val="center"/>
          </w:tcPr>
          <w:p w14:paraId="6B6DE7AF">
            <w:pPr>
              <w:snapToGrid w:val="0"/>
              <w:jc w:val="center"/>
              <w:rPr>
                <w:rFonts w:hint="eastAsia" w:ascii="仿宋" w:hAnsi="仿宋" w:eastAsia="仿宋" w:cs="仿宋"/>
                <w:color w:val="000000"/>
                <w:sz w:val="24"/>
                <w:szCs w:val="24"/>
              </w:rPr>
            </w:pPr>
          </w:p>
        </w:tc>
        <w:tc>
          <w:tcPr>
            <w:tcW w:w="992" w:type="dxa"/>
            <w:tcBorders>
              <w:left w:val="single" w:color="auto" w:sz="4" w:space="0"/>
              <w:bottom w:val="single" w:color="auto" w:sz="4" w:space="0"/>
              <w:right w:val="single" w:color="auto" w:sz="4" w:space="0"/>
            </w:tcBorders>
            <w:noWrap w:val="0"/>
            <w:vAlign w:val="center"/>
          </w:tcPr>
          <w:p w14:paraId="29F84854">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厂名</w:t>
            </w:r>
          </w:p>
        </w:tc>
        <w:tc>
          <w:tcPr>
            <w:tcW w:w="1134" w:type="dxa"/>
            <w:tcBorders>
              <w:left w:val="single" w:color="auto" w:sz="4" w:space="0"/>
              <w:bottom w:val="single" w:color="auto" w:sz="4" w:space="0"/>
              <w:right w:val="single" w:color="auto" w:sz="4" w:space="0"/>
            </w:tcBorders>
            <w:noWrap w:val="0"/>
            <w:vAlign w:val="center"/>
          </w:tcPr>
          <w:p w14:paraId="37F64563">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生产厂址</w:t>
            </w:r>
          </w:p>
        </w:tc>
        <w:tc>
          <w:tcPr>
            <w:tcW w:w="1701" w:type="dxa"/>
            <w:vMerge w:val="continue"/>
            <w:tcBorders>
              <w:left w:val="single" w:color="auto" w:sz="4" w:space="0"/>
              <w:bottom w:val="single" w:color="auto" w:sz="4" w:space="0"/>
              <w:right w:val="single" w:color="auto" w:sz="4" w:space="0"/>
            </w:tcBorders>
            <w:noWrap w:val="0"/>
            <w:vAlign w:val="center"/>
          </w:tcPr>
          <w:p w14:paraId="0DBAD6EA">
            <w:pPr>
              <w:snapToGrid w:val="0"/>
              <w:jc w:val="center"/>
              <w:rPr>
                <w:rFonts w:hint="eastAsia" w:ascii="仿宋" w:hAnsi="仿宋" w:eastAsia="仿宋" w:cs="仿宋"/>
                <w:b/>
                <w:color w:val="00000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489CD94">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关键组件</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6C5A0BD">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关键工序</w:t>
            </w:r>
          </w:p>
        </w:tc>
      </w:tr>
      <w:tr w14:paraId="4C1A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053BEBB4">
            <w:pPr>
              <w:snapToGrid w:val="0"/>
              <w:jc w:val="center"/>
              <w:rPr>
                <w:rFonts w:hint="eastAsia" w:ascii="仿宋" w:hAnsi="仿宋" w:eastAsia="仿宋" w:cs="仿宋"/>
                <w:color w:val="000000"/>
                <w:sz w:val="24"/>
                <w:szCs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D56FE4D">
            <w:pPr>
              <w:snapToGrid w:val="0"/>
              <w:jc w:val="center"/>
              <w:rPr>
                <w:rFonts w:hint="eastAsia" w:ascii="仿宋" w:hAnsi="仿宋" w:eastAsia="仿宋" w:cs="仿宋"/>
                <w:color w:val="000000"/>
                <w:sz w:val="24"/>
                <w:szCs w:val="24"/>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71A051A3">
            <w:pPr>
              <w:snapToGrid w:val="0"/>
              <w:jc w:val="center"/>
              <w:rPr>
                <w:rFonts w:hint="eastAsia" w:ascii="仿宋" w:hAnsi="仿宋" w:eastAsia="仿宋" w:cs="仿宋"/>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3CE2C43">
            <w:pPr>
              <w:snapToGrid w:val="0"/>
              <w:jc w:val="center"/>
              <w:rPr>
                <w:rFonts w:hint="eastAsia" w:ascii="仿宋" w:hAnsi="仿宋" w:eastAsia="仿宋" w:cs="仿宋"/>
                <w:color w:val="00000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3DC5A90">
            <w:pPr>
              <w:snapToGrid w:val="0"/>
              <w:jc w:val="center"/>
              <w:rPr>
                <w:rFonts w:hint="eastAsia" w:ascii="仿宋" w:hAnsi="仿宋" w:eastAsia="仿宋" w:cs="仿宋"/>
                <w:color w:val="000000"/>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D1632EF">
            <w:pPr>
              <w:snapToGrid w:val="0"/>
              <w:jc w:val="center"/>
              <w:rPr>
                <w:rFonts w:hint="eastAsia" w:ascii="仿宋" w:hAnsi="仿宋" w:eastAsia="仿宋" w:cs="仿宋"/>
                <w:color w:val="000000"/>
                <w:sz w:val="24"/>
                <w:szCs w:val="24"/>
              </w:rPr>
            </w:pPr>
          </w:p>
        </w:tc>
      </w:tr>
      <w:tr w14:paraId="3AB7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7B22F006">
            <w:pPr>
              <w:snapToGrid w:val="0"/>
              <w:jc w:val="center"/>
              <w:rPr>
                <w:rFonts w:hint="eastAsia" w:ascii="仿宋" w:hAnsi="仿宋" w:eastAsia="仿宋" w:cs="仿宋"/>
                <w:color w:val="000000"/>
                <w:sz w:val="24"/>
                <w:szCs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2627DBD">
            <w:pPr>
              <w:snapToGrid w:val="0"/>
              <w:jc w:val="center"/>
              <w:rPr>
                <w:rFonts w:hint="eastAsia" w:ascii="仿宋" w:hAnsi="仿宋" w:eastAsia="仿宋" w:cs="仿宋"/>
                <w:color w:val="000000"/>
                <w:sz w:val="24"/>
                <w:szCs w:val="24"/>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208474C">
            <w:pPr>
              <w:snapToGrid w:val="0"/>
              <w:jc w:val="center"/>
              <w:rPr>
                <w:rFonts w:hint="eastAsia" w:ascii="仿宋" w:hAnsi="仿宋" w:eastAsia="仿宋" w:cs="仿宋"/>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C212C54">
            <w:pPr>
              <w:snapToGrid w:val="0"/>
              <w:jc w:val="center"/>
              <w:rPr>
                <w:rFonts w:hint="eastAsia" w:ascii="仿宋" w:hAnsi="仿宋" w:eastAsia="仿宋" w:cs="仿宋"/>
                <w:color w:val="00000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78272F9">
            <w:pPr>
              <w:snapToGrid w:val="0"/>
              <w:jc w:val="center"/>
              <w:rPr>
                <w:rFonts w:hint="eastAsia" w:ascii="仿宋" w:hAnsi="仿宋" w:eastAsia="仿宋" w:cs="仿宋"/>
                <w:color w:val="000000"/>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59D3F6D">
            <w:pPr>
              <w:snapToGrid w:val="0"/>
              <w:jc w:val="center"/>
              <w:rPr>
                <w:rFonts w:hint="eastAsia" w:ascii="仿宋" w:hAnsi="仿宋" w:eastAsia="仿宋" w:cs="仿宋"/>
                <w:color w:val="000000"/>
                <w:sz w:val="24"/>
                <w:szCs w:val="24"/>
              </w:rPr>
            </w:pPr>
          </w:p>
        </w:tc>
      </w:tr>
      <w:tr w14:paraId="3B18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72AE3CDC">
            <w:pPr>
              <w:snapToGrid w:val="0"/>
              <w:jc w:val="center"/>
              <w:rPr>
                <w:rFonts w:hint="eastAsia" w:ascii="仿宋" w:hAnsi="仿宋" w:eastAsia="仿宋" w:cs="仿宋"/>
                <w:color w:val="000000"/>
                <w:sz w:val="24"/>
                <w:szCs w:val="24"/>
              </w:rPr>
            </w:pP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18205DC9">
            <w:pPr>
              <w:snapToGrid w:val="0"/>
              <w:jc w:val="center"/>
              <w:rPr>
                <w:rFonts w:hint="eastAsia" w:ascii="仿宋" w:hAnsi="仿宋" w:eastAsia="仿宋" w:cs="仿宋"/>
                <w:color w:val="000000"/>
                <w:sz w:val="24"/>
                <w:szCs w:val="24"/>
              </w:rPr>
            </w:pPr>
            <w:r>
              <w:rPr>
                <w:rFonts w:hint="eastAsia" w:ascii="仿宋" w:hAnsi="仿宋" w:eastAsia="仿宋" w:cs="仿宋"/>
                <w:b/>
                <w:color w:val="000000"/>
                <w:sz w:val="24"/>
                <w:szCs w:val="24"/>
              </w:rPr>
              <w:t>总计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6D2C992">
            <w:pPr>
              <w:snapToGrid w:val="0"/>
              <w:jc w:val="center"/>
              <w:rPr>
                <w:rFonts w:hint="eastAsia" w:ascii="仿宋" w:hAnsi="仿宋" w:eastAsia="仿宋" w:cs="仿宋"/>
                <w:color w:val="000000"/>
                <w:sz w:val="24"/>
                <w:szCs w:val="24"/>
              </w:rPr>
            </w:pPr>
          </w:p>
        </w:tc>
        <w:tc>
          <w:tcPr>
            <w:tcW w:w="2446" w:type="dxa"/>
            <w:gridSpan w:val="2"/>
            <w:tcBorders>
              <w:top w:val="single" w:color="auto" w:sz="4" w:space="0"/>
              <w:left w:val="single" w:color="auto" w:sz="4" w:space="0"/>
              <w:bottom w:val="single" w:color="auto" w:sz="4" w:space="0"/>
              <w:right w:val="single" w:color="auto" w:sz="4" w:space="0"/>
            </w:tcBorders>
            <w:noWrap w:val="0"/>
            <w:vAlign w:val="center"/>
          </w:tcPr>
          <w:p w14:paraId="4C5330FA">
            <w:pPr>
              <w:snapToGrid w:val="0"/>
              <w:jc w:val="center"/>
              <w:rPr>
                <w:rFonts w:hint="eastAsia" w:ascii="仿宋" w:hAnsi="仿宋" w:eastAsia="仿宋" w:cs="仿宋"/>
                <w:color w:val="000000"/>
                <w:sz w:val="24"/>
                <w:szCs w:val="24"/>
              </w:rPr>
            </w:pPr>
          </w:p>
        </w:tc>
      </w:tr>
    </w:tbl>
    <w:p w14:paraId="6955D654">
      <w:pPr>
        <w:adjustRightInd w:val="0"/>
        <w:snapToGrid w:val="0"/>
        <w:spacing w:line="360" w:lineRule="auto"/>
        <w:jc w:val="center"/>
        <w:rPr>
          <w:rFonts w:hint="eastAsia" w:ascii="仿宋" w:hAnsi="仿宋" w:eastAsia="仿宋" w:cs="仿宋"/>
          <w:b/>
          <w:color w:val="000000"/>
          <w:kern w:val="0"/>
          <w:sz w:val="24"/>
          <w:szCs w:val="24"/>
        </w:rPr>
      </w:pPr>
    </w:p>
    <w:p w14:paraId="665A4544">
      <w:pPr>
        <w:adjustRightInd w:val="0"/>
        <w:snapToGrid w:val="0"/>
        <w:spacing w:line="360" w:lineRule="auto"/>
        <w:jc w:val="center"/>
        <w:rPr>
          <w:rFonts w:hint="eastAsia" w:ascii="仿宋" w:hAnsi="仿宋" w:eastAsia="仿宋" w:cs="仿宋"/>
          <w:b/>
          <w:color w:val="000000"/>
          <w:kern w:val="0"/>
          <w:sz w:val="24"/>
          <w:szCs w:val="24"/>
        </w:rPr>
        <w:sectPr>
          <w:headerReference r:id="rId9" w:type="default"/>
          <w:footerReference r:id="rId11" w:type="default"/>
          <w:headerReference r:id="rId10" w:type="even"/>
          <w:footerReference r:id="rId12" w:type="even"/>
          <w:pgSz w:w="11910" w:h="16840"/>
          <w:pgMar w:top="1474" w:right="1418" w:bottom="1418" w:left="1418" w:header="907" w:footer="907" w:gutter="0"/>
          <w:pgNumType w:fmt="decimal" w:start="1"/>
          <w:cols w:space="720" w:num="1"/>
          <w:docGrid w:linePitch="312" w:charSpace="0"/>
        </w:sectPr>
      </w:pPr>
    </w:p>
    <w:p w14:paraId="433B1BE2">
      <w:pPr>
        <w:adjustRightInd w:val="0"/>
        <w:snapToGrid w:val="0"/>
        <w:spacing w:line="360" w:lineRule="auto"/>
        <w:jc w:val="center"/>
        <w:rPr>
          <w:rFonts w:hint="eastAsia" w:ascii="仿宋" w:hAnsi="仿宋" w:eastAsia="仿宋" w:cs="仿宋"/>
          <w:b/>
          <w:color w:val="000000"/>
          <w:kern w:val="0"/>
          <w:sz w:val="24"/>
          <w:szCs w:val="24"/>
        </w:rPr>
      </w:pPr>
    </w:p>
    <w:p w14:paraId="5D09981C">
      <w:pPr>
        <w:adjustRightInd w:val="0"/>
        <w:snapToGrid w:val="0"/>
        <w:spacing w:line="36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（十一）绿色建材清单</w:t>
      </w:r>
    </w:p>
    <w:tbl>
      <w:tblPr>
        <w:tblStyle w:val="31"/>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560"/>
        <w:gridCol w:w="1559"/>
        <w:gridCol w:w="2693"/>
        <w:gridCol w:w="1276"/>
        <w:gridCol w:w="720"/>
        <w:gridCol w:w="839"/>
        <w:gridCol w:w="1418"/>
        <w:gridCol w:w="1417"/>
        <w:gridCol w:w="2185"/>
      </w:tblGrid>
      <w:tr w14:paraId="3AB1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blHeader/>
          <w:jc w:val="center"/>
        </w:trPr>
        <w:tc>
          <w:tcPr>
            <w:tcW w:w="567" w:type="dxa"/>
            <w:vMerge w:val="restart"/>
            <w:noWrap w:val="0"/>
            <w:vAlign w:val="center"/>
          </w:tcPr>
          <w:p w14:paraId="19E8D365">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1560" w:type="dxa"/>
            <w:vMerge w:val="restart"/>
            <w:noWrap w:val="0"/>
            <w:vAlign w:val="center"/>
          </w:tcPr>
          <w:p w14:paraId="57D9788D">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大类</w:t>
            </w:r>
          </w:p>
        </w:tc>
        <w:tc>
          <w:tcPr>
            <w:tcW w:w="1559" w:type="dxa"/>
            <w:vMerge w:val="restart"/>
            <w:noWrap w:val="0"/>
            <w:vAlign w:val="center"/>
          </w:tcPr>
          <w:p w14:paraId="660C43D3">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中类</w:t>
            </w:r>
          </w:p>
        </w:tc>
        <w:tc>
          <w:tcPr>
            <w:tcW w:w="2693" w:type="dxa"/>
            <w:vMerge w:val="restart"/>
            <w:noWrap w:val="0"/>
            <w:vAlign w:val="center"/>
          </w:tcPr>
          <w:p w14:paraId="7047A7C6">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小类</w:t>
            </w:r>
          </w:p>
        </w:tc>
        <w:tc>
          <w:tcPr>
            <w:tcW w:w="1276" w:type="dxa"/>
            <w:vMerge w:val="restart"/>
            <w:noWrap w:val="0"/>
            <w:vAlign w:val="center"/>
          </w:tcPr>
          <w:p w14:paraId="66D032F1">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材料名称</w:t>
            </w:r>
          </w:p>
        </w:tc>
        <w:tc>
          <w:tcPr>
            <w:tcW w:w="1559" w:type="dxa"/>
            <w:gridSpan w:val="2"/>
            <w:noWrap w:val="0"/>
            <w:vAlign w:val="center"/>
          </w:tcPr>
          <w:p w14:paraId="7D8039CC">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工程量</w:t>
            </w:r>
          </w:p>
        </w:tc>
        <w:tc>
          <w:tcPr>
            <w:tcW w:w="1418" w:type="dxa"/>
            <w:vMerge w:val="restart"/>
            <w:noWrap w:val="0"/>
            <w:vAlign w:val="center"/>
          </w:tcPr>
          <w:p w14:paraId="50B97B47">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单价（元）</w:t>
            </w:r>
          </w:p>
        </w:tc>
        <w:tc>
          <w:tcPr>
            <w:tcW w:w="1417" w:type="dxa"/>
            <w:vMerge w:val="restart"/>
            <w:noWrap w:val="0"/>
            <w:vAlign w:val="center"/>
          </w:tcPr>
          <w:p w14:paraId="04FA1F4A">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合价（元）</w:t>
            </w:r>
          </w:p>
        </w:tc>
        <w:tc>
          <w:tcPr>
            <w:tcW w:w="2185" w:type="dxa"/>
            <w:vMerge w:val="restart"/>
            <w:noWrap w:val="0"/>
            <w:vAlign w:val="center"/>
          </w:tcPr>
          <w:p w14:paraId="1E0B04FF">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是否选用</w:t>
            </w:r>
          </w:p>
        </w:tc>
      </w:tr>
      <w:tr w14:paraId="19CF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blHeader/>
          <w:jc w:val="center"/>
        </w:trPr>
        <w:tc>
          <w:tcPr>
            <w:tcW w:w="567" w:type="dxa"/>
            <w:vMerge w:val="continue"/>
            <w:noWrap w:val="0"/>
            <w:vAlign w:val="center"/>
          </w:tcPr>
          <w:p w14:paraId="4468044A">
            <w:pPr>
              <w:snapToGrid w:val="0"/>
              <w:jc w:val="center"/>
              <w:rPr>
                <w:rFonts w:hint="eastAsia" w:ascii="仿宋" w:hAnsi="仿宋" w:eastAsia="仿宋" w:cs="仿宋"/>
                <w:b/>
                <w:color w:val="000000"/>
                <w:sz w:val="24"/>
                <w:szCs w:val="24"/>
              </w:rPr>
            </w:pPr>
          </w:p>
        </w:tc>
        <w:tc>
          <w:tcPr>
            <w:tcW w:w="1560" w:type="dxa"/>
            <w:vMerge w:val="continue"/>
            <w:noWrap w:val="0"/>
            <w:vAlign w:val="center"/>
          </w:tcPr>
          <w:p w14:paraId="0B99D385">
            <w:pPr>
              <w:snapToGrid w:val="0"/>
              <w:jc w:val="center"/>
              <w:rPr>
                <w:rFonts w:hint="eastAsia" w:ascii="仿宋" w:hAnsi="仿宋" w:eastAsia="仿宋" w:cs="仿宋"/>
                <w:b/>
                <w:color w:val="000000"/>
                <w:sz w:val="24"/>
                <w:szCs w:val="24"/>
              </w:rPr>
            </w:pPr>
          </w:p>
        </w:tc>
        <w:tc>
          <w:tcPr>
            <w:tcW w:w="1559" w:type="dxa"/>
            <w:vMerge w:val="continue"/>
            <w:noWrap w:val="0"/>
            <w:vAlign w:val="center"/>
          </w:tcPr>
          <w:p w14:paraId="329588AD">
            <w:pPr>
              <w:snapToGrid w:val="0"/>
              <w:jc w:val="center"/>
              <w:rPr>
                <w:rFonts w:hint="eastAsia" w:ascii="仿宋" w:hAnsi="仿宋" w:eastAsia="仿宋" w:cs="仿宋"/>
                <w:b/>
                <w:color w:val="000000"/>
                <w:sz w:val="24"/>
                <w:szCs w:val="24"/>
              </w:rPr>
            </w:pPr>
          </w:p>
        </w:tc>
        <w:tc>
          <w:tcPr>
            <w:tcW w:w="2693" w:type="dxa"/>
            <w:vMerge w:val="continue"/>
            <w:noWrap w:val="0"/>
            <w:vAlign w:val="center"/>
          </w:tcPr>
          <w:p w14:paraId="37C7C069">
            <w:pPr>
              <w:snapToGrid w:val="0"/>
              <w:jc w:val="center"/>
              <w:rPr>
                <w:rFonts w:hint="eastAsia" w:ascii="仿宋" w:hAnsi="仿宋" w:eastAsia="仿宋" w:cs="仿宋"/>
                <w:b/>
                <w:color w:val="000000"/>
                <w:sz w:val="24"/>
                <w:szCs w:val="24"/>
              </w:rPr>
            </w:pPr>
          </w:p>
        </w:tc>
        <w:tc>
          <w:tcPr>
            <w:tcW w:w="1276" w:type="dxa"/>
            <w:vMerge w:val="continue"/>
            <w:noWrap w:val="0"/>
            <w:vAlign w:val="center"/>
          </w:tcPr>
          <w:p w14:paraId="13598818">
            <w:pPr>
              <w:snapToGrid w:val="0"/>
              <w:jc w:val="center"/>
              <w:rPr>
                <w:rFonts w:hint="eastAsia" w:ascii="仿宋" w:hAnsi="仿宋" w:eastAsia="仿宋" w:cs="仿宋"/>
                <w:b/>
                <w:color w:val="000000"/>
                <w:sz w:val="24"/>
                <w:szCs w:val="24"/>
              </w:rPr>
            </w:pPr>
          </w:p>
        </w:tc>
        <w:tc>
          <w:tcPr>
            <w:tcW w:w="720" w:type="dxa"/>
            <w:noWrap w:val="0"/>
            <w:vAlign w:val="center"/>
          </w:tcPr>
          <w:p w14:paraId="0B07ABA2">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单位</w:t>
            </w:r>
          </w:p>
        </w:tc>
        <w:tc>
          <w:tcPr>
            <w:tcW w:w="839" w:type="dxa"/>
            <w:noWrap w:val="0"/>
            <w:vAlign w:val="center"/>
          </w:tcPr>
          <w:p w14:paraId="3D2EBAAA">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数量</w:t>
            </w:r>
          </w:p>
        </w:tc>
        <w:tc>
          <w:tcPr>
            <w:tcW w:w="1418" w:type="dxa"/>
            <w:vMerge w:val="continue"/>
            <w:noWrap w:val="0"/>
            <w:vAlign w:val="center"/>
          </w:tcPr>
          <w:p w14:paraId="7826FDE4">
            <w:pPr>
              <w:snapToGrid w:val="0"/>
              <w:jc w:val="center"/>
              <w:rPr>
                <w:rFonts w:hint="eastAsia" w:ascii="仿宋" w:hAnsi="仿宋" w:eastAsia="仿宋" w:cs="仿宋"/>
                <w:b/>
                <w:color w:val="000000"/>
                <w:sz w:val="24"/>
                <w:szCs w:val="24"/>
              </w:rPr>
            </w:pPr>
          </w:p>
        </w:tc>
        <w:tc>
          <w:tcPr>
            <w:tcW w:w="1417" w:type="dxa"/>
            <w:vMerge w:val="continue"/>
            <w:noWrap w:val="0"/>
            <w:vAlign w:val="center"/>
          </w:tcPr>
          <w:p w14:paraId="2C20C316">
            <w:pPr>
              <w:snapToGrid w:val="0"/>
              <w:jc w:val="center"/>
              <w:rPr>
                <w:rFonts w:hint="eastAsia" w:ascii="仿宋" w:hAnsi="仿宋" w:eastAsia="仿宋" w:cs="仿宋"/>
                <w:b/>
                <w:color w:val="000000"/>
                <w:sz w:val="24"/>
                <w:szCs w:val="24"/>
              </w:rPr>
            </w:pPr>
          </w:p>
        </w:tc>
        <w:tc>
          <w:tcPr>
            <w:tcW w:w="2185" w:type="dxa"/>
            <w:vMerge w:val="continue"/>
            <w:noWrap w:val="0"/>
            <w:vAlign w:val="center"/>
          </w:tcPr>
          <w:p w14:paraId="4739BB9D">
            <w:pPr>
              <w:snapToGrid w:val="0"/>
              <w:jc w:val="center"/>
              <w:rPr>
                <w:rFonts w:hint="eastAsia" w:ascii="仿宋" w:hAnsi="仿宋" w:eastAsia="仿宋" w:cs="仿宋"/>
                <w:b/>
                <w:color w:val="000000"/>
                <w:sz w:val="24"/>
                <w:szCs w:val="24"/>
              </w:rPr>
            </w:pPr>
          </w:p>
        </w:tc>
      </w:tr>
      <w:tr w14:paraId="16CC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67" w:type="dxa"/>
            <w:noWrap w:val="0"/>
            <w:vAlign w:val="center"/>
          </w:tcPr>
          <w:p w14:paraId="4AC3D6EA">
            <w:pPr>
              <w:snapToGrid w:val="0"/>
              <w:jc w:val="center"/>
              <w:rPr>
                <w:rFonts w:hint="eastAsia" w:ascii="仿宋" w:hAnsi="仿宋" w:eastAsia="仿宋" w:cs="仿宋"/>
                <w:b/>
                <w:color w:val="000000"/>
                <w:sz w:val="24"/>
                <w:szCs w:val="24"/>
              </w:rPr>
            </w:pPr>
          </w:p>
        </w:tc>
        <w:tc>
          <w:tcPr>
            <w:tcW w:w="1560" w:type="dxa"/>
            <w:noWrap w:val="0"/>
            <w:vAlign w:val="center"/>
          </w:tcPr>
          <w:p w14:paraId="14DA6271">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一、必选类</w:t>
            </w:r>
          </w:p>
        </w:tc>
        <w:tc>
          <w:tcPr>
            <w:tcW w:w="1559" w:type="dxa"/>
            <w:noWrap w:val="0"/>
            <w:vAlign w:val="center"/>
          </w:tcPr>
          <w:p w14:paraId="1541FE77">
            <w:pPr>
              <w:snapToGrid w:val="0"/>
              <w:jc w:val="left"/>
              <w:rPr>
                <w:rFonts w:hint="eastAsia" w:ascii="仿宋" w:hAnsi="仿宋" w:eastAsia="仿宋" w:cs="仿宋"/>
                <w:b/>
                <w:color w:val="000000"/>
                <w:sz w:val="24"/>
                <w:szCs w:val="24"/>
              </w:rPr>
            </w:pPr>
          </w:p>
        </w:tc>
        <w:tc>
          <w:tcPr>
            <w:tcW w:w="2693" w:type="dxa"/>
            <w:noWrap w:val="0"/>
            <w:vAlign w:val="center"/>
          </w:tcPr>
          <w:p w14:paraId="4C747663">
            <w:pPr>
              <w:snapToGrid w:val="0"/>
              <w:jc w:val="left"/>
              <w:rPr>
                <w:rFonts w:hint="eastAsia" w:ascii="仿宋" w:hAnsi="仿宋" w:eastAsia="仿宋" w:cs="仿宋"/>
                <w:b/>
                <w:color w:val="000000"/>
                <w:sz w:val="24"/>
                <w:szCs w:val="24"/>
              </w:rPr>
            </w:pPr>
          </w:p>
        </w:tc>
        <w:tc>
          <w:tcPr>
            <w:tcW w:w="1276" w:type="dxa"/>
            <w:noWrap w:val="0"/>
            <w:vAlign w:val="center"/>
          </w:tcPr>
          <w:p w14:paraId="5278299F">
            <w:pPr>
              <w:snapToGrid w:val="0"/>
              <w:jc w:val="center"/>
              <w:rPr>
                <w:rFonts w:hint="eastAsia" w:ascii="仿宋" w:hAnsi="仿宋" w:eastAsia="仿宋" w:cs="仿宋"/>
                <w:b/>
                <w:color w:val="000000"/>
                <w:sz w:val="24"/>
                <w:szCs w:val="24"/>
              </w:rPr>
            </w:pPr>
          </w:p>
        </w:tc>
        <w:tc>
          <w:tcPr>
            <w:tcW w:w="720" w:type="dxa"/>
            <w:noWrap w:val="0"/>
            <w:vAlign w:val="center"/>
          </w:tcPr>
          <w:p w14:paraId="6A0EFF03">
            <w:pPr>
              <w:snapToGrid w:val="0"/>
              <w:jc w:val="center"/>
              <w:rPr>
                <w:rFonts w:hint="eastAsia" w:ascii="仿宋" w:hAnsi="仿宋" w:eastAsia="仿宋" w:cs="仿宋"/>
                <w:b/>
                <w:color w:val="000000"/>
                <w:sz w:val="24"/>
                <w:szCs w:val="24"/>
              </w:rPr>
            </w:pPr>
          </w:p>
        </w:tc>
        <w:tc>
          <w:tcPr>
            <w:tcW w:w="839" w:type="dxa"/>
            <w:noWrap w:val="0"/>
            <w:vAlign w:val="center"/>
          </w:tcPr>
          <w:p w14:paraId="256D9C15">
            <w:pPr>
              <w:snapToGrid w:val="0"/>
              <w:jc w:val="center"/>
              <w:rPr>
                <w:rFonts w:hint="eastAsia" w:ascii="仿宋" w:hAnsi="仿宋" w:eastAsia="仿宋" w:cs="仿宋"/>
                <w:b/>
                <w:color w:val="000000"/>
                <w:sz w:val="24"/>
                <w:szCs w:val="24"/>
              </w:rPr>
            </w:pPr>
          </w:p>
        </w:tc>
        <w:tc>
          <w:tcPr>
            <w:tcW w:w="1418" w:type="dxa"/>
            <w:noWrap w:val="0"/>
            <w:vAlign w:val="center"/>
          </w:tcPr>
          <w:p w14:paraId="525C2C3A">
            <w:pPr>
              <w:snapToGrid w:val="0"/>
              <w:jc w:val="center"/>
              <w:rPr>
                <w:rFonts w:hint="eastAsia" w:ascii="仿宋" w:hAnsi="仿宋" w:eastAsia="仿宋" w:cs="仿宋"/>
                <w:b/>
                <w:color w:val="000000"/>
                <w:sz w:val="24"/>
                <w:szCs w:val="24"/>
              </w:rPr>
            </w:pPr>
          </w:p>
        </w:tc>
        <w:tc>
          <w:tcPr>
            <w:tcW w:w="1417" w:type="dxa"/>
            <w:noWrap w:val="0"/>
            <w:vAlign w:val="center"/>
          </w:tcPr>
          <w:p w14:paraId="5F3B97EB">
            <w:pPr>
              <w:snapToGrid w:val="0"/>
              <w:jc w:val="center"/>
              <w:rPr>
                <w:rFonts w:hint="eastAsia" w:ascii="仿宋" w:hAnsi="仿宋" w:eastAsia="仿宋" w:cs="仿宋"/>
                <w:b/>
                <w:color w:val="000000"/>
                <w:sz w:val="24"/>
                <w:szCs w:val="24"/>
              </w:rPr>
            </w:pPr>
          </w:p>
        </w:tc>
        <w:tc>
          <w:tcPr>
            <w:tcW w:w="2185" w:type="dxa"/>
            <w:noWrap w:val="0"/>
            <w:vAlign w:val="center"/>
          </w:tcPr>
          <w:p w14:paraId="52D214A1">
            <w:pPr>
              <w:snapToGrid w:val="0"/>
              <w:jc w:val="center"/>
              <w:rPr>
                <w:rFonts w:hint="eastAsia" w:ascii="仿宋" w:hAnsi="仿宋" w:eastAsia="仿宋" w:cs="仿宋"/>
                <w:b/>
                <w:color w:val="000000"/>
                <w:sz w:val="24"/>
                <w:szCs w:val="24"/>
              </w:rPr>
            </w:pPr>
          </w:p>
        </w:tc>
      </w:tr>
      <w:tr w14:paraId="6421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67" w:type="dxa"/>
            <w:noWrap w:val="0"/>
            <w:vAlign w:val="center"/>
          </w:tcPr>
          <w:p w14:paraId="010E1B38">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560" w:type="dxa"/>
            <w:noWrap w:val="0"/>
            <w:vAlign w:val="center"/>
          </w:tcPr>
          <w:p w14:paraId="5A4D3A12">
            <w:pPr>
              <w:snapToGrid w:val="0"/>
              <w:jc w:val="left"/>
              <w:rPr>
                <w:rFonts w:hint="eastAsia" w:ascii="仿宋" w:hAnsi="仿宋" w:eastAsia="仿宋" w:cs="仿宋"/>
                <w:color w:val="000000"/>
                <w:sz w:val="24"/>
                <w:szCs w:val="24"/>
              </w:rPr>
            </w:pPr>
          </w:p>
        </w:tc>
        <w:tc>
          <w:tcPr>
            <w:tcW w:w="1559" w:type="dxa"/>
            <w:noWrap w:val="0"/>
            <w:vAlign w:val="center"/>
          </w:tcPr>
          <w:p w14:paraId="51C20163">
            <w:pPr>
              <w:jc w:val="left"/>
              <w:rPr>
                <w:rFonts w:hint="eastAsia" w:ascii="仿宋" w:hAnsi="仿宋" w:eastAsia="仿宋" w:cs="仿宋"/>
                <w:color w:val="000000"/>
                <w:sz w:val="24"/>
                <w:szCs w:val="24"/>
              </w:rPr>
            </w:pPr>
          </w:p>
        </w:tc>
        <w:tc>
          <w:tcPr>
            <w:tcW w:w="2693" w:type="dxa"/>
            <w:noWrap w:val="0"/>
            <w:vAlign w:val="center"/>
          </w:tcPr>
          <w:p w14:paraId="22B3C012">
            <w:pPr>
              <w:jc w:val="left"/>
              <w:rPr>
                <w:rFonts w:hint="eastAsia" w:ascii="仿宋" w:hAnsi="仿宋" w:eastAsia="仿宋" w:cs="仿宋"/>
                <w:color w:val="000000"/>
                <w:sz w:val="24"/>
                <w:szCs w:val="24"/>
              </w:rPr>
            </w:pPr>
          </w:p>
        </w:tc>
        <w:tc>
          <w:tcPr>
            <w:tcW w:w="1276" w:type="dxa"/>
            <w:noWrap w:val="0"/>
            <w:vAlign w:val="center"/>
          </w:tcPr>
          <w:p w14:paraId="06D50A09">
            <w:pPr>
              <w:jc w:val="center"/>
              <w:rPr>
                <w:rFonts w:hint="eastAsia" w:ascii="仿宋" w:hAnsi="仿宋" w:eastAsia="仿宋" w:cs="仿宋"/>
                <w:color w:val="000000"/>
                <w:sz w:val="24"/>
                <w:szCs w:val="24"/>
              </w:rPr>
            </w:pPr>
          </w:p>
        </w:tc>
        <w:tc>
          <w:tcPr>
            <w:tcW w:w="720" w:type="dxa"/>
            <w:noWrap w:val="0"/>
            <w:vAlign w:val="center"/>
          </w:tcPr>
          <w:p w14:paraId="15342D74">
            <w:pPr>
              <w:snapToGrid w:val="0"/>
              <w:jc w:val="center"/>
              <w:rPr>
                <w:rFonts w:hint="eastAsia" w:ascii="仿宋" w:hAnsi="仿宋" w:eastAsia="仿宋" w:cs="仿宋"/>
                <w:color w:val="000000"/>
                <w:sz w:val="24"/>
                <w:szCs w:val="24"/>
              </w:rPr>
            </w:pPr>
          </w:p>
        </w:tc>
        <w:tc>
          <w:tcPr>
            <w:tcW w:w="839" w:type="dxa"/>
            <w:noWrap w:val="0"/>
            <w:vAlign w:val="center"/>
          </w:tcPr>
          <w:p w14:paraId="297C0B09">
            <w:pPr>
              <w:snapToGrid w:val="0"/>
              <w:jc w:val="center"/>
              <w:rPr>
                <w:rFonts w:hint="eastAsia" w:ascii="仿宋" w:hAnsi="仿宋" w:eastAsia="仿宋" w:cs="仿宋"/>
                <w:color w:val="000000"/>
                <w:sz w:val="24"/>
                <w:szCs w:val="24"/>
              </w:rPr>
            </w:pPr>
          </w:p>
        </w:tc>
        <w:tc>
          <w:tcPr>
            <w:tcW w:w="1418" w:type="dxa"/>
            <w:noWrap w:val="0"/>
            <w:vAlign w:val="center"/>
          </w:tcPr>
          <w:p w14:paraId="34DB189B">
            <w:pPr>
              <w:snapToGrid w:val="0"/>
              <w:jc w:val="center"/>
              <w:rPr>
                <w:rFonts w:hint="eastAsia" w:ascii="仿宋" w:hAnsi="仿宋" w:eastAsia="仿宋" w:cs="仿宋"/>
                <w:color w:val="000000"/>
                <w:sz w:val="24"/>
                <w:szCs w:val="24"/>
              </w:rPr>
            </w:pPr>
          </w:p>
        </w:tc>
        <w:tc>
          <w:tcPr>
            <w:tcW w:w="1417" w:type="dxa"/>
            <w:noWrap w:val="0"/>
            <w:vAlign w:val="center"/>
          </w:tcPr>
          <w:p w14:paraId="193F6AEA">
            <w:pPr>
              <w:snapToGrid w:val="0"/>
              <w:jc w:val="center"/>
              <w:rPr>
                <w:rFonts w:hint="eastAsia" w:ascii="仿宋" w:hAnsi="仿宋" w:eastAsia="仿宋" w:cs="仿宋"/>
                <w:color w:val="000000"/>
                <w:sz w:val="24"/>
                <w:szCs w:val="24"/>
              </w:rPr>
            </w:pPr>
          </w:p>
        </w:tc>
        <w:tc>
          <w:tcPr>
            <w:tcW w:w="2185" w:type="dxa"/>
            <w:noWrap w:val="0"/>
            <w:vAlign w:val="center"/>
          </w:tcPr>
          <w:p w14:paraId="5F9E09EE">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 否□</w:t>
            </w:r>
          </w:p>
        </w:tc>
      </w:tr>
      <w:tr w14:paraId="388E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67" w:type="dxa"/>
            <w:noWrap w:val="0"/>
            <w:vAlign w:val="center"/>
          </w:tcPr>
          <w:p w14:paraId="5B71DB36">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560" w:type="dxa"/>
            <w:noWrap w:val="0"/>
            <w:vAlign w:val="center"/>
          </w:tcPr>
          <w:p w14:paraId="16F72573">
            <w:pPr>
              <w:snapToGrid w:val="0"/>
              <w:jc w:val="left"/>
              <w:rPr>
                <w:rFonts w:hint="eastAsia" w:ascii="仿宋" w:hAnsi="仿宋" w:eastAsia="仿宋" w:cs="仿宋"/>
                <w:color w:val="000000"/>
                <w:sz w:val="24"/>
                <w:szCs w:val="24"/>
              </w:rPr>
            </w:pPr>
          </w:p>
        </w:tc>
        <w:tc>
          <w:tcPr>
            <w:tcW w:w="1559" w:type="dxa"/>
            <w:noWrap w:val="0"/>
            <w:vAlign w:val="center"/>
          </w:tcPr>
          <w:p w14:paraId="499F3B24">
            <w:pPr>
              <w:jc w:val="left"/>
              <w:rPr>
                <w:rFonts w:hint="eastAsia" w:ascii="仿宋" w:hAnsi="仿宋" w:eastAsia="仿宋" w:cs="仿宋"/>
                <w:color w:val="000000"/>
                <w:sz w:val="24"/>
                <w:szCs w:val="24"/>
              </w:rPr>
            </w:pPr>
          </w:p>
        </w:tc>
        <w:tc>
          <w:tcPr>
            <w:tcW w:w="2693" w:type="dxa"/>
            <w:noWrap w:val="0"/>
            <w:vAlign w:val="center"/>
          </w:tcPr>
          <w:p w14:paraId="0CB5D950">
            <w:pPr>
              <w:jc w:val="left"/>
              <w:rPr>
                <w:rFonts w:hint="eastAsia" w:ascii="仿宋" w:hAnsi="仿宋" w:eastAsia="仿宋" w:cs="仿宋"/>
                <w:color w:val="000000"/>
                <w:sz w:val="24"/>
                <w:szCs w:val="24"/>
              </w:rPr>
            </w:pPr>
          </w:p>
        </w:tc>
        <w:tc>
          <w:tcPr>
            <w:tcW w:w="1276" w:type="dxa"/>
            <w:noWrap w:val="0"/>
            <w:vAlign w:val="center"/>
          </w:tcPr>
          <w:p w14:paraId="45037D99">
            <w:pPr>
              <w:jc w:val="center"/>
              <w:rPr>
                <w:rFonts w:hint="eastAsia" w:ascii="仿宋" w:hAnsi="仿宋" w:eastAsia="仿宋" w:cs="仿宋"/>
                <w:color w:val="000000"/>
                <w:sz w:val="24"/>
                <w:szCs w:val="24"/>
              </w:rPr>
            </w:pPr>
          </w:p>
        </w:tc>
        <w:tc>
          <w:tcPr>
            <w:tcW w:w="720" w:type="dxa"/>
            <w:noWrap w:val="0"/>
            <w:vAlign w:val="center"/>
          </w:tcPr>
          <w:p w14:paraId="68C3D2D0">
            <w:pPr>
              <w:snapToGrid w:val="0"/>
              <w:jc w:val="center"/>
              <w:rPr>
                <w:rFonts w:hint="eastAsia" w:ascii="仿宋" w:hAnsi="仿宋" w:eastAsia="仿宋" w:cs="仿宋"/>
                <w:color w:val="000000"/>
                <w:sz w:val="24"/>
                <w:szCs w:val="24"/>
              </w:rPr>
            </w:pPr>
          </w:p>
        </w:tc>
        <w:tc>
          <w:tcPr>
            <w:tcW w:w="839" w:type="dxa"/>
            <w:noWrap w:val="0"/>
            <w:vAlign w:val="center"/>
          </w:tcPr>
          <w:p w14:paraId="45AEDF5B">
            <w:pPr>
              <w:snapToGrid w:val="0"/>
              <w:jc w:val="center"/>
              <w:rPr>
                <w:rFonts w:hint="eastAsia" w:ascii="仿宋" w:hAnsi="仿宋" w:eastAsia="仿宋" w:cs="仿宋"/>
                <w:color w:val="000000"/>
                <w:sz w:val="24"/>
                <w:szCs w:val="24"/>
              </w:rPr>
            </w:pPr>
          </w:p>
        </w:tc>
        <w:tc>
          <w:tcPr>
            <w:tcW w:w="1418" w:type="dxa"/>
            <w:noWrap w:val="0"/>
            <w:vAlign w:val="center"/>
          </w:tcPr>
          <w:p w14:paraId="1F5FB735">
            <w:pPr>
              <w:snapToGrid w:val="0"/>
              <w:jc w:val="center"/>
              <w:rPr>
                <w:rFonts w:hint="eastAsia" w:ascii="仿宋" w:hAnsi="仿宋" w:eastAsia="仿宋" w:cs="仿宋"/>
                <w:color w:val="000000"/>
                <w:sz w:val="24"/>
                <w:szCs w:val="24"/>
              </w:rPr>
            </w:pPr>
          </w:p>
        </w:tc>
        <w:tc>
          <w:tcPr>
            <w:tcW w:w="1417" w:type="dxa"/>
            <w:noWrap w:val="0"/>
            <w:vAlign w:val="center"/>
          </w:tcPr>
          <w:p w14:paraId="7214E323">
            <w:pPr>
              <w:snapToGrid w:val="0"/>
              <w:jc w:val="center"/>
              <w:rPr>
                <w:rFonts w:hint="eastAsia" w:ascii="仿宋" w:hAnsi="仿宋" w:eastAsia="仿宋" w:cs="仿宋"/>
                <w:color w:val="000000"/>
                <w:sz w:val="24"/>
                <w:szCs w:val="24"/>
              </w:rPr>
            </w:pPr>
          </w:p>
        </w:tc>
        <w:tc>
          <w:tcPr>
            <w:tcW w:w="2185" w:type="dxa"/>
            <w:noWrap w:val="0"/>
            <w:vAlign w:val="center"/>
          </w:tcPr>
          <w:p w14:paraId="262143F0">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 否□</w:t>
            </w:r>
          </w:p>
        </w:tc>
      </w:tr>
      <w:tr w14:paraId="5111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67" w:type="dxa"/>
            <w:noWrap w:val="0"/>
            <w:vAlign w:val="center"/>
          </w:tcPr>
          <w:p w14:paraId="3C104FD1">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560" w:type="dxa"/>
            <w:noWrap w:val="0"/>
            <w:vAlign w:val="center"/>
          </w:tcPr>
          <w:p w14:paraId="7E34CE98">
            <w:pPr>
              <w:snapToGrid w:val="0"/>
              <w:jc w:val="left"/>
              <w:rPr>
                <w:rFonts w:hint="eastAsia" w:ascii="仿宋" w:hAnsi="仿宋" w:eastAsia="仿宋" w:cs="仿宋"/>
                <w:color w:val="000000"/>
                <w:sz w:val="24"/>
                <w:szCs w:val="24"/>
              </w:rPr>
            </w:pPr>
          </w:p>
        </w:tc>
        <w:tc>
          <w:tcPr>
            <w:tcW w:w="1559" w:type="dxa"/>
            <w:noWrap w:val="0"/>
            <w:vAlign w:val="center"/>
          </w:tcPr>
          <w:p w14:paraId="3AB6EFE2">
            <w:pPr>
              <w:jc w:val="left"/>
              <w:rPr>
                <w:rFonts w:hint="eastAsia" w:ascii="仿宋" w:hAnsi="仿宋" w:eastAsia="仿宋" w:cs="仿宋"/>
                <w:color w:val="000000"/>
                <w:sz w:val="24"/>
                <w:szCs w:val="24"/>
              </w:rPr>
            </w:pPr>
          </w:p>
        </w:tc>
        <w:tc>
          <w:tcPr>
            <w:tcW w:w="2693" w:type="dxa"/>
            <w:noWrap w:val="0"/>
            <w:vAlign w:val="center"/>
          </w:tcPr>
          <w:p w14:paraId="34B24576">
            <w:pPr>
              <w:jc w:val="left"/>
              <w:rPr>
                <w:rFonts w:hint="eastAsia" w:ascii="仿宋" w:hAnsi="仿宋" w:eastAsia="仿宋" w:cs="仿宋"/>
                <w:color w:val="000000"/>
                <w:sz w:val="24"/>
                <w:szCs w:val="24"/>
              </w:rPr>
            </w:pPr>
          </w:p>
        </w:tc>
        <w:tc>
          <w:tcPr>
            <w:tcW w:w="1276" w:type="dxa"/>
            <w:noWrap w:val="0"/>
            <w:vAlign w:val="center"/>
          </w:tcPr>
          <w:p w14:paraId="011C85D0">
            <w:pPr>
              <w:jc w:val="center"/>
              <w:rPr>
                <w:rFonts w:hint="eastAsia" w:ascii="仿宋" w:hAnsi="仿宋" w:eastAsia="仿宋" w:cs="仿宋"/>
                <w:color w:val="000000"/>
                <w:sz w:val="24"/>
                <w:szCs w:val="24"/>
              </w:rPr>
            </w:pPr>
          </w:p>
        </w:tc>
        <w:tc>
          <w:tcPr>
            <w:tcW w:w="720" w:type="dxa"/>
            <w:noWrap w:val="0"/>
            <w:vAlign w:val="center"/>
          </w:tcPr>
          <w:p w14:paraId="799EC35F">
            <w:pPr>
              <w:snapToGrid w:val="0"/>
              <w:jc w:val="center"/>
              <w:rPr>
                <w:rFonts w:hint="eastAsia" w:ascii="仿宋" w:hAnsi="仿宋" w:eastAsia="仿宋" w:cs="仿宋"/>
                <w:color w:val="000000"/>
                <w:sz w:val="24"/>
                <w:szCs w:val="24"/>
              </w:rPr>
            </w:pPr>
          </w:p>
        </w:tc>
        <w:tc>
          <w:tcPr>
            <w:tcW w:w="839" w:type="dxa"/>
            <w:noWrap w:val="0"/>
            <w:vAlign w:val="center"/>
          </w:tcPr>
          <w:p w14:paraId="4F74A269">
            <w:pPr>
              <w:snapToGrid w:val="0"/>
              <w:jc w:val="center"/>
              <w:rPr>
                <w:rFonts w:hint="eastAsia" w:ascii="仿宋" w:hAnsi="仿宋" w:eastAsia="仿宋" w:cs="仿宋"/>
                <w:color w:val="000000"/>
                <w:sz w:val="24"/>
                <w:szCs w:val="24"/>
              </w:rPr>
            </w:pPr>
          </w:p>
        </w:tc>
        <w:tc>
          <w:tcPr>
            <w:tcW w:w="1418" w:type="dxa"/>
            <w:noWrap w:val="0"/>
            <w:vAlign w:val="center"/>
          </w:tcPr>
          <w:p w14:paraId="44EC851A">
            <w:pPr>
              <w:snapToGrid w:val="0"/>
              <w:jc w:val="center"/>
              <w:rPr>
                <w:rFonts w:hint="eastAsia" w:ascii="仿宋" w:hAnsi="仿宋" w:eastAsia="仿宋" w:cs="仿宋"/>
                <w:color w:val="000000"/>
                <w:sz w:val="24"/>
                <w:szCs w:val="24"/>
              </w:rPr>
            </w:pPr>
          </w:p>
        </w:tc>
        <w:tc>
          <w:tcPr>
            <w:tcW w:w="1417" w:type="dxa"/>
            <w:noWrap w:val="0"/>
            <w:vAlign w:val="center"/>
          </w:tcPr>
          <w:p w14:paraId="23806841">
            <w:pPr>
              <w:snapToGrid w:val="0"/>
              <w:jc w:val="center"/>
              <w:rPr>
                <w:rFonts w:hint="eastAsia" w:ascii="仿宋" w:hAnsi="仿宋" w:eastAsia="仿宋" w:cs="仿宋"/>
                <w:color w:val="000000"/>
                <w:sz w:val="24"/>
                <w:szCs w:val="24"/>
              </w:rPr>
            </w:pPr>
          </w:p>
        </w:tc>
        <w:tc>
          <w:tcPr>
            <w:tcW w:w="2185" w:type="dxa"/>
            <w:noWrap w:val="0"/>
            <w:vAlign w:val="center"/>
          </w:tcPr>
          <w:p w14:paraId="1E567ACD">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 否□</w:t>
            </w:r>
          </w:p>
        </w:tc>
      </w:tr>
      <w:tr w14:paraId="7BD1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67" w:type="dxa"/>
            <w:noWrap w:val="0"/>
            <w:vAlign w:val="center"/>
          </w:tcPr>
          <w:p w14:paraId="000A9764">
            <w:pPr>
              <w:snapToGrid w:val="0"/>
              <w:jc w:val="center"/>
              <w:rPr>
                <w:rFonts w:hint="eastAsia" w:ascii="仿宋" w:hAnsi="仿宋" w:eastAsia="仿宋" w:cs="仿宋"/>
                <w:b/>
                <w:color w:val="000000"/>
                <w:sz w:val="24"/>
                <w:szCs w:val="24"/>
              </w:rPr>
            </w:pPr>
          </w:p>
        </w:tc>
        <w:tc>
          <w:tcPr>
            <w:tcW w:w="1560" w:type="dxa"/>
            <w:noWrap w:val="0"/>
            <w:vAlign w:val="center"/>
          </w:tcPr>
          <w:p w14:paraId="15630022">
            <w:pPr>
              <w:snapToGrid w:val="0"/>
              <w:jc w:val="left"/>
              <w:rPr>
                <w:rFonts w:hint="eastAsia" w:ascii="仿宋" w:hAnsi="仿宋" w:eastAsia="仿宋" w:cs="仿宋"/>
                <w:b/>
                <w:color w:val="000000"/>
                <w:sz w:val="24"/>
                <w:szCs w:val="24"/>
              </w:rPr>
            </w:pPr>
          </w:p>
        </w:tc>
        <w:tc>
          <w:tcPr>
            <w:tcW w:w="1559" w:type="dxa"/>
            <w:noWrap w:val="0"/>
            <w:vAlign w:val="center"/>
          </w:tcPr>
          <w:p w14:paraId="34D772B9">
            <w:pPr>
              <w:jc w:val="left"/>
              <w:rPr>
                <w:rFonts w:hint="eastAsia" w:ascii="仿宋" w:hAnsi="仿宋" w:eastAsia="仿宋" w:cs="仿宋"/>
                <w:b/>
                <w:color w:val="000000"/>
                <w:sz w:val="24"/>
                <w:szCs w:val="24"/>
              </w:rPr>
            </w:pPr>
          </w:p>
        </w:tc>
        <w:tc>
          <w:tcPr>
            <w:tcW w:w="2693" w:type="dxa"/>
            <w:noWrap w:val="0"/>
            <w:vAlign w:val="center"/>
          </w:tcPr>
          <w:p w14:paraId="2093ECC5">
            <w:pPr>
              <w:jc w:val="left"/>
              <w:rPr>
                <w:rFonts w:hint="eastAsia" w:ascii="仿宋" w:hAnsi="仿宋" w:eastAsia="仿宋" w:cs="仿宋"/>
                <w:b/>
                <w:color w:val="000000"/>
                <w:sz w:val="24"/>
                <w:szCs w:val="24"/>
              </w:rPr>
            </w:pPr>
          </w:p>
        </w:tc>
        <w:tc>
          <w:tcPr>
            <w:tcW w:w="1276" w:type="dxa"/>
            <w:noWrap w:val="0"/>
            <w:vAlign w:val="center"/>
          </w:tcPr>
          <w:p w14:paraId="4A432266">
            <w:pPr>
              <w:jc w:val="center"/>
              <w:rPr>
                <w:rFonts w:hint="eastAsia" w:ascii="仿宋" w:hAnsi="仿宋" w:eastAsia="仿宋" w:cs="仿宋"/>
                <w:b/>
                <w:color w:val="000000"/>
                <w:sz w:val="24"/>
                <w:szCs w:val="24"/>
              </w:rPr>
            </w:pPr>
          </w:p>
        </w:tc>
        <w:tc>
          <w:tcPr>
            <w:tcW w:w="720" w:type="dxa"/>
            <w:noWrap w:val="0"/>
            <w:vAlign w:val="center"/>
          </w:tcPr>
          <w:p w14:paraId="029073C3">
            <w:pPr>
              <w:snapToGrid w:val="0"/>
              <w:jc w:val="center"/>
              <w:rPr>
                <w:rFonts w:hint="eastAsia" w:ascii="仿宋" w:hAnsi="仿宋" w:eastAsia="仿宋" w:cs="仿宋"/>
                <w:b/>
                <w:color w:val="000000"/>
                <w:sz w:val="24"/>
                <w:szCs w:val="24"/>
              </w:rPr>
            </w:pPr>
          </w:p>
        </w:tc>
        <w:tc>
          <w:tcPr>
            <w:tcW w:w="839" w:type="dxa"/>
            <w:noWrap w:val="0"/>
            <w:vAlign w:val="center"/>
          </w:tcPr>
          <w:p w14:paraId="4C4F9B39">
            <w:pPr>
              <w:snapToGrid w:val="0"/>
              <w:jc w:val="center"/>
              <w:rPr>
                <w:rFonts w:hint="eastAsia" w:ascii="仿宋" w:hAnsi="仿宋" w:eastAsia="仿宋" w:cs="仿宋"/>
                <w:b/>
                <w:color w:val="000000"/>
                <w:sz w:val="24"/>
                <w:szCs w:val="24"/>
              </w:rPr>
            </w:pPr>
          </w:p>
        </w:tc>
        <w:tc>
          <w:tcPr>
            <w:tcW w:w="1418" w:type="dxa"/>
            <w:noWrap w:val="0"/>
            <w:vAlign w:val="center"/>
          </w:tcPr>
          <w:p w14:paraId="1D68874F">
            <w:pPr>
              <w:snapToGrid w:val="0"/>
              <w:jc w:val="center"/>
              <w:rPr>
                <w:rFonts w:hint="eastAsia" w:ascii="仿宋" w:hAnsi="仿宋" w:eastAsia="仿宋" w:cs="仿宋"/>
                <w:b/>
                <w:color w:val="000000"/>
                <w:sz w:val="24"/>
                <w:szCs w:val="24"/>
              </w:rPr>
            </w:pPr>
          </w:p>
        </w:tc>
        <w:tc>
          <w:tcPr>
            <w:tcW w:w="1417" w:type="dxa"/>
            <w:noWrap w:val="0"/>
            <w:vAlign w:val="center"/>
          </w:tcPr>
          <w:p w14:paraId="4D9E319A">
            <w:pPr>
              <w:snapToGrid w:val="0"/>
              <w:jc w:val="center"/>
              <w:rPr>
                <w:rFonts w:hint="eastAsia" w:ascii="仿宋" w:hAnsi="仿宋" w:eastAsia="仿宋" w:cs="仿宋"/>
                <w:b/>
                <w:color w:val="000000"/>
                <w:sz w:val="24"/>
                <w:szCs w:val="24"/>
              </w:rPr>
            </w:pPr>
          </w:p>
        </w:tc>
        <w:tc>
          <w:tcPr>
            <w:tcW w:w="2185" w:type="dxa"/>
            <w:noWrap w:val="0"/>
            <w:vAlign w:val="center"/>
          </w:tcPr>
          <w:p w14:paraId="00046433">
            <w:pPr>
              <w:snapToGrid w:val="0"/>
              <w:jc w:val="center"/>
              <w:rPr>
                <w:rFonts w:hint="eastAsia" w:ascii="仿宋" w:hAnsi="仿宋" w:eastAsia="仿宋" w:cs="仿宋"/>
                <w:b/>
                <w:color w:val="000000"/>
                <w:sz w:val="24"/>
                <w:szCs w:val="24"/>
              </w:rPr>
            </w:pPr>
            <w:r>
              <w:rPr>
                <w:rFonts w:hint="eastAsia" w:ascii="仿宋" w:hAnsi="仿宋" w:eastAsia="仿宋" w:cs="仿宋"/>
                <w:color w:val="000000"/>
                <w:sz w:val="24"/>
                <w:szCs w:val="24"/>
              </w:rPr>
              <w:t>是□ 否□</w:t>
            </w:r>
          </w:p>
        </w:tc>
      </w:tr>
      <w:tr w14:paraId="4757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67" w:type="dxa"/>
            <w:noWrap w:val="0"/>
            <w:vAlign w:val="center"/>
          </w:tcPr>
          <w:p w14:paraId="75AF891B">
            <w:pPr>
              <w:snapToGrid w:val="0"/>
              <w:jc w:val="center"/>
              <w:rPr>
                <w:rFonts w:hint="eastAsia" w:ascii="仿宋" w:hAnsi="仿宋" w:eastAsia="仿宋" w:cs="仿宋"/>
                <w:b/>
                <w:color w:val="000000"/>
                <w:sz w:val="24"/>
                <w:szCs w:val="24"/>
              </w:rPr>
            </w:pPr>
          </w:p>
        </w:tc>
        <w:tc>
          <w:tcPr>
            <w:tcW w:w="1560" w:type="dxa"/>
            <w:noWrap w:val="0"/>
            <w:vAlign w:val="center"/>
          </w:tcPr>
          <w:p w14:paraId="2DC15AA2">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小计</w:t>
            </w:r>
          </w:p>
        </w:tc>
        <w:tc>
          <w:tcPr>
            <w:tcW w:w="1559" w:type="dxa"/>
            <w:noWrap w:val="0"/>
            <w:vAlign w:val="center"/>
          </w:tcPr>
          <w:p w14:paraId="75E865B1">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w:t>
            </w:r>
          </w:p>
        </w:tc>
        <w:tc>
          <w:tcPr>
            <w:tcW w:w="2693" w:type="dxa"/>
            <w:noWrap w:val="0"/>
            <w:vAlign w:val="center"/>
          </w:tcPr>
          <w:p w14:paraId="5CE86706">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w:t>
            </w:r>
          </w:p>
        </w:tc>
        <w:tc>
          <w:tcPr>
            <w:tcW w:w="1276" w:type="dxa"/>
            <w:noWrap w:val="0"/>
            <w:vAlign w:val="center"/>
          </w:tcPr>
          <w:p w14:paraId="1C3A9D56">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w:t>
            </w:r>
          </w:p>
        </w:tc>
        <w:tc>
          <w:tcPr>
            <w:tcW w:w="720" w:type="dxa"/>
            <w:noWrap w:val="0"/>
            <w:vAlign w:val="center"/>
          </w:tcPr>
          <w:p w14:paraId="2C8E683A">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w:t>
            </w:r>
          </w:p>
        </w:tc>
        <w:tc>
          <w:tcPr>
            <w:tcW w:w="839" w:type="dxa"/>
            <w:noWrap w:val="0"/>
            <w:vAlign w:val="center"/>
          </w:tcPr>
          <w:p w14:paraId="66BF247A">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w:t>
            </w:r>
          </w:p>
        </w:tc>
        <w:tc>
          <w:tcPr>
            <w:tcW w:w="1418" w:type="dxa"/>
            <w:noWrap w:val="0"/>
            <w:vAlign w:val="center"/>
          </w:tcPr>
          <w:p w14:paraId="4E04D848">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w:t>
            </w:r>
          </w:p>
        </w:tc>
        <w:tc>
          <w:tcPr>
            <w:tcW w:w="1417" w:type="dxa"/>
            <w:noWrap w:val="0"/>
            <w:vAlign w:val="center"/>
          </w:tcPr>
          <w:p w14:paraId="5BCF14F7">
            <w:pPr>
              <w:snapToGrid w:val="0"/>
              <w:jc w:val="center"/>
              <w:rPr>
                <w:rFonts w:hint="eastAsia" w:ascii="仿宋" w:hAnsi="仿宋" w:eastAsia="仿宋" w:cs="仿宋"/>
                <w:b/>
                <w:color w:val="000000"/>
                <w:sz w:val="24"/>
                <w:szCs w:val="24"/>
              </w:rPr>
            </w:pPr>
          </w:p>
        </w:tc>
        <w:tc>
          <w:tcPr>
            <w:tcW w:w="2185" w:type="dxa"/>
            <w:noWrap w:val="0"/>
            <w:vAlign w:val="center"/>
          </w:tcPr>
          <w:p w14:paraId="614C5DD4">
            <w:pPr>
              <w:snapToGrid w:val="0"/>
              <w:rPr>
                <w:rFonts w:hint="eastAsia" w:ascii="仿宋" w:hAnsi="仿宋" w:eastAsia="仿宋" w:cs="仿宋"/>
                <w:b/>
                <w:color w:val="000000"/>
                <w:sz w:val="24"/>
                <w:szCs w:val="24"/>
              </w:rPr>
            </w:pPr>
          </w:p>
        </w:tc>
      </w:tr>
      <w:tr w14:paraId="7885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67" w:type="dxa"/>
            <w:noWrap w:val="0"/>
            <w:vAlign w:val="center"/>
          </w:tcPr>
          <w:p w14:paraId="1047EC2F">
            <w:pPr>
              <w:snapToGrid w:val="0"/>
              <w:jc w:val="center"/>
              <w:rPr>
                <w:rFonts w:hint="eastAsia" w:ascii="仿宋" w:hAnsi="仿宋" w:eastAsia="仿宋" w:cs="仿宋"/>
                <w:b/>
                <w:color w:val="000000"/>
                <w:sz w:val="24"/>
                <w:szCs w:val="24"/>
              </w:rPr>
            </w:pPr>
          </w:p>
        </w:tc>
        <w:tc>
          <w:tcPr>
            <w:tcW w:w="1560" w:type="dxa"/>
            <w:noWrap w:val="0"/>
            <w:vAlign w:val="center"/>
          </w:tcPr>
          <w:p w14:paraId="6CEE5CD0">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二、可选类</w:t>
            </w:r>
          </w:p>
        </w:tc>
        <w:tc>
          <w:tcPr>
            <w:tcW w:w="1559" w:type="dxa"/>
            <w:noWrap w:val="0"/>
            <w:vAlign w:val="center"/>
          </w:tcPr>
          <w:p w14:paraId="26B65470">
            <w:pPr>
              <w:jc w:val="left"/>
              <w:rPr>
                <w:rFonts w:hint="eastAsia" w:ascii="仿宋" w:hAnsi="仿宋" w:eastAsia="仿宋" w:cs="仿宋"/>
                <w:b/>
                <w:color w:val="000000"/>
                <w:sz w:val="24"/>
                <w:szCs w:val="24"/>
              </w:rPr>
            </w:pPr>
          </w:p>
        </w:tc>
        <w:tc>
          <w:tcPr>
            <w:tcW w:w="2693" w:type="dxa"/>
            <w:noWrap w:val="0"/>
            <w:vAlign w:val="center"/>
          </w:tcPr>
          <w:p w14:paraId="5534C720">
            <w:pPr>
              <w:jc w:val="left"/>
              <w:rPr>
                <w:rFonts w:hint="eastAsia" w:ascii="仿宋" w:hAnsi="仿宋" w:eastAsia="仿宋" w:cs="仿宋"/>
                <w:b/>
                <w:color w:val="000000"/>
                <w:sz w:val="24"/>
                <w:szCs w:val="24"/>
              </w:rPr>
            </w:pPr>
          </w:p>
        </w:tc>
        <w:tc>
          <w:tcPr>
            <w:tcW w:w="1276" w:type="dxa"/>
            <w:noWrap w:val="0"/>
            <w:vAlign w:val="center"/>
          </w:tcPr>
          <w:p w14:paraId="6FD74D31">
            <w:pPr>
              <w:jc w:val="center"/>
              <w:rPr>
                <w:rFonts w:hint="eastAsia" w:ascii="仿宋" w:hAnsi="仿宋" w:eastAsia="仿宋" w:cs="仿宋"/>
                <w:b/>
                <w:color w:val="000000"/>
                <w:sz w:val="24"/>
                <w:szCs w:val="24"/>
              </w:rPr>
            </w:pPr>
          </w:p>
        </w:tc>
        <w:tc>
          <w:tcPr>
            <w:tcW w:w="720" w:type="dxa"/>
            <w:noWrap w:val="0"/>
            <w:vAlign w:val="center"/>
          </w:tcPr>
          <w:p w14:paraId="008602A6">
            <w:pPr>
              <w:snapToGrid w:val="0"/>
              <w:jc w:val="center"/>
              <w:rPr>
                <w:rFonts w:hint="eastAsia" w:ascii="仿宋" w:hAnsi="仿宋" w:eastAsia="仿宋" w:cs="仿宋"/>
                <w:b/>
                <w:color w:val="000000"/>
                <w:sz w:val="24"/>
                <w:szCs w:val="24"/>
              </w:rPr>
            </w:pPr>
          </w:p>
        </w:tc>
        <w:tc>
          <w:tcPr>
            <w:tcW w:w="839" w:type="dxa"/>
            <w:noWrap w:val="0"/>
            <w:vAlign w:val="center"/>
          </w:tcPr>
          <w:p w14:paraId="4D8B65A5">
            <w:pPr>
              <w:snapToGrid w:val="0"/>
              <w:jc w:val="center"/>
              <w:rPr>
                <w:rFonts w:hint="eastAsia" w:ascii="仿宋" w:hAnsi="仿宋" w:eastAsia="仿宋" w:cs="仿宋"/>
                <w:b/>
                <w:color w:val="000000"/>
                <w:sz w:val="24"/>
                <w:szCs w:val="24"/>
              </w:rPr>
            </w:pPr>
          </w:p>
        </w:tc>
        <w:tc>
          <w:tcPr>
            <w:tcW w:w="1418" w:type="dxa"/>
            <w:noWrap w:val="0"/>
            <w:vAlign w:val="center"/>
          </w:tcPr>
          <w:p w14:paraId="04BD443E">
            <w:pPr>
              <w:snapToGrid w:val="0"/>
              <w:jc w:val="center"/>
              <w:rPr>
                <w:rFonts w:hint="eastAsia" w:ascii="仿宋" w:hAnsi="仿宋" w:eastAsia="仿宋" w:cs="仿宋"/>
                <w:b/>
                <w:color w:val="000000"/>
                <w:sz w:val="24"/>
                <w:szCs w:val="24"/>
              </w:rPr>
            </w:pPr>
          </w:p>
        </w:tc>
        <w:tc>
          <w:tcPr>
            <w:tcW w:w="1417" w:type="dxa"/>
            <w:noWrap w:val="0"/>
            <w:vAlign w:val="center"/>
          </w:tcPr>
          <w:p w14:paraId="2E6FB8D3">
            <w:pPr>
              <w:snapToGrid w:val="0"/>
              <w:jc w:val="center"/>
              <w:rPr>
                <w:rFonts w:hint="eastAsia" w:ascii="仿宋" w:hAnsi="仿宋" w:eastAsia="仿宋" w:cs="仿宋"/>
                <w:b/>
                <w:color w:val="000000"/>
                <w:sz w:val="24"/>
                <w:szCs w:val="24"/>
              </w:rPr>
            </w:pPr>
          </w:p>
        </w:tc>
        <w:tc>
          <w:tcPr>
            <w:tcW w:w="2185" w:type="dxa"/>
            <w:noWrap w:val="0"/>
            <w:vAlign w:val="center"/>
          </w:tcPr>
          <w:p w14:paraId="693B7B19">
            <w:pPr>
              <w:snapToGrid w:val="0"/>
              <w:jc w:val="center"/>
              <w:rPr>
                <w:rFonts w:hint="eastAsia" w:ascii="仿宋" w:hAnsi="仿宋" w:eastAsia="仿宋" w:cs="仿宋"/>
                <w:b/>
                <w:color w:val="000000"/>
                <w:sz w:val="24"/>
                <w:szCs w:val="24"/>
              </w:rPr>
            </w:pPr>
          </w:p>
        </w:tc>
      </w:tr>
      <w:tr w14:paraId="3E2E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67" w:type="dxa"/>
            <w:noWrap w:val="0"/>
            <w:vAlign w:val="center"/>
          </w:tcPr>
          <w:p w14:paraId="095F7095">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560" w:type="dxa"/>
            <w:noWrap w:val="0"/>
            <w:vAlign w:val="center"/>
          </w:tcPr>
          <w:p w14:paraId="007DB9F4">
            <w:pPr>
              <w:snapToGrid w:val="0"/>
              <w:jc w:val="center"/>
              <w:rPr>
                <w:rFonts w:hint="eastAsia" w:ascii="仿宋" w:hAnsi="仿宋" w:eastAsia="仿宋" w:cs="仿宋"/>
                <w:b/>
                <w:color w:val="000000"/>
                <w:sz w:val="24"/>
                <w:szCs w:val="24"/>
              </w:rPr>
            </w:pPr>
          </w:p>
        </w:tc>
        <w:tc>
          <w:tcPr>
            <w:tcW w:w="1559" w:type="dxa"/>
            <w:noWrap w:val="0"/>
            <w:vAlign w:val="center"/>
          </w:tcPr>
          <w:p w14:paraId="0DFE7FC3">
            <w:pPr>
              <w:jc w:val="left"/>
              <w:rPr>
                <w:rFonts w:hint="eastAsia" w:ascii="仿宋" w:hAnsi="仿宋" w:eastAsia="仿宋" w:cs="仿宋"/>
                <w:b/>
                <w:color w:val="000000"/>
                <w:sz w:val="24"/>
                <w:szCs w:val="24"/>
              </w:rPr>
            </w:pPr>
          </w:p>
        </w:tc>
        <w:tc>
          <w:tcPr>
            <w:tcW w:w="2693" w:type="dxa"/>
            <w:noWrap w:val="0"/>
            <w:vAlign w:val="center"/>
          </w:tcPr>
          <w:p w14:paraId="247427CE">
            <w:pPr>
              <w:jc w:val="left"/>
              <w:rPr>
                <w:rFonts w:hint="eastAsia" w:ascii="仿宋" w:hAnsi="仿宋" w:eastAsia="仿宋" w:cs="仿宋"/>
                <w:color w:val="000000"/>
                <w:sz w:val="24"/>
                <w:szCs w:val="24"/>
              </w:rPr>
            </w:pPr>
          </w:p>
        </w:tc>
        <w:tc>
          <w:tcPr>
            <w:tcW w:w="1276" w:type="dxa"/>
            <w:noWrap w:val="0"/>
            <w:vAlign w:val="center"/>
          </w:tcPr>
          <w:p w14:paraId="22314CF7">
            <w:pPr>
              <w:jc w:val="center"/>
              <w:rPr>
                <w:rFonts w:hint="eastAsia" w:ascii="仿宋" w:hAnsi="仿宋" w:eastAsia="仿宋" w:cs="仿宋"/>
                <w:b/>
                <w:color w:val="000000"/>
                <w:sz w:val="24"/>
                <w:szCs w:val="24"/>
              </w:rPr>
            </w:pPr>
          </w:p>
        </w:tc>
        <w:tc>
          <w:tcPr>
            <w:tcW w:w="720" w:type="dxa"/>
            <w:noWrap w:val="0"/>
            <w:vAlign w:val="center"/>
          </w:tcPr>
          <w:p w14:paraId="1A048B31">
            <w:pPr>
              <w:snapToGrid w:val="0"/>
              <w:jc w:val="center"/>
              <w:rPr>
                <w:rFonts w:hint="eastAsia" w:ascii="仿宋" w:hAnsi="仿宋" w:eastAsia="仿宋" w:cs="仿宋"/>
                <w:b/>
                <w:color w:val="000000"/>
                <w:sz w:val="24"/>
                <w:szCs w:val="24"/>
              </w:rPr>
            </w:pPr>
          </w:p>
        </w:tc>
        <w:tc>
          <w:tcPr>
            <w:tcW w:w="839" w:type="dxa"/>
            <w:noWrap w:val="0"/>
            <w:vAlign w:val="center"/>
          </w:tcPr>
          <w:p w14:paraId="4E4B1F4B">
            <w:pPr>
              <w:snapToGrid w:val="0"/>
              <w:jc w:val="center"/>
              <w:rPr>
                <w:rFonts w:hint="eastAsia" w:ascii="仿宋" w:hAnsi="仿宋" w:eastAsia="仿宋" w:cs="仿宋"/>
                <w:b/>
                <w:color w:val="000000"/>
                <w:sz w:val="24"/>
                <w:szCs w:val="24"/>
              </w:rPr>
            </w:pPr>
          </w:p>
        </w:tc>
        <w:tc>
          <w:tcPr>
            <w:tcW w:w="1418" w:type="dxa"/>
            <w:noWrap w:val="0"/>
            <w:vAlign w:val="center"/>
          </w:tcPr>
          <w:p w14:paraId="37182A38">
            <w:pPr>
              <w:snapToGrid w:val="0"/>
              <w:jc w:val="center"/>
              <w:rPr>
                <w:rFonts w:hint="eastAsia" w:ascii="仿宋" w:hAnsi="仿宋" w:eastAsia="仿宋" w:cs="仿宋"/>
                <w:b/>
                <w:color w:val="000000"/>
                <w:sz w:val="24"/>
                <w:szCs w:val="24"/>
              </w:rPr>
            </w:pPr>
          </w:p>
        </w:tc>
        <w:tc>
          <w:tcPr>
            <w:tcW w:w="1417" w:type="dxa"/>
            <w:noWrap w:val="0"/>
            <w:vAlign w:val="center"/>
          </w:tcPr>
          <w:p w14:paraId="0476FB11">
            <w:pPr>
              <w:snapToGrid w:val="0"/>
              <w:jc w:val="center"/>
              <w:rPr>
                <w:rFonts w:hint="eastAsia" w:ascii="仿宋" w:hAnsi="仿宋" w:eastAsia="仿宋" w:cs="仿宋"/>
                <w:b/>
                <w:color w:val="000000"/>
                <w:sz w:val="24"/>
                <w:szCs w:val="24"/>
              </w:rPr>
            </w:pPr>
          </w:p>
        </w:tc>
        <w:tc>
          <w:tcPr>
            <w:tcW w:w="2185" w:type="dxa"/>
            <w:noWrap w:val="0"/>
            <w:vAlign w:val="center"/>
          </w:tcPr>
          <w:p w14:paraId="6CE665E2">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 否□</w:t>
            </w:r>
          </w:p>
        </w:tc>
      </w:tr>
      <w:tr w14:paraId="671E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67" w:type="dxa"/>
            <w:noWrap w:val="0"/>
            <w:vAlign w:val="center"/>
          </w:tcPr>
          <w:p w14:paraId="42F88636">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560" w:type="dxa"/>
            <w:noWrap w:val="0"/>
            <w:vAlign w:val="center"/>
          </w:tcPr>
          <w:p w14:paraId="5542D744">
            <w:pPr>
              <w:snapToGrid w:val="0"/>
              <w:jc w:val="center"/>
              <w:rPr>
                <w:rFonts w:hint="eastAsia" w:ascii="仿宋" w:hAnsi="仿宋" w:eastAsia="仿宋" w:cs="仿宋"/>
                <w:b/>
                <w:color w:val="000000"/>
                <w:sz w:val="24"/>
                <w:szCs w:val="24"/>
              </w:rPr>
            </w:pPr>
          </w:p>
        </w:tc>
        <w:tc>
          <w:tcPr>
            <w:tcW w:w="1559" w:type="dxa"/>
            <w:noWrap w:val="0"/>
            <w:vAlign w:val="center"/>
          </w:tcPr>
          <w:p w14:paraId="5BBDB8A8">
            <w:pPr>
              <w:jc w:val="left"/>
              <w:rPr>
                <w:rFonts w:hint="eastAsia" w:ascii="仿宋" w:hAnsi="仿宋" w:eastAsia="仿宋" w:cs="仿宋"/>
                <w:b/>
                <w:color w:val="000000"/>
                <w:sz w:val="24"/>
                <w:szCs w:val="24"/>
              </w:rPr>
            </w:pPr>
          </w:p>
        </w:tc>
        <w:tc>
          <w:tcPr>
            <w:tcW w:w="2693" w:type="dxa"/>
            <w:noWrap w:val="0"/>
            <w:vAlign w:val="center"/>
          </w:tcPr>
          <w:p w14:paraId="40534D7E">
            <w:pPr>
              <w:jc w:val="left"/>
              <w:rPr>
                <w:rFonts w:hint="eastAsia" w:ascii="仿宋" w:hAnsi="仿宋" w:eastAsia="仿宋" w:cs="仿宋"/>
                <w:b/>
                <w:color w:val="000000"/>
                <w:sz w:val="24"/>
                <w:szCs w:val="24"/>
              </w:rPr>
            </w:pPr>
          </w:p>
        </w:tc>
        <w:tc>
          <w:tcPr>
            <w:tcW w:w="1276" w:type="dxa"/>
            <w:noWrap w:val="0"/>
            <w:vAlign w:val="center"/>
          </w:tcPr>
          <w:p w14:paraId="1269482E">
            <w:pPr>
              <w:jc w:val="center"/>
              <w:rPr>
                <w:rFonts w:hint="eastAsia" w:ascii="仿宋" w:hAnsi="仿宋" w:eastAsia="仿宋" w:cs="仿宋"/>
                <w:b/>
                <w:color w:val="000000"/>
                <w:sz w:val="24"/>
                <w:szCs w:val="24"/>
              </w:rPr>
            </w:pPr>
          </w:p>
        </w:tc>
        <w:tc>
          <w:tcPr>
            <w:tcW w:w="720" w:type="dxa"/>
            <w:noWrap w:val="0"/>
            <w:vAlign w:val="center"/>
          </w:tcPr>
          <w:p w14:paraId="1001C2D4">
            <w:pPr>
              <w:snapToGrid w:val="0"/>
              <w:jc w:val="center"/>
              <w:rPr>
                <w:rFonts w:hint="eastAsia" w:ascii="仿宋" w:hAnsi="仿宋" w:eastAsia="仿宋" w:cs="仿宋"/>
                <w:b/>
                <w:color w:val="000000"/>
                <w:sz w:val="24"/>
                <w:szCs w:val="24"/>
              </w:rPr>
            </w:pPr>
          </w:p>
        </w:tc>
        <w:tc>
          <w:tcPr>
            <w:tcW w:w="839" w:type="dxa"/>
            <w:noWrap w:val="0"/>
            <w:vAlign w:val="center"/>
          </w:tcPr>
          <w:p w14:paraId="7046D1AB">
            <w:pPr>
              <w:snapToGrid w:val="0"/>
              <w:jc w:val="center"/>
              <w:rPr>
                <w:rFonts w:hint="eastAsia" w:ascii="仿宋" w:hAnsi="仿宋" w:eastAsia="仿宋" w:cs="仿宋"/>
                <w:b/>
                <w:color w:val="000000"/>
                <w:sz w:val="24"/>
                <w:szCs w:val="24"/>
              </w:rPr>
            </w:pPr>
          </w:p>
        </w:tc>
        <w:tc>
          <w:tcPr>
            <w:tcW w:w="1418" w:type="dxa"/>
            <w:noWrap w:val="0"/>
            <w:vAlign w:val="center"/>
          </w:tcPr>
          <w:p w14:paraId="376556E8">
            <w:pPr>
              <w:snapToGrid w:val="0"/>
              <w:jc w:val="center"/>
              <w:rPr>
                <w:rFonts w:hint="eastAsia" w:ascii="仿宋" w:hAnsi="仿宋" w:eastAsia="仿宋" w:cs="仿宋"/>
                <w:b/>
                <w:color w:val="000000"/>
                <w:sz w:val="24"/>
                <w:szCs w:val="24"/>
              </w:rPr>
            </w:pPr>
          </w:p>
        </w:tc>
        <w:tc>
          <w:tcPr>
            <w:tcW w:w="1417" w:type="dxa"/>
            <w:noWrap w:val="0"/>
            <w:vAlign w:val="center"/>
          </w:tcPr>
          <w:p w14:paraId="384CE686">
            <w:pPr>
              <w:snapToGrid w:val="0"/>
              <w:jc w:val="center"/>
              <w:rPr>
                <w:rFonts w:hint="eastAsia" w:ascii="仿宋" w:hAnsi="仿宋" w:eastAsia="仿宋" w:cs="仿宋"/>
                <w:b/>
                <w:color w:val="000000"/>
                <w:sz w:val="24"/>
                <w:szCs w:val="24"/>
              </w:rPr>
            </w:pPr>
          </w:p>
        </w:tc>
        <w:tc>
          <w:tcPr>
            <w:tcW w:w="2185" w:type="dxa"/>
            <w:noWrap w:val="0"/>
            <w:vAlign w:val="center"/>
          </w:tcPr>
          <w:p w14:paraId="1DDEC403">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 否□</w:t>
            </w:r>
          </w:p>
        </w:tc>
      </w:tr>
      <w:tr w14:paraId="22BC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67" w:type="dxa"/>
            <w:noWrap w:val="0"/>
            <w:vAlign w:val="center"/>
          </w:tcPr>
          <w:p w14:paraId="24A4C7DC">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560" w:type="dxa"/>
            <w:noWrap w:val="0"/>
            <w:vAlign w:val="center"/>
          </w:tcPr>
          <w:p w14:paraId="72676C44">
            <w:pPr>
              <w:snapToGrid w:val="0"/>
              <w:jc w:val="center"/>
              <w:rPr>
                <w:rFonts w:hint="eastAsia" w:ascii="仿宋" w:hAnsi="仿宋" w:eastAsia="仿宋" w:cs="仿宋"/>
                <w:b/>
                <w:color w:val="000000"/>
                <w:sz w:val="24"/>
                <w:szCs w:val="24"/>
              </w:rPr>
            </w:pPr>
          </w:p>
        </w:tc>
        <w:tc>
          <w:tcPr>
            <w:tcW w:w="1559" w:type="dxa"/>
            <w:noWrap w:val="0"/>
            <w:vAlign w:val="center"/>
          </w:tcPr>
          <w:p w14:paraId="2994E29D">
            <w:pPr>
              <w:jc w:val="left"/>
              <w:rPr>
                <w:rFonts w:hint="eastAsia" w:ascii="仿宋" w:hAnsi="仿宋" w:eastAsia="仿宋" w:cs="仿宋"/>
                <w:b/>
                <w:color w:val="000000"/>
                <w:sz w:val="24"/>
                <w:szCs w:val="24"/>
              </w:rPr>
            </w:pPr>
          </w:p>
        </w:tc>
        <w:tc>
          <w:tcPr>
            <w:tcW w:w="2693" w:type="dxa"/>
            <w:noWrap w:val="0"/>
            <w:vAlign w:val="center"/>
          </w:tcPr>
          <w:p w14:paraId="2E6234CC">
            <w:pPr>
              <w:jc w:val="left"/>
              <w:rPr>
                <w:rFonts w:hint="eastAsia" w:ascii="仿宋" w:hAnsi="仿宋" w:eastAsia="仿宋" w:cs="仿宋"/>
                <w:b/>
                <w:color w:val="000000"/>
                <w:sz w:val="24"/>
                <w:szCs w:val="24"/>
              </w:rPr>
            </w:pPr>
          </w:p>
        </w:tc>
        <w:tc>
          <w:tcPr>
            <w:tcW w:w="1276" w:type="dxa"/>
            <w:noWrap w:val="0"/>
            <w:vAlign w:val="center"/>
          </w:tcPr>
          <w:p w14:paraId="6E9B6E41">
            <w:pPr>
              <w:jc w:val="center"/>
              <w:rPr>
                <w:rFonts w:hint="eastAsia" w:ascii="仿宋" w:hAnsi="仿宋" w:eastAsia="仿宋" w:cs="仿宋"/>
                <w:b/>
                <w:color w:val="000000"/>
                <w:sz w:val="24"/>
                <w:szCs w:val="24"/>
              </w:rPr>
            </w:pPr>
          </w:p>
        </w:tc>
        <w:tc>
          <w:tcPr>
            <w:tcW w:w="720" w:type="dxa"/>
            <w:noWrap w:val="0"/>
            <w:vAlign w:val="center"/>
          </w:tcPr>
          <w:p w14:paraId="7515C19A">
            <w:pPr>
              <w:snapToGrid w:val="0"/>
              <w:jc w:val="center"/>
              <w:rPr>
                <w:rFonts w:hint="eastAsia" w:ascii="仿宋" w:hAnsi="仿宋" w:eastAsia="仿宋" w:cs="仿宋"/>
                <w:b/>
                <w:color w:val="000000"/>
                <w:sz w:val="24"/>
                <w:szCs w:val="24"/>
              </w:rPr>
            </w:pPr>
          </w:p>
        </w:tc>
        <w:tc>
          <w:tcPr>
            <w:tcW w:w="839" w:type="dxa"/>
            <w:noWrap w:val="0"/>
            <w:vAlign w:val="center"/>
          </w:tcPr>
          <w:p w14:paraId="7C6EA763">
            <w:pPr>
              <w:snapToGrid w:val="0"/>
              <w:jc w:val="center"/>
              <w:rPr>
                <w:rFonts w:hint="eastAsia" w:ascii="仿宋" w:hAnsi="仿宋" w:eastAsia="仿宋" w:cs="仿宋"/>
                <w:b/>
                <w:color w:val="000000"/>
                <w:sz w:val="24"/>
                <w:szCs w:val="24"/>
              </w:rPr>
            </w:pPr>
          </w:p>
        </w:tc>
        <w:tc>
          <w:tcPr>
            <w:tcW w:w="1418" w:type="dxa"/>
            <w:noWrap w:val="0"/>
            <w:vAlign w:val="center"/>
          </w:tcPr>
          <w:p w14:paraId="45532D43">
            <w:pPr>
              <w:snapToGrid w:val="0"/>
              <w:jc w:val="center"/>
              <w:rPr>
                <w:rFonts w:hint="eastAsia" w:ascii="仿宋" w:hAnsi="仿宋" w:eastAsia="仿宋" w:cs="仿宋"/>
                <w:b/>
                <w:color w:val="000000"/>
                <w:sz w:val="24"/>
                <w:szCs w:val="24"/>
              </w:rPr>
            </w:pPr>
          </w:p>
        </w:tc>
        <w:tc>
          <w:tcPr>
            <w:tcW w:w="1417" w:type="dxa"/>
            <w:noWrap w:val="0"/>
            <w:vAlign w:val="center"/>
          </w:tcPr>
          <w:p w14:paraId="488B1A94">
            <w:pPr>
              <w:snapToGrid w:val="0"/>
              <w:jc w:val="center"/>
              <w:rPr>
                <w:rFonts w:hint="eastAsia" w:ascii="仿宋" w:hAnsi="仿宋" w:eastAsia="仿宋" w:cs="仿宋"/>
                <w:b/>
                <w:color w:val="000000"/>
                <w:sz w:val="24"/>
                <w:szCs w:val="24"/>
              </w:rPr>
            </w:pPr>
          </w:p>
        </w:tc>
        <w:tc>
          <w:tcPr>
            <w:tcW w:w="2185" w:type="dxa"/>
            <w:noWrap w:val="0"/>
            <w:vAlign w:val="center"/>
          </w:tcPr>
          <w:p w14:paraId="3F399AFD">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 否□</w:t>
            </w:r>
          </w:p>
        </w:tc>
      </w:tr>
      <w:tr w14:paraId="6D5F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67" w:type="dxa"/>
            <w:noWrap w:val="0"/>
            <w:vAlign w:val="center"/>
          </w:tcPr>
          <w:p w14:paraId="3B5E8411">
            <w:pPr>
              <w:snapToGrid w:val="0"/>
              <w:jc w:val="center"/>
              <w:rPr>
                <w:rFonts w:hint="eastAsia" w:ascii="仿宋" w:hAnsi="仿宋" w:eastAsia="仿宋" w:cs="仿宋"/>
                <w:b/>
                <w:color w:val="000000"/>
                <w:sz w:val="24"/>
                <w:szCs w:val="24"/>
              </w:rPr>
            </w:pPr>
          </w:p>
        </w:tc>
        <w:tc>
          <w:tcPr>
            <w:tcW w:w="1560" w:type="dxa"/>
            <w:noWrap w:val="0"/>
            <w:vAlign w:val="center"/>
          </w:tcPr>
          <w:p w14:paraId="5BF901A7">
            <w:pPr>
              <w:snapToGrid w:val="0"/>
              <w:jc w:val="center"/>
              <w:rPr>
                <w:rFonts w:hint="eastAsia" w:ascii="仿宋" w:hAnsi="仿宋" w:eastAsia="仿宋" w:cs="仿宋"/>
                <w:b/>
                <w:color w:val="000000"/>
                <w:sz w:val="24"/>
                <w:szCs w:val="24"/>
              </w:rPr>
            </w:pPr>
          </w:p>
        </w:tc>
        <w:tc>
          <w:tcPr>
            <w:tcW w:w="1559" w:type="dxa"/>
            <w:noWrap w:val="0"/>
            <w:vAlign w:val="center"/>
          </w:tcPr>
          <w:p w14:paraId="5F8F683F">
            <w:pPr>
              <w:jc w:val="left"/>
              <w:rPr>
                <w:rFonts w:hint="eastAsia" w:ascii="仿宋" w:hAnsi="仿宋" w:eastAsia="仿宋" w:cs="仿宋"/>
                <w:b/>
                <w:color w:val="000000"/>
                <w:sz w:val="24"/>
                <w:szCs w:val="24"/>
              </w:rPr>
            </w:pPr>
          </w:p>
        </w:tc>
        <w:tc>
          <w:tcPr>
            <w:tcW w:w="2693" w:type="dxa"/>
            <w:noWrap w:val="0"/>
            <w:vAlign w:val="center"/>
          </w:tcPr>
          <w:p w14:paraId="445AF10F">
            <w:pPr>
              <w:jc w:val="left"/>
              <w:rPr>
                <w:rFonts w:hint="eastAsia" w:ascii="仿宋" w:hAnsi="仿宋" w:eastAsia="仿宋" w:cs="仿宋"/>
                <w:b/>
                <w:color w:val="000000"/>
                <w:sz w:val="24"/>
                <w:szCs w:val="24"/>
              </w:rPr>
            </w:pPr>
          </w:p>
        </w:tc>
        <w:tc>
          <w:tcPr>
            <w:tcW w:w="1276" w:type="dxa"/>
            <w:noWrap w:val="0"/>
            <w:vAlign w:val="center"/>
          </w:tcPr>
          <w:p w14:paraId="7A6F8B87">
            <w:pPr>
              <w:jc w:val="center"/>
              <w:rPr>
                <w:rFonts w:hint="eastAsia" w:ascii="仿宋" w:hAnsi="仿宋" w:eastAsia="仿宋" w:cs="仿宋"/>
                <w:b/>
                <w:color w:val="000000"/>
                <w:sz w:val="24"/>
                <w:szCs w:val="24"/>
              </w:rPr>
            </w:pPr>
          </w:p>
        </w:tc>
        <w:tc>
          <w:tcPr>
            <w:tcW w:w="720" w:type="dxa"/>
            <w:noWrap w:val="0"/>
            <w:vAlign w:val="center"/>
          </w:tcPr>
          <w:p w14:paraId="753E4F3B">
            <w:pPr>
              <w:snapToGrid w:val="0"/>
              <w:jc w:val="center"/>
              <w:rPr>
                <w:rFonts w:hint="eastAsia" w:ascii="仿宋" w:hAnsi="仿宋" w:eastAsia="仿宋" w:cs="仿宋"/>
                <w:b/>
                <w:color w:val="000000"/>
                <w:sz w:val="24"/>
                <w:szCs w:val="24"/>
              </w:rPr>
            </w:pPr>
          </w:p>
        </w:tc>
        <w:tc>
          <w:tcPr>
            <w:tcW w:w="839" w:type="dxa"/>
            <w:noWrap w:val="0"/>
            <w:vAlign w:val="center"/>
          </w:tcPr>
          <w:p w14:paraId="330B9FCF">
            <w:pPr>
              <w:snapToGrid w:val="0"/>
              <w:jc w:val="center"/>
              <w:rPr>
                <w:rFonts w:hint="eastAsia" w:ascii="仿宋" w:hAnsi="仿宋" w:eastAsia="仿宋" w:cs="仿宋"/>
                <w:b/>
                <w:color w:val="000000"/>
                <w:sz w:val="24"/>
                <w:szCs w:val="24"/>
              </w:rPr>
            </w:pPr>
          </w:p>
        </w:tc>
        <w:tc>
          <w:tcPr>
            <w:tcW w:w="1418" w:type="dxa"/>
            <w:noWrap w:val="0"/>
            <w:vAlign w:val="center"/>
          </w:tcPr>
          <w:p w14:paraId="535EBEE3">
            <w:pPr>
              <w:snapToGrid w:val="0"/>
              <w:jc w:val="center"/>
              <w:rPr>
                <w:rFonts w:hint="eastAsia" w:ascii="仿宋" w:hAnsi="仿宋" w:eastAsia="仿宋" w:cs="仿宋"/>
                <w:b/>
                <w:color w:val="000000"/>
                <w:sz w:val="24"/>
                <w:szCs w:val="24"/>
              </w:rPr>
            </w:pPr>
          </w:p>
        </w:tc>
        <w:tc>
          <w:tcPr>
            <w:tcW w:w="1417" w:type="dxa"/>
            <w:noWrap w:val="0"/>
            <w:vAlign w:val="center"/>
          </w:tcPr>
          <w:p w14:paraId="78371A79">
            <w:pPr>
              <w:snapToGrid w:val="0"/>
              <w:jc w:val="center"/>
              <w:rPr>
                <w:rFonts w:hint="eastAsia" w:ascii="仿宋" w:hAnsi="仿宋" w:eastAsia="仿宋" w:cs="仿宋"/>
                <w:b/>
                <w:color w:val="000000"/>
                <w:sz w:val="24"/>
                <w:szCs w:val="24"/>
              </w:rPr>
            </w:pPr>
          </w:p>
        </w:tc>
        <w:tc>
          <w:tcPr>
            <w:tcW w:w="2185" w:type="dxa"/>
            <w:noWrap w:val="0"/>
            <w:vAlign w:val="center"/>
          </w:tcPr>
          <w:p w14:paraId="22D7675B">
            <w:pPr>
              <w:snapToGrid w:val="0"/>
              <w:jc w:val="center"/>
              <w:rPr>
                <w:rFonts w:hint="eastAsia" w:ascii="仿宋" w:hAnsi="仿宋" w:eastAsia="仿宋" w:cs="仿宋"/>
                <w:b/>
                <w:color w:val="000000"/>
                <w:sz w:val="24"/>
                <w:szCs w:val="24"/>
              </w:rPr>
            </w:pPr>
            <w:r>
              <w:rPr>
                <w:rFonts w:hint="eastAsia" w:ascii="仿宋" w:hAnsi="仿宋" w:eastAsia="仿宋" w:cs="仿宋"/>
                <w:color w:val="000000"/>
                <w:sz w:val="24"/>
                <w:szCs w:val="24"/>
              </w:rPr>
              <w:t>是□ 否□</w:t>
            </w:r>
          </w:p>
        </w:tc>
      </w:tr>
      <w:tr w14:paraId="6417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67" w:type="dxa"/>
            <w:noWrap w:val="0"/>
            <w:vAlign w:val="center"/>
          </w:tcPr>
          <w:p w14:paraId="5D9A36E6">
            <w:pPr>
              <w:snapToGrid w:val="0"/>
              <w:jc w:val="center"/>
              <w:rPr>
                <w:rFonts w:hint="eastAsia" w:ascii="仿宋" w:hAnsi="仿宋" w:eastAsia="仿宋" w:cs="仿宋"/>
                <w:b/>
                <w:color w:val="000000"/>
                <w:sz w:val="24"/>
                <w:szCs w:val="24"/>
              </w:rPr>
            </w:pPr>
          </w:p>
        </w:tc>
        <w:tc>
          <w:tcPr>
            <w:tcW w:w="1560" w:type="dxa"/>
            <w:noWrap w:val="0"/>
            <w:vAlign w:val="center"/>
          </w:tcPr>
          <w:p w14:paraId="4698A8CF">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小计</w:t>
            </w:r>
          </w:p>
        </w:tc>
        <w:tc>
          <w:tcPr>
            <w:tcW w:w="1559" w:type="dxa"/>
            <w:noWrap w:val="0"/>
            <w:vAlign w:val="center"/>
          </w:tcPr>
          <w:p w14:paraId="6C4DFEC1">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w:t>
            </w:r>
          </w:p>
        </w:tc>
        <w:tc>
          <w:tcPr>
            <w:tcW w:w="2693" w:type="dxa"/>
            <w:noWrap w:val="0"/>
            <w:vAlign w:val="center"/>
          </w:tcPr>
          <w:p w14:paraId="0B600A21">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w:t>
            </w:r>
          </w:p>
        </w:tc>
        <w:tc>
          <w:tcPr>
            <w:tcW w:w="1276" w:type="dxa"/>
            <w:noWrap w:val="0"/>
            <w:vAlign w:val="center"/>
          </w:tcPr>
          <w:p w14:paraId="486813C7">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w:t>
            </w:r>
          </w:p>
        </w:tc>
        <w:tc>
          <w:tcPr>
            <w:tcW w:w="720" w:type="dxa"/>
            <w:noWrap w:val="0"/>
            <w:vAlign w:val="center"/>
          </w:tcPr>
          <w:p w14:paraId="2AA53432">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w:t>
            </w:r>
          </w:p>
        </w:tc>
        <w:tc>
          <w:tcPr>
            <w:tcW w:w="839" w:type="dxa"/>
            <w:noWrap w:val="0"/>
            <w:vAlign w:val="center"/>
          </w:tcPr>
          <w:p w14:paraId="5431F8C9">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w:t>
            </w:r>
          </w:p>
        </w:tc>
        <w:tc>
          <w:tcPr>
            <w:tcW w:w="1418" w:type="dxa"/>
            <w:noWrap w:val="0"/>
            <w:vAlign w:val="center"/>
          </w:tcPr>
          <w:p w14:paraId="50A820F7">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w:t>
            </w:r>
          </w:p>
        </w:tc>
        <w:tc>
          <w:tcPr>
            <w:tcW w:w="1417" w:type="dxa"/>
            <w:noWrap w:val="0"/>
            <w:vAlign w:val="center"/>
          </w:tcPr>
          <w:p w14:paraId="7F38D435">
            <w:pPr>
              <w:snapToGrid w:val="0"/>
              <w:jc w:val="center"/>
              <w:rPr>
                <w:rFonts w:hint="eastAsia" w:ascii="仿宋" w:hAnsi="仿宋" w:eastAsia="仿宋" w:cs="仿宋"/>
                <w:b/>
                <w:color w:val="000000"/>
                <w:sz w:val="24"/>
                <w:szCs w:val="24"/>
              </w:rPr>
            </w:pPr>
          </w:p>
        </w:tc>
        <w:tc>
          <w:tcPr>
            <w:tcW w:w="2185" w:type="dxa"/>
            <w:noWrap w:val="0"/>
            <w:vAlign w:val="center"/>
          </w:tcPr>
          <w:p w14:paraId="5DC8577F">
            <w:pPr>
              <w:snapToGrid w:val="0"/>
              <w:jc w:val="center"/>
              <w:rPr>
                <w:rFonts w:hint="eastAsia" w:ascii="仿宋" w:hAnsi="仿宋" w:eastAsia="仿宋" w:cs="仿宋"/>
                <w:b/>
                <w:color w:val="000000"/>
                <w:sz w:val="24"/>
                <w:szCs w:val="24"/>
              </w:rPr>
            </w:pPr>
          </w:p>
        </w:tc>
      </w:tr>
      <w:tr w14:paraId="4B4A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67" w:type="dxa"/>
            <w:noWrap w:val="0"/>
            <w:vAlign w:val="center"/>
          </w:tcPr>
          <w:p w14:paraId="532659E4">
            <w:pPr>
              <w:snapToGrid w:val="0"/>
              <w:jc w:val="center"/>
              <w:rPr>
                <w:rFonts w:hint="eastAsia" w:ascii="仿宋" w:hAnsi="仿宋" w:eastAsia="仿宋" w:cs="仿宋"/>
                <w:b/>
                <w:color w:val="000000"/>
                <w:sz w:val="24"/>
                <w:szCs w:val="24"/>
              </w:rPr>
            </w:pPr>
          </w:p>
        </w:tc>
        <w:tc>
          <w:tcPr>
            <w:tcW w:w="1560" w:type="dxa"/>
            <w:noWrap w:val="0"/>
            <w:vAlign w:val="center"/>
          </w:tcPr>
          <w:p w14:paraId="44B6B0C7">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总计</w:t>
            </w:r>
          </w:p>
        </w:tc>
        <w:tc>
          <w:tcPr>
            <w:tcW w:w="8505" w:type="dxa"/>
            <w:gridSpan w:val="6"/>
            <w:noWrap w:val="0"/>
            <w:vAlign w:val="center"/>
          </w:tcPr>
          <w:p w14:paraId="17A73543">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w:t>
            </w:r>
          </w:p>
        </w:tc>
        <w:tc>
          <w:tcPr>
            <w:tcW w:w="1417" w:type="dxa"/>
            <w:noWrap w:val="0"/>
            <w:vAlign w:val="center"/>
          </w:tcPr>
          <w:p w14:paraId="30F03F75">
            <w:pPr>
              <w:snapToGrid w:val="0"/>
              <w:jc w:val="center"/>
              <w:rPr>
                <w:rFonts w:hint="eastAsia" w:ascii="仿宋" w:hAnsi="仿宋" w:eastAsia="仿宋" w:cs="仿宋"/>
                <w:b/>
                <w:color w:val="000000"/>
                <w:sz w:val="24"/>
                <w:szCs w:val="24"/>
              </w:rPr>
            </w:pPr>
          </w:p>
        </w:tc>
        <w:tc>
          <w:tcPr>
            <w:tcW w:w="2185" w:type="dxa"/>
            <w:noWrap w:val="0"/>
            <w:vAlign w:val="center"/>
          </w:tcPr>
          <w:p w14:paraId="04525ED5">
            <w:pPr>
              <w:snapToGrid w:val="0"/>
              <w:jc w:val="center"/>
              <w:rPr>
                <w:rFonts w:hint="eastAsia" w:ascii="仿宋" w:hAnsi="仿宋" w:eastAsia="仿宋" w:cs="仿宋"/>
                <w:b/>
                <w:color w:val="000000"/>
                <w:sz w:val="24"/>
                <w:szCs w:val="24"/>
              </w:rPr>
            </w:pPr>
          </w:p>
        </w:tc>
      </w:tr>
      <w:tr w14:paraId="7006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67" w:type="dxa"/>
            <w:noWrap w:val="0"/>
            <w:vAlign w:val="center"/>
          </w:tcPr>
          <w:p w14:paraId="18AB915A">
            <w:pPr>
              <w:snapToGrid w:val="0"/>
              <w:jc w:val="center"/>
              <w:rPr>
                <w:rFonts w:hint="eastAsia" w:ascii="仿宋" w:hAnsi="仿宋" w:eastAsia="仿宋" w:cs="仿宋"/>
                <w:b/>
                <w:color w:val="000000"/>
                <w:sz w:val="24"/>
                <w:szCs w:val="24"/>
              </w:rPr>
            </w:pPr>
          </w:p>
        </w:tc>
        <w:tc>
          <w:tcPr>
            <w:tcW w:w="13667" w:type="dxa"/>
            <w:gridSpan w:val="9"/>
            <w:noWrap w:val="0"/>
            <w:vAlign w:val="center"/>
          </w:tcPr>
          <w:p w14:paraId="2039B2E3">
            <w:pPr>
              <w:snapToGrid w:val="0"/>
              <w:rPr>
                <w:rFonts w:hint="eastAsia" w:ascii="仿宋" w:hAnsi="仿宋" w:eastAsia="仿宋" w:cs="仿宋"/>
                <w:b/>
                <w:color w:val="000000"/>
                <w:sz w:val="24"/>
                <w:szCs w:val="24"/>
              </w:rPr>
            </w:pPr>
            <w:r>
              <w:rPr>
                <w:rFonts w:hint="eastAsia" w:ascii="仿宋" w:hAnsi="仿宋" w:eastAsia="仿宋" w:cs="仿宋"/>
                <w:b/>
                <w:color w:val="000000"/>
                <w:sz w:val="24"/>
                <w:szCs w:val="24"/>
              </w:rPr>
              <w:t>备注：1、合价小计仅指选用绿色建材的小计，不选用的不计。</w:t>
            </w:r>
          </w:p>
          <w:p w14:paraId="339135D8">
            <w:pPr>
              <w:snapToGrid w:val="0"/>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2、总计=必选类合价小计+可选类合价小计。</w:t>
            </w:r>
          </w:p>
        </w:tc>
      </w:tr>
    </w:tbl>
    <w:p w14:paraId="0856E6F5">
      <w:pPr>
        <w:topLinePunct/>
        <w:autoSpaceDN w:val="0"/>
        <w:adjustRightInd w:val="0"/>
        <w:snapToGrid w:val="0"/>
        <w:spacing w:before="159" w:beforeLines="50" w:line="360" w:lineRule="auto"/>
        <w:rPr>
          <w:rFonts w:hint="eastAsia" w:ascii="仿宋" w:hAnsi="仿宋" w:eastAsia="仿宋" w:cs="仿宋"/>
          <w:b/>
          <w:color w:val="000000"/>
          <w:sz w:val="24"/>
          <w:szCs w:val="24"/>
        </w:rPr>
      </w:pPr>
      <w:r>
        <w:rPr>
          <w:rFonts w:hint="eastAsia" w:ascii="仿宋" w:hAnsi="仿宋" w:eastAsia="仿宋" w:cs="仿宋"/>
          <w:b/>
          <w:color w:val="000000"/>
          <w:sz w:val="24"/>
          <w:szCs w:val="24"/>
        </w:rPr>
        <w:t>说明：</w:t>
      </w:r>
      <w:r>
        <w:rPr>
          <w:rFonts w:hint="eastAsia" w:ascii="仿宋" w:hAnsi="仿宋" w:eastAsia="仿宋" w:cs="仿宋"/>
          <w:b/>
          <w:color w:val="000000"/>
          <w:sz w:val="24"/>
          <w:szCs w:val="24"/>
          <w:lang w:eastAsia="zh-CN"/>
        </w:rPr>
        <w:t>投标</w:t>
      </w:r>
      <w:r>
        <w:rPr>
          <w:rFonts w:hint="eastAsia" w:ascii="仿宋" w:hAnsi="仿宋" w:eastAsia="仿宋" w:cs="仿宋"/>
          <w:b/>
          <w:color w:val="000000"/>
          <w:sz w:val="24"/>
          <w:szCs w:val="24"/>
        </w:rPr>
        <w:t>结束后，</w:t>
      </w:r>
      <w:r>
        <w:rPr>
          <w:rFonts w:hint="eastAsia" w:ascii="仿宋" w:hAnsi="仿宋" w:eastAsia="仿宋" w:cs="仿宋"/>
          <w:b/>
          <w:color w:val="000000"/>
          <w:sz w:val="24"/>
          <w:szCs w:val="24"/>
          <w:lang w:eastAsia="zh-CN"/>
        </w:rPr>
        <w:t>投标人</w:t>
      </w:r>
      <w:r>
        <w:rPr>
          <w:rFonts w:hint="eastAsia" w:ascii="仿宋" w:hAnsi="仿宋" w:eastAsia="仿宋" w:cs="仿宋"/>
          <w:b/>
          <w:color w:val="000000"/>
          <w:sz w:val="24"/>
          <w:szCs w:val="24"/>
        </w:rPr>
        <w:t>应在规定时间内随最后报价同时提交本清单，并作为最后报价的一部分，不提供的视同放弃最后报价。</w:t>
      </w:r>
    </w:p>
    <w:p w14:paraId="5C8A81CF">
      <w:pPr>
        <w:topLinePunct/>
        <w:autoSpaceDN w:val="0"/>
        <w:adjustRightInd w:val="0"/>
        <w:snapToGrid w:val="0"/>
        <w:spacing w:before="159" w:beforeLines="50" w:line="360" w:lineRule="auto"/>
        <w:rPr>
          <w:rFonts w:hint="eastAsia" w:ascii="仿宋" w:hAnsi="仿宋" w:eastAsia="仿宋" w:cs="仿宋"/>
          <w:b/>
          <w:color w:val="000000"/>
          <w:sz w:val="24"/>
          <w:szCs w:val="24"/>
        </w:rPr>
        <w:sectPr>
          <w:type w:val="continuous"/>
          <w:pgSz w:w="16840" w:h="11910" w:orient="landscape"/>
          <w:pgMar w:top="1418" w:right="1474" w:bottom="1418" w:left="1418" w:header="907" w:footer="907" w:gutter="0"/>
          <w:pgNumType w:fmt="decimal"/>
          <w:cols w:space="720" w:num="1"/>
          <w:docGrid w:linePitch="312" w:charSpace="0"/>
        </w:sectPr>
      </w:pPr>
    </w:p>
    <w:p w14:paraId="36739650">
      <w:pPr>
        <w:topLinePunct/>
        <w:autoSpaceDN w:val="0"/>
        <w:adjustRightInd w:val="0"/>
        <w:snapToGrid w:val="0"/>
        <w:spacing w:before="159" w:beforeLines="50" w:line="360" w:lineRule="auto"/>
        <w:rPr>
          <w:rFonts w:hint="eastAsia" w:ascii="仿宋" w:hAnsi="仿宋" w:eastAsia="仿宋" w:cs="仿宋"/>
          <w:b/>
          <w:color w:val="000000"/>
          <w:sz w:val="24"/>
          <w:szCs w:val="24"/>
        </w:rPr>
      </w:pPr>
    </w:p>
    <w:p w14:paraId="585588E2">
      <w:pPr>
        <w:kinsoku w:val="0"/>
        <w:overflowPunct w:val="0"/>
        <w:autoSpaceDE w:val="0"/>
        <w:autoSpaceDN w:val="0"/>
        <w:adjustRightInd w:val="0"/>
        <w:snapToGrid w:val="0"/>
        <w:spacing w:before="120" w:beforeLines="50" w:line="360" w:lineRule="auto"/>
        <w:rPr>
          <w:rFonts w:hint="eastAsia" w:ascii="仿宋" w:hAnsi="仿宋" w:eastAsia="仿宋" w:cs="仿宋"/>
          <w:snapToGrid w:val="0"/>
          <w:kern w:val="0"/>
          <w:sz w:val="24"/>
          <w:szCs w:val="24"/>
        </w:rPr>
      </w:pPr>
    </w:p>
    <w:p w14:paraId="209CE0EF">
      <w:pPr>
        <w:kinsoku w:val="0"/>
        <w:overflowPunct w:val="0"/>
        <w:autoSpaceDE w:val="0"/>
        <w:autoSpaceDN w:val="0"/>
        <w:adjustRightInd w:val="0"/>
        <w:snapToGrid w:val="0"/>
        <w:spacing w:before="120" w:beforeLines="50" w:line="360" w:lineRule="auto"/>
        <w:rPr>
          <w:rFonts w:hint="eastAsia" w:ascii="仿宋" w:hAnsi="仿宋" w:eastAsia="仿宋" w:cs="仿宋"/>
          <w:snapToGrid w:val="0"/>
          <w:kern w:val="0"/>
          <w:sz w:val="24"/>
          <w:szCs w:val="24"/>
        </w:rPr>
      </w:pPr>
    </w:p>
    <w:p w14:paraId="0B7FA215">
      <w:pPr>
        <w:kinsoku w:val="0"/>
        <w:overflowPunct w:val="0"/>
        <w:autoSpaceDE w:val="0"/>
        <w:autoSpaceDN w:val="0"/>
        <w:adjustRightInd w:val="0"/>
        <w:snapToGrid w:val="0"/>
        <w:spacing w:before="120" w:beforeLines="50" w:line="360" w:lineRule="auto"/>
        <w:rPr>
          <w:rFonts w:hint="eastAsia" w:ascii="仿宋" w:hAnsi="仿宋" w:eastAsia="仿宋" w:cs="仿宋"/>
          <w:snapToGrid w:val="0"/>
          <w:kern w:val="0"/>
          <w:sz w:val="24"/>
          <w:szCs w:val="24"/>
        </w:rPr>
      </w:pPr>
    </w:p>
    <w:p w14:paraId="5B304349">
      <w:pPr>
        <w:jc w:val="center"/>
        <w:rPr>
          <w:rFonts w:hint="eastAsia" w:ascii="仿宋_GB2312" w:hAnsi="宋体" w:eastAsia="仿宋_GB2312" w:cs="宋体"/>
          <w:b/>
          <w:bCs/>
          <w:color w:val="000000"/>
          <w:sz w:val="84"/>
          <w:szCs w:val="84"/>
        </w:rPr>
      </w:pPr>
      <w:r>
        <w:rPr>
          <w:rFonts w:hint="eastAsia" w:ascii="仿宋_GB2312" w:hAnsi="宋体" w:eastAsia="仿宋_GB2312" w:cs="宋体"/>
          <w:b/>
          <w:bCs/>
          <w:color w:val="000000"/>
          <w:sz w:val="84"/>
          <w:szCs w:val="84"/>
        </w:rPr>
        <w:t>商</w:t>
      </w:r>
    </w:p>
    <w:p w14:paraId="5D187B74">
      <w:pPr>
        <w:jc w:val="center"/>
        <w:rPr>
          <w:rFonts w:hint="eastAsia" w:ascii="仿宋_GB2312" w:hAnsi="宋体" w:eastAsia="仿宋_GB2312" w:cs="宋体"/>
          <w:b/>
          <w:bCs/>
          <w:color w:val="000000"/>
          <w:sz w:val="84"/>
          <w:szCs w:val="84"/>
        </w:rPr>
      </w:pPr>
      <w:r>
        <w:rPr>
          <w:rFonts w:hint="eastAsia" w:ascii="仿宋_GB2312" w:hAnsi="宋体" w:eastAsia="仿宋_GB2312" w:cs="宋体"/>
          <w:b/>
          <w:bCs/>
          <w:color w:val="000000"/>
          <w:sz w:val="84"/>
          <w:szCs w:val="84"/>
        </w:rPr>
        <w:t>务</w:t>
      </w:r>
    </w:p>
    <w:p w14:paraId="2475223C">
      <w:pPr>
        <w:jc w:val="center"/>
        <w:rPr>
          <w:rFonts w:hint="eastAsia" w:ascii="仿宋_GB2312" w:hAnsi="宋体" w:eastAsia="仿宋_GB2312" w:cs="宋体"/>
          <w:b/>
          <w:bCs/>
          <w:color w:val="000000"/>
          <w:sz w:val="84"/>
          <w:szCs w:val="84"/>
        </w:rPr>
      </w:pPr>
      <w:r>
        <w:rPr>
          <w:rFonts w:hint="eastAsia" w:ascii="仿宋_GB2312" w:hAnsi="宋体" w:eastAsia="仿宋_GB2312" w:cs="宋体"/>
          <w:b/>
          <w:bCs/>
          <w:color w:val="000000"/>
          <w:sz w:val="84"/>
          <w:szCs w:val="84"/>
        </w:rPr>
        <w:t>技</w:t>
      </w:r>
    </w:p>
    <w:p w14:paraId="163B7D1A">
      <w:pPr>
        <w:jc w:val="center"/>
        <w:rPr>
          <w:rFonts w:hint="eastAsia" w:ascii="仿宋_GB2312" w:hAnsi="宋体" w:eastAsia="仿宋_GB2312" w:cs="宋体"/>
          <w:b/>
          <w:bCs/>
          <w:color w:val="000000"/>
          <w:sz w:val="84"/>
          <w:szCs w:val="84"/>
        </w:rPr>
      </w:pPr>
      <w:r>
        <w:rPr>
          <w:rFonts w:hint="eastAsia" w:ascii="仿宋_GB2312" w:hAnsi="宋体" w:eastAsia="仿宋_GB2312" w:cs="宋体"/>
          <w:b/>
          <w:bCs/>
          <w:color w:val="000000"/>
          <w:sz w:val="84"/>
          <w:szCs w:val="84"/>
        </w:rPr>
        <w:t>术</w:t>
      </w:r>
    </w:p>
    <w:p w14:paraId="6F58304F">
      <w:pPr>
        <w:jc w:val="center"/>
        <w:rPr>
          <w:rFonts w:hint="eastAsia" w:ascii="仿宋_GB2312" w:hAnsi="宋体" w:eastAsia="仿宋_GB2312" w:cs="宋体"/>
          <w:b/>
          <w:bCs/>
          <w:color w:val="000000"/>
          <w:sz w:val="84"/>
          <w:szCs w:val="84"/>
        </w:rPr>
      </w:pPr>
      <w:r>
        <w:rPr>
          <w:rFonts w:hint="eastAsia" w:ascii="仿宋_GB2312" w:hAnsi="宋体" w:eastAsia="仿宋_GB2312" w:cs="宋体"/>
          <w:b/>
          <w:bCs/>
          <w:color w:val="000000"/>
          <w:sz w:val="84"/>
          <w:szCs w:val="84"/>
        </w:rPr>
        <w:t>部</w:t>
      </w:r>
    </w:p>
    <w:p w14:paraId="5E29CB48">
      <w:pPr>
        <w:jc w:val="center"/>
        <w:rPr>
          <w:rFonts w:hint="eastAsia" w:ascii="仿宋_GB2312" w:hAnsi="宋体" w:eastAsia="仿宋_GB2312" w:cs="宋体"/>
          <w:b/>
          <w:bCs/>
          <w:color w:val="000000"/>
          <w:sz w:val="84"/>
          <w:szCs w:val="84"/>
        </w:rPr>
      </w:pPr>
      <w:r>
        <w:rPr>
          <w:rFonts w:hint="eastAsia" w:ascii="仿宋_GB2312" w:hAnsi="宋体" w:eastAsia="仿宋_GB2312" w:cs="宋体"/>
          <w:b/>
          <w:bCs/>
          <w:color w:val="000000"/>
          <w:sz w:val="84"/>
          <w:szCs w:val="84"/>
        </w:rPr>
        <w:t>分</w:t>
      </w:r>
    </w:p>
    <w:p w14:paraId="557E8F5E">
      <w:pPr>
        <w:spacing w:line="360" w:lineRule="auto"/>
        <w:outlineLvl w:val="2"/>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rPr>
        <w:br w:type="page"/>
      </w:r>
      <w:r>
        <w:rPr>
          <w:rFonts w:hint="eastAsia" w:ascii="仿宋" w:hAnsi="仿宋" w:eastAsia="仿宋" w:cs="仿宋"/>
          <w:b/>
          <w:color w:val="000000"/>
          <w:sz w:val="24"/>
          <w:szCs w:val="24"/>
          <w:lang w:val="en-US" w:eastAsia="zh-CN"/>
        </w:rPr>
        <w:t>商务部分</w:t>
      </w:r>
    </w:p>
    <w:p w14:paraId="573750AA">
      <w:pPr>
        <w:spacing w:line="360" w:lineRule="auto"/>
        <w:jc w:val="both"/>
        <w:outlineLvl w:val="2"/>
        <w:rPr>
          <w:rFonts w:hint="eastAsia" w:ascii="仿宋" w:hAnsi="仿宋" w:eastAsia="仿宋" w:cs="仿宋"/>
          <w:b/>
          <w:color w:val="000000"/>
          <w:sz w:val="24"/>
          <w:szCs w:val="24"/>
        </w:rPr>
      </w:pPr>
      <w:r>
        <w:rPr>
          <w:rFonts w:hint="eastAsia" w:ascii="仿宋" w:hAnsi="仿宋" w:eastAsia="仿宋" w:cs="仿宋"/>
          <w:b/>
          <w:color w:val="000000"/>
          <w:sz w:val="24"/>
          <w:szCs w:val="24"/>
        </w:rPr>
        <w:t>一、</w:t>
      </w:r>
      <w:r>
        <w:rPr>
          <w:rFonts w:hint="eastAsia" w:ascii="仿宋" w:hAnsi="仿宋" w:eastAsia="仿宋" w:cs="仿宋"/>
          <w:b/>
          <w:color w:val="000000"/>
          <w:sz w:val="24"/>
          <w:szCs w:val="24"/>
          <w:lang w:eastAsia="zh-CN"/>
        </w:rPr>
        <w:t>法定代表人（单位负责人）</w:t>
      </w:r>
      <w:r>
        <w:rPr>
          <w:rFonts w:hint="eastAsia" w:ascii="仿宋" w:hAnsi="仿宋" w:eastAsia="仿宋" w:cs="仿宋"/>
          <w:b/>
          <w:color w:val="000000"/>
          <w:sz w:val="24"/>
          <w:szCs w:val="24"/>
        </w:rPr>
        <w:t>身份证明书</w:t>
      </w:r>
    </w:p>
    <w:p w14:paraId="1BA5D2F1">
      <w:pPr>
        <w:rPr>
          <w:rFonts w:hint="eastAsia" w:ascii="仿宋" w:hAnsi="仿宋" w:eastAsia="仿宋" w:cs="仿宋"/>
          <w:color w:val="000000"/>
          <w:sz w:val="24"/>
          <w:szCs w:val="24"/>
        </w:rPr>
      </w:pPr>
    </w:p>
    <w:p w14:paraId="057B5252">
      <w:p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snapToGrid w:val="0"/>
          <w:color w:val="000000"/>
          <w:kern w:val="0"/>
          <w:sz w:val="24"/>
          <w:szCs w:val="24"/>
        </w:rPr>
        <w:t>单位名称</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2F804997">
      <w:p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单位性质：</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60A60AFB">
      <w:p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地    址：</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662EBC76">
      <w:p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成立时间：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791E4DF7">
      <w:p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经营期限：</w:t>
      </w:r>
      <w:r>
        <w:rPr>
          <w:rFonts w:hint="eastAsia" w:ascii="仿宋" w:hAnsi="仿宋" w:eastAsia="仿宋" w:cs="仿宋"/>
          <w:color w:val="000000"/>
          <w:sz w:val="24"/>
          <w:szCs w:val="24"/>
          <w:u w:val="single"/>
        </w:rPr>
        <w:t xml:space="preserve">                                                     </w:t>
      </w:r>
    </w:p>
    <w:p w14:paraId="2F6C4349">
      <w:p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姓    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性  别：</w:t>
      </w:r>
      <w:r>
        <w:rPr>
          <w:rFonts w:hint="eastAsia" w:ascii="仿宋" w:hAnsi="仿宋" w:eastAsia="仿宋" w:cs="仿宋"/>
          <w:color w:val="000000"/>
          <w:sz w:val="24"/>
          <w:szCs w:val="24"/>
          <w:u w:val="single"/>
        </w:rPr>
        <w:t xml:space="preserve">         </w:t>
      </w:r>
    </w:p>
    <w:p w14:paraId="3CC7DDAB">
      <w:p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年    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职  务：</w:t>
      </w:r>
      <w:r>
        <w:rPr>
          <w:rFonts w:hint="eastAsia" w:ascii="仿宋" w:hAnsi="仿宋" w:eastAsia="仿宋" w:cs="仿宋"/>
          <w:color w:val="000000"/>
          <w:sz w:val="24"/>
          <w:szCs w:val="24"/>
          <w:u w:val="single"/>
        </w:rPr>
        <w:t xml:space="preserve">         </w:t>
      </w:r>
    </w:p>
    <w:p w14:paraId="5AE65587">
      <w:p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系</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eastAsia="zh-CN"/>
        </w:rPr>
        <w:t>投标人</w:t>
      </w:r>
      <w:r>
        <w:rPr>
          <w:rFonts w:hint="eastAsia" w:ascii="仿宋" w:hAnsi="仿宋" w:eastAsia="仿宋" w:cs="仿宋"/>
          <w:color w:val="000000"/>
          <w:sz w:val="24"/>
          <w:szCs w:val="24"/>
          <w:u w:val="single"/>
        </w:rPr>
        <w:t xml:space="preserve">名称）          </w:t>
      </w:r>
      <w:r>
        <w:rPr>
          <w:rFonts w:hint="eastAsia" w:ascii="仿宋" w:hAnsi="仿宋" w:eastAsia="仿宋" w:cs="仿宋"/>
          <w:color w:val="000000"/>
          <w:sz w:val="24"/>
          <w:szCs w:val="24"/>
        </w:rPr>
        <w:t>的</w:t>
      </w:r>
      <w:r>
        <w:rPr>
          <w:rFonts w:hint="eastAsia" w:ascii="仿宋" w:hAnsi="仿宋" w:eastAsia="仿宋" w:cs="仿宋"/>
          <w:color w:val="000000"/>
          <w:sz w:val="24"/>
          <w:szCs w:val="24"/>
          <w:lang w:eastAsia="zh-CN"/>
        </w:rPr>
        <w:t>法定代表人（单位负责人）</w:t>
      </w:r>
      <w:r>
        <w:rPr>
          <w:rFonts w:hint="eastAsia" w:ascii="仿宋" w:hAnsi="仿宋" w:eastAsia="仿宋" w:cs="仿宋"/>
          <w:color w:val="000000"/>
          <w:sz w:val="24"/>
          <w:szCs w:val="24"/>
        </w:rPr>
        <w:t>。</w:t>
      </w:r>
    </w:p>
    <w:p w14:paraId="441C2D2F">
      <w:pPr>
        <w:adjustRightInd w:val="0"/>
        <w:snapToGrid w:val="0"/>
        <w:spacing w:line="360" w:lineRule="auto"/>
        <w:rPr>
          <w:rFonts w:hint="eastAsia" w:ascii="仿宋" w:hAnsi="仿宋" w:eastAsia="仿宋" w:cs="仿宋"/>
          <w:color w:val="000000"/>
          <w:sz w:val="24"/>
          <w:szCs w:val="24"/>
        </w:rPr>
      </w:pPr>
    </w:p>
    <w:p w14:paraId="26737198">
      <w:p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14:paraId="1955850A">
      <w:p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后附：</w:t>
      </w:r>
      <w:r>
        <w:rPr>
          <w:rFonts w:hint="eastAsia" w:ascii="仿宋" w:hAnsi="仿宋" w:eastAsia="仿宋" w:cs="仿宋"/>
          <w:color w:val="000000"/>
          <w:sz w:val="24"/>
          <w:szCs w:val="24"/>
          <w:lang w:eastAsia="zh-CN"/>
        </w:rPr>
        <w:t>法定代表人（单位负责人）</w:t>
      </w:r>
      <w:r>
        <w:rPr>
          <w:rFonts w:hint="eastAsia" w:ascii="仿宋" w:hAnsi="仿宋" w:eastAsia="仿宋" w:cs="仿宋"/>
          <w:color w:val="000000"/>
          <w:sz w:val="24"/>
          <w:szCs w:val="24"/>
        </w:rPr>
        <w:t>身份证扫描件</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14:paraId="5533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4360" w:type="dxa"/>
            <w:noWrap w:val="0"/>
            <w:vAlign w:val="top"/>
          </w:tcPr>
          <w:p w14:paraId="37F3EB09">
            <w:pPr>
              <w:adjustRightInd w:val="0"/>
              <w:snapToGrid w:val="0"/>
              <w:spacing w:line="360" w:lineRule="auto"/>
              <w:rPr>
                <w:rFonts w:hint="eastAsia" w:ascii="仿宋" w:hAnsi="仿宋" w:eastAsia="仿宋" w:cs="仿宋"/>
                <w:color w:val="000000"/>
                <w:sz w:val="24"/>
                <w:szCs w:val="24"/>
              </w:rPr>
            </w:pPr>
          </w:p>
        </w:tc>
        <w:tc>
          <w:tcPr>
            <w:tcW w:w="4360" w:type="dxa"/>
            <w:noWrap w:val="0"/>
            <w:vAlign w:val="top"/>
          </w:tcPr>
          <w:p w14:paraId="08F13FE9">
            <w:pPr>
              <w:adjustRightInd w:val="0"/>
              <w:snapToGrid w:val="0"/>
              <w:spacing w:line="360" w:lineRule="auto"/>
              <w:rPr>
                <w:rFonts w:hint="eastAsia" w:ascii="仿宋" w:hAnsi="仿宋" w:eastAsia="仿宋" w:cs="仿宋"/>
                <w:color w:val="000000"/>
                <w:sz w:val="24"/>
                <w:szCs w:val="24"/>
              </w:rPr>
            </w:pPr>
          </w:p>
        </w:tc>
      </w:tr>
    </w:tbl>
    <w:p w14:paraId="61BE8E77">
      <w:pPr>
        <w:adjustRightInd w:val="0"/>
        <w:snapToGrid w:val="0"/>
        <w:spacing w:line="360" w:lineRule="auto"/>
        <w:rPr>
          <w:rFonts w:hint="eastAsia" w:ascii="仿宋" w:hAnsi="仿宋" w:eastAsia="仿宋" w:cs="仿宋"/>
          <w:color w:val="000000"/>
          <w:sz w:val="24"/>
          <w:szCs w:val="24"/>
        </w:rPr>
      </w:pPr>
    </w:p>
    <w:p w14:paraId="04A4951A">
      <w:pPr>
        <w:adjustRightInd w:val="0"/>
        <w:snapToGrid w:val="0"/>
        <w:spacing w:line="360" w:lineRule="auto"/>
        <w:rPr>
          <w:rFonts w:hint="eastAsia" w:ascii="仿宋" w:hAnsi="仿宋" w:eastAsia="仿宋" w:cs="仿宋"/>
          <w:color w:val="000000"/>
          <w:sz w:val="24"/>
          <w:szCs w:val="24"/>
        </w:rPr>
      </w:pPr>
    </w:p>
    <w:p w14:paraId="020072D0">
      <w:pPr>
        <w:adjustRightInd w:val="0"/>
        <w:snapToGrid w:val="0"/>
        <w:spacing w:line="360" w:lineRule="auto"/>
        <w:rPr>
          <w:rFonts w:hint="eastAsia" w:ascii="仿宋" w:hAnsi="仿宋" w:eastAsia="仿宋" w:cs="仿宋"/>
          <w:color w:val="000000"/>
          <w:sz w:val="24"/>
          <w:szCs w:val="24"/>
        </w:rPr>
      </w:pPr>
    </w:p>
    <w:p w14:paraId="5023C57F">
      <w:pPr>
        <w:adjustRightInd w:val="0"/>
        <w:snapToGrid w:val="0"/>
        <w:spacing w:line="360" w:lineRule="auto"/>
        <w:ind w:firstLine="480" w:firstLineChars="200"/>
        <w:jc w:val="left"/>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lang w:eastAsia="zh-CN"/>
        </w:rPr>
        <w:t>投标人</w:t>
      </w:r>
      <w:r>
        <w:rPr>
          <w:rFonts w:hint="eastAsia" w:ascii="仿宋" w:hAnsi="仿宋" w:eastAsia="仿宋" w:cs="仿宋"/>
          <w:snapToGrid w:val="0"/>
          <w:color w:val="000000"/>
          <w:sz w:val="24"/>
          <w:szCs w:val="24"/>
        </w:rPr>
        <w:t>名称：</w:t>
      </w:r>
      <w:r>
        <w:rPr>
          <w:rFonts w:hint="eastAsia" w:ascii="仿宋" w:hAnsi="仿宋" w:eastAsia="仿宋" w:cs="仿宋"/>
          <w:snapToGrid w:val="0"/>
          <w:color w:val="000000"/>
          <w:sz w:val="24"/>
          <w:szCs w:val="24"/>
          <w:u w:val="single"/>
        </w:rPr>
        <w:t xml:space="preserve">                                          </w:t>
      </w:r>
      <w:r>
        <w:rPr>
          <w:rFonts w:hint="eastAsia" w:ascii="仿宋" w:hAnsi="仿宋" w:eastAsia="仿宋" w:cs="仿宋"/>
          <w:snapToGrid w:val="0"/>
          <w:color w:val="000000"/>
          <w:sz w:val="24"/>
          <w:szCs w:val="24"/>
        </w:rPr>
        <w:t>（盖</w:t>
      </w:r>
      <w:r>
        <w:rPr>
          <w:rFonts w:hint="eastAsia" w:ascii="仿宋" w:hAnsi="仿宋" w:eastAsia="仿宋" w:cs="仿宋"/>
          <w:color w:val="000000"/>
          <w:sz w:val="24"/>
          <w:szCs w:val="24"/>
        </w:rPr>
        <w:t>单位公章</w:t>
      </w:r>
      <w:r>
        <w:rPr>
          <w:rFonts w:hint="eastAsia" w:ascii="仿宋" w:hAnsi="仿宋" w:eastAsia="仿宋" w:cs="仿宋"/>
          <w:snapToGrid w:val="0"/>
          <w:color w:val="000000"/>
          <w:sz w:val="24"/>
          <w:szCs w:val="24"/>
        </w:rPr>
        <w:t>）</w:t>
      </w:r>
    </w:p>
    <w:p w14:paraId="69D2CC65">
      <w:pPr>
        <w:adjustRightInd w:val="0"/>
        <w:snapToGrid w:val="0"/>
        <w:spacing w:line="360" w:lineRule="auto"/>
        <w:ind w:firstLine="420"/>
        <w:rPr>
          <w:rFonts w:hint="eastAsia" w:ascii="仿宋" w:hAnsi="仿宋" w:eastAsia="仿宋" w:cs="仿宋"/>
          <w:color w:val="000000"/>
          <w:sz w:val="24"/>
          <w:szCs w:val="24"/>
        </w:rPr>
      </w:pPr>
    </w:p>
    <w:p w14:paraId="53130230">
      <w:pPr>
        <w:adjustRightInd w:val="0"/>
        <w:snapToGrid w:val="0"/>
        <w:spacing w:line="360" w:lineRule="auto"/>
        <w:ind w:firstLine="420"/>
        <w:rPr>
          <w:rFonts w:hint="eastAsia" w:ascii="仿宋" w:hAnsi="仿宋" w:eastAsia="仿宋" w:cs="仿宋"/>
          <w:color w:val="000000"/>
          <w:sz w:val="24"/>
          <w:szCs w:val="24"/>
          <w:u w:val="single"/>
        </w:rPr>
      </w:pPr>
      <w:r>
        <w:rPr>
          <w:rFonts w:hint="eastAsia" w:ascii="仿宋" w:hAnsi="仿宋" w:eastAsia="仿宋" w:cs="仿宋"/>
          <w:color w:val="000000"/>
          <w:sz w:val="24"/>
          <w:szCs w:val="24"/>
          <w:lang w:eastAsia="zh-CN"/>
        </w:rPr>
        <w:t>法定代表人（单位负责人）</w:t>
      </w:r>
      <w:r>
        <w:rPr>
          <w:rFonts w:hint="eastAsia" w:ascii="仿宋" w:hAnsi="仿宋" w:eastAsia="仿宋" w:cs="仿宋"/>
          <w:color w:val="000000"/>
          <w:sz w:val="24"/>
          <w:szCs w:val="24"/>
        </w:rPr>
        <w:t>或授权代表（签字或印章）</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18DAAECA">
      <w:pPr>
        <w:adjustRightInd w:val="0"/>
        <w:snapToGrid w:val="0"/>
        <w:spacing w:line="360" w:lineRule="auto"/>
        <w:ind w:firstLine="480" w:firstLineChars="200"/>
        <w:jc w:val="left"/>
        <w:rPr>
          <w:rFonts w:hint="eastAsia" w:ascii="仿宋" w:hAnsi="仿宋" w:eastAsia="仿宋" w:cs="仿宋"/>
          <w:snapToGrid w:val="0"/>
          <w:color w:val="000000"/>
          <w:sz w:val="24"/>
          <w:szCs w:val="24"/>
        </w:rPr>
      </w:pPr>
    </w:p>
    <w:p w14:paraId="31F28AE9">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snapToGrid w:val="0"/>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02DAA0AC">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14:paraId="48C57067">
      <w:pPr>
        <w:spacing w:line="360" w:lineRule="auto"/>
        <w:outlineLvl w:val="2"/>
        <w:rPr>
          <w:rFonts w:hint="eastAsia" w:ascii="仿宋" w:hAnsi="仿宋" w:eastAsia="仿宋" w:cs="仿宋"/>
          <w:b/>
          <w:color w:val="000000"/>
          <w:sz w:val="24"/>
          <w:szCs w:val="24"/>
        </w:rPr>
      </w:pPr>
      <w:r>
        <w:rPr>
          <w:rFonts w:hint="eastAsia" w:ascii="仿宋" w:hAnsi="仿宋" w:eastAsia="仿宋" w:cs="仿宋"/>
          <w:b/>
          <w:color w:val="000000"/>
          <w:sz w:val="24"/>
          <w:szCs w:val="24"/>
        </w:rPr>
        <w:t>二、</w:t>
      </w:r>
      <w:r>
        <w:rPr>
          <w:rFonts w:hint="eastAsia" w:ascii="仿宋" w:hAnsi="仿宋" w:eastAsia="仿宋" w:cs="仿宋"/>
          <w:b/>
          <w:color w:val="000000"/>
          <w:sz w:val="24"/>
          <w:szCs w:val="24"/>
          <w:lang w:eastAsia="zh-CN"/>
        </w:rPr>
        <w:t>法定代表人（单位负责人）</w:t>
      </w:r>
      <w:r>
        <w:rPr>
          <w:rFonts w:hint="eastAsia" w:ascii="仿宋" w:hAnsi="仿宋" w:eastAsia="仿宋" w:cs="仿宋"/>
          <w:b/>
          <w:color w:val="000000"/>
          <w:sz w:val="24"/>
          <w:szCs w:val="24"/>
        </w:rPr>
        <w:t>授权委托书</w:t>
      </w:r>
    </w:p>
    <w:p w14:paraId="2DC95083">
      <w:pPr>
        <w:adjustRightInd w:val="0"/>
        <w:snapToGrid w:val="0"/>
        <w:spacing w:line="360" w:lineRule="auto"/>
        <w:jc w:val="center"/>
        <w:outlineLvl w:val="1"/>
        <w:rPr>
          <w:rFonts w:hint="eastAsia" w:ascii="仿宋" w:hAnsi="仿宋" w:eastAsia="仿宋" w:cs="仿宋"/>
          <w:b/>
          <w:bCs/>
          <w:color w:val="000000"/>
          <w:sz w:val="24"/>
          <w:szCs w:val="24"/>
        </w:rPr>
      </w:pPr>
    </w:p>
    <w:p w14:paraId="6D3D2EC2">
      <w:pPr>
        <w:snapToGrid w:val="0"/>
        <w:spacing w:line="360" w:lineRule="auto"/>
        <w:rPr>
          <w:rFonts w:hint="eastAsia" w:ascii="仿宋" w:hAnsi="仿宋" w:eastAsia="仿宋" w:cs="仿宋"/>
          <w:b/>
          <w:color w:val="000000"/>
          <w:sz w:val="24"/>
          <w:szCs w:val="24"/>
        </w:rPr>
      </w:pPr>
      <w:r>
        <w:rPr>
          <w:rFonts w:hint="eastAsia" w:ascii="仿宋" w:hAnsi="仿宋" w:eastAsia="仿宋" w:cs="仿宋"/>
          <w:b/>
          <w:color w:val="000000"/>
          <w:sz w:val="24"/>
          <w:szCs w:val="24"/>
        </w:rPr>
        <w:t>致</w:t>
      </w:r>
      <w:r>
        <w:rPr>
          <w:rFonts w:hint="eastAsia" w:ascii="仿宋" w:hAnsi="仿宋" w:eastAsia="仿宋" w:cs="仿宋"/>
          <w:b/>
          <w:color w:val="000000"/>
          <w:sz w:val="24"/>
          <w:szCs w:val="24"/>
          <w:u w:val="single"/>
        </w:rPr>
        <w:t xml:space="preserve">  （采购人或采购代理机构）   </w:t>
      </w:r>
      <w:r>
        <w:rPr>
          <w:rFonts w:hint="eastAsia" w:ascii="仿宋" w:hAnsi="仿宋" w:eastAsia="仿宋" w:cs="仿宋"/>
          <w:b/>
          <w:color w:val="000000"/>
          <w:sz w:val="24"/>
          <w:szCs w:val="24"/>
        </w:rPr>
        <w:t>：</w:t>
      </w:r>
    </w:p>
    <w:p w14:paraId="40007B7D">
      <w:pPr>
        <w:snapToGrid w:val="0"/>
        <w:spacing w:line="360" w:lineRule="auto"/>
        <w:rPr>
          <w:rFonts w:hint="eastAsia" w:ascii="仿宋" w:hAnsi="仿宋" w:eastAsia="仿宋" w:cs="仿宋"/>
          <w:b/>
          <w:color w:val="000000"/>
          <w:sz w:val="24"/>
          <w:szCs w:val="24"/>
        </w:rPr>
      </w:pPr>
    </w:p>
    <w:p w14:paraId="437F4465">
      <w:pPr>
        <w:adjustRightInd w:val="0"/>
        <w:snapToGrid w:val="0"/>
        <w:spacing w:line="36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本授权书声明：注册于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住址）的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名称）</w:t>
      </w:r>
      <w:r>
        <w:rPr>
          <w:rFonts w:hint="eastAsia" w:ascii="仿宋" w:hAnsi="仿宋" w:eastAsia="仿宋" w:cs="仿宋"/>
          <w:color w:val="000000"/>
          <w:sz w:val="24"/>
          <w:szCs w:val="24"/>
          <w:lang w:eastAsia="zh-CN"/>
        </w:rPr>
        <w:t>法定代表人（单位负责人）</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法定代表人（单位负责人）</w:t>
      </w:r>
      <w:r>
        <w:rPr>
          <w:rFonts w:hint="eastAsia" w:ascii="仿宋" w:hAnsi="仿宋" w:eastAsia="仿宋" w:cs="仿宋"/>
          <w:color w:val="000000"/>
          <w:sz w:val="24"/>
          <w:szCs w:val="24"/>
        </w:rPr>
        <w:t>姓名、职务）代表本公司（单位）授权在下面签字的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授权代表姓名、职务）为本公司（单位）的合法代理人（授权代表）。就</w:t>
      </w:r>
      <w:r>
        <w:rPr>
          <w:rFonts w:hint="eastAsia" w:ascii="仿宋" w:hAnsi="仿宋" w:eastAsia="仿宋" w:cs="仿宋"/>
          <w:color w:val="000000"/>
          <w:sz w:val="24"/>
          <w:szCs w:val="24"/>
          <w:u w:val="single"/>
        </w:rPr>
        <w:t xml:space="preserve">          （项目名称）</w:t>
      </w:r>
      <w:r>
        <w:rPr>
          <w:rFonts w:hint="eastAsia" w:ascii="仿宋" w:hAnsi="仿宋" w:eastAsia="仿宋" w:cs="仿宋"/>
          <w:color w:val="000000"/>
          <w:sz w:val="24"/>
          <w:szCs w:val="24"/>
        </w:rPr>
        <w:t xml:space="preserve">，项目编号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政府采购活动，以我单位名义处理一切与之有关的事务。</w:t>
      </w:r>
    </w:p>
    <w:p w14:paraId="65D6CA05">
      <w:pPr>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本授权书于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日签字或印章生效，无转委托，特此声明。</w:t>
      </w:r>
    </w:p>
    <w:p w14:paraId="09E367C3">
      <w:pPr>
        <w:adjustRightInd w:val="0"/>
        <w:snapToGrid w:val="0"/>
        <w:spacing w:line="360" w:lineRule="auto"/>
        <w:rPr>
          <w:rFonts w:hint="eastAsia" w:ascii="仿宋" w:hAnsi="仿宋" w:eastAsia="仿宋" w:cs="仿宋"/>
          <w:color w:val="000000"/>
          <w:sz w:val="24"/>
          <w:szCs w:val="24"/>
        </w:rPr>
      </w:pPr>
    </w:p>
    <w:p w14:paraId="5F0F64C7">
      <w:p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附：授权代表身份证扫描件</w:t>
      </w:r>
    </w:p>
    <w:tbl>
      <w:tblPr>
        <w:tblStyle w:val="31"/>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5"/>
        <w:gridCol w:w="4242"/>
      </w:tblGrid>
      <w:tr w14:paraId="2E65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jc w:val="center"/>
        </w:trPr>
        <w:tc>
          <w:tcPr>
            <w:tcW w:w="4655" w:type="dxa"/>
            <w:noWrap w:val="0"/>
            <w:vAlign w:val="top"/>
          </w:tcPr>
          <w:p w14:paraId="029BAB40">
            <w:pPr>
              <w:topLinePunct/>
              <w:autoSpaceDN w:val="0"/>
              <w:adjustRightInd w:val="0"/>
              <w:snapToGrid w:val="0"/>
              <w:spacing w:line="360" w:lineRule="auto"/>
              <w:rPr>
                <w:rFonts w:hint="eastAsia" w:ascii="仿宋" w:hAnsi="仿宋" w:eastAsia="仿宋" w:cs="仿宋"/>
                <w:snapToGrid w:val="0"/>
                <w:color w:val="000000"/>
                <w:kern w:val="0"/>
                <w:sz w:val="24"/>
                <w:szCs w:val="24"/>
              </w:rPr>
            </w:pPr>
          </w:p>
        </w:tc>
        <w:tc>
          <w:tcPr>
            <w:tcW w:w="4242" w:type="dxa"/>
            <w:noWrap w:val="0"/>
            <w:vAlign w:val="top"/>
          </w:tcPr>
          <w:p w14:paraId="333A4CFC">
            <w:pPr>
              <w:topLinePunct/>
              <w:autoSpaceDN w:val="0"/>
              <w:adjustRightInd w:val="0"/>
              <w:snapToGrid w:val="0"/>
              <w:spacing w:line="360" w:lineRule="auto"/>
              <w:rPr>
                <w:rFonts w:hint="eastAsia" w:ascii="仿宋" w:hAnsi="仿宋" w:eastAsia="仿宋" w:cs="仿宋"/>
                <w:snapToGrid w:val="0"/>
                <w:color w:val="000000"/>
                <w:kern w:val="0"/>
                <w:sz w:val="24"/>
                <w:szCs w:val="24"/>
              </w:rPr>
            </w:pPr>
          </w:p>
        </w:tc>
      </w:tr>
    </w:tbl>
    <w:p w14:paraId="0EB512FF">
      <w:pPr>
        <w:adjustRightInd w:val="0"/>
        <w:snapToGrid w:val="0"/>
        <w:spacing w:line="360" w:lineRule="auto"/>
        <w:rPr>
          <w:rFonts w:hint="eastAsia" w:ascii="仿宋" w:hAnsi="仿宋" w:eastAsia="仿宋" w:cs="仿宋"/>
          <w:color w:val="000000"/>
          <w:sz w:val="24"/>
          <w:szCs w:val="24"/>
        </w:rPr>
      </w:pPr>
    </w:p>
    <w:p w14:paraId="5D4F48EB">
      <w:pPr>
        <w:adjustRightInd w:val="0"/>
        <w:snapToGrid w:val="0"/>
        <w:spacing w:line="360" w:lineRule="auto"/>
        <w:rPr>
          <w:rFonts w:hint="eastAsia" w:ascii="仿宋" w:hAnsi="仿宋" w:eastAsia="仿宋" w:cs="仿宋"/>
          <w:color w:val="000000"/>
          <w:sz w:val="24"/>
          <w:szCs w:val="24"/>
        </w:rPr>
      </w:pPr>
    </w:p>
    <w:p w14:paraId="1BD2087F">
      <w:pPr>
        <w:adjustRightInd w:val="0"/>
        <w:snapToGrid w:val="0"/>
        <w:spacing w:line="360" w:lineRule="auto"/>
        <w:ind w:firstLine="480" w:firstLineChars="200"/>
        <w:jc w:val="left"/>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lang w:eastAsia="zh-CN"/>
        </w:rPr>
        <w:t>投标人</w:t>
      </w:r>
      <w:r>
        <w:rPr>
          <w:rFonts w:hint="eastAsia" w:ascii="仿宋" w:hAnsi="仿宋" w:eastAsia="仿宋" w:cs="仿宋"/>
          <w:snapToGrid w:val="0"/>
          <w:color w:val="000000"/>
          <w:sz w:val="24"/>
          <w:szCs w:val="24"/>
        </w:rPr>
        <w:t>名称：</w:t>
      </w:r>
      <w:r>
        <w:rPr>
          <w:rFonts w:hint="eastAsia" w:ascii="仿宋" w:hAnsi="仿宋" w:eastAsia="仿宋" w:cs="仿宋"/>
          <w:snapToGrid w:val="0"/>
          <w:color w:val="000000"/>
          <w:sz w:val="24"/>
          <w:szCs w:val="24"/>
          <w:u w:val="single"/>
        </w:rPr>
        <w:t xml:space="preserve">                                             </w:t>
      </w:r>
      <w:r>
        <w:rPr>
          <w:rFonts w:hint="eastAsia" w:ascii="仿宋" w:hAnsi="仿宋" w:eastAsia="仿宋" w:cs="仿宋"/>
          <w:snapToGrid w:val="0"/>
          <w:color w:val="000000"/>
          <w:sz w:val="24"/>
          <w:szCs w:val="24"/>
        </w:rPr>
        <w:t>（盖</w:t>
      </w:r>
      <w:r>
        <w:rPr>
          <w:rFonts w:hint="eastAsia" w:ascii="仿宋" w:hAnsi="仿宋" w:eastAsia="仿宋" w:cs="仿宋"/>
          <w:color w:val="000000"/>
          <w:sz w:val="24"/>
          <w:szCs w:val="24"/>
        </w:rPr>
        <w:t>单位公章</w:t>
      </w:r>
      <w:r>
        <w:rPr>
          <w:rFonts w:hint="eastAsia" w:ascii="仿宋" w:hAnsi="仿宋" w:eastAsia="仿宋" w:cs="仿宋"/>
          <w:snapToGrid w:val="0"/>
          <w:color w:val="000000"/>
          <w:sz w:val="24"/>
          <w:szCs w:val="24"/>
        </w:rPr>
        <w:t>）</w:t>
      </w:r>
    </w:p>
    <w:p w14:paraId="7678BC8A">
      <w:pPr>
        <w:adjustRightInd w:val="0"/>
        <w:snapToGrid w:val="0"/>
        <w:spacing w:line="360" w:lineRule="auto"/>
        <w:ind w:firstLine="420"/>
        <w:rPr>
          <w:rFonts w:hint="eastAsia" w:ascii="仿宋" w:hAnsi="仿宋" w:eastAsia="仿宋" w:cs="仿宋"/>
          <w:color w:val="000000"/>
          <w:sz w:val="24"/>
          <w:szCs w:val="24"/>
        </w:rPr>
      </w:pPr>
    </w:p>
    <w:p w14:paraId="64F93C3F">
      <w:pPr>
        <w:adjustRightInd w:val="0"/>
        <w:snapToGrid w:val="0"/>
        <w:spacing w:line="360" w:lineRule="auto"/>
        <w:ind w:firstLine="420"/>
        <w:rPr>
          <w:rFonts w:hint="eastAsia" w:ascii="仿宋" w:hAnsi="仿宋" w:eastAsia="仿宋" w:cs="仿宋"/>
          <w:color w:val="000000"/>
          <w:sz w:val="24"/>
          <w:szCs w:val="24"/>
          <w:u w:val="single"/>
        </w:rPr>
      </w:pPr>
      <w:r>
        <w:rPr>
          <w:rFonts w:hint="eastAsia" w:ascii="仿宋" w:hAnsi="仿宋" w:eastAsia="仿宋" w:cs="仿宋"/>
          <w:color w:val="000000"/>
          <w:sz w:val="24"/>
          <w:szCs w:val="24"/>
          <w:lang w:eastAsia="zh-CN"/>
        </w:rPr>
        <w:t>法定代表人（单位负责人）</w:t>
      </w:r>
      <w:r>
        <w:rPr>
          <w:rFonts w:hint="eastAsia" w:ascii="仿宋" w:hAnsi="仿宋" w:eastAsia="仿宋" w:cs="仿宋"/>
          <w:color w:val="000000"/>
          <w:sz w:val="24"/>
          <w:szCs w:val="24"/>
        </w:rPr>
        <w:t>（签字或印章）：</w:t>
      </w:r>
      <w:r>
        <w:rPr>
          <w:rFonts w:hint="eastAsia" w:ascii="仿宋" w:hAnsi="仿宋" w:eastAsia="仿宋" w:cs="仿宋"/>
          <w:color w:val="000000"/>
          <w:sz w:val="24"/>
          <w:szCs w:val="24"/>
          <w:u w:val="single"/>
        </w:rPr>
        <w:t xml:space="preserve">                 </w:t>
      </w:r>
    </w:p>
    <w:p w14:paraId="40B36FD0">
      <w:pPr>
        <w:adjustRightInd w:val="0"/>
        <w:snapToGrid w:val="0"/>
        <w:spacing w:line="360" w:lineRule="auto"/>
        <w:ind w:firstLine="420"/>
        <w:rPr>
          <w:rFonts w:hint="eastAsia" w:ascii="仿宋" w:hAnsi="仿宋" w:eastAsia="仿宋" w:cs="仿宋"/>
          <w:color w:val="000000"/>
          <w:sz w:val="24"/>
          <w:szCs w:val="24"/>
        </w:rPr>
      </w:pPr>
    </w:p>
    <w:p w14:paraId="3E9A9789">
      <w:pPr>
        <w:adjustRightInd w:val="0"/>
        <w:snapToGrid w:val="0"/>
        <w:spacing w:line="360" w:lineRule="auto"/>
        <w:ind w:firstLine="420"/>
        <w:rPr>
          <w:rFonts w:hint="eastAsia" w:ascii="仿宋" w:hAnsi="仿宋" w:eastAsia="仿宋" w:cs="仿宋"/>
          <w:color w:val="000000"/>
          <w:sz w:val="24"/>
          <w:szCs w:val="24"/>
          <w:u w:val="single"/>
        </w:rPr>
      </w:pPr>
      <w:r>
        <w:rPr>
          <w:rFonts w:hint="eastAsia" w:ascii="仿宋" w:hAnsi="仿宋" w:eastAsia="仿宋" w:cs="仿宋"/>
          <w:color w:val="000000"/>
          <w:sz w:val="24"/>
          <w:szCs w:val="24"/>
        </w:rPr>
        <w:t>授权代表：（签字或印章）</w:t>
      </w:r>
      <w:r>
        <w:rPr>
          <w:rFonts w:hint="eastAsia" w:ascii="仿宋" w:hAnsi="仿宋" w:eastAsia="仿宋" w:cs="仿宋"/>
          <w:color w:val="000000"/>
          <w:sz w:val="24"/>
          <w:szCs w:val="24"/>
          <w:u w:val="single"/>
        </w:rPr>
        <w:t xml:space="preserve">                               </w:t>
      </w:r>
    </w:p>
    <w:p w14:paraId="0D7ACB0B">
      <w:pPr>
        <w:adjustRightInd w:val="0"/>
        <w:snapToGrid w:val="0"/>
        <w:spacing w:line="360" w:lineRule="auto"/>
        <w:ind w:firstLine="480" w:firstLineChars="200"/>
        <w:jc w:val="left"/>
        <w:rPr>
          <w:rFonts w:hint="eastAsia" w:ascii="仿宋" w:hAnsi="仿宋" w:eastAsia="仿宋" w:cs="仿宋"/>
          <w:snapToGrid w:val="0"/>
          <w:color w:val="000000"/>
          <w:sz w:val="24"/>
          <w:szCs w:val="24"/>
        </w:rPr>
      </w:pPr>
    </w:p>
    <w:p w14:paraId="6D30E0E4">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snapToGrid w:val="0"/>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99FC72A">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br w:type="page"/>
      </w:r>
    </w:p>
    <w:p w14:paraId="7D0E8600">
      <w:pPr>
        <w:spacing w:line="360" w:lineRule="auto"/>
        <w:outlineLvl w:val="2"/>
        <w:rPr>
          <w:rFonts w:hint="eastAsia" w:ascii="仿宋" w:hAnsi="仿宋" w:eastAsia="仿宋" w:cs="仿宋"/>
          <w:b/>
          <w:color w:val="000000"/>
          <w:sz w:val="24"/>
          <w:szCs w:val="24"/>
        </w:rPr>
      </w:pPr>
      <w:r>
        <w:rPr>
          <w:rFonts w:hint="eastAsia" w:ascii="仿宋" w:hAnsi="仿宋" w:eastAsia="仿宋" w:cs="仿宋"/>
          <w:b/>
          <w:color w:val="000000"/>
          <w:sz w:val="24"/>
          <w:szCs w:val="24"/>
        </w:rPr>
        <w:t>三、</w:t>
      </w:r>
      <w:r>
        <w:rPr>
          <w:rFonts w:hint="eastAsia" w:ascii="仿宋" w:hAnsi="仿宋" w:eastAsia="仿宋" w:cs="仿宋"/>
          <w:b/>
          <w:color w:val="000000"/>
          <w:sz w:val="24"/>
          <w:szCs w:val="24"/>
          <w:lang w:eastAsia="zh-CN"/>
        </w:rPr>
        <w:t>投标</w:t>
      </w:r>
      <w:r>
        <w:rPr>
          <w:rFonts w:hint="eastAsia" w:ascii="仿宋" w:hAnsi="仿宋" w:eastAsia="仿宋" w:cs="仿宋"/>
          <w:b/>
          <w:color w:val="000000"/>
          <w:sz w:val="24"/>
          <w:szCs w:val="24"/>
        </w:rPr>
        <w:t>函</w:t>
      </w:r>
    </w:p>
    <w:p w14:paraId="387B0327">
      <w:pPr>
        <w:snapToGrid w:val="0"/>
        <w:spacing w:line="360" w:lineRule="auto"/>
        <w:rPr>
          <w:rFonts w:hint="eastAsia" w:ascii="仿宋" w:hAnsi="仿宋" w:eastAsia="仿宋" w:cs="仿宋"/>
          <w:b/>
          <w:color w:val="000000"/>
          <w:sz w:val="24"/>
          <w:szCs w:val="24"/>
        </w:rPr>
      </w:pPr>
    </w:p>
    <w:p w14:paraId="24F26009">
      <w:pPr>
        <w:snapToGrid w:val="0"/>
        <w:spacing w:line="360" w:lineRule="auto"/>
        <w:rPr>
          <w:rFonts w:hint="eastAsia" w:ascii="仿宋" w:hAnsi="仿宋" w:eastAsia="仿宋" w:cs="仿宋"/>
          <w:b/>
          <w:color w:val="000000"/>
          <w:sz w:val="24"/>
          <w:szCs w:val="24"/>
        </w:rPr>
      </w:pPr>
      <w:r>
        <w:rPr>
          <w:rFonts w:hint="eastAsia" w:ascii="仿宋" w:hAnsi="仿宋" w:eastAsia="仿宋" w:cs="仿宋"/>
          <w:b/>
          <w:color w:val="000000"/>
          <w:sz w:val="24"/>
          <w:szCs w:val="24"/>
        </w:rPr>
        <w:t>致</w:t>
      </w:r>
      <w:r>
        <w:rPr>
          <w:rFonts w:hint="eastAsia" w:ascii="仿宋" w:hAnsi="仿宋" w:eastAsia="仿宋" w:cs="仿宋"/>
          <w:b/>
          <w:color w:val="000000"/>
          <w:sz w:val="24"/>
          <w:szCs w:val="24"/>
          <w:u w:val="single"/>
        </w:rPr>
        <w:t xml:space="preserve">  （采购人或采购代理机构）   </w:t>
      </w:r>
      <w:r>
        <w:rPr>
          <w:rFonts w:hint="eastAsia" w:ascii="仿宋" w:hAnsi="仿宋" w:eastAsia="仿宋" w:cs="仿宋"/>
          <w:b/>
          <w:color w:val="000000"/>
          <w:sz w:val="24"/>
          <w:szCs w:val="24"/>
        </w:rPr>
        <w:t>：</w:t>
      </w:r>
    </w:p>
    <w:p w14:paraId="1E7AD030">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u w:val="single"/>
        </w:rPr>
      </w:pPr>
    </w:p>
    <w:p w14:paraId="53BD443E">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u w:val="single"/>
          <w:lang w:eastAsia="zh-CN"/>
        </w:rPr>
        <w:t>投标人</w:t>
      </w:r>
      <w:r>
        <w:rPr>
          <w:rFonts w:hint="eastAsia" w:ascii="仿宋" w:hAnsi="仿宋" w:eastAsia="仿宋" w:cs="仿宋"/>
          <w:snapToGrid w:val="0"/>
          <w:color w:val="000000"/>
          <w:kern w:val="0"/>
          <w:sz w:val="24"/>
          <w:szCs w:val="24"/>
          <w:u w:val="single"/>
        </w:rPr>
        <w:t>名称）</w:t>
      </w:r>
      <w:r>
        <w:rPr>
          <w:rFonts w:hint="eastAsia" w:ascii="仿宋" w:hAnsi="仿宋" w:eastAsia="仿宋" w:cs="仿宋"/>
          <w:snapToGrid w:val="0"/>
          <w:color w:val="000000"/>
          <w:kern w:val="0"/>
          <w:sz w:val="24"/>
          <w:szCs w:val="24"/>
        </w:rPr>
        <w:t>授权</w:t>
      </w: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u w:val="single"/>
          <w:lang w:eastAsia="zh-CN"/>
        </w:rPr>
        <w:t>投标人</w:t>
      </w:r>
      <w:r>
        <w:rPr>
          <w:rFonts w:hint="eastAsia" w:ascii="仿宋" w:hAnsi="仿宋" w:eastAsia="仿宋" w:cs="仿宋"/>
          <w:snapToGrid w:val="0"/>
          <w:color w:val="000000"/>
          <w:kern w:val="0"/>
          <w:sz w:val="24"/>
          <w:szCs w:val="24"/>
          <w:u w:val="single"/>
        </w:rPr>
        <w:t xml:space="preserve">代表姓名）          </w:t>
      </w:r>
      <w:r>
        <w:rPr>
          <w:rFonts w:hint="eastAsia" w:ascii="仿宋" w:hAnsi="仿宋" w:eastAsia="仿宋" w:cs="仿宋"/>
          <w:snapToGrid w:val="0"/>
          <w:color w:val="000000"/>
          <w:kern w:val="0"/>
          <w:sz w:val="24"/>
          <w:szCs w:val="24"/>
        </w:rPr>
        <w:t>（职务、职称）为我方代理人，参加贵单位组织的</w:t>
      </w: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color w:val="000000"/>
          <w:sz w:val="24"/>
          <w:szCs w:val="24"/>
          <w:u w:val="single"/>
        </w:rPr>
        <w:t>项目名称</w:t>
      </w:r>
      <w:r>
        <w:rPr>
          <w:rFonts w:hint="eastAsia" w:ascii="仿宋" w:hAnsi="仿宋" w:eastAsia="仿宋" w:cs="仿宋"/>
          <w:snapToGrid w:val="0"/>
          <w:color w:val="000000"/>
          <w:kern w:val="0"/>
          <w:sz w:val="24"/>
          <w:szCs w:val="24"/>
          <w:u w:val="single"/>
        </w:rPr>
        <w:t>）</w:t>
      </w:r>
      <w:r>
        <w:rPr>
          <w:rFonts w:hint="eastAsia" w:ascii="仿宋" w:hAnsi="仿宋" w:eastAsia="仿宋" w:cs="仿宋"/>
          <w:color w:val="000000"/>
          <w:sz w:val="24"/>
          <w:szCs w:val="24"/>
        </w:rPr>
        <w:t xml:space="preserve">，项目编号：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napToGrid w:val="0"/>
          <w:color w:val="000000"/>
          <w:kern w:val="0"/>
          <w:sz w:val="24"/>
          <w:szCs w:val="24"/>
        </w:rPr>
        <w:t>的有关活动，并对此项目进行</w:t>
      </w:r>
      <w:r>
        <w:rPr>
          <w:rFonts w:hint="eastAsia" w:ascii="仿宋" w:hAnsi="仿宋" w:eastAsia="仿宋" w:cs="仿宋"/>
          <w:snapToGrid w:val="0"/>
          <w:color w:val="000000"/>
          <w:kern w:val="0"/>
          <w:sz w:val="24"/>
          <w:szCs w:val="24"/>
          <w:lang w:eastAsia="zh-CN"/>
        </w:rPr>
        <w:t>投标</w:t>
      </w:r>
      <w:r>
        <w:rPr>
          <w:rFonts w:hint="eastAsia" w:ascii="仿宋" w:hAnsi="仿宋" w:eastAsia="仿宋" w:cs="仿宋"/>
          <w:snapToGrid w:val="0"/>
          <w:color w:val="000000"/>
          <w:kern w:val="0"/>
          <w:sz w:val="24"/>
          <w:szCs w:val="24"/>
        </w:rPr>
        <w:t>。为此：</w:t>
      </w:r>
    </w:p>
    <w:p w14:paraId="2443A00B">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1、我方同意在本项目</w:t>
      </w:r>
      <w:r>
        <w:rPr>
          <w:rFonts w:hint="eastAsia" w:ascii="仿宋" w:hAnsi="仿宋" w:eastAsia="仿宋" w:cs="仿宋"/>
          <w:snapToGrid w:val="0"/>
          <w:color w:val="000000"/>
          <w:kern w:val="0"/>
          <w:sz w:val="24"/>
          <w:szCs w:val="24"/>
          <w:lang w:eastAsia="zh-CN"/>
        </w:rPr>
        <w:t>招标文件</w:t>
      </w:r>
      <w:r>
        <w:rPr>
          <w:rFonts w:hint="eastAsia" w:ascii="仿宋" w:hAnsi="仿宋" w:eastAsia="仿宋" w:cs="仿宋"/>
          <w:snapToGrid w:val="0"/>
          <w:color w:val="000000"/>
          <w:kern w:val="0"/>
          <w:sz w:val="24"/>
          <w:szCs w:val="24"/>
        </w:rPr>
        <w:t>中规定的</w:t>
      </w:r>
      <w:r>
        <w:rPr>
          <w:rFonts w:hint="eastAsia" w:ascii="仿宋" w:hAnsi="仿宋" w:eastAsia="仿宋" w:cs="仿宋"/>
          <w:snapToGrid w:val="0"/>
          <w:color w:val="000000"/>
          <w:kern w:val="0"/>
          <w:sz w:val="24"/>
          <w:szCs w:val="24"/>
          <w:lang w:eastAsia="zh-CN"/>
        </w:rPr>
        <w:t>投标</w:t>
      </w:r>
      <w:r>
        <w:rPr>
          <w:rFonts w:hint="eastAsia" w:ascii="仿宋" w:hAnsi="仿宋" w:eastAsia="仿宋" w:cs="仿宋"/>
          <w:snapToGrid w:val="0"/>
          <w:color w:val="000000"/>
          <w:kern w:val="0"/>
          <w:sz w:val="24"/>
          <w:szCs w:val="24"/>
        </w:rPr>
        <w:t>开启日起的有效期</w:t>
      </w: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rPr>
        <w:t>日历天遵守本</w:t>
      </w:r>
      <w:r>
        <w:rPr>
          <w:rFonts w:hint="eastAsia" w:ascii="仿宋" w:hAnsi="仿宋" w:eastAsia="仿宋" w:cs="仿宋"/>
          <w:snapToGrid w:val="0"/>
          <w:color w:val="000000"/>
          <w:kern w:val="0"/>
          <w:sz w:val="24"/>
          <w:szCs w:val="24"/>
          <w:lang w:eastAsia="zh-CN"/>
        </w:rPr>
        <w:t>投标文件</w:t>
      </w:r>
      <w:r>
        <w:rPr>
          <w:rFonts w:hint="eastAsia" w:ascii="仿宋" w:hAnsi="仿宋" w:eastAsia="仿宋" w:cs="仿宋"/>
          <w:snapToGrid w:val="0"/>
          <w:color w:val="000000"/>
          <w:kern w:val="0"/>
          <w:sz w:val="24"/>
          <w:szCs w:val="24"/>
        </w:rPr>
        <w:t>中的承诺且在此期限期满之前均具有约束力。</w:t>
      </w:r>
    </w:p>
    <w:p w14:paraId="2D64F969">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2、我方承诺已经具备《中华人民共和国政府采购法》《中华人民共和国政府采购法实施条例》中规定的参加政府采购活动的</w:t>
      </w:r>
      <w:r>
        <w:rPr>
          <w:rFonts w:hint="eastAsia" w:ascii="仿宋" w:hAnsi="仿宋" w:eastAsia="仿宋" w:cs="仿宋"/>
          <w:snapToGrid w:val="0"/>
          <w:color w:val="000000"/>
          <w:kern w:val="0"/>
          <w:sz w:val="24"/>
          <w:szCs w:val="24"/>
          <w:lang w:eastAsia="zh-CN"/>
        </w:rPr>
        <w:t>投标人</w:t>
      </w:r>
      <w:r>
        <w:rPr>
          <w:rFonts w:hint="eastAsia" w:ascii="仿宋" w:hAnsi="仿宋" w:eastAsia="仿宋" w:cs="仿宋"/>
          <w:snapToGrid w:val="0"/>
          <w:color w:val="000000"/>
          <w:kern w:val="0"/>
          <w:sz w:val="24"/>
          <w:szCs w:val="24"/>
        </w:rPr>
        <w:t>应当具备的全部条件。</w:t>
      </w:r>
    </w:p>
    <w:p w14:paraId="34D1658B">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3、提供</w:t>
      </w:r>
      <w:r>
        <w:rPr>
          <w:rFonts w:hint="eastAsia" w:ascii="仿宋" w:hAnsi="仿宋" w:eastAsia="仿宋" w:cs="仿宋"/>
          <w:snapToGrid w:val="0"/>
          <w:color w:val="000000"/>
          <w:kern w:val="0"/>
          <w:sz w:val="24"/>
          <w:szCs w:val="24"/>
          <w:lang w:eastAsia="zh-CN"/>
        </w:rPr>
        <w:t>投标人</w:t>
      </w:r>
      <w:r>
        <w:rPr>
          <w:rFonts w:hint="eastAsia" w:ascii="仿宋" w:hAnsi="仿宋" w:eastAsia="仿宋" w:cs="仿宋"/>
          <w:snapToGrid w:val="0"/>
          <w:color w:val="000000"/>
          <w:kern w:val="0"/>
          <w:sz w:val="24"/>
          <w:szCs w:val="24"/>
        </w:rPr>
        <w:t>须知规定的完整</w:t>
      </w:r>
      <w:r>
        <w:rPr>
          <w:rFonts w:hint="eastAsia" w:ascii="仿宋" w:hAnsi="仿宋" w:eastAsia="仿宋" w:cs="仿宋"/>
          <w:snapToGrid w:val="0"/>
          <w:color w:val="000000"/>
          <w:kern w:val="0"/>
          <w:sz w:val="24"/>
          <w:szCs w:val="24"/>
          <w:lang w:eastAsia="zh-CN"/>
        </w:rPr>
        <w:t>投标文件</w:t>
      </w:r>
      <w:r>
        <w:rPr>
          <w:rFonts w:hint="eastAsia" w:ascii="仿宋" w:hAnsi="仿宋" w:eastAsia="仿宋" w:cs="仿宋"/>
          <w:snapToGrid w:val="0"/>
          <w:color w:val="000000"/>
          <w:kern w:val="0"/>
          <w:sz w:val="24"/>
          <w:szCs w:val="24"/>
        </w:rPr>
        <w:t>。</w:t>
      </w:r>
    </w:p>
    <w:p w14:paraId="172CEE0A">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4、按</w:t>
      </w:r>
      <w:r>
        <w:rPr>
          <w:rFonts w:hint="eastAsia" w:ascii="仿宋" w:hAnsi="仿宋" w:eastAsia="仿宋" w:cs="仿宋"/>
          <w:snapToGrid w:val="0"/>
          <w:color w:val="000000"/>
          <w:kern w:val="0"/>
          <w:sz w:val="24"/>
          <w:szCs w:val="24"/>
          <w:lang w:eastAsia="zh-CN"/>
        </w:rPr>
        <w:t>招标文件</w:t>
      </w:r>
      <w:r>
        <w:rPr>
          <w:rFonts w:hint="eastAsia" w:ascii="仿宋" w:hAnsi="仿宋" w:eastAsia="仿宋" w:cs="仿宋"/>
          <w:snapToGrid w:val="0"/>
          <w:color w:val="000000"/>
          <w:kern w:val="0"/>
          <w:sz w:val="24"/>
          <w:szCs w:val="24"/>
        </w:rPr>
        <w:t>要求提供和交付的项目</w:t>
      </w:r>
      <w:r>
        <w:rPr>
          <w:rFonts w:hint="eastAsia" w:ascii="仿宋" w:hAnsi="仿宋" w:eastAsia="仿宋" w:cs="仿宋"/>
          <w:snapToGrid w:val="0"/>
          <w:color w:val="000000"/>
          <w:kern w:val="0"/>
          <w:sz w:val="24"/>
          <w:szCs w:val="24"/>
          <w:lang w:eastAsia="zh-CN"/>
        </w:rPr>
        <w:t>投标</w:t>
      </w:r>
      <w:r>
        <w:rPr>
          <w:rFonts w:hint="eastAsia" w:ascii="仿宋" w:hAnsi="仿宋" w:eastAsia="仿宋" w:cs="仿宋"/>
          <w:snapToGrid w:val="0"/>
          <w:color w:val="000000"/>
          <w:kern w:val="0"/>
          <w:sz w:val="24"/>
          <w:szCs w:val="24"/>
        </w:rPr>
        <w:t>报价详见报价一览表。</w:t>
      </w:r>
    </w:p>
    <w:p w14:paraId="49862F66">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5、我方承诺：完全理解</w:t>
      </w:r>
      <w:r>
        <w:rPr>
          <w:rFonts w:hint="eastAsia" w:ascii="仿宋" w:hAnsi="仿宋" w:eastAsia="仿宋" w:cs="仿宋"/>
          <w:snapToGrid w:val="0"/>
          <w:color w:val="000000"/>
          <w:kern w:val="0"/>
          <w:sz w:val="24"/>
          <w:szCs w:val="24"/>
          <w:lang w:eastAsia="zh-CN"/>
        </w:rPr>
        <w:t>投标</w:t>
      </w:r>
      <w:r>
        <w:rPr>
          <w:rFonts w:hint="eastAsia" w:ascii="仿宋" w:hAnsi="仿宋" w:eastAsia="仿宋" w:cs="仿宋"/>
          <w:snapToGrid w:val="0"/>
          <w:color w:val="000000"/>
          <w:kern w:val="0"/>
          <w:sz w:val="24"/>
          <w:szCs w:val="24"/>
        </w:rPr>
        <w:t>报价超过预算金额和最高限价时，</w:t>
      </w:r>
      <w:r>
        <w:rPr>
          <w:rFonts w:hint="eastAsia" w:ascii="仿宋" w:hAnsi="仿宋" w:eastAsia="仿宋" w:cs="仿宋"/>
          <w:snapToGrid w:val="0"/>
          <w:color w:val="000000"/>
          <w:kern w:val="0"/>
          <w:sz w:val="24"/>
          <w:szCs w:val="24"/>
          <w:lang w:eastAsia="zh-CN"/>
        </w:rPr>
        <w:t>招标文件</w:t>
      </w:r>
      <w:r>
        <w:rPr>
          <w:rFonts w:hint="eastAsia" w:ascii="仿宋" w:hAnsi="仿宋" w:eastAsia="仿宋" w:cs="仿宋"/>
          <w:snapToGrid w:val="0"/>
          <w:color w:val="000000"/>
          <w:kern w:val="0"/>
          <w:sz w:val="24"/>
          <w:szCs w:val="24"/>
        </w:rPr>
        <w:t>将被拒绝。</w:t>
      </w:r>
    </w:p>
    <w:p w14:paraId="6B2D24D6">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6、保证忠实地执行双方所签订的合同，并承担合同规定的责任和义务。</w:t>
      </w:r>
    </w:p>
    <w:p w14:paraId="204BE2EC">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7、承诺完全满足和</w:t>
      </w:r>
      <w:r>
        <w:rPr>
          <w:rFonts w:hint="eastAsia" w:ascii="仿宋" w:hAnsi="仿宋" w:eastAsia="仿宋" w:cs="仿宋"/>
          <w:snapToGrid w:val="0"/>
          <w:color w:val="000000"/>
          <w:kern w:val="0"/>
          <w:sz w:val="24"/>
          <w:szCs w:val="24"/>
          <w:lang w:eastAsia="zh-CN"/>
        </w:rPr>
        <w:t>投标投标招标文件</w:t>
      </w:r>
      <w:r>
        <w:rPr>
          <w:rFonts w:hint="eastAsia" w:ascii="仿宋" w:hAnsi="仿宋" w:eastAsia="仿宋" w:cs="仿宋"/>
          <w:snapToGrid w:val="0"/>
          <w:color w:val="000000"/>
          <w:kern w:val="0"/>
          <w:sz w:val="24"/>
          <w:szCs w:val="24"/>
        </w:rPr>
        <w:t>中的各项要求。</w:t>
      </w:r>
    </w:p>
    <w:p w14:paraId="567C62BE">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8、保证遵守</w:t>
      </w:r>
      <w:r>
        <w:rPr>
          <w:rFonts w:hint="eastAsia" w:ascii="仿宋" w:hAnsi="仿宋" w:eastAsia="仿宋" w:cs="仿宋"/>
          <w:snapToGrid w:val="0"/>
          <w:color w:val="000000"/>
          <w:kern w:val="0"/>
          <w:sz w:val="24"/>
          <w:szCs w:val="24"/>
          <w:lang w:eastAsia="zh-CN"/>
        </w:rPr>
        <w:t>招标文件</w:t>
      </w:r>
      <w:r>
        <w:rPr>
          <w:rFonts w:hint="eastAsia" w:ascii="仿宋" w:hAnsi="仿宋" w:eastAsia="仿宋" w:cs="仿宋"/>
          <w:snapToGrid w:val="0"/>
          <w:color w:val="000000"/>
          <w:kern w:val="0"/>
          <w:sz w:val="24"/>
          <w:szCs w:val="24"/>
        </w:rPr>
        <w:t>的规定。</w:t>
      </w:r>
    </w:p>
    <w:p w14:paraId="46C8FD64">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9、如果在</w:t>
      </w:r>
      <w:r>
        <w:rPr>
          <w:rFonts w:hint="eastAsia" w:ascii="仿宋" w:hAnsi="仿宋" w:eastAsia="仿宋" w:cs="仿宋"/>
          <w:snapToGrid w:val="0"/>
          <w:color w:val="000000"/>
          <w:kern w:val="0"/>
          <w:sz w:val="24"/>
          <w:szCs w:val="24"/>
          <w:lang w:eastAsia="zh-CN"/>
        </w:rPr>
        <w:t>投标</w:t>
      </w:r>
      <w:r>
        <w:rPr>
          <w:rFonts w:hint="eastAsia" w:ascii="仿宋" w:hAnsi="仿宋" w:eastAsia="仿宋" w:cs="仿宋"/>
          <w:snapToGrid w:val="0"/>
          <w:color w:val="000000"/>
          <w:kern w:val="0"/>
          <w:sz w:val="24"/>
          <w:szCs w:val="24"/>
        </w:rPr>
        <w:t>开启后规定的</w:t>
      </w:r>
      <w:r>
        <w:rPr>
          <w:rFonts w:hint="eastAsia" w:ascii="仿宋" w:hAnsi="仿宋" w:eastAsia="仿宋" w:cs="仿宋"/>
          <w:snapToGrid w:val="0"/>
          <w:color w:val="000000"/>
          <w:kern w:val="0"/>
          <w:sz w:val="24"/>
          <w:szCs w:val="24"/>
          <w:lang w:eastAsia="zh-CN"/>
        </w:rPr>
        <w:t>投标</w:t>
      </w:r>
      <w:r>
        <w:rPr>
          <w:rFonts w:hint="eastAsia" w:ascii="仿宋" w:hAnsi="仿宋" w:eastAsia="仿宋" w:cs="仿宋"/>
          <w:snapToGrid w:val="0"/>
          <w:color w:val="000000"/>
          <w:kern w:val="0"/>
          <w:sz w:val="24"/>
          <w:szCs w:val="24"/>
        </w:rPr>
        <w:t>有效期内撤回</w:t>
      </w:r>
      <w:r>
        <w:rPr>
          <w:rFonts w:hint="eastAsia" w:ascii="仿宋" w:hAnsi="仿宋" w:eastAsia="仿宋" w:cs="仿宋"/>
          <w:snapToGrid w:val="0"/>
          <w:color w:val="000000"/>
          <w:kern w:val="0"/>
          <w:sz w:val="24"/>
          <w:szCs w:val="24"/>
          <w:lang w:eastAsia="zh-CN"/>
        </w:rPr>
        <w:t>投标文件</w:t>
      </w:r>
      <w:r>
        <w:rPr>
          <w:rFonts w:hint="eastAsia" w:ascii="仿宋" w:hAnsi="仿宋" w:eastAsia="仿宋" w:cs="仿宋"/>
          <w:snapToGrid w:val="0"/>
          <w:color w:val="000000"/>
          <w:kern w:val="0"/>
          <w:sz w:val="24"/>
          <w:szCs w:val="24"/>
        </w:rPr>
        <w:t>，我方的</w:t>
      </w:r>
      <w:r>
        <w:rPr>
          <w:rFonts w:hint="eastAsia" w:ascii="仿宋" w:hAnsi="仿宋" w:eastAsia="仿宋" w:cs="仿宋"/>
          <w:snapToGrid w:val="0"/>
          <w:color w:val="000000"/>
          <w:kern w:val="0"/>
          <w:sz w:val="24"/>
          <w:szCs w:val="24"/>
          <w:lang w:eastAsia="zh-CN"/>
        </w:rPr>
        <w:t>投标</w:t>
      </w:r>
      <w:r>
        <w:rPr>
          <w:rFonts w:hint="eastAsia" w:ascii="仿宋" w:hAnsi="仿宋" w:eastAsia="仿宋" w:cs="仿宋"/>
          <w:snapToGrid w:val="0"/>
          <w:color w:val="000000"/>
          <w:kern w:val="0"/>
          <w:sz w:val="24"/>
          <w:szCs w:val="24"/>
        </w:rPr>
        <w:t>保证金可被贵方可不予退还。</w:t>
      </w:r>
    </w:p>
    <w:p w14:paraId="455C4D80">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11、我方愿意向贵方提供任何与本项目有关的数据、情况和技术资料。若贵方需要，我方愿意提供我方做出的一切承诺的证明材料。</w:t>
      </w:r>
    </w:p>
    <w:p w14:paraId="6A6F3147">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12、我方已详细审核全部</w:t>
      </w:r>
      <w:r>
        <w:rPr>
          <w:rFonts w:hint="eastAsia" w:ascii="仿宋" w:hAnsi="仿宋" w:eastAsia="仿宋" w:cs="仿宋"/>
          <w:snapToGrid w:val="0"/>
          <w:color w:val="000000"/>
          <w:kern w:val="0"/>
          <w:sz w:val="24"/>
          <w:szCs w:val="24"/>
          <w:lang w:eastAsia="zh-CN"/>
        </w:rPr>
        <w:t>招标文件</w:t>
      </w:r>
      <w:r>
        <w:rPr>
          <w:rFonts w:hint="eastAsia" w:ascii="仿宋" w:hAnsi="仿宋" w:eastAsia="仿宋" w:cs="仿宋"/>
          <w:snapToGrid w:val="0"/>
          <w:color w:val="000000"/>
          <w:kern w:val="0"/>
          <w:sz w:val="24"/>
          <w:szCs w:val="24"/>
        </w:rPr>
        <w:t>，包括</w:t>
      </w:r>
      <w:r>
        <w:rPr>
          <w:rFonts w:hint="eastAsia" w:ascii="仿宋" w:hAnsi="仿宋" w:eastAsia="仿宋" w:cs="仿宋"/>
          <w:snapToGrid w:val="0"/>
          <w:color w:val="000000"/>
          <w:kern w:val="0"/>
          <w:sz w:val="24"/>
          <w:szCs w:val="24"/>
          <w:lang w:eastAsia="zh-CN"/>
        </w:rPr>
        <w:t>招标文件</w:t>
      </w:r>
      <w:r>
        <w:rPr>
          <w:rFonts w:hint="eastAsia" w:ascii="仿宋" w:hAnsi="仿宋" w:eastAsia="仿宋" w:cs="仿宋"/>
          <w:snapToGrid w:val="0"/>
          <w:color w:val="000000"/>
          <w:kern w:val="0"/>
          <w:sz w:val="24"/>
          <w:szCs w:val="24"/>
        </w:rPr>
        <w:t>修改书（如有的话）、参考资料及有关附件，确认无误。</w:t>
      </w:r>
    </w:p>
    <w:p w14:paraId="3D8CE128">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13、我方承诺接受</w:t>
      </w:r>
      <w:r>
        <w:rPr>
          <w:rFonts w:hint="eastAsia" w:ascii="仿宋" w:hAnsi="仿宋" w:eastAsia="仿宋" w:cs="仿宋"/>
          <w:snapToGrid w:val="0"/>
          <w:color w:val="000000"/>
          <w:kern w:val="0"/>
          <w:sz w:val="24"/>
          <w:szCs w:val="24"/>
          <w:lang w:eastAsia="zh-CN"/>
        </w:rPr>
        <w:t>招标文件</w:t>
      </w:r>
      <w:r>
        <w:rPr>
          <w:rFonts w:hint="eastAsia" w:ascii="仿宋" w:hAnsi="仿宋" w:eastAsia="仿宋" w:cs="仿宋"/>
          <w:snapToGrid w:val="0"/>
          <w:color w:val="000000"/>
          <w:kern w:val="0"/>
          <w:sz w:val="24"/>
          <w:szCs w:val="24"/>
        </w:rPr>
        <w:t>中《合同条款》的全部条款且无任何异议。</w:t>
      </w:r>
    </w:p>
    <w:p w14:paraId="65453556">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14、我方将严格遵守《中华人民共和国政府采购法》及《中华人民共和国政府采购法实施条例》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34E9B5AD">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（1）提供虚假材料谋取成交的；</w:t>
      </w:r>
    </w:p>
    <w:p w14:paraId="338CB727">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（2）采取不正当手段诋毁、排挤其他</w:t>
      </w:r>
      <w:r>
        <w:rPr>
          <w:rFonts w:hint="eastAsia" w:ascii="仿宋" w:hAnsi="仿宋" w:eastAsia="仿宋" w:cs="仿宋"/>
          <w:snapToGrid w:val="0"/>
          <w:color w:val="000000"/>
          <w:kern w:val="0"/>
          <w:sz w:val="24"/>
          <w:szCs w:val="24"/>
          <w:lang w:eastAsia="zh-CN"/>
        </w:rPr>
        <w:t>投标人</w:t>
      </w:r>
      <w:r>
        <w:rPr>
          <w:rFonts w:hint="eastAsia" w:ascii="仿宋" w:hAnsi="仿宋" w:eastAsia="仿宋" w:cs="仿宋"/>
          <w:snapToGrid w:val="0"/>
          <w:color w:val="000000"/>
          <w:kern w:val="0"/>
          <w:sz w:val="24"/>
          <w:szCs w:val="24"/>
        </w:rPr>
        <w:t>的；</w:t>
      </w:r>
    </w:p>
    <w:p w14:paraId="305ECAAC">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（3）与采购人（或采购代理机构）、其它</w:t>
      </w:r>
      <w:r>
        <w:rPr>
          <w:rFonts w:hint="eastAsia" w:ascii="仿宋" w:hAnsi="仿宋" w:eastAsia="仿宋" w:cs="仿宋"/>
          <w:snapToGrid w:val="0"/>
          <w:color w:val="000000"/>
          <w:kern w:val="0"/>
          <w:sz w:val="24"/>
          <w:szCs w:val="24"/>
          <w:lang w:eastAsia="zh-CN"/>
        </w:rPr>
        <w:t>投标人</w:t>
      </w:r>
      <w:r>
        <w:rPr>
          <w:rFonts w:hint="eastAsia" w:ascii="仿宋" w:hAnsi="仿宋" w:eastAsia="仿宋" w:cs="仿宋"/>
          <w:snapToGrid w:val="0"/>
          <w:color w:val="000000"/>
          <w:kern w:val="0"/>
          <w:sz w:val="24"/>
          <w:szCs w:val="24"/>
        </w:rPr>
        <w:t>工作人员恶意串通的；</w:t>
      </w:r>
    </w:p>
    <w:p w14:paraId="005B7166">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（4）向采购人（或采购代理机构）工作人员或者提供其他不正益的；</w:t>
      </w:r>
    </w:p>
    <w:p w14:paraId="02DA7C1C">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（5）向</w:t>
      </w:r>
      <w:r>
        <w:rPr>
          <w:rFonts w:hint="eastAsia" w:ascii="仿宋" w:hAnsi="仿宋" w:eastAsia="仿宋" w:cs="仿宋"/>
          <w:snapToGrid w:val="0"/>
          <w:color w:val="000000"/>
          <w:kern w:val="0"/>
          <w:sz w:val="24"/>
          <w:szCs w:val="24"/>
          <w:lang w:eastAsia="zh-CN"/>
        </w:rPr>
        <w:t>评标委员会</w:t>
      </w:r>
      <w:r>
        <w:rPr>
          <w:rFonts w:hint="eastAsia" w:ascii="仿宋" w:hAnsi="仿宋" w:eastAsia="仿宋" w:cs="仿宋"/>
          <w:snapToGrid w:val="0"/>
          <w:color w:val="000000"/>
          <w:kern w:val="0"/>
          <w:sz w:val="24"/>
          <w:szCs w:val="24"/>
        </w:rPr>
        <w:t>成员行贿或者提供其他不正当利益；</w:t>
      </w:r>
    </w:p>
    <w:p w14:paraId="745DCB75">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（6）拒绝有关部门监督检查或提供虚假情况的；</w:t>
      </w:r>
    </w:p>
    <w:p w14:paraId="16D91F5C">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（7）成交后无正当理由拒不与采购人签订政府采购合同；</w:t>
      </w:r>
    </w:p>
    <w:p w14:paraId="672D2A5F">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（8）未按照</w:t>
      </w:r>
      <w:r>
        <w:rPr>
          <w:rFonts w:hint="eastAsia" w:ascii="仿宋" w:hAnsi="仿宋" w:eastAsia="仿宋" w:cs="仿宋"/>
          <w:snapToGrid w:val="0"/>
          <w:color w:val="000000"/>
          <w:kern w:val="0"/>
          <w:sz w:val="24"/>
          <w:szCs w:val="24"/>
          <w:lang w:eastAsia="zh-CN"/>
        </w:rPr>
        <w:t>招标文件</w:t>
      </w:r>
      <w:r>
        <w:rPr>
          <w:rFonts w:hint="eastAsia" w:ascii="仿宋" w:hAnsi="仿宋" w:eastAsia="仿宋" w:cs="仿宋"/>
          <w:snapToGrid w:val="0"/>
          <w:color w:val="000000"/>
          <w:kern w:val="0"/>
          <w:sz w:val="24"/>
          <w:szCs w:val="24"/>
        </w:rPr>
        <w:t>确定的事项签订政府采购合同；</w:t>
      </w:r>
    </w:p>
    <w:p w14:paraId="3FDDBFD8">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（9）将政府采购合同转包；</w:t>
      </w:r>
    </w:p>
    <w:p w14:paraId="7CEBA36D">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（10）提供假冒伪劣产品；</w:t>
      </w:r>
    </w:p>
    <w:p w14:paraId="694D47EF">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（11）擅自变更、中止或者终止政府采购合同。</w:t>
      </w:r>
    </w:p>
    <w:p w14:paraId="33A2E837">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有第（1）-（5）项规定情形的，成交无效。</w:t>
      </w:r>
    </w:p>
    <w:p w14:paraId="0E749F78">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所有有关本</w:t>
      </w:r>
      <w:r>
        <w:rPr>
          <w:rFonts w:hint="eastAsia" w:ascii="仿宋" w:hAnsi="仿宋" w:eastAsia="仿宋" w:cs="仿宋"/>
          <w:snapToGrid w:val="0"/>
          <w:color w:val="000000"/>
          <w:kern w:val="0"/>
          <w:sz w:val="24"/>
          <w:szCs w:val="24"/>
          <w:lang w:eastAsia="zh-CN"/>
        </w:rPr>
        <w:t>投标</w:t>
      </w:r>
      <w:r>
        <w:rPr>
          <w:rFonts w:hint="eastAsia" w:ascii="仿宋" w:hAnsi="仿宋" w:eastAsia="仿宋" w:cs="仿宋"/>
          <w:snapToGrid w:val="0"/>
          <w:color w:val="000000"/>
          <w:kern w:val="0"/>
          <w:sz w:val="24"/>
          <w:szCs w:val="24"/>
        </w:rPr>
        <w:t>的一切往来联系方式为：</w:t>
      </w:r>
    </w:p>
    <w:p w14:paraId="6D0DFA32">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u w:val="single"/>
        </w:rPr>
      </w:pPr>
      <w:r>
        <w:rPr>
          <w:rFonts w:hint="eastAsia" w:ascii="仿宋" w:hAnsi="仿宋" w:eastAsia="仿宋" w:cs="仿宋"/>
          <w:snapToGrid w:val="0"/>
          <w:color w:val="000000"/>
          <w:kern w:val="0"/>
          <w:sz w:val="24"/>
          <w:szCs w:val="24"/>
        </w:rPr>
        <w:t>地址：</w:t>
      </w:r>
      <w:r>
        <w:rPr>
          <w:rFonts w:hint="eastAsia" w:ascii="仿宋" w:hAnsi="仿宋" w:eastAsia="仿宋" w:cs="仿宋"/>
          <w:snapToGrid w:val="0"/>
          <w:color w:val="000000"/>
          <w:kern w:val="0"/>
          <w:sz w:val="24"/>
          <w:szCs w:val="24"/>
          <w:u w:val="single"/>
        </w:rPr>
        <w:tab/>
      </w: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rPr>
        <w:t xml:space="preserve">      邮编：</w:t>
      </w:r>
      <w:r>
        <w:rPr>
          <w:rFonts w:hint="eastAsia" w:ascii="仿宋" w:hAnsi="仿宋" w:eastAsia="仿宋" w:cs="仿宋"/>
          <w:snapToGrid w:val="0"/>
          <w:color w:val="000000"/>
          <w:kern w:val="0"/>
          <w:sz w:val="24"/>
          <w:szCs w:val="24"/>
          <w:u w:val="single"/>
        </w:rPr>
        <w:t xml:space="preserve">                      </w:t>
      </w:r>
    </w:p>
    <w:p w14:paraId="3DABC802">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u w:val="single"/>
        </w:rPr>
      </w:pPr>
      <w:r>
        <w:rPr>
          <w:rFonts w:hint="eastAsia" w:ascii="仿宋" w:hAnsi="仿宋" w:eastAsia="仿宋" w:cs="仿宋"/>
          <w:snapToGrid w:val="0"/>
          <w:color w:val="000000"/>
          <w:kern w:val="0"/>
          <w:sz w:val="24"/>
          <w:szCs w:val="24"/>
        </w:rPr>
        <w:t>电话：</w:t>
      </w:r>
      <w:r>
        <w:rPr>
          <w:rFonts w:hint="eastAsia" w:ascii="仿宋" w:hAnsi="仿宋" w:eastAsia="仿宋" w:cs="仿宋"/>
          <w:snapToGrid w:val="0"/>
          <w:color w:val="000000"/>
          <w:kern w:val="0"/>
          <w:sz w:val="24"/>
          <w:szCs w:val="24"/>
          <w:u w:val="single"/>
        </w:rPr>
        <w:tab/>
      </w: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rPr>
        <w:t xml:space="preserve">      传真：</w:t>
      </w:r>
      <w:r>
        <w:rPr>
          <w:rFonts w:hint="eastAsia" w:ascii="仿宋" w:hAnsi="仿宋" w:eastAsia="仿宋" w:cs="仿宋"/>
          <w:snapToGrid w:val="0"/>
          <w:color w:val="000000"/>
          <w:kern w:val="0"/>
          <w:sz w:val="24"/>
          <w:szCs w:val="24"/>
          <w:u w:val="single"/>
        </w:rPr>
        <w:t xml:space="preserve">                      </w:t>
      </w:r>
    </w:p>
    <w:p w14:paraId="2486A21D">
      <w:pPr>
        <w:tabs>
          <w:tab w:val="left" w:pos="480"/>
        </w:tabs>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u w:val="single"/>
        </w:rPr>
      </w:pPr>
      <w:r>
        <w:rPr>
          <w:rFonts w:hint="eastAsia" w:ascii="仿宋" w:hAnsi="仿宋" w:eastAsia="仿宋" w:cs="仿宋"/>
          <w:snapToGrid w:val="0"/>
          <w:color w:val="000000"/>
          <w:kern w:val="0"/>
          <w:sz w:val="24"/>
          <w:szCs w:val="24"/>
          <w:lang w:eastAsia="zh-CN"/>
        </w:rPr>
        <w:t>投标人</w:t>
      </w:r>
      <w:r>
        <w:rPr>
          <w:rFonts w:hint="eastAsia" w:ascii="仿宋" w:hAnsi="仿宋" w:eastAsia="仿宋" w:cs="仿宋"/>
          <w:snapToGrid w:val="0"/>
          <w:color w:val="000000"/>
          <w:kern w:val="0"/>
          <w:sz w:val="24"/>
          <w:szCs w:val="24"/>
        </w:rPr>
        <w:t>代表姓名：</w:t>
      </w:r>
      <w:r>
        <w:rPr>
          <w:rFonts w:hint="eastAsia" w:ascii="仿宋" w:hAnsi="仿宋" w:eastAsia="仿宋" w:cs="仿宋"/>
          <w:snapToGrid w:val="0"/>
          <w:color w:val="000000"/>
          <w:kern w:val="0"/>
          <w:sz w:val="24"/>
          <w:szCs w:val="24"/>
          <w:u w:val="single"/>
        </w:rPr>
        <w:t xml:space="preserve">               </w:t>
      </w:r>
    </w:p>
    <w:p w14:paraId="3AE01AE9">
      <w:pPr>
        <w:tabs>
          <w:tab w:val="left" w:pos="480"/>
        </w:tabs>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lang w:eastAsia="zh-CN"/>
        </w:rPr>
        <w:t>投标人</w:t>
      </w:r>
      <w:r>
        <w:rPr>
          <w:rFonts w:hint="eastAsia" w:ascii="仿宋" w:hAnsi="仿宋" w:eastAsia="仿宋" w:cs="仿宋"/>
          <w:snapToGrid w:val="0"/>
          <w:color w:val="000000"/>
          <w:kern w:val="0"/>
          <w:sz w:val="24"/>
          <w:szCs w:val="24"/>
        </w:rPr>
        <w:t>代表联系电话：</w:t>
      </w: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rPr>
        <w:t xml:space="preserve">（办公）    </w:t>
      </w: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rPr>
        <w:t>（移动）</w:t>
      </w:r>
    </w:p>
    <w:p w14:paraId="2549C693">
      <w:pPr>
        <w:tabs>
          <w:tab w:val="left" w:pos="480"/>
        </w:tabs>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u w:val="single"/>
        </w:rPr>
      </w:pPr>
      <w:r>
        <w:rPr>
          <w:rFonts w:hint="eastAsia" w:ascii="仿宋" w:hAnsi="仿宋" w:eastAsia="仿宋" w:cs="仿宋"/>
          <w:snapToGrid w:val="0"/>
          <w:color w:val="000000"/>
          <w:kern w:val="0"/>
          <w:sz w:val="24"/>
          <w:szCs w:val="24"/>
        </w:rPr>
        <w:t>E-mail：</w:t>
      </w:r>
      <w:r>
        <w:rPr>
          <w:rFonts w:hint="eastAsia" w:ascii="仿宋" w:hAnsi="仿宋" w:eastAsia="仿宋" w:cs="仿宋"/>
          <w:snapToGrid w:val="0"/>
          <w:color w:val="000000"/>
          <w:kern w:val="0"/>
          <w:sz w:val="24"/>
          <w:szCs w:val="24"/>
          <w:u w:val="single"/>
        </w:rPr>
        <w:t xml:space="preserve">                       </w:t>
      </w:r>
    </w:p>
    <w:p w14:paraId="59A2B584">
      <w:pPr>
        <w:topLinePunct/>
        <w:autoSpaceDN w:val="0"/>
        <w:adjustRightInd w:val="0"/>
        <w:snapToGrid w:val="0"/>
        <w:spacing w:line="360" w:lineRule="auto"/>
        <w:ind w:firstLine="480" w:firstLineChars="200"/>
        <w:rPr>
          <w:rFonts w:hint="eastAsia" w:ascii="仿宋" w:hAnsi="仿宋" w:eastAsia="仿宋" w:cs="仿宋"/>
          <w:snapToGrid w:val="0"/>
          <w:color w:val="000000"/>
          <w:kern w:val="0"/>
          <w:sz w:val="24"/>
          <w:szCs w:val="24"/>
        </w:rPr>
      </w:pPr>
    </w:p>
    <w:p w14:paraId="2734DE48">
      <w:pPr>
        <w:adjustRightInd w:val="0"/>
        <w:snapToGrid w:val="0"/>
        <w:spacing w:line="360" w:lineRule="auto"/>
        <w:ind w:firstLine="480" w:firstLineChars="200"/>
        <w:jc w:val="left"/>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lang w:eastAsia="zh-CN"/>
        </w:rPr>
        <w:t>投标人</w:t>
      </w:r>
      <w:r>
        <w:rPr>
          <w:rFonts w:hint="eastAsia" w:ascii="仿宋" w:hAnsi="仿宋" w:eastAsia="仿宋" w:cs="仿宋"/>
          <w:snapToGrid w:val="0"/>
          <w:color w:val="000000"/>
          <w:sz w:val="24"/>
          <w:szCs w:val="24"/>
        </w:rPr>
        <w:t>名称：</w:t>
      </w:r>
      <w:r>
        <w:rPr>
          <w:rFonts w:hint="eastAsia" w:ascii="仿宋" w:hAnsi="仿宋" w:eastAsia="仿宋" w:cs="仿宋"/>
          <w:snapToGrid w:val="0"/>
          <w:color w:val="000000"/>
          <w:sz w:val="24"/>
          <w:szCs w:val="24"/>
          <w:u w:val="single"/>
        </w:rPr>
        <w:t xml:space="preserve">                                             </w:t>
      </w:r>
      <w:r>
        <w:rPr>
          <w:rFonts w:hint="eastAsia" w:ascii="仿宋" w:hAnsi="仿宋" w:eastAsia="仿宋" w:cs="仿宋"/>
          <w:snapToGrid w:val="0"/>
          <w:color w:val="000000"/>
          <w:sz w:val="24"/>
          <w:szCs w:val="24"/>
        </w:rPr>
        <w:t>（盖</w:t>
      </w:r>
      <w:r>
        <w:rPr>
          <w:rFonts w:hint="eastAsia" w:ascii="仿宋" w:hAnsi="仿宋" w:eastAsia="仿宋" w:cs="仿宋"/>
          <w:color w:val="000000"/>
          <w:sz w:val="24"/>
          <w:szCs w:val="24"/>
        </w:rPr>
        <w:t>单位公章</w:t>
      </w:r>
      <w:r>
        <w:rPr>
          <w:rFonts w:hint="eastAsia" w:ascii="仿宋" w:hAnsi="仿宋" w:eastAsia="仿宋" w:cs="仿宋"/>
          <w:snapToGrid w:val="0"/>
          <w:color w:val="000000"/>
          <w:sz w:val="24"/>
          <w:szCs w:val="24"/>
        </w:rPr>
        <w:t>）</w:t>
      </w:r>
    </w:p>
    <w:p w14:paraId="25369002">
      <w:pPr>
        <w:adjustRightInd w:val="0"/>
        <w:snapToGrid w:val="0"/>
        <w:spacing w:line="360" w:lineRule="auto"/>
        <w:ind w:firstLine="420"/>
        <w:rPr>
          <w:rFonts w:hint="eastAsia" w:ascii="仿宋" w:hAnsi="仿宋" w:eastAsia="仿宋" w:cs="仿宋"/>
          <w:color w:val="000000"/>
          <w:sz w:val="24"/>
          <w:szCs w:val="24"/>
        </w:rPr>
      </w:pPr>
    </w:p>
    <w:p w14:paraId="3887F8AB">
      <w:pPr>
        <w:adjustRightInd w:val="0"/>
        <w:snapToGrid w:val="0"/>
        <w:spacing w:line="360" w:lineRule="auto"/>
        <w:ind w:firstLine="420"/>
        <w:rPr>
          <w:rFonts w:hint="eastAsia" w:ascii="仿宋" w:hAnsi="仿宋" w:eastAsia="仿宋" w:cs="仿宋"/>
          <w:color w:val="000000"/>
          <w:sz w:val="24"/>
          <w:szCs w:val="24"/>
          <w:u w:val="single"/>
        </w:rPr>
      </w:pPr>
      <w:r>
        <w:rPr>
          <w:rFonts w:hint="eastAsia" w:ascii="仿宋" w:hAnsi="仿宋" w:eastAsia="仿宋" w:cs="仿宋"/>
          <w:color w:val="000000"/>
          <w:sz w:val="24"/>
          <w:szCs w:val="24"/>
          <w:lang w:eastAsia="zh-CN"/>
        </w:rPr>
        <w:t>法定代表人（单位负责人）</w:t>
      </w:r>
      <w:r>
        <w:rPr>
          <w:rFonts w:hint="eastAsia" w:ascii="仿宋" w:hAnsi="仿宋" w:eastAsia="仿宋" w:cs="仿宋"/>
          <w:color w:val="000000"/>
          <w:sz w:val="24"/>
          <w:szCs w:val="24"/>
        </w:rPr>
        <w:t>或授权代表（签字或印章）：</w:t>
      </w:r>
      <w:r>
        <w:rPr>
          <w:rFonts w:hint="eastAsia" w:ascii="仿宋" w:hAnsi="仿宋" w:eastAsia="仿宋" w:cs="仿宋"/>
          <w:color w:val="000000"/>
          <w:sz w:val="24"/>
          <w:szCs w:val="24"/>
          <w:u w:val="single"/>
        </w:rPr>
        <w:t xml:space="preserve">         </w:t>
      </w:r>
    </w:p>
    <w:p w14:paraId="00053EBD">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snapToGrid w:val="0"/>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13700F8C">
      <w:pPr>
        <w:adjustRightInd w:val="0"/>
        <w:snapToGrid w:val="0"/>
        <w:spacing w:line="360" w:lineRule="auto"/>
        <w:jc w:val="left"/>
        <w:rPr>
          <w:rFonts w:hint="eastAsia" w:ascii="仿宋" w:hAnsi="仿宋" w:eastAsia="仿宋" w:cs="仿宋"/>
          <w:color w:val="000000"/>
          <w:sz w:val="24"/>
          <w:szCs w:val="24"/>
          <w:u w:val="single"/>
        </w:rPr>
      </w:pPr>
    </w:p>
    <w:p w14:paraId="201F3AE3">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br w:type="page"/>
      </w:r>
    </w:p>
    <w:p w14:paraId="519A42B0">
      <w:pPr>
        <w:spacing w:line="360" w:lineRule="auto"/>
        <w:outlineLvl w:val="2"/>
        <w:rPr>
          <w:rFonts w:hint="eastAsia" w:ascii="仿宋" w:hAnsi="仿宋" w:eastAsia="仿宋" w:cs="仿宋"/>
          <w:b/>
          <w:color w:val="000000"/>
          <w:sz w:val="24"/>
          <w:szCs w:val="24"/>
        </w:rPr>
      </w:pPr>
      <w:r>
        <w:rPr>
          <w:rFonts w:hint="eastAsia" w:ascii="仿宋" w:hAnsi="仿宋" w:eastAsia="仿宋" w:cs="仿宋"/>
          <w:b/>
          <w:color w:val="000000"/>
          <w:sz w:val="24"/>
          <w:szCs w:val="24"/>
        </w:rPr>
        <w:t>四、报价一览表</w:t>
      </w:r>
    </w:p>
    <w:p w14:paraId="2D1E151B">
      <w:pPr>
        <w:jc w:val="center"/>
        <w:rPr>
          <w:rFonts w:hint="eastAsia" w:ascii="仿宋" w:hAnsi="仿宋" w:eastAsia="仿宋" w:cs="仿宋"/>
          <w:b/>
          <w:bCs/>
          <w:color w:val="000000"/>
          <w:sz w:val="24"/>
          <w:szCs w:val="24"/>
        </w:rPr>
      </w:pPr>
    </w:p>
    <w:p w14:paraId="5CD9949C">
      <w:pPr>
        <w:adjustRightInd w:val="0"/>
        <w:snapToGrid w:val="0"/>
        <w:spacing w:line="360" w:lineRule="auto"/>
        <w:ind w:right="105" w:rightChars="50"/>
        <w:jc w:val="left"/>
        <w:rPr>
          <w:rFonts w:hint="eastAsia" w:ascii="仿宋" w:hAnsi="仿宋" w:eastAsia="仿宋" w:cs="仿宋"/>
          <w:b/>
          <w:bCs/>
          <w:color w:val="000000"/>
          <w:sz w:val="24"/>
          <w:szCs w:val="24"/>
        </w:rPr>
      </w:pPr>
    </w:p>
    <w:p w14:paraId="7844C295">
      <w:pPr>
        <w:adjustRightInd w:val="0"/>
        <w:snapToGrid w:val="0"/>
        <w:spacing w:line="360" w:lineRule="auto"/>
        <w:ind w:right="105" w:rightChars="50"/>
        <w:jc w:val="left"/>
        <w:rPr>
          <w:rFonts w:hint="eastAsia" w:ascii="仿宋" w:hAnsi="仿宋" w:eastAsia="仿宋" w:cs="仿宋"/>
          <w:bCs/>
          <w:color w:val="000000"/>
          <w:sz w:val="24"/>
          <w:szCs w:val="24"/>
          <w:u w:val="single"/>
          <w:lang w:val="zh-CN"/>
        </w:rPr>
      </w:pPr>
      <w:r>
        <w:rPr>
          <w:rFonts w:hint="eastAsia" w:ascii="仿宋" w:hAnsi="仿宋" w:eastAsia="仿宋" w:cs="仿宋"/>
          <w:bCs/>
          <w:color w:val="000000"/>
          <w:sz w:val="24"/>
          <w:szCs w:val="24"/>
        </w:rPr>
        <w:t>项目名称：</w:t>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 xml:space="preserve">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zh-CN"/>
        </w:rPr>
        <w:t xml:space="preserve">   </w:t>
      </w:r>
      <w:r>
        <w:rPr>
          <w:rFonts w:hint="eastAsia" w:ascii="仿宋" w:hAnsi="仿宋" w:eastAsia="仿宋" w:cs="仿宋"/>
          <w:bCs/>
          <w:color w:val="000000"/>
          <w:sz w:val="24"/>
          <w:szCs w:val="24"/>
          <w:u w:val="single"/>
          <w:lang w:val="zh-CN"/>
        </w:rPr>
        <w:tab/>
      </w:r>
    </w:p>
    <w:p w14:paraId="514DED90">
      <w:pPr>
        <w:adjustRightInd w:val="0"/>
        <w:snapToGrid w:val="0"/>
        <w:spacing w:line="360" w:lineRule="auto"/>
        <w:ind w:right="105" w:rightChars="5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标项号：</w:t>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 xml:space="preserve">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zh-CN"/>
        </w:rPr>
        <w:t xml:space="preserve">   </w:t>
      </w:r>
      <w:r>
        <w:rPr>
          <w:rFonts w:hint="eastAsia" w:ascii="仿宋" w:hAnsi="仿宋" w:eastAsia="仿宋" w:cs="仿宋"/>
          <w:bCs/>
          <w:color w:val="000000"/>
          <w:sz w:val="24"/>
          <w:szCs w:val="24"/>
          <w:u w:val="single"/>
          <w:lang w:val="zh-CN"/>
        </w:rPr>
        <w:tab/>
      </w:r>
    </w:p>
    <w:p w14:paraId="03F95A92">
      <w:pPr>
        <w:adjustRightInd w:val="0"/>
        <w:snapToGrid w:val="0"/>
        <w:spacing w:line="360" w:lineRule="auto"/>
        <w:ind w:right="105" w:rightChars="50"/>
        <w:jc w:val="left"/>
        <w:rPr>
          <w:rFonts w:hint="eastAsia" w:ascii="仿宋" w:hAnsi="仿宋" w:eastAsia="仿宋" w:cs="仿宋"/>
          <w:bCs/>
          <w:color w:val="000000"/>
          <w:sz w:val="24"/>
          <w:szCs w:val="24"/>
          <w:u w:val="single"/>
          <w:lang w:val="zh-CN"/>
        </w:rPr>
      </w:pPr>
      <w:r>
        <w:rPr>
          <w:rFonts w:hint="eastAsia" w:ascii="仿宋" w:hAnsi="仿宋" w:eastAsia="仿宋" w:cs="仿宋"/>
          <w:bCs/>
          <w:color w:val="000000"/>
          <w:sz w:val="24"/>
          <w:szCs w:val="24"/>
        </w:rPr>
        <w:t>项目编号：</w:t>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zh-CN"/>
        </w:rPr>
        <w:t xml:space="preserve">    </w:t>
      </w:r>
      <w:r>
        <w:rPr>
          <w:rFonts w:hint="eastAsia" w:ascii="仿宋" w:hAnsi="仿宋" w:eastAsia="仿宋" w:cs="仿宋"/>
          <w:bCs/>
          <w:color w:val="000000"/>
          <w:sz w:val="24"/>
          <w:szCs w:val="24"/>
          <w:u w:val="single"/>
          <w:lang w:val="zh-CN"/>
        </w:rPr>
        <w:tab/>
      </w:r>
    </w:p>
    <w:p w14:paraId="0948EB81">
      <w:pPr>
        <w:pStyle w:val="67"/>
        <w:spacing w:line="360" w:lineRule="auto"/>
        <w:jc w:val="both"/>
        <w:rPr>
          <w:rFonts w:hint="eastAsia" w:ascii="仿宋" w:hAnsi="仿宋" w:eastAsia="仿宋" w:cs="仿宋"/>
          <w:bCs/>
          <w:color w:val="000000"/>
          <w:sz w:val="24"/>
          <w:szCs w:val="24"/>
        </w:rPr>
      </w:pPr>
      <w:r>
        <w:rPr>
          <w:rFonts w:hint="eastAsia" w:ascii="仿宋" w:hAnsi="仿宋" w:eastAsia="仿宋" w:cs="仿宋"/>
          <w:bCs/>
          <w:color w:val="000000"/>
          <w:kern w:val="2"/>
          <w:sz w:val="24"/>
          <w:szCs w:val="24"/>
        </w:rPr>
        <w:t>总报价（人民币）：大写</w:t>
      </w:r>
      <w:r>
        <w:rPr>
          <w:rFonts w:hint="eastAsia" w:ascii="仿宋" w:hAnsi="仿宋" w:eastAsia="仿宋" w:cs="仿宋"/>
          <w:bCs/>
          <w:color w:val="000000"/>
          <w:sz w:val="24"/>
          <w:szCs w:val="24"/>
        </w:rPr>
        <w:t>（</w:t>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 xml:space="preserve">     </w:t>
      </w:r>
      <w:r>
        <w:rPr>
          <w:rFonts w:hint="eastAsia" w:ascii="仿宋" w:hAnsi="仿宋" w:eastAsia="仿宋" w:cs="仿宋"/>
          <w:bCs/>
          <w:color w:val="000000"/>
          <w:sz w:val="24"/>
          <w:szCs w:val="24"/>
        </w:rPr>
        <w:t>）小写（¥</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w:t>
      </w:r>
    </w:p>
    <w:p w14:paraId="290E5441">
      <w:pPr>
        <w:pStyle w:val="67"/>
        <w:spacing w:line="360" w:lineRule="auto"/>
        <w:jc w:val="both"/>
        <w:rPr>
          <w:rFonts w:hint="eastAsia" w:ascii="仿宋" w:hAnsi="仿宋" w:eastAsia="仿宋" w:cs="仿宋"/>
          <w:bCs/>
          <w:color w:val="000000"/>
          <w:sz w:val="24"/>
          <w:szCs w:val="24"/>
          <w:u w:val="single"/>
          <w:lang w:val="zh-CN"/>
        </w:rPr>
      </w:pPr>
      <w:r>
        <w:rPr>
          <w:rFonts w:hint="eastAsia" w:ascii="仿宋" w:hAnsi="仿宋" w:eastAsia="仿宋" w:cs="仿宋"/>
          <w:bCs/>
          <w:color w:val="000000"/>
          <w:sz w:val="24"/>
          <w:szCs w:val="24"/>
        </w:rPr>
        <w:t>合同履约期限：</w:t>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zh-CN"/>
        </w:rPr>
        <w:t xml:space="preserve">      </w:t>
      </w:r>
      <w:r>
        <w:rPr>
          <w:rFonts w:hint="eastAsia" w:ascii="仿宋" w:hAnsi="仿宋" w:eastAsia="仿宋" w:cs="仿宋"/>
          <w:bCs/>
          <w:color w:val="000000"/>
          <w:sz w:val="24"/>
          <w:szCs w:val="24"/>
          <w:u w:val="single"/>
          <w:lang w:val="zh-CN"/>
        </w:rPr>
        <w:tab/>
      </w:r>
    </w:p>
    <w:p w14:paraId="158E7D3B">
      <w:pPr>
        <w:pStyle w:val="67"/>
        <w:spacing w:line="360" w:lineRule="auto"/>
        <w:jc w:val="both"/>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质量标准：</w:t>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ab/>
      </w:r>
      <w:r>
        <w:rPr>
          <w:rFonts w:hint="eastAsia" w:ascii="仿宋" w:hAnsi="仿宋" w:eastAsia="仿宋" w:cs="仿宋"/>
          <w:bCs/>
          <w:color w:val="000000"/>
          <w:sz w:val="24"/>
          <w:szCs w:val="24"/>
          <w:u w:val="single"/>
          <w:lang w:val="zh-CN"/>
        </w:rPr>
        <w:t xml:space="preserve">       </w:t>
      </w:r>
      <w:r>
        <w:rPr>
          <w:rFonts w:hint="eastAsia" w:ascii="仿宋" w:hAnsi="仿宋" w:eastAsia="仿宋" w:cs="仿宋"/>
          <w:bCs/>
          <w:color w:val="000000"/>
          <w:sz w:val="24"/>
          <w:szCs w:val="24"/>
          <w:u w:val="single"/>
        </w:rPr>
        <w:t xml:space="preserve"> </w:t>
      </w:r>
    </w:p>
    <w:p w14:paraId="4B920D99">
      <w:pPr>
        <w:pStyle w:val="67"/>
        <w:spacing w:line="360" w:lineRule="auto"/>
        <w:jc w:val="both"/>
        <w:rPr>
          <w:rFonts w:hint="default" w:ascii="仿宋" w:hAnsi="仿宋" w:eastAsia="仿宋" w:cs="仿宋"/>
          <w:bCs/>
          <w:color w:val="000000"/>
          <w:sz w:val="24"/>
          <w:szCs w:val="24"/>
          <w:u w:val="single"/>
          <w:lang w:val="en-US" w:eastAsia="zh-CN"/>
        </w:rPr>
      </w:pPr>
      <w:r>
        <w:rPr>
          <w:rFonts w:hint="eastAsia" w:ascii="仿宋" w:hAnsi="仿宋" w:eastAsia="仿宋" w:cs="仿宋"/>
          <w:color w:val="000000"/>
          <w:sz w:val="24"/>
          <w:szCs w:val="24"/>
        </w:rPr>
        <w:t>质量保证期</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u w:val="single"/>
          <w:lang w:val="en-US" w:eastAsia="zh-CN"/>
        </w:rPr>
        <w:t xml:space="preserve">                     </w:t>
      </w:r>
    </w:p>
    <w:p w14:paraId="6658671D">
      <w:pPr>
        <w:adjustRightInd w:val="0"/>
        <w:snapToGrid w:val="0"/>
        <w:spacing w:before="159" w:beforeLines="50" w:line="360" w:lineRule="auto"/>
        <w:ind w:firstLine="480" w:firstLineChars="200"/>
        <w:jc w:val="left"/>
        <w:rPr>
          <w:rFonts w:hint="eastAsia" w:ascii="仿宋" w:hAnsi="仿宋" w:eastAsia="仿宋" w:cs="仿宋"/>
          <w:color w:val="000000"/>
          <w:sz w:val="24"/>
          <w:szCs w:val="24"/>
        </w:rPr>
      </w:pPr>
    </w:p>
    <w:p w14:paraId="23DC470E">
      <w:pPr>
        <w:adjustRightInd w:val="0"/>
        <w:snapToGrid w:val="0"/>
        <w:spacing w:line="360" w:lineRule="auto"/>
        <w:rPr>
          <w:rFonts w:hint="eastAsia" w:ascii="仿宋" w:hAnsi="仿宋" w:eastAsia="仿宋" w:cs="仿宋"/>
          <w:b/>
          <w:bCs/>
          <w:color w:val="000000"/>
          <w:sz w:val="24"/>
          <w:szCs w:val="24"/>
          <w:shd w:val="pct15" w:color="auto" w:fill="FFFFFF"/>
        </w:rPr>
      </w:pPr>
      <w:r>
        <w:rPr>
          <w:rFonts w:hint="eastAsia" w:ascii="仿宋" w:hAnsi="仿宋" w:eastAsia="仿宋" w:cs="仿宋"/>
          <w:b/>
          <w:bCs/>
          <w:color w:val="000000"/>
          <w:sz w:val="24"/>
          <w:szCs w:val="24"/>
          <w:shd w:val="pct15" w:color="auto" w:fill="FFFFFF"/>
        </w:rPr>
        <w:t>注：本“报价一览表”报价与政采云平台显示的“报价一览表”报价不一致的，以政采云平台显示的“报价一览表”为准。</w:t>
      </w:r>
    </w:p>
    <w:p w14:paraId="3BB6B285">
      <w:pPr>
        <w:adjustRightInd w:val="0"/>
        <w:snapToGrid w:val="0"/>
        <w:spacing w:line="360" w:lineRule="auto"/>
        <w:ind w:right="105" w:rightChars="50"/>
        <w:jc w:val="left"/>
        <w:rPr>
          <w:rFonts w:hint="eastAsia" w:ascii="仿宋" w:hAnsi="仿宋" w:eastAsia="仿宋" w:cs="仿宋"/>
          <w:color w:val="000000"/>
          <w:sz w:val="24"/>
          <w:szCs w:val="24"/>
        </w:rPr>
      </w:pPr>
    </w:p>
    <w:p w14:paraId="17DCFFCC">
      <w:pPr>
        <w:adjustRightInd w:val="0"/>
        <w:snapToGrid w:val="0"/>
        <w:spacing w:line="360" w:lineRule="auto"/>
        <w:ind w:right="105" w:rightChars="50"/>
        <w:jc w:val="left"/>
        <w:rPr>
          <w:rFonts w:hint="eastAsia" w:ascii="仿宋" w:hAnsi="仿宋" w:eastAsia="仿宋" w:cs="仿宋"/>
          <w:color w:val="000000"/>
          <w:sz w:val="24"/>
          <w:szCs w:val="24"/>
        </w:rPr>
      </w:pPr>
    </w:p>
    <w:p w14:paraId="65B5D058">
      <w:pPr>
        <w:adjustRightInd w:val="0"/>
        <w:snapToGrid w:val="0"/>
        <w:spacing w:line="360" w:lineRule="auto"/>
        <w:ind w:right="105" w:rightChars="50"/>
        <w:jc w:val="left"/>
        <w:rPr>
          <w:rFonts w:hint="eastAsia" w:ascii="仿宋" w:hAnsi="仿宋" w:eastAsia="仿宋" w:cs="仿宋"/>
          <w:color w:val="000000"/>
          <w:sz w:val="24"/>
          <w:szCs w:val="24"/>
        </w:rPr>
      </w:pPr>
    </w:p>
    <w:p w14:paraId="7E704AC3">
      <w:pPr>
        <w:adjustRightInd w:val="0"/>
        <w:snapToGrid w:val="0"/>
        <w:spacing w:line="360" w:lineRule="auto"/>
        <w:ind w:right="105" w:rightChars="50"/>
        <w:jc w:val="left"/>
        <w:rPr>
          <w:rFonts w:hint="eastAsia" w:ascii="仿宋" w:hAnsi="仿宋" w:eastAsia="仿宋" w:cs="仿宋"/>
          <w:color w:val="000000"/>
          <w:sz w:val="24"/>
          <w:szCs w:val="24"/>
        </w:rPr>
      </w:pPr>
    </w:p>
    <w:p w14:paraId="73ABEF67">
      <w:pPr>
        <w:adjustRightInd w:val="0"/>
        <w:snapToGrid w:val="0"/>
        <w:spacing w:line="360" w:lineRule="auto"/>
        <w:ind w:firstLine="480" w:firstLineChars="200"/>
        <w:jc w:val="left"/>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lang w:eastAsia="zh-CN"/>
        </w:rPr>
        <w:t>投标人</w:t>
      </w:r>
      <w:r>
        <w:rPr>
          <w:rFonts w:hint="eastAsia" w:ascii="仿宋" w:hAnsi="仿宋" w:eastAsia="仿宋" w:cs="仿宋"/>
          <w:snapToGrid w:val="0"/>
          <w:color w:val="000000"/>
          <w:sz w:val="24"/>
          <w:szCs w:val="24"/>
        </w:rPr>
        <w:t>名称：</w:t>
      </w:r>
      <w:r>
        <w:rPr>
          <w:rFonts w:hint="eastAsia" w:ascii="仿宋" w:hAnsi="仿宋" w:eastAsia="仿宋" w:cs="仿宋"/>
          <w:snapToGrid w:val="0"/>
          <w:color w:val="000000"/>
          <w:sz w:val="24"/>
          <w:szCs w:val="24"/>
          <w:u w:val="single"/>
        </w:rPr>
        <w:t xml:space="preserve">                                             </w:t>
      </w:r>
      <w:r>
        <w:rPr>
          <w:rFonts w:hint="eastAsia" w:ascii="仿宋" w:hAnsi="仿宋" w:eastAsia="仿宋" w:cs="仿宋"/>
          <w:snapToGrid w:val="0"/>
          <w:color w:val="000000"/>
          <w:sz w:val="24"/>
          <w:szCs w:val="24"/>
        </w:rPr>
        <w:t>（盖</w:t>
      </w:r>
      <w:r>
        <w:rPr>
          <w:rFonts w:hint="eastAsia" w:ascii="仿宋" w:hAnsi="仿宋" w:eastAsia="仿宋" w:cs="仿宋"/>
          <w:color w:val="000000"/>
          <w:sz w:val="24"/>
          <w:szCs w:val="24"/>
        </w:rPr>
        <w:t>单位公章</w:t>
      </w:r>
      <w:r>
        <w:rPr>
          <w:rFonts w:hint="eastAsia" w:ascii="仿宋" w:hAnsi="仿宋" w:eastAsia="仿宋" w:cs="仿宋"/>
          <w:snapToGrid w:val="0"/>
          <w:color w:val="000000"/>
          <w:sz w:val="24"/>
          <w:szCs w:val="24"/>
        </w:rPr>
        <w:t>）</w:t>
      </w:r>
    </w:p>
    <w:p w14:paraId="4F093D2B">
      <w:pPr>
        <w:adjustRightInd w:val="0"/>
        <w:snapToGrid w:val="0"/>
        <w:spacing w:line="360" w:lineRule="auto"/>
        <w:ind w:firstLine="420"/>
        <w:rPr>
          <w:rFonts w:hint="eastAsia" w:ascii="仿宋" w:hAnsi="仿宋" w:eastAsia="仿宋" w:cs="仿宋"/>
          <w:color w:val="000000"/>
          <w:sz w:val="24"/>
          <w:szCs w:val="24"/>
        </w:rPr>
      </w:pPr>
    </w:p>
    <w:p w14:paraId="1CA57F5B">
      <w:pPr>
        <w:adjustRightInd w:val="0"/>
        <w:snapToGrid w:val="0"/>
        <w:spacing w:line="360" w:lineRule="auto"/>
        <w:ind w:firstLine="420"/>
        <w:rPr>
          <w:rFonts w:hint="eastAsia" w:ascii="仿宋" w:hAnsi="仿宋" w:eastAsia="仿宋" w:cs="仿宋"/>
          <w:color w:val="000000"/>
          <w:sz w:val="24"/>
          <w:szCs w:val="24"/>
          <w:u w:val="single"/>
        </w:rPr>
      </w:pPr>
      <w:r>
        <w:rPr>
          <w:rFonts w:hint="eastAsia" w:ascii="仿宋" w:hAnsi="仿宋" w:eastAsia="仿宋" w:cs="仿宋"/>
          <w:color w:val="000000"/>
          <w:sz w:val="24"/>
          <w:szCs w:val="24"/>
          <w:lang w:eastAsia="zh-CN"/>
        </w:rPr>
        <w:t>法定代表人（单位负责人）</w:t>
      </w:r>
      <w:r>
        <w:rPr>
          <w:rFonts w:hint="eastAsia" w:ascii="仿宋" w:hAnsi="仿宋" w:eastAsia="仿宋" w:cs="仿宋"/>
          <w:color w:val="000000"/>
          <w:sz w:val="24"/>
          <w:szCs w:val="24"/>
        </w:rPr>
        <w:t>或授权代表（签字或印章）：</w:t>
      </w:r>
      <w:r>
        <w:rPr>
          <w:rFonts w:hint="eastAsia" w:ascii="仿宋" w:hAnsi="仿宋" w:eastAsia="仿宋" w:cs="仿宋"/>
          <w:color w:val="000000"/>
          <w:sz w:val="24"/>
          <w:szCs w:val="24"/>
          <w:u w:val="single"/>
        </w:rPr>
        <w:t xml:space="preserve">         </w:t>
      </w:r>
    </w:p>
    <w:p w14:paraId="0F501B58">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snapToGrid w:val="0"/>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1128AAD8">
      <w:pPr>
        <w:spacing w:line="360" w:lineRule="auto"/>
        <w:outlineLvl w:val="2"/>
        <w:rPr>
          <w:rFonts w:hint="eastAsia" w:ascii="仿宋" w:hAnsi="仿宋" w:eastAsia="仿宋" w:cs="仿宋"/>
          <w:b/>
          <w:color w:val="000000"/>
          <w:sz w:val="24"/>
          <w:szCs w:val="24"/>
        </w:rPr>
      </w:pPr>
      <w:r>
        <w:rPr>
          <w:rFonts w:hint="eastAsia" w:ascii="仿宋" w:hAnsi="仿宋" w:eastAsia="仿宋" w:cs="仿宋"/>
          <w:color w:val="000000"/>
          <w:sz w:val="24"/>
          <w:szCs w:val="24"/>
        </w:rPr>
        <w:br w:type="page"/>
      </w:r>
      <w:r>
        <w:rPr>
          <w:rFonts w:hint="eastAsia" w:ascii="仿宋" w:hAnsi="仿宋" w:eastAsia="仿宋" w:cs="仿宋"/>
          <w:b/>
          <w:color w:val="000000"/>
          <w:sz w:val="24"/>
          <w:szCs w:val="24"/>
          <w:lang w:val="en-US" w:eastAsia="zh-CN"/>
        </w:rPr>
        <w:t>五</w:t>
      </w:r>
      <w:r>
        <w:rPr>
          <w:rFonts w:hint="eastAsia" w:ascii="仿宋" w:hAnsi="仿宋" w:eastAsia="仿宋" w:cs="仿宋"/>
          <w:b/>
          <w:color w:val="000000"/>
          <w:sz w:val="24"/>
          <w:szCs w:val="24"/>
        </w:rPr>
        <w:t>、</w:t>
      </w:r>
      <w:r>
        <w:rPr>
          <w:rFonts w:hint="eastAsia" w:ascii="仿宋" w:hAnsi="仿宋" w:eastAsia="仿宋" w:cs="仿宋"/>
          <w:b/>
          <w:color w:val="000000"/>
          <w:sz w:val="24"/>
          <w:szCs w:val="24"/>
          <w:lang w:eastAsia="zh-CN"/>
        </w:rPr>
        <w:t>投标</w:t>
      </w:r>
      <w:r>
        <w:rPr>
          <w:rFonts w:hint="eastAsia" w:ascii="仿宋" w:hAnsi="仿宋" w:eastAsia="仿宋" w:cs="仿宋"/>
          <w:b/>
          <w:color w:val="000000"/>
          <w:sz w:val="24"/>
          <w:szCs w:val="24"/>
        </w:rPr>
        <w:t>保证金缴纳凭证</w:t>
      </w:r>
    </w:p>
    <w:p w14:paraId="04451C6D">
      <w:pPr>
        <w:spacing w:line="360" w:lineRule="auto"/>
        <w:outlineLvl w:val="2"/>
        <w:rPr>
          <w:rFonts w:hint="eastAsia" w:ascii="仿宋" w:hAnsi="仿宋" w:eastAsia="仿宋" w:cs="仿宋"/>
          <w:b/>
          <w:color w:val="000000"/>
          <w:sz w:val="24"/>
          <w:szCs w:val="24"/>
        </w:rPr>
      </w:pPr>
      <w:r>
        <w:rPr>
          <w:rFonts w:hint="eastAsia" w:ascii="仿宋" w:hAnsi="仿宋" w:eastAsia="仿宋" w:cs="仿宋"/>
          <w:color w:val="000000"/>
          <w:sz w:val="24"/>
          <w:szCs w:val="24"/>
        </w:rPr>
        <w:br w:type="page"/>
      </w:r>
      <w:r>
        <w:rPr>
          <w:rFonts w:hint="eastAsia" w:ascii="仿宋" w:hAnsi="仿宋" w:eastAsia="仿宋" w:cs="仿宋"/>
          <w:b/>
          <w:color w:val="000000"/>
          <w:sz w:val="24"/>
          <w:szCs w:val="24"/>
          <w:lang w:val="en-US" w:eastAsia="zh-CN"/>
        </w:rPr>
        <w:t>六</w:t>
      </w:r>
      <w:r>
        <w:rPr>
          <w:rFonts w:hint="eastAsia" w:ascii="仿宋" w:hAnsi="仿宋" w:eastAsia="仿宋" w:cs="仿宋"/>
          <w:b/>
          <w:color w:val="000000"/>
          <w:sz w:val="24"/>
          <w:szCs w:val="24"/>
        </w:rPr>
        <w:t>、</w:t>
      </w:r>
      <w:r>
        <w:rPr>
          <w:rFonts w:hint="eastAsia" w:ascii="仿宋" w:hAnsi="仿宋" w:eastAsia="仿宋" w:cs="仿宋"/>
          <w:b/>
          <w:color w:val="000000"/>
          <w:sz w:val="24"/>
          <w:szCs w:val="24"/>
          <w:lang w:eastAsia="zh-CN"/>
        </w:rPr>
        <w:t>投标人</w:t>
      </w:r>
      <w:r>
        <w:rPr>
          <w:rFonts w:hint="eastAsia" w:ascii="仿宋" w:hAnsi="仿宋" w:eastAsia="仿宋" w:cs="仿宋"/>
          <w:b/>
          <w:color w:val="000000"/>
          <w:sz w:val="24"/>
          <w:szCs w:val="24"/>
        </w:rPr>
        <w:t>企业简况</w:t>
      </w:r>
    </w:p>
    <w:p w14:paraId="32A3A8E0">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eastAsia="zh-CN"/>
        </w:rPr>
        <w:t>投标人</w:t>
      </w:r>
      <w:r>
        <w:rPr>
          <w:rFonts w:hint="eastAsia" w:ascii="仿宋" w:hAnsi="仿宋" w:eastAsia="仿宋" w:cs="仿宋"/>
          <w:b/>
          <w:bCs/>
          <w:color w:val="000000"/>
          <w:sz w:val="24"/>
          <w:szCs w:val="24"/>
        </w:rPr>
        <w:t>企业简况</w:t>
      </w:r>
    </w:p>
    <w:p w14:paraId="1D29417E">
      <w:pPr>
        <w:adjustRightInd w:val="0"/>
        <w:snapToGrid w:val="0"/>
        <w:spacing w:line="360" w:lineRule="auto"/>
        <w:jc w:val="center"/>
        <w:outlineLvl w:val="1"/>
        <w:rPr>
          <w:rFonts w:hint="eastAsia" w:ascii="仿宋" w:hAnsi="仿宋" w:eastAsia="仿宋" w:cs="仿宋"/>
          <w:b/>
          <w:color w:val="000000"/>
          <w:sz w:val="24"/>
          <w:szCs w:val="24"/>
        </w:rPr>
      </w:pPr>
      <w:bookmarkStart w:id="71" w:name="_Toc25888"/>
      <w:r>
        <w:rPr>
          <w:rFonts w:hint="eastAsia" w:ascii="仿宋" w:hAnsi="仿宋" w:eastAsia="仿宋" w:cs="仿宋"/>
          <w:b/>
          <w:color w:val="000000"/>
          <w:sz w:val="24"/>
          <w:szCs w:val="24"/>
        </w:rPr>
        <w:t>（格式自拟）</w:t>
      </w:r>
      <w:bookmarkEnd w:id="71"/>
    </w:p>
    <w:p w14:paraId="709DF3BC">
      <w:pPr>
        <w:adjustRightInd w:val="0"/>
        <w:snapToGrid w:val="0"/>
        <w:spacing w:line="360" w:lineRule="auto"/>
        <w:ind w:firstLine="480" w:firstLineChars="200"/>
        <w:jc w:val="left"/>
        <w:rPr>
          <w:rFonts w:hint="eastAsia" w:ascii="仿宋" w:hAnsi="仿宋" w:eastAsia="仿宋" w:cs="仿宋"/>
          <w:color w:val="000000"/>
          <w:sz w:val="24"/>
          <w:szCs w:val="24"/>
        </w:rPr>
      </w:pPr>
    </w:p>
    <w:p w14:paraId="5FF720D2">
      <w:pPr>
        <w:tabs>
          <w:tab w:val="left" w:pos="4000"/>
        </w:tabs>
        <w:overflowPunct w:val="0"/>
        <w:topLinePunct/>
        <w:autoSpaceDN w:val="0"/>
        <w:adjustRightInd w:val="0"/>
        <w:snapToGrid w:val="0"/>
        <w:spacing w:line="360" w:lineRule="auto"/>
        <w:ind w:firstLine="600" w:firstLineChars="250"/>
        <w:rPr>
          <w:rFonts w:hint="eastAsia" w:ascii="仿宋" w:hAnsi="仿宋" w:eastAsia="仿宋" w:cs="仿宋"/>
          <w:snapToGrid w:val="0"/>
          <w:kern w:val="0"/>
          <w:sz w:val="24"/>
          <w:szCs w:val="24"/>
          <w:u w:val="single"/>
        </w:rPr>
      </w:pPr>
    </w:p>
    <w:p w14:paraId="718FB50C">
      <w:pPr>
        <w:overflowPunct w:val="0"/>
        <w:topLinePunct/>
        <w:autoSpaceDN w:val="0"/>
        <w:adjustRightInd w:val="0"/>
        <w:snapToGrid w:val="0"/>
        <w:spacing w:line="360" w:lineRule="auto"/>
        <w:rPr>
          <w:rFonts w:hint="eastAsia" w:ascii="仿宋" w:hAnsi="仿宋" w:eastAsia="仿宋" w:cs="仿宋"/>
          <w:b/>
          <w:snapToGrid w:val="0"/>
          <w:kern w:val="0"/>
          <w:sz w:val="24"/>
          <w:szCs w:val="24"/>
        </w:rPr>
      </w:pPr>
    </w:p>
    <w:p w14:paraId="5FF3F8FB">
      <w:pPr>
        <w:spacing w:line="360" w:lineRule="auto"/>
        <w:outlineLvl w:val="2"/>
        <w:rPr>
          <w:rFonts w:hint="eastAsia" w:ascii="仿宋" w:hAnsi="仿宋" w:eastAsia="仿宋" w:cs="仿宋"/>
          <w:b/>
          <w:color w:val="000000"/>
          <w:sz w:val="24"/>
          <w:szCs w:val="24"/>
        </w:rPr>
      </w:pPr>
      <w:r>
        <w:rPr>
          <w:rFonts w:hint="eastAsia" w:ascii="仿宋" w:hAnsi="仿宋" w:eastAsia="仿宋" w:cs="仿宋"/>
          <w:b/>
          <w:snapToGrid w:val="0"/>
          <w:kern w:val="0"/>
          <w:sz w:val="24"/>
          <w:szCs w:val="24"/>
        </w:rPr>
        <w:br w:type="page"/>
      </w:r>
      <w:r>
        <w:rPr>
          <w:rFonts w:hint="eastAsia" w:ascii="仿宋" w:hAnsi="仿宋" w:eastAsia="仿宋" w:cs="仿宋"/>
          <w:b/>
          <w:color w:val="000000"/>
          <w:sz w:val="24"/>
          <w:szCs w:val="24"/>
          <w:lang w:val="en-US" w:eastAsia="zh-CN"/>
        </w:rPr>
        <w:t>七</w:t>
      </w:r>
      <w:r>
        <w:rPr>
          <w:rFonts w:hint="eastAsia" w:ascii="仿宋" w:hAnsi="仿宋" w:eastAsia="仿宋" w:cs="仿宋"/>
          <w:b/>
          <w:color w:val="000000"/>
          <w:sz w:val="24"/>
          <w:szCs w:val="24"/>
        </w:rPr>
        <w:t>、</w:t>
      </w:r>
      <w:r>
        <w:rPr>
          <w:rFonts w:hint="eastAsia" w:ascii="仿宋" w:hAnsi="仿宋" w:eastAsia="仿宋" w:cs="仿宋"/>
          <w:b/>
          <w:color w:val="000000"/>
          <w:sz w:val="24"/>
          <w:szCs w:val="24"/>
          <w:lang w:eastAsia="zh-CN"/>
        </w:rPr>
        <w:t>投标人</w:t>
      </w:r>
      <w:r>
        <w:rPr>
          <w:rFonts w:hint="eastAsia" w:ascii="仿宋" w:hAnsi="仿宋" w:eastAsia="仿宋" w:cs="仿宋"/>
          <w:b/>
          <w:color w:val="000000"/>
          <w:sz w:val="24"/>
          <w:szCs w:val="24"/>
        </w:rPr>
        <w:t>类似项目案例的相关证明资料</w:t>
      </w:r>
    </w:p>
    <w:p w14:paraId="7FFAA261">
      <w:pPr>
        <w:adjustRightInd w:val="0"/>
        <w:snapToGrid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tbl>
      <w:tblPr>
        <w:tblStyle w:val="3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6512"/>
      </w:tblGrid>
      <w:tr w14:paraId="649B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43" w:type="dxa"/>
            <w:noWrap w:val="0"/>
            <w:vAlign w:val="center"/>
          </w:tcPr>
          <w:p w14:paraId="2015BEB0">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6512" w:type="dxa"/>
            <w:noWrap w:val="0"/>
            <w:vAlign w:val="center"/>
          </w:tcPr>
          <w:p w14:paraId="40D316FA">
            <w:pPr>
              <w:adjustRightInd w:val="0"/>
              <w:snapToGrid w:val="0"/>
              <w:rPr>
                <w:rFonts w:hint="eastAsia" w:ascii="仿宋" w:hAnsi="仿宋" w:eastAsia="仿宋" w:cs="仿宋"/>
                <w:color w:val="000000"/>
                <w:sz w:val="24"/>
                <w:szCs w:val="24"/>
              </w:rPr>
            </w:pPr>
          </w:p>
        </w:tc>
      </w:tr>
      <w:tr w14:paraId="239B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43" w:type="dxa"/>
            <w:noWrap w:val="0"/>
            <w:vAlign w:val="center"/>
          </w:tcPr>
          <w:p w14:paraId="193A815A">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采购人名称</w:t>
            </w:r>
          </w:p>
        </w:tc>
        <w:tc>
          <w:tcPr>
            <w:tcW w:w="6512" w:type="dxa"/>
            <w:noWrap w:val="0"/>
            <w:vAlign w:val="center"/>
          </w:tcPr>
          <w:p w14:paraId="60C04AD7">
            <w:pPr>
              <w:adjustRightInd w:val="0"/>
              <w:snapToGrid w:val="0"/>
              <w:rPr>
                <w:rFonts w:hint="eastAsia" w:ascii="仿宋" w:hAnsi="仿宋" w:eastAsia="仿宋" w:cs="仿宋"/>
                <w:color w:val="000000"/>
                <w:sz w:val="24"/>
                <w:szCs w:val="24"/>
              </w:rPr>
            </w:pPr>
          </w:p>
        </w:tc>
      </w:tr>
      <w:tr w14:paraId="322C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43" w:type="dxa"/>
            <w:noWrap w:val="0"/>
            <w:vAlign w:val="center"/>
          </w:tcPr>
          <w:p w14:paraId="42373B07">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联系人及电话</w:t>
            </w:r>
          </w:p>
        </w:tc>
        <w:tc>
          <w:tcPr>
            <w:tcW w:w="6512" w:type="dxa"/>
            <w:noWrap w:val="0"/>
            <w:vAlign w:val="center"/>
          </w:tcPr>
          <w:p w14:paraId="7AD5AF2D">
            <w:pPr>
              <w:adjustRightInd w:val="0"/>
              <w:snapToGrid w:val="0"/>
              <w:rPr>
                <w:rFonts w:hint="eastAsia" w:ascii="仿宋" w:hAnsi="仿宋" w:eastAsia="仿宋" w:cs="仿宋"/>
                <w:color w:val="000000"/>
                <w:sz w:val="24"/>
                <w:szCs w:val="24"/>
              </w:rPr>
            </w:pPr>
          </w:p>
        </w:tc>
      </w:tr>
      <w:tr w14:paraId="17C8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43" w:type="dxa"/>
            <w:noWrap w:val="0"/>
            <w:vAlign w:val="center"/>
          </w:tcPr>
          <w:p w14:paraId="69FABFF3">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中标（成交）时间</w:t>
            </w:r>
          </w:p>
        </w:tc>
        <w:tc>
          <w:tcPr>
            <w:tcW w:w="6512" w:type="dxa"/>
            <w:noWrap w:val="0"/>
            <w:vAlign w:val="center"/>
          </w:tcPr>
          <w:p w14:paraId="0D037C77">
            <w:pPr>
              <w:adjustRightInd w:val="0"/>
              <w:snapToGrid w:val="0"/>
              <w:rPr>
                <w:rFonts w:hint="eastAsia" w:ascii="仿宋" w:hAnsi="仿宋" w:eastAsia="仿宋" w:cs="仿宋"/>
                <w:color w:val="000000"/>
                <w:sz w:val="24"/>
                <w:szCs w:val="24"/>
              </w:rPr>
            </w:pPr>
          </w:p>
        </w:tc>
      </w:tr>
      <w:tr w14:paraId="2907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43" w:type="dxa"/>
            <w:noWrap w:val="0"/>
            <w:vAlign w:val="center"/>
          </w:tcPr>
          <w:p w14:paraId="00EE056A">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签署的合同（协议）的合同价格</w:t>
            </w:r>
          </w:p>
        </w:tc>
        <w:tc>
          <w:tcPr>
            <w:tcW w:w="6512" w:type="dxa"/>
            <w:noWrap w:val="0"/>
            <w:vAlign w:val="center"/>
          </w:tcPr>
          <w:p w14:paraId="120A0D84">
            <w:pPr>
              <w:adjustRightInd w:val="0"/>
              <w:snapToGrid w:val="0"/>
              <w:rPr>
                <w:rFonts w:hint="eastAsia" w:ascii="仿宋" w:hAnsi="仿宋" w:eastAsia="仿宋" w:cs="仿宋"/>
                <w:color w:val="000000"/>
                <w:sz w:val="24"/>
                <w:szCs w:val="24"/>
              </w:rPr>
            </w:pPr>
          </w:p>
        </w:tc>
      </w:tr>
      <w:tr w14:paraId="6991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3" w:hRule="atLeast"/>
        </w:trPr>
        <w:tc>
          <w:tcPr>
            <w:tcW w:w="2243" w:type="dxa"/>
            <w:noWrap w:val="0"/>
            <w:vAlign w:val="center"/>
          </w:tcPr>
          <w:p w14:paraId="1C34D5D5">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项目概况及履约阶段情况</w:t>
            </w:r>
          </w:p>
        </w:tc>
        <w:tc>
          <w:tcPr>
            <w:tcW w:w="6512" w:type="dxa"/>
            <w:noWrap w:val="0"/>
            <w:vAlign w:val="center"/>
          </w:tcPr>
          <w:p w14:paraId="26623E50">
            <w:pPr>
              <w:adjustRightInd w:val="0"/>
              <w:snapToGrid w:val="0"/>
              <w:rPr>
                <w:rFonts w:hint="eastAsia" w:ascii="仿宋" w:hAnsi="仿宋" w:eastAsia="仿宋" w:cs="仿宋"/>
                <w:color w:val="000000"/>
                <w:sz w:val="24"/>
                <w:szCs w:val="24"/>
              </w:rPr>
            </w:pPr>
          </w:p>
          <w:p w14:paraId="079903E5">
            <w:pPr>
              <w:adjustRightInd w:val="0"/>
              <w:snapToGrid w:val="0"/>
              <w:rPr>
                <w:rFonts w:hint="eastAsia" w:ascii="仿宋" w:hAnsi="仿宋" w:eastAsia="仿宋" w:cs="仿宋"/>
                <w:color w:val="000000"/>
                <w:sz w:val="24"/>
                <w:szCs w:val="24"/>
              </w:rPr>
            </w:pPr>
          </w:p>
          <w:p w14:paraId="4292DAB3">
            <w:pPr>
              <w:adjustRightInd w:val="0"/>
              <w:snapToGrid w:val="0"/>
              <w:rPr>
                <w:rFonts w:hint="eastAsia" w:ascii="仿宋" w:hAnsi="仿宋" w:eastAsia="仿宋" w:cs="仿宋"/>
                <w:color w:val="000000"/>
                <w:sz w:val="24"/>
                <w:szCs w:val="24"/>
              </w:rPr>
            </w:pPr>
          </w:p>
          <w:p w14:paraId="38AD22A5">
            <w:pPr>
              <w:adjustRightInd w:val="0"/>
              <w:snapToGrid w:val="0"/>
              <w:rPr>
                <w:rFonts w:hint="eastAsia" w:ascii="仿宋" w:hAnsi="仿宋" w:eastAsia="仿宋" w:cs="仿宋"/>
                <w:color w:val="000000"/>
                <w:sz w:val="24"/>
                <w:szCs w:val="24"/>
              </w:rPr>
            </w:pPr>
          </w:p>
          <w:p w14:paraId="7F9D8CF3">
            <w:pPr>
              <w:adjustRightInd w:val="0"/>
              <w:snapToGrid w:val="0"/>
              <w:rPr>
                <w:rFonts w:hint="eastAsia" w:ascii="仿宋" w:hAnsi="仿宋" w:eastAsia="仿宋" w:cs="仿宋"/>
                <w:color w:val="000000"/>
                <w:sz w:val="24"/>
                <w:szCs w:val="24"/>
              </w:rPr>
            </w:pPr>
          </w:p>
          <w:p w14:paraId="51FE99A2">
            <w:pPr>
              <w:adjustRightInd w:val="0"/>
              <w:snapToGrid w:val="0"/>
              <w:rPr>
                <w:rFonts w:hint="eastAsia" w:ascii="仿宋" w:hAnsi="仿宋" w:eastAsia="仿宋" w:cs="仿宋"/>
                <w:color w:val="000000"/>
                <w:sz w:val="24"/>
                <w:szCs w:val="24"/>
              </w:rPr>
            </w:pPr>
          </w:p>
          <w:p w14:paraId="049BDF97">
            <w:pPr>
              <w:adjustRightInd w:val="0"/>
              <w:snapToGrid w:val="0"/>
              <w:rPr>
                <w:rFonts w:hint="eastAsia" w:ascii="仿宋" w:hAnsi="仿宋" w:eastAsia="仿宋" w:cs="仿宋"/>
                <w:color w:val="000000"/>
                <w:sz w:val="24"/>
                <w:szCs w:val="24"/>
              </w:rPr>
            </w:pPr>
          </w:p>
          <w:p w14:paraId="1093A455">
            <w:pPr>
              <w:adjustRightInd w:val="0"/>
              <w:snapToGrid w:val="0"/>
              <w:rPr>
                <w:rFonts w:hint="eastAsia" w:ascii="仿宋" w:hAnsi="仿宋" w:eastAsia="仿宋" w:cs="仿宋"/>
                <w:color w:val="000000"/>
                <w:sz w:val="24"/>
                <w:szCs w:val="24"/>
              </w:rPr>
            </w:pPr>
          </w:p>
          <w:p w14:paraId="0944B451">
            <w:pPr>
              <w:adjustRightInd w:val="0"/>
              <w:snapToGrid w:val="0"/>
              <w:rPr>
                <w:rFonts w:hint="eastAsia" w:ascii="仿宋" w:hAnsi="仿宋" w:eastAsia="仿宋" w:cs="仿宋"/>
                <w:color w:val="000000"/>
                <w:sz w:val="24"/>
                <w:szCs w:val="24"/>
              </w:rPr>
            </w:pPr>
          </w:p>
          <w:p w14:paraId="54470AD7">
            <w:pPr>
              <w:adjustRightInd w:val="0"/>
              <w:snapToGrid w:val="0"/>
              <w:rPr>
                <w:rFonts w:hint="eastAsia" w:ascii="仿宋" w:hAnsi="仿宋" w:eastAsia="仿宋" w:cs="仿宋"/>
                <w:color w:val="000000"/>
                <w:sz w:val="24"/>
                <w:szCs w:val="24"/>
              </w:rPr>
            </w:pPr>
          </w:p>
          <w:p w14:paraId="425C426E">
            <w:pPr>
              <w:adjustRightInd w:val="0"/>
              <w:snapToGrid w:val="0"/>
              <w:rPr>
                <w:rFonts w:hint="eastAsia" w:ascii="仿宋" w:hAnsi="仿宋" w:eastAsia="仿宋" w:cs="仿宋"/>
                <w:color w:val="000000"/>
                <w:sz w:val="24"/>
                <w:szCs w:val="24"/>
              </w:rPr>
            </w:pPr>
          </w:p>
          <w:p w14:paraId="1DA6A23B">
            <w:pPr>
              <w:adjustRightInd w:val="0"/>
              <w:snapToGrid w:val="0"/>
              <w:rPr>
                <w:rFonts w:hint="eastAsia" w:ascii="仿宋" w:hAnsi="仿宋" w:eastAsia="仿宋" w:cs="仿宋"/>
                <w:color w:val="000000"/>
                <w:sz w:val="24"/>
                <w:szCs w:val="24"/>
              </w:rPr>
            </w:pPr>
          </w:p>
        </w:tc>
      </w:tr>
      <w:tr w14:paraId="228B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43" w:type="dxa"/>
            <w:noWrap w:val="0"/>
            <w:vAlign w:val="center"/>
          </w:tcPr>
          <w:p w14:paraId="22F58810">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6512" w:type="dxa"/>
            <w:noWrap w:val="0"/>
            <w:vAlign w:val="center"/>
          </w:tcPr>
          <w:p w14:paraId="5BE54AA6">
            <w:pPr>
              <w:adjustRightInd w:val="0"/>
              <w:snapToGrid w:val="0"/>
              <w:rPr>
                <w:rFonts w:hint="eastAsia" w:ascii="仿宋" w:hAnsi="仿宋" w:eastAsia="仿宋" w:cs="仿宋"/>
                <w:color w:val="000000"/>
                <w:sz w:val="24"/>
                <w:szCs w:val="24"/>
              </w:rPr>
            </w:pPr>
          </w:p>
          <w:p w14:paraId="59F817E5">
            <w:pPr>
              <w:adjustRightInd w:val="0"/>
              <w:snapToGrid w:val="0"/>
              <w:rPr>
                <w:rFonts w:hint="eastAsia" w:ascii="仿宋" w:hAnsi="仿宋" w:eastAsia="仿宋" w:cs="仿宋"/>
                <w:color w:val="000000"/>
                <w:sz w:val="24"/>
                <w:szCs w:val="24"/>
              </w:rPr>
            </w:pPr>
          </w:p>
          <w:p w14:paraId="5C173B73">
            <w:pPr>
              <w:adjustRightInd w:val="0"/>
              <w:snapToGrid w:val="0"/>
              <w:rPr>
                <w:rFonts w:hint="eastAsia" w:ascii="仿宋" w:hAnsi="仿宋" w:eastAsia="仿宋" w:cs="仿宋"/>
                <w:color w:val="000000"/>
                <w:sz w:val="24"/>
                <w:szCs w:val="24"/>
              </w:rPr>
            </w:pPr>
          </w:p>
          <w:p w14:paraId="4440A6B2">
            <w:pPr>
              <w:adjustRightInd w:val="0"/>
              <w:snapToGrid w:val="0"/>
              <w:rPr>
                <w:rFonts w:hint="eastAsia" w:ascii="仿宋" w:hAnsi="仿宋" w:eastAsia="仿宋" w:cs="仿宋"/>
                <w:color w:val="000000"/>
                <w:sz w:val="24"/>
                <w:szCs w:val="24"/>
              </w:rPr>
            </w:pPr>
          </w:p>
        </w:tc>
      </w:tr>
    </w:tbl>
    <w:p w14:paraId="57A7B08F">
      <w:pP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r>
        <w:rPr>
          <w:rFonts w:hint="eastAsia" w:ascii="仿宋" w:hAnsi="仿宋" w:eastAsia="仿宋" w:cs="仿宋"/>
          <w:b/>
          <w:color w:val="000000"/>
          <w:sz w:val="24"/>
          <w:szCs w:val="24"/>
          <w:lang w:val="en-US" w:eastAsia="zh-CN"/>
        </w:rPr>
        <w:t>八</w:t>
      </w:r>
      <w:r>
        <w:rPr>
          <w:rFonts w:hint="eastAsia" w:ascii="仿宋" w:hAnsi="仿宋" w:eastAsia="仿宋" w:cs="仿宋"/>
          <w:b/>
          <w:color w:val="000000"/>
          <w:sz w:val="24"/>
          <w:szCs w:val="24"/>
        </w:rPr>
        <w:t>、商务条款偏离表</w:t>
      </w:r>
    </w:p>
    <w:p w14:paraId="6963BC40">
      <w:pPr>
        <w:adjustRightInd w:val="0"/>
        <w:snapToGrid w:val="0"/>
        <w:spacing w:line="360" w:lineRule="auto"/>
        <w:jc w:val="center"/>
        <w:outlineLvl w:val="1"/>
        <w:rPr>
          <w:rFonts w:hint="eastAsia" w:ascii="仿宋" w:hAnsi="仿宋" w:eastAsia="仿宋" w:cs="仿宋"/>
          <w:b/>
          <w:bCs/>
          <w:color w:val="000000"/>
          <w:sz w:val="24"/>
          <w:szCs w:val="24"/>
        </w:rPr>
      </w:pPr>
      <w:bookmarkStart w:id="72" w:name="_Toc5493"/>
      <w:r>
        <w:rPr>
          <w:rFonts w:hint="eastAsia" w:ascii="仿宋" w:hAnsi="仿宋" w:eastAsia="仿宋" w:cs="仿宋"/>
          <w:b/>
          <w:bCs/>
          <w:color w:val="000000"/>
          <w:sz w:val="24"/>
          <w:szCs w:val="24"/>
        </w:rPr>
        <w:t>商务条款偏离表</w:t>
      </w:r>
      <w:bookmarkEnd w:id="72"/>
    </w:p>
    <w:tbl>
      <w:tblPr>
        <w:tblStyle w:val="31"/>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84"/>
        <w:gridCol w:w="2268"/>
        <w:gridCol w:w="709"/>
        <w:gridCol w:w="1577"/>
      </w:tblGrid>
      <w:tr w14:paraId="5097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CE1A349">
            <w:pPr>
              <w:adjustRightInd w:val="0"/>
              <w:snapToGrid w:val="0"/>
              <w:ind w:hanging="1"/>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2F1C2D46">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招标文件</w:t>
            </w:r>
            <w:r>
              <w:rPr>
                <w:rFonts w:hint="eastAsia" w:ascii="仿宋" w:hAnsi="仿宋" w:eastAsia="仿宋" w:cs="仿宋"/>
                <w:b/>
                <w:color w:val="000000"/>
                <w:sz w:val="24"/>
                <w:szCs w:val="24"/>
              </w:rPr>
              <w:t>的商务要求</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97A0EBD">
            <w:pPr>
              <w:adjustRightInd w:val="0"/>
              <w:snapToGrid w:val="0"/>
              <w:jc w:val="center"/>
              <w:rPr>
                <w:rFonts w:hint="eastAsia" w:ascii="仿宋" w:hAnsi="仿宋" w:eastAsia="仿宋" w:cs="仿宋"/>
                <w:b/>
                <w:color w:val="000000"/>
                <w:kern w:val="0"/>
                <w:sz w:val="24"/>
                <w:szCs w:val="24"/>
              </w:rPr>
            </w:pPr>
            <w:r>
              <w:rPr>
                <w:rFonts w:hint="eastAsia" w:ascii="仿宋" w:hAnsi="仿宋" w:eastAsia="仿宋" w:cs="仿宋"/>
                <w:b/>
                <w:color w:val="000000"/>
                <w:sz w:val="24"/>
                <w:szCs w:val="24"/>
                <w:lang w:eastAsia="zh-CN"/>
              </w:rPr>
              <w:t>投标文件投标</w:t>
            </w:r>
            <w:r>
              <w:rPr>
                <w:rFonts w:hint="eastAsia" w:ascii="仿宋" w:hAnsi="仿宋" w:eastAsia="仿宋" w:cs="仿宋"/>
                <w:b/>
                <w:color w:val="000000"/>
                <w:sz w:val="24"/>
                <w:szCs w:val="24"/>
              </w:rPr>
              <w:t>内容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A2326B9">
            <w:pPr>
              <w:tabs>
                <w:tab w:val="left" w:pos="0"/>
              </w:tabs>
              <w:adjustRightInd w:val="0"/>
              <w:snapToGrid w:val="0"/>
              <w:spacing w:line="240" w:lineRule="exact"/>
              <w:jc w:val="center"/>
              <w:rPr>
                <w:rFonts w:hint="eastAsia" w:ascii="仿宋" w:hAnsi="仿宋" w:eastAsia="仿宋" w:cs="仿宋"/>
                <w:b/>
                <w:color w:val="000000"/>
                <w:kern w:val="0"/>
                <w:sz w:val="24"/>
                <w:szCs w:val="24"/>
              </w:rPr>
            </w:pPr>
            <w:r>
              <w:rPr>
                <w:rFonts w:hint="eastAsia" w:ascii="仿宋" w:hAnsi="仿宋" w:eastAsia="仿宋" w:cs="仿宋"/>
                <w:b/>
                <w:color w:val="000000"/>
                <w:sz w:val="24"/>
                <w:szCs w:val="24"/>
              </w:rPr>
              <w:t>偏离程度</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0E175003">
            <w:pPr>
              <w:tabs>
                <w:tab w:val="left" w:pos="0"/>
              </w:tabs>
              <w:adjustRightInd w:val="0"/>
              <w:snapToGrid w:val="0"/>
              <w:spacing w:line="240" w:lineRule="exact"/>
              <w:jc w:val="center"/>
              <w:rPr>
                <w:rFonts w:hint="eastAsia" w:ascii="仿宋" w:hAnsi="仿宋" w:eastAsia="仿宋" w:cs="仿宋"/>
                <w:b/>
                <w:color w:val="000000"/>
                <w:kern w:val="0"/>
                <w:sz w:val="24"/>
                <w:szCs w:val="24"/>
              </w:rPr>
            </w:pPr>
            <w:r>
              <w:rPr>
                <w:rFonts w:hint="eastAsia" w:ascii="仿宋" w:hAnsi="仿宋" w:eastAsia="仿宋" w:cs="仿宋"/>
                <w:b/>
                <w:color w:val="000000"/>
                <w:sz w:val="24"/>
                <w:szCs w:val="24"/>
              </w:rPr>
              <w:t>偏离说明</w:t>
            </w:r>
          </w:p>
        </w:tc>
      </w:tr>
      <w:tr w14:paraId="252D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05C6628">
            <w:pPr>
              <w:adjustRightInd w:val="0"/>
              <w:snapToGrid w:val="0"/>
              <w:ind w:hanging="1"/>
              <w:jc w:val="center"/>
              <w:rPr>
                <w:rFonts w:hint="eastAsia" w:ascii="仿宋" w:hAnsi="仿宋" w:eastAsia="仿宋" w:cs="仿宋"/>
                <w:color w:val="000000"/>
                <w:sz w:val="24"/>
                <w:szCs w:val="24"/>
              </w:rPr>
            </w:pPr>
          </w:p>
        </w:tc>
        <w:tc>
          <w:tcPr>
            <w:tcW w:w="3484" w:type="dxa"/>
            <w:tcBorders>
              <w:top w:val="single" w:color="auto" w:sz="4" w:space="0"/>
              <w:left w:val="single" w:color="auto" w:sz="4" w:space="0"/>
              <w:bottom w:val="single" w:color="auto" w:sz="4" w:space="0"/>
              <w:right w:val="single" w:color="auto" w:sz="4" w:space="0"/>
            </w:tcBorders>
            <w:noWrap w:val="0"/>
            <w:vAlign w:val="center"/>
          </w:tcPr>
          <w:p w14:paraId="1899D592">
            <w:pPr>
              <w:adjustRightInd w:val="0"/>
              <w:snapToGrid w:val="0"/>
              <w:ind w:hanging="1"/>
              <w:jc w:val="left"/>
              <w:rPr>
                <w:rFonts w:hint="eastAsia" w:ascii="仿宋" w:hAnsi="仿宋" w:eastAsia="仿宋" w:cs="仿宋"/>
                <w:color w:val="00000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9BF6122">
            <w:pPr>
              <w:tabs>
                <w:tab w:val="left" w:pos="0"/>
              </w:tabs>
              <w:adjustRightInd w:val="0"/>
              <w:snapToGrid w:val="0"/>
              <w:jc w:val="center"/>
              <w:rPr>
                <w:rFonts w:hint="eastAsia" w:ascii="仿宋" w:hAnsi="仿宋" w:eastAsia="仿宋" w:cs="仿宋"/>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7648197">
            <w:pPr>
              <w:tabs>
                <w:tab w:val="left" w:pos="0"/>
              </w:tabs>
              <w:adjustRightInd w:val="0"/>
              <w:snapToGrid w:val="0"/>
              <w:spacing w:line="240" w:lineRule="exact"/>
              <w:jc w:val="center"/>
              <w:rPr>
                <w:rFonts w:hint="eastAsia" w:ascii="仿宋" w:hAnsi="仿宋" w:eastAsia="仿宋" w:cs="仿宋"/>
                <w:color w:val="000000"/>
                <w:kern w:val="0"/>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5676A92A">
            <w:pPr>
              <w:tabs>
                <w:tab w:val="left" w:pos="0"/>
              </w:tabs>
              <w:adjustRightInd w:val="0"/>
              <w:snapToGrid w:val="0"/>
              <w:spacing w:line="240" w:lineRule="exact"/>
              <w:jc w:val="center"/>
              <w:rPr>
                <w:rFonts w:hint="eastAsia" w:ascii="仿宋" w:hAnsi="仿宋" w:eastAsia="仿宋" w:cs="仿宋"/>
                <w:color w:val="000000"/>
                <w:kern w:val="0"/>
                <w:sz w:val="24"/>
                <w:szCs w:val="24"/>
              </w:rPr>
            </w:pPr>
          </w:p>
        </w:tc>
      </w:tr>
      <w:tr w14:paraId="371C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720656EC">
            <w:pPr>
              <w:adjustRightInd w:val="0"/>
              <w:snapToGrid w:val="0"/>
              <w:ind w:hanging="1"/>
              <w:jc w:val="center"/>
              <w:rPr>
                <w:rFonts w:hint="eastAsia" w:ascii="仿宋" w:hAnsi="仿宋" w:eastAsia="仿宋" w:cs="仿宋"/>
                <w:color w:val="000000"/>
                <w:sz w:val="24"/>
                <w:szCs w:val="24"/>
              </w:rPr>
            </w:pPr>
          </w:p>
        </w:tc>
        <w:tc>
          <w:tcPr>
            <w:tcW w:w="3484" w:type="dxa"/>
            <w:tcBorders>
              <w:top w:val="single" w:color="auto" w:sz="4" w:space="0"/>
              <w:left w:val="single" w:color="auto" w:sz="4" w:space="0"/>
              <w:bottom w:val="single" w:color="auto" w:sz="4" w:space="0"/>
              <w:right w:val="single" w:color="auto" w:sz="4" w:space="0"/>
            </w:tcBorders>
            <w:noWrap w:val="0"/>
            <w:vAlign w:val="center"/>
          </w:tcPr>
          <w:p w14:paraId="15CE7364">
            <w:pPr>
              <w:adjustRightInd w:val="0"/>
              <w:snapToGrid w:val="0"/>
              <w:ind w:hanging="1"/>
              <w:jc w:val="left"/>
              <w:rPr>
                <w:rFonts w:hint="eastAsia" w:ascii="仿宋" w:hAnsi="仿宋" w:eastAsia="仿宋" w:cs="仿宋"/>
                <w:color w:val="00000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CE14414">
            <w:pPr>
              <w:tabs>
                <w:tab w:val="left" w:pos="0"/>
              </w:tabs>
              <w:adjustRightInd w:val="0"/>
              <w:snapToGrid w:val="0"/>
              <w:jc w:val="center"/>
              <w:rPr>
                <w:rFonts w:hint="eastAsia" w:ascii="仿宋" w:hAnsi="仿宋" w:eastAsia="仿宋" w:cs="仿宋"/>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E17C1DD">
            <w:pPr>
              <w:tabs>
                <w:tab w:val="left" w:pos="0"/>
              </w:tabs>
              <w:adjustRightInd w:val="0"/>
              <w:snapToGrid w:val="0"/>
              <w:spacing w:line="240" w:lineRule="exact"/>
              <w:jc w:val="center"/>
              <w:rPr>
                <w:rFonts w:hint="eastAsia" w:ascii="仿宋" w:hAnsi="仿宋" w:eastAsia="仿宋" w:cs="仿宋"/>
                <w:color w:val="000000"/>
                <w:kern w:val="0"/>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3B70694A">
            <w:pPr>
              <w:tabs>
                <w:tab w:val="left" w:pos="0"/>
              </w:tabs>
              <w:adjustRightInd w:val="0"/>
              <w:snapToGrid w:val="0"/>
              <w:spacing w:line="240" w:lineRule="exact"/>
              <w:jc w:val="center"/>
              <w:rPr>
                <w:rFonts w:hint="eastAsia" w:ascii="仿宋" w:hAnsi="仿宋" w:eastAsia="仿宋" w:cs="仿宋"/>
                <w:color w:val="000000"/>
                <w:kern w:val="0"/>
                <w:sz w:val="24"/>
                <w:szCs w:val="24"/>
              </w:rPr>
            </w:pPr>
          </w:p>
        </w:tc>
      </w:tr>
      <w:tr w14:paraId="3C37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C12C6BC">
            <w:pPr>
              <w:adjustRightInd w:val="0"/>
              <w:snapToGrid w:val="0"/>
              <w:ind w:hanging="1"/>
              <w:jc w:val="center"/>
              <w:rPr>
                <w:rFonts w:hint="eastAsia" w:ascii="仿宋" w:hAnsi="仿宋" w:eastAsia="仿宋" w:cs="仿宋"/>
                <w:color w:val="000000"/>
                <w:sz w:val="24"/>
                <w:szCs w:val="24"/>
              </w:rPr>
            </w:pPr>
          </w:p>
        </w:tc>
        <w:tc>
          <w:tcPr>
            <w:tcW w:w="3484" w:type="dxa"/>
            <w:tcBorders>
              <w:top w:val="single" w:color="auto" w:sz="4" w:space="0"/>
              <w:left w:val="single" w:color="auto" w:sz="4" w:space="0"/>
              <w:bottom w:val="single" w:color="auto" w:sz="4" w:space="0"/>
              <w:right w:val="single" w:color="auto" w:sz="4" w:space="0"/>
            </w:tcBorders>
            <w:noWrap w:val="0"/>
            <w:vAlign w:val="center"/>
          </w:tcPr>
          <w:p w14:paraId="71D56DFC">
            <w:pPr>
              <w:adjustRightInd w:val="0"/>
              <w:snapToGrid w:val="0"/>
              <w:ind w:hanging="1"/>
              <w:jc w:val="left"/>
              <w:rPr>
                <w:rFonts w:hint="eastAsia" w:ascii="仿宋" w:hAnsi="仿宋" w:eastAsia="仿宋" w:cs="仿宋"/>
                <w:color w:val="00000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287EEFC">
            <w:pPr>
              <w:tabs>
                <w:tab w:val="left" w:pos="0"/>
              </w:tabs>
              <w:adjustRightInd w:val="0"/>
              <w:snapToGrid w:val="0"/>
              <w:jc w:val="center"/>
              <w:rPr>
                <w:rFonts w:hint="eastAsia" w:ascii="仿宋" w:hAnsi="仿宋" w:eastAsia="仿宋" w:cs="仿宋"/>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CF3B7C5">
            <w:pPr>
              <w:tabs>
                <w:tab w:val="left" w:pos="0"/>
              </w:tabs>
              <w:adjustRightInd w:val="0"/>
              <w:snapToGrid w:val="0"/>
              <w:spacing w:line="240" w:lineRule="exact"/>
              <w:jc w:val="center"/>
              <w:rPr>
                <w:rFonts w:hint="eastAsia" w:ascii="仿宋" w:hAnsi="仿宋" w:eastAsia="仿宋" w:cs="仿宋"/>
                <w:color w:val="000000"/>
                <w:kern w:val="0"/>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0E10828D">
            <w:pPr>
              <w:tabs>
                <w:tab w:val="left" w:pos="0"/>
              </w:tabs>
              <w:adjustRightInd w:val="0"/>
              <w:snapToGrid w:val="0"/>
              <w:spacing w:line="240" w:lineRule="exact"/>
              <w:jc w:val="center"/>
              <w:rPr>
                <w:rFonts w:hint="eastAsia" w:ascii="仿宋" w:hAnsi="仿宋" w:eastAsia="仿宋" w:cs="仿宋"/>
                <w:color w:val="000000"/>
                <w:kern w:val="0"/>
                <w:sz w:val="24"/>
                <w:szCs w:val="24"/>
              </w:rPr>
            </w:pPr>
          </w:p>
        </w:tc>
      </w:tr>
      <w:tr w14:paraId="56AB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8DF84BC">
            <w:pPr>
              <w:adjustRightInd w:val="0"/>
              <w:snapToGrid w:val="0"/>
              <w:ind w:hanging="1"/>
              <w:jc w:val="center"/>
              <w:rPr>
                <w:rFonts w:hint="eastAsia" w:ascii="仿宋" w:hAnsi="仿宋" w:eastAsia="仿宋" w:cs="仿宋"/>
                <w:color w:val="000000"/>
                <w:sz w:val="24"/>
                <w:szCs w:val="24"/>
              </w:rPr>
            </w:pPr>
          </w:p>
        </w:tc>
        <w:tc>
          <w:tcPr>
            <w:tcW w:w="3484" w:type="dxa"/>
            <w:tcBorders>
              <w:top w:val="single" w:color="auto" w:sz="4" w:space="0"/>
              <w:left w:val="single" w:color="auto" w:sz="4" w:space="0"/>
              <w:bottom w:val="single" w:color="auto" w:sz="4" w:space="0"/>
              <w:right w:val="single" w:color="auto" w:sz="4" w:space="0"/>
            </w:tcBorders>
            <w:noWrap w:val="0"/>
            <w:vAlign w:val="center"/>
          </w:tcPr>
          <w:p w14:paraId="782352B0">
            <w:pPr>
              <w:adjustRightInd w:val="0"/>
              <w:snapToGrid w:val="0"/>
              <w:ind w:hanging="1"/>
              <w:jc w:val="left"/>
              <w:rPr>
                <w:rFonts w:hint="eastAsia" w:ascii="仿宋" w:hAnsi="仿宋" w:eastAsia="仿宋" w:cs="仿宋"/>
                <w:color w:val="00000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D1F31A6">
            <w:pPr>
              <w:tabs>
                <w:tab w:val="left" w:pos="0"/>
              </w:tabs>
              <w:adjustRightInd w:val="0"/>
              <w:snapToGrid w:val="0"/>
              <w:jc w:val="center"/>
              <w:rPr>
                <w:rFonts w:hint="eastAsia" w:ascii="仿宋" w:hAnsi="仿宋" w:eastAsia="仿宋" w:cs="仿宋"/>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2E386A1">
            <w:pPr>
              <w:tabs>
                <w:tab w:val="left" w:pos="0"/>
              </w:tabs>
              <w:adjustRightInd w:val="0"/>
              <w:snapToGrid w:val="0"/>
              <w:spacing w:line="240" w:lineRule="exact"/>
              <w:jc w:val="center"/>
              <w:rPr>
                <w:rFonts w:hint="eastAsia" w:ascii="仿宋" w:hAnsi="仿宋" w:eastAsia="仿宋" w:cs="仿宋"/>
                <w:color w:val="000000"/>
                <w:kern w:val="0"/>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7242B502">
            <w:pPr>
              <w:tabs>
                <w:tab w:val="left" w:pos="0"/>
              </w:tabs>
              <w:adjustRightInd w:val="0"/>
              <w:snapToGrid w:val="0"/>
              <w:spacing w:line="240" w:lineRule="exact"/>
              <w:jc w:val="center"/>
              <w:rPr>
                <w:rFonts w:hint="eastAsia" w:ascii="仿宋" w:hAnsi="仿宋" w:eastAsia="仿宋" w:cs="仿宋"/>
                <w:color w:val="000000"/>
                <w:kern w:val="0"/>
                <w:sz w:val="24"/>
                <w:szCs w:val="24"/>
              </w:rPr>
            </w:pPr>
          </w:p>
        </w:tc>
      </w:tr>
      <w:tr w14:paraId="0605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7BB7594">
            <w:pPr>
              <w:adjustRightInd w:val="0"/>
              <w:snapToGrid w:val="0"/>
              <w:ind w:hanging="1"/>
              <w:jc w:val="center"/>
              <w:rPr>
                <w:rFonts w:hint="eastAsia" w:ascii="仿宋" w:hAnsi="仿宋" w:eastAsia="仿宋" w:cs="仿宋"/>
                <w:color w:val="000000"/>
                <w:sz w:val="24"/>
                <w:szCs w:val="24"/>
              </w:rPr>
            </w:pPr>
          </w:p>
        </w:tc>
        <w:tc>
          <w:tcPr>
            <w:tcW w:w="3484" w:type="dxa"/>
            <w:tcBorders>
              <w:top w:val="single" w:color="auto" w:sz="4" w:space="0"/>
              <w:left w:val="single" w:color="auto" w:sz="4" w:space="0"/>
              <w:bottom w:val="single" w:color="auto" w:sz="4" w:space="0"/>
              <w:right w:val="single" w:color="auto" w:sz="4" w:space="0"/>
            </w:tcBorders>
            <w:noWrap w:val="0"/>
            <w:vAlign w:val="center"/>
          </w:tcPr>
          <w:p w14:paraId="63C56EBF">
            <w:pPr>
              <w:adjustRightInd w:val="0"/>
              <w:snapToGrid w:val="0"/>
              <w:ind w:hanging="1"/>
              <w:jc w:val="left"/>
              <w:rPr>
                <w:rFonts w:hint="eastAsia" w:ascii="仿宋" w:hAnsi="仿宋" w:eastAsia="仿宋" w:cs="仿宋"/>
                <w:color w:val="00000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401FF23">
            <w:pPr>
              <w:tabs>
                <w:tab w:val="left" w:pos="0"/>
              </w:tabs>
              <w:adjustRightInd w:val="0"/>
              <w:snapToGrid w:val="0"/>
              <w:jc w:val="center"/>
              <w:rPr>
                <w:rFonts w:hint="eastAsia" w:ascii="仿宋" w:hAnsi="仿宋" w:eastAsia="仿宋" w:cs="仿宋"/>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83F9EBF">
            <w:pPr>
              <w:tabs>
                <w:tab w:val="left" w:pos="0"/>
              </w:tabs>
              <w:adjustRightInd w:val="0"/>
              <w:snapToGrid w:val="0"/>
              <w:spacing w:line="240" w:lineRule="exact"/>
              <w:jc w:val="center"/>
              <w:rPr>
                <w:rFonts w:hint="eastAsia" w:ascii="仿宋" w:hAnsi="仿宋" w:eastAsia="仿宋" w:cs="仿宋"/>
                <w:color w:val="000000"/>
                <w:kern w:val="0"/>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22AB779F">
            <w:pPr>
              <w:tabs>
                <w:tab w:val="left" w:pos="0"/>
              </w:tabs>
              <w:adjustRightInd w:val="0"/>
              <w:snapToGrid w:val="0"/>
              <w:spacing w:line="240" w:lineRule="exact"/>
              <w:jc w:val="center"/>
              <w:rPr>
                <w:rFonts w:hint="eastAsia" w:ascii="仿宋" w:hAnsi="仿宋" w:eastAsia="仿宋" w:cs="仿宋"/>
                <w:color w:val="000000"/>
                <w:kern w:val="0"/>
                <w:sz w:val="24"/>
                <w:szCs w:val="24"/>
              </w:rPr>
            </w:pPr>
          </w:p>
        </w:tc>
      </w:tr>
      <w:tr w14:paraId="7D8D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1AE820CC">
            <w:pPr>
              <w:adjustRightInd w:val="0"/>
              <w:snapToGrid w:val="0"/>
              <w:ind w:hanging="1"/>
              <w:jc w:val="center"/>
              <w:rPr>
                <w:rFonts w:hint="eastAsia" w:ascii="仿宋" w:hAnsi="仿宋" w:eastAsia="仿宋" w:cs="仿宋"/>
                <w:color w:val="000000"/>
                <w:sz w:val="24"/>
                <w:szCs w:val="24"/>
              </w:rPr>
            </w:pPr>
          </w:p>
        </w:tc>
        <w:tc>
          <w:tcPr>
            <w:tcW w:w="3484" w:type="dxa"/>
            <w:tcBorders>
              <w:top w:val="single" w:color="auto" w:sz="4" w:space="0"/>
              <w:left w:val="single" w:color="auto" w:sz="4" w:space="0"/>
              <w:bottom w:val="single" w:color="auto" w:sz="4" w:space="0"/>
              <w:right w:val="single" w:color="auto" w:sz="4" w:space="0"/>
            </w:tcBorders>
            <w:noWrap w:val="0"/>
            <w:vAlign w:val="center"/>
          </w:tcPr>
          <w:p w14:paraId="3C342F50">
            <w:pPr>
              <w:adjustRightInd w:val="0"/>
              <w:snapToGrid w:val="0"/>
              <w:ind w:hanging="1"/>
              <w:jc w:val="left"/>
              <w:rPr>
                <w:rFonts w:hint="eastAsia" w:ascii="仿宋" w:hAnsi="仿宋" w:eastAsia="仿宋" w:cs="仿宋"/>
                <w:color w:val="00000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2AD9687">
            <w:pPr>
              <w:tabs>
                <w:tab w:val="left" w:pos="0"/>
              </w:tabs>
              <w:adjustRightInd w:val="0"/>
              <w:snapToGrid w:val="0"/>
              <w:jc w:val="center"/>
              <w:rPr>
                <w:rFonts w:hint="eastAsia" w:ascii="仿宋" w:hAnsi="仿宋" w:eastAsia="仿宋" w:cs="仿宋"/>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2171CBA">
            <w:pPr>
              <w:tabs>
                <w:tab w:val="left" w:pos="0"/>
              </w:tabs>
              <w:adjustRightInd w:val="0"/>
              <w:snapToGrid w:val="0"/>
              <w:spacing w:line="240" w:lineRule="exact"/>
              <w:jc w:val="center"/>
              <w:rPr>
                <w:rFonts w:hint="eastAsia" w:ascii="仿宋" w:hAnsi="仿宋" w:eastAsia="仿宋" w:cs="仿宋"/>
                <w:color w:val="000000"/>
                <w:kern w:val="0"/>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09842406">
            <w:pPr>
              <w:tabs>
                <w:tab w:val="left" w:pos="0"/>
              </w:tabs>
              <w:adjustRightInd w:val="0"/>
              <w:snapToGrid w:val="0"/>
              <w:spacing w:line="240" w:lineRule="exact"/>
              <w:jc w:val="center"/>
              <w:rPr>
                <w:rFonts w:hint="eastAsia" w:ascii="仿宋" w:hAnsi="仿宋" w:eastAsia="仿宋" w:cs="仿宋"/>
                <w:color w:val="000000"/>
                <w:kern w:val="0"/>
                <w:sz w:val="24"/>
                <w:szCs w:val="24"/>
              </w:rPr>
            </w:pPr>
          </w:p>
        </w:tc>
      </w:tr>
    </w:tbl>
    <w:p w14:paraId="34B889CF">
      <w:pPr>
        <w:adjustRightInd w:val="0"/>
        <w:snapToGrid w:val="0"/>
        <w:spacing w:before="159" w:beforeLines="50" w:line="360" w:lineRule="auto"/>
        <w:ind w:firstLine="482" w:firstLineChars="200"/>
        <w:jc w:val="left"/>
        <w:rPr>
          <w:rFonts w:hint="eastAsia" w:ascii="仿宋" w:hAnsi="仿宋" w:eastAsia="仿宋" w:cs="仿宋"/>
          <w:color w:val="000000"/>
          <w:sz w:val="24"/>
          <w:szCs w:val="24"/>
        </w:rPr>
      </w:pPr>
      <w:r>
        <w:rPr>
          <w:rFonts w:hint="eastAsia" w:ascii="仿宋" w:hAnsi="仿宋" w:eastAsia="仿宋" w:cs="仿宋"/>
          <w:b/>
          <w:color w:val="000000"/>
          <w:sz w:val="24"/>
          <w:szCs w:val="24"/>
        </w:rPr>
        <w:t>填表说明：</w:t>
      </w:r>
    </w:p>
    <w:p w14:paraId="591E4D4C">
      <w:pPr>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1、除本表列出的偏离外，</w:t>
      </w:r>
      <w:r>
        <w:rPr>
          <w:rFonts w:hint="eastAsia" w:ascii="仿宋" w:hAnsi="仿宋" w:eastAsia="仿宋" w:cs="仿宋"/>
          <w:color w:val="000000"/>
          <w:sz w:val="24"/>
          <w:szCs w:val="24"/>
          <w:lang w:eastAsia="zh-CN"/>
        </w:rPr>
        <w:t>投标人投标招标文件</w:t>
      </w:r>
      <w:r>
        <w:rPr>
          <w:rFonts w:hint="eastAsia" w:ascii="仿宋" w:hAnsi="仿宋" w:eastAsia="仿宋" w:cs="仿宋"/>
          <w:color w:val="000000"/>
          <w:sz w:val="24"/>
          <w:szCs w:val="24"/>
        </w:rPr>
        <w:t>的全部要求。如没有在此表提出，却在其他地方提出偏离，一经发现，按不实质</w:t>
      </w:r>
      <w:r>
        <w:rPr>
          <w:rFonts w:hint="eastAsia" w:ascii="仿宋" w:hAnsi="仿宋" w:eastAsia="仿宋" w:cs="仿宋"/>
          <w:color w:val="000000"/>
          <w:sz w:val="24"/>
          <w:szCs w:val="24"/>
          <w:lang w:eastAsia="zh-CN"/>
        </w:rPr>
        <w:t>投标</w:t>
      </w:r>
      <w:r>
        <w:rPr>
          <w:rFonts w:hint="eastAsia" w:ascii="仿宋" w:hAnsi="仿宋" w:eastAsia="仿宋" w:cs="仿宋"/>
          <w:color w:val="000000"/>
          <w:sz w:val="24"/>
          <w:szCs w:val="24"/>
        </w:rPr>
        <w:t>采购要求处理。如在成交后发现，将按骗取成交处理。</w:t>
      </w:r>
    </w:p>
    <w:p w14:paraId="6281EF3F">
      <w:pPr>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2、若本表若留空或空白，采购人可以认为</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完全接受</w:t>
      </w:r>
      <w:r>
        <w:rPr>
          <w:rFonts w:hint="eastAsia" w:ascii="仿宋" w:hAnsi="仿宋" w:eastAsia="仿宋" w:cs="仿宋"/>
          <w:color w:val="000000"/>
          <w:sz w:val="24"/>
          <w:szCs w:val="24"/>
          <w:lang w:eastAsia="zh-CN"/>
        </w:rPr>
        <w:t>招标文件</w:t>
      </w:r>
      <w:r>
        <w:rPr>
          <w:rFonts w:hint="eastAsia" w:ascii="仿宋" w:hAnsi="仿宋" w:eastAsia="仿宋" w:cs="仿宋"/>
          <w:color w:val="000000"/>
          <w:sz w:val="24"/>
          <w:szCs w:val="24"/>
        </w:rPr>
        <w:t>商务条款的约定。</w:t>
      </w:r>
    </w:p>
    <w:p w14:paraId="730FEB2A">
      <w:pPr>
        <w:adjustRightInd w:val="0"/>
        <w:snapToGrid w:val="0"/>
        <w:spacing w:line="360" w:lineRule="auto"/>
        <w:ind w:right="105" w:rightChars="50" w:firstLine="544" w:firstLineChars="227"/>
        <w:jc w:val="left"/>
        <w:rPr>
          <w:rFonts w:hint="eastAsia" w:ascii="仿宋" w:hAnsi="仿宋" w:eastAsia="仿宋" w:cs="仿宋"/>
          <w:color w:val="000000"/>
          <w:sz w:val="24"/>
          <w:szCs w:val="24"/>
        </w:rPr>
      </w:pPr>
    </w:p>
    <w:p w14:paraId="79CC1C4F">
      <w:pPr>
        <w:adjustRightInd w:val="0"/>
        <w:snapToGrid w:val="0"/>
        <w:spacing w:line="360" w:lineRule="auto"/>
        <w:ind w:right="105" w:rightChars="50" w:firstLine="544" w:firstLineChars="227"/>
        <w:jc w:val="left"/>
        <w:rPr>
          <w:rFonts w:hint="eastAsia" w:ascii="仿宋" w:hAnsi="仿宋" w:eastAsia="仿宋" w:cs="仿宋"/>
          <w:color w:val="000000"/>
          <w:sz w:val="24"/>
          <w:szCs w:val="24"/>
        </w:rPr>
      </w:pPr>
    </w:p>
    <w:p w14:paraId="768C4A18">
      <w:pPr>
        <w:adjustRightInd w:val="0"/>
        <w:snapToGrid w:val="0"/>
        <w:spacing w:line="360" w:lineRule="auto"/>
        <w:ind w:firstLine="2400" w:firstLineChars="1000"/>
        <w:jc w:val="left"/>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单位全称（加盖单位公章）：</w:t>
      </w:r>
      <w:r>
        <w:rPr>
          <w:rFonts w:hint="eastAsia" w:ascii="仿宋" w:hAnsi="仿宋" w:eastAsia="仿宋" w:cs="仿宋"/>
          <w:color w:val="000000"/>
          <w:sz w:val="24"/>
          <w:szCs w:val="24"/>
          <w:u w:val="single"/>
        </w:rPr>
        <w:t xml:space="preserve">                        </w:t>
      </w:r>
    </w:p>
    <w:p w14:paraId="26C285D1">
      <w:pPr>
        <w:adjustRightInd w:val="0"/>
        <w:snapToGrid w:val="0"/>
        <w:spacing w:line="360" w:lineRule="auto"/>
        <w:ind w:firstLine="2400" w:firstLineChars="1000"/>
        <w:jc w:val="left"/>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法定代表人（单位负责人）</w:t>
      </w:r>
      <w:r>
        <w:rPr>
          <w:rFonts w:hint="eastAsia" w:ascii="仿宋" w:hAnsi="仿宋" w:eastAsia="仿宋" w:cs="仿宋"/>
          <w:color w:val="000000"/>
          <w:sz w:val="24"/>
          <w:szCs w:val="24"/>
        </w:rPr>
        <w:t>或授权代表（签字或印章）：</w:t>
      </w:r>
      <w:r>
        <w:rPr>
          <w:rFonts w:hint="eastAsia" w:ascii="仿宋" w:hAnsi="仿宋" w:eastAsia="仿宋" w:cs="仿宋"/>
          <w:color w:val="000000"/>
          <w:sz w:val="24"/>
          <w:szCs w:val="24"/>
          <w:u w:val="single"/>
        </w:rPr>
        <w:t xml:space="preserve">        </w:t>
      </w:r>
    </w:p>
    <w:p w14:paraId="2FCC100C">
      <w:pPr>
        <w:adjustRightInd w:val="0"/>
        <w:snapToGrid w:val="0"/>
        <w:spacing w:line="360" w:lineRule="auto"/>
        <w:ind w:firstLine="2400" w:firstLineChars="1000"/>
        <w:jc w:val="left"/>
        <w:rPr>
          <w:rFonts w:hint="eastAsia" w:ascii="仿宋" w:hAnsi="仿宋" w:eastAsia="仿宋" w:cs="仿宋"/>
          <w:color w:val="000000"/>
          <w:sz w:val="24"/>
          <w:szCs w:val="24"/>
        </w:rPr>
      </w:pPr>
      <w:r>
        <w:rPr>
          <w:rFonts w:hint="eastAsia" w:ascii="仿宋" w:hAnsi="仿宋" w:eastAsia="仿宋" w:cs="仿宋"/>
          <w:color w:val="000000"/>
          <w:sz w:val="24"/>
          <w:szCs w:val="24"/>
        </w:rPr>
        <w:t>日期：</w:t>
      </w:r>
      <w:r>
        <w:rPr>
          <w:rFonts w:hint="eastAsia" w:ascii="仿宋" w:hAnsi="仿宋" w:eastAsia="仿宋" w:cs="仿宋"/>
          <w:color w:val="000000"/>
          <w:sz w:val="24"/>
          <w:szCs w:val="24"/>
          <w:u w:val="single"/>
        </w:rPr>
        <w:t xml:space="preserve">                                                  </w:t>
      </w:r>
    </w:p>
    <w:p w14:paraId="72CF1293">
      <w:pPr>
        <w:tabs>
          <w:tab w:val="left" w:pos="4000"/>
        </w:tabs>
        <w:kinsoku w:val="0"/>
        <w:overflowPunct w:val="0"/>
        <w:autoSpaceDE w:val="0"/>
        <w:autoSpaceDN w:val="0"/>
        <w:adjustRightInd w:val="0"/>
        <w:snapToGrid w:val="0"/>
        <w:spacing w:line="360" w:lineRule="auto"/>
        <w:jc w:val="center"/>
        <w:rPr>
          <w:rFonts w:hint="eastAsia" w:ascii="仿宋" w:hAnsi="仿宋" w:eastAsia="仿宋" w:cs="仿宋"/>
          <w:b/>
          <w:snapToGrid w:val="0"/>
          <w:kern w:val="0"/>
          <w:sz w:val="24"/>
          <w:szCs w:val="24"/>
        </w:rPr>
      </w:pPr>
    </w:p>
    <w:p w14:paraId="376AFF83">
      <w:pPr>
        <w:spacing w:line="360" w:lineRule="auto"/>
        <w:outlineLvl w:val="2"/>
        <w:rPr>
          <w:rFonts w:hint="eastAsia" w:ascii="仿宋" w:hAnsi="仿宋" w:eastAsia="仿宋" w:cs="仿宋"/>
          <w:b/>
          <w:color w:val="000000"/>
          <w:sz w:val="24"/>
          <w:szCs w:val="24"/>
        </w:rPr>
      </w:pPr>
      <w:r>
        <w:rPr>
          <w:rFonts w:hint="eastAsia" w:ascii="仿宋" w:hAnsi="仿宋" w:eastAsia="仿宋" w:cs="仿宋"/>
          <w:snapToGrid w:val="0"/>
          <w:kern w:val="0"/>
          <w:sz w:val="24"/>
          <w:szCs w:val="24"/>
        </w:rPr>
        <w:br w:type="page"/>
      </w:r>
      <w:r>
        <w:rPr>
          <w:rFonts w:hint="eastAsia" w:ascii="仿宋" w:hAnsi="仿宋" w:eastAsia="仿宋" w:cs="仿宋"/>
          <w:b/>
          <w:color w:val="000000"/>
          <w:sz w:val="24"/>
          <w:szCs w:val="24"/>
          <w:lang w:val="en-US" w:eastAsia="zh-CN"/>
        </w:rPr>
        <w:t>九</w:t>
      </w:r>
      <w:r>
        <w:rPr>
          <w:rFonts w:hint="eastAsia" w:ascii="仿宋" w:hAnsi="仿宋" w:eastAsia="仿宋" w:cs="仿宋"/>
          <w:b/>
          <w:color w:val="000000"/>
          <w:sz w:val="24"/>
          <w:szCs w:val="24"/>
        </w:rPr>
        <w:t>、</w:t>
      </w:r>
      <w:r>
        <w:rPr>
          <w:rFonts w:hint="eastAsia" w:ascii="仿宋" w:hAnsi="仿宋" w:eastAsia="仿宋" w:cs="仿宋"/>
          <w:b/>
          <w:color w:val="000000"/>
          <w:sz w:val="24"/>
          <w:szCs w:val="24"/>
          <w:lang w:eastAsia="zh-CN"/>
        </w:rPr>
        <w:t>投标人</w:t>
      </w:r>
      <w:r>
        <w:rPr>
          <w:rFonts w:hint="eastAsia" w:ascii="仿宋" w:hAnsi="仿宋" w:eastAsia="仿宋" w:cs="仿宋"/>
          <w:b/>
          <w:color w:val="000000"/>
          <w:sz w:val="24"/>
          <w:szCs w:val="24"/>
        </w:rPr>
        <w:t>认为需要提供的其他商务材料</w:t>
      </w:r>
    </w:p>
    <w:p w14:paraId="73C7FC7A">
      <w:pPr>
        <w:rPr>
          <w:rFonts w:hint="eastAsia" w:ascii="仿宋" w:hAnsi="仿宋" w:eastAsia="仿宋" w:cs="仿宋"/>
          <w:b/>
          <w:bCs/>
          <w:color w:val="000000"/>
          <w:sz w:val="24"/>
          <w:szCs w:val="24"/>
        </w:rPr>
      </w:pPr>
    </w:p>
    <w:p w14:paraId="24A080E3">
      <w:pPr>
        <w:overflowPunct w:val="0"/>
        <w:topLinePunct/>
        <w:autoSpaceDN w:val="0"/>
        <w:adjustRightInd w:val="0"/>
        <w:snapToGrid w:val="0"/>
        <w:spacing w:line="360" w:lineRule="auto"/>
        <w:rPr>
          <w:rFonts w:hint="eastAsia" w:ascii="仿宋" w:hAnsi="仿宋" w:eastAsia="仿宋" w:cs="仿宋"/>
          <w:b/>
          <w:sz w:val="24"/>
          <w:szCs w:val="24"/>
        </w:rPr>
      </w:pPr>
      <w:r>
        <w:rPr>
          <w:rFonts w:hint="eastAsia" w:ascii="仿宋" w:hAnsi="仿宋" w:eastAsia="仿宋" w:cs="仿宋"/>
          <w:snapToGrid w:val="0"/>
          <w:kern w:val="0"/>
          <w:sz w:val="24"/>
          <w:szCs w:val="24"/>
        </w:rPr>
        <w:br w:type="page"/>
      </w:r>
      <w:r>
        <w:rPr>
          <w:rFonts w:hint="eastAsia" w:ascii="仿宋" w:hAnsi="仿宋" w:eastAsia="仿宋" w:cs="仿宋"/>
          <w:b/>
          <w:sz w:val="24"/>
          <w:szCs w:val="24"/>
        </w:rPr>
        <w:t>技术部分：</w:t>
      </w:r>
    </w:p>
    <w:p w14:paraId="2AC6D8A5">
      <w:pPr>
        <w:overflowPunct w:val="0"/>
        <w:topLinePunct/>
        <w:autoSpaceDN w:val="0"/>
        <w:adjustRightInd w:val="0"/>
        <w:snapToGrid w:val="0"/>
        <w:spacing w:line="360" w:lineRule="auto"/>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一、技术投标方案</w:t>
      </w:r>
    </w:p>
    <w:p w14:paraId="193C2023">
      <w:pPr>
        <w:tabs>
          <w:tab w:val="left" w:pos="4000"/>
        </w:tabs>
        <w:kinsoku w:val="0"/>
        <w:overflowPunct w:val="0"/>
        <w:autoSpaceDE w:val="0"/>
        <w:autoSpaceDN w:val="0"/>
        <w:adjustRightInd w:val="0"/>
        <w:snapToGrid w:val="0"/>
        <w:spacing w:line="360" w:lineRule="auto"/>
        <w:rPr>
          <w:rFonts w:hint="eastAsia" w:ascii="仿宋" w:hAnsi="仿宋" w:eastAsia="仿宋" w:cs="仿宋"/>
          <w:b/>
          <w:snapToGrid w:val="0"/>
          <w:kern w:val="0"/>
          <w:sz w:val="24"/>
          <w:szCs w:val="24"/>
          <w:lang w:val="en-US" w:eastAsia="zh-CN"/>
        </w:rPr>
      </w:pPr>
      <w:bookmarkStart w:id="73" w:name="_Toc175644078"/>
      <w:r>
        <w:rPr>
          <w:rFonts w:hint="eastAsia" w:ascii="仿宋" w:hAnsi="仿宋" w:eastAsia="仿宋" w:cs="仿宋"/>
          <w:b/>
          <w:snapToGrid w:val="0"/>
          <w:kern w:val="0"/>
          <w:sz w:val="24"/>
          <w:szCs w:val="24"/>
          <w:lang w:val="en-US" w:eastAsia="zh-CN"/>
        </w:rPr>
        <w:t>包括但不限于</w:t>
      </w:r>
    </w:p>
    <w:p w14:paraId="153A8BDA">
      <w:pPr>
        <w:numPr>
          <w:ilvl w:val="0"/>
          <w:numId w:val="10"/>
        </w:numPr>
        <w:tabs>
          <w:tab w:val="left" w:pos="4000"/>
        </w:tabs>
        <w:kinsoku w:val="0"/>
        <w:overflowPunct w:val="0"/>
        <w:autoSpaceDE w:val="0"/>
        <w:autoSpaceDN w:val="0"/>
        <w:adjustRightInd w:val="0"/>
        <w:snapToGrid w:val="0"/>
        <w:spacing w:line="360" w:lineRule="auto"/>
        <w:rPr>
          <w:rFonts w:hint="eastAsia" w:ascii="仿宋" w:hAnsi="仿宋" w:eastAsia="仿宋" w:cs="仿宋"/>
          <w:b/>
          <w:snapToGrid w:val="0"/>
          <w:kern w:val="0"/>
          <w:sz w:val="24"/>
          <w:szCs w:val="24"/>
          <w:lang w:val="en-US" w:eastAsia="zh-CN"/>
        </w:rPr>
      </w:pPr>
      <w:r>
        <w:rPr>
          <w:rFonts w:hint="eastAsia" w:ascii="仿宋" w:hAnsi="仿宋" w:eastAsia="仿宋" w:cs="仿宋"/>
          <w:b/>
          <w:snapToGrid w:val="0"/>
          <w:kern w:val="0"/>
          <w:sz w:val="24"/>
          <w:szCs w:val="24"/>
          <w:lang w:val="en-US" w:eastAsia="zh-CN"/>
        </w:rPr>
        <w:t>产品设计</w:t>
      </w:r>
    </w:p>
    <w:p w14:paraId="5FB7BD99">
      <w:pPr>
        <w:numPr>
          <w:ilvl w:val="0"/>
          <w:numId w:val="10"/>
        </w:numPr>
        <w:tabs>
          <w:tab w:val="left" w:pos="4000"/>
        </w:tabs>
        <w:kinsoku w:val="0"/>
        <w:overflowPunct w:val="0"/>
        <w:autoSpaceDE w:val="0"/>
        <w:autoSpaceDN w:val="0"/>
        <w:adjustRightInd w:val="0"/>
        <w:snapToGrid w:val="0"/>
        <w:spacing w:line="360" w:lineRule="auto"/>
        <w:rPr>
          <w:rFonts w:hint="eastAsia" w:ascii="仿宋" w:hAnsi="仿宋" w:eastAsia="仿宋" w:cs="仿宋"/>
          <w:b/>
          <w:snapToGrid w:val="0"/>
          <w:kern w:val="0"/>
          <w:sz w:val="24"/>
          <w:szCs w:val="24"/>
          <w:lang w:val="en-US" w:eastAsia="zh-CN"/>
        </w:rPr>
      </w:pPr>
      <w:r>
        <w:rPr>
          <w:rFonts w:hint="eastAsia" w:ascii="仿宋" w:hAnsi="仿宋" w:eastAsia="仿宋" w:cs="仿宋"/>
          <w:b/>
          <w:snapToGrid w:val="0"/>
          <w:kern w:val="0"/>
          <w:sz w:val="24"/>
          <w:szCs w:val="24"/>
          <w:lang w:val="en-US" w:eastAsia="zh-CN"/>
        </w:rPr>
        <w:t>制造工艺</w:t>
      </w:r>
    </w:p>
    <w:p w14:paraId="0946DDA5">
      <w:pPr>
        <w:tabs>
          <w:tab w:val="left" w:pos="4000"/>
        </w:tabs>
        <w:kinsoku w:val="0"/>
        <w:overflowPunct w:val="0"/>
        <w:autoSpaceDE w:val="0"/>
        <w:autoSpaceDN w:val="0"/>
        <w:adjustRightInd w:val="0"/>
        <w:snapToGrid w:val="0"/>
        <w:spacing w:line="360" w:lineRule="auto"/>
        <w:rPr>
          <w:rFonts w:hint="eastAsia" w:ascii="仿宋" w:hAnsi="仿宋" w:eastAsia="仿宋" w:cs="仿宋"/>
          <w:b/>
          <w:snapToGrid w:val="0"/>
          <w:kern w:val="0"/>
          <w:sz w:val="24"/>
          <w:szCs w:val="24"/>
          <w:lang w:val="en-US" w:eastAsia="zh-CN"/>
        </w:rPr>
      </w:pPr>
      <w:r>
        <w:rPr>
          <w:rFonts w:hint="eastAsia" w:ascii="仿宋" w:hAnsi="仿宋" w:eastAsia="仿宋" w:cs="仿宋"/>
          <w:b/>
          <w:snapToGrid w:val="0"/>
          <w:kern w:val="0"/>
          <w:sz w:val="24"/>
          <w:szCs w:val="24"/>
          <w:lang w:val="en-US" w:eastAsia="zh-CN"/>
        </w:rPr>
        <w:t>（三）保温效能证明材料</w:t>
      </w:r>
    </w:p>
    <w:p w14:paraId="00AE6312">
      <w:pPr>
        <w:tabs>
          <w:tab w:val="left" w:pos="4000"/>
        </w:tabs>
        <w:kinsoku w:val="0"/>
        <w:overflowPunct w:val="0"/>
        <w:autoSpaceDE w:val="0"/>
        <w:autoSpaceDN w:val="0"/>
        <w:adjustRightInd w:val="0"/>
        <w:snapToGrid w:val="0"/>
        <w:spacing w:line="360" w:lineRule="auto"/>
        <w:rPr>
          <w:rFonts w:hint="eastAsia" w:ascii="仿宋" w:hAnsi="仿宋" w:eastAsia="仿宋" w:cs="仿宋"/>
          <w:b/>
          <w:snapToGrid w:val="0"/>
          <w:kern w:val="0"/>
          <w:sz w:val="24"/>
          <w:szCs w:val="24"/>
          <w:lang w:val="en-US" w:eastAsia="zh-CN"/>
        </w:rPr>
      </w:pPr>
      <w:r>
        <w:rPr>
          <w:rFonts w:hint="eastAsia" w:ascii="仿宋" w:hAnsi="仿宋" w:eastAsia="仿宋" w:cs="仿宋"/>
          <w:b/>
          <w:snapToGrid w:val="0"/>
          <w:kern w:val="0"/>
          <w:sz w:val="24"/>
          <w:szCs w:val="24"/>
          <w:lang w:val="en-US" w:eastAsia="zh-CN"/>
        </w:rPr>
        <w:t>（四）供货方案</w:t>
      </w:r>
    </w:p>
    <w:p w14:paraId="0BF63ACD">
      <w:pPr>
        <w:tabs>
          <w:tab w:val="left" w:pos="4000"/>
        </w:tabs>
        <w:kinsoku w:val="0"/>
        <w:overflowPunct w:val="0"/>
        <w:autoSpaceDE w:val="0"/>
        <w:autoSpaceDN w:val="0"/>
        <w:adjustRightInd w:val="0"/>
        <w:snapToGrid w:val="0"/>
        <w:spacing w:line="360" w:lineRule="auto"/>
        <w:rPr>
          <w:rFonts w:hint="eastAsia" w:ascii="仿宋" w:hAnsi="仿宋" w:eastAsia="仿宋" w:cs="仿宋"/>
          <w:b/>
          <w:snapToGrid w:val="0"/>
          <w:kern w:val="0"/>
          <w:sz w:val="24"/>
          <w:szCs w:val="24"/>
          <w:lang w:val="en-US" w:eastAsia="zh-CN"/>
        </w:rPr>
      </w:pPr>
      <w:r>
        <w:rPr>
          <w:rFonts w:hint="eastAsia" w:ascii="仿宋" w:hAnsi="仿宋" w:eastAsia="仿宋" w:cs="仿宋"/>
          <w:b/>
          <w:snapToGrid w:val="0"/>
          <w:kern w:val="0"/>
          <w:sz w:val="24"/>
          <w:szCs w:val="24"/>
          <w:lang w:val="en-US" w:eastAsia="zh-CN"/>
        </w:rPr>
        <w:t>（六）售后服务方案</w:t>
      </w:r>
    </w:p>
    <w:p w14:paraId="36887BF5">
      <w:pPr>
        <w:adjustRightInd w:val="0"/>
        <w:snapToGrid w:val="0"/>
        <w:spacing w:line="360" w:lineRule="auto"/>
        <w:ind w:firstLine="420"/>
        <w:rPr>
          <w:rFonts w:hint="eastAsia" w:ascii="仿宋" w:hAnsi="仿宋" w:eastAsia="仿宋" w:cs="仿宋"/>
          <w:b/>
          <w:color w:val="000000"/>
          <w:sz w:val="24"/>
          <w:szCs w:val="24"/>
        </w:rPr>
      </w:pPr>
      <w:r>
        <w:rPr>
          <w:rFonts w:hint="eastAsia" w:ascii="仿宋" w:hAnsi="仿宋" w:eastAsia="仿宋" w:cs="仿宋"/>
          <w:snapToGrid w:val="0"/>
          <w:kern w:val="0"/>
          <w:sz w:val="24"/>
          <w:szCs w:val="24"/>
        </w:rPr>
        <w:br w:type="page"/>
      </w:r>
      <w:bookmarkEnd w:id="73"/>
      <w:r>
        <w:rPr>
          <w:rFonts w:hint="eastAsia" w:ascii="仿宋" w:hAnsi="仿宋" w:eastAsia="仿宋" w:cs="仿宋"/>
          <w:b/>
          <w:bCs/>
          <w:color w:val="000000"/>
          <w:sz w:val="24"/>
          <w:szCs w:val="24"/>
        </w:rPr>
        <w:t>二、技术条款偏离表</w:t>
      </w:r>
    </w:p>
    <w:tbl>
      <w:tblPr>
        <w:tblStyle w:val="31"/>
        <w:tblW w:w="93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8"/>
        <w:gridCol w:w="1792"/>
        <w:gridCol w:w="2237"/>
        <w:gridCol w:w="2237"/>
        <w:gridCol w:w="1356"/>
        <w:gridCol w:w="734"/>
      </w:tblGrid>
      <w:tr w14:paraId="715DA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6FC0D60">
            <w:pPr>
              <w:pStyle w:val="67"/>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1792" w:type="dxa"/>
            <w:tcBorders>
              <w:top w:val="single" w:color="auto" w:sz="4" w:space="0"/>
              <w:left w:val="single" w:color="auto" w:sz="4" w:space="0"/>
              <w:bottom w:val="single" w:color="auto" w:sz="4" w:space="0"/>
              <w:right w:val="single" w:color="auto" w:sz="4" w:space="0"/>
            </w:tcBorders>
            <w:noWrap w:val="0"/>
            <w:vAlign w:val="center"/>
          </w:tcPr>
          <w:p w14:paraId="654B77B3">
            <w:pPr>
              <w:pStyle w:val="67"/>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内容名称</w:t>
            </w:r>
          </w:p>
        </w:tc>
        <w:tc>
          <w:tcPr>
            <w:tcW w:w="2237" w:type="dxa"/>
            <w:tcBorders>
              <w:top w:val="single" w:color="auto" w:sz="4" w:space="0"/>
              <w:left w:val="single" w:color="auto" w:sz="4" w:space="0"/>
              <w:bottom w:val="single" w:color="auto" w:sz="4" w:space="0"/>
              <w:right w:val="single" w:color="auto" w:sz="4" w:space="0"/>
            </w:tcBorders>
            <w:noWrap w:val="0"/>
            <w:vAlign w:val="center"/>
          </w:tcPr>
          <w:p w14:paraId="44A0BE86">
            <w:pPr>
              <w:pStyle w:val="67"/>
              <w:snapToGrid w:val="0"/>
              <w:jc w:val="center"/>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招标文件</w:t>
            </w:r>
          </w:p>
          <w:p w14:paraId="39A7CE31">
            <w:pPr>
              <w:pStyle w:val="67"/>
              <w:snapToGrid w:val="0"/>
              <w:ind w:firstLine="241" w:firstLineChars="10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技术要求</w:t>
            </w:r>
          </w:p>
        </w:tc>
        <w:tc>
          <w:tcPr>
            <w:tcW w:w="2237" w:type="dxa"/>
            <w:tcBorders>
              <w:top w:val="single" w:color="auto" w:sz="4" w:space="0"/>
              <w:left w:val="single" w:color="auto" w:sz="4" w:space="0"/>
              <w:bottom w:val="single" w:color="auto" w:sz="4" w:space="0"/>
              <w:right w:val="single" w:color="auto" w:sz="4" w:space="0"/>
            </w:tcBorders>
            <w:noWrap w:val="0"/>
            <w:vAlign w:val="center"/>
          </w:tcPr>
          <w:p w14:paraId="1EA3294D">
            <w:pPr>
              <w:pStyle w:val="67"/>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投标文件</w:t>
            </w:r>
            <w:r>
              <w:rPr>
                <w:rFonts w:hint="eastAsia" w:ascii="仿宋" w:hAnsi="仿宋" w:eastAsia="仿宋" w:cs="仿宋"/>
                <w:b/>
                <w:color w:val="000000"/>
                <w:sz w:val="24"/>
                <w:szCs w:val="24"/>
              </w:rPr>
              <w:t>对应要求</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3411B3F">
            <w:pPr>
              <w:pStyle w:val="67"/>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偏离情况</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46607267">
            <w:pPr>
              <w:pStyle w:val="67"/>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备注</w:t>
            </w:r>
          </w:p>
        </w:tc>
      </w:tr>
      <w:tr w14:paraId="4B852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BC296A9">
            <w:pPr>
              <w:pStyle w:val="67"/>
              <w:snapToGrid w:val="0"/>
              <w:ind w:firstLine="600" w:firstLineChars="250"/>
              <w:jc w:val="both"/>
              <w:rPr>
                <w:rFonts w:hint="eastAsia" w:ascii="仿宋" w:hAnsi="仿宋" w:eastAsia="仿宋" w:cs="仿宋"/>
                <w:color w:val="000000"/>
                <w:sz w:val="24"/>
                <w:szCs w:val="24"/>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12323CBF">
            <w:pPr>
              <w:pStyle w:val="67"/>
              <w:snapToGrid w:val="0"/>
              <w:ind w:firstLine="600" w:firstLineChars="250"/>
              <w:jc w:val="both"/>
              <w:rPr>
                <w:rFonts w:hint="eastAsia" w:ascii="仿宋" w:hAnsi="仿宋" w:eastAsia="仿宋" w:cs="仿宋"/>
                <w:color w:val="000000"/>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14:paraId="0BB91D04">
            <w:pPr>
              <w:pStyle w:val="67"/>
              <w:snapToGrid w:val="0"/>
              <w:ind w:firstLine="600" w:firstLineChars="250"/>
              <w:jc w:val="both"/>
              <w:rPr>
                <w:rFonts w:hint="eastAsia" w:ascii="仿宋" w:hAnsi="仿宋" w:eastAsia="仿宋" w:cs="仿宋"/>
                <w:color w:val="000000"/>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14:paraId="1784435B">
            <w:pPr>
              <w:pStyle w:val="67"/>
              <w:snapToGrid w:val="0"/>
              <w:ind w:firstLine="600" w:firstLineChars="250"/>
              <w:jc w:val="both"/>
              <w:rPr>
                <w:rFonts w:hint="eastAsia" w:ascii="仿宋" w:hAnsi="仿宋" w:eastAsia="仿宋" w:cs="仿宋"/>
                <w:color w:val="000000"/>
                <w:sz w:val="24"/>
                <w:szCs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4FA89FA">
            <w:pPr>
              <w:pStyle w:val="67"/>
              <w:snapToGrid w:val="0"/>
              <w:ind w:firstLine="600" w:firstLineChars="250"/>
              <w:jc w:val="both"/>
              <w:rPr>
                <w:rFonts w:hint="eastAsia" w:ascii="仿宋" w:hAnsi="仿宋" w:eastAsia="仿宋" w:cs="仿宋"/>
                <w:color w:val="000000"/>
                <w:sz w:val="24"/>
                <w:szCs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06446D80">
            <w:pPr>
              <w:pStyle w:val="67"/>
              <w:snapToGrid w:val="0"/>
              <w:ind w:firstLine="600" w:firstLineChars="250"/>
              <w:jc w:val="both"/>
              <w:rPr>
                <w:rFonts w:hint="eastAsia" w:ascii="仿宋" w:hAnsi="仿宋" w:eastAsia="仿宋" w:cs="仿宋"/>
                <w:color w:val="000000"/>
                <w:sz w:val="24"/>
                <w:szCs w:val="24"/>
              </w:rPr>
            </w:pPr>
          </w:p>
        </w:tc>
      </w:tr>
      <w:tr w14:paraId="186BD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6C57258">
            <w:pPr>
              <w:pStyle w:val="67"/>
              <w:snapToGrid w:val="0"/>
              <w:ind w:firstLine="600" w:firstLineChars="250"/>
              <w:jc w:val="both"/>
              <w:rPr>
                <w:rFonts w:hint="eastAsia" w:ascii="仿宋" w:hAnsi="仿宋" w:eastAsia="仿宋" w:cs="仿宋"/>
                <w:color w:val="000000"/>
                <w:sz w:val="24"/>
                <w:szCs w:val="24"/>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1307FF5D">
            <w:pPr>
              <w:pStyle w:val="67"/>
              <w:snapToGrid w:val="0"/>
              <w:ind w:firstLine="600" w:firstLineChars="250"/>
              <w:jc w:val="both"/>
              <w:rPr>
                <w:rFonts w:hint="eastAsia" w:ascii="仿宋" w:hAnsi="仿宋" w:eastAsia="仿宋" w:cs="仿宋"/>
                <w:color w:val="000000"/>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14:paraId="64F59A1C">
            <w:pPr>
              <w:pStyle w:val="67"/>
              <w:snapToGrid w:val="0"/>
              <w:ind w:firstLine="600" w:firstLineChars="250"/>
              <w:jc w:val="both"/>
              <w:rPr>
                <w:rFonts w:hint="eastAsia" w:ascii="仿宋" w:hAnsi="仿宋" w:eastAsia="仿宋" w:cs="仿宋"/>
                <w:color w:val="000000"/>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14:paraId="2F6DA4C8">
            <w:pPr>
              <w:pStyle w:val="67"/>
              <w:snapToGrid w:val="0"/>
              <w:ind w:firstLine="600" w:firstLineChars="250"/>
              <w:jc w:val="both"/>
              <w:rPr>
                <w:rFonts w:hint="eastAsia" w:ascii="仿宋" w:hAnsi="仿宋" w:eastAsia="仿宋" w:cs="仿宋"/>
                <w:color w:val="000000"/>
                <w:sz w:val="24"/>
                <w:szCs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AAA7307">
            <w:pPr>
              <w:pStyle w:val="67"/>
              <w:snapToGrid w:val="0"/>
              <w:ind w:firstLine="600" w:firstLineChars="250"/>
              <w:jc w:val="both"/>
              <w:rPr>
                <w:rFonts w:hint="eastAsia" w:ascii="仿宋" w:hAnsi="仿宋" w:eastAsia="仿宋" w:cs="仿宋"/>
                <w:color w:val="000000"/>
                <w:sz w:val="24"/>
                <w:szCs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2C01E144">
            <w:pPr>
              <w:pStyle w:val="67"/>
              <w:snapToGrid w:val="0"/>
              <w:ind w:firstLine="600" w:firstLineChars="250"/>
              <w:jc w:val="both"/>
              <w:rPr>
                <w:rFonts w:hint="eastAsia" w:ascii="仿宋" w:hAnsi="仿宋" w:eastAsia="仿宋" w:cs="仿宋"/>
                <w:color w:val="000000"/>
                <w:sz w:val="24"/>
                <w:szCs w:val="24"/>
              </w:rPr>
            </w:pPr>
          </w:p>
        </w:tc>
      </w:tr>
      <w:tr w14:paraId="40ABE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797AA4E">
            <w:pPr>
              <w:pStyle w:val="67"/>
              <w:snapToGrid w:val="0"/>
              <w:ind w:firstLine="600" w:firstLineChars="250"/>
              <w:jc w:val="both"/>
              <w:rPr>
                <w:rFonts w:hint="eastAsia" w:ascii="仿宋" w:hAnsi="仿宋" w:eastAsia="仿宋" w:cs="仿宋"/>
                <w:color w:val="000000"/>
                <w:sz w:val="24"/>
                <w:szCs w:val="24"/>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17C9810F">
            <w:pPr>
              <w:pStyle w:val="67"/>
              <w:snapToGrid w:val="0"/>
              <w:ind w:firstLine="600" w:firstLineChars="250"/>
              <w:jc w:val="both"/>
              <w:rPr>
                <w:rFonts w:hint="eastAsia" w:ascii="仿宋" w:hAnsi="仿宋" w:eastAsia="仿宋" w:cs="仿宋"/>
                <w:color w:val="000000"/>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14:paraId="5EFCFB3C">
            <w:pPr>
              <w:pStyle w:val="67"/>
              <w:snapToGrid w:val="0"/>
              <w:ind w:firstLine="600" w:firstLineChars="250"/>
              <w:jc w:val="both"/>
              <w:rPr>
                <w:rFonts w:hint="eastAsia" w:ascii="仿宋" w:hAnsi="仿宋" w:eastAsia="仿宋" w:cs="仿宋"/>
                <w:color w:val="000000"/>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14:paraId="4B6F5FEA">
            <w:pPr>
              <w:pStyle w:val="67"/>
              <w:snapToGrid w:val="0"/>
              <w:ind w:firstLine="600" w:firstLineChars="250"/>
              <w:jc w:val="both"/>
              <w:rPr>
                <w:rFonts w:hint="eastAsia" w:ascii="仿宋" w:hAnsi="仿宋" w:eastAsia="仿宋" w:cs="仿宋"/>
                <w:color w:val="000000"/>
                <w:sz w:val="24"/>
                <w:szCs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C0CA251">
            <w:pPr>
              <w:pStyle w:val="67"/>
              <w:snapToGrid w:val="0"/>
              <w:ind w:firstLine="600" w:firstLineChars="250"/>
              <w:jc w:val="both"/>
              <w:rPr>
                <w:rFonts w:hint="eastAsia" w:ascii="仿宋" w:hAnsi="仿宋" w:eastAsia="仿宋" w:cs="仿宋"/>
                <w:color w:val="000000"/>
                <w:sz w:val="24"/>
                <w:szCs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662CC52B">
            <w:pPr>
              <w:pStyle w:val="67"/>
              <w:snapToGrid w:val="0"/>
              <w:ind w:firstLine="600" w:firstLineChars="250"/>
              <w:jc w:val="both"/>
              <w:rPr>
                <w:rFonts w:hint="eastAsia" w:ascii="仿宋" w:hAnsi="仿宋" w:eastAsia="仿宋" w:cs="仿宋"/>
                <w:color w:val="000000"/>
                <w:sz w:val="24"/>
                <w:szCs w:val="24"/>
              </w:rPr>
            </w:pPr>
          </w:p>
        </w:tc>
      </w:tr>
      <w:tr w14:paraId="08FEA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2C48469">
            <w:pPr>
              <w:pStyle w:val="67"/>
              <w:snapToGrid w:val="0"/>
              <w:ind w:firstLine="600" w:firstLineChars="250"/>
              <w:jc w:val="both"/>
              <w:rPr>
                <w:rFonts w:hint="eastAsia" w:ascii="仿宋" w:hAnsi="仿宋" w:eastAsia="仿宋" w:cs="仿宋"/>
                <w:color w:val="000000"/>
                <w:sz w:val="24"/>
                <w:szCs w:val="24"/>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5B29D0A8">
            <w:pPr>
              <w:pStyle w:val="67"/>
              <w:snapToGrid w:val="0"/>
              <w:ind w:firstLine="600" w:firstLineChars="250"/>
              <w:jc w:val="both"/>
              <w:rPr>
                <w:rFonts w:hint="eastAsia" w:ascii="仿宋" w:hAnsi="仿宋" w:eastAsia="仿宋" w:cs="仿宋"/>
                <w:color w:val="000000"/>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14:paraId="277766C8">
            <w:pPr>
              <w:pStyle w:val="67"/>
              <w:snapToGrid w:val="0"/>
              <w:ind w:firstLine="600" w:firstLineChars="250"/>
              <w:jc w:val="both"/>
              <w:rPr>
                <w:rFonts w:hint="eastAsia" w:ascii="仿宋" w:hAnsi="仿宋" w:eastAsia="仿宋" w:cs="仿宋"/>
                <w:color w:val="000000"/>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14:paraId="5A7C9742">
            <w:pPr>
              <w:pStyle w:val="67"/>
              <w:snapToGrid w:val="0"/>
              <w:ind w:firstLine="600" w:firstLineChars="250"/>
              <w:jc w:val="both"/>
              <w:rPr>
                <w:rFonts w:hint="eastAsia" w:ascii="仿宋" w:hAnsi="仿宋" w:eastAsia="仿宋" w:cs="仿宋"/>
                <w:color w:val="000000"/>
                <w:sz w:val="24"/>
                <w:szCs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565A575">
            <w:pPr>
              <w:pStyle w:val="67"/>
              <w:snapToGrid w:val="0"/>
              <w:ind w:firstLine="600" w:firstLineChars="250"/>
              <w:jc w:val="both"/>
              <w:rPr>
                <w:rFonts w:hint="eastAsia" w:ascii="仿宋" w:hAnsi="仿宋" w:eastAsia="仿宋" w:cs="仿宋"/>
                <w:color w:val="000000"/>
                <w:sz w:val="24"/>
                <w:szCs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0DD9D7F5">
            <w:pPr>
              <w:pStyle w:val="67"/>
              <w:snapToGrid w:val="0"/>
              <w:ind w:firstLine="600" w:firstLineChars="250"/>
              <w:jc w:val="both"/>
              <w:rPr>
                <w:rFonts w:hint="eastAsia" w:ascii="仿宋" w:hAnsi="仿宋" w:eastAsia="仿宋" w:cs="仿宋"/>
                <w:color w:val="000000"/>
                <w:sz w:val="24"/>
                <w:szCs w:val="24"/>
              </w:rPr>
            </w:pPr>
          </w:p>
        </w:tc>
      </w:tr>
      <w:tr w14:paraId="06B20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1209DCC">
            <w:pPr>
              <w:pStyle w:val="67"/>
              <w:snapToGrid w:val="0"/>
              <w:ind w:firstLine="600" w:firstLineChars="250"/>
              <w:jc w:val="both"/>
              <w:rPr>
                <w:rFonts w:hint="eastAsia" w:ascii="仿宋" w:hAnsi="仿宋" w:eastAsia="仿宋" w:cs="仿宋"/>
                <w:color w:val="000000"/>
                <w:sz w:val="24"/>
                <w:szCs w:val="24"/>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7DA1D085">
            <w:pPr>
              <w:pStyle w:val="67"/>
              <w:snapToGrid w:val="0"/>
              <w:ind w:firstLine="600" w:firstLineChars="250"/>
              <w:jc w:val="both"/>
              <w:rPr>
                <w:rFonts w:hint="eastAsia" w:ascii="仿宋" w:hAnsi="仿宋" w:eastAsia="仿宋" w:cs="仿宋"/>
                <w:color w:val="000000"/>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14:paraId="04529813">
            <w:pPr>
              <w:pStyle w:val="67"/>
              <w:snapToGrid w:val="0"/>
              <w:ind w:firstLine="600" w:firstLineChars="250"/>
              <w:jc w:val="both"/>
              <w:rPr>
                <w:rFonts w:hint="eastAsia" w:ascii="仿宋" w:hAnsi="仿宋" w:eastAsia="仿宋" w:cs="仿宋"/>
                <w:color w:val="000000"/>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14:paraId="352FFCA7">
            <w:pPr>
              <w:pStyle w:val="67"/>
              <w:snapToGrid w:val="0"/>
              <w:ind w:firstLine="600" w:firstLineChars="250"/>
              <w:jc w:val="both"/>
              <w:rPr>
                <w:rFonts w:hint="eastAsia" w:ascii="仿宋" w:hAnsi="仿宋" w:eastAsia="仿宋" w:cs="仿宋"/>
                <w:color w:val="000000"/>
                <w:sz w:val="24"/>
                <w:szCs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6EDACF9">
            <w:pPr>
              <w:pStyle w:val="67"/>
              <w:snapToGrid w:val="0"/>
              <w:ind w:firstLine="600" w:firstLineChars="250"/>
              <w:jc w:val="both"/>
              <w:rPr>
                <w:rFonts w:hint="eastAsia" w:ascii="仿宋" w:hAnsi="仿宋" w:eastAsia="仿宋" w:cs="仿宋"/>
                <w:color w:val="000000"/>
                <w:sz w:val="24"/>
                <w:szCs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35F582A4">
            <w:pPr>
              <w:pStyle w:val="67"/>
              <w:snapToGrid w:val="0"/>
              <w:ind w:firstLine="600" w:firstLineChars="250"/>
              <w:jc w:val="both"/>
              <w:rPr>
                <w:rFonts w:hint="eastAsia" w:ascii="仿宋" w:hAnsi="仿宋" w:eastAsia="仿宋" w:cs="仿宋"/>
                <w:color w:val="000000"/>
                <w:sz w:val="24"/>
                <w:szCs w:val="24"/>
              </w:rPr>
            </w:pPr>
          </w:p>
        </w:tc>
      </w:tr>
      <w:tr w14:paraId="6C109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6CA1CB0">
            <w:pPr>
              <w:pStyle w:val="67"/>
              <w:snapToGrid w:val="0"/>
              <w:ind w:firstLine="600" w:firstLineChars="250"/>
              <w:jc w:val="both"/>
              <w:rPr>
                <w:rFonts w:hint="eastAsia" w:ascii="仿宋" w:hAnsi="仿宋" w:eastAsia="仿宋" w:cs="仿宋"/>
                <w:color w:val="000000"/>
                <w:sz w:val="24"/>
                <w:szCs w:val="24"/>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296E4014">
            <w:pPr>
              <w:pStyle w:val="67"/>
              <w:snapToGrid w:val="0"/>
              <w:ind w:firstLine="600" w:firstLineChars="250"/>
              <w:jc w:val="both"/>
              <w:rPr>
                <w:rFonts w:hint="eastAsia" w:ascii="仿宋" w:hAnsi="仿宋" w:eastAsia="仿宋" w:cs="仿宋"/>
                <w:color w:val="000000"/>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14:paraId="4EB8675C">
            <w:pPr>
              <w:pStyle w:val="67"/>
              <w:snapToGrid w:val="0"/>
              <w:ind w:firstLine="600" w:firstLineChars="250"/>
              <w:jc w:val="both"/>
              <w:rPr>
                <w:rFonts w:hint="eastAsia" w:ascii="仿宋" w:hAnsi="仿宋" w:eastAsia="仿宋" w:cs="仿宋"/>
                <w:color w:val="000000"/>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14:paraId="77461379">
            <w:pPr>
              <w:pStyle w:val="67"/>
              <w:snapToGrid w:val="0"/>
              <w:ind w:firstLine="600" w:firstLineChars="250"/>
              <w:jc w:val="both"/>
              <w:rPr>
                <w:rFonts w:hint="eastAsia" w:ascii="仿宋" w:hAnsi="仿宋" w:eastAsia="仿宋" w:cs="仿宋"/>
                <w:color w:val="000000"/>
                <w:sz w:val="24"/>
                <w:szCs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4064155">
            <w:pPr>
              <w:pStyle w:val="67"/>
              <w:snapToGrid w:val="0"/>
              <w:ind w:firstLine="600" w:firstLineChars="250"/>
              <w:jc w:val="both"/>
              <w:rPr>
                <w:rFonts w:hint="eastAsia" w:ascii="仿宋" w:hAnsi="仿宋" w:eastAsia="仿宋" w:cs="仿宋"/>
                <w:color w:val="000000"/>
                <w:sz w:val="24"/>
                <w:szCs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541607A1">
            <w:pPr>
              <w:pStyle w:val="67"/>
              <w:snapToGrid w:val="0"/>
              <w:ind w:firstLine="600" w:firstLineChars="250"/>
              <w:jc w:val="both"/>
              <w:rPr>
                <w:rFonts w:hint="eastAsia" w:ascii="仿宋" w:hAnsi="仿宋" w:eastAsia="仿宋" w:cs="仿宋"/>
                <w:color w:val="000000"/>
                <w:sz w:val="24"/>
                <w:szCs w:val="24"/>
              </w:rPr>
            </w:pPr>
          </w:p>
        </w:tc>
      </w:tr>
      <w:tr w14:paraId="133E4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77FEC93">
            <w:pPr>
              <w:pStyle w:val="67"/>
              <w:snapToGrid w:val="0"/>
              <w:ind w:firstLine="600" w:firstLineChars="250"/>
              <w:jc w:val="both"/>
              <w:rPr>
                <w:rFonts w:hint="eastAsia" w:ascii="仿宋" w:hAnsi="仿宋" w:eastAsia="仿宋" w:cs="仿宋"/>
                <w:color w:val="000000"/>
                <w:sz w:val="24"/>
                <w:szCs w:val="24"/>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584F27DA">
            <w:pPr>
              <w:pStyle w:val="67"/>
              <w:snapToGrid w:val="0"/>
              <w:ind w:firstLine="600" w:firstLineChars="250"/>
              <w:jc w:val="both"/>
              <w:rPr>
                <w:rFonts w:hint="eastAsia" w:ascii="仿宋" w:hAnsi="仿宋" w:eastAsia="仿宋" w:cs="仿宋"/>
                <w:color w:val="000000"/>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14:paraId="50C37878">
            <w:pPr>
              <w:pStyle w:val="67"/>
              <w:snapToGrid w:val="0"/>
              <w:ind w:firstLine="600" w:firstLineChars="250"/>
              <w:jc w:val="both"/>
              <w:rPr>
                <w:rFonts w:hint="eastAsia" w:ascii="仿宋" w:hAnsi="仿宋" w:eastAsia="仿宋" w:cs="仿宋"/>
                <w:color w:val="000000"/>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14:paraId="0449C474">
            <w:pPr>
              <w:pStyle w:val="67"/>
              <w:snapToGrid w:val="0"/>
              <w:ind w:firstLine="600" w:firstLineChars="250"/>
              <w:jc w:val="both"/>
              <w:rPr>
                <w:rFonts w:hint="eastAsia" w:ascii="仿宋" w:hAnsi="仿宋" w:eastAsia="仿宋" w:cs="仿宋"/>
                <w:color w:val="000000"/>
                <w:sz w:val="24"/>
                <w:szCs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DC907A9">
            <w:pPr>
              <w:pStyle w:val="67"/>
              <w:snapToGrid w:val="0"/>
              <w:ind w:firstLine="600" w:firstLineChars="250"/>
              <w:jc w:val="both"/>
              <w:rPr>
                <w:rFonts w:hint="eastAsia" w:ascii="仿宋" w:hAnsi="仿宋" w:eastAsia="仿宋" w:cs="仿宋"/>
                <w:color w:val="000000"/>
                <w:sz w:val="24"/>
                <w:szCs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1D9952A0">
            <w:pPr>
              <w:pStyle w:val="67"/>
              <w:snapToGrid w:val="0"/>
              <w:ind w:firstLine="600" w:firstLineChars="250"/>
              <w:jc w:val="both"/>
              <w:rPr>
                <w:rFonts w:hint="eastAsia" w:ascii="仿宋" w:hAnsi="仿宋" w:eastAsia="仿宋" w:cs="仿宋"/>
                <w:color w:val="000000"/>
                <w:sz w:val="24"/>
                <w:szCs w:val="24"/>
              </w:rPr>
            </w:pPr>
          </w:p>
        </w:tc>
      </w:tr>
    </w:tbl>
    <w:p w14:paraId="2236F428">
      <w:pPr>
        <w:adjustRightInd w:val="0"/>
        <w:snapToGrid w:val="0"/>
        <w:spacing w:before="159" w:beforeLines="50" w:line="360" w:lineRule="auto"/>
        <w:ind w:firstLine="482" w:firstLineChars="200"/>
        <w:jc w:val="left"/>
        <w:rPr>
          <w:rFonts w:hint="eastAsia" w:ascii="仿宋" w:hAnsi="仿宋" w:eastAsia="仿宋" w:cs="仿宋"/>
          <w:color w:val="000000"/>
          <w:sz w:val="24"/>
          <w:szCs w:val="24"/>
        </w:rPr>
      </w:pPr>
      <w:r>
        <w:rPr>
          <w:rFonts w:hint="eastAsia" w:ascii="仿宋" w:hAnsi="仿宋" w:eastAsia="仿宋" w:cs="仿宋"/>
          <w:b/>
          <w:color w:val="000000"/>
          <w:sz w:val="24"/>
          <w:szCs w:val="24"/>
        </w:rPr>
        <w:t>填表说明：</w:t>
      </w:r>
    </w:p>
    <w:p w14:paraId="26F6F6E9">
      <w:pPr>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1、除本表列出的偏离外，</w:t>
      </w:r>
      <w:r>
        <w:rPr>
          <w:rFonts w:hint="eastAsia" w:ascii="仿宋" w:hAnsi="仿宋" w:eastAsia="仿宋" w:cs="仿宋"/>
          <w:color w:val="000000"/>
          <w:sz w:val="24"/>
          <w:szCs w:val="24"/>
          <w:lang w:eastAsia="zh-CN"/>
        </w:rPr>
        <w:t>投标人投标招标文件</w:t>
      </w:r>
      <w:r>
        <w:rPr>
          <w:rFonts w:hint="eastAsia" w:ascii="仿宋" w:hAnsi="仿宋" w:eastAsia="仿宋" w:cs="仿宋"/>
          <w:color w:val="000000"/>
          <w:sz w:val="24"/>
          <w:szCs w:val="24"/>
        </w:rPr>
        <w:t>的全部要求。如没有在此表提出，却在其他地方提出偏离，一经发现，按不实质</w:t>
      </w:r>
      <w:r>
        <w:rPr>
          <w:rFonts w:hint="eastAsia" w:ascii="仿宋" w:hAnsi="仿宋" w:eastAsia="仿宋" w:cs="仿宋"/>
          <w:color w:val="000000"/>
          <w:sz w:val="24"/>
          <w:szCs w:val="24"/>
          <w:lang w:eastAsia="zh-CN"/>
        </w:rPr>
        <w:t>投标</w:t>
      </w:r>
      <w:r>
        <w:rPr>
          <w:rFonts w:hint="eastAsia" w:ascii="仿宋" w:hAnsi="仿宋" w:eastAsia="仿宋" w:cs="仿宋"/>
          <w:color w:val="000000"/>
          <w:sz w:val="24"/>
          <w:szCs w:val="24"/>
        </w:rPr>
        <w:t>采购要求处理。如在成交后发现，将按骗取成交处理。</w:t>
      </w:r>
    </w:p>
    <w:p w14:paraId="18ED91D4">
      <w:pPr>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2、若本表若留空或空白，采购人可以认为</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完全接受</w:t>
      </w:r>
      <w:r>
        <w:rPr>
          <w:rFonts w:hint="eastAsia" w:ascii="仿宋" w:hAnsi="仿宋" w:eastAsia="仿宋" w:cs="仿宋"/>
          <w:color w:val="000000"/>
          <w:sz w:val="24"/>
          <w:szCs w:val="24"/>
          <w:lang w:eastAsia="zh-CN"/>
        </w:rPr>
        <w:t>招标文件</w:t>
      </w:r>
      <w:r>
        <w:rPr>
          <w:rFonts w:hint="eastAsia" w:ascii="仿宋" w:hAnsi="仿宋" w:eastAsia="仿宋" w:cs="仿宋"/>
          <w:color w:val="000000"/>
          <w:sz w:val="24"/>
          <w:szCs w:val="24"/>
        </w:rPr>
        <w:t>商务条款的约定。</w:t>
      </w:r>
    </w:p>
    <w:p w14:paraId="47CAC346">
      <w:pPr>
        <w:adjustRightInd w:val="0"/>
        <w:snapToGrid w:val="0"/>
        <w:spacing w:line="360" w:lineRule="auto"/>
        <w:ind w:right="105" w:rightChars="50" w:firstLine="544" w:firstLineChars="227"/>
        <w:jc w:val="left"/>
        <w:rPr>
          <w:rFonts w:hint="eastAsia" w:ascii="仿宋" w:hAnsi="仿宋" w:eastAsia="仿宋" w:cs="仿宋"/>
          <w:color w:val="000000"/>
          <w:sz w:val="24"/>
          <w:szCs w:val="24"/>
        </w:rPr>
      </w:pPr>
    </w:p>
    <w:p w14:paraId="1107E654">
      <w:pPr>
        <w:adjustRightInd w:val="0"/>
        <w:snapToGrid w:val="0"/>
        <w:spacing w:line="360" w:lineRule="auto"/>
        <w:ind w:right="105" w:rightChars="50" w:firstLine="544" w:firstLineChars="227"/>
        <w:jc w:val="left"/>
        <w:rPr>
          <w:rFonts w:hint="eastAsia" w:ascii="仿宋" w:hAnsi="仿宋" w:eastAsia="仿宋" w:cs="仿宋"/>
          <w:color w:val="000000"/>
          <w:sz w:val="24"/>
          <w:szCs w:val="24"/>
        </w:rPr>
      </w:pPr>
    </w:p>
    <w:p w14:paraId="4D40D8C0">
      <w:pPr>
        <w:adjustRightInd w:val="0"/>
        <w:snapToGrid w:val="0"/>
        <w:spacing w:line="360" w:lineRule="auto"/>
        <w:ind w:firstLine="2400" w:firstLineChars="1000"/>
        <w:jc w:val="left"/>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单位全称（加盖单位公章）：</w:t>
      </w:r>
      <w:r>
        <w:rPr>
          <w:rFonts w:hint="eastAsia" w:ascii="仿宋" w:hAnsi="仿宋" w:eastAsia="仿宋" w:cs="仿宋"/>
          <w:color w:val="000000"/>
          <w:sz w:val="24"/>
          <w:szCs w:val="24"/>
          <w:u w:val="single"/>
        </w:rPr>
        <w:t xml:space="preserve">                        </w:t>
      </w:r>
    </w:p>
    <w:p w14:paraId="355350A8">
      <w:pPr>
        <w:adjustRightInd w:val="0"/>
        <w:snapToGrid w:val="0"/>
        <w:spacing w:line="360" w:lineRule="auto"/>
        <w:ind w:firstLine="2400" w:firstLineChars="1000"/>
        <w:jc w:val="left"/>
        <w:rPr>
          <w:rFonts w:hint="eastAsia" w:ascii="仿宋" w:hAnsi="仿宋" w:eastAsia="仿宋" w:cs="仿宋"/>
          <w:color w:val="000000"/>
          <w:sz w:val="24"/>
          <w:szCs w:val="24"/>
        </w:rPr>
      </w:pPr>
    </w:p>
    <w:p w14:paraId="7511C012">
      <w:pPr>
        <w:adjustRightInd w:val="0"/>
        <w:snapToGrid w:val="0"/>
        <w:spacing w:line="360" w:lineRule="auto"/>
        <w:ind w:firstLine="2400" w:firstLineChars="1000"/>
        <w:jc w:val="left"/>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法定代表人（单位负责人）</w:t>
      </w:r>
      <w:r>
        <w:rPr>
          <w:rFonts w:hint="eastAsia" w:ascii="仿宋" w:hAnsi="仿宋" w:eastAsia="仿宋" w:cs="仿宋"/>
          <w:color w:val="000000"/>
          <w:sz w:val="24"/>
          <w:szCs w:val="24"/>
        </w:rPr>
        <w:t>或授权代表（签字或印章）：</w:t>
      </w:r>
      <w:r>
        <w:rPr>
          <w:rFonts w:hint="eastAsia" w:ascii="仿宋" w:hAnsi="仿宋" w:eastAsia="仿宋" w:cs="仿宋"/>
          <w:color w:val="000000"/>
          <w:sz w:val="24"/>
          <w:szCs w:val="24"/>
          <w:u w:val="single"/>
        </w:rPr>
        <w:t xml:space="preserve">        </w:t>
      </w:r>
    </w:p>
    <w:p w14:paraId="0A022743">
      <w:pPr>
        <w:adjustRightInd w:val="0"/>
        <w:snapToGrid w:val="0"/>
        <w:spacing w:line="360" w:lineRule="auto"/>
        <w:ind w:firstLine="2400" w:firstLineChars="1000"/>
        <w:jc w:val="left"/>
        <w:rPr>
          <w:rFonts w:hint="eastAsia" w:ascii="仿宋" w:hAnsi="仿宋" w:eastAsia="仿宋" w:cs="仿宋"/>
          <w:color w:val="000000"/>
          <w:sz w:val="24"/>
          <w:szCs w:val="24"/>
        </w:rPr>
      </w:pPr>
      <w:r>
        <w:rPr>
          <w:rFonts w:hint="eastAsia" w:ascii="仿宋" w:hAnsi="仿宋" w:eastAsia="仿宋" w:cs="仿宋"/>
          <w:color w:val="000000"/>
          <w:sz w:val="24"/>
          <w:szCs w:val="24"/>
        </w:rPr>
        <w:t>日期：</w:t>
      </w:r>
      <w:r>
        <w:rPr>
          <w:rFonts w:hint="eastAsia" w:ascii="仿宋" w:hAnsi="仿宋" w:eastAsia="仿宋" w:cs="仿宋"/>
          <w:color w:val="000000"/>
          <w:sz w:val="24"/>
          <w:szCs w:val="24"/>
          <w:u w:val="single"/>
        </w:rPr>
        <w:t xml:space="preserve">                                                  </w:t>
      </w:r>
    </w:p>
    <w:p w14:paraId="081449AF">
      <w:pPr>
        <w:pStyle w:val="67"/>
        <w:spacing w:line="360" w:lineRule="auto"/>
        <w:ind w:firstLine="600" w:firstLineChars="250"/>
        <w:rPr>
          <w:rFonts w:hint="eastAsia" w:ascii="仿宋" w:hAnsi="仿宋" w:eastAsia="仿宋" w:cs="仿宋"/>
          <w:color w:val="000000"/>
          <w:sz w:val="24"/>
          <w:szCs w:val="24"/>
          <w:u w:val="single"/>
        </w:rPr>
      </w:pPr>
    </w:p>
    <w:p w14:paraId="7025EFA5">
      <w:pP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14:paraId="562C23CD">
      <w:pPr>
        <w:topLinePunct/>
        <w:autoSpaceDN w:val="0"/>
        <w:adjustRightInd w:val="0"/>
        <w:snapToGrid w:val="0"/>
        <w:spacing w:before="159" w:beforeLines="50" w:line="360" w:lineRule="auto"/>
        <w:rPr>
          <w:rFonts w:hint="eastAsia" w:ascii="仿宋" w:hAnsi="仿宋" w:eastAsia="仿宋" w:cs="仿宋"/>
          <w:b/>
          <w:color w:val="000000"/>
          <w:kern w:val="0"/>
          <w:sz w:val="24"/>
          <w:szCs w:val="24"/>
        </w:rPr>
      </w:pPr>
      <w:r>
        <w:rPr>
          <w:rFonts w:hint="eastAsia" w:ascii="仿宋" w:hAnsi="仿宋" w:eastAsia="仿宋" w:cs="仿宋"/>
          <w:b/>
          <w:bCs/>
          <w:color w:val="000000"/>
          <w:sz w:val="24"/>
          <w:szCs w:val="24"/>
        </w:rPr>
        <w:t>三、</w:t>
      </w:r>
      <w:r>
        <w:rPr>
          <w:rFonts w:hint="eastAsia" w:ascii="仿宋" w:hAnsi="仿宋" w:eastAsia="仿宋" w:cs="仿宋"/>
          <w:b/>
          <w:bCs/>
          <w:color w:val="000000"/>
          <w:sz w:val="24"/>
          <w:szCs w:val="24"/>
          <w:lang w:eastAsia="zh-CN"/>
        </w:rPr>
        <w:t>投标人</w:t>
      </w:r>
      <w:r>
        <w:rPr>
          <w:rFonts w:hint="eastAsia" w:ascii="仿宋" w:hAnsi="仿宋" w:eastAsia="仿宋" w:cs="仿宋"/>
          <w:b/>
          <w:bCs/>
          <w:color w:val="000000"/>
          <w:sz w:val="24"/>
          <w:szCs w:val="24"/>
        </w:rPr>
        <w:t>认为需要提供的其他技术材料</w:t>
      </w:r>
    </w:p>
    <w:sectPr>
      <w:pgSz w:w="11906" w:h="16838"/>
      <w:pgMar w:top="1418" w:right="1701" w:bottom="1418" w:left="1701" w:header="851" w:footer="992" w:gutter="0"/>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000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000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000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E256B">
    <w:pPr>
      <w:pStyle w:val="19"/>
      <w:jc w:val="center"/>
      <w:rPr>
        <w:rFonts w:ascii="仿宋_GB2312" w:eastAsia="仿宋_GB2312"/>
      </w:rPr>
    </w:pPr>
    <w:r>
      <w:rPr>
        <w:rFonts w:hint="eastAsia" w:ascii="仿宋_GB2312" w:eastAsia="仿宋_GB2312"/>
      </w:rPr>
      <w:t>—</w:t>
    </w: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2</w:t>
    </w:r>
    <w:r>
      <w:rPr>
        <w:rFonts w:hint="eastAsia" w:ascii="仿宋_GB2312" w:eastAsia="仿宋_GB2312"/>
      </w:rPr>
      <w:fldChar w:fldCharType="end"/>
    </w:r>
    <w:r>
      <w:rPr>
        <w:rFonts w:hint="eastAsia" w:ascii="仿宋_GB2312" w:eastAsia="仿宋_GB231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94EDC">
    <w:pPr>
      <w:pStyle w:val="19"/>
      <w:jc w:val="center"/>
      <w:rPr>
        <w:rFonts w:ascii="仿宋_GB2312" w:eastAsia="仿宋_GB2312"/>
      </w:rPr>
    </w:pPr>
    <w:r>
      <w:rPr>
        <w:rFonts w:hint="eastAsia" w:ascii="仿宋_GB2312" w:eastAsia="仿宋_GB2312"/>
      </w:rPr>
      <w:t>—</w:t>
    </w: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53</w:t>
    </w:r>
    <w:r>
      <w:rPr>
        <w:rFonts w:hint="eastAsia" w:ascii="仿宋_GB2312" w:eastAsia="仿宋_GB2312"/>
      </w:rPr>
      <w:fldChar w:fldCharType="end"/>
    </w:r>
    <w:r>
      <w:rPr>
        <w:rFonts w:hint="eastAsia" w:ascii="仿宋_GB2312" w:eastAsia="仿宋_GB231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8B4C8">
    <w:pPr>
      <w:pStyle w:val="19"/>
      <w:jc w:val="center"/>
      <w:rPr>
        <w:rFonts w:ascii="仿宋_GB2312" w:eastAsia="仿宋_GB2312"/>
      </w:rPr>
    </w:pPr>
    <w:r>
      <w:rPr>
        <w:rFonts w:hint="eastAsia" w:ascii="仿宋_GB2312" w:eastAsia="仿宋_GB2312"/>
      </w:rPr>
      <w:t>—</w:t>
    </w: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45</w:t>
    </w:r>
    <w:r>
      <w:rPr>
        <w:rFonts w:hint="eastAsia" w:ascii="仿宋_GB2312" w:eastAsia="仿宋_GB2312"/>
      </w:rPr>
      <w:fldChar w:fldCharType="end"/>
    </w:r>
    <w:r>
      <w:rPr>
        <w:rFonts w:hint="eastAsia" w:ascii="仿宋_GB2312" w:eastAsia="仿宋_GB2312"/>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DAAFB">
    <w:pPr>
      <w:pStyle w:val="19"/>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016D62">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F016D62">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E5FEE">
    <w:pPr>
      <w:pStyle w:val="19"/>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49E61A">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E49E61A">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F53D">
    <w:pPr>
      <w:pStyle w:val="20"/>
      <w:pBdr>
        <w:top w:val="none" w:color="auto" w:sz="0" w:space="0"/>
        <w:left w:val="none" w:color="auto" w:sz="0" w:space="0"/>
        <w:right w:val="none" w:color="auto" w:sz="0" w:space="0"/>
      </w:pBdr>
      <w:wordWrap w:val="0"/>
      <w:adjustRightInd w:val="0"/>
      <w:jc w:val="right"/>
      <w:rPr>
        <w:rFonts w:ascii="仿宋_GB2312" w:eastAsia="仿宋_GB2312"/>
        <w:b/>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18110">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2BC78">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D2485">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C2FC">
    <w:pPr>
      <w:pStyle w:val="20"/>
      <w:jc w:val="right"/>
      <w:rPr>
        <w:rFonts w:hint="eastAsia" w:ascii="仿宋_GB2312" w:eastAsia="仿宋_GB2312"/>
        <w:b/>
        <w:bCs/>
        <w:sz w:val="21"/>
        <w:szCs w:val="21"/>
      </w:rPr>
    </w:pPr>
    <w:r>
      <w:rPr>
        <w:rFonts w:hint="eastAsia" w:ascii="仿宋_GB2312" w:eastAsia="仿宋_GB2312"/>
        <w:b/>
        <w:bCs/>
        <w:sz w:val="21"/>
        <w:szCs w:val="21"/>
        <w:lang w:eastAsia="zh-CN"/>
      </w:rPr>
      <w:t>孝义市退役军人事务局2026年八一慰问品采购项目护</w:t>
    </w:r>
    <w:r>
      <w:rPr>
        <w:rFonts w:hint="eastAsia" w:ascii="仿宋_GB2312" w:eastAsia="仿宋_GB2312"/>
        <w:b/>
        <w:bCs/>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65E45"/>
    <w:multiLevelType w:val="singleLevel"/>
    <w:tmpl w:val="C3365E45"/>
    <w:lvl w:ilvl="0" w:tentative="0">
      <w:start w:val="1"/>
      <w:numFmt w:val="decimal"/>
      <w:suff w:val="nothing"/>
      <w:lvlText w:val="%1、"/>
      <w:lvlJc w:val="left"/>
    </w:lvl>
  </w:abstractNum>
  <w:abstractNum w:abstractNumId="1">
    <w:nsid w:val="F4808284"/>
    <w:multiLevelType w:val="singleLevel"/>
    <w:tmpl w:val="F4808284"/>
    <w:lvl w:ilvl="0" w:tentative="0">
      <w:start w:val="1"/>
      <w:numFmt w:val="chineseCounting"/>
      <w:suff w:val="nothing"/>
      <w:lvlText w:val="（%1）"/>
      <w:lvlJc w:val="left"/>
      <w:rPr>
        <w:rFonts w:hint="eastAsia"/>
      </w:rPr>
    </w:lvl>
  </w:abstractNum>
  <w:abstractNum w:abstractNumId="2">
    <w:nsid w:val="00000000"/>
    <w:multiLevelType w:val="singleLevel"/>
    <w:tmpl w:val="00000000"/>
    <w:lvl w:ilvl="0" w:tentative="0">
      <w:start w:val="2"/>
      <w:numFmt w:val="chineseCounting"/>
      <w:suff w:val="nothing"/>
      <w:lvlText w:val="%1、"/>
      <w:lvlJc w:val="left"/>
      <w:rPr>
        <w:rFonts w:hint="eastAsia"/>
      </w:rPr>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6"/>
    <w:multiLevelType w:val="singleLevel"/>
    <w:tmpl w:val="00000006"/>
    <w:lvl w:ilvl="0" w:tentative="0">
      <w:start w:val="4"/>
      <w:numFmt w:val="decimal"/>
      <w:suff w:val="nothing"/>
      <w:lvlText w:val="%1、"/>
      <w:lvlJc w:val="left"/>
      <w:pPr>
        <w:ind w:left="210" w:firstLine="0"/>
      </w:pPr>
    </w:lvl>
  </w:abstractNum>
  <w:abstractNum w:abstractNumId="5">
    <w:nsid w:val="00000009"/>
    <w:multiLevelType w:val="singleLevel"/>
    <w:tmpl w:val="00000009"/>
    <w:lvl w:ilvl="0" w:tentative="0">
      <w:start w:val="1"/>
      <w:numFmt w:val="decimal"/>
      <w:suff w:val="nothing"/>
      <w:lvlText w:val="（%1）"/>
      <w:lvlJc w:val="left"/>
    </w:lvl>
  </w:abstractNum>
  <w:abstractNum w:abstractNumId="6">
    <w:nsid w:val="0000000B"/>
    <w:multiLevelType w:val="multilevel"/>
    <w:tmpl w:val="0000000B"/>
    <w:lvl w:ilvl="0" w:tentative="0">
      <w:start w:val="1"/>
      <w:numFmt w:val="japaneseCounting"/>
      <w:pStyle w:val="77"/>
      <w:lvlText w:val="第%1条"/>
      <w:lvlJc w:val="left"/>
      <w:pPr>
        <w:tabs>
          <w:tab w:val="left" w:pos="2850"/>
        </w:tabs>
        <w:ind w:left="2850" w:hanging="1770"/>
      </w:pPr>
      <w:rPr>
        <w:rFonts w:hint="eastAsia" w:ascii="黑体" w:eastAsia="黑体"/>
        <w:b/>
        <w:i w:val="0"/>
        <w:sz w:val="32"/>
        <w:szCs w:val="32"/>
        <w:lang w:val="en-US"/>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7">
    <w:nsid w:val="0000000C"/>
    <w:multiLevelType w:val="multilevel"/>
    <w:tmpl w:val="0000000C"/>
    <w:lvl w:ilvl="0" w:tentative="0">
      <w:start w:val="8"/>
      <w:numFmt w:val="decimal"/>
      <w:lvlText w:val="（%1）"/>
      <w:lvlJc w:val="left"/>
      <w:pPr>
        <w:ind w:left="1140" w:hanging="720"/>
      </w:pPr>
      <w:rPr>
        <w:rFonts w:hint="default"/>
        <w:u w:val="no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00000010"/>
    <w:multiLevelType w:val="multilevel"/>
    <w:tmpl w:val="00000010"/>
    <w:lvl w:ilvl="0" w:tentative="0">
      <w:start w:val="1"/>
      <w:numFmt w:val="decimal"/>
      <w:pStyle w:val="5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0000013"/>
    <w:multiLevelType w:val="singleLevel"/>
    <w:tmpl w:val="00000013"/>
    <w:lvl w:ilvl="0" w:tentative="0">
      <w:start w:val="1"/>
      <w:numFmt w:val="decimalEnclosedCircle"/>
      <w:pStyle w:val="82"/>
      <w:lvlText w:val="%1"/>
      <w:lvlJc w:val="left"/>
      <w:pPr>
        <w:tabs>
          <w:tab w:val="left" w:pos="990"/>
        </w:tabs>
        <w:ind w:left="990" w:hanging="420"/>
      </w:pPr>
      <w:rPr>
        <w:rFonts w:hint="eastAsia"/>
      </w:rPr>
    </w:lvl>
  </w:abstractNum>
  <w:num w:numId="1">
    <w:abstractNumId w:val="8"/>
  </w:num>
  <w:num w:numId="2">
    <w:abstractNumId w:val="6"/>
  </w:num>
  <w:num w:numId="3">
    <w:abstractNumId w:val="9"/>
  </w:num>
  <w:num w:numId="4">
    <w:abstractNumId w:val="2"/>
  </w:num>
  <w:num w:numId="5">
    <w:abstractNumId w:val="4"/>
  </w:num>
  <w:num w:numId="6">
    <w:abstractNumId w:val="0"/>
  </w:num>
  <w:num w:numId="7">
    <w:abstractNumId w:val="5"/>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5B98"/>
    <w:rsid w:val="024C492F"/>
    <w:rsid w:val="070659F4"/>
    <w:rsid w:val="08412974"/>
    <w:rsid w:val="09C7065C"/>
    <w:rsid w:val="0A7E3AF3"/>
    <w:rsid w:val="0E8D2557"/>
    <w:rsid w:val="13561AB1"/>
    <w:rsid w:val="1A98475D"/>
    <w:rsid w:val="1AA11864"/>
    <w:rsid w:val="20F84C60"/>
    <w:rsid w:val="23A81AC6"/>
    <w:rsid w:val="24F84776"/>
    <w:rsid w:val="26684F39"/>
    <w:rsid w:val="2F6C023B"/>
    <w:rsid w:val="32D54349"/>
    <w:rsid w:val="38A56B9D"/>
    <w:rsid w:val="3ECF60F0"/>
    <w:rsid w:val="3EE97AD4"/>
    <w:rsid w:val="42F567E9"/>
    <w:rsid w:val="4381218E"/>
    <w:rsid w:val="43A50654"/>
    <w:rsid w:val="45912209"/>
    <w:rsid w:val="47006969"/>
    <w:rsid w:val="4889438B"/>
    <w:rsid w:val="4AE9678B"/>
    <w:rsid w:val="54077C82"/>
    <w:rsid w:val="54610215"/>
    <w:rsid w:val="552328B1"/>
    <w:rsid w:val="556026DF"/>
    <w:rsid w:val="591C1ADA"/>
    <w:rsid w:val="60964868"/>
    <w:rsid w:val="672D1D7E"/>
    <w:rsid w:val="684352D5"/>
    <w:rsid w:val="6A427FE8"/>
    <w:rsid w:val="6E506D2B"/>
    <w:rsid w:val="6E7645CA"/>
    <w:rsid w:val="6EFB3827"/>
    <w:rsid w:val="6F6A7287"/>
    <w:rsid w:val="71297A1E"/>
    <w:rsid w:val="77AA456C"/>
    <w:rsid w:val="7924080B"/>
    <w:rsid w:val="79AF5F55"/>
    <w:rsid w:val="7A5866FB"/>
    <w:rsid w:val="7A88301C"/>
    <w:rsid w:val="7D206144"/>
    <w:rsid w:val="7EAF2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6"/>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47"/>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outlineLvl w:val="3"/>
    </w:pPr>
    <w:rPr>
      <w:rFonts w:ascii="Arial" w:hAnsi="Arial" w:eastAsia="黑体"/>
      <w:bCs/>
      <w:kern w:val="0"/>
      <w:sz w:val="24"/>
      <w:szCs w:val="28"/>
    </w:rPr>
  </w:style>
  <w:style w:type="character" w:default="1" w:styleId="40">
    <w:name w:val="Default Paragraph Font"/>
    <w:qFormat/>
    <w:uiPriority w:val="1"/>
  </w:style>
  <w:style w:type="table" w:default="1" w:styleId="31">
    <w:name w:val="Normal Table"/>
    <w:qFormat/>
    <w:uiPriority w:val="99"/>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rPr>
      <w:rFonts w:hint="eastAsia"/>
      <w:szCs w:val="20"/>
    </w:rPr>
  </w:style>
  <w:style w:type="paragraph" w:styleId="7">
    <w:name w:val="Normal Indent"/>
    <w:basedOn w:val="1"/>
    <w:link w:val="48"/>
    <w:qFormat/>
    <w:uiPriority w:val="0"/>
    <w:pPr>
      <w:widowControl/>
      <w:ind w:firstLine="420"/>
      <w:jc w:val="left"/>
    </w:pPr>
    <w:rPr>
      <w:kern w:val="0"/>
      <w:sz w:val="20"/>
      <w:szCs w:val="20"/>
    </w:rPr>
  </w:style>
  <w:style w:type="paragraph" w:styleId="8">
    <w:name w:val="toa heading"/>
    <w:basedOn w:val="1"/>
    <w:next w:val="1"/>
    <w:qFormat/>
    <w:uiPriority w:val="99"/>
    <w:pPr>
      <w:spacing w:before="120"/>
    </w:pPr>
    <w:rPr>
      <w:rFonts w:ascii="Arial" w:hAnsi="Arial"/>
      <w:sz w:val="24"/>
    </w:rPr>
  </w:style>
  <w:style w:type="paragraph" w:styleId="9">
    <w:name w:val="annotation text"/>
    <w:basedOn w:val="1"/>
    <w:link w:val="49"/>
    <w:qFormat/>
    <w:uiPriority w:val="99"/>
    <w:pPr>
      <w:jc w:val="left"/>
    </w:pPr>
  </w:style>
  <w:style w:type="paragraph" w:styleId="10">
    <w:name w:val="Body Text 3"/>
    <w:basedOn w:val="1"/>
    <w:qFormat/>
    <w:uiPriority w:val="0"/>
    <w:pPr>
      <w:spacing w:after="120"/>
    </w:pPr>
    <w:rPr>
      <w:sz w:val="16"/>
      <w:szCs w:val="16"/>
    </w:rPr>
  </w:style>
  <w:style w:type="paragraph" w:styleId="11">
    <w:name w:val="Body Text"/>
    <w:basedOn w:val="1"/>
    <w:qFormat/>
    <w:uiPriority w:val="0"/>
    <w:pPr>
      <w:spacing w:after="120"/>
    </w:pPr>
  </w:style>
  <w:style w:type="paragraph" w:styleId="12">
    <w:name w:val="Body Text Indent"/>
    <w:basedOn w:val="1"/>
    <w:next w:val="13"/>
    <w:qFormat/>
    <w:uiPriority w:val="99"/>
    <w:pPr>
      <w:ind w:left="199" w:leftChars="95"/>
    </w:pPr>
    <w:rPr>
      <w:rFonts w:cs="Arial Unicode MS"/>
      <w:sz w:val="32"/>
    </w:rPr>
  </w:style>
  <w:style w:type="paragraph" w:styleId="13">
    <w:name w:val="envelope return"/>
    <w:basedOn w:val="1"/>
    <w:qFormat/>
    <w:uiPriority w:val="0"/>
    <w:pPr>
      <w:snapToGrid w:val="0"/>
    </w:pPr>
    <w:rPr>
      <w:rFonts w:ascii="Arial" w:hAnsi="Arial"/>
    </w:rPr>
  </w:style>
  <w:style w:type="paragraph" w:styleId="14">
    <w:name w:val="toc 3"/>
    <w:basedOn w:val="1"/>
    <w:next w:val="1"/>
    <w:qFormat/>
    <w:uiPriority w:val="39"/>
    <w:pPr>
      <w:widowControl/>
      <w:spacing w:after="100" w:line="276" w:lineRule="auto"/>
      <w:ind w:left="440"/>
      <w:jc w:val="left"/>
    </w:pPr>
    <w:rPr>
      <w:rFonts w:ascii="Calibri" w:hAnsi="Calibri"/>
      <w:kern w:val="0"/>
      <w:sz w:val="22"/>
      <w:szCs w:val="22"/>
    </w:rPr>
  </w:style>
  <w:style w:type="paragraph" w:styleId="15">
    <w:name w:val="Plain Text"/>
    <w:basedOn w:val="1"/>
    <w:link w:val="50"/>
    <w:qFormat/>
    <w:uiPriority w:val="0"/>
    <w:rPr>
      <w:rFonts w:ascii="宋体" w:hAnsi="Courier New" w:cs="Courier New"/>
      <w:szCs w:val="21"/>
    </w:rPr>
  </w:style>
  <w:style w:type="paragraph" w:styleId="16">
    <w:name w:val="Date"/>
    <w:basedOn w:val="1"/>
    <w:next w:val="1"/>
    <w:link w:val="51"/>
    <w:qFormat/>
    <w:uiPriority w:val="0"/>
    <w:pPr>
      <w:ind w:left="100" w:leftChars="2500"/>
    </w:pPr>
  </w:style>
  <w:style w:type="paragraph" w:styleId="17">
    <w:name w:val="Body Text Indent 2"/>
    <w:basedOn w:val="1"/>
    <w:qFormat/>
    <w:uiPriority w:val="99"/>
    <w:pPr>
      <w:spacing w:line="520" w:lineRule="exact"/>
      <w:ind w:firstLine="420"/>
    </w:pPr>
    <w:rPr>
      <w:rFonts w:hAnsi="Calibri" w:eastAsia="Times New Roman"/>
      <w:kern w:val="0"/>
    </w:rPr>
  </w:style>
  <w:style w:type="paragraph" w:styleId="18">
    <w:name w:val="Balloon Text"/>
    <w:basedOn w:val="1"/>
    <w:link w:val="52"/>
    <w:qFormat/>
    <w:uiPriority w:val="0"/>
    <w:rPr>
      <w:sz w:val="18"/>
      <w:szCs w:val="18"/>
    </w:rPr>
  </w:style>
  <w:style w:type="paragraph" w:styleId="19">
    <w:name w:val="footer"/>
    <w:basedOn w:val="1"/>
    <w:link w:val="53"/>
    <w:qFormat/>
    <w:uiPriority w:val="99"/>
    <w:pPr>
      <w:tabs>
        <w:tab w:val="center" w:pos="4153"/>
        <w:tab w:val="right" w:pos="8306"/>
      </w:tabs>
      <w:snapToGrid w:val="0"/>
      <w:jc w:val="left"/>
    </w:pPr>
    <w:rPr>
      <w:sz w:val="18"/>
    </w:rPr>
  </w:style>
  <w:style w:type="paragraph" w:styleId="20">
    <w:name w:val="header"/>
    <w:basedOn w:val="1"/>
    <w:link w:val="5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style>
  <w:style w:type="paragraph" w:styleId="22">
    <w:name w:val="Body Text Indent 3"/>
    <w:basedOn w:val="1"/>
    <w:qFormat/>
    <w:uiPriority w:val="0"/>
    <w:pPr>
      <w:tabs>
        <w:tab w:val="left" w:pos="600"/>
      </w:tabs>
      <w:spacing w:line="360" w:lineRule="auto"/>
      <w:ind w:left="150"/>
    </w:pPr>
    <w:rPr>
      <w:rFonts w:eastAsia="楷体_GB2312"/>
      <w:sz w:val="30"/>
    </w:rPr>
  </w:style>
  <w:style w:type="paragraph" w:styleId="23">
    <w:name w:val="toc 2"/>
    <w:basedOn w:val="1"/>
    <w:next w:val="1"/>
    <w:qFormat/>
    <w:uiPriority w:val="39"/>
    <w:pPr>
      <w:ind w:left="420" w:leftChars="200"/>
    </w:pPr>
  </w:style>
  <w:style w:type="paragraph" w:styleId="24">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55"/>
    <w:qFormat/>
    <w:uiPriority w:val="0"/>
    <w:pPr>
      <w:spacing w:before="240" w:after="60"/>
      <w:jc w:val="center"/>
      <w:outlineLvl w:val="0"/>
    </w:pPr>
    <w:rPr>
      <w:rFonts w:ascii="Cambria" w:hAnsi="Cambria"/>
      <w:b/>
      <w:bCs/>
      <w:sz w:val="32"/>
      <w:szCs w:val="32"/>
    </w:rPr>
  </w:style>
  <w:style w:type="paragraph" w:styleId="27">
    <w:name w:val="annotation subject"/>
    <w:basedOn w:val="9"/>
    <w:next w:val="9"/>
    <w:link w:val="56"/>
    <w:qFormat/>
    <w:uiPriority w:val="0"/>
    <w:rPr>
      <w:b/>
      <w:bCs/>
    </w:rPr>
  </w:style>
  <w:style w:type="paragraph" w:styleId="28">
    <w:name w:val="Body Text First Indent"/>
    <w:basedOn w:val="11"/>
    <w:next w:val="1"/>
    <w:qFormat/>
    <w:uiPriority w:val="0"/>
    <w:pPr>
      <w:autoSpaceDE w:val="0"/>
      <w:autoSpaceDN w:val="0"/>
      <w:adjustRightInd w:val="0"/>
      <w:ind w:firstLine="420" w:firstLineChars="100"/>
      <w:textAlignment w:val="baseline"/>
    </w:pPr>
    <w:rPr>
      <w:sz w:val="24"/>
      <w:szCs w:val="20"/>
    </w:rPr>
  </w:style>
  <w:style w:type="paragraph" w:styleId="29">
    <w:name w:val="Body Text First Indent 2"/>
    <w:basedOn w:val="12"/>
    <w:next w:val="30"/>
    <w:qFormat/>
    <w:uiPriority w:val="0"/>
    <w:pPr>
      <w:spacing w:after="120" w:line="360" w:lineRule="atLeast"/>
      <w:ind w:left="420" w:leftChars="200" w:firstLine="420" w:firstLineChars="200"/>
    </w:pPr>
    <w:rPr>
      <w:sz w:val="24"/>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Medium Grid 3"/>
    <w:basedOn w:val="31"/>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34">
    <w:name w:val="Medium Grid 3 Accent 1"/>
    <w:basedOn w:val="31"/>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35">
    <w:name w:val="Medium Grid 3 Accent 2"/>
    <w:basedOn w:val="31"/>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36">
    <w:name w:val="Medium Grid 3 Accent 3"/>
    <w:basedOn w:val="3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37">
    <w:name w:val="Medium Grid 3 Accent 4"/>
    <w:basedOn w:val="3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38">
    <w:name w:val="Medium Grid 3 Accent 5"/>
    <w:basedOn w:val="3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39">
    <w:name w:val="Medium Grid 3 Accent 6"/>
    <w:basedOn w:val="31"/>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41">
    <w:name w:val="Strong"/>
    <w:qFormat/>
    <w:uiPriority w:val="0"/>
    <w:rPr>
      <w:b/>
    </w:rPr>
  </w:style>
  <w:style w:type="character" w:styleId="42">
    <w:name w:val="page number"/>
    <w:qFormat/>
    <w:uiPriority w:val="0"/>
  </w:style>
  <w:style w:type="character" w:styleId="43">
    <w:name w:val="Hyperlink"/>
    <w:qFormat/>
    <w:uiPriority w:val="99"/>
    <w:rPr>
      <w:color w:val="0000FF"/>
      <w:u w:val="single"/>
    </w:rPr>
  </w:style>
  <w:style w:type="character" w:styleId="44">
    <w:name w:val="annotation reference"/>
    <w:qFormat/>
    <w:uiPriority w:val="99"/>
    <w:rPr>
      <w:sz w:val="21"/>
      <w:szCs w:val="21"/>
    </w:rPr>
  </w:style>
  <w:style w:type="character" w:styleId="45">
    <w:name w:val="HTML Sample"/>
    <w:basedOn w:val="40"/>
    <w:qFormat/>
    <w:uiPriority w:val="0"/>
    <w:rPr>
      <w:rFonts w:ascii="Courier New" w:hAnsi="Courier New"/>
    </w:rPr>
  </w:style>
  <w:style w:type="character" w:customStyle="1" w:styleId="46">
    <w:name w:val="标题 2 Char1"/>
    <w:link w:val="3"/>
    <w:qFormat/>
    <w:uiPriority w:val="0"/>
    <w:rPr>
      <w:rFonts w:ascii="Arial" w:hAnsi="Arial" w:eastAsia="黑体"/>
      <w:b/>
      <w:kern w:val="2"/>
      <w:sz w:val="32"/>
      <w:szCs w:val="24"/>
    </w:rPr>
  </w:style>
  <w:style w:type="character" w:customStyle="1" w:styleId="47">
    <w:name w:val="标题 3 Char"/>
    <w:link w:val="4"/>
    <w:qFormat/>
    <w:uiPriority w:val="0"/>
    <w:rPr>
      <w:b/>
      <w:bCs/>
      <w:kern w:val="2"/>
      <w:sz w:val="32"/>
      <w:szCs w:val="32"/>
    </w:rPr>
  </w:style>
  <w:style w:type="character" w:customStyle="1" w:styleId="48">
    <w:name w:val="正文缩进 Char"/>
    <w:link w:val="7"/>
    <w:qFormat/>
    <w:uiPriority w:val="0"/>
    <w:rPr>
      <w:rFonts w:ascii="Times New Roman" w:hAnsi="Times New Roman"/>
    </w:rPr>
  </w:style>
  <w:style w:type="character" w:customStyle="1" w:styleId="49">
    <w:name w:val="批注文字 Char1"/>
    <w:link w:val="9"/>
    <w:qFormat/>
    <w:uiPriority w:val="99"/>
    <w:rPr>
      <w:rFonts w:ascii="Calibri" w:hAnsi="Calibri" w:eastAsia="宋体" w:cs="Times New Roman"/>
      <w:kern w:val="2"/>
      <w:sz w:val="21"/>
      <w:szCs w:val="24"/>
    </w:rPr>
  </w:style>
  <w:style w:type="character" w:customStyle="1" w:styleId="50">
    <w:name w:val="纯文本 Char"/>
    <w:link w:val="15"/>
    <w:qFormat/>
    <w:uiPriority w:val="99"/>
    <w:rPr>
      <w:rFonts w:ascii="宋体" w:hAnsi="Courier New" w:eastAsia="宋体" w:cs="Courier New"/>
      <w:kern w:val="2"/>
      <w:sz w:val="21"/>
      <w:szCs w:val="21"/>
    </w:rPr>
  </w:style>
  <w:style w:type="character" w:customStyle="1" w:styleId="51">
    <w:name w:val="日期 Char"/>
    <w:link w:val="16"/>
    <w:qFormat/>
    <w:uiPriority w:val="0"/>
    <w:rPr>
      <w:rFonts w:ascii="Calibri" w:hAnsi="Calibri" w:eastAsia="宋体" w:cs="Times New Roman"/>
      <w:kern w:val="2"/>
      <w:sz w:val="21"/>
      <w:szCs w:val="24"/>
    </w:rPr>
  </w:style>
  <w:style w:type="character" w:customStyle="1" w:styleId="52">
    <w:name w:val="批注框文本 Char"/>
    <w:link w:val="18"/>
    <w:qFormat/>
    <w:uiPriority w:val="0"/>
    <w:rPr>
      <w:rFonts w:ascii="Calibri" w:hAnsi="Calibri" w:eastAsia="宋体" w:cs="Times New Roman"/>
      <w:kern w:val="2"/>
      <w:sz w:val="18"/>
      <w:szCs w:val="18"/>
    </w:rPr>
  </w:style>
  <w:style w:type="character" w:customStyle="1" w:styleId="53">
    <w:name w:val="页脚 Char1"/>
    <w:link w:val="19"/>
    <w:qFormat/>
    <w:uiPriority w:val="99"/>
    <w:rPr>
      <w:kern w:val="2"/>
      <w:sz w:val="18"/>
      <w:szCs w:val="24"/>
    </w:rPr>
  </w:style>
  <w:style w:type="character" w:customStyle="1" w:styleId="54">
    <w:name w:val="页眉 Char"/>
    <w:link w:val="20"/>
    <w:qFormat/>
    <w:uiPriority w:val="99"/>
    <w:rPr>
      <w:kern w:val="2"/>
      <w:sz w:val="18"/>
      <w:szCs w:val="24"/>
    </w:rPr>
  </w:style>
  <w:style w:type="character" w:customStyle="1" w:styleId="55">
    <w:name w:val="标题 Char"/>
    <w:link w:val="26"/>
    <w:qFormat/>
    <w:uiPriority w:val="0"/>
    <w:rPr>
      <w:rFonts w:ascii="Cambria" w:hAnsi="Cambria" w:cs="Times New Roman"/>
      <w:b/>
      <w:bCs/>
      <w:kern w:val="2"/>
      <w:sz w:val="32"/>
      <w:szCs w:val="32"/>
    </w:rPr>
  </w:style>
  <w:style w:type="character" w:customStyle="1" w:styleId="56">
    <w:name w:val="批注主题 Char"/>
    <w:link w:val="27"/>
    <w:qFormat/>
    <w:uiPriority w:val="0"/>
    <w:rPr>
      <w:rFonts w:ascii="Calibri" w:hAnsi="Calibri" w:eastAsia="宋体" w:cs="Times New Roman"/>
      <w:b/>
      <w:bCs/>
      <w:kern w:val="2"/>
      <w:sz w:val="21"/>
      <w:szCs w:val="24"/>
    </w:rPr>
  </w:style>
  <w:style w:type="paragraph" w:customStyle="1" w:styleId="57">
    <w:name w:val="Style1"/>
    <w:basedOn w:val="7"/>
    <w:qFormat/>
    <w:uiPriority w:val="99"/>
    <w:pPr>
      <w:tabs>
        <w:tab w:val="left" w:pos="-720"/>
      </w:tabs>
      <w:spacing w:after="120"/>
    </w:pPr>
    <w:rPr>
      <w:spacing w:val="-3"/>
      <w:sz w:val="24"/>
      <w:lang w:val="en-AU" w:eastAsia="en-US"/>
    </w:rPr>
  </w:style>
  <w:style w:type="paragraph" w:customStyle="1" w:styleId="58">
    <w:name w:val="样式1"/>
    <w:basedOn w:val="1"/>
    <w:qFormat/>
    <w:uiPriority w:val="0"/>
    <w:pPr>
      <w:numPr>
        <w:ilvl w:val="0"/>
        <w:numId w:val="1"/>
      </w:numPr>
      <w:adjustRightInd w:val="0"/>
      <w:textAlignment w:val="baseline"/>
    </w:pPr>
    <w:rPr>
      <w:rFonts w:ascii="宋体" w:hAnsi="宋体"/>
      <w:kern w:val="0"/>
      <w:szCs w:val="21"/>
    </w:rPr>
  </w:style>
  <w:style w:type="character" w:customStyle="1" w:styleId="59">
    <w:name w:val="标题 2 Char"/>
    <w:qFormat/>
    <w:uiPriority w:val="0"/>
    <w:rPr>
      <w:rFonts w:ascii="Arial" w:hAnsi="Arial" w:eastAsia="黑体"/>
      <w:b/>
      <w:kern w:val="2"/>
      <w:sz w:val="32"/>
      <w:szCs w:val="24"/>
    </w:rPr>
  </w:style>
  <w:style w:type="character" w:customStyle="1" w:styleId="60">
    <w:name w:val="页脚 Char"/>
    <w:qFormat/>
    <w:uiPriority w:val="99"/>
    <w:rPr>
      <w:sz w:val="18"/>
      <w:szCs w:val="18"/>
    </w:rPr>
  </w:style>
  <w:style w:type="character" w:customStyle="1" w:styleId="61">
    <w:name w:val="NormalCharacter"/>
    <w:qFormat/>
    <w:uiPriority w:val="0"/>
  </w:style>
  <w:style w:type="character" w:customStyle="1" w:styleId="62">
    <w:name w:val="纯文本 Char1"/>
    <w:link w:val="63"/>
    <w:qFormat/>
    <w:uiPriority w:val="0"/>
    <w:rPr>
      <w:rFonts w:ascii="Arial" w:hAnsi="Arial" w:eastAsia="Arial"/>
      <w:kern w:val="2"/>
      <w:sz w:val="21"/>
    </w:rPr>
  </w:style>
  <w:style w:type="paragraph" w:customStyle="1" w:styleId="63">
    <w:name w:val="纯文本1"/>
    <w:basedOn w:val="1"/>
    <w:link w:val="62"/>
    <w:qFormat/>
    <w:uiPriority w:val="0"/>
    <w:rPr>
      <w:rFonts w:ascii="Arial" w:hAnsi="Arial" w:eastAsia="Arial"/>
      <w:szCs w:val="20"/>
    </w:rPr>
  </w:style>
  <w:style w:type="character" w:customStyle="1" w:styleId="64">
    <w:name w:val="批注文字 Char"/>
    <w:qFormat/>
    <w:uiPriority w:val="99"/>
    <w:rPr>
      <w:rFonts w:ascii="Calibri" w:hAnsi="Calibri" w:eastAsia="宋体" w:cs="Times New Roman"/>
      <w:kern w:val="2"/>
      <w:sz w:val="21"/>
      <w:szCs w:val="24"/>
    </w:rPr>
  </w:style>
  <w:style w:type="paragraph" w:customStyle="1" w:styleId="65">
    <w:name w:val="_Style 50"/>
    <w:qFormat/>
    <w:uiPriority w:val="99"/>
    <w:rPr>
      <w:rFonts w:ascii="Times New Roman" w:hAnsi="Times New Roman" w:eastAsia="宋体" w:cs="Times New Roman"/>
      <w:kern w:val="2"/>
      <w:sz w:val="21"/>
      <w:szCs w:val="24"/>
      <w:lang w:val="en-US" w:eastAsia="zh-CN" w:bidi="ar-SA"/>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Char Char1"/>
    <w:basedOn w:val="1"/>
    <w:qFormat/>
    <w:uiPriority w:val="99"/>
    <w:rPr>
      <w:rFonts w:hint="eastAsia"/>
      <w:szCs w:val="20"/>
    </w:rPr>
  </w:style>
  <w:style w:type="paragraph" w:customStyle="1" w:styleId="69">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paragraph" w:styleId="70">
    <w:name w:val="List Paragraph"/>
    <w:basedOn w:val="1"/>
    <w:qFormat/>
    <w:uiPriority w:val="34"/>
    <w:pPr>
      <w:ind w:firstLine="420" w:firstLineChars="200"/>
    </w:pPr>
  </w:style>
  <w:style w:type="paragraph" w:customStyle="1" w:styleId="71">
    <w:name w:val="_Style 56"/>
    <w:basedOn w:val="2"/>
    <w:next w:val="1"/>
    <w:qFormat/>
    <w:uiPriority w:val="39"/>
    <w:pPr>
      <w:widowControl/>
      <w:spacing w:before="480" w:after="0" w:line="276" w:lineRule="auto"/>
      <w:jc w:val="left"/>
      <w:outlineLvl w:val="9"/>
    </w:pPr>
    <w:rPr>
      <w:rFonts w:ascii="Calibri Light" w:hAnsi="Calibri Light"/>
      <w:bCs/>
      <w:color w:val="2E74B5"/>
      <w:kern w:val="0"/>
      <w:sz w:val="28"/>
      <w:szCs w:val="28"/>
    </w:rPr>
  </w:style>
  <w:style w:type="paragraph" w:customStyle="1" w:styleId="72">
    <w:name w:val="列出段落11"/>
    <w:basedOn w:val="1"/>
    <w:qFormat/>
    <w:uiPriority w:val="34"/>
    <w:pPr>
      <w:ind w:firstLine="420" w:firstLineChars="200"/>
    </w:pPr>
    <w:rPr>
      <w:rFonts w:ascii="Calibri" w:hAnsi="Calibri"/>
      <w:szCs w:val="22"/>
      <w:lang w:val="zh-CN"/>
    </w:rPr>
  </w:style>
  <w:style w:type="paragraph" w:customStyle="1" w:styleId="73">
    <w:name w:val="UserStyle_208"/>
    <w:qFormat/>
    <w:uiPriority w:val="0"/>
    <w:pPr>
      <w:textAlignment w:val="baseline"/>
    </w:pPr>
    <w:rPr>
      <w:rFonts w:ascii="Times New Roman" w:hAnsi="Times New Roman" w:eastAsia="宋体" w:cs="Times New Roman"/>
      <w:sz w:val="24"/>
      <w:szCs w:val="24"/>
      <w:lang w:val="en-US" w:eastAsia="zh-CN" w:bidi="ar-SA"/>
    </w:rPr>
  </w:style>
  <w:style w:type="paragraph" w:customStyle="1" w:styleId="74">
    <w:name w:val="列出段落1"/>
    <w:basedOn w:val="1"/>
    <w:qFormat/>
    <w:uiPriority w:val="0"/>
    <w:pPr>
      <w:ind w:firstLine="420" w:firstLineChars="200"/>
    </w:pPr>
  </w:style>
  <w:style w:type="paragraph" w:customStyle="1" w:styleId="75">
    <w:name w:val="List Paragraph1"/>
    <w:basedOn w:val="1"/>
    <w:qFormat/>
    <w:uiPriority w:val="34"/>
    <w:pPr>
      <w:ind w:firstLine="420" w:firstLineChars="200"/>
    </w:pPr>
  </w:style>
  <w:style w:type="paragraph" w:customStyle="1" w:styleId="76">
    <w:name w:val="Table Paragraph"/>
    <w:basedOn w:val="1"/>
    <w:qFormat/>
    <w:uiPriority w:val="1"/>
    <w:pPr>
      <w:jc w:val="left"/>
    </w:pPr>
    <w:rPr>
      <w:rFonts w:ascii="Calibri" w:hAnsi="Calibri"/>
      <w:kern w:val="0"/>
      <w:sz w:val="22"/>
      <w:szCs w:val="22"/>
      <w:lang w:eastAsia="en-US"/>
    </w:rPr>
  </w:style>
  <w:style w:type="paragraph" w:customStyle="1" w:styleId="77">
    <w:name w:val="条款节部分"/>
    <w:basedOn w:val="1"/>
    <w:qFormat/>
    <w:uiPriority w:val="0"/>
    <w:pPr>
      <w:numPr>
        <w:ilvl w:val="0"/>
        <w:numId w:val="2"/>
      </w:numPr>
    </w:pPr>
    <w:rPr>
      <w:rFonts w:eastAsia="仿宋_GB2312"/>
      <w:sz w:val="32"/>
      <w:szCs w:val="32"/>
    </w:rPr>
  </w:style>
  <w:style w:type="character" w:customStyle="1" w:styleId="78">
    <w:name w:val="明显强调1"/>
    <w:qFormat/>
    <w:uiPriority w:val="21"/>
    <w:rPr>
      <w:rFonts w:eastAsia="仿宋_GB2312"/>
      <w:bCs/>
      <w:iCs/>
      <w:color w:val="auto"/>
      <w:sz w:val="32"/>
    </w:rPr>
  </w:style>
  <w:style w:type="paragraph" w:customStyle="1" w:styleId="79">
    <w:name w:val="正文首行缩进 21"/>
    <w:basedOn w:val="80"/>
    <w:next w:val="81"/>
    <w:qFormat/>
    <w:uiPriority w:val="0"/>
    <w:pPr>
      <w:adjustRightInd w:val="0"/>
      <w:spacing w:line="360" w:lineRule="auto"/>
      <w:ind w:firstLine="420" w:firstLineChars="200"/>
      <w:textAlignment w:val="baseline"/>
    </w:pPr>
    <w:rPr>
      <w:rFonts w:eastAsia="仿宋" w:cs="Times New Roman"/>
      <w:kern w:val="0"/>
      <w:sz w:val="24"/>
    </w:rPr>
  </w:style>
  <w:style w:type="paragraph" w:customStyle="1" w:styleId="80">
    <w:name w:val="正文文本缩进11"/>
    <w:basedOn w:val="1"/>
    <w:qFormat/>
    <w:uiPriority w:val="0"/>
    <w:pPr>
      <w:spacing w:after="120"/>
      <w:ind w:left="420" w:leftChars="200"/>
    </w:pPr>
    <w:rPr>
      <w:rFonts w:cs="黑体"/>
    </w:rPr>
  </w:style>
  <w:style w:type="paragraph" w:customStyle="1" w:styleId="81">
    <w:name w:val="普通(网站)1"/>
    <w:basedOn w:val="1"/>
    <w:qFormat/>
    <w:uiPriority w:val="0"/>
    <w:pPr>
      <w:widowControl/>
      <w:spacing w:before="100" w:beforeAutospacing="1" w:after="100" w:afterAutospacing="1"/>
      <w:jc w:val="left"/>
    </w:pPr>
    <w:rPr>
      <w:rFonts w:hint="eastAsia" w:ascii="宋体" w:hAnsi="宋体"/>
      <w:color w:val="000000"/>
      <w:sz w:val="24"/>
    </w:rPr>
  </w:style>
  <w:style w:type="paragraph" w:customStyle="1" w:styleId="82">
    <w:name w:val="条文"/>
    <w:qFormat/>
    <w:uiPriority w:val="0"/>
    <w:pPr>
      <w:numPr>
        <w:ilvl w:val="0"/>
        <w:numId w:val="3"/>
      </w:numPr>
      <w:spacing w:before="120" w:line="360" w:lineRule="auto"/>
      <w:outlineLvl w:val="0"/>
    </w:pPr>
    <w:rPr>
      <w:rFonts w:ascii="Times New Roman" w:hAnsi="Times New Roman" w:eastAsia="宋体" w:cs="Times New Roman"/>
      <w:sz w:val="21"/>
      <w:lang w:val="en-US" w:eastAsia="zh-CN" w:bidi="ar-SA"/>
    </w:rPr>
  </w:style>
  <w:style w:type="paragraph" w:customStyle="1" w:styleId="83">
    <w:name w:val="xl28"/>
    <w:basedOn w:val="1"/>
    <w:qFormat/>
    <w:uiPriority w:val="0"/>
    <w:pPr>
      <w:widowControl/>
      <w:spacing w:before="100" w:beforeAutospacing="1" w:after="100" w:afterAutospacing="1"/>
      <w:jc w:val="center"/>
    </w:pPr>
    <w:rPr>
      <w:rFonts w:ascii="宋体" w:hAnsi="宋体"/>
      <w:b/>
      <w:bCs/>
      <w:sz w:val="32"/>
      <w:szCs w:val="32"/>
    </w:rPr>
  </w:style>
  <w:style w:type="paragraph" w:customStyle="1" w:styleId="84">
    <w:name w:val="正文缩进1"/>
    <w:basedOn w:val="1"/>
    <w:qFormat/>
    <w:uiPriority w:val="0"/>
    <w:pPr>
      <w:ind w:firstLine="420" w:firstLineChars="200"/>
    </w:pPr>
  </w:style>
  <w:style w:type="paragraph" w:customStyle="1" w:styleId="85">
    <w:name w:val="表格"/>
    <w:basedOn w:val="1"/>
    <w:qFormat/>
    <w:uiPriority w:val="0"/>
    <w:pPr>
      <w:adjustRightInd w:val="0"/>
      <w:snapToGrid w:val="0"/>
      <w:spacing w:beforeLines="50" w:afterLines="50"/>
    </w:pPr>
    <w:rPr>
      <w:rFonts w:ascii="宋体" w:hAnsi="宋体"/>
    </w:rPr>
  </w:style>
  <w:style w:type="paragraph" w:customStyle="1" w:styleId="86">
    <w:name w:val="1"/>
    <w:basedOn w:val="1"/>
    <w:next w:val="10"/>
    <w:qFormat/>
    <w:uiPriority w:val="0"/>
    <w:rPr>
      <w:rFonts w:eastAsia="仿宋_GB2312"/>
      <w:sz w:val="28"/>
      <w:szCs w:val="28"/>
    </w:rPr>
  </w:style>
  <w:style w:type="paragraph" w:customStyle="1" w:styleId="87">
    <w:name w:val="Char1"/>
    <w:basedOn w:val="1"/>
    <w:qFormat/>
    <w:uiPriority w:val="99"/>
    <w:pPr>
      <w:widowControl/>
      <w:spacing w:after="160" w:line="240" w:lineRule="exact"/>
      <w:jc w:val="left"/>
    </w:pPr>
    <w:rPr>
      <w:kern w:val="0"/>
      <w:sz w:val="24"/>
    </w:rPr>
  </w:style>
  <w:style w:type="paragraph" w:customStyle="1" w:styleId="88">
    <w:name w:val="Char2"/>
    <w:basedOn w:val="1"/>
    <w:qFormat/>
    <w:uiPriority w:val="99"/>
    <w:rPr>
      <w:sz w:val="24"/>
      <w:szCs w:val="20"/>
    </w:rPr>
  </w:style>
  <w:style w:type="paragraph" w:customStyle="1" w:styleId="8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50B73-FA3F-42E4-8C11-CB3793FFDCD2}">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90</Pages>
  <Words>14413</Words>
  <Characters>15327</Characters>
  <Paragraphs>2827</Paragraphs>
  <TotalTime>25</TotalTime>
  <ScaleCrop>false</ScaleCrop>
  <LinksUpToDate>false</LinksUpToDate>
  <CharactersWithSpaces>16145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2026-05-13T13:52:00Z</dcterms:created>
  <dc:creator>meimei</dc:creator>
  <cp:lastModifiedBy>1eb10bd5f93c4955b3338c77e400d47e</cp:lastModifiedBy>
  <cp:lastPrinted>2026-05-18T08:23:00Z</cp:lastPrinted>
  <dcterms:modified xsi:type="dcterms:W3CDTF">2026-05-19T08:55:10Z</dcterms:modified>
  <cp:revision>1119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AD7DAE3EE1BA4D5F99B7FF5C69794058_13</vt:lpwstr>
  </property>
  <property fmtid="{D5CDD505-2E9C-101B-9397-08002B2CF9AE}" pid="4" name="KSOTemplateDocerSaveRecord">
    <vt:lpwstr>eyJoZGlkIjoiYWJmNTAxYTA0NTllZTU0OWY5NWY0MWNlMzBjNGU2OTYiLCJ1c2VySWQiOiIxMjMxMDIxNDkxIn0=</vt:lpwstr>
  </property>
</Properties>
</file>