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493E1">
      <w:pPr>
        <w:adjustRightInd w:val="0"/>
        <w:snapToGrid w:val="0"/>
        <w:spacing w:line="360" w:lineRule="auto"/>
        <w:jc w:val="center"/>
        <w:rPr>
          <w:rFonts w:hint="eastAsia" w:ascii="仿宋" w:hAnsi="仿宋" w:eastAsia="仿宋" w:cs="仿宋"/>
          <w:sz w:val="24"/>
          <w:szCs w:val="24"/>
        </w:rPr>
      </w:pPr>
    </w:p>
    <w:p w14:paraId="7249E013">
      <w:pPr>
        <w:adjustRightInd w:val="0"/>
        <w:snapToGrid w:val="0"/>
        <w:jc w:val="center"/>
        <w:rPr>
          <w:rFonts w:hint="eastAsia" w:ascii="仿宋" w:hAnsi="仿宋" w:eastAsia="仿宋" w:cs="仿宋"/>
          <w:sz w:val="24"/>
          <w:szCs w:val="24"/>
        </w:rPr>
      </w:pPr>
    </w:p>
    <w:p w14:paraId="172621BB">
      <w:pPr>
        <w:kinsoku w:val="0"/>
        <w:overflowPunct w:val="0"/>
        <w:spacing w:line="480" w:lineRule="auto"/>
        <w:ind w:right="136"/>
        <w:jc w:val="center"/>
        <w:rPr>
          <w:rFonts w:hint="eastAsia" w:asciiTheme="majorEastAsia" w:hAnsiTheme="majorEastAsia" w:eastAsiaTheme="minorEastAsia" w:cstheme="majorEastAsia"/>
          <w:b/>
          <w:bCs/>
          <w:sz w:val="44"/>
          <w:szCs w:val="44"/>
          <w:lang w:eastAsia="zh-CN"/>
        </w:rPr>
      </w:pPr>
      <w:r>
        <w:rPr>
          <w:rFonts w:hint="eastAsia" w:asciiTheme="minorEastAsia" w:hAnsiTheme="minorEastAsia" w:eastAsiaTheme="minorEastAsia" w:cstheme="minorEastAsia"/>
          <w:b/>
          <w:bCs/>
          <w:sz w:val="44"/>
          <w:szCs w:val="44"/>
          <w:lang w:eastAsia="zh-CN"/>
        </w:rPr>
        <w:t>自治区一体化协同办公平台深化应用项目建议书、可行性研究报告及初步设计方案编制项目</w:t>
      </w:r>
    </w:p>
    <w:p w14:paraId="2CE8BAE8">
      <w:pPr>
        <w:kinsoku w:val="0"/>
        <w:overflowPunct w:val="0"/>
        <w:spacing w:line="480" w:lineRule="auto"/>
        <w:ind w:right="136"/>
        <w:jc w:val="center"/>
        <w:rPr>
          <w:rFonts w:hint="eastAsia" w:asciiTheme="majorEastAsia" w:hAnsiTheme="majorEastAsia" w:eastAsiaTheme="majorEastAsia" w:cstheme="majorEastAsia"/>
          <w:b/>
          <w:bCs/>
          <w:sz w:val="32"/>
          <w:szCs w:val="20"/>
        </w:rPr>
      </w:pPr>
      <w:r>
        <w:rPr>
          <w:rFonts w:hint="eastAsia" w:asciiTheme="majorEastAsia" w:hAnsiTheme="majorEastAsia" w:eastAsiaTheme="majorEastAsia" w:cstheme="majorEastAsia"/>
          <w:b/>
          <w:bCs/>
          <w:sz w:val="32"/>
          <w:szCs w:val="20"/>
        </w:rPr>
        <w:t>（项目编号：ZTQ-2026059）</w:t>
      </w:r>
    </w:p>
    <w:p w14:paraId="7757240E">
      <w:pPr>
        <w:kinsoku w:val="0"/>
        <w:overflowPunct w:val="0"/>
        <w:spacing w:line="360" w:lineRule="auto"/>
        <w:ind w:right="136"/>
        <w:rPr>
          <w:rFonts w:hint="eastAsia" w:asciiTheme="majorEastAsia" w:hAnsiTheme="majorEastAsia" w:eastAsiaTheme="majorEastAsia" w:cstheme="majorEastAsia"/>
          <w:b/>
          <w:bCs/>
          <w:sz w:val="44"/>
        </w:rPr>
      </w:pPr>
    </w:p>
    <w:p w14:paraId="650F1BC1">
      <w:pPr>
        <w:kinsoku w:val="0"/>
        <w:overflowPunct w:val="0"/>
        <w:spacing w:line="360" w:lineRule="auto"/>
        <w:ind w:right="136"/>
        <w:jc w:val="center"/>
        <w:rPr>
          <w:rFonts w:hint="eastAsia" w:asciiTheme="majorEastAsia" w:hAnsiTheme="majorEastAsia" w:eastAsiaTheme="majorEastAsia" w:cstheme="majorEastAsia"/>
          <w:b/>
          <w:bCs/>
          <w:sz w:val="44"/>
        </w:rPr>
      </w:pPr>
      <w:r>
        <w:rPr>
          <w:rFonts w:hint="eastAsia" w:asciiTheme="majorEastAsia" w:hAnsiTheme="majorEastAsia" w:eastAsiaTheme="majorEastAsia" w:cstheme="majorEastAsia"/>
          <w:b/>
          <w:bCs/>
          <w:sz w:val="44"/>
        </w:rPr>
        <w:t>竞争性磋商文件</w:t>
      </w:r>
    </w:p>
    <w:p w14:paraId="0FA89FE5">
      <w:pPr>
        <w:pStyle w:val="18"/>
        <w:rPr>
          <w:rFonts w:hint="eastAsia" w:asciiTheme="majorEastAsia" w:hAnsiTheme="majorEastAsia" w:eastAsiaTheme="majorEastAsia" w:cstheme="majorEastAsia"/>
        </w:rPr>
      </w:pPr>
    </w:p>
    <w:p w14:paraId="530AD36E">
      <w:pPr>
        <w:spacing w:after="208" w:afterLines="50"/>
        <w:jc w:val="left"/>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pacing w:val="43"/>
          <w:kern w:val="0"/>
          <w:sz w:val="24"/>
          <w:szCs w:val="24"/>
          <w:lang w:eastAsia="zh-CN"/>
          <w14:textFill>
            <w14:solidFill>
              <w14:schemeClr w14:val="tx1"/>
            </w14:solidFill>
          </w14:textFill>
        </w:rPr>
        <w:t>采购人</w:t>
      </w:r>
      <w:r>
        <w:rPr>
          <w:rFonts w:hint="eastAsia" w:asciiTheme="majorEastAsia" w:hAnsiTheme="majorEastAsia" w:eastAsiaTheme="majorEastAsia" w:cstheme="majorEastAsia"/>
          <w:b/>
          <w:bCs/>
          <w:color w:val="000000" w:themeColor="text1"/>
          <w:spacing w:val="43"/>
          <w:kern w:val="0"/>
          <w:sz w:val="24"/>
          <w:szCs w:val="24"/>
          <w14:textFill>
            <w14:solidFill>
              <w14:schemeClr w14:val="tx1"/>
            </w14:solidFill>
          </w14:textFill>
        </w:rPr>
        <w:t>（盖章</w:t>
      </w:r>
      <w:r>
        <w:rPr>
          <w:rFonts w:hint="eastAsia" w:asciiTheme="majorEastAsia" w:hAnsiTheme="majorEastAsia" w:eastAsiaTheme="majorEastAsia" w:cstheme="majorEastAsia"/>
          <w:b/>
          <w:bCs/>
          <w:color w:val="000000" w:themeColor="text1"/>
          <w:spacing w:val="4"/>
          <w:kern w:val="0"/>
          <w:sz w:val="24"/>
          <w:szCs w:val="24"/>
          <w14:textFill>
            <w14:solidFill>
              <w14:schemeClr w14:val="tx1"/>
            </w14:solidFill>
          </w14:textFill>
        </w:rPr>
        <w:t>）</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w:t>
      </w:r>
      <w:r>
        <w:rPr>
          <w:rFonts w:asciiTheme="majorEastAsia" w:hAnsiTheme="majorEastAsia" w:eastAsiaTheme="majorEastAsia" w:cstheme="majorEastAsia"/>
          <w:b/>
          <w:bCs/>
          <w:color w:val="000000" w:themeColor="text1"/>
          <w:spacing w:val="14"/>
          <w:sz w:val="24"/>
          <w:szCs w:val="24"/>
          <w14:textFill>
            <w14:solidFill>
              <w14:schemeClr w14:val="tx1"/>
            </w14:solidFill>
          </w14:textFill>
        </w:rPr>
        <w:t>新疆维吾尔自治区数据资源和政务服务中心</w:t>
      </w:r>
    </w:p>
    <w:p w14:paraId="615E087D">
      <w:pPr>
        <w:spacing w:after="208" w:afterLines="50"/>
        <w:jc w:val="left"/>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14:textFill>
            <w14:solidFill>
              <w14:schemeClr w14:val="tx1"/>
            </w14:solidFill>
          </w14:textFill>
        </w:rPr>
        <w:t>联系人</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：李静乐</w:t>
      </w:r>
    </w:p>
    <w:p w14:paraId="6F7881F8">
      <w:pPr>
        <w:spacing w:after="208" w:afterLines="50"/>
        <w:jc w:val="left"/>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14:textFill>
            <w14:solidFill>
              <w14:schemeClr w14:val="tx1"/>
            </w14:solidFill>
          </w14:textFill>
        </w:rPr>
        <w:t>电话</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：0991-8810062</w:t>
      </w:r>
    </w:p>
    <w:p w14:paraId="7D1EE9C5">
      <w:pPr>
        <w:spacing w:after="208" w:afterLines="50"/>
        <w:jc w:val="left"/>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rPr>
        <w:t>详细地址：</w:t>
      </w:r>
      <w:r>
        <w:rPr>
          <w:rFonts w:hint="eastAsia" w:asciiTheme="majorEastAsia" w:hAnsiTheme="majorEastAsia" w:eastAsiaTheme="majorEastAsia" w:cstheme="majorEastAsia"/>
          <w:b/>
          <w:bCs/>
          <w:sz w:val="24"/>
          <w:szCs w:val="24"/>
          <w:lang w:eastAsia="zh-CN"/>
        </w:rPr>
        <w:t>天山区西后街55号西后街集中办公区6号楼</w:t>
      </w:r>
    </w:p>
    <w:p w14:paraId="25FB3350">
      <w:pPr>
        <w:jc w:val="left"/>
        <w:rPr>
          <w:rFonts w:hint="eastAsia" w:asciiTheme="majorEastAsia" w:hAnsiTheme="majorEastAsia" w:eastAsiaTheme="majorEastAsia" w:cstheme="majorEastAsia"/>
          <w:b/>
          <w:bCs/>
          <w:sz w:val="24"/>
          <w:szCs w:val="24"/>
        </w:rPr>
      </w:pPr>
    </w:p>
    <w:p w14:paraId="30EC4A92">
      <w:pPr>
        <w:jc w:val="left"/>
        <w:rPr>
          <w:rFonts w:hint="eastAsia" w:asciiTheme="majorEastAsia" w:hAnsiTheme="majorEastAsia" w:eastAsiaTheme="majorEastAsia" w:cstheme="majorEastAsia"/>
          <w:b/>
          <w:bCs/>
          <w:sz w:val="24"/>
          <w:szCs w:val="24"/>
        </w:rPr>
      </w:pPr>
    </w:p>
    <w:p w14:paraId="73F599F4">
      <w:pPr>
        <w:spacing w:after="208" w:afterLines="50"/>
        <w:jc w:val="lef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CN"/>
        </w:rPr>
        <w:t>采购代理机构</w:t>
      </w:r>
      <w:r>
        <w:rPr>
          <w:rFonts w:hint="eastAsia" w:asciiTheme="majorEastAsia" w:hAnsiTheme="majorEastAsia" w:eastAsiaTheme="majorEastAsia" w:cstheme="majorEastAsia"/>
          <w:b/>
          <w:bCs/>
          <w:sz w:val="24"/>
          <w:szCs w:val="24"/>
        </w:rPr>
        <w:t>（盖章）：新疆众通桥项目管理咨询有限公司</w:t>
      </w:r>
    </w:p>
    <w:p w14:paraId="30201A75">
      <w:pPr>
        <w:spacing w:after="208" w:afterLines="5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rPr>
        <w:t>联系人</w:t>
      </w:r>
      <w:r>
        <w:rPr>
          <w:rFonts w:hint="eastAsia" w:asciiTheme="majorEastAsia" w:hAnsiTheme="majorEastAsia" w:eastAsiaTheme="majorEastAsia" w:cstheme="majorEastAsia"/>
          <w:b/>
          <w:bCs/>
          <w:sz w:val="24"/>
          <w:szCs w:val="24"/>
        </w:rPr>
        <w:t xml:space="preserve">：程云翠 陈琼 张媛媛 </w:t>
      </w:r>
    </w:p>
    <w:p w14:paraId="5AA3B4DF">
      <w:pPr>
        <w:spacing w:after="208" w:afterLines="5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rPr>
        <w:t>电话</w:t>
      </w:r>
      <w:r>
        <w:rPr>
          <w:rFonts w:hint="eastAsia" w:asciiTheme="majorEastAsia" w:hAnsiTheme="majorEastAsia" w:eastAsiaTheme="majorEastAsia" w:cstheme="majorEastAsia"/>
          <w:b/>
          <w:bCs/>
          <w:sz w:val="24"/>
          <w:szCs w:val="24"/>
        </w:rPr>
        <w:t>：15739558062 13379780240</w:t>
      </w:r>
    </w:p>
    <w:p w14:paraId="555EBBF5">
      <w:pPr>
        <w:spacing w:after="208" w:afterLines="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详细地</w:t>
      </w:r>
      <w:r>
        <w:rPr>
          <w:rFonts w:hint="eastAsia" w:asciiTheme="majorEastAsia" w:hAnsiTheme="majorEastAsia" w:eastAsiaTheme="majorEastAsia" w:cstheme="majorEastAsia"/>
          <w:b/>
          <w:bCs/>
          <w:spacing w:val="1"/>
          <w:kern w:val="0"/>
          <w:sz w:val="24"/>
          <w:szCs w:val="24"/>
        </w:rPr>
        <w:t>址</w:t>
      </w:r>
      <w:r>
        <w:rPr>
          <w:rFonts w:hint="eastAsia" w:asciiTheme="majorEastAsia" w:hAnsiTheme="majorEastAsia" w:eastAsiaTheme="majorEastAsia" w:cstheme="majorEastAsia"/>
          <w:b/>
          <w:bCs/>
          <w:sz w:val="24"/>
          <w:szCs w:val="24"/>
        </w:rPr>
        <w:t>：新疆乌鲁木齐市沙依巴克区克拉玛依西街880号安佳大厦C602</w:t>
      </w:r>
    </w:p>
    <w:p w14:paraId="2E5D83E4">
      <w:pPr>
        <w:rPr>
          <w:rFonts w:hint="eastAsia" w:ascii="仿宋" w:hAnsi="仿宋" w:eastAsia="仿宋" w:cs="仿宋"/>
          <w:b/>
          <w:bCs/>
          <w:sz w:val="28"/>
          <w:szCs w:val="28"/>
        </w:rPr>
      </w:pPr>
      <w:r>
        <w:rPr>
          <w:rFonts w:hint="eastAsia" w:ascii="仿宋" w:hAnsi="仿宋" w:eastAsia="仿宋" w:cs="仿宋"/>
          <w:b/>
          <w:bCs/>
          <w:sz w:val="28"/>
          <w:szCs w:val="28"/>
        </w:rPr>
        <w:br w:type="page"/>
      </w:r>
    </w:p>
    <w:p w14:paraId="54998C28">
      <w:pPr>
        <w:spacing w:after="208" w:afterLines="50" w:line="360" w:lineRule="auto"/>
        <w:jc w:val="center"/>
        <w:rPr>
          <w:rFonts w:hint="eastAsia" w:ascii="仿宋" w:hAnsi="仿宋" w:eastAsia="仿宋" w:cs="仿宋"/>
          <w:b/>
          <w:bCs/>
          <w:sz w:val="28"/>
          <w:szCs w:val="28"/>
        </w:rPr>
        <w:sectPr>
          <w:headerReference r:id="rId3" w:type="default"/>
          <w:pgSz w:w="11906" w:h="16838"/>
          <w:pgMar w:top="1440" w:right="1800" w:bottom="1440" w:left="1800" w:header="850" w:footer="992" w:gutter="0"/>
          <w:pgNumType w:start="0"/>
          <w:cols w:space="720" w:num="1"/>
          <w:rtlGutter w:val="1"/>
          <w:docGrid w:type="lines" w:linePitch="416" w:charSpace="0"/>
        </w:sectPr>
      </w:pPr>
    </w:p>
    <w:p w14:paraId="7B0265C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目   录</w:t>
      </w:r>
    </w:p>
    <w:p w14:paraId="03F191A7">
      <w:pPr>
        <w:pStyle w:val="29"/>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_Toc20858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第一部分  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_Toc20858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A3D727">
      <w:pPr>
        <w:pStyle w:val="29"/>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_Toc31632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第二部分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_Toc31632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9E90F3">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_Toc2108 </w:instrText>
      </w:r>
      <w:r>
        <w:rPr>
          <w:rFonts w:hint="eastAsia" w:ascii="宋体" w:hAnsi="宋体" w:eastAsia="宋体" w:cs="宋体"/>
          <w:sz w:val="24"/>
          <w:szCs w:val="24"/>
        </w:rPr>
        <w:fldChar w:fldCharType="separate"/>
      </w:r>
      <w:r>
        <w:rPr>
          <w:rFonts w:hint="eastAsia" w:ascii="宋体" w:hAnsi="宋体" w:eastAsia="宋体" w:cs="宋体"/>
          <w:bCs/>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F69DE3">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_Toc31771 </w:instrText>
      </w:r>
      <w:r>
        <w:rPr>
          <w:rFonts w:hint="eastAsia" w:ascii="宋体" w:hAnsi="宋体" w:eastAsia="宋体" w:cs="宋体"/>
          <w:sz w:val="24"/>
          <w:szCs w:val="24"/>
        </w:rPr>
        <w:fldChar w:fldCharType="separate"/>
      </w:r>
      <w:r>
        <w:rPr>
          <w:rFonts w:hint="eastAsia" w:ascii="宋体" w:hAnsi="宋体" w:eastAsia="宋体" w:cs="宋体"/>
          <w:bCs/>
          <w:sz w:val="24"/>
          <w:szCs w:val="24"/>
        </w:rPr>
        <w:t>供应商须知正文部分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_Toc31771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5F16F1">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_Toc25286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_Toc25286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7761AD">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_Toc30754 </w:instrText>
      </w:r>
      <w:r>
        <w:rPr>
          <w:rFonts w:hint="eastAsia" w:ascii="宋体" w:hAnsi="宋体" w:eastAsia="宋体" w:cs="宋体"/>
          <w:sz w:val="24"/>
          <w:szCs w:val="24"/>
        </w:rPr>
        <w:fldChar w:fldCharType="separate"/>
      </w:r>
      <w:r>
        <w:rPr>
          <w:rFonts w:hint="eastAsia" w:ascii="宋体" w:hAnsi="宋体" w:eastAsia="宋体" w:cs="宋体"/>
          <w:sz w:val="24"/>
          <w:szCs w:val="24"/>
        </w:rPr>
        <w:t>二、磋商文件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_Toc30754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75E02E">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_Toc27495 </w:instrText>
      </w:r>
      <w:r>
        <w:rPr>
          <w:rFonts w:hint="eastAsia" w:ascii="宋体" w:hAnsi="宋体" w:eastAsia="宋体" w:cs="宋体"/>
          <w:sz w:val="24"/>
          <w:szCs w:val="24"/>
        </w:rPr>
        <w:fldChar w:fldCharType="separate"/>
      </w:r>
      <w:r>
        <w:rPr>
          <w:rFonts w:hint="eastAsia" w:ascii="宋体" w:hAnsi="宋体" w:eastAsia="宋体" w:cs="宋体"/>
          <w:sz w:val="24"/>
          <w:szCs w:val="24"/>
        </w:rPr>
        <w:t>三、响应文件的编制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_Toc27495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935712">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3C574B">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_Toc21433 </w:instrText>
      </w:r>
      <w:r>
        <w:rPr>
          <w:rFonts w:hint="eastAsia" w:ascii="宋体" w:hAnsi="宋体" w:eastAsia="宋体" w:cs="宋体"/>
          <w:sz w:val="24"/>
          <w:szCs w:val="24"/>
        </w:rPr>
        <w:fldChar w:fldCharType="separate"/>
      </w:r>
      <w:r>
        <w:rPr>
          <w:rFonts w:hint="eastAsia" w:ascii="宋体" w:hAnsi="宋体" w:eastAsia="宋体" w:cs="宋体"/>
          <w:sz w:val="24"/>
          <w:szCs w:val="24"/>
        </w:rPr>
        <w:t>五、响应文件的解密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_Toc21433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CD925B">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_Toc10106 </w:instrText>
      </w:r>
      <w:r>
        <w:rPr>
          <w:rFonts w:hint="eastAsia" w:ascii="宋体" w:hAnsi="宋体" w:eastAsia="宋体" w:cs="宋体"/>
          <w:sz w:val="24"/>
          <w:szCs w:val="24"/>
        </w:rPr>
        <w:fldChar w:fldCharType="separate"/>
      </w:r>
      <w:r>
        <w:rPr>
          <w:rFonts w:hint="eastAsia" w:ascii="宋体" w:hAnsi="宋体" w:eastAsia="宋体" w:cs="宋体"/>
          <w:sz w:val="24"/>
          <w:szCs w:val="24"/>
        </w:rPr>
        <w:t>六、竞争性磋商程序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_Toc10106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C94D39">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_Toc29957 </w:instrText>
      </w:r>
      <w:r>
        <w:rPr>
          <w:rFonts w:hint="eastAsia" w:ascii="宋体" w:hAnsi="宋体" w:eastAsia="宋体" w:cs="宋体"/>
          <w:sz w:val="24"/>
          <w:szCs w:val="24"/>
        </w:rPr>
        <w:fldChar w:fldCharType="separate"/>
      </w:r>
      <w:r>
        <w:rPr>
          <w:rFonts w:hint="eastAsia" w:ascii="宋体" w:hAnsi="宋体" w:eastAsia="宋体" w:cs="宋体"/>
          <w:sz w:val="24"/>
          <w:szCs w:val="24"/>
        </w:rPr>
        <w:t>七、授予合同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_Toc29957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E6BD41">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_Toc19113 </w:instrText>
      </w:r>
      <w:r>
        <w:rPr>
          <w:rFonts w:hint="eastAsia" w:ascii="宋体" w:hAnsi="宋体" w:eastAsia="宋体" w:cs="宋体"/>
          <w:sz w:val="24"/>
          <w:szCs w:val="24"/>
        </w:rPr>
        <w:fldChar w:fldCharType="separate"/>
      </w:r>
      <w:r>
        <w:rPr>
          <w:rFonts w:hint="eastAsia" w:ascii="宋体" w:hAnsi="宋体" w:eastAsia="宋体" w:cs="宋体"/>
          <w:sz w:val="24"/>
          <w:szCs w:val="24"/>
        </w:rPr>
        <w:t>八、质疑和投诉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_Toc19113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A14619">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_Toc1247 </w:instrText>
      </w:r>
      <w:r>
        <w:rPr>
          <w:rFonts w:hint="eastAsia" w:ascii="宋体" w:hAnsi="宋体" w:eastAsia="宋体" w:cs="宋体"/>
          <w:sz w:val="24"/>
          <w:szCs w:val="24"/>
        </w:rPr>
        <w:fldChar w:fldCharType="separate"/>
      </w:r>
      <w:r>
        <w:rPr>
          <w:rFonts w:hint="eastAsia" w:ascii="宋体" w:hAnsi="宋体" w:eastAsia="宋体" w:cs="宋体"/>
          <w:sz w:val="24"/>
          <w:szCs w:val="24"/>
        </w:rPr>
        <w:t>九、项目验收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DC9748">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_Toc776 </w:instrText>
      </w:r>
      <w:r>
        <w:rPr>
          <w:rFonts w:hint="eastAsia" w:ascii="宋体" w:hAnsi="宋体" w:eastAsia="宋体" w:cs="宋体"/>
          <w:sz w:val="24"/>
          <w:szCs w:val="24"/>
        </w:rPr>
        <w:fldChar w:fldCharType="separate"/>
      </w:r>
      <w:r>
        <w:rPr>
          <w:rFonts w:hint="eastAsia" w:ascii="宋体" w:hAnsi="宋体" w:eastAsia="宋体" w:cs="宋体"/>
          <w:sz w:val="24"/>
          <w:szCs w:val="24"/>
        </w:rPr>
        <w:t>十、适用法律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9E1261">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_Toc10143 </w:instrText>
      </w:r>
      <w:r>
        <w:rPr>
          <w:rFonts w:hint="eastAsia" w:ascii="宋体" w:hAnsi="宋体" w:eastAsia="宋体" w:cs="宋体"/>
          <w:sz w:val="24"/>
          <w:szCs w:val="24"/>
        </w:rPr>
        <w:fldChar w:fldCharType="separate"/>
      </w:r>
      <w:r>
        <w:rPr>
          <w:rFonts w:hint="eastAsia" w:ascii="宋体" w:hAnsi="宋体" w:eastAsia="宋体" w:cs="宋体"/>
          <w:sz w:val="24"/>
          <w:szCs w:val="24"/>
        </w:rPr>
        <w:t>十一、磋商文件的解释权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_Toc10143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B2DD5F">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_Toc11353 </w:instrText>
      </w:r>
      <w:r>
        <w:rPr>
          <w:rFonts w:hint="eastAsia" w:ascii="宋体" w:hAnsi="宋体" w:eastAsia="宋体" w:cs="宋体"/>
          <w:sz w:val="24"/>
          <w:szCs w:val="24"/>
        </w:rPr>
        <w:fldChar w:fldCharType="separate"/>
      </w:r>
      <w:r>
        <w:rPr>
          <w:rFonts w:hint="eastAsia" w:ascii="宋体" w:hAnsi="宋体" w:eastAsia="宋体" w:cs="宋体"/>
          <w:sz w:val="24"/>
          <w:szCs w:val="24"/>
        </w:rPr>
        <w:t>十二、其他注意事项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_Toc11353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9CF90C">
      <w:pPr>
        <w:pStyle w:val="29"/>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_Toc6045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第三部分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_Toc6045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A033CE">
      <w:pPr>
        <w:pStyle w:val="29"/>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_Toc13995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第四部分  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_Toc13995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939567">
      <w:pPr>
        <w:pStyle w:val="29"/>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_Toc3935 </w:instrText>
      </w:r>
      <w:r>
        <w:rPr>
          <w:rFonts w:hint="eastAsia" w:ascii="宋体" w:hAnsi="宋体" w:eastAsia="宋体" w:cs="宋体"/>
          <w:sz w:val="24"/>
          <w:szCs w:val="24"/>
        </w:rPr>
        <w:fldChar w:fldCharType="separate"/>
      </w:r>
      <w:r>
        <w:rPr>
          <w:rFonts w:hint="eastAsia" w:ascii="宋体" w:hAnsi="宋体" w:eastAsia="宋体" w:cs="宋体"/>
          <w:sz w:val="24"/>
          <w:szCs w:val="24"/>
        </w:rPr>
        <w:t>第五部分 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_Toc3935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4DBA36">
      <w:pPr>
        <w:pStyle w:val="29"/>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_Toc6746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第六部分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_Toc6746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82329B">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_Toc22036 </w:instrText>
      </w:r>
      <w:r>
        <w:rPr>
          <w:rFonts w:hint="eastAsia" w:ascii="宋体" w:hAnsi="宋体" w:eastAsia="宋体" w:cs="宋体"/>
          <w:sz w:val="24"/>
          <w:szCs w:val="24"/>
        </w:rPr>
        <w:fldChar w:fldCharType="separate"/>
      </w:r>
      <w:r>
        <w:rPr>
          <w:rFonts w:hint="eastAsia" w:ascii="宋体" w:hAnsi="宋体" w:eastAsia="宋体" w:cs="宋体"/>
          <w:sz w:val="24"/>
          <w:szCs w:val="24"/>
        </w:rPr>
        <w:t>响应文件封面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_Toc22036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29D96C">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_Toc30991 </w:instrText>
      </w:r>
      <w:r>
        <w:rPr>
          <w:rFonts w:hint="eastAsia" w:ascii="宋体" w:hAnsi="宋体" w:eastAsia="宋体" w:cs="宋体"/>
          <w:sz w:val="24"/>
          <w:szCs w:val="24"/>
        </w:rPr>
        <w:fldChar w:fldCharType="separate"/>
      </w:r>
      <w:r>
        <w:rPr>
          <w:rFonts w:hint="eastAsia" w:ascii="宋体" w:hAnsi="宋体" w:eastAsia="宋体" w:cs="宋体"/>
          <w:sz w:val="24"/>
          <w:szCs w:val="24"/>
        </w:rPr>
        <w:t>一、资格文件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_Toc30991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8DA93A">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_Toc2327 </w:instrText>
      </w:r>
      <w:r>
        <w:rPr>
          <w:rFonts w:hint="eastAsia" w:ascii="宋体" w:hAnsi="宋体" w:eastAsia="宋体" w:cs="宋体"/>
          <w:sz w:val="24"/>
          <w:szCs w:val="24"/>
        </w:rPr>
        <w:fldChar w:fldCharType="separate"/>
      </w:r>
      <w:r>
        <w:rPr>
          <w:rFonts w:hint="eastAsia" w:ascii="宋体" w:hAnsi="宋体" w:eastAsia="宋体" w:cs="宋体"/>
          <w:sz w:val="24"/>
          <w:szCs w:val="24"/>
        </w:rPr>
        <w:t>（一）满足《中华人民共和国政府采购法》第二十二条规定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_Toc2327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3DFCCC">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_Toc15304 </w:instrText>
      </w:r>
      <w:r>
        <w:rPr>
          <w:rFonts w:hint="eastAsia" w:ascii="宋体" w:hAnsi="宋体" w:eastAsia="宋体" w:cs="宋体"/>
          <w:sz w:val="24"/>
          <w:szCs w:val="24"/>
        </w:rPr>
        <w:fldChar w:fldCharType="separate"/>
      </w:r>
      <w:r>
        <w:rPr>
          <w:rFonts w:hint="eastAsia" w:ascii="宋体" w:hAnsi="宋体" w:eastAsia="宋体" w:cs="宋体"/>
          <w:bCs/>
          <w:sz w:val="24"/>
          <w:szCs w:val="24"/>
        </w:rPr>
        <w:t>1.资格声明函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_Toc15304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F0AC7B">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_Toc21064 </w:instrText>
      </w:r>
      <w:r>
        <w:rPr>
          <w:rFonts w:hint="eastAsia" w:ascii="宋体" w:hAnsi="宋体" w:eastAsia="宋体" w:cs="宋体"/>
          <w:sz w:val="24"/>
          <w:szCs w:val="24"/>
        </w:rPr>
        <w:fldChar w:fldCharType="separate"/>
      </w:r>
      <w:r>
        <w:rPr>
          <w:rFonts w:hint="eastAsia" w:ascii="宋体" w:hAnsi="宋体" w:eastAsia="宋体" w:cs="宋体"/>
          <w:sz w:val="24"/>
          <w:szCs w:val="24"/>
        </w:rPr>
        <w:t>2.法定代表人身份证明或授权委托书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_Toc21064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339A1D">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_Toc15929 </w:instrText>
      </w:r>
      <w:r>
        <w:rPr>
          <w:rFonts w:hint="eastAsia" w:ascii="宋体" w:hAnsi="宋体" w:eastAsia="宋体" w:cs="宋体"/>
          <w:sz w:val="24"/>
          <w:szCs w:val="24"/>
        </w:rPr>
        <w:fldChar w:fldCharType="separate"/>
      </w:r>
      <w:r>
        <w:rPr>
          <w:rFonts w:hint="eastAsia" w:ascii="宋体" w:hAnsi="宋体" w:eastAsia="宋体" w:cs="宋体"/>
          <w:sz w:val="24"/>
          <w:szCs w:val="24"/>
        </w:rPr>
        <w:t>3.具有独立承担民事责任的能力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_Toc15929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C329F1">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_Toc31364 </w:instrText>
      </w:r>
      <w:r>
        <w:rPr>
          <w:rFonts w:hint="eastAsia" w:ascii="宋体" w:hAnsi="宋体" w:eastAsia="宋体" w:cs="宋体"/>
          <w:sz w:val="24"/>
          <w:szCs w:val="24"/>
        </w:rPr>
        <w:fldChar w:fldCharType="separate"/>
      </w:r>
      <w:r>
        <w:rPr>
          <w:rFonts w:hint="eastAsia" w:ascii="宋体" w:hAnsi="宋体" w:eastAsia="宋体" w:cs="宋体"/>
          <w:sz w:val="24"/>
          <w:szCs w:val="24"/>
        </w:rPr>
        <w:t>4.具有良好的商业信誉和健全的财务会计制度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_Toc31364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34824A">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_Toc23034 </w:instrText>
      </w:r>
      <w:r>
        <w:rPr>
          <w:rFonts w:hint="eastAsia" w:ascii="宋体" w:hAnsi="宋体" w:eastAsia="宋体" w:cs="宋体"/>
          <w:sz w:val="24"/>
          <w:szCs w:val="24"/>
        </w:rPr>
        <w:fldChar w:fldCharType="separate"/>
      </w:r>
      <w:r>
        <w:rPr>
          <w:rFonts w:hint="eastAsia" w:ascii="宋体" w:hAnsi="宋体" w:eastAsia="宋体" w:cs="宋体"/>
          <w:sz w:val="24"/>
          <w:szCs w:val="24"/>
        </w:rPr>
        <w:t>5.具有履行合同所必需的设备和专业技术能力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_Toc23034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6F4E29">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 </w:instrText>
      </w:r>
      <w:r>
        <w:rPr>
          <w:rFonts w:hint="eastAsia" w:ascii="宋体" w:hAnsi="宋体" w:eastAsia="宋体" w:cs="宋体"/>
          <w:sz w:val="24"/>
          <w:szCs w:val="24"/>
        </w:rPr>
        <w:fldChar w:fldCharType="separate"/>
      </w:r>
      <w:r>
        <w:rPr>
          <w:rFonts w:hint="eastAsia" w:ascii="宋体" w:hAnsi="宋体" w:eastAsia="宋体" w:cs="宋体"/>
          <w:sz w:val="24"/>
          <w:szCs w:val="24"/>
        </w:rPr>
        <w:t>6.有依法缴纳税收和社会保障资金的良好记录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B57B8C">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_Toc30816 </w:instrText>
      </w:r>
      <w:r>
        <w:rPr>
          <w:rFonts w:hint="eastAsia" w:ascii="宋体" w:hAnsi="宋体" w:eastAsia="宋体" w:cs="宋体"/>
          <w:sz w:val="24"/>
          <w:szCs w:val="24"/>
        </w:rPr>
        <w:fldChar w:fldCharType="separate"/>
      </w:r>
      <w:r>
        <w:rPr>
          <w:rFonts w:hint="eastAsia" w:ascii="宋体" w:hAnsi="宋体" w:eastAsia="宋体" w:cs="宋体"/>
          <w:sz w:val="24"/>
          <w:szCs w:val="24"/>
        </w:rPr>
        <w:t>7.参加政府采购活动前三年内，在经营活动中没有重大违法记录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_Toc30816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32554C">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_Toc24533 </w:instrText>
      </w:r>
      <w:r>
        <w:rPr>
          <w:rFonts w:hint="eastAsia" w:ascii="宋体" w:hAnsi="宋体" w:eastAsia="宋体" w:cs="宋体"/>
          <w:sz w:val="24"/>
          <w:szCs w:val="24"/>
        </w:rPr>
        <w:fldChar w:fldCharType="separate"/>
      </w:r>
      <w:r>
        <w:rPr>
          <w:rFonts w:hint="eastAsia" w:ascii="宋体" w:hAnsi="宋体" w:eastAsia="宋体" w:cs="宋体"/>
          <w:sz w:val="24"/>
          <w:szCs w:val="24"/>
        </w:rPr>
        <w:t>（二）落实政府采购政策需满足的资格要求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_Toc24533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D07822">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_Toc18426 </w:instrText>
      </w:r>
      <w:r>
        <w:rPr>
          <w:rFonts w:hint="eastAsia" w:ascii="宋体" w:hAnsi="宋体" w:eastAsia="宋体" w:cs="宋体"/>
          <w:sz w:val="24"/>
          <w:szCs w:val="24"/>
        </w:rPr>
        <w:fldChar w:fldCharType="separate"/>
      </w:r>
      <w:r>
        <w:rPr>
          <w:rFonts w:hint="eastAsia" w:ascii="宋体" w:hAnsi="宋体" w:eastAsia="宋体" w:cs="宋体"/>
          <w:sz w:val="24"/>
          <w:szCs w:val="24"/>
        </w:rPr>
        <w:t>中小企业声明函（服务）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_Toc18426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7FA55BD">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_Toc20723 </w:instrText>
      </w:r>
      <w:r>
        <w:rPr>
          <w:rFonts w:hint="eastAsia" w:ascii="宋体" w:hAnsi="宋体" w:eastAsia="宋体" w:cs="宋体"/>
          <w:sz w:val="24"/>
          <w:szCs w:val="24"/>
        </w:rPr>
        <w:fldChar w:fldCharType="separate"/>
      </w:r>
      <w:r>
        <w:rPr>
          <w:rFonts w:hint="eastAsia" w:ascii="宋体" w:hAnsi="宋体" w:eastAsia="宋体" w:cs="宋体"/>
          <w:bCs/>
          <w:sz w:val="24"/>
          <w:szCs w:val="24"/>
        </w:rPr>
        <w:t>监狱企业声明函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_Toc20723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767E84">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_Toc23295 </w:instrText>
      </w:r>
      <w:r>
        <w:rPr>
          <w:rFonts w:hint="eastAsia" w:ascii="宋体" w:hAnsi="宋体" w:eastAsia="宋体" w:cs="宋体"/>
          <w:sz w:val="24"/>
          <w:szCs w:val="24"/>
        </w:rPr>
        <w:fldChar w:fldCharType="separate"/>
      </w:r>
      <w:r>
        <w:rPr>
          <w:rFonts w:hint="eastAsia" w:ascii="宋体" w:hAnsi="宋体" w:eastAsia="宋体" w:cs="宋体"/>
          <w:bCs/>
          <w:sz w:val="24"/>
          <w:szCs w:val="24"/>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_Toc23295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E83B2B3">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_Toc21095 </w:instrText>
      </w:r>
      <w:r>
        <w:rPr>
          <w:rFonts w:hint="eastAsia" w:ascii="宋体" w:hAnsi="宋体" w:eastAsia="宋体" w:cs="宋体"/>
          <w:sz w:val="24"/>
          <w:szCs w:val="24"/>
        </w:rPr>
        <w:fldChar w:fldCharType="separate"/>
      </w:r>
      <w:r>
        <w:rPr>
          <w:rFonts w:hint="eastAsia" w:ascii="宋体" w:hAnsi="宋体" w:eastAsia="宋体" w:cs="宋体"/>
          <w:sz w:val="24"/>
          <w:szCs w:val="24"/>
        </w:rPr>
        <w:t>（三）磋商保证金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_Toc21095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5E4B22">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_Toc24120 </w:instrText>
      </w:r>
      <w:r>
        <w:rPr>
          <w:rFonts w:hint="eastAsia" w:ascii="宋体" w:hAnsi="宋体" w:eastAsia="宋体" w:cs="宋体"/>
          <w:sz w:val="24"/>
          <w:szCs w:val="24"/>
        </w:rPr>
        <w:fldChar w:fldCharType="separate"/>
      </w:r>
      <w:r>
        <w:rPr>
          <w:rFonts w:hint="eastAsia" w:ascii="宋体" w:hAnsi="宋体" w:eastAsia="宋体" w:cs="宋体"/>
          <w:sz w:val="24"/>
          <w:szCs w:val="24"/>
        </w:rPr>
        <w:t>（四）本项目特定资格资质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_Toc24120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A8E0E8">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_Toc3225 </w:instrText>
      </w:r>
      <w:r>
        <w:rPr>
          <w:rFonts w:hint="eastAsia" w:ascii="宋体" w:hAnsi="宋体" w:eastAsia="宋体" w:cs="宋体"/>
          <w:sz w:val="24"/>
          <w:szCs w:val="24"/>
        </w:rPr>
        <w:fldChar w:fldCharType="separate"/>
      </w:r>
      <w:r>
        <w:rPr>
          <w:rFonts w:hint="eastAsia" w:ascii="宋体" w:hAnsi="宋体" w:eastAsia="宋体" w:cs="宋体"/>
          <w:sz w:val="24"/>
          <w:szCs w:val="24"/>
        </w:rPr>
        <w:t>二、报价文件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_Toc3225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19B3DA">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_Toc21544 </w:instrText>
      </w:r>
      <w:r>
        <w:rPr>
          <w:rFonts w:hint="eastAsia" w:ascii="宋体" w:hAnsi="宋体" w:eastAsia="宋体" w:cs="宋体"/>
          <w:sz w:val="24"/>
          <w:szCs w:val="24"/>
        </w:rPr>
        <w:fldChar w:fldCharType="separate"/>
      </w:r>
      <w:r>
        <w:rPr>
          <w:rFonts w:hint="eastAsia" w:ascii="宋体" w:hAnsi="宋体" w:eastAsia="宋体" w:cs="宋体"/>
          <w:sz w:val="24"/>
          <w:szCs w:val="24"/>
        </w:rPr>
        <w:t>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_Toc21544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F0C0AB">
      <w:pPr>
        <w:pStyle w:val="33"/>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_Toc27859 </w:instrText>
      </w:r>
      <w:r>
        <w:rPr>
          <w:rFonts w:hint="eastAsia" w:ascii="宋体" w:hAnsi="宋体" w:eastAsia="宋体" w:cs="宋体"/>
          <w:sz w:val="24"/>
          <w:szCs w:val="24"/>
        </w:rPr>
        <w:fldChar w:fldCharType="separate"/>
      </w:r>
      <w:r>
        <w:rPr>
          <w:rFonts w:hint="eastAsia" w:ascii="宋体" w:hAnsi="宋体" w:eastAsia="宋体" w:cs="宋体"/>
          <w:sz w:val="24"/>
          <w:szCs w:val="24"/>
        </w:rPr>
        <w:t>三、商务技术文件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_Toc27859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FEE110">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_Toc24191 </w:instrText>
      </w:r>
      <w:r>
        <w:rPr>
          <w:rFonts w:hint="eastAsia" w:ascii="宋体" w:hAnsi="宋体" w:eastAsia="宋体" w:cs="宋体"/>
          <w:sz w:val="24"/>
          <w:szCs w:val="24"/>
        </w:rPr>
        <w:fldChar w:fldCharType="separate"/>
      </w:r>
      <w:r>
        <w:rPr>
          <w:rFonts w:hint="eastAsia" w:ascii="宋体" w:hAnsi="宋体" w:eastAsia="宋体" w:cs="宋体"/>
          <w:sz w:val="24"/>
          <w:szCs w:val="24"/>
        </w:rPr>
        <w:t>（一）投标函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_Toc24191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53E2F5">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_Toc31079 </w:instrText>
      </w:r>
      <w:r>
        <w:rPr>
          <w:rFonts w:hint="eastAsia" w:ascii="宋体" w:hAnsi="宋体" w:eastAsia="宋体" w:cs="宋体"/>
          <w:sz w:val="24"/>
          <w:szCs w:val="24"/>
        </w:rPr>
        <w:fldChar w:fldCharType="separate"/>
      </w:r>
      <w:r>
        <w:rPr>
          <w:rFonts w:hint="eastAsia" w:ascii="宋体" w:hAnsi="宋体" w:eastAsia="宋体" w:cs="宋体"/>
          <w:sz w:val="24"/>
          <w:szCs w:val="24"/>
        </w:rPr>
        <w:t>（二）供应商基本情况表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_Toc31079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852EAD">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_Toc12315 </w:instrText>
      </w:r>
      <w:r>
        <w:rPr>
          <w:rFonts w:hint="eastAsia" w:ascii="宋体" w:hAnsi="宋体" w:eastAsia="宋体" w:cs="宋体"/>
          <w:sz w:val="24"/>
          <w:szCs w:val="24"/>
        </w:rPr>
        <w:fldChar w:fldCharType="separate"/>
      </w:r>
      <w:r>
        <w:rPr>
          <w:rFonts w:hint="eastAsia" w:ascii="宋体" w:hAnsi="宋体" w:eastAsia="宋体" w:cs="宋体"/>
          <w:sz w:val="24"/>
          <w:szCs w:val="24"/>
        </w:rPr>
        <w:t>（三）服务（技术）条款偏离表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_Toc12315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DAB1B7">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_Toc12330 </w:instrText>
      </w:r>
      <w:r>
        <w:rPr>
          <w:rFonts w:hint="eastAsia" w:ascii="宋体" w:hAnsi="宋体" w:eastAsia="宋体" w:cs="宋体"/>
          <w:sz w:val="24"/>
          <w:szCs w:val="24"/>
        </w:rPr>
        <w:fldChar w:fldCharType="separate"/>
      </w:r>
      <w:r>
        <w:rPr>
          <w:rFonts w:hint="eastAsia" w:ascii="宋体" w:hAnsi="宋体" w:eastAsia="宋体" w:cs="宋体"/>
          <w:sz w:val="24"/>
          <w:szCs w:val="24"/>
        </w:rPr>
        <w:t>（四）商务条款偏离表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_Toc12330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96F51D">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_Toc21543 </w:instrText>
      </w:r>
      <w:r>
        <w:rPr>
          <w:rFonts w:hint="eastAsia" w:ascii="宋体" w:hAnsi="宋体" w:eastAsia="宋体" w:cs="宋体"/>
          <w:sz w:val="24"/>
          <w:szCs w:val="24"/>
        </w:rPr>
        <w:fldChar w:fldCharType="separate"/>
      </w:r>
      <w:r>
        <w:rPr>
          <w:rFonts w:hint="eastAsia" w:ascii="宋体" w:hAnsi="宋体" w:eastAsia="宋体" w:cs="宋体"/>
          <w:sz w:val="24"/>
          <w:szCs w:val="24"/>
        </w:rPr>
        <w:t>（五）近三年项目类似业绩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_Toc21543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805B78">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_Toc2464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（六）项目负责人基本情况表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_Toc2464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E84526B">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_Toc6935 </w:instrText>
      </w:r>
      <w:r>
        <w:rPr>
          <w:rFonts w:hint="eastAsia" w:ascii="宋体" w:hAnsi="宋体" w:eastAsia="宋体" w:cs="宋体"/>
          <w:sz w:val="24"/>
          <w:szCs w:val="24"/>
        </w:rPr>
        <w:fldChar w:fldCharType="separate"/>
      </w:r>
      <w:r>
        <w:rPr>
          <w:rFonts w:hint="eastAsia" w:ascii="宋体" w:hAnsi="宋体" w:eastAsia="宋体" w:cs="宋体"/>
          <w:sz w:val="24"/>
          <w:szCs w:val="24"/>
        </w:rPr>
        <w:t>（七）服务团队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_Toc6935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FE30DF">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_Toc20095 </w:instrText>
      </w:r>
      <w:r>
        <w:rPr>
          <w:rFonts w:hint="eastAsia" w:ascii="宋体" w:hAnsi="宋体" w:eastAsia="宋体" w:cs="宋体"/>
          <w:sz w:val="24"/>
          <w:szCs w:val="24"/>
        </w:rPr>
        <w:fldChar w:fldCharType="separate"/>
      </w:r>
      <w:r>
        <w:rPr>
          <w:rFonts w:hint="eastAsia" w:ascii="宋体" w:hAnsi="宋体" w:eastAsia="宋体" w:cs="宋体"/>
          <w:sz w:val="24"/>
          <w:szCs w:val="24"/>
        </w:rPr>
        <w:t>（八）</w:t>
      </w:r>
      <w:r>
        <w:rPr>
          <w:rFonts w:hint="eastAsia" w:ascii="宋体" w:hAnsi="宋体" w:eastAsia="宋体" w:cs="宋体"/>
          <w:sz w:val="24"/>
          <w:szCs w:val="24"/>
          <w:lang w:eastAsia="zh-CN"/>
        </w:rPr>
        <w:t>需求分析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_Toc20095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4781F4">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_Toc17549 </w:instrText>
      </w:r>
      <w:r>
        <w:rPr>
          <w:rFonts w:hint="eastAsia" w:ascii="宋体" w:hAnsi="宋体" w:eastAsia="宋体" w:cs="宋体"/>
          <w:sz w:val="24"/>
          <w:szCs w:val="24"/>
        </w:rPr>
        <w:fldChar w:fldCharType="separate"/>
      </w:r>
      <w:r>
        <w:rPr>
          <w:rFonts w:hint="eastAsia" w:ascii="宋体" w:hAnsi="宋体" w:eastAsia="宋体" w:cs="宋体"/>
          <w:sz w:val="24"/>
          <w:szCs w:val="24"/>
        </w:rPr>
        <w:t>（九）设计方案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_Toc17549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1CE86D">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_Toc6788 </w:instrText>
      </w:r>
      <w:r>
        <w:rPr>
          <w:rFonts w:hint="eastAsia" w:ascii="宋体" w:hAnsi="宋体" w:eastAsia="宋体" w:cs="宋体"/>
          <w:sz w:val="24"/>
          <w:szCs w:val="24"/>
        </w:rPr>
        <w:fldChar w:fldCharType="separate"/>
      </w:r>
      <w:r>
        <w:rPr>
          <w:rFonts w:hint="eastAsia" w:ascii="宋体" w:hAnsi="宋体" w:eastAsia="宋体" w:cs="宋体"/>
          <w:sz w:val="24"/>
          <w:szCs w:val="24"/>
        </w:rPr>
        <w:t>（十）项目实施方案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_Toc6788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5DE848">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_Toc30064 </w:instrText>
      </w:r>
      <w:r>
        <w:rPr>
          <w:rFonts w:hint="eastAsia" w:ascii="宋体" w:hAnsi="宋体" w:eastAsia="宋体" w:cs="宋体"/>
          <w:sz w:val="24"/>
          <w:szCs w:val="24"/>
        </w:rPr>
        <w:fldChar w:fldCharType="separate"/>
      </w:r>
      <w:r>
        <w:rPr>
          <w:rFonts w:hint="eastAsia" w:ascii="宋体" w:hAnsi="宋体" w:eastAsia="宋体" w:cs="宋体"/>
          <w:sz w:val="24"/>
          <w:szCs w:val="24"/>
        </w:rPr>
        <w:t>（十一）售后服务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_Toc30064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D2901F">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）其他有利于投标的资料及证明文件等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_Toc32422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4A318D">
      <w:pPr>
        <w:pStyle w:val="29"/>
        <w:tabs>
          <w:tab w:val="right" w:leader="dot" w:pos="9637"/>
          <w:tab w:val="clear" w:pos="8222"/>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_Toc17344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第七部分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_Toc17344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7C0CDC">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_Toc1582 </w:instrText>
      </w:r>
      <w:r>
        <w:rPr>
          <w:rFonts w:hint="eastAsia" w:ascii="宋体" w:hAnsi="宋体" w:eastAsia="宋体" w:cs="宋体"/>
          <w:sz w:val="24"/>
          <w:szCs w:val="24"/>
        </w:rPr>
        <w:fldChar w:fldCharType="separate"/>
      </w:r>
      <w:r>
        <w:rPr>
          <w:rFonts w:hint="eastAsia" w:ascii="宋体" w:hAnsi="宋体" w:eastAsia="宋体" w:cs="宋体"/>
          <w:sz w:val="24"/>
          <w:szCs w:val="24"/>
        </w:rPr>
        <w:t>附件1</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_Toc1582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D1EC59">
      <w:pPr>
        <w:pStyle w:val="24"/>
        <w:tabs>
          <w:tab w:val="right" w:leader="dot" w:pos="9637"/>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_Toc11746 </w:instrText>
      </w:r>
      <w:r>
        <w:rPr>
          <w:rFonts w:hint="eastAsia" w:ascii="宋体" w:hAnsi="宋体" w:eastAsia="宋体" w:cs="宋体"/>
          <w:sz w:val="24"/>
          <w:szCs w:val="24"/>
        </w:rPr>
        <w:fldChar w:fldCharType="separate"/>
      </w:r>
      <w:r>
        <w:rPr>
          <w:rFonts w:hint="eastAsia" w:ascii="宋体" w:hAnsi="宋体" w:eastAsia="宋体" w:cs="宋体"/>
          <w:sz w:val="24"/>
          <w:szCs w:val="24"/>
        </w:rPr>
        <w:t>报价一览表（最终报价）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_Toc11746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E27D1DB">
      <w:pPr>
        <w:spacing w:line="360" w:lineRule="auto"/>
        <w:rPr>
          <w:rFonts w:hint="eastAsia" w:ascii="宋体" w:hAnsi="宋体" w:cs="宋体"/>
          <w:szCs w:val="21"/>
        </w:rPr>
      </w:pPr>
      <w:r>
        <w:rPr>
          <w:rFonts w:hint="eastAsia" w:ascii="宋体" w:hAnsi="宋体" w:eastAsia="宋体" w:cs="宋体"/>
          <w:sz w:val="24"/>
          <w:szCs w:val="24"/>
        </w:rPr>
        <w:fldChar w:fldCharType="end"/>
      </w:r>
    </w:p>
    <w:p w14:paraId="28AA806C">
      <w:pPr>
        <w:rPr>
          <w:rFonts w:hint="eastAsia" w:ascii="宋体" w:hAnsi="宋体" w:cs="宋体"/>
          <w:szCs w:val="21"/>
        </w:rPr>
      </w:pPr>
    </w:p>
    <w:p w14:paraId="300D7C1D">
      <w:pPr>
        <w:pStyle w:val="3"/>
        <w:adjustRightInd w:val="0"/>
        <w:snapToGrid w:val="0"/>
        <w:rPr>
          <w:rFonts w:hint="eastAsia" w:ascii="宋体" w:hAnsi="宋体" w:cs="宋体"/>
          <w:b/>
          <w:bCs w:val="0"/>
        </w:rPr>
        <w:sectPr>
          <w:footerReference r:id="rId4" w:type="default"/>
          <w:pgSz w:w="11905" w:h="16838"/>
          <w:pgMar w:top="1134" w:right="1134" w:bottom="1134" w:left="1134" w:header="850" w:footer="850" w:gutter="0"/>
          <w:cols w:space="720" w:num="1"/>
          <w:docGrid w:type="lines" w:linePitch="317" w:charSpace="0"/>
        </w:sectPr>
      </w:pPr>
      <w:bookmarkStart w:id="0" w:name="_Toc456718475"/>
      <w:bookmarkStart w:id="1" w:name="_Toc8972"/>
      <w:bookmarkStart w:id="2" w:name="_Toc11280"/>
      <w:bookmarkStart w:id="3" w:name="_Toc19777"/>
      <w:bookmarkStart w:id="4" w:name="_Toc456718476"/>
    </w:p>
    <w:p w14:paraId="105F25F3">
      <w:pPr>
        <w:pStyle w:val="3"/>
        <w:adjustRightInd w:val="0"/>
        <w:snapToGrid w:val="0"/>
        <w:rPr>
          <w:rFonts w:hint="eastAsia" w:ascii="宋体" w:hAnsi="宋体" w:cs="宋体"/>
        </w:rPr>
      </w:pPr>
      <w:bookmarkStart w:id="5" w:name="_Toc20858"/>
      <w:r>
        <w:rPr>
          <w:rFonts w:hint="eastAsia" w:ascii="宋体" w:hAnsi="宋体" w:cs="宋体"/>
          <w:b/>
          <w:bCs w:val="0"/>
        </w:rPr>
        <w:t>第一部分  磋商</w:t>
      </w:r>
      <w:bookmarkEnd w:id="0"/>
      <w:r>
        <w:rPr>
          <w:rFonts w:hint="eastAsia" w:ascii="宋体" w:hAnsi="宋体" w:cs="宋体"/>
          <w:b/>
          <w:bCs w:val="0"/>
        </w:rPr>
        <w:t>公告</w:t>
      </w:r>
      <w:bookmarkEnd w:id="1"/>
      <w:bookmarkEnd w:id="2"/>
      <w:bookmarkEnd w:id="3"/>
      <w:bookmarkEnd w:id="5"/>
    </w:p>
    <w:p w14:paraId="2D3FA4B5">
      <w:pPr>
        <w:spacing w:line="380" w:lineRule="exact"/>
        <w:jc w:val="center"/>
        <w:rPr>
          <w:rFonts w:hint="eastAsia" w:ascii="宋体" w:hAnsi="宋体" w:cs="宋体"/>
          <w:b/>
          <w:bCs/>
          <w:sz w:val="24"/>
          <w:szCs w:val="24"/>
        </w:rPr>
      </w:pPr>
      <w:bookmarkStart w:id="6" w:name="_Toc9759"/>
      <w:r>
        <w:rPr>
          <w:rFonts w:hint="eastAsia" w:ascii="宋体" w:hAnsi="宋体" w:cs="宋体"/>
          <w:b/>
          <w:bCs/>
          <w:sz w:val="24"/>
          <w:szCs w:val="24"/>
          <w:lang w:eastAsia="zh-CN"/>
        </w:rPr>
        <w:t>自治区一体化协同办公平台深化应用项目建议书、可行性研究报告及初步设计方案编制项目</w:t>
      </w:r>
      <w:r>
        <w:rPr>
          <w:rFonts w:hint="eastAsia" w:ascii="宋体" w:hAnsi="宋体" w:cs="宋体"/>
          <w:b/>
          <w:bCs/>
          <w:sz w:val="24"/>
          <w:szCs w:val="24"/>
        </w:rPr>
        <w:t>竞争性磋商公告</w:t>
      </w:r>
    </w:p>
    <w:p w14:paraId="7D9E8DE4">
      <w:pPr>
        <w:pStyle w:val="20"/>
        <w:adjustRightInd w:val="0"/>
        <w:snapToGrid w:val="0"/>
        <w:spacing w:before="0" w:beforeAutospacing="0" w:after="0" w:afterAutospacing="0" w:line="360" w:lineRule="auto"/>
        <w:ind w:firstLine="480" w:firstLineChars="200"/>
        <w:rPr>
          <w:rFonts w:hint="eastAsia" w:cs="宋体"/>
          <w:szCs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7"/>
      </w:tblGrid>
      <w:tr w14:paraId="0A63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9660" w:type="dxa"/>
            <w:vAlign w:val="center"/>
          </w:tcPr>
          <w:p w14:paraId="46B65160">
            <w:pPr>
              <w:adjustRightInd w:val="0"/>
              <w:snapToGrid w:val="0"/>
              <w:spacing w:line="360" w:lineRule="auto"/>
              <w:rPr>
                <w:rFonts w:hint="eastAsia" w:ascii="宋体" w:hAnsi="宋体" w:cs="宋体"/>
                <w:sz w:val="24"/>
                <w:szCs w:val="24"/>
              </w:rPr>
            </w:pPr>
            <w:r>
              <w:rPr>
                <w:rFonts w:hint="eastAsia" w:ascii="宋体" w:hAnsi="宋体" w:cs="宋体"/>
                <w:sz w:val="24"/>
                <w:szCs w:val="24"/>
              </w:rPr>
              <w:t>项目概况</w:t>
            </w:r>
          </w:p>
          <w:p w14:paraId="5B5C98E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自治区一体化协同办公平台深化应用项目建议书、可行性研究报告及初步设计方案编制项目</w:t>
            </w:r>
            <w:r>
              <w:rPr>
                <w:rFonts w:hint="eastAsia" w:ascii="宋体" w:hAnsi="宋体" w:cs="宋体"/>
                <w:sz w:val="24"/>
                <w:szCs w:val="24"/>
              </w:rPr>
              <w:t>的潜在供应商应在政采云平台线上获取采购文件，并</w:t>
            </w:r>
            <w:r>
              <w:rPr>
                <w:rFonts w:hint="eastAsia" w:ascii="宋体" w:hAnsi="宋体" w:cs="宋体"/>
                <w:color w:val="auto"/>
                <w:sz w:val="24"/>
                <w:szCs w:val="24"/>
              </w:rPr>
              <w:t>于</w:t>
            </w:r>
            <w:r>
              <w:rPr>
                <w:rFonts w:hint="eastAsia" w:ascii="宋体" w:hAnsi="宋体" w:cs="宋体"/>
                <w:color w:val="auto"/>
                <w:sz w:val="24"/>
                <w:szCs w:val="24"/>
                <w:lang w:eastAsia="zh-CN"/>
              </w:rPr>
              <w:t>2026年06月05日11:00</w:t>
            </w:r>
            <w:r>
              <w:rPr>
                <w:rFonts w:hint="eastAsia" w:ascii="宋体" w:hAnsi="宋体" w:cs="宋体"/>
                <w:color w:val="auto"/>
                <w:sz w:val="24"/>
                <w:szCs w:val="24"/>
              </w:rPr>
              <w:t>（北京时间）前提交响应文件。</w:t>
            </w:r>
          </w:p>
        </w:tc>
      </w:tr>
    </w:tbl>
    <w:p w14:paraId="2FCE410D">
      <w:pPr>
        <w:adjustRightInd w:val="0"/>
        <w:snapToGrid w:val="0"/>
        <w:spacing w:line="360" w:lineRule="auto"/>
        <w:ind w:firstLine="480" w:firstLineChars="200"/>
        <w:rPr>
          <w:rFonts w:hint="eastAsia" w:ascii="宋体" w:hAnsi="宋体" w:cs="宋体"/>
          <w:sz w:val="24"/>
          <w:szCs w:val="24"/>
        </w:rPr>
      </w:pPr>
    </w:p>
    <w:p w14:paraId="16A256C2">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一、项目基本情况</w:t>
      </w:r>
    </w:p>
    <w:p w14:paraId="6CE70B7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项目编号：ZTQ-2026059</w:t>
      </w:r>
    </w:p>
    <w:p w14:paraId="76AEEC60">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自治区一体化协同办公平台深化应用项目建议书、可行性研究报告及初步设计方案编制项目</w:t>
      </w:r>
    </w:p>
    <w:p w14:paraId="2FAF28A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采购方式：竞争性磋商</w:t>
      </w:r>
    </w:p>
    <w:p w14:paraId="6DB8037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预算金额（元）：240000.00</w:t>
      </w:r>
    </w:p>
    <w:p w14:paraId="4769897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最高限价（元）：240000.00</w:t>
      </w:r>
    </w:p>
    <w:p w14:paraId="36CAFAF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采购需求：详见磋商文件</w:t>
      </w:r>
    </w:p>
    <w:p w14:paraId="240B7934">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标项名称：</w:t>
      </w:r>
      <w:r>
        <w:rPr>
          <w:rFonts w:hint="eastAsia" w:ascii="宋体" w:hAnsi="宋体" w:cs="宋体"/>
          <w:sz w:val="24"/>
          <w:szCs w:val="24"/>
          <w:lang w:eastAsia="zh-CN"/>
        </w:rPr>
        <w:t>自治区一体化协同办公平台深化应用项目建议书、可行性研究报告及初步设计方案编制项目</w:t>
      </w:r>
    </w:p>
    <w:p w14:paraId="673589B1">
      <w:pPr>
        <w:spacing w:line="360" w:lineRule="auto"/>
        <w:ind w:firstLine="480" w:firstLineChars="200"/>
        <w:rPr>
          <w:rFonts w:hint="eastAsia" w:ascii="宋体" w:hAnsi="宋体" w:cs="宋体"/>
          <w:sz w:val="24"/>
          <w:szCs w:val="24"/>
        </w:rPr>
      </w:pPr>
      <w:r>
        <w:rPr>
          <w:rFonts w:hint="eastAsia" w:ascii="宋体" w:hAnsi="宋体" w:cs="宋体"/>
          <w:sz w:val="24"/>
          <w:szCs w:val="24"/>
        </w:rPr>
        <w:t>简要规格描述或项目基本概况介绍、用途：本项目</w:t>
      </w:r>
      <w:r>
        <w:rPr>
          <w:rFonts w:hint="eastAsia" w:ascii="宋体" w:hAnsi="宋体" w:cs="宋体"/>
          <w:sz w:val="24"/>
          <w:szCs w:val="24"/>
          <w:lang w:val="en-US" w:eastAsia="zh-CN"/>
        </w:rPr>
        <w:t>按照政务网络</w:t>
      </w:r>
      <w:r>
        <w:rPr>
          <w:rFonts w:hint="eastAsia" w:ascii="宋体" w:hAnsi="宋体" w:cs="宋体"/>
          <w:sz w:val="24"/>
          <w:szCs w:val="24"/>
        </w:rPr>
        <w:t>开展建设，面向自治区、地（州、市）两级用户，深化应用自治区一体化协同办公平台，串联各单位</w:t>
      </w:r>
      <w:r>
        <w:rPr>
          <w:rFonts w:hint="eastAsia" w:ascii="宋体" w:hAnsi="宋体" w:cs="宋体"/>
          <w:sz w:val="24"/>
          <w:szCs w:val="24"/>
          <w:lang w:val="en-US" w:eastAsia="zh-CN"/>
        </w:rPr>
        <w:t>协同办公系统</w:t>
      </w:r>
      <w:r>
        <w:rPr>
          <w:rFonts w:hint="eastAsia" w:ascii="宋体" w:hAnsi="宋体" w:cs="宋体"/>
          <w:sz w:val="24"/>
          <w:szCs w:val="24"/>
        </w:rPr>
        <w:t>，构建全区非密协同办公体系，根据以上建设内容</w:t>
      </w:r>
      <w:r>
        <w:rPr>
          <w:rFonts w:hint="eastAsia" w:ascii="宋体" w:hAnsi="宋体" w:cs="宋体"/>
          <w:sz w:val="24"/>
          <w:szCs w:val="24"/>
          <w:lang w:val="en-US" w:eastAsia="zh-CN"/>
        </w:rPr>
        <w:t>编制完成</w:t>
      </w:r>
      <w:r>
        <w:rPr>
          <w:rFonts w:hint="eastAsia" w:ascii="宋体" w:hAnsi="宋体" w:cs="宋体"/>
          <w:sz w:val="24"/>
          <w:szCs w:val="24"/>
        </w:rPr>
        <w:t>项目的项目建议书、可行性研究报告及初步设计方案，具体详见竞争性磋商文件。</w:t>
      </w:r>
    </w:p>
    <w:p w14:paraId="0BF0484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备注：</w:t>
      </w:r>
    </w:p>
    <w:p w14:paraId="1C11CB19">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合同履约</w:t>
      </w:r>
      <w:r>
        <w:rPr>
          <w:rFonts w:hint="eastAsia" w:ascii="宋体" w:hAnsi="宋体" w:cs="宋体"/>
          <w:sz w:val="24"/>
          <w:szCs w:val="24"/>
          <w:highlight w:val="none"/>
        </w:rPr>
        <w:t>期限：</w:t>
      </w:r>
      <w:r>
        <w:rPr>
          <w:rFonts w:hint="eastAsia" w:ascii="宋体" w:hAnsi="宋体" w:cs="宋体"/>
          <w:sz w:val="24"/>
          <w:szCs w:val="24"/>
          <w:highlight w:val="none"/>
          <w:lang w:eastAsia="zh-CN"/>
        </w:rPr>
        <w:t>自合同签订之日起45个日历日内，提交自治区一体化协同办公平台深化应用项目建议书、可行性研究报告、初步设计方案送审稿，最终交付时限以合同约定为准。</w:t>
      </w:r>
    </w:p>
    <w:p w14:paraId="71A948D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本项目（否）接受联合体。</w:t>
      </w:r>
    </w:p>
    <w:p w14:paraId="065D0468">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二、申请人的资格要求：</w:t>
      </w:r>
    </w:p>
    <w:p w14:paraId="397EAD3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4BC83A5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1.1具有独立承担民事责任的能力；</w:t>
      </w:r>
    </w:p>
    <w:p w14:paraId="5B725B1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1.2具有良好的商业信誉和健全的财务会计制度；</w:t>
      </w:r>
    </w:p>
    <w:p w14:paraId="4D1D727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1.3具有履行合同所必需的设备和专业技术能力；</w:t>
      </w:r>
    </w:p>
    <w:p w14:paraId="7DBE569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1.4有依法缴纳税收和社会保障资金的良好记录；</w:t>
      </w:r>
    </w:p>
    <w:p w14:paraId="0A0DB52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1.5参加本次采购活动前三年内，在经营活动中没有重大违法记录；</w:t>
      </w:r>
    </w:p>
    <w:p w14:paraId="4AEA82A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1.6法律、行政法规规定的其他条件。</w:t>
      </w:r>
    </w:p>
    <w:p w14:paraId="21A28447">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2.落实政府采购政策需满足的资格要求：专门面向中小企业采购</w:t>
      </w:r>
    </w:p>
    <w:p w14:paraId="09AFA95F">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3.本项目的特定资格要求：供应商须满足以下资质条件之一（相关证书须在有效期内）：</w:t>
      </w:r>
    </w:p>
    <w:p w14:paraId="5067BBD9">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①具有工程设计综合甲级资质</w:t>
      </w:r>
      <w:r>
        <w:rPr>
          <w:rFonts w:hint="eastAsia" w:ascii="宋体" w:hAnsi="宋体" w:cs="宋体"/>
          <w:sz w:val="24"/>
          <w:szCs w:val="24"/>
          <w:highlight w:val="none"/>
          <w:lang w:eastAsia="zh-CN"/>
        </w:rPr>
        <w:t>；</w:t>
      </w:r>
    </w:p>
    <w:p w14:paraId="4EB69826">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具有工程设计电子通信广电行业（通信工程）乙级及以上资质</w:t>
      </w:r>
      <w:r>
        <w:rPr>
          <w:rFonts w:hint="eastAsia" w:ascii="宋体" w:hAnsi="宋体" w:cs="宋体"/>
          <w:sz w:val="24"/>
          <w:szCs w:val="24"/>
          <w:highlight w:val="none"/>
          <w:lang w:eastAsia="zh-CN"/>
        </w:rPr>
        <w:t>；</w:t>
      </w:r>
    </w:p>
    <w:p w14:paraId="31CD0F02">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③具有工程设计电子通信广电行业（有线通信、无线通信）专业乙级及以上资质。</w:t>
      </w:r>
    </w:p>
    <w:p w14:paraId="4CF9002A">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三、获取采购文件</w:t>
      </w:r>
    </w:p>
    <w:p w14:paraId="0788299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时</w:t>
      </w:r>
      <w:r>
        <w:rPr>
          <w:rFonts w:hint="eastAsia" w:ascii="宋体" w:hAnsi="宋体" w:cs="宋体"/>
          <w:color w:val="auto"/>
          <w:sz w:val="24"/>
          <w:szCs w:val="24"/>
        </w:rPr>
        <w:t>间：</w:t>
      </w:r>
      <w:r>
        <w:rPr>
          <w:rFonts w:hint="eastAsia" w:ascii="宋体" w:hAnsi="宋体" w:cs="宋体"/>
          <w:color w:val="auto"/>
          <w:sz w:val="24"/>
          <w:szCs w:val="24"/>
          <w:lang w:eastAsia="zh-CN"/>
        </w:rPr>
        <w:t>2026年05月2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日至2026年06月0</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日</w:t>
      </w:r>
      <w:r>
        <w:rPr>
          <w:rFonts w:hint="eastAsia" w:ascii="宋体" w:hAnsi="宋体" w:cs="宋体"/>
          <w:color w:val="auto"/>
          <w:sz w:val="24"/>
          <w:szCs w:val="24"/>
        </w:rPr>
        <w:t>，每天上</w:t>
      </w:r>
      <w:r>
        <w:rPr>
          <w:rFonts w:hint="eastAsia" w:ascii="宋体" w:hAnsi="宋体" w:cs="宋体"/>
          <w:sz w:val="24"/>
          <w:szCs w:val="24"/>
        </w:rPr>
        <w:t>午00:00至12:00，下午12:00至23:59（北京时间，法定节假日除外）</w:t>
      </w:r>
    </w:p>
    <w:p w14:paraId="0DB079F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地点：政采云平台线上</w:t>
      </w:r>
    </w:p>
    <w:p w14:paraId="4644F3F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E4F494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售价（元）：0</w:t>
      </w:r>
    </w:p>
    <w:p w14:paraId="22BA2140">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四、响应文件提交</w:t>
      </w:r>
    </w:p>
    <w:p w14:paraId="599A5789">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截止时</w:t>
      </w:r>
      <w:r>
        <w:rPr>
          <w:rFonts w:hint="eastAsia" w:ascii="宋体" w:hAnsi="宋体" w:cs="宋体"/>
          <w:color w:val="auto"/>
          <w:sz w:val="24"/>
          <w:szCs w:val="24"/>
        </w:rPr>
        <w:t>间：</w:t>
      </w:r>
      <w:r>
        <w:rPr>
          <w:rFonts w:hint="eastAsia" w:ascii="宋体" w:hAnsi="宋体" w:cs="宋体"/>
          <w:color w:val="auto"/>
          <w:sz w:val="24"/>
          <w:szCs w:val="24"/>
          <w:lang w:eastAsia="zh-CN"/>
        </w:rPr>
        <w:t>2026年06月05日11:00</w:t>
      </w:r>
      <w:r>
        <w:rPr>
          <w:rFonts w:hint="eastAsia" w:ascii="宋体" w:hAnsi="宋体" w:cs="宋体"/>
          <w:color w:val="auto"/>
          <w:sz w:val="24"/>
          <w:szCs w:val="24"/>
        </w:rPr>
        <w:t>（北京时间）</w:t>
      </w:r>
    </w:p>
    <w:p w14:paraId="111D00F5">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地点：请登录政采云投标客户端，选择对应的标项投标</w:t>
      </w:r>
      <w:r>
        <w:rPr>
          <w:rFonts w:hint="eastAsia" w:asciiTheme="minorEastAsia" w:hAnsiTheme="minorEastAsia" w:eastAsiaTheme="minorEastAsia" w:cstheme="minorEastAsia"/>
          <w:color w:val="auto"/>
          <w:sz w:val="24"/>
          <w:szCs w:val="24"/>
        </w:rPr>
        <w:t>。</w:t>
      </w:r>
    </w:p>
    <w:p w14:paraId="20BA76D8">
      <w:pPr>
        <w:adjustRightInd w:val="0"/>
        <w:snapToGrid w:val="0"/>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五、响应文件开启</w:t>
      </w:r>
    </w:p>
    <w:p w14:paraId="2C6E0D05">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开启时间：</w:t>
      </w:r>
      <w:r>
        <w:rPr>
          <w:rFonts w:hint="eastAsia" w:ascii="宋体" w:hAnsi="宋体" w:cs="宋体"/>
          <w:color w:val="auto"/>
          <w:sz w:val="24"/>
          <w:szCs w:val="24"/>
          <w:lang w:eastAsia="zh-CN"/>
        </w:rPr>
        <w:t>2026年06月05日11:00</w:t>
      </w:r>
      <w:r>
        <w:rPr>
          <w:rFonts w:hint="eastAsia" w:ascii="宋体" w:hAnsi="宋体" w:cs="宋体"/>
          <w:color w:val="auto"/>
          <w:sz w:val="24"/>
          <w:szCs w:val="24"/>
        </w:rPr>
        <w:t>（北京时间）</w:t>
      </w:r>
    </w:p>
    <w:p w14:paraId="14F6366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地点：</w:t>
      </w:r>
      <w:r>
        <w:rPr>
          <w:rFonts w:hint="eastAsia" w:ascii="宋体" w:hAnsi="宋体" w:cs="宋体"/>
          <w:sz w:val="24"/>
          <w:szCs w:val="24"/>
          <w:lang w:eastAsia="zh-CN"/>
        </w:rPr>
        <w:t>供应商</w:t>
      </w:r>
      <w:r>
        <w:rPr>
          <w:rFonts w:hint="eastAsia" w:ascii="宋体" w:hAnsi="宋体" w:cs="宋体"/>
          <w:sz w:val="24"/>
          <w:szCs w:val="24"/>
        </w:rPr>
        <w:t>登录政采云平台https：//www.zcygov.cn/，进入“项目采购-开标评标-右边选择对应项目点击“进入项目”进入开标大厅</w:t>
      </w:r>
    </w:p>
    <w:p w14:paraId="44921976">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六、公告期限</w:t>
      </w:r>
    </w:p>
    <w:p w14:paraId="33E78A0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14:paraId="54A5FC70">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七、其他补充事宜</w:t>
      </w:r>
    </w:p>
    <w:p w14:paraId="7ED237B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1.本项目实行网上投标，采用电子投标文件。</w:t>
      </w:r>
    </w:p>
    <w:p w14:paraId="61B152C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AC2A07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3.供应商将政采云电子交易客户端下载、安装完成后，可通过账号密码或CA登录客户端进行投标文件的制作。在使用政采云投标客户端时，建议使用WIN7及以上操作系统。</w:t>
      </w:r>
    </w:p>
    <w:p w14:paraId="479405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1492803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八、对本次采购提出询问，请按以下方式联系</w:t>
      </w:r>
    </w:p>
    <w:p w14:paraId="534CA1A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1.采购人信息</w:t>
      </w:r>
    </w:p>
    <w:p w14:paraId="3DE36DC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名称：新疆维吾尔自治区数据资源和政务服务中心</w:t>
      </w:r>
    </w:p>
    <w:p w14:paraId="58F7FFED">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天山区西后街55号西后街集中办公区6号楼</w:t>
      </w:r>
    </w:p>
    <w:p w14:paraId="3D22189D">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联系方式：0991-8810062</w:t>
      </w:r>
    </w:p>
    <w:p w14:paraId="60171FF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14:paraId="72332EC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名称：新疆众通桥项目管理咨询有限公司</w:t>
      </w:r>
    </w:p>
    <w:p w14:paraId="3095C05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地址：新疆乌鲁木齐市沙依巴克区克拉玛依西街880号安佳大厦C602</w:t>
      </w:r>
    </w:p>
    <w:p w14:paraId="7C017B3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联系方式：15739558062 13379780240</w:t>
      </w:r>
    </w:p>
    <w:p w14:paraId="5FE1A9A0">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3.项目联系方式</w:t>
      </w:r>
    </w:p>
    <w:p w14:paraId="6F3550A4">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项目联系人：程云翠 陈琼 张媛媛 </w:t>
      </w:r>
    </w:p>
    <w:p w14:paraId="6B638488">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电话：15739558062 13379780240</w:t>
      </w:r>
    </w:p>
    <w:p w14:paraId="2A027F4A">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4.行政监督部门</w:t>
      </w:r>
    </w:p>
    <w:p w14:paraId="4F9F6C36">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单位名称：自治区财政厅</w:t>
      </w:r>
    </w:p>
    <w:p w14:paraId="18A411B0">
      <w:pPr>
        <w:adjustRightInd w:val="0"/>
        <w:snapToGrid w:val="0"/>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联系方式</w:t>
      </w:r>
      <w:r>
        <w:rPr>
          <w:rFonts w:hint="eastAsia" w:ascii="宋体" w:hAnsi="宋体" w:cs="宋体"/>
          <w:sz w:val="24"/>
          <w:szCs w:val="24"/>
        </w:rPr>
        <w:t>：</w:t>
      </w:r>
      <w:r>
        <w:rPr>
          <w:rFonts w:hint="eastAsia" w:ascii="宋体" w:hAnsi="宋体" w:cs="宋体"/>
          <w:sz w:val="24"/>
          <w:szCs w:val="24"/>
          <w:highlight w:val="none"/>
          <w:lang w:val="en-US" w:eastAsia="zh-CN"/>
        </w:rPr>
        <w:t>0991-2359482</w:t>
      </w:r>
    </w:p>
    <w:p w14:paraId="63E05768">
      <w:pPr>
        <w:adjustRightInd w:val="0"/>
        <w:snapToGrid w:val="0"/>
        <w:spacing w:line="360" w:lineRule="auto"/>
        <w:ind w:firstLine="480" w:firstLineChars="200"/>
        <w:rPr>
          <w:rFonts w:hint="eastAsia" w:ascii="宋体" w:hAnsi="宋体" w:cs="宋体"/>
          <w:sz w:val="24"/>
          <w:szCs w:val="24"/>
        </w:rPr>
      </w:pPr>
    </w:p>
    <w:p w14:paraId="30861051">
      <w:pPr>
        <w:adjustRightInd w:val="0"/>
        <w:snapToGrid w:val="0"/>
        <w:spacing w:line="360" w:lineRule="auto"/>
        <w:ind w:firstLine="480" w:firstLineChars="200"/>
        <w:rPr>
          <w:rFonts w:hint="eastAsia" w:ascii="宋体" w:hAnsi="宋体" w:cs="宋体"/>
          <w:sz w:val="24"/>
          <w:szCs w:val="24"/>
        </w:rPr>
      </w:pPr>
    </w:p>
    <w:p w14:paraId="222CBD9B">
      <w:pPr>
        <w:adjustRightInd w:val="0"/>
        <w:snapToGrid w:val="0"/>
        <w:spacing w:line="360" w:lineRule="auto"/>
        <w:ind w:firstLine="480" w:firstLineChars="200"/>
        <w:rPr>
          <w:rFonts w:hint="eastAsia" w:ascii="宋体" w:hAnsi="宋体" w:cs="宋体"/>
          <w:sz w:val="24"/>
          <w:szCs w:val="24"/>
        </w:rPr>
      </w:pPr>
    </w:p>
    <w:p w14:paraId="2972B668">
      <w:pPr>
        <w:adjustRightInd w:val="0"/>
        <w:snapToGrid w:val="0"/>
        <w:spacing w:line="360" w:lineRule="auto"/>
        <w:ind w:firstLine="480" w:firstLineChars="200"/>
        <w:rPr>
          <w:rFonts w:hint="eastAsia" w:ascii="宋体" w:hAnsi="宋体" w:cs="宋体"/>
          <w:sz w:val="24"/>
          <w:szCs w:val="24"/>
        </w:rPr>
      </w:pPr>
    </w:p>
    <w:p w14:paraId="30CC781E">
      <w:pPr>
        <w:adjustRightInd w:val="0"/>
        <w:snapToGrid w:val="0"/>
        <w:spacing w:line="360" w:lineRule="auto"/>
        <w:ind w:firstLine="480" w:firstLineChars="200"/>
        <w:rPr>
          <w:rFonts w:hint="eastAsia" w:ascii="宋体" w:hAnsi="宋体" w:cs="宋体"/>
          <w:sz w:val="24"/>
          <w:szCs w:val="24"/>
        </w:rPr>
      </w:pPr>
    </w:p>
    <w:p w14:paraId="4EAE6B18">
      <w:pPr>
        <w:rPr>
          <w:rStyle w:val="53"/>
          <w:rFonts w:hint="eastAsia" w:ascii="宋体" w:hAnsi="宋体" w:cs="宋体"/>
        </w:rPr>
      </w:pPr>
      <w:bookmarkStart w:id="7" w:name="_Toc24463"/>
      <w:bookmarkStart w:id="8" w:name="_Toc28807"/>
    </w:p>
    <w:p w14:paraId="144F4D84">
      <w:pPr>
        <w:pStyle w:val="3"/>
        <w:rPr>
          <w:rStyle w:val="53"/>
          <w:rFonts w:hint="eastAsia" w:ascii="宋体" w:hAnsi="宋体" w:cs="宋体"/>
          <w:bCs/>
        </w:rPr>
      </w:pPr>
      <w:bookmarkStart w:id="9" w:name="_Toc31632"/>
      <w:r>
        <w:rPr>
          <w:rStyle w:val="53"/>
          <w:rFonts w:hint="eastAsia" w:ascii="宋体" w:hAnsi="宋体" w:cs="宋体"/>
          <w:bCs/>
        </w:rPr>
        <w:t>第二部分  供应商须知</w:t>
      </w:r>
      <w:bookmarkEnd w:id="6"/>
      <w:bookmarkEnd w:id="7"/>
      <w:bookmarkEnd w:id="8"/>
      <w:bookmarkEnd w:id="9"/>
    </w:p>
    <w:p w14:paraId="415D739B">
      <w:pPr>
        <w:pStyle w:val="2"/>
        <w:rPr>
          <w:rFonts w:hint="eastAsia" w:ascii="宋体" w:hAnsi="宋体" w:cs="宋体"/>
          <w:bCs/>
        </w:rPr>
      </w:pPr>
      <w:bookmarkStart w:id="10" w:name="_Toc2108"/>
      <w:r>
        <w:rPr>
          <w:rFonts w:hint="eastAsia" w:ascii="宋体" w:hAnsi="宋体" w:cs="宋体"/>
          <w:bCs/>
        </w:rPr>
        <w:t>供应商须知前附表</w:t>
      </w:r>
      <w:bookmarkEnd w:id="10"/>
    </w:p>
    <w:tbl>
      <w:tblPr>
        <w:tblStyle w:val="39"/>
        <w:tblW w:w="98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
        <w:gridCol w:w="2150"/>
        <w:gridCol w:w="6891"/>
      </w:tblGrid>
      <w:tr w14:paraId="634F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52" w:type="dxa"/>
            <w:tcBorders>
              <w:top w:val="single" w:color="auto" w:sz="4" w:space="0"/>
              <w:bottom w:val="single" w:color="auto" w:sz="4" w:space="0"/>
              <w:right w:val="single" w:color="auto" w:sz="4" w:space="0"/>
            </w:tcBorders>
            <w:vAlign w:val="center"/>
          </w:tcPr>
          <w:p w14:paraId="3928D30E">
            <w:pPr>
              <w:pStyle w:val="22"/>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序号</w:t>
            </w:r>
          </w:p>
        </w:tc>
        <w:tc>
          <w:tcPr>
            <w:tcW w:w="2150" w:type="dxa"/>
            <w:tcBorders>
              <w:top w:val="single" w:color="auto" w:sz="4" w:space="0"/>
              <w:bottom w:val="single" w:color="auto" w:sz="4" w:space="0"/>
              <w:right w:val="single" w:color="auto" w:sz="4" w:space="0"/>
            </w:tcBorders>
            <w:vAlign w:val="center"/>
          </w:tcPr>
          <w:p w14:paraId="6E35A071">
            <w:pPr>
              <w:pStyle w:val="22"/>
              <w:spacing w:line="320" w:lineRule="exact"/>
              <w:jc w:val="center"/>
              <w:rPr>
                <w:rFonts w:hint="eastAsia" w:asciiTheme="minorEastAsia" w:hAnsiTheme="minorEastAsia" w:eastAsiaTheme="minorEastAsia" w:cstheme="minorEastAsia"/>
                <w:sz w:val="24"/>
                <w:szCs w:val="24"/>
              </w:rPr>
            </w:pPr>
            <w:r>
              <w:rPr>
                <w:rFonts w:hint="eastAsia" w:hAnsi="宋体" w:cs="宋体"/>
                <w:b/>
                <w:sz w:val="24"/>
                <w:szCs w:val="24"/>
              </w:rPr>
              <w:t>条款名称</w:t>
            </w:r>
          </w:p>
        </w:tc>
        <w:tc>
          <w:tcPr>
            <w:tcW w:w="6891" w:type="dxa"/>
            <w:tcBorders>
              <w:top w:val="single" w:color="auto" w:sz="4" w:space="0"/>
              <w:left w:val="single" w:color="auto" w:sz="4" w:space="0"/>
              <w:bottom w:val="single" w:color="auto" w:sz="4" w:space="0"/>
            </w:tcBorders>
            <w:vAlign w:val="center"/>
          </w:tcPr>
          <w:p w14:paraId="1A58FF85">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内  容</w:t>
            </w:r>
          </w:p>
        </w:tc>
      </w:tr>
      <w:tr w14:paraId="2AF1A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52" w:type="dxa"/>
            <w:tcBorders>
              <w:top w:val="single" w:color="auto" w:sz="4" w:space="0"/>
              <w:bottom w:val="single" w:color="auto" w:sz="4" w:space="0"/>
              <w:right w:val="single" w:color="auto" w:sz="4" w:space="0"/>
            </w:tcBorders>
            <w:vAlign w:val="center"/>
          </w:tcPr>
          <w:p w14:paraId="76C386BD">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50" w:type="dxa"/>
            <w:tcBorders>
              <w:top w:val="single" w:color="auto" w:sz="4" w:space="0"/>
              <w:bottom w:val="single" w:color="auto" w:sz="4" w:space="0"/>
              <w:right w:val="single" w:color="auto" w:sz="4" w:space="0"/>
            </w:tcBorders>
            <w:vAlign w:val="center"/>
          </w:tcPr>
          <w:p w14:paraId="4614EF2E">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91" w:type="dxa"/>
            <w:tcBorders>
              <w:top w:val="single" w:color="auto" w:sz="4" w:space="0"/>
              <w:left w:val="single" w:color="auto" w:sz="4" w:space="0"/>
              <w:bottom w:val="single" w:color="auto" w:sz="4" w:space="0"/>
            </w:tcBorders>
            <w:vAlign w:val="center"/>
          </w:tcPr>
          <w:p w14:paraId="2C288E8E">
            <w:pPr>
              <w:adjustRightInd w:val="0"/>
              <w:snapToGrid w:val="0"/>
              <w:jc w:val="left"/>
              <w:rPr>
                <w:rFonts w:hint="eastAsia" w:ascii="宋体" w:hAnsi="宋体" w:cs="宋体"/>
                <w:bCs/>
                <w:sz w:val="24"/>
                <w:szCs w:val="24"/>
                <w:lang w:bidi="zh-CN"/>
              </w:rPr>
            </w:pPr>
            <w:r>
              <w:rPr>
                <w:rFonts w:hint="eastAsia" w:ascii="宋体" w:hAnsi="宋体" w:cs="宋体"/>
                <w:bCs/>
                <w:sz w:val="24"/>
                <w:szCs w:val="24"/>
                <w:lang w:bidi="zh-CN"/>
              </w:rPr>
              <w:t>自治区一体化协同办公平台深化应用项目建议书、可行性研究报告及初步设计方案编制项目</w:t>
            </w:r>
          </w:p>
        </w:tc>
      </w:tr>
      <w:tr w14:paraId="74A9C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852" w:type="dxa"/>
            <w:tcBorders>
              <w:top w:val="single" w:color="auto" w:sz="4" w:space="0"/>
              <w:bottom w:val="single" w:color="auto" w:sz="4" w:space="0"/>
              <w:right w:val="single" w:color="auto" w:sz="4" w:space="0"/>
            </w:tcBorders>
            <w:vAlign w:val="center"/>
          </w:tcPr>
          <w:p w14:paraId="135661F5">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50" w:type="dxa"/>
            <w:tcBorders>
              <w:top w:val="single" w:color="auto" w:sz="4" w:space="0"/>
              <w:bottom w:val="single" w:color="auto" w:sz="4" w:space="0"/>
              <w:right w:val="single" w:color="auto" w:sz="4" w:space="0"/>
            </w:tcBorders>
            <w:vAlign w:val="center"/>
          </w:tcPr>
          <w:p w14:paraId="73F8B33E">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6891" w:type="dxa"/>
            <w:tcBorders>
              <w:top w:val="single" w:color="auto" w:sz="4" w:space="0"/>
              <w:left w:val="single" w:color="auto" w:sz="4" w:space="0"/>
              <w:bottom w:val="single" w:color="auto" w:sz="4" w:space="0"/>
            </w:tcBorders>
            <w:vAlign w:val="center"/>
          </w:tcPr>
          <w:p w14:paraId="2701370E">
            <w:pPr>
              <w:spacing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ZTQ-2026059</w:t>
            </w:r>
          </w:p>
        </w:tc>
      </w:tr>
      <w:tr w14:paraId="6CFDD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52" w:type="dxa"/>
            <w:tcBorders>
              <w:top w:val="single" w:color="auto" w:sz="4" w:space="0"/>
              <w:bottom w:val="single" w:color="auto" w:sz="4" w:space="0"/>
              <w:right w:val="single" w:color="auto" w:sz="4" w:space="0"/>
            </w:tcBorders>
            <w:vAlign w:val="center"/>
          </w:tcPr>
          <w:p w14:paraId="3111A8B5">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50" w:type="dxa"/>
            <w:tcBorders>
              <w:top w:val="single" w:color="auto" w:sz="4" w:space="0"/>
              <w:bottom w:val="single" w:color="auto" w:sz="4" w:space="0"/>
              <w:right w:val="single" w:color="auto" w:sz="4" w:space="0"/>
            </w:tcBorders>
            <w:vAlign w:val="center"/>
          </w:tcPr>
          <w:p w14:paraId="0D820618">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p>
        </w:tc>
        <w:tc>
          <w:tcPr>
            <w:tcW w:w="6891" w:type="dxa"/>
            <w:tcBorders>
              <w:top w:val="single" w:color="auto" w:sz="4" w:space="0"/>
              <w:left w:val="single" w:color="auto" w:sz="4" w:space="0"/>
              <w:bottom w:val="single" w:color="auto" w:sz="4" w:space="0"/>
            </w:tcBorders>
            <w:vAlign w:val="center"/>
          </w:tcPr>
          <w:p w14:paraId="50306E21">
            <w:pPr>
              <w:spacing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竞争性磋商</w:t>
            </w:r>
          </w:p>
        </w:tc>
      </w:tr>
      <w:tr w14:paraId="6BA5B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52" w:type="dxa"/>
            <w:tcBorders>
              <w:top w:val="single" w:color="auto" w:sz="4" w:space="0"/>
              <w:bottom w:val="single" w:color="auto" w:sz="4" w:space="0"/>
              <w:right w:val="single" w:color="auto" w:sz="4" w:space="0"/>
            </w:tcBorders>
            <w:vAlign w:val="center"/>
          </w:tcPr>
          <w:p w14:paraId="6120CFBC">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150" w:type="dxa"/>
            <w:tcBorders>
              <w:top w:val="single" w:color="auto" w:sz="4" w:space="0"/>
              <w:bottom w:val="single" w:color="auto" w:sz="4" w:space="0"/>
              <w:right w:val="single" w:color="auto" w:sz="4" w:space="0"/>
            </w:tcBorders>
            <w:vAlign w:val="center"/>
          </w:tcPr>
          <w:p w14:paraId="42CE3DEE">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资金来源</w:t>
            </w:r>
          </w:p>
        </w:tc>
        <w:tc>
          <w:tcPr>
            <w:tcW w:w="6891" w:type="dxa"/>
            <w:tcBorders>
              <w:top w:val="single" w:color="auto" w:sz="4" w:space="0"/>
              <w:left w:val="single" w:color="auto" w:sz="4" w:space="0"/>
              <w:bottom w:val="single" w:color="auto" w:sz="4" w:space="0"/>
            </w:tcBorders>
            <w:vAlign w:val="center"/>
          </w:tcPr>
          <w:p w14:paraId="7D2ABD1B">
            <w:pPr>
              <w:adjustRightInd w:val="0"/>
              <w:snapToGrid w:val="0"/>
              <w:rPr>
                <w:rFonts w:hint="eastAsia" w:asciiTheme="minorEastAsia" w:hAnsiTheme="minorEastAsia" w:eastAsiaTheme="minorEastAsia" w:cstheme="minorEastAsia"/>
              </w:rPr>
            </w:pPr>
            <w:r>
              <w:rPr>
                <w:rFonts w:hint="eastAsia" w:ascii="宋体" w:hAnsi="宋体" w:cs="宋体"/>
                <w:bCs/>
                <w:sz w:val="24"/>
                <w:szCs w:val="24"/>
              </w:rPr>
              <w:t>财政资金</w:t>
            </w:r>
          </w:p>
        </w:tc>
      </w:tr>
      <w:tr w14:paraId="0A54D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52" w:type="dxa"/>
            <w:tcBorders>
              <w:top w:val="single" w:color="auto" w:sz="4" w:space="0"/>
              <w:bottom w:val="single" w:color="auto" w:sz="4" w:space="0"/>
              <w:right w:val="single" w:color="auto" w:sz="4" w:space="0"/>
            </w:tcBorders>
            <w:vAlign w:val="center"/>
          </w:tcPr>
          <w:p w14:paraId="4FC4BE56">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150" w:type="dxa"/>
            <w:tcBorders>
              <w:top w:val="single" w:color="auto" w:sz="4" w:space="0"/>
              <w:bottom w:val="single" w:color="auto" w:sz="4" w:space="0"/>
              <w:right w:val="single" w:color="auto" w:sz="4" w:space="0"/>
            </w:tcBorders>
            <w:vAlign w:val="center"/>
          </w:tcPr>
          <w:p w14:paraId="49C6C0D5">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采购预算</w:t>
            </w:r>
          </w:p>
        </w:tc>
        <w:tc>
          <w:tcPr>
            <w:tcW w:w="6891" w:type="dxa"/>
            <w:tcBorders>
              <w:top w:val="single" w:color="auto" w:sz="4" w:space="0"/>
              <w:left w:val="single" w:color="auto" w:sz="4" w:space="0"/>
              <w:bottom w:val="single" w:color="auto" w:sz="4" w:space="0"/>
            </w:tcBorders>
            <w:vAlign w:val="center"/>
          </w:tcPr>
          <w:p w14:paraId="68E0922E">
            <w:pPr>
              <w:adjustRightInd w:val="0"/>
              <w:snapToGrid w:val="0"/>
              <w:jc w:val="left"/>
              <w:rPr>
                <w:rFonts w:hint="eastAsia" w:asciiTheme="minorEastAsia" w:hAnsiTheme="minorEastAsia" w:eastAsiaTheme="minorEastAsia" w:cstheme="minorEastAsia"/>
                <w:sz w:val="24"/>
                <w:szCs w:val="24"/>
              </w:rPr>
            </w:pPr>
            <w:r>
              <w:rPr>
                <w:rFonts w:hint="eastAsia" w:ascii="宋体" w:hAnsi="宋体" w:cs="宋体"/>
                <w:sz w:val="24"/>
                <w:szCs w:val="24"/>
              </w:rPr>
              <w:t>240000.00元</w:t>
            </w:r>
          </w:p>
        </w:tc>
      </w:tr>
      <w:tr w14:paraId="083A8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52" w:type="dxa"/>
            <w:tcBorders>
              <w:top w:val="single" w:color="auto" w:sz="4" w:space="0"/>
              <w:bottom w:val="single" w:color="auto" w:sz="4" w:space="0"/>
              <w:right w:val="single" w:color="auto" w:sz="4" w:space="0"/>
            </w:tcBorders>
            <w:vAlign w:val="center"/>
          </w:tcPr>
          <w:p w14:paraId="72D50CED">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150" w:type="dxa"/>
            <w:tcBorders>
              <w:top w:val="single" w:color="auto" w:sz="4" w:space="0"/>
              <w:bottom w:val="single" w:color="auto" w:sz="4" w:space="0"/>
              <w:right w:val="single" w:color="auto" w:sz="4" w:space="0"/>
            </w:tcBorders>
            <w:vAlign w:val="center"/>
          </w:tcPr>
          <w:p w14:paraId="725DC8C5">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最高限价</w:t>
            </w:r>
          </w:p>
        </w:tc>
        <w:tc>
          <w:tcPr>
            <w:tcW w:w="6891" w:type="dxa"/>
            <w:tcBorders>
              <w:top w:val="single" w:color="auto" w:sz="4" w:space="0"/>
              <w:left w:val="single" w:color="auto" w:sz="4" w:space="0"/>
              <w:bottom w:val="single" w:color="auto" w:sz="4" w:space="0"/>
            </w:tcBorders>
            <w:vAlign w:val="center"/>
          </w:tcPr>
          <w:p w14:paraId="12EC2455">
            <w:pPr>
              <w:adjustRightInd w:val="0"/>
              <w:snapToGrid w:val="0"/>
              <w:jc w:val="left"/>
              <w:rPr>
                <w:rFonts w:hint="eastAsia" w:asciiTheme="minorEastAsia" w:hAnsiTheme="minorEastAsia" w:eastAsiaTheme="minorEastAsia" w:cstheme="minorEastAsia"/>
                <w:sz w:val="24"/>
                <w:szCs w:val="24"/>
              </w:rPr>
            </w:pPr>
            <w:r>
              <w:rPr>
                <w:rFonts w:hint="eastAsia" w:ascii="宋体" w:hAnsi="宋体" w:cs="宋体"/>
                <w:sz w:val="24"/>
                <w:szCs w:val="24"/>
              </w:rPr>
              <w:t>240000.00元</w:t>
            </w:r>
          </w:p>
        </w:tc>
      </w:tr>
      <w:tr w14:paraId="58D0E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52" w:type="dxa"/>
            <w:tcBorders>
              <w:top w:val="single" w:color="auto" w:sz="4" w:space="0"/>
              <w:bottom w:val="single" w:color="auto" w:sz="4" w:space="0"/>
              <w:right w:val="single" w:color="auto" w:sz="4" w:space="0"/>
            </w:tcBorders>
            <w:vAlign w:val="center"/>
          </w:tcPr>
          <w:p w14:paraId="4764AF32">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150" w:type="dxa"/>
            <w:tcBorders>
              <w:top w:val="single" w:color="auto" w:sz="4" w:space="0"/>
              <w:bottom w:val="single" w:color="auto" w:sz="4" w:space="0"/>
              <w:right w:val="single" w:color="auto" w:sz="4" w:space="0"/>
            </w:tcBorders>
            <w:vAlign w:val="center"/>
          </w:tcPr>
          <w:p w14:paraId="7CA1F8C9">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采购方式</w:t>
            </w:r>
          </w:p>
        </w:tc>
        <w:tc>
          <w:tcPr>
            <w:tcW w:w="6891" w:type="dxa"/>
            <w:tcBorders>
              <w:top w:val="single" w:color="auto" w:sz="4" w:space="0"/>
              <w:left w:val="single" w:color="auto" w:sz="4" w:space="0"/>
              <w:bottom w:val="single" w:color="auto" w:sz="4" w:space="0"/>
            </w:tcBorders>
            <w:vAlign w:val="center"/>
          </w:tcPr>
          <w:p w14:paraId="6CD23F3D">
            <w:pPr>
              <w:adjustRightInd w:val="0"/>
              <w:snapToGrid w:val="0"/>
              <w:rPr>
                <w:rFonts w:hint="eastAsia" w:asciiTheme="minorEastAsia" w:hAnsiTheme="minorEastAsia" w:eastAsiaTheme="minorEastAsia" w:cstheme="minorEastAsia"/>
                <w:sz w:val="24"/>
                <w:szCs w:val="24"/>
              </w:rPr>
            </w:pPr>
            <w:r>
              <w:rPr>
                <w:rFonts w:hint="eastAsia" w:ascii="宋体" w:hAnsi="宋体" w:cs="宋体"/>
                <w:sz w:val="24"/>
                <w:szCs w:val="24"/>
              </w:rPr>
              <w:t>竞争性磋商</w:t>
            </w:r>
          </w:p>
        </w:tc>
      </w:tr>
      <w:tr w14:paraId="11E25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52" w:type="dxa"/>
            <w:tcBorders>
              <w:top w:val="single" w:color="auto" w:sz="4" w:space="0"/>
              <w:bottom w:val="single" w:color="auto" w:sz="4" w:space="0"/>
              <w:right w:val="single" w:color="auto" w:sz="4" w:space="0"/>
            </w:tcBorders>
            <w:vAlign w:val="center"/>
          </w:tcPr>
          <w:p w14:paraId="1C122DEF">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150" w:type="dxa"/>
            <w:tcBorders>
              <w:top w:val="single" w:color="auto" w:sz="4" w:space="0"/>
              <w:bottom w:val="single" w:color="auto" w:sz="4" w:space="0"/>
              <w:right w:val="single" w:color="auto" w:sz="4" w:space="0"/>
            </w:tcBorders>
            <w:vAlign w:val="center"/>
          </w:tcPr>
          <w:p w14:paraId="54ADB450">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采购内容</w:t>
            </w:r>
          </w:p>
        </w:tc>
        <w:tc>
          <w:tcPr>
            <w:tcW w:w="6891" w:type="dxa"/>
            <w:tcBorders>
              <w:top w:val="single" w:color="auto" w:sz="4" w:space="0"/>
              <w:left w:val="single" w:color="auto" w:sz="4" w:space="0"/>
              <w:bottom w:val="single" w:color="auto" w:sz="4" w:space="0"/>
            </w:tcBorders>
            <w:vAlign w:val="center"/>
          </w:tcPr>
          <w:p w14:paraId="0F2029BA">
            <w:pPr>
              <w:adjustRightInd w:val="0"/>
              <w:snapToGrid w:val="0"/>
              <w:rPr>
                <w:rFonts w:hint="default" w:ascii="宋体" w:hAnsi="宋体" w:eastAsia="宋体" w:cs="宋体"/>
                <w:sz w:val="24"/>
                <w:szCs w:val="24"/>
                <w:lang w:val="en-US" w:eastAsia="zh-CN"/>
              </w:rPr>
            </w:pPr>
            <w:r>
              <w:rPr>
                <w:rFonts w:hint="eastAsia" w:ascii="宋体" w:hAnsi="宋体" w:cs="宋体"/>
                <w:sz w:val="24"/>
                <w:szCs w:val="24"/>
                <w:lang w:val="en-US" w:eastAsia="zh-CN"/>
              </w:rPr>
              <w:t>详见第三部分 采购需求</w:t>
            </w:r>
          </w:p>
        </w:tc>
      </w:tr>
      <w:tr w14:paraId="16B0B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52" w:type="dxa"/>
            <w:tcBorders>
              <w:top w:val="single" w:color="auto" w:sz="4" w:space="0"/>
              <w:bottom w:val="single" w:color="auto" w:sz="4" w:space="0"/>
              <w:right w:val="single" w:color="auto" w:sz="4" w:space="0"/>
            </w:tcBorders>
            <w:vAlign w:val="center"/>
          </w:tcPr>
          <w:p w14:paraId="61A1FFBE">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150" w:type="dxa"/>
            <w:tcBorders>
              <w:top w:val="single" w:color="auto" w:sz="4" w:space="0"/>
              <w:bottom w:val="single" w:color="auto" w:sz="4" w:space="0"/>
              <w:right w:val="single" w:color="auto" w:sz="4" w:space="0"/>
            </w:tcBorders>
            <w:vAlign w:val="center"/>
          </w:tcPr>
          <w:p w14:paraId="1EDD1110">
            <w:pPr>
              <w:adjustRightInd w:val="0"/>
              <w:snapToGrid w:val="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 购 人</w:t>
            </w:r>
          </w:p>
        </w:tc>
        <w:tc>
          <w:tcPr>
            <w:tcW w:w="6891" w:type="dxa"/>
            <w:tcBorders>
              <w:top w:val="single" w:color="auto" w:sz="4" w:space="0"/>
              <w:left w:val="single" w:color="auto" w:sz="4" w:space="0"/>
              <w:bottom w:val="single" w:color="auto" w:sz="4" w:space="0"/>
            </w:tcBorders>
            <w:vAlign w:val="center"/>
          </w:tcPr>
          <w:p w14:paraId="21E46204">
            <w:pPr>
              <w:adjustRightInd w:val="0"/>
              <w:snapToGrid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名称：新疆维吾尔自治区数据资源和政务服务中心</w:t>
            </w:r>
          </w:p>
          <w:p w14:paraId="5190E6B4">
            <w:pPr>
              <w:adjustRightInd w:val="0"/>
              <w:snapToGrid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天山区西后街55号西后街集中办公区6号楼</w:t>
            </w:r>
          </w:p>
          <w:p w14:paraId="3EEF6A85">
            <w:pPr>
              <w:adjustRightInd w:val="0"/>
              <w:snapToGrid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联系人：李静乐</w:t>
            </w:r>
          </w:p>
          <w:p w14:paraId="01D65613">
            <w:pPr>
              <w:adjustRightInd w:val="0"/>
              <w:snapToGrid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联系方式：0991-8810062</w:t>
            </w:r>
          </w:p>
        </w:tc>
      </w:tr>
      <w:tr w14:paraId="789E1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52" w:type="dxa"/>
            <w:tcBorders>
              <w:top w:val="single" w:color="auto" w:sz="4" w:space="0"/>
              <w:bottom w:val="single" w:color="auto" w:sz="4" w:space="0"/>
              <w:right w:val="single" w:color="auto" w:sz="4" w:space="0"/>
            </w:tcBorders>
            <w:vAlign w:val="center"/>
          </w:tcPr>
          <w:p w14:paraId="156812E7">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150" w:type="dxa"/>
            <w:tcBorders>
              <w:top w:val="single" w:color="auto" w:sz="4" w:space="0"/>
              <w:bottom w:val="single" w:color="auto" w:sz="4" w:space="0"/>
              <w:right w:val="single" w:color="auto" w:sz="4" w:space="0"/>
            </w:tcBorders>
            <w:vAlign w:val="center"/>
          </w:tcPr>
          <w:p w14:paraId="54A9D5A0">
            <w:pPr>
              <w:adjustRightInd w:val="0"/>
              <w:snapToGrid w:val="0"/>
              <w:jc w:val="center"/>
              <w:rPr>
                <w:rFonts w:hint="eastAsia"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代理机构</w:t>
            </w:r>
          </w:p>
        </w:tc>
        <w:tc>
          <w:tcPr>
            <w:tcW w:w="6891" w:type="dxa"/>
            <w:tcBorders>
              <w:top w:val="single" w:color="auto" w:sz="4" w:space="0"/>
              <w:left w:val="single" w:color="auto" w:sz="4" w:space="0"/>
              <w:bottom w:val="single" w:color="auto" w:sz="4" w:space="0"/>
            </w:tcBorders>
            <w:vAlign w:val="center"/>
          </w:tcPr>
          <w:p w14:paraId="12752D53">
            <w:pPr>
              <w:adjustRightInd w:val="0"/>
              <w:snapToGrid w:val="0"/>
              <w:rPr>
                <w:rFonts w:hint="eastAsia" w:ascii="宋体" w:hAnsi="宋体" w:cs="宋体"/>
                <w:sz w:val="24"/>
                <w:szCs w:val="24"/>
              </w:rPr>
            </w:pPr>
            <w:r>
              <w:rPr>
                <w:rFonts w:hint="eastAsia" w:ascii="宋体" w:hAnsi="宋体" w:cs="宋体"/>
                <w:sz w:val="24"/>
                <w:szCs w:val="24"/>
              </w:rPr>
              <w:t>名  称：新疆众通桥项目管理咨询有限公司</w:t>
            </w:r>
          </w:p>
          <w:p w14:paraId="34588698">
            <w:pPr>
              <w:adjustRightInd w:val="0"/>
              <w:snapToGrid w:val="0"/>
              <w:rPr>
                <w:rFonts w:hint="eastAsia" w:ascii="宋体" w:hAnsi="宋体" w:cs="宋体"/>
                <w:sz w:val="24"/>
                <w:szCs w:val="24"/>
              </w:rPr>
            </w:pPr>
            <w:r>
              <w:rPr>
                <w:rFonts w:hint="eastAsia" w:ascii="宋体" w:hAnsi="宋体" w:cs="宋体"/>
                <w:sz w:val="24"/>
                <w:szCs w:val="24"/>
              </w:rPr>
              <w:t>地  址：乌鲁木齐市沙依巴克区克拉玛依西街880号安佳大厦C602</w:t>
            </w:r>
          </w:p>
          <w:p w14:paraId="43304CF6">
            <w:pPr>
              <w:adjustRightInd w:val="0"/>
              <w:snapToGrid w:val="0"/>
              <w:rPr>
                <w:rFonts w:hint="eastAsia" w:ascii="宋体" w:hAnsi="宋体" w:cs="宋体"/>
                <w:sz w:val="24"/>
                <w:szCs w:val="24"/>
              </w:rPr>
            </w:pPr>
            <w:r>
              <w:rPr>
                <w:rFonts w:hint="eastAsia" w:ascii="宋体" w:hAnsi="宋体" w:cs="宋体"/>
                <w:sz w:val="24"/>
                <w:szCs w:val="24"/>
              </w:rPr>
              <w:t>联系人：程云翠 陈琼 张媛媛</w:t>
            </w:r>
          </w:p>
          <w:p w14:paraId="2F0547BE">
            <w:pPr>
              <w:adjustRightInd w:val="0"/>
              <w:snapToGrid w:val="0"/>
              <w:rPr>
                <w:rFonts w:hint="eastAsia" w:ascii="宋体" w:hAnsi="宋体" w:cs="宋体"/>
                <w:sz w:val="24"/>
                <w:szCs w:val="24"/>
              </w:rPr>
            </w:pPr>
            <w:r>
              <w:rPr>
                <w:rFonts w:hint="eastAsia" w:ascii="宋体" w:hAnsi="宋体" w:cs="宋体"/>
                <w:sz w:val="24"/>
                <w:szCs w:val="24"/>
              </w:rPr>
              <w:t>电  话：15739558062 13379780240</w:t>
            </w:r>
          </w:p>
        </w:tc>
      </w:tr>
      <w:tr w14:paraId="2D8F3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852" w:type="dxa"/>
            <w:tcBorders>
              <w:top w:val="single" w:color="auto" w:sz="4" w:space="0"/>
              <w:bottom w:val="single" w:color="auto" w:sz="4" w:space="0"/>
              <w:right w:val="single" w:color="auto" w:sz="4" w:space="0"/>
            </w:tcBorders>
            <w:vAlign w:val="center"/>
          </w:tcPr>
          <w:p w14:paraId="64E6B937">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150" w:type="dxa"/>
            <w:tcBorders>
              <w:top w:val="single" w:color="auto" w:sz="4" w:space="0"/>
              <w:bottom w:val="single" w:color="auto" w:sz="4" w:space="0"/>
              <w:right w:val="single" w:color="auto" w:sz="4" w:space="0"/>
            </w:tcBorders>
            <w:vAlign w:val="center"/>
          </w:tcPr>
          <w:p w14:paraId="025C549E">
            <w:pPr>
              <w:adjustRightInd w:val="0"/>
              <w:snapToGrid w:val="0"/>
              <w:jc w:val="center"/>
              <w:rPr>
                <w:rFonts w:hint="eastAsia" w:asciiTheme="minorEastAsia" w:hAnsiTheme="minorEastAsia" w:eastAsiaTheme="minorEastAsia" w:cstheme="minorEastAsia"/>
                <w:sz w:val="24"/>
                <w:szCs w:val="24"/>
                <w:highlight w:val="none"/>
              </w:rPr>
            </w:pPr>
            <w:r>
              <w:rPr>
                <w:rFonts w:hint="eastAsia" w:ascii="宋体" w:hAnsi="宋体" w:cs="宋体"/>
                <w:sz w:val="24"/>
                <w:szCs w:val="24"/>
                <w:highlight w:val="none"/>
                <w:lang w:val="en-US" w:eastAsia="zh-CN"/>
              </w:rPr>
              <w:t>行政监督部门</w:t>
            </w:r>
          </w:p>
        </w:tc>
        <w:tc>
          <w:tcPr>
            <w:tcW w:w="6891" w:type="dxa"/>
            <w:tcBorders>
              <w:top w:val="single" w:color="auto" w:sz="4" w:space="0"/>
              <w:left w:val="single" w:color="auto" w:sz="4" w:space="0"/>
              <w:bottom w:val="single" w:color="auto" w:sz="4" w:space="0"/>
            </w:tcBorders>
            <w:vAlign w:val="center"/>
          </w:tcPr>
          <w:p w14:paraId="1D09EBAA">
            <w:pPr>
              <w:adjustRightInd w:val="0"/>
              <w:snapToGrid w:val="0"/>
              <w:rPr>
                <w:rFonts w:hint="eastAsia" w:ascii="宋体" w:hAnsi="宋体" w:cs="宋体"/>
                <w:sz w:val="24"/>
                <w:szCs w:val="24"/>
                <w:lang w:val="en-US" w:eastAsia="zh-CN"/>
              </w:rPr>
            </w:pPr>
            <w:r>
              <w:rPr>
                <w:rFonts w:hint="eastAsia" w:ascii="宋体" w:hAnsi="宋体" w:cs="宋体"/>
                <w:sz w:val="24"/>
                <w:szCs w:val="24"/>
                <w:lang w:val="en-US" w:eastAsia="zh-CN"/>
              </w:rPr>
              <w:t>单位名称：自治区财政厅</w:t>
            </w:r>
          </w:p>
          <w:p w14:paraId="73007F89">
            <w:pPr>
              <w:adjustRightInd w:val="0"/>
              <w:snapToGrid w:val="0"/>
              <w:rPr>
                <w:rFonts w:hint="eastAsia" w:ascii="宋体" w:hAnsi="宋体" w:cs="宋体"/>
                <w:sz w:val="24"/>
                <w:szCs w:val="24"/>
                <w:lang w:val="en-US" w:eastAsia="zh-CN"/>
              </w:rPr>
            </w:pPr>
            <w:r>
              <w:rPr>
                <w:rFonts w:hint="eastAsia" w:ascii="宋体" w:hAnsi="宋体" w:cs="宋体"/>
                <w:sz w:val="24"/>
                <w:szCs w:val="24"/>
                <w:lang w:val="en-US" w:eastAsia="zh-CN"/>
              </w:rPr>
              <w:t>联系方式：0991-2359482</w:t>
            </w:r>
          </w:p>
          <w:p w14:paraId="3464F1F1">
            <w:pPr>
              <w:adjustRightInd w:val="0"/>
              <w:snapToGrid w:val="0"/>
              <w:rPr>
                <w:rFonts w:hint="eastAsia"/>
                <w:lang w:val="en-US" w:eastAsia="zh-CN"/>
              </w:rPr>
            </w:pPr>
            <w:r>
              <w:rPr>
                <w:rFonts w:hint="eastAsia" w:ascii="宋体" w:hAnsi="宋体" w:cs="宋体"/>
                <w:sz w:val="24"/>
                <w:szCs w:val="24"/>
                <w:lang w:val="en-US" w:eastAsia="zh-CN"/>
              </w:rPr>
              <w:t>通讯地址：乌鲁木齐市天山区明德路16号</w:t>
            </w:r>
          </w:p>
        </w:tc>
      </w:tr>
      <w:tr w14:paraId="54453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2" w:type="dxa"/>
            <w:tcBorders>
              <w:top w:val="single" w:color="auto" w:sz="4" w:space="0"/>
              <w:bottom w:val="single" w:color="auto" w:sz="4" w:space="0"/>
              <w:right w:val="single" w:color="auto" w:sz="4" w:space="0"/>
            </w:tcBorders>
            <w:vAlign w:val="center"/>
          </w:tcPr>
          <w:p w14:paraId="695080F0">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150" w:type="dxa"/>
            <w:tcBorders>
              <w:top w:val="single" w:color="auto" w:sz="4" w:space="0"/>
              <w:bottom w:val="single" w:color="auto" w:sz="4" w:space="0"/>
              <w:right w:val="single" w:color="auto" w:sz="4" w:space="0"/>
            </w:tcBorders>
            <w:vAlign w:val="center"/>
          </w:tcPr>
          <w:p w14:paraId="506F6E2C">
            <w:pPr>
              <w:adjustRightInd w:val="0"/>
              <w:snapToGrid w:val="0"/>
              <w:jc w:val="center"/>
              <w:rPr>
                <w:rFonts w:hint="eastAsia" w:asciiTheme="minorEastAsia" w:hAnsiTheme="minorEastAsia" w:eastAsiaTheme="minorEastAsia" w:cstheme="minorEastAsia"/>
                <w:spacing w:val="8"/>
                <w:sz w:val="24"/>
                <w:szCs w:val="24"/>
              </w:rPr>
            </w:pPr>
            <w:r>
              <w:rPr>
                <w:rFonts w:hint="eastAsia" w:ascii="宋体" w:hAnsi="宋体" w:cs="宋体"/>
                <w:b/>
                <w:bCs/>
                <w:sz w:val="24"/>
                <w:szCs w:val="24"/>
                <w:highlight w:val="none"/>
              </w:rPr>
              <w:t>供应商资格条件</w:t>
            </w:r>
          </w:p>
        </w:tc>
        <w:tc>
          <w:tcPr>
            <w:tcW w:w="6891" w:type="dxa"/>
            <w:tcBorders>
              <w:top w:val="single" w:color="auto" w:sz="4" w:space="0"/>
              <w:left w:val="single" w:color="auto" w:sz="4" w:space="0"/>
              <w:bottom w:val="single" w:color="auto" w:sz="4" w:space="0"/>
            </w:tcBorders>
            <w:vAlign w:val="center"/>
          </w:tcPr>
          <w:p w14:paraId="7FC0522E">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5285445B">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1.1具有独立承担民事责任的能力；</w:t>
            </w:r>
          </w:p>
          <w:p w14:paraId="73069657">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1.2具有良好的商业信誉和健全的财务会计制度；</w:t>
            </w:r>
          </w:p>
          <w:p w14:paraId="5717985D">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1.3具有履行合同所必需的设备和专业技术能力；</w:t>
            </w:r>
          </w:p>
          <w:p w14:paraId="2D75B824">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1.4有依法缴纳税收和社会保障资金的良好记录；</w:t>
            </w:r>
          </w:p>
          <w:p w14:paraId="066A05DD">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1.5参加本次采购活动前三年内，在经营活动中没有重大违法记录；</w:t>
            </w:r>
          </w:p>
          <w:p w14:paraId="5F03D370">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1.6法律、行政法规规定的其他条件。</w:t>
            </w:r>
          </w:p>
          <w:p w14:paraId="2351A095">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2.落实政府采购政策需满足的资格要求：</w:t>
            </w:r>
            <w:r>
              <w:rPr>
                <w:rFonts w:ascii="宋体" w:hAnsi="宋体" w:cs="宋体"/>
                <w:kern w:val="0"/>
                <w:sz w:val="24"/>
                <w:szCs w:val="24"/>
                <w:highlight w:val="none"/>
                <w:lang w:bidi="ar"/>
              </w:rPr>
              <w:t>专门面向中小企业采购</w:t>
            </w:r>
          </w:p>
          <w:p w14:paraId="75FB705D">
            <w:pPr>
              <w:adjustRightInd w:val="0"/>
              <w:snapToGrid w:val="0"/>
              <w:rPr>
                <w:rFonts w:hint="eastAsia" w:ascii="宋体" w:hAnsi="宋体" w:cs="宋体"/>
                <w:sz w:val="24"/>
                <w:szCs w:val="24"/>
                <w:highlight w:val="none"/>
              </w:rPr>
            </w:pPr>
            <w:r>
              <w:rPr>
                <w:rFonts w:hint="eastAsia" w:ascii="宋体" w:hAnsi="宋体" w:cs="宋体"/>
                <w:sz w:val="24"/>
                <w:szCs w:val="24"/>
                <w:highlight w:val="none"/>
              </w:rPr>
              <w:t>3.本项目的特定资格要求：</w:t>
            </w:r>
            <w:r>
              <w:rPr>
                <w:rFonts w:hint="eastAsia" w:ascii="宋体" w:hAnsi="宋体" w:cs="宋体"/>
                <w:sz w:val="24"/>
                <w:szCs w:val="24"/>
                <w:highlight w:val="none"/>
                <w:lang w:val="en-US" w:eastAsia="zh-CN"/>
              </w:rPr>
              <w:t>供应商须满足以下资质条件之一（相关证书须在有效期内）：</w:t>
            </w:r>
          </w:p>
          <w:p w14:paraId="74BF35A7">
            <w:pPr>
              <w:adjustRightInd w:val="0"/>
              <w:snapToGrid w:val="0"/>
              <w:rPr>
                <w:rFonts w:hint="eastAsia" w:eastAsia="宋体" w:asciiTheme="minorEastAsia" w:hAnsiTheme="minorEastAsia" w:cstheme="minorEastAsia"/>
                <w:sz w:val="24"/>
                <w:szCs w:val="24"/>
                <w:highlight w:val="none"/>
                <w:lang w:val="en-US" w:eastAsia="zh-CN"/>
              </w:rPr>
            </w:pPr>
            <w:r>
              <w:rPr>
                <w:rFonts w:hint="eastAsia" w:eastAsia="宋体" w:asciiTheme="minorEastAsia" w:hAnsiTheme="minorEastAsia" w:cstheme="minorEastAsia"/>
                <w:sz w:val="24"/>
                <w:szCs w:val="24"/>
                <w:highlight w:val="none"/>
                <w:lang w:val="en-US" w:eastAsia="zh-CN"/>
              </w:rPr>
              <w:t>①具有工程设计综合甲级资质；</w:t>
            </w:r>
          </w:p>
          <w:p w14:paraId="33C6612B">
            <w:pPr>
              <w:adjustRightInd w:val="0"/>
              <w:snapToGrid w:val="0"/>
              <w:rPr>
                <w:rFonts w:hint="eastAsia" w:eastAsia="宋体" w:asciiTheme="minorEastAsia" w:hAnsiTheme="minorEastAsia" w:cstheme="minorEastAsia"/>
                <w:sz w:val="24"/>
                <w:szCs w:val="24"/>
                <w:highlight w:val="none"/>
                <w:lang w:val="en-US" w:eastAsia="zh-CN"/>
              </w:rPr>
            </w:pPr>
            <w:r>
              <w:rPr>
                <w:rFonts w:hint="eastAsia" w:eastAsia="宋体" w:asciiTheme="minorEastAsia" w:hAnsiTheme="minorEastAsia" w:cstheme="minorEastAsia"/>
                <w:sz w:val="24"/>
                <w:szCs w:val="24"/>
                <w:highlight w:val="none"/>
                <w:lang w:val="en-US" w:eastAsia="zh-CN"/>
              </w:rPr>
              <w:t>②具有工程设计电子通信广电行业（通信工程）乙级及以上资质；</w:t>
            </w:r>
          </w:p>
          <w:p w14:paraId="511E5539">
            <w:pPr>
              <w:adjustRightInd w:val="0"/>
              <w:snapToGrid w:val="0"/>
              <w:rPr>
                <w:rFonts w:hint="eastAsia" w:asciiTheme="minorEastAsia" w:hAnsiTheme="minorEastAsia" w:eastAsiaTheme="minorEastAsia" w:cstheme="minorEastAsia"/>
                <w:sz w:val="24"/>
                <w:szCs w:val="24"/>
              </w:rPr>
            </w:pPr>
            <w:r>
              <w:rPr>
                <w:rFonts w:hint="eastAsia" w:eastAsia="宋体" w:asciiTheme="minorEastAsia" w:hAnsiTheme="minorEastAsia" w:cstheme="minorEastAsia"/>
                <w:sz w:val="24"/>
                <w:szCs w:val="24"/>
                <w:highlight w:val="none"/>
                <w:lang w:val="en-US" w:eastAsia="zh-CN"/>
              </w:rPr>
              <w:t>③具有工程设计电子通信广电行业（有线通信、无线通信）专业乙级及以上资质；</w:t>
            </w:r>
          </w:p>
        </w:tc>
      </w:tr>
      <w:tr w14:paraId="56A45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9" w:hRule="atLeast"/>
          <w:jc w:val="center"/>
        </w:trPr>
        <w:tc>
          <w:tcPr>
            <w:tcW w:w="852" w:type="dxa"/>
            <w:tcBorders>
              <w:top w:val="single" w:color="auto" w:sz="4" w:space="0"/>
              <w:bottom w:val="single" w:color="auto" w:sz="4" w:space="0"/>
              <w:right w:val="single" w:color="auto" w:sz="4" w:space="0"/>
            </w:tcBorders>
            <w:vAlign w:val="center"/>
          </w:tcPr>
          <w:p w14:paraId="7F62279C">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2150" w:type="dxa"/>
            <w:tcBorders>
              <w:top w:val="single" w:color="auto" w:sz="4" w:space="0"/>
              <w:bottom w:val="single" w:color="auto" w:sz="4" w:space="0"/>
              <w:right w:val="single" w:color="auto" w:sz="4" w:space="0"/>
            </w:tcBorders>
            <w:vAlign w:val="center"/>
          </w:tcPr>
          <w:p w14:paraId="739688F3">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落实政府采购政策</w:t>
            </w:r>
          </w:p>
        </w:tc>
        <w:tc>
          <w:tcPr>
            <w:tcW w:w="6891" w:type="dxa"/>
            <w:tcBorders>
              <w:top w:val="single" w:color="auto" w:sz="4" w:space="0"/>
              <w:left w:val="single" w:color="auto" w:sz="4" w:space="0"/>
              <w:bottom w:val="single" w:color="auto" w:sz="4" w:space="0"/>
            </w:tcBorders>
            <w:vAlign w:val="center"/>
          </w:tcPr>
          <w:p w14:paraId="3C565269">
            <w:pPr>
              <w:adjustRightInd w:val="0"/>
              <w:snapToGrid w:val="0"/>
              <w:rPr>
                <w:rFonts w:hint="eastAsia" w:asciiTheme="minorEastAsia" w:hAnsiTheme="minorEastAsia" w:eastAsiaTheme="minorEastAsia" w:cstheme="minorEastAsia"/>
                <w:sz w:val="24"/>
                <w:szCs w:val="24"/>
              </w:rPr>
            </w:pPr>
            <w:r>
              <w:rPr>
                <w:rFonts w:hint="eastAsia" w:ascii="宋体" w:hAnsi="宋体" w:cs="宋体"/>
                <w:sz w:val="24"/>
                <w:szCs w:val="24"/>
              </w:rPr>
              <w:t>1.财政部、工业和信息化部《关于印发政府采购促进中小企业发展管理办法的通知》（财库[2020]46号）；2.财政部、司法部《关于政府采购支持监狱企业发展有关问题的通知》（财库[2014]68号）；3.财政部、民政部、中国残疾人联合会《关于促进残疾人就业政府采购政策的通知》（财库[2017]141号）；4.财政部、国家发展改革委、生态环境部、市场监管总局《关于调整优化节能产品、环境标志产品政府采购执行机制的通知》（财库[2019]9号）；5.财政部、生态环境部《关于印发环境标志产品政府采购品目清单的通知》（财库[2019]18号）；6.财政部、发展改革委《关于印发节能产品政府采购品目清单的通知》（财库[2019]19号）；7.市场监管总局《市场监管总局关于发布参与实施政府采购节能产品、环境标志产品认证机构名录的公告》（2019年第16号）；8.《财政部等三部门联合印发商品包装和快递包装政府采购需求标准（试行）》（财办库[2020]123号）等相关政策。</w:t>
            </w:r>
          </w:p>
        </w:tc>
      </w:tr>
      <w:tr w14:paraId="10CD5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852" w:type="dxa"/>
            <w:tcBorders>
              <w:top w:val="single" w:color="auto" w:sz="4" w:space="0"/>
              <w:bottom w:val="single" w:color="auto" w:sz="4" w:space="0"/>
              <w:right w:val="single" w:color="auto" w:sz="4" w:space="0"/>
            </w:tcBorders>
            <w:vAlign w:val="center"/>
          </w:tcPr>
          <w:p w14:paraId="7A8A5DA6">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2150" w:type="dxa"/>
            <w:tcBorders>
              <w:top w:val="single" w:color="auto" w:sz="4" w:space="0"/>
              <w:bottom w:val="single" w:color="auto" w:sz="4" w:space="0"/>
              <w:right w:val="single" w:color="auto" w:sz="4" w:space="0"/>
            </w:tcBorders>
            <w:vAlign w:val="center"/>
          </w:tcPr>
          <w:p w14:paraId="29379654">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落实政府采购政策预留份额要求</w:t>
            </w:r>
          </w:p>
        </w:tc>
        <w:tc>
          <w:tcPr>
            <w:tcW w:w="6891" w:type="dxa"/>
            <w:tcBorders>
              <w:top w:val="single" w:color="auto" w:sz="4" w:space="0"/>
              <w:left w:val="single" w:color="auto" w:sz="4" w:space="0"/>
              <w:bottom w:val="single" w:color="auto" w:sz="4" w:space="0"/>
            </w:tcBorders>
            <w:vAlign w:val="center"/>
          </w:tcPr>
          <w:p w14:paraId="0625CE19">
            <w:pPr>
              <w:adjustRightInd w:val="0"/>
              <w:snapToGrid w:val="0"/>
              <w:rPr>
                <w:rFonts w:hint="eastAsia" w:ascii="宋体" w:hAnsi="宋体" w:cs="宋体"/>
                <w:sz w:val="24"/>
                <w:szCs w:val="24"/>
              </w:rPr>
            </w:pPr>
            <w:r>
              <w:rPr>
                <w:rFonts w:hint="eastAsia" w:ascii="宋体" w:hAnsi="宋体" w:cs="宋体"/>
                <w:sz w:val="24"/>
                <w:szCs w:val="24"/>
              </w:rPr>
              <w:t>1.中小企业政策</w:t>
            </w:r>
          </w:p>
          <w:p w14:paraId="3EB152AF">
            <w:pPr>
              <w:adjustRightInd w:val="0"/>
              <w:snapToGrid w:val="0"/>
              <w:rPr>
                <w:rFonts w:hint="eastAsia" w:ascii="宋体" w:hAnsi="宋体" w:cs="宋体"/>
                <w:sz w:val="24"/>
                <w:szCs w:val="24"/>
              </w:rPr>
            </w:pPr>
            <w:r>
              <w:rPr>
                <w:rFonts w:hint="eastAsia" w:ascii="宋体" w:hAnsi="宋体" w:cs="宋体"/>
                <w:sz w:val="24"/>
                <w:szCs w:val="24"/>
              </w:rPr>
              <w:t>□非专门面向中小企业预留采购项目。供应商提供的货物全部由符合政策要求的小微企业制造、服务和工程由符合政策要求的小微企业承接，应对小微企业报价给予10%-20%（工程项目为6%-10%）扣除。</w:t>
            </w:r>
          </w:p>
          <w:p w14:paraId="0D829878">
            <w:pPr>
              <w:adjustRightInd w:val="0"/>
              <w:snapToGrid w:val="0"/>
              <w:rPr>
                <w:rFonts w:hint="eastAsia" w:ascii="宋体" w:hAnsi="宋体" w:cs="宋体"/>
                <w:sz w:val="24"/>
                <w:szCs w:val="24"/>
              </w:rPr>
            </w:pPr>
            <w:r>
              <w:rPr>
                <w:rFonts w:hint="eastAsia" w:ascii="宋体" w:hAnsi="宋体" w:cs="宋体"/>
                <w:sz w:val="24"/>
                <w:szCs w:val="24"/>
              </w:rPr>
              <w:t>☑专门面向中小企业采购项目。即：供应商为中小微企业或监狱企业或残疾人福利性单位；供应商提供的货物全部由符合政策要求的中小微企业制造、服务和工程全部由符合政策要求的中小微企业承接。</w:t>
            </w:r>
          </w:p>
          <w:p w14:paraId="15F36B4E">
            <w:pPr>
              <w:adjustRightInd w:val="0"/>
              <w:snapToGrid w:val="0"/>
              <w:rPr>
                <w:rFonts w:hint="eastAsia" w:ascii="宋体" w:hAnsi="宋体" w:cs="宋体"/>
                <w:sz w:val="24"/>
                <w:szCs w:val="24"/>
              </w:rPr>
            </w:pPr>
            <w:r>
              <w:rPr>
                <w:rFonts w:hint="eastAsia" w:ascii="宋体" w:hAnsi="宋体" w:cs="宋体"/>
                <w:sz w:val="24"/>
                <w:szCs w:val="24"/>
              </w:rPr>
              <w:t>□专门面向小微企业采购项目。即：供应商为小微企业或监狱企业或残疾人福利性单位；供应商提供的货物全部由符合政策要求的小微企业制造、服务和工程全部由符合政策要求的小微企业承接。</w:t>
            </w:r>
          </w:p>
          <w:p w14:paraId="5AF96BED">
            <w:pPr>
              <w:adjustRightInd w:val="0"/>
              <w:snapToGrid w:val="0"/>
              <w:rPr>
                <w:rFonts w:hint="eastAsia" w:ascii="宋体" w:hAnsi="宋体" w:cs="宋体"/>
                <w:sz w:val="24"/>
                <w:szCs w:val="24"/>
              </w:rPr>
            </w:pPr>
            <w:r>
              <w:rPr>
                <w:rFonts w:hint="eastAsia" w:ascii="宋体" w:hAnsi="宋体" w:cs="宋体"/>
                <w:sz w:val="24"/>
                <w:szCs w:val="24"/>
              </w:rPr>
              <w:t>2.其它落实政府采购政策的资格要求</w:t>
            </w:r>
          </w:p>
          <w:p w14:paraId="4E9F09EF">
            <w:pPr>
              <w:adjustRightInd w:val="0"/>
              <w:snapToGrid w:val="0"/>
              <w:rPr>
                <w:rFonts w:hint="eastAsia" w:asciiTheme="minorEastAsia" w:hAnsiTheme="minorEastAsia" w:eastAsiaTheme="minorEastAsia" w:cstheme="minorEastAsia"/>
                <w:sz w:val="24"/>
                <w:szCs w:val="24"/>
              </w:rPr>
            </w:pPr>
            <w:r>
              <w:rPr>
                <w:rFonts w:ascii="宋体" w:hAnsi="宋体" w:cs="宋体"/>
                <w:sz w:val="24"/>
                <w:szCs w:val="24"/>
              </w:rPr>
              <w:t>□</w:t>
            </w:r>
            <w:r>
              <w:rPr>
                <w:rFonts w:hint="eastAsia" w:ascii="宋体" w:hAnsi="宋体" w:cs="宋体"/>
                <w:sz w:val="24"/>
                <w:szCs w:val="24"/>
              </w:rPr>
              <w:t>未达到政府采购限额标准，不落实政府采购政策的资格要求。</w:t>
            </w:r>
          </w:p>
        </w:tc>
      </w:tr>
      <w:tr w14:paraId="67380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852" w:type="dxa"/>
            <w:tcBorders>
              <w:top w:val="single" w:color="auto" w:sz="4" w:space="0"/>
              <w:bottom w:val="single" w:color="auto" w:sz="4" w:space="0"/>
              <w:right w:val="single" w:color="auto" w:sz="4" w:space="0"/>
            </w:tcBorders>
            <w:vAlign w:val="center"/>
          </w:tcPr>
          <w:p w14:paraId="2FADF192">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150" w:type="dxa"/>
            <w:tcBorders>
              <w:top w:val="single" w:color="auto" w:sz="4" w:space="0"/>
              <w:bottom w:val="single" w:color="auto" w:sz="4" w:space="0"/>
              <w:right w:val="single" w:color="auto" w:sz="4" w:space="0"/>
            </w:tcBorders>
            <w:vAlign w:val="center"/>
          </w:tcPr>
          <w:p w14:paraId="3F1949AD">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价格评审优惠</w:t>
            </w:r>
          </w:p>
        </w:tc>
        <w:tc>
          <w:tcPr>
            <w:tcW w:w="6891" w:type="dxa"/>
            <w:tcBorders>
              <w:top w:val="single" w:color="auto" w:sz="4" w:space="0"/>
              <w:left w:val="single" w:color="auto" w:sz="4" w:space="0"/>
              <w:bottom w:val="single" w:color="auto" w:sz="4" w:space="0"/>
            </w:tcBorders>
            <w:vAlign w:val="center"/>
          </w:tcPr>
          <w:p w14:paraId="09795685">
            <w:pPr>
              <w:adjustRightInd w:val="0"/>
              <w:snapToGrid w:val="0"/>
              <w:rPr>
                <w:rFonts w:hint="eastAsia" w:ascii="宋体" w:hAnsi="宋体" w:cs="宋体"/>
                <w:sz w:val="24"/>
                <w:szCs w:val="24"/>
              </w:rPr>
            </w:pPr>
            <w:r>
              <w:rPr>
                <w:rFonts w:hint="eastAsia" w:ascii="宋体" w:hAnsi="宋体" w:cs="宋体"/>
                <w:sz w:val="24"/>
                <w:szCs w:val="24"/>
              </w:rPr>
              <w:t>□小微企业报价给予</w:t>
            </w:r>
            <w:r>
              <w:rPr>
                <w:rFonts w:hint="eastAsia" w:ascii="宋体" w:hAnsi="宋体" w:cs="宋体"/>
                <w:sz w:val="24"/>
                <w:szCs w:val="24"/>
                <w:u w:val="single"/>
              </w:rPr>
              <w:t xml:space="preserve">  10%  </w:t>
            </w:r>
            <w:r>
              <w:rPr>
                <w:rFonts w:hint="eastAsia" w:ascii="宋体" w:hAnsi="宋体" w:cs="宋体"/>
                <w:sz w:val="24"/>
                <w:szCs w:val="24"/>
              </w:rPr>
              <w:t>的扣除</w:t>
            </w:r>
          </w:p>
          <w:p w14:paraId="1F640191">
            <w:pPr>
              <w:adjustRightInd w:val="0"/>
              <w:snapToGrid w:val="0"/>
              <w:rPr>
                <w:rFonts w:hint="eastAsia" w:asciiTheme="minorEastAsia" w:hAnsiTheme="minorEastAsia" w:eastAsiaTheme="minorEastAsia" w:cstheme="minorEastAsia"/>
                <w:sz w:val="24"/>
                <w:szCs w:val="24"/>
              </w:rPr>
            </w:pPr>
            <w:r>
              <w:rPr>
                <w:rFonts w:hint="eastAsia" w:ascii="宋体" w:hAnsi="宋体" w:cs="宋体"/>
                <w:sz w:val="24"/>
                <w:szCs w:val="24"/>
              </w:rPr>
              <w:t>☑报价不给予扣除</w:t>
            </w:r>
          </w:p>
        </w:tc>
      </w:tr>
      <w:tr w14:paraId="0D8BC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52" w:type="dxa"/>
            <w:tcBorders>
              <w:top w:val="single" w:color="auto" w:sz="4" w:space="0"/>
              <w:bottom w:val="single" w:color="auto" w:sz="4" w:space="0"/>
              <w:right w:val="single" w:color="auto" w:sz="4" w:space="0"/>
            </w:tcBorders>
            <w:vAlign w:val="center"/>
          </w:tcPr>
          <w:p w14:paraId="6B6DEFDC">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2150" w:type="dxa"/>
            <w:tcBorders>
              <w:top w:val="single" w:color="auto" w:sz="4" w:space="0"/>
              <w:bottom w:val="single" w:color="auto" w:sz="4" w:space="0"/>
              <w:right w:val="single" w:color="auto" w:sz="4" w:space="0"/>
            </w:tcBorders>
            <w:vAlign w:val="center"/>
          </w:tcPr>
          <w:p w14:paraId="7397B53E">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标的名称</w:t>
            </w:r>
          </w:p>
        </w:tc>
        <w:tc>
          <w:tcPr>
            <w:tcW w:w="6891" w:type="dxa"/>
            <w:tcBorders>
              <w:top w:val="single" w:color="auto" w:sz="4" w:space="0"/>
              <w:left w:val="single" w:color="auto" w:sz="4" w:space="0"/>
              <w:bottom w:val="single" w:color="auto" w:sz="4" w:space="0"/>
            </w:tcBorders>
            <w:vAlign w:val="center"/>
          </w:tcPr>
          <w:p w14:paraId="1E110223">
            <w:pPr>
              <w:adjustRightInd w:val="0"/>
              <w:snapToGrid w:val="0"/>
              <w:rPr>
                <w:rFonts w:hint="eastAsia" w:asciiTheme="minorEastAsia" w:hAnsiTheme="minorEastAsia" w:eastAsiaTheme="minorEastAsia" w:cstheme="minorEastAsia"/>
                <w:bCs/>
                <w:sz w:val="24"/>
                <w:szCs w:val="24"/>
              </w:rPr>
            </w:pPr>
            <w:r>
              <w:rPr>
                <w:rFonts w:hint="eastAsia" w:ascii="宋体" w:hAnsi="宋体" w:cs="宋体"/>
                <w:bCs/>
                <w:sz w:val="24"/>
                <w:szCs w:val="24"/>
                <w:lang w:bidi="zh-CN"/>
              </w:rPr>
              <w:t>自治区一体化协同办公平台深化应用项目建议书、可行性研究报告及初步设计方案编制项目</w:t>
            </w:r>
          </w:p>
        </w:tc>
      </w:tr>
      <w:tr w14:paraId="02AC7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2" w:type="dxa"/>
            <w:tcBorders>
              <w:top w:val="single" w:color="auto" w:sz="4" w:space="0"/>
              <w:bottom w:val="single" w:color="auto" w:sz="4" w:space="0"/>
              <w:right w:val="single" w:color="auto" w:sz="4" w:space="0"/>
            </w:tcBorders>
            <w:vAlign w:val="center"/>
          </w:tcPr>
          <w:p w14:paraId="457301C7">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2150" w:type="dxa"/>
            <w:tcBorders>
              <w:top w:val="single" w:color="auto" w:sz="4" w:space="0"/>
              <w:bottom w:val="single" w:color="auto" w:sz="4" w:space="0"/>
              <w:right w:val="single" w:color="auto" w:sz="4" w:space="0"/>
            </w:tcBorders>
            <w:vAlign w:val="center"/>
          </w:tcPr>
          <w:p w14:paraId="6818162B">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标的所属行业</w:t>
            </w:r>
          </w:p>
        </w:tc>
        <w:tc>
          <w:tcPr>
            <w:tcW w:w="6891" w:type="dxa"/>
            <w:tcBorders>
              <w:top w:val="single" w:color="auto" w:sz="4" w:space="0"/>
              <w:left w:val="single" w:color="auto" w:sz="4" w:space="0"/>
              <w:bottom w:val="single" w:color="auto" w:sz="4" w:space="0"/>
            </w:tcBorders>
            <w:vAlign w:val="center"/>
          </w:tcPr>
          <w:p w14:paraId="3DABCB8C">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软件和信息技术服务业</w:t>
            </w:r>
          </w:p>
        </w:tc>
      </w:tr>
      <w:tr w14:paraId="60754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852" w:type="dxa"/>
            <w:tcBorders>
              <w:top w:val="single" w:color="auto" w:sz="4" w:space="0"/>
              <w:bottom w:val="single" w:color="auto" w:sz="4" w:space="0"/>
              <w:right w:val="single" w:color="auto" w:sz="4" w:space="0"/>
            </w:tcBorders>
            <w:vAlign w:val="center"/>
          </w:tcPr>
          <w:p w14:paraId="2E35B388">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2150" w:type="dxa"/>
            <w:tcBorders>
              <w:top w:val="single" w:color="auto" w:sz="4" w:space="0"/>
              <w:bottom w:val="single" w:color="auto" w:sz="4" w:space="0"/>
              <w:right w:val="single" w:color="auto" w:sz="4" w:space="0"/>
            </w:tcBorders>
            <w:vAlign w:val="center"/>
          </w:tcPr>
          <w:p w14:paraId="5D354518">
            <w:pPr>
              <w:adjustRightInd w:val="0"/>
              <w:snapToGrid w:val="0"/>
              <w:jc w:val="center"/>
              <w:rPr>
                <w:rFonts w:hint="eastAsia" w:asciiTheme="minorEastAsia" w:hAnsiTheme="minorEastAsia" w:eastAsiaTheme="minorEastAsia" w:cstheme="minorEastAsia"/>
                <w:bCs/>
                <w:sz w:val="24"/>
                <w:szCs w:val="24"/>
              </w:rPr>
            </w:pPr>
            <w:r>
              <w:rPr>
                <w:rFonts w:hint="eastAsia" w:ascii="宋体" w:hAnsi="宋体" w:cs="宋体"/>
                <w:sz w:val="24"/>
                <w:szCs w:val="24"/>
              </w:rPr>
              <w:t>联合体投标</w:t>
            </w:r>
          </w:p>
        </w:tc>
        <w:tc>
          <w:tcPr>
            <w:tcW w:w="6891" w:type="dxa"/>
            <w:tcBorders>
              <w:top w:val="single" w:color="auto" w:sz="4" w:space="0"/>
              <w:left w:val="single" w:color="auto" w:sz="4" w:space="0"/>
              <w:bottom w:val="single" w:color="auto" w:sz="4" w:space="0"/>
            </w:tcBorders>
            <w:vAlign w:val="center"/>
          </w:tcPr>
          <w:p w14:paraId="263867DF">
            <w:pPr>
              <w:adjustRightInd w:val="0"/>
              <w:snapToGrid w:val="0"/>
              <w:rPr>
                <w:rFonts w:hint="eastAsia" w:ascii="宋体" w:hAnsi="宋体" w:cs="宋体"/>
                <w:sz w:val="24"/>
                <w:szCs w:val="24"/>
              </w:rPr>
            </w:pPr>
            <w:r>
              <w:rPr>
                <w:rFonts w:hint="eastAsia" w:ascii="宋体" w:hAnsi="宋体" w:cs="宋体"/>
                <w:sz w:val="24"/>
                <w:szCs w:val="24"/>
              </w:rPr>
              <w:t>☑不接受</w:t>
            </w:r>
          </w:p>
          <w:p w14:paraId="64BE1FD2">
            <w:pPr>
              <w:adjustRightInd w:val="0"/>
              <w:snapToGrid w:val="0"/>
              <w:rPr>
                <w:rFonts w:hint="eastAsia" w:asciiTheme="minorEastAsia" w:hAnsiTheme="minorEastAsia" w:eastAsiaTheme="minorEastAsia" w:cstheme="minorEastAsia"/>
                <w:bCs/>
                <w:sz w:val="24"/>
                <w:szCs w:val="24"/>
              </w:rPr>
            </w:pPr>
            <w:r>
              <w:rPr>
                <w:rFonts w:hint="eastAsia" w:ascii="宋体" w:hAnsi="宋体" w:cs="宋体"/>
                <w:sz w:val="24"/>
                <w:szCs w:val="24"/>
              </w:rPr>
              <w:t>□接受</w:t>
            </w:r>
          </w:p>
        </w:tc>
      </w:tr>
      <w:tr w14:paraId="424B7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2" w:type="dxa"/>
            <w:tcBorders>
              <w:top w:val="single" w:color="auto" w:sz="4" w:space="0"/>
              <w:bottom w:val="single" w:color="auto" w:sz="4" w:space="0"/>
              <w:right w:val="single" w:color="auto" w:sz="4" w:space="0"/>
            </w:tcBorders>
            <w:vAlign w:val="center"/>
          </w:tcPr>
          <w:p w14:paraId="0DAAA2F9">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2150" w:type="dxa"/>
            <w:tcBorders>
              <w:top w:val="single" w:color="auto" w:sz="4" w:space="0"/>
              <w:bottom w:val="single" w:color="auto" w:sz="4" w:space="0"/>
              <w:right w:val="single" w:color="auto" w:sz="4" w:space="0"/>
            </w:tcBorders>
            <w:vAlign w:val="center"/>
          </w:tcPr>
          <w:p w14:paraId="663AE367">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信息公告媒体</w:t>
            </w:r>
          </w:p>
        </w:tc>
        <w:tc>
          <w:tcPr>
            <w:tcW w:w="6891" w:type="dxa"/>
            <w:tcBorders>
              <w:top w:val="single" w:color="auto" w:sz="4" w:space="0"/>
              <w:left w:val="single" w:color="auto" w:sz="4" w:space="0"/>
              <w:bottom w:val="single" w:color="auto" w:sz="4" w:space="0"/>
            </w:tcBorders>
            <w:vAlign w:val="center"/>
          </w:tcPr>
          <w:p w14:paraId="7C32C20D">
            <w:pPr>
              <w:adjustRightInd w:val="0"/>
              <w:snapToGrid w:val="0"/>
              <w:jc w:val="left"/>
              <w:rPr>
                <w:rFonts w:hint="eastAsia" w:asciiTheme="minorEastAsia" w:hAnsiTheme="minorEastAsia" w:eastAsiaTheme="minorEastAsia" w:cstheme="minorEastAsia"/>
                <w:sz w:val="24"/>
                <w:szCs w:val="24"/>
              </w:rPr>
            </w:pPr>
            <w:r>
              <w:rPr>
                <w:rFonts w:ascii="宋体" w:hAnsi="宋体" w:cs="宋体"/>
                <w:sz w:val="24"/>
                <w:szCs w:val="24"/>
              </w:rPr>
              <w:t>新疆政府采购网</w:t>
            </w:r>
          </w:p>
        </w:tc>
      </w:tr>
      <w:tr w14:paraId="1A7B2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852" w:type="dxa"/>
            <w:tcBorders>
              <w:top w:val="single" w:color="auto" w:sz="4" w:space="0"/>
              <w:bottom w:val="single" w:color="auto" w:sz="4" w:space="0"/>
              <w:right w:val="single" w:color="auto" w:sz="4" w:space="0"/>
            </w:tcBorders>
            <w:vAlign w:val="center"/>
          </w:tcPr>
          <w:p w14:paraId="63762838">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2150" w:type="dxa"/>
            <w:tcBorders>
              <w:top w:val="single" w:color="auto" w:sz="4" w:space="0"/>
              <w:bottom w:val="single" w:color="auto" w:sz="4" w:space="0"/>
              <w:right w:val="single" w:color="auto" w:sz="4" w:space="0"/>
            </w:tcBorders>
            <w:vAlign w:val="center"/>
          </w:tcPr>
          <w:p w14:paraId="45FED738">
            <w:pPr>
              <w:adjustRightInd w:val="0"/>
              <w:snapToGrid w:val="0"/>
              <w:jc w:val="center"/>
              <w:rPr>
                <w:rFonts w:hint="eastAsia" w:asciiTheme="minorEastAsia" w:hAnsiTheme="minorEastAsia" w:eastAsiaTheme="minorEastAsia" w:cstheme="minorEastAsia"/>
                <w:color w:val="auto"/>
                <w:sz w:val="24"/>
                <w:szCs w:val="24"/>
              </w:rPr>
            </w:pPr>
            <w:r>
              <w:rPr>
                <w:rFonts w:hint="eastAsia" w:ascii="宋体" w:hAnsi="宋体" w:cs="宋体"/>
                <w:color w:val="auto"/>
                <w:sz w:val="24"/>
                <w:szCs w:val="24"/>
              </w:rPr>
              <w:t>响应文件递交（上传）截止时间及开标时间（响应文件解密时间）</w:t>
            </w:r>
          </w:p>
        </w:tc>
        <w:tc>
          <w:tcPr>
            <w:tcW w:w="6891" w:type="dxa"/>
            <w:tcBorders>
              <w:top w:val="single" w:color="auto" w:sz="4" w:space="0"/>
              <w:left w:val="single" w:color="auto" w:sz="4" w:space="0"/>
              <w:bottom w:val="single" w:color="auto" w:sz="4" w:space="0"/>
            </w:tcBorders>
            <w:vAlign w:val="center"/>
          </w:tcPr>
          <w:p w14:paraId="5C935044">
            <w:pPr>
              <w:adjustRightInd w:val="0"/>
              <w:snapToGrid w:val="0"/>
              <w:rPr>
                <w:rFonts w:hint="eastAsia" w:asciiTheme="minorEastAsia" w:hAnsiTheme="minorEastAsia" w:eastAsiaTheme="minorEastAsia" w:cstheme="minorEastAsia"/>
                <w:color w:val="auto"/>
                <w:sz w:val="24"/>
                <w:szCs w:val="24"/>
              </w:rPr>
            </w:pPr>
            <w:r>
              <w:rPr>
                <w:rFonts w:hint="eastAsia" w:ascii="宋体" w:hAnsi="宋体" w:cs="宋体"/>
                <w:bCs/>
                <w:color w:val="auto"/>
                <w:sz w:val="24"/>
                <w:szCs w:val="24"/>
                <w:lang w:eastAsia="zh-CN"/>
              </w:rPr>
              <w:t>2026年06月05日11:00</w:t>
            </w:r>
            <w:r>
              <w:rPr>
                <w:rFonts w:hint="eastAsia" w:ascii="宋体" w:hAnsi="宋体" w:cs="宋体"/>
                <w:bCs/>
                <w:color w:val="auto"/>
                <w:sz w:val="24"/>
                <w:szCs w:val="24"/>
              </w:rPr>
              <w:t>（北京时间）</w:t>
            </w:r>
          </w:p>
        </w:tc>
      </w:tr>
      <w:tr w14:paraId="2CACF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852" w:type="dxa"/>
            <w:tcBorders>
              <w:top w:val="single" w:color="auto" w:sz="4" w:space="0"/>
              <w:bottom w:val="single" w:color="auto" w:sz="4" w:space="0"/>
              <w:right w:val="single" w:color="auto" w:sz="4" w:space="0"/>
            </w:tcBorders>
            <w:vAlign w:val="center"/>
          </w:tcPr>
          <w:p w14:paraId="00B30CCB">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150" w:type="dxa"/>
            <w:tcBorders>
              <w:top w:val="single" w:color="auto" w:sz="4" w:space="0"/>
              <w:bottom w:val="single" w:color="auto" w:sz="4" w:space="0"/>
              <w:right w:val="single" w:color="auto" w:sz="4" w:space="0"/>
            </w:tcBorders>
            <w:vAlign w:val="center"/>
          </w:tcPr>
          <w:p w14:paraId="69326FDF">
            <w:pPr>
              <w:spacing w:line="320" w:lineRule="exact"/>
              <w:jc w:val="center"/>
              <w:rPr>
                <w:rFonts w:hint="eastAsia" w:ascii="宋体" w:hAnsi="宋体" w:cs="宋体"/>
                <w:sz w:val="24"/>
              </w:rPr>
            </w:pPr>
            <w:r>
              <w:rPr>
                <w:rFonts w:hint="eastAsia" w:ascii="宋体" w:hAnsi="宋体" w:cs="宋体"/>
                <w:sz w:val="24"/>
              </w:rPr>
              <w:t>响应文件</w:t>
            </w:r>
          </w:p>
          <w:p w14:paraId="5EB42550">
            <w:pPr>
              <w:spacing w:line="320" w:lineRule="exact"/>
              <w:jc w:val="center"/>
              <w:rPr>
                <w:rFonts w:hint="eastAsia" w:asciiTheme="minorEastAsia" w:hAnsiTheme="minorEastAsia" w:eastAsiaTheme="minorEastAsia" w:cstheme="minorEastAsia"/>
                <w:sz w:val="24"/>
                <w:szCs w:val="24"/>
              </w:rPr>
            </w:pPr>
            <w:r>
              <w:rPr>
                <w:rFonts w:hint="eastAsia" w:ascii="宋体" w:hAnsi="宋体" w:cs="宋体"/>
                <w:sz w:val="24"/>
              </w:rPr>
              <w:t>解密时长</w:t>
            </w:r>
          </w:p>
        </w:tc>
        <w:tc>
          <w:tcPr>
            <w:tcW w:w="6891" w:type="dxa"/>
            <w:tcBorders>
              <w:top w:val="single" w:color="auto" w:sz="4" w:space="0"/>
              <w:left w:val="single" w:color="auto" w:sz="4" w:space="0"/>
              <w:bottom w:val="single" w:color="auto" w:sz="4" w:space="0"/>
            </w:tcBorders>
            <w:vAlign w:val="center"/>
          </w:tcPr>
          <w:p w14:paraId="74E15E69">
            <w:pPr>
              <w:spacing w:line="320" w:lineRule="exact"/>
              <w:rPr>
                <w:rFonts w:hint="eastAsia"/>
              </w:rPr>
            </w:pPr>
            <w:r>
              <w:rPr>
                <w:rFonts w:hint="eastAsia" w:ascii="宋体" w:hAnsi="宋体" w:cs="宋体"/>
                <w:sz w:val="24"/>
                <w:szCs w:val="24"/>
              </w:rPr>
              <w:t>30分钟</w:t>
            </w:r>
          </w:p>
        </w:tc>
      </w:tr>
      <w:tr w14:paraId="17BDB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52" w:type="dxa"/>
            <w:tcBorders>
              <w:top w:val="single" w:color="auto" w:sz="4" w:space="0"/>
              <w:bottom w:val="single" w:color="auto" w:sz="4" w:space="0"/>
              <w:right w:val="single" w:color="auto" w:sz="4" w:space="0"/>
            </w:tcBorders>
            <w:vAlign w:val="center"/>
          </w:tcPr>
          <w:p w14:paraId="032D478B">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2150" w:type="dxa"/>
            <w:tcBorders>
              <w:top w:val="single" w:color="auto" w:sz="4" w:space="0"/>
              <w:bottom w:val="single" w:color="auto" w:sz="4" w:space="0"/>
              <w:right w:val="single" w:color="auto" w:sz="4" w:space="0"/>
            </w:tcBorders>
            <w:vAlign w:val="center"/>
          </w:tcPr>
          <w:p w14:paraId="7B1E5092">
            <w:pPr>
              <w:spacing w:line="320" w:lineRule="exact"/>
              <w:jc w:val="center"/>
              <w:rPr>
                <w:rFonts w:hint="eastAsia" w:asciiTheme="minorEastAsia" w:hAnsiTheme="minorEastAsia" w:eastAsiaTheme="minorEastAsia" w:cstheme="minorEastAsia"/>
                <w:sz w:val="24"/>
                <w:szCs w:val="24"/>
              </w:rPr>
            </w:pPr>
            <w:r>
              <w:rPr>
                <w:rFonts w:hint="eastAsia" w:ascii="宋体" w:hAnsi="宋体" w:cs="宋体"/>
                <w:bCs/>
                <w:kern w:val="0"/>
                <w:sz w:val="24"/>
                <w:szCs w:val="24"/>
              </w:rPr>
              <w:t>响应文件递交（上传）地点</w:t>
            </w:r>
          </w:p>
        </w:tc>
        <w:tc>
          <w:tcPr>
            <w:tcW w:w="6891" w:type="dxa"/>
            <w:tcBorders>
              <w:top w:val="single" w:color="auto" w:sz="4" w:space="0"/>
              <w:left w:val="single" w:color="auto" w:sz="4" w:space="0"/>
              <w:bottom w:val="single" w:color="auto" w:sz="4" w:space="0"/>
            </w:tcBorders>
            <w:vAlign w:val="center"/>
          </w:tcPr>
          <w:p w14:paraId="5FDF61F4">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政采云投标客户端</w:t>
            </w:r>
          </w:p>
        </w:tc>
      </w:tr>
      <w:tr w14:paraId="152FF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852" w:type="dxa"/>
            <w:tcBorders>
              <w:top w:val="single" w:color="auto" w:sz="4" w:space="0"/>
              <w:bottom w:val="single" w:color="auto" w:sz="4" w:space="0"/>
              <w:right w:val="single" w:color="auto" w:sz="4" w:space="0"/>
            </w:tcBorders>
            <w:vAlign w:val="center"/>
          </w:tcPr>
          <w:p w14:paraId="63B4B57F">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150" w:type="dxa"/>
            <w:tcBorders>
              <w:top w:val="single" w:color="auto" w:sz="4" w:space="0"/>
              <w:bottom w:val="single" w:color="auto" w:sz="4" w:space="0"/>
              <w:right w:val="single" w:color="auto" w:sz="4" w:space="0"/>
            </w:tcBorders>
            <w:vAlign w:val="center"/>
          </w:tcPr>
          <w:p w14:paraId="26A3C2F9">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磋商小组的组建及评审专家的确定方式</w:t>
            </w:r>
          </w:p>
        </w:tc>
        <w:tc>
          <w:tcPr>
            <w:tcW w:w="6891" w:type="dxa"/>
            <w:tcBorders>
              <w:top w:val="single" w:color="auto" w:sz="4" w:space="0"/>
              <w:left w:val="single" w:color="auto" w:sz="4" w:space="0"/>
              <w:bottom w:val="single" w:color="auto" w:sz="4" w:space="0"/>
            </w:tcBorders>
            <w:vAlign w:val="center"/>
          </w:tcPr>
          <w:p w14:paraId="1EE5F79B">
            <w:pPr>
              <w:spacing w:line="320" w:lineRule="exact"/>
              <w:rPr>
                <w:rFonts w:hint="eastAsia" w:ascii="宋体" w:hAnsi="宋体" w:cs="宋体"/>
                <w:sz w:val="24"/>
                <w:szCs w:val="24"/>
              </w:rPr>
            </w:pPr>
            <w:r>
              <w:rPr>
                <w:rFonts w:hint="eastAsia" w:ascii="宋体" w:hAnsi="宋体" w:cs="宋体"/>
                <w:sz w:val="24"/>
                <w:szCs w:val="24"/>
              </w:rPr>
              <w:t>磋商小组人员组成</w:t>
            </w:r>
            <w:r>
              <w:rPr>
                <w:rFonts w:hint="eastAsia" w:ascii="宋体" w:hAnsi="宋体" w:cs="宋体"/>
                <w:b/>
                <w:sz w:val="24"/>
                <w:szCs w:val="24"/>
              </w:rPr>
              <w:t>：</w:t>
            </w:r>
            <w:r>
              <w:rPr>
                <w:rFonts w:hint="eastAsia" w:ascii="宋体" w:hAnsi="宋体" w:cs="宋体"/>
                <w:bCs/>
                <w:sz w:val="24"/>
                <w:szCs w:val="24"/>
              </w:rPr>
              <w:t>3</w:t>
            </w:r>
            <w:r>
              <w:rPr>
                <w:rFonts w:hint="eastAsia" w:ascii="宋体" w:hAnsi="宋体" w:cs="宋体"/>
                <w:sz w:val="24"/>
                <w:szCs w:val="24"/>
              </w:rPr>
              <w:t>人（采购人代表不得超过</w:t>
            </w:r>
            <w:r>
              <w:rPr>
                <w:rFonts w:ascii="宋体" w:hAnsi="宋体" w:cs="宋体"/>
                <w:sz w:val="24"/>
                <w:szCs w:val="24"/>
              </w:rPr>
              <w:t>1</w:t>
            </w:r>
            <w:r>
              <w:rPr>
                <w:rFonts w:hint="eastAsia" w:ascii="宋体" w:hAnsi="宋体" w:cs="宋体"/>
                <w:sz w:val="24"/>
                <w:szCs w:val="24"/>
              </w:rPr>
              <w:t>/3）</w:t>
            </w:r>
          </w:p>
          <w:p w14:paraId="01A1815C">
            <w:pPr>
              <w:adjustRightInd w:val="0"/>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评审专家确定方式：从政采云专家库中随机抽取确定。</w:t>
            </w:r>
          </w:p>
        </w:tc>
      </w:tr>
      <w:tr w14:paraId="1E069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52" w:type="dxa"/>
            <w:tcBorders>
              <w:top w:val="single" w:color="auto" w:sz="4" w:space="0"/>
              <w:bottom w:val="single" w:color="auto" w:sz="4" w:space="0"/>
              <w:right w:val="single" w:color="auto" w:sz="4" w:space="0"/>
            </w:tcBorders>
            <w:vAlign w:val="center"/>
          </w:tcPr>
          <w:p w14:paraId="6C4B177B">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2150" w:type="dxa"/>
            <w:tcBorders>
              <w:top w:val="single" w:color="auto" w:sz="4" w:space="0"/>
              <w:bottom w:val="single" w:color="auto" w:sz="4" w:space="0"/>
              <w:right w:val="single" w:color="auto" w:sz="4" w:space="0"/>
            </w:tcBorders>
            <w:vAlign w:val="center"/>
          </w:tcPr>
          <w:p w14:paraId="17D0BBF4">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磋商保证金</w:t>
            </w:r>
          </w:p>
        </w:tc>
        <w:tc>
          <w:tcPr>
            <w:tcW w:w="6891" w:type="dxa"/>
            <w:tcBorders>
              <w:top w:val="single" w:color="auto" w:sz="4" w:space="0"/>
              <w:left w:val="single" w:color="auto" w:sz="4" w:space="0"/>
              <w:bottom w:val="single" w:color="auto" w:sz="4" w:space="0"/>
            </w:tcBorders>
            <w:vAlign w:val="center"/>
          </w:tcPr>
          <w:p w14:paraId="0E59B043">
            <w:pPr>
              <w:adjustRightInd w:val="0"/>
              <w:snapToGrid w:val="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1.金额：2400元</w:t>
            </w:r>
          </w:p>
          <w:p w14:paraId="117238A4">
            <w:pPr>
              <w:adjustRightInd w:val="0"/>
              <w:snapToGrid w:val="0"/>
              <w:rPr>
                <w:rFonts w:hint="eastAsia" w:ascii="宋体" w:hAnsi="宋体" w:cs="宋体"/>
                <w:sz w:val="24"/>
                <w:szCs w:val="24"/>
              </w:rPr>
            </w:pPr>
            <w:r>
              <w:rPr>
                <w:rFonts w:hint="eastAsia" w:ascii="宋体" w:hAnsi="宋体" w:cs="宋体"/>
                <w:sz w:val="24"/>
                <w:szCs w:val="24"/>
              </w:rPr>
              <w:t>2.缴纳形式：转账</w:t>
            </w:r>
            <w:r>
              <w:rPr>
                <w:rFonts w:hint="eastAsia" w:ascii="宋体" w:hAnsi="宋体" w:cs="宋体"/>
                <w:bCs/>
                <w:sz w:val="24"/>
                <w:szCs w:val="24"/>
              </w:rPr>
              <w:t>或电子保函</w:t>
            </w:r>
          </w:p>
          <w:p w14:paraId="5F175428">
            <w:pPr>
              <w:adjustRightInd w:val="0"/>
              <w:snapToGrid w:val="0"/>
              <w:rPr>
                <w:rFonts w:hint="eastAsia" w:ascii="宋体" w:hAnsi="宋体" w:cs="宋体"/>
                <w:b/>
                <w:bCs/>
                <w:sz w:val="24"/>
                <w:szCs w:val="24"/>
              </w:rPr>
            </w:pPr>
            <w:r>
              <w:rPr>
                <w:rFonts w:hint="eastAsia" w:ascii="宋体" w:hAnsi="宋体" w:cs="宋体"/>
                <w:b/>
                <w:bCs/>
                <w:sz w:val="24"/>
                <w:szCs w:val="24"/>
              </w:rPr>
              <w:t>（1）转账缴纳（从</w:t>
            </w:r>
            <w:r>
              <w:rPr>
                <w:rFonts w:hint="eastAsia" w:ascii="宋体" w:hAnsi="宋体" w:cs="宋体"/>
                <w:b/>
                <w:bCs/>
                <w:sz w:val="24"/>
                <w:szCs w:val="24"/>
                <w:lang w:eastAsia="zh-CN"/>
              </w:rPr>
              <w:t>供应商</w:t>
            </w:r>
            <w:r>
              <w:rPr>
                <w:rFonts w:hint="eastAsia" w:ascii="宋体" w:hAnsi="宋体" w:cs="宋体"/>
                <w:b/>
                <w:bCs/>
                <w:sz w:val="24"/>
                <w:szCs w:val="24"/>
              </w:rPr>
              <w:t>基本账户转入代理公司账户）</w:t>
            </w:r>
          </w:p>
          <w:p w14:paraId="2C2ED2FA">
            <w:pPr>
              <w:widowControl/>
              <w:rPr>
                <w:rFonts w:hint="eastAsia" w:ascii="宋体" w:hAnsi="宋体" w:cs="宋体"/>
                <w:kern w:val="0"/>
                <w:sz w:val="24"/>
                <w:szCs w:val="24"/>
                <w:lang w:bidi="ar"/>
              </w:rPr>
            </w:pPr>
            <w:r>
              <w:rPr>
                <w:rFonts w:hint="eastAsia" w:ascii="宋体" w:hAnsi="宋体" w:cs="宋体"/>
                <w:kern w:val="0"/>
                <w:sz w:val="24"/>
                <w:szCs w:val="24"/>
                <w:lang w:bidi="ar"/>
              </w:rPr>
              <w:t>账户名称：新疆众通桥项目管理咨询有限公司</w:t>
            </w:r>
          </w:p>
          <w:p w14:paraId="656DEB1A">
            <w:pPr>
              <w:widowControl/>
              <w:rPr>
                <w:rFonts w:hint="eastAsia" w:ascii="宋体" w:hAnsi="宋体" w:cs="宋体"/>
                <w:kern w:val="0"/>
                <w:sz w:val="24"/>
                <w:szCs w:val="24"/>
                <w:lang w:bidi="ar"/>
              </w:rPr>
            </w:pPr>
            <w:r>
              <w:rPr>
                <w:rFonts w:hint="eastAsia" w:ascii="宋体" w:hAnsi="宋体" w:cs="宋体"/>
                <w:kern w:val="0"/>
                <w:sz w:val="24"/>
                <w:szCs w:val="24"/>
                <w:lang w:bidi="ar"/>
              </w:rPr>
              <w:t>开 户 行：建设银行乌鲁木齐克拉玛依西路支行</w:t>
            </w:r>
          </w:p>
          <w:p w14:paraId="6CD269E5">
            <w:pPr>
              <w:widowControl/>
              <w:rPr>
                <w:rFonts w:hint="eastAsia" w:ascii="宋体" w:hAnsi="宋体" w:cs="宋体"/>
                <w:kern w:val="0"/>
                <w:sz w:val="24"/>
                <w:szCs w:val="24"/>
                <w:lang w:bidi="ar"/>
              </w:rPr>
            </w:pPr>
            <w:r>
              <w:rPr>
                <w:rFonts w:hint="eastAsia" w:ascii="宋体" w:hAnsi="宋体" w:cs="宋体"/>
                <w:kern w:val="0"/>
                <w:sz w:val="24"/>
                <w:szCs w:val="24"/>
                <w:lang w:bidi="ar"/>
              </w:rPr>
              <w:t>账    号：65050110874600000486</w:t>
            </w:r>
          </w:p>
          <w:p w14:paraId="56EAEF23">
            <w:pPr>
              <w:widowControl/>
              <w:rPr>
                <w:rFonts w:hint="eastAsia" w:ascii="宋体" w:hAnsi="宋体" w:cs="宋体"/>
                <w:kern w:val="0"/>
                <w:sz w:val="24"/>
                <w:szCs w:val="24"/>
                <w:lang w:bidi="ar"/>
              </w:rPr>
            </w:pPr>
            <w:r>
              <w:rPr>
                <w:rFonts w:hint="eastAsia" w:ascii="宋体" w:hAnsi="宋体" w:cs="宋体"/>
                <w:kern w:val="0"/>
                <w:sz w:val="24"/>
                <w:szCs w:val="24"/>
                <w:lang w:bidi="ar"/>
              </w:rPr>
              <w:t>行    号：105881000639</w:t>
            </w:r>
          </w:p>
          <w:p w14:paraId="093B97BB">
            <w:pPr>
              <w:widowControl/>
              <w:rPr>
                <w:b/>
                <w:bCs/>
              </w:rPr>
            </w:pPr>
            <w:r>
              <w:rPr>
                <w:rFonts w:hint="eastAsia" w:ascii="宋体" w:hAnsi="宋体" w:cs="宋体"/>
                <w:b/>
                <w:bCs/>
                <w:kern w:val="0"/>
                <w:sz w:val="24"/>
                <w:szCs w:val="24"/>
                <w:lang w:bidi="ar"/>
              </w:rPr>
              <w:t>（2）电子保函缴纳</w:t>
            </w:r>
          </w:p>
          <w:p w14:paraId="4C67E079">
            <w:pPr>
              <w:widowControl/>
              <w:rPr>
                <w:rFonts w:hint="eastAsia" w:ascii="宋体" w:hAnsi="宋体" w:cs="宋体"/>
                <w:kern w:val="0"/>
                <w:sz w:val="24"/>
                <w:szCs w:val="24"/>
                <w:lang w:bidi="ar"/>
              </w:rPr>
            </w:pPr>
            <w:r>
              <w:rPr>
                <w:rFonts w:hint="eastAsia" w:ascii="宋体" w:hAnsi="宋体" w:cs="宋体"/>
                <w:kern w:val="0"/>
                <w:sz w:val="24"/>
                <w:szCs w:val="24"/>
                <w:lang w:eastAsia="zh-CN" w:bidi="ar"/>
              </w:rPr>
              <w:t>供应商</w:t>
            </w:r>
            <w:r>
              <w:rPr>
                <w:rFonts w:hint="eastAsia" w:ascii="宋体" w:hAnsi="宋体" w:cs="宋体"/>
                <w:kern w:val="0"/>
                <w:sz w:val="24"/>
                <w:szCs w:val="24"/>
                <w:lang w:bidi="ar"/>
              </w:rPr>
              <w:t>可在政采云线上完成电子保函的申请、审核、开票、出函等环节；金融热线服务：95763；政采云电子保函申请链接：</w:t>
            </w:r>
          </w:p>
          <w:p w14:paraId="6B6780A1">
            <w:pPr>
              <w:widowControl/>
              <w:rPr>
                <w:rFonts w:hint="eastAsia" w:ascii="宋体" w:hAnsi="宋体" w:cs="宋体"/>
                <w:kern w:val="0"/>
                <w:sz w:val="24"/>
                <w:szCs w:val="24"/>
                <w:lang w:bidi="ar"/>
              </w:rPr>
            </w:pPr>
            <w:r>
              <w:rPr>
                <w:rFonts w:hint="eastAsia" w:ascii="宋体" w:hAnsi="宋体" w:cs="宋体"/>
                <w:kern w:val="0"/>
                <w:sz w:val="24"/>
                <w:szCs w:val="24"/>
                <w:lang w:bidi="ar"/>
              </w:rPr>
              <w:t>（</w:t>
            </w:r>
            <w:r>
              <w:rPr>
                <w:rFonts w:hint="eastAsia" w:ascii="宋体" w:hAnsi="宋体" w:cs="宋体"/>
                <w:b/>
                <w:bCs/>
                <w:kern w:val="0"/>
                <w:sz w:val="24"/>
                <w:szCs w:val="24"/>
                <w:lang w:bidi="ar"/>
              </w:rPr>
              <w:t>https://jinrong.zcygov.cn/luban/letter</w:t>
            </w:r>
            <w:r>
              <w:rPr>
                <w:rFonts w:hint="eastAsia" w:ascii="宋体" w:hAnsi="宋体" w:cs="宋体"/>
                <w:kern w:val="0"/>
                <w:sz w:val="24"/>
                <w:szCs w:val="24"/>
                <w:lang w:bidi="ar"/>
              </w:rPr>
              <w:t>）；</w:t>
            </w:r>
          </w:p>
          <w:p w14:paraId="26DD5748">
            <w:pPr>
              <w:adjustRightInd w:val="0"/>
              <w:snapToGrid w:val="0"/>
              <w:rPr>
                <w:rFonts w:hint="eastAsia" w:asciiTheme="minorEastAsia" w:hAnsiTheme="minorEastAsia" w:eastAsiaTheme="minorEastAsia" w:cstheme="minorEastAsia"/>
                <w:sz w:val="24"/>
                <w:szCs w:val="24"/>
              </w:rPr>
            </w:pPr>
            <w:r>
              <w:rPr>
                <w:rFonts w:hint="eastAsia" w:ascii="宋体" w:hAnsi="宋体" w:cs="宋体"/>
                <w:b/>
                <w:bCs/>
                <w:kern w:val="0"/>
                <w:sz w:val="24"/>
                <w:szCs w:val="24"/>
                <w:lang w:bidi="ar"/>
              </w:rPr>
              <w:t>备注：</w:t>
            </w:r>
            <w:r>
              <w:rPr>
                <w:rFonts w:hint="eastAsia" w:ascii="宋体" w:hAnsi="宋体" w:cs="宋体"/>
                <w:kern w:val="0"/>
                <w:sz w:val="24"/>
                <w:szCs w:val="24"/>
                <w:lang w:bidi="ar"/>
              </w:rPr>
              <w:t>各投标单位缴纳保证金时需在附加信息或用途栏内注明（</w:t>
            </w:r>
            <w:r>
              <w:rPr>
                <w:rFonts w:hint="eastAsia" w:ascii="宋体" w:hAnsi="宋体" w:cs="宋体"/>
                <w:b/>
                <w:bCs/>
                <w:kern w:val="0"/>
                <w:sz w:val="24"/>
                <w:szCs w:val="24"/>
                <w:lang w:bidi="ar"/>
              </w:rPr>
              <w:t>项目名称/项目编号+磋商保证金</w:t>
            </w:r>
            <w:r>
              <w:rPr>
                <w:rFonts w:hint="eastAsia" w:ascii="宋体" w:hAnsi="宋体" w:cs="宋体"/>
                <w:kern w:val="0"/>
                <w:sz w:val="24"/>
                <w:szCs w:val="24"/>
                <w:lang w:bidi="ar"/>
              </w:rPr>
              <w:t>）；保证金应于投标截止时间前确认到账，</w:t>
            </w:r>
            <w:r>
              <w:rPr>
                <w:rFonts w:hint="eastAsia" w:ascii="宋体" w:hAnsi="宋体" w:cs="宋体"/>
                <w:sz w:val="24"/>
                <w:szCs w:val="24"/>
                <w:lang w:val="en-US" w:eastAsia="zh-CN"/>
              </w:rPr>
              <w:t>磋商</w:t>
            </w:r>
            <w:r>
              <w:rPr>
                <w:rFonts w:hint="eastAsia" w:ascii="宋体" w:hAnsi="宋体" w:cs="宋体"/>
                <w:sz w:val="24"/>
                <w:szCs w:val="24"/>
              </w:rPr>
              <w:t>保证金和电子保函有效期应当与磋商有效期一致；</w:t>
            </w:r>
            <w:r>
              <w:rPr>
                <w:rFonts w:hint="eastAsia" w:ascii="宋体" w:hAnsi="宋体" w:cs="宋体"/>
                <w:kern w:val="0"/>
                <w:sz w:val="24"/>
                <w:szCs w:val="24"/>
                <w:lang w:bidi="ar"/>
              </w:rPr>
              <w:t>若供应商未按照上述规定缴纳保证金，投标（响应）文件将被拒绝评审。</w:t>
            </w:r>
          </w:p>
        </w:tc>
      </w:tr>
      <w:tr w14:paraId="45869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52" w:type="dxa"/>
            <w:tcBorders>
              <w:top w:val="single" w:color="auto" w:sz="4" w:space="0"/>
              <w:bottom w:val="single" w:color="auto" w:sz="4" w:space="0"/>
              <w:right w:val="single" w:color="auto" w:sz="4" w:space="0"/>
            </w:tcBorders>
            <w:vAlign w:val="center"/>
          </w:tcPr>
          <w:p w14:paraId="7DE7A935">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2150" w:type="dxa"/>
            <w:tcBorders>
              <w:top w:val="single" w:color="auto" w:sz="4" w:space="0"/>
              <w:bottom w:val="single" w:color="auto" w:sz="4" w:space="0"/>
              <w:right w:val="single" w:color="auto" w:sz="4" w:space="0"/>
            </w:tcBorders>
            <w:vAlign w:val="center"/>
          </w:tcPr>
          <w:p w14:paraId="3B534B98">
            <w:pPr>
              <w:adjustRightInd w:val="0"/>
              <w:snapToGrid w:val="0"/>
              <w:jc w:val="center"/>
              <w:rPr>
                <w:rFonts w:hint="eastAsia" w:ascii="宋体" w:hAnsi="宋体" w:cs="宋体"/>
                <w:sz w:val="24"/>
                <w:szCs w:val="24"/>
              </w:rPr>
            </w:pPr>
            <w:r>
              <w:rPr>
                <w:rFonts w:hint="eastAsia" w:ascii="宋体" w:hAnsi="宋体" w:cs="宋体"/>
                <w:sz w:val="24"/>
                <w:szCs w:val="24"/>
              </w:rPr>
              <w:t>评审办法</w:t>
            </w:r>
          </w:p>
        </w:tc>
        <w:tc>
          <w:tcPr>
            <w:tcW w:w="6891" w:type="dxa"/>
            <w:tcBorders>
              <w:top w:val="single" w:color="auto" w:sz="4" w:space="0"/>
              <w:left w:val="single" w:color="auto" w:sz="4" w:space="0"/>
              <w:bottom w:val="single" w:color="auto" w:sz="4" w:space="0"/>
            </w:tcBorders>
            <w:vAlign w:val="center"/>
          </w:tcPr>
          <w:p w14:paraId="0587CB15">
            <w:pPr>
              <w:adjustRightInd w:val="0"/>
              <w:snapToGrid w:val="0"/>
              <w:rPr>
                <w:rFonts w:hint="eastAsia" w:ascii="宋体" w:hAnsi="宋体" w:cs="宋体"/>
                <w:bCs/>
                <w:sz w:val="24"/>
                <w:szCs w:val="24"/>
              </w:rPr>
            </w:pPr>
            <w:r>
              <w:rPr>
                <w:rFonts w:hint="eastAsia" w:ascii="宋体" w:hAnsi="宋体" w:cs="宋体"/>
                <w:bCs/>
                <w:sz w:val="24"/>
                <w:szCs w:val="24"/>
              </w:rPr>
              <w:t>综合评分法，即指投标（响应）文件满足采购文件全部实质性要求且按照评审因素的量化指标评审得分最高的投标人为中标（成交）候选人的评标方法。每一投标人的最终得分为所有评委评分的算术平均值。得分相同的，报价较低的一方为中标（成交）人。得分且磋商报价相同的，技术指标较优的一方为中标（成交）人。</w:t>
            </w:r>
          </w:p>
        </w:tc>
      </w:tr>
      <w:tr w14:paraId="2E0A3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52" w:type="dxa"/>
            <w:tcBorders>
              <w:top w:val="single" w:color="auto" w:sz="4" w:space="0"/>
              <w:bottom w:val="single" w:color="auto" w:sz="4" w:space="0"/>
              <w:right w:val="single" w:color="auto" w:sz="4" w:space="0"/>
            </w:tcBorders>
            <w:vAlign w:val="center"/>
          </w:tcPr>
          <w:p w14:paraId="571BBA44">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2150" w:type="dxa"/>
            <w:tcBorders>
              <w:top w:val="single" w:color="auto" w:sz="4" w:space="0"/>
              <w:bottom w:val="single" w:color="auto" w:sz="4" w:space="0"/>
              <w:right w:val="single" w:color="auto" w:sz="4" w:space="0"/>
            </w:tcBorders>
            <w:vAlign w:val="center"/>
          </w:tcPr>
          <w:p w14:paraId="5DC59B1E">
            <w:pPr>
              <w:adjustRightInd w:val="0"/>
              <w:snapToGrid w:val="0"/>
              <w:jc w:val="center"/>
              <w:rPr>
                <w:rFonts w:hint="eastAsia" w:asciiTheme="minorEastAsia" w:hAnsiTheme="minorEastAsia" w:eastAsiaTheme="minorEastAsia" w:cstheme="minorEastAsia"/>
                <w:color w:val="0000FF"/>
                <w:sz w:val="24"/>
                <w:szCs w:val="24"/>
              </w:rPr>
            </w:pPr>
            <w:r>
              <w:rPr>
                <w:rFonts w:hint="eastAsia" w:ascii="宋体" w:hAnsi="宋体" w:cs="宋体"/>
                <w:sz w:val="24"/>
                <w:szCs w:val="24"/>
              </w:rPr>
              <w:t>定标方法</w:t>
            </w:r>
          </w:p>
        </w:tc>
        <w:tc>
          <w:tcPr>
            <w:tcW w:w="6891" w:type="dxa"/>
            <w:tcBorders>
              <w:top w:val="single" w:color="auto" w:sz="4" w:space="0"/>
              <w:left w:val="single" w:color="auto" w:sz="4" w:space="0"/>
              <w:bottom w:val="single" w:color="auto" w:sz="4" w:space="0"/>
            </w:tcBorders>
            <w:vAlign w:val="center"/>
          </w:tcPr>
          <w:p w14:paraId="00DCB4A1">
            <w:pPr>
              <w:adjustRightInd w:val="0"/>
              <w:snapToGrid w:val="0"/>
              <w:rPr>
                <w:rFonts w:hint="eastAsia" w:asciiTheme="minorEastAsia" w:hAnsiTheme="minorEastAsia" w:eastAsiaTheme="minorEastAsia" w:cstheme="minorEastAsia"/>
                <w:color w:val="0000FF"/>
                <w:sz w:val="24"/>
                <w:szCs w:val="24"/>
              </w:rPr>
            </w:pPr>
            <w:r>
              <w:rPr>
                <w:rFonts w:hint="eastAsia" w:ascii="宋体" w:hAnsi="宋体" w:cs="宋体"/>
                <w:bCs/>
                <w:sz w:val="24"/>
                <w:szCs w:val="24"/>
              </w:rPr>
              <w:t>评标小组推荐三名中标候选人</w:t>
            </w:r>
          </w:p>
        </w:tc>
      </w:tr>
      <w:tr w14:paraId="7FE9F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852" w:type="dxa"/>
            <w:tcBorders>
              <w:top w:val="single" w:color="auto" w:sz="4" w:space="0"/>
              <w:bottom w:val="single" w:color="auto" w:sz="4" w:space="0"/>
              <w:right w:val="single" w:color="auto" w:sz="4" w:space="0"/>
            </w:tcBorders>
            <w:vAlign w:val="center"/>
          </w:tcPr>
          <w:p w14:paraId="593CEE76">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2150" w:type="dxa"/>
            <w:tcBorders>
              <w:top w:val="single" w:color="auto" w:sz="4" w:space="0"/>
              <w:bottom w:val="single" w:color="auto" w:sz="4" w:space="0"/>
              <w:right w:val="single" w:color="auto" w:sz="4" w:space="0"/>
            </w:tcBorders>
            <w:vAlign w:val="center"/>
          </w:tcPr>
          <w:p w14:paraId="119518AC">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磋商有效期</w:t>
            </w:r>
          </w:p>
        </w:tc>
        <w:tc>
          <w:tcPr>
            <w:tcW w:w="6891" w:type="dxa"/>
            <w:tcBorders>
              <w:top w:val="single" w:color="auto" w:sz="4" w:space="0"/>
              <w:left w:val="single" w:color="auto" w:sz="4" w:space="0"/>
              <w:bottom w:val="single" w:color="auto" w:sz="4" w:space="0"/>
            </w:tcBorders>
            <w:vAlign w:val="center"/>
          </w:tcPr>
          <w:p w14:paraId="78340D2A">
            <w:pPr>
              <w:adjustRightInd w:val="0"/>
              <w:snapToGrid w:val="0"/>
              <w:rPr>
                <w:rFonts w:hint="eastAsia" w:asciiTheme="minorEastAsia" w:hAnsiTheme="minorEastAsia" w:eastAsiaTheme="minorEastAsia" w:cstheme="minorEastAsia"/>
                <w:sz w:val="24"/>
                <w:szCs w:val="24"/>
              </w:rPr>
            </w:pPr>
            <w:r>
              <w:rPr>
                <w:rFonts w:hint="eastAsia" w:ascii="宋体" w:hAnsi="宋体" w:cs="宋体"/>
                <w:sz w:val="24"/>
                <w:szCs w:val="24"/>
              </w:rPr>
              <w:t>90日（日历日）</w:t>
            </w:r>
          </w:p>
        </w:tc>
      </w:tr>
      <w:tr w14:paraId="43162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852" w:type="dxa"/>
            <w:tcBorders>
              <w:top w:val="single" w:color="auto" w:sz="4" w:space="0"/>
              <w:bottom w:val="single" w:color="auto" w:sz="4" w:space="0"/>
              <w:right w:val="single" w:color="auto" w:sz="4" w:space="0"/>
            </w:tcBorders>
            <w:vAlign w:val="center"/>
          </w:tcPr>
          <w:p w14:paraId="4DA06CB9">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2150" w:type="dxa"/>
            <w:tcBorders>
              <w:top w:val="single" w:color="auto" w:sz="4" w:space="0"/>
              <w:bottom w:val="single" w:color="auto" w:sz="4" w:space="0"/>
              <w:right w:val="single" w:color="auto" w:sz="4" w:space="0"/>
            </w:tcBorders>
            <w:vAlign w:val="center"/>
          </w:tcPr>
          <w:p w14:paraId="1E77D20C">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响应文件份数</w:t>
            </w:r>
          </w:p>
        </w:tc>
        <w:tc>
          <w:tcPr>
            <w:tcW w:w="6891" w:type="dxa"/>
            <w:tcBorders>
              <w:top w:val="single" w:color="auto" w:sz="4" w:space="0"/>
              <w:left w:val="single" w:color="auto" w:sz="4" w:space="0"/>
              <w:bottom w:val="single" w:color="auto" w:sz="4" w:space="0"/>
            </w:tcBorders>
            <w:vAlign w:val="center"/>
          </w:tcPr>
          <w:p w14:paraId="37CE1A56">
            <w:pPr>
              <w:adjustRightInd w:val="0"/>
              <w:snapToGrid w:val="0"/>
              <w:rPr>
                <w:rFonts w:hint="eastAsia" w:ascii="宋体" w:hAnsi="宋体" w:cs="宋体"/>
                <w:sz w:val="24"/>
                <w:szCs w:val="24"/>
              </w:rPr>
            </w:pPr>
            <w:r>
              <w:rPr>
                <w:rFonts w:hint="eastAsia" w:ascii="宋体" w:hAnsi="宋体" w:cs="宋体"/>
                <w:sz w:val="24"/>
                <w:szCs w:val="24"/>
              </w:rPr>
              <w:t>纸质响应文件：正本1份，副本1份</w:t>
            </w:r>
          </w:p>
          <w:p w14:paraId="7A2E87D0">
            <w:pPr>
              <w:adjustRightInd w:val="0"/>
              <w:snapToGrid w:val="0"/>
              <w:rPr>
                <w:rFonts w:hint="eastAsia" w:asciiTheme="minorEastAsia" w:hAnsiTheme="minorEastAsia" w:eastAsiaTheme="minorEastAsia" w:cstheme="minorEastAsia"/>
                <w:sz w:val="24"/>
                <w:szCs w:val="24"/>
              </w:rPr>
            </w:pPr>
            <w:r>
              <w:rPr>
                <w:rFonts w:hint="eastAsia" w:ascii="宋体" w:hAnsi="宋体" w:cs="宋体"/>
                <w:b/>
                <w:bCs/>
                <w:sz w:val="24"/>
                <w:szCs w:val="24"/>
              </w:rPr>
              <w:t>注：每本标书厚度不得超过5cm，如超过可进行分册装订。公示期满由中标（成交）单位将纸质响应文件送或寄至采购代理机构。</w:t>
            </w:r>
          </w:p>
        </w:tc>
      </w:tr>
      <w:tr w14:paraId="05BCB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52" w:type="dxa"/>
            <w:tcBorders>
              <w:top w:val="single" w:color="auto" w:sz="4" w:space="0"/>
              <w:bottom w:val="single" w:color="auto" w:sz="4" w:space="0"/>
              <w:right w:val="single" w:color="auto" w:sz="4" w:space="0"/>
            </w:tcBorders>
            <w:vAlign w:val="center"/>
          </w:tcPr>
          <w:p w14:paraId="4516B220">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c>
          <w:tcPr>
            <w:tcW w:w="2150" w:type="dxa"/>
            <w:tcBorders>
              <w:top w:val="single" w:color="auto" w:sz="4" w:space="0"/>
              <w:bottom w:val="single" w:color="auto" w:sz="4" w:space="0"/>
              <w:right w:val="single" w:color="auto" w:sz="4" w:space="0"/>
            </w:tcBorders>
            <w:vAlign w:val="center"/>
          </w:tcPr>
          <w:p w14:paraId="12BC5144">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sz w:val="24"/>
                <w:szCs w:val="24"/>
              </w:rPr>
              <w:t>是否允许投报进口产品</w:t>
            </w:r>
          </w:p>
        </w:tc>
        <w:tc>
          <w:tcPr>
            <w:tcW w:w="6891" w:type="dxa"/>
            <w:tcBorders>
              <w:top w:val="single" w:color="auto" w:sz="4" w:space="0"/>
              <w:left w:val="single" w:color="auto" w:sz="4" w:space="0"/>
              <w:bottom w:val="single" w:color="auto" w:sz="4" w:space="0"/>
            </w:tcBorders>
            <w:vAlign w:val="center"/>
          </w:tcPr>
          <w:p w14:paraId="061691E1">
            <w:pPr>
              <w:autoSpaceDE w:val="0"/>
              <w:autoSpaceDN w:val="0"/>
              <w:adjustRightInd w:val="0"/>
              <w:snapToGrid w:val="0"/>
              <w:rPr>
                <w:rFonts w:hint="eastAsia" w:ascii="宋体" w:hAnsi="宋体" w:cs="宋体"/>
                <w:kern w:val="0"/>
                <w:sz w:val="24"/>
                <w:szCs w:val="24"/>
              </w:rPr>
            </w:pPr>
            <w:r>
              <w:rPr>
                <w:rFonts w:hint="eastAsia" w:ascii="宋体" w:hAnsi="宋体" w:cs="宋体"/>
                <w:kern w:val="0"/>
                <w:sz w:val="24"/>
                <w:szCs w:val="24"/>
              </w:rPr>
              <w:t>□是</w:t>
            </w:r>
          </w:p>
          <w:p w14:paraId="3E79B881">
            <w:pPr>
              <w:autoSpaceDE w:val="0"/>
              <w:autoSpaceDN w:val="0"/>
              <w:adjustRightInd w:val="0"/>
              <w:snapToGrid w:val="0"/>
              <w:rPr>
                <w:rFonts w:hint="eastAsia" w:asciiTheme="minorEastAsia" w:hAnsiTheme="minorEastAsia" w:eastAsiaTheme="minorEastAsia" w:cstheme="minorEastAsia"/>
                <w:bCs/>
                <w:sz w:val="24"/>
                <w:szCs w:val="24"/>
              </w:rPr>
            </w:pPr>
            <w:r>
              <w:rPr>
                <w:rFonts w:hint="eastAsia" w:ascii="宋体" w:hAnsi="宋体" w:cs="宋体"/>
                <w:kern w:val="0"/>
                <w:sz w:val="24"/>
                <w:szCs w:val="24"/>
              </w:rPr>
              <w:t>☑否</w:t>
            </w:r>
          </w:p>
        </w:tc>
      </w:tr>
      <w:tr w14:paraId="278C7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52" w:type="dxa"/>
            <w:tcBorders>
              <w:top w:val="single" w:color="auto" w:sz="4" w:space="0"/>
              <w:bottom w:val="single" w:color="auto" w:sz="4" w:space="0"/>
              <w:right w:val="single" w:color="auto" w:sz="4" w:space="0"/>
            </w:tcBorders>
            <w:vAlign w:val="center"/>
          </w:tcPr>
          <w:p w14:paraId="342C45CB">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2150" w:type="dxa"/>
            <w:tcBorders>
              <w:top w:val="single" w:color="auto" w:sz="4" w:space="0"/>
              <w:bottom w:val="single" w:color="auto" w:sz="4" w:space="0"/>
              <w:right w:val="single" w:color="auto" w:sz="4" w:space="0"/>
            </w:tcBorders>
            <w:vAlign w:val="center"/>
          </w:tcPr>
          <w:p w14:paraId="217E40B5">
            <w:pPr>
              <w:adjustRightInd w:val="0"/>
              <w:snapToGrid w:val="0"/>
              <w:jc w:val="center"/>
              <w:rPr>
                <w:rFonts w:hint="eastAsia" w:asciiTheme="minorEastAsia" w:hAnsiTheme="minorEastAsia" w:eastAsiaTheme="minorEastAsia" w:cstheme="minorEastAsia"/>
                <w:snapToGrid w:val="0"/>
                <w:kern w:val="0"/>
                <w:sz w:val="24"/>
                <w:szCs w:val="24"/>
              </w:rPr>
            </w:pPr>
            <w:r>
              <w:rPr>
                <w:rFonts w:hint="eastAsia" w:ascii="宋体" w:hAnsi="宋体" w:cs="宋体"/>
                <w:sz w:val="24"/>
                <w:szCs w:val="24"/>
              </w:rPr>
              <w:t>踏勘现场</w:t>
            </w:r>
          </w:p>
        </w:tc>
        <w:tc>
          <w:tcPr>
            <w:tcW w:w="6891" w:type="dxa"/>
            <w:tcBorders>
              <w:top w:val="single" w:color="auto" w:sz="4" w:space="0"/>
              <w:left w:val="single" w:color="auto" w:sz="4" w:space="0"/>
              <w:bottom w:val="single" w:color="auto" w:sz="4" w:space="0"/>
            </w:tcBorders>
            <w:vAlign w:val="center"/>
          </w:tcPr>
          <w:p w14:paraId="03852FEE">
            <w:pPr>
              <w:autoSpaceDE w:val="0"/>
              <w:autoSpaceDN w:val="0"/>
              <w:adjustRightInd w:val="0"/>
              <w:snapToGrid w:val="0"/>
              <w:rPr>
                <w:rFonts w:hint="eastAsia" w:asciiTheme="minorEastAsia" w:hAnsiTheme="minorEastAsia" w:eastAsiaTheme="minorEastAsia" w:cstheme="minorEastAsia"/>
                <w:bCs/>
                <w:sz w:val="24"/>
                <w:szCs w:val="24"/>
              </w:rPr>
            </w:pPr>
            <w:r>
              <w:rPr>
                <w:rFonts w:hint="eastAsia" w:ascii="宋体" w:hAnsi="宋体" w:cs="宋体"/>
                <w:kern w:val="0"/>
                <w:sz w:val="24"/>
                <w:szCs w:val="24"/>
              </w:rPr>
              <w:t>不组织</w:t>
            </w:r>
          </w:p>
        </w:tc>
      </w:tr>
      <w:tr w14:paraId="37C62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52" w:type="dxa"/>
            <w:tcBorders>
              <w:top w:val="single" w:color="auto" w:sz="4" w:space="0"/>
              <w:bottom w:val="single" w:color="auto" w:sz="4" w:space="0"/>
              <w:right w:val="single" w:color="auto" w:sz="4" w:space="0"/>
            </w:tcBorders>
            <w:vAlign w:val="center"/>
          </w:tcPr>
          <w:p w14:paraId="53E0A152">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2150" w:type="dxa"/>
            <w:tcBorders>
              <w:top w:val="single" w:color="auto" w:sz="4" w:space="0"/>
              <w:bottom w:val="single" w:color="auto" w:sz="4" w:space="0"/>
              <w:right w:val="single" w:color="auto" w:sz="4" w:space="0"/>
            </w:tcBorders>
            <w:vAlign w:val="center"/>
          </w:tcPr>
          <w:p w14:paraId="6B99B169">
            <w:pPr>
              <w:adjustRightInd w:val="0"/>
              <w:snapToGrid w:val="0"/>
              <w:jc w:val="center"/>
              <w:rPr>
                <w:rFonts w:hint="eastAsia" w:asciiTheme="minorEastAsia" w:hAnsiTheme="minorEastAsia" w:eastAsiaTheme="minorEastAsia" w:cstheme="minorEastAsia"/>
                <w:sz w:val="24"/>
                <w:szCs w:val="24"/>
              </w:rPr>
            </w:pPr>
            <w:r>
              <w:rPr>
                <w:rFonts w:hint="eastAsia" w:ascii="宋体" w:hAnsi="宋体" w:cs="宋体"/>
                <w:kern w:val="0"/>
                <w:sz w:val="24"/>
                <w:szCs w:val="24"/>
              </w:rPr>
              <w:t>节能、环保要求</w:t>
            </w:r>
          </w:p>
        </w:tc>
        <w:tc>
          <w:tcPr>
            <w:tcW w:w="6891" w:type="dxa"/>
            <w:tcBorders>
              <w:top w:val="single" w:color="auto" w:sz="4" w:space="0"/>
              <w:left w:val="single" w:color="auto" w:sz="4" w:space="0"/>
              <w:bottom w:val="single" w:color="auto" w:sz="4" w:space="0"/>
            </w:tcBorders>
            <w:vAlign w:val="center"/>
          </w:tcPr>
          <w:p w14:paraId="0237F532">
            <w:pPr>
              <w:adjustRightInd w:val="0"/>
              <w:snapToGrid w:val="0"/>
              <w:rPr>
                <w:rFonts w:hint="eastAsia" w:asciiTheme="minorEastAsia" w:hAnsiTheme="minorEastAsia" w:eastAsiaTheme="minorEastAsia" w:cstheme="minorEastAsia"/>
                <w:sz w:val="24"/>
                <w:szCs w:val="24"/>
              </w:rPr>
            </w:pPr>
            <w:r>
              <w:rPr>
                <w:rFonts w:hint="eastAsia" w:ascii="宋体" w:hAnsi="宋体" w:cs="宋体"/>
                <w:kern w:val="0"/>
                <w:sz w:val="24"/>
                <w:szCs w:val="24"/>
              </w:rPr>
              <w:t>按国家有关节能环保政策执行</w:t>
            </w:r>
          </w:p>
        </w:tc>
      </w:tr>
      <w:tr w14:paraId="3DD65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852" w:type="dxa"/>
            <w:tcBorders>
              <w:top w:val="single" w:color="auto" w:sz="4" w:space="0"/>
              <w:bottom w:val="single" w:color="auto" w:sz="4" w:space="0"/>
              <w:right w:val="single" w:color="auto" w:sz="4" w:space="0"/>
            </w:tcBorders>
            <w:vAlign w:val="center"/>
          </w:tcPr>
          <w:p w14:paraId="492A13E8">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2150" w:type="dxa"/>
            <w:tcBorders>
              <w:top w:val="single" w:color="auto" w:sz="4" w:space="0"/>
              <w:bottom w:val="single" w:color="auto" w:sz="4" w:space="0"/>
              <w:right w:val="single" w:color="auto" w:sz="4" w:space="0"/>
            </w:tcBorders>
            <w:vAlign w:val="center"/>
          </w:tcPr>
          <w:p w14:paraId="6E4A9693">
            <w:pPr>
              <w:jc w:val="center"/>
              <w:rPr>
                <w:rFonts w:hint="eastAsia" w:asciiTheme="minorEastAsia" w:hAnsiTheme="minorEastAsia" w:eastAsiaTheme="minorEastAsia" w:cstheme="minorEastAsia"/>
                <w:kern w:val="0"/>
                <w:sz w:val="24"/>
                <w:szCs w:val="24"/>
                <w:highlight w:val="none"/>
              </w:rPr>
            </w:pPr>
            <w:r>
              <w:rPr>
                <w:rFonts w:hint="eastAsia" w:ascii="宋体" w:hAnsi="宋体" w:cs="宋体"/>
                <w:sz w:val="24"/>
                <w:szCs w:val="24"/>
              </w:rPr>
              <w:t>服务地点</w:t>
            </w:r>
          </w:p>
        </w:tc>
        <w:tc>
          <w:tcPr>
            <w:tcW w:w="6891" w:type="dxa"/>
            <w:tcBorders>
              <w:top w:val="single" w:color="auto" w:sz="4" w:space="0"/>
              <w:left w:val="single" w:color="auto" w:sz="4" w:space="0"/>
              <w:bottom w:val="single" w:color="auto" w:sz="4" w:space="0"/>
            </w:tcBorders>
            <w:vAlign w:val="center"/>
          </w:tcPr>
          <w:p w14:paraId="3E7F89CD">
            <w:pPr>
              <w:rPr>
                <w:rFonts w:hint="eastAsia" w:asciiTheme="minorEastAsia" w:hAnsiTheme="minorEastAsia" w:eastAsiaTheme="minorEastAsia" w:cstheme="minorEastAsia"/>
                <w:sz w:val="24"/>
                <w:szCs w:val="24"/>
                <w:highlight w:val="none"/>
                <w:lang w:eastAsia="zh-CN"/>
              </w:rPr>
            </w:pPr>
            <w:r>
              <w:rPr>
                <w:rFonts w:hint="eastAsia" w:ascii="宋体" w:hAnsi="宋体" w:cs="宋体"/>
                <w:sz w:val="24"/>
                <w:szCs w:val="24"/>
              </w:rPr>
              <w:t>采购单位指定地点</w:t>
            </w:r>
          </w:p>
        </w:tc>
      </w:tr>
      <w:tr w14:paraId="66E1F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6" w:hRule="atLeast"/>
          <w:jc w:val="center"/>
        </w:trPr>
        <w:tc>
          <w:tcPr>
            <w:tcW w:w="852" w:type="dxa"/>
            <w:tcBorders>
              <w:top w:val="single" w:color="auto" w:sz="4" w:space="0"/>
              <w:bottom w:val="single" w:color="auto" w:sz="4" w:space="0"/>
              <w:right w:val="single" w:color="auto" w:sz="4" w:space="0"/>
            </w:tcBorders>
            <w:vAlign w:val="center"/>
          </w:tcPr>
          <w:p w14:paraId="62A6EC52">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2150" w:type="dxa"/>
            <w:tcBorders>
              <w:top w:val="single" w:color="auto" w:sz="4" w:space="0"/>
              <w:bottom w:val="single" w:color="auto" w:sz="4" w:space="0"/>
              <w:right w:val="single" w:color="auto" w:sz="4" w:space="0"/>
            </w:tcBorders>
            <w:vAlign w:val="center"/>
          </w:tcPr>
          <w:p w14:paraId="38C4E4E0">
            <w:pPr>
              <w:adjustRightInd w:val="0"/>
              <w:snapToGrid w:val="0"/>
              <w:jc w:val="center"/>
              <w:rPr>
                <w:rFonts w:hint="eastAsia" w:asciiTheme="minorEastAsia" w:hAnsiTheme="minorEastAsia" w:eastAsiaTheme="minorEastAsia" w:cstheme="minorEastAsia"/>
                <w:sz w:val="24"/>
                <w:szCs w:val="24"/>
                <w:lang w:eastAsia="zh-CN"/>
              </w:rPr>
            </w:pPr>
            <w:r>
              <w:rPr>
                <w:rFonts w:hint="eastAsia" w:ascii="宋体" w:hAnsi="宋体" w:cs="宋体" w:eastAsiaTheme="minorEastAsia"/>
                <w:kern w:val="0"/>
                <w:sz w:val="24"/>
                <w:szCs w:val="24"/>
                <w:highlight w:val="none"/>
                <w:lang w:eastAsia="zh-CN"/>
              </w:rPr>
              <w:t>合同履约期限</w:t>
            </w:r>
          </w:p>
        </w:tc>
        <w:tc>
          <w:tcPr>
            <w:tcW w:w="6891" w:type="dxa"/>
            <w:tcBorders>
              <w:top w:val="single" w:color="auto" w:sz="4" w:space="0"/>
              <w:left w:val="single" w:color="auto" w:sz="4" w:space="0"/>
              <w:bottom w:val="single" w:color="auto" w:sz="4" w:space="0"/>
            </w:tcBorders>
            <w:vAlign w:val="center"/>
          </w:tcPr>
          <w:p w14:paraId="748D2C1B">
            <w:pPr>
              <w:adjustRightInd w:val="0"/>
              <w:snapToGrid w:val="0"/>
              <w:rPr>
                <w:rFonts w:hint="eastAsia" w:eastAsia="宋体" w:asciiTheme="minorEastAsia" w:hAnsiTheme="minorEastAsia" w:cstheme="minorEastAsia"/>
                <w:bCs/>
                <w:kern w:val="0"/>
                <w:sz w:val="24"/>
                <w:szCs w:val="24"/>
                <w:lang w:val="zh-CN" w:eastAsia="zh-CN"/>
              </w:rPr>
            </w:pPr>
            <w:r>
              <w:rPr>
                <w:rFonts w:hint="eastAsia" w:ascii="宋体" w:hAnsi="宋体" w:cs="宋体"/>
                <w:sz w:val="24"/>
                <w:szCs w:val="24"/>
                <w:highlight w:val="none"/>
                <w:lang w:eastAsia="zh-CN"/>
              </w:rPr>
              <w:t>自合同签订之日起45个日历日内，提交自治区一体化协同办公平台深化应用项目建议书、可行性研究报告、初步设计方案送审稿，最终交付时限以合同约定为准。</w:t>
            </w:r>
          </w:p>
        </w:tc>
      </w:tr>
      <w:tr w14:paraId="525D8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852" w:type="dxa"/>
            <w:tcBorders>
              <w:top w:val="single" w:color="auto" w:sz="4" w:space="0"/>
              <w:bottom w:val="single" w:color="auto" w:sz="4" w:space="0"/>
              <w:right w:val="single" w:color="auto" w:sz="4" w:space="0"/>
            </w:tcBorders>
            <w:vAlign w:val="center"/>
          </w:tcPr>
          <w:p w14:paraId="054C5004">
            <w:pPr>
              <w:spacing w:line="3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p>
        </w:tc>
        <w:tc>
          <w:tcPr>
            <w:tcW w:w="2150" w:type="dxa"/>
            <w:tcBorders>
              <w:top w:val="single" w:color="auto" w:sz="4" w:space="0"/>
              <w:bottom w:val="single" w:color="auto" w:sz="4" w:space="0"/>
              <w:right w:val="single" w:color="auto" w:sz="4" w:space="0"/>
            </w:tcBorders>
            <w:vAlign w:val="center"/>
          </w:tcPr>
          <w:p w14:paraId="5BA66BD7">
            <w:pPr>
              <w:adjustRightInd w:val="0"/>
              <w:snapToGrid w:val="0"/>
              <w:jc w:val="center"/>
              <w:rPr>
                <w:rFonts w:hint="eastAsia" w:asciiTheme="minorEastAsia" w:hAnsiTheme="minorEastAsia" w:eastAsiaTheme="minorEastAsia" w:cstheme="minorEastAsia"/>
                <w:b/>
                <w:bCs/>
                <w:sz w:val="24"/>
                <w:szCs w:val="24"/>
              </w:rPr>
            </w:pPr>
            <w:r>
              <w:rPr>
                <w:rFonts w:hint="eastAsia" w:ascii="宋体" w:hAnsi="宋体" w:cs="宋体"/>
                <w:sz w:val="24"/>
                <w:szCs w:val="24"/>
              </w:rPr>
              <w:t>付款方式</w:t>
            </w:r>
          </w:p>
        </w:tc>
        <w:tc>
          <w:tcPr>
            <w:tcW w:w="6891" w:type="dxa"/>
            <w:tcBorders>
              <w:top w:val="single" w:color="auto" w:sz="4" w:space="0"/>
              <w:left w:val="single" w:color="auto" w:sz="4" w:space="0"/>
              <w:bottom w:val="single" w:color="auto" w:sz="4" w:space="0"/>
            </w:tcBorders>
            <w:vAlign w:val="center"/>
          </w:tcPr>
          <w:p w14:paraId="1A83EE66">
            <w:pPr>
              <w:adjustRightInd w:val="0"/>
              <w:snapToGrid w:val="0"/>
              <w:rPr>
                <w:rFonts w:hint="eastAsia" w:asciiTheme="minorEastAsia" w:hAnsiTheme="minorEastAsia" w:eastAsiaTheme="minorEastAsia" w:cstheme="minorEastAsia"/>
                <w:sz w:val="24"/>
                <w:szCs w:val="24"/>
              </w:rPr>
            </w:pPr>
            <w:r>
              <w:rPr>
                <w:rFonts w:hint="eastAsia" w:ascii="宋体" w:hAnsi="宋体" w:cs="宋体"/>
                <w:sz w:val="24"/>
              </w:rPr>
              <w:t>项目实际金额以中标价格为准，支付方式按合同约定执行</w:t>
            </w:r>
          </w:p>
        </w:tc>
      </w:tr>
      <w:tr w14:paraId="23758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852" w:type="dxa"/>
            <w:tcBorders>
              <w:top w:val="single" w:color="auto" w:sz="4" w:space="0"/>
              <w:bottom w:val="single" w:color="auto" w:sz="4" w:space="0"/>
              <w:right w:val="single" w:color="auto" w:sz="4" w:space="0"/>
            </w:tcBorders>
            <w:vAlign w:val="center"/>
          </w:tcPr>
          <w:p w14:paraId="69835499">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2150" w:type="dxa"/>
            <w:tcBorders>
              <w:top w:val="single" w:color="auto" w:sz="4" w:space="0"/>
              <w:bottom w:val="single" w:color="auto" w:sz="4" w:space="0"/>
              <w:right w:val="single" w:color="auto" w:sz="4" w:space="0"/>
            </w:tcBorders>
            <w:vAlign w:val="center"/>
          </w:tcPr>
          <w:p w14:paraId="6E51596E">
            <w:pPr>
              <w:adjustRightInd w:val="0"/>
              <w:snapToGrid w:val="0"/>
              <w:jc w:val="center"/>
              <w:rPr>
                <w:rFonts w:hint="eastAsia" w:ascii="宋体" w:hAnsi="宋体" w:cs="宋体"/>
                <w:sz w:val="24"/>
                <w:szCs w:val="24"/>
              </w:rPr>
            </w:pPr>
            <w:r>
              <w:rPr>
                <w:rFonts w:hint="eastAsia" w:ascii="宋体" w:hAnsi="宋体" w:cs="宋体"/>
                <w:sz w:val="24"/>
                <w:szCs w:val="24"/>
              </w:rPr>
              <w:t>磋商轮数和最后报价的其他要求</w:t>
            </w:r>
          </w:p>
        </w:tc>
        <w:tc>
          <w:tcPr>
            <w:tcW w:w="6891" w:type="dxa"/>
            <w:tcBorders>
              <w:top w:val="single" w:color="auto" w:sz="4" w:space="0"/>
              <w:left w:val="single" w:color="auto" w:sz="4" w:space="0"/>
              <w:bottom w:val="single" w:color="auto" w:sz="4" w:space="0"/>
            </w:tcBorders>
            <w:vAlign w:val="center"/>
          </w:tcPr>
          <w:p w14:paraId="41E0C7B9">
            <w:pPr>
              <w:autoSpaceDE w:val="0"/>
              <w:autoSpaceDN w:val="0"/>
              <w:adjustRightInd w:val="0"/>
              <w:snapToGrid w:val="0"/>
              <w:rPr>
                <w:rFonts w:hint="eastAsia" w:ascii="宋体" w:hAnsi="宋体" w:cs="宋体"/>
                <w:bCs/>
                <w:kern w:val="0"/>
                <w:sz w:val="24"/>
                <w:szCs w:val="24"/>
                <w:lang w:val="zh-CN"/>
              </w:rPr>
            </w:pPr>
            <w:r>
              <w:rPr>
                <w:rFonts w:hint="eastAsia" w:ascii="宋体" w:hAnsi="宋体" w:cs="宋体"/>
                <w:bCs/>
                <w:kern w:val="0"/>
                <w:sz w:val="24"/>
                <w:szCs w:val="24"/>
                <w:lang w:val="zh-CN"/>
              </w:rPr>
              <w:t>1.磋商轮数：多轮（具体由磋商小组决定）；</w:t>
            </w:r>
          </w:p>
          <w:p w14:paraId="675ADA4C">
            <w:pPr>
              <w:autoSpaceDE w:val="0"/>
              <w:autoSpaceDN w:val="0"/>
              <w:adjustRightInd w:val="0"/>
              <w:snapToGrid w:val="0"/>
              <w:rPr>
                <w:rFonts w:hint="eastAsia" w:ascii="宋体" w:hAnsi="宋体" w:cs="宋体"/>
                <w:sz w:val="24"/>
                <w:szCs w:val="24"/>
              </w:rPr>
            </w:pPr>
            <w:r>
              <w:rPr>
                <w:rFonts w:hint="eastAsia" w:ascii="宋体" w:hAnsi="宋体" w:cs="宋体"/>
                <w:bCs/>
                <w:kern w:val="0"/>
                <w:sz w:val="24"/>
                <w:szCs w:val="24"/>
                <w:lang w:val="zh-CN"/>
              </w:rPr>
              <w:t>2.磋商结束后，参加磋商的供应商在收到最终报价通知后，按照磋商小组要求做最后报价并签章提交（含修正的响应文件，如有）</w:t>
            </w:r>
          </w:p>
        </w:tc>
      </w:tr>
      <w:tr w14:paraId="56D7C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2" w:type="dxa"/>
            <w:tcBorders>
              <w:top w:val="single" w:color="auto" w:sz="4" w:space="0"/>
              <w:bottom w:val="single" w:color="auto" w:sz="4" w:space="0"/>
              <w:right w:val="single" w:color="auto" w:sz="4" w:space="0"/>
            </w:tcBorders>
            <w:vAlign w:val="center"/>
          </w:tcPr>
          <w:p w14:paraId="6F4F11C3">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2150" w:type="dxa"/>
            <w:tcBorders>
              <w:top w:val="single" w:color="auto" w:sz="4" w:space="0"/>
              <w:bottom w:val="single" w:color="auto" w:sz="4" w:space="0"/>
              <w:right w:val="single" w:color="auto" w:sz="4" w:space="0"/>
            </w:tcBorders>
            <w:vAlign w:val="center"/>
          </w:tcPr>
          <w:p w14:paraId="476947B2">
            <w:pPr>
              <w:adjustRightInd w:val="0"/>
              <w:snapToGrid w:val="0"/>
              <w:jc w:val="center"/>
              <w:rPr>
                <w:rFonts w:hint="eastAsia" w:ascii="宋体" w:hAnsi="宋体" w:cs="宋体"/>
                <w:sz w:val="24"/>
                <w:szCs w:val="24"/>
              </w:rPr>
            </w:pPr>
            <w:r>
              <w:rPr>
                <w:rFonts w:hint="eastAsia" w:ascii="宋体" w:hAnsi="宋体" w:cs="宋体"/>
                <w:sz w:val="24"/>
                <w:szCs w:val="24"/>
              </w:rPr>
              <w:t>招标代理</w:t>
            </w:r>
          </w:p>
          <w:p w14:paraId="2CF05A32">
            <w:pPr>
              <w:adjustRightInd w:val="0"/>
              <w:snapToGrid w:val="0"/>
              <w:jc w:val="center"/>
              <w:rPr>
                <w:rFonts w:hint="eastAsia" w:ascii="宋体" w:hAnsi="宋体" w:cs="宋体"/>
                <w:sz w:val="24"/>
                <w:szCs w:val="24"/>
              </w:rPr>
            </w:pPr>
            <w:r>
              <w:rPr>
                <w:rFonts w:hint="eastAsia" w:ascii="宋体" w:hAnsi="宋体" w:cs="宋体"/>
                <w:sz w:val="24"/>
                <w:szCs w:val="24"/>
              </w:rPr>
              <w:t>服务费</w:t>
            </w:r>
          </w:p>
        </w:tc>
        <w:tc>
          <w:tcPr>
            <w:tcW w:w="6891" w:type="dxa"/>
            <w:tcBorders>
              <w:top w:val="single" w:color="auto" w:sz="4" w:space="0"/>
              <w:left w:val="single" w:color="auto" w:sz="4" w:space="0"/>
              <w:bottom w:val="single" w:color="auto" w:sz="4" w:space="0"/>
            </w:tcBorders>
            <w:vAlign w:val="center"/>
          </w:tcPr>
          <w:p w14:paraId="1BC10489">
            <w:pPr>
              <w:rPr>
                <w:rFonts w:hint="eastAsia" w:ascii="宋体" w:hAnsi="宋体" w:cs="宋体"/>
                <w:sz w:val="24"/>
                <w:szCs w:val="24"/>
              </w:rPr>
            </w:pPr>
            <w:r>
              <w:rPr>
                <w:rFonts w:hint="eastAsia" w:ascii="宋体" w:hAnsi="宋体" w:cs="宋体"/>
                <w:sz w:val="24"/>
                <w:szCs w:val="24"/>
              </w:rPr>
              <w:t>根据招标代理服务费用按照发改价格(2015)299号通知要求，参照发改价格(2011)534号文的差额定率累进法计算及中华人民共和国国家计划委员会“计价格[2002]1980号”文规定收取。由中标人在领取中标通知书前向新疆众通桥项目管理咨询有限公司支付。（收款账户同保证金缴纳账户）</w:t>
            </w:r>
          </w:p>
        </w:tc>
      </w:tr>
      <w:tr w14:paraId="6A8DF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852" w:type="dxa"/>
            <w:tcBorders>
              <w:top w:val="single" w:color="auto" w:sz="4" w:space="0"/>
              <w:bottom w:val="single" w:color="auto" w:sz="4" w:space="0"/>
              <w:right w:val="single" w:color="auto" w:sz="4" w:space="0"/>
            </w:tcBorders>
            <w:vAlign w:val="center"/>
          </w:tcPr>
          <w:p w14:paraId="2E72F2A4">
            <w:pPr>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w:t>
            </w:r>
          </w:p>
        </w:tc>
        <w:tc>
          <w:tcPr>
            <w:tcW w:w="2150" w:type="dxa"/>
            <w:tcBorders>
              <w:top w:val="single" w:color="auto" w:sz="4" w:space="0"/>
              <w:bottom w:val="single" w:color="auto" w:sz="4" w:space="0"/>
              <w:right w:val="single" w:color="auto" w:sz="4" w:space="0"/>
            </w:tcBorders>
            <w:vAlign w:val="center"/>
          </w:tcPr>
          <w:p w14:paraId="0AD356D2">
            <w:pPr>
              <w:pStyle w:val="11"/>
              <w:adjustRightInd w:val="0"/>
              <w:snapToGrid w:val="0"/>
              <w:ind w:firstLine="0" w:firstLineChars="0"/>
              <w:contextualSpacing/>
              <w:jc w:val="center"/>
              <w:rPr>
                <w:rFonts w:hint="eastAsia" w:ascii="宋体" w:hAnsi="宋体" w:eastAsia="宋体" w:cs="宋体"/>
                <w:sz w:val="24"/>
                <w:szCs w:val="24"/>
                <w:lang w:val="en-US" w:eastAsia="zh-CN"/>
              </w:rPr>
            </w:pPr>
            <w:r>
              <w:rPr>
                <w:rFonts w:hint="eastAsia" w:ascii="宋体" w:hAnsi="宋体" w:cs="宋体"/>
                <w:b/>
                <w:bCs/>
                <w:sz w:val="24"/>
                <w:szCs w:val="24"/>
              </w:rPr>
              <w:t>政府采购异常低价审查</w:t>
            </w:r>
            <w:r>
              <w:rPr>
                <w:rFonts w:hint="eastAsia" w:ascii="宋体" w:hAnsi="宋体" w:cs="宋体"/>
                <w:b/>
                <w:bCs/>
                <w:sz w:val="24"/>
                <w:szCs w:val="24"/>
                <w:lang w:val="en-US" w:eastAsia="zh-CN"/>
              </w:rPr>
              <w:t>程序</w:t>
            </w:r>
          </w:p>
        </w:tc>
        <w:tc>
          <w:tcPr>
            <w:tcW w:w="6891" w:type="dxa"/>
            <w:tcBorders>
              <w:top w:val="single" w:color="auto" w:sz="4" w:space="0"/>
              <w:left w:val="single" w:color="auto" w:sz="4" w:space="0"/>
              <w:bottom w:val="single" w:color="auto" w:sz="4" w:space="0"/>
            </w:tcBorders>
            <w:vAlign w:val="center"/>
          </w:tcPr>
          <w:p w14:paraId="68B67693">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EFDFC3">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2.政府采购异常低价审查：根据《关于推动解决政府采购异常低价问题的通知》（ 财库〔2026〕2号）的规定：</w:t>
            </w:r>
          </w:p>
          <w:p w14:paraId="1F680712">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（一）政府采购评审中出现下列情形之一的，评审委员会应当启动异常低价投标（响应）审查程序：</w:t>
            </w:r>
          </w:p>
          <w:p w14:paraId="74E3FF19">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1.投标（响应）报价低于全部通过符合性审查供应商投标（响应）报价平均值50%的，即投标（响应）报价&lt;全部通过符合性审查供应商投标（响应）报价平均值×50%；</w:t>
            </w:r>
          </w:p>
          <w:p w14:paraId="69BE5FCF">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2.投标（响应）报价低于通过符合性审查的次低报价供应商投标（响应）报价50%的，即投标（响应）报价&lt;通过符合性审查的次低报价供应商投标（响应）报价×50%；</w:t>
            </w:r>
          </w:p>
          <w:p w14:paraId="476E809C">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3.投标（响应）报价低于采购项目最高限价45%的，即投标（响应）报价&lt;采购项目最高限价×45%；</w:t>
            </w:r>
          </w:p>
          <w:p w14:paraId="7548B689">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4.评审委员会基于专业判断，认为供应商报价过低，有可能影响产品质量或者不能诚信履约的其他情形。</w:t>
            </w:r>
          </w:p>
          <w:p w14:paraId="018FAC1F">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采购人可以结合具体项目实际情况，提高上述第1项至第3项中启动异常低价投标（响应）审查的数值标准，但是最高不得超过65%。（本项目不提高）</w:t>
            </w:r>
          </w:p>
          <w:p w14:paraId="7FCAC898">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相关法律法规对供应商报价有规定的，从其规定。</w:t>
            </w:r>
          </w:p>
          <w:p w14:paraId="217E7D49">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992786">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FB6D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52" w:type="dxa"/>
            <w:tcBorders>
              <w:top w:val="single" w:color="auto" w:sz="4" w:space="0"/>
              <w:bottom w:val="single" w:color="auto" w:sz="4" w:space="0"/>
              <w:right w:val="single" w:color="auto" w:sz="4" w:space="0"/>
            </w:tcBorders>
            <w:vAlign w:val="center"/>
          </w:tcPr>
          <w:p w14:paraId="63377162">
            <w:pPr>
              <w:spacing w:line="3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w:t>
            </w:r>
          </w:p>
        </w:tc>
        <w:tc>
          <w:tcPr>
            <w:tcW w:w="2150" w:type="dxa"/>
            <w:tcBorders>
              <w:top w:val="single" w:color="auto" w:sz="4" w:space="0"/>
              <w:bottom w:val="single" w:color="auto" w:sz="4" w:space="0"/>
              <w:right w:val="single" w:color="auto" w:sz="4" w:space="0"/>
            </w:tcBorders>
            <w:vAlign w:val="center"/>
          </w:tcPr>
          <w:p w14:paraId="61059C5C">
            <w:pPr>
              <w:pStyle w:val="11"/>
              <w:adjustRightInd w:val="0"/>
              <w:snapToGrid w:val="0"/>
              <w:ind w:left="482" w:hanging="482" w:hangingChars="200"/>
              <w:contextualSpacing/>
              <w:jc w:val="center"/>
              <w:rPr>
                <w:rFonts w:hint="eastAsia" w:ascii="宋体" w:hAnsi="宋体" w:cs="宋体"/>
                <w:sz w:val="24"/>
                <w:szCs w:val="24"/>
              </w:rPr>
            </w:pPr>
            <w:r>
              <w:rPr>
                <w:rFonts w:hint="eastAsia" w:ascii="宋体" w:hAnsi="宋体" w:cs="宋体"/>
                <w:b/>
                <w:bCs/>
                <w:sz w:val="24"/>
                <w:szCs w:val="24"/>
              </w:rPr>
              <w:t>注意事项</w:t>
            </w:r>
          </w:p>
        </w:tc>
        <w:tc>
          <w:tcPr>
            <w:tcW w:w="6891" w:type="dxa"/>
            <w:tcBorders>
              <w:top w:val="single" w:color="auto" w:sz="4" w:space="0"/>
              <w:left w:val="single" w:color="auto" w:sz="4" w:space="0"/>
              <w:bottom w:val="single" w:color="auto" w:sz="4" w:space="0"/>
            </w:tcBorders>
            <w:vAlign w:val="center"/>
          </w:tcPr>
          <w:p w14:paraId="2F4C5482">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1.根据《财政部关于在政府采购活动中查询及使用信用记录有关问题的通知》财库〔2016〕125号文规定，须通过“信用中国”（</w:t>
            </w:r>
            <w:r>
              <w:fldChar w:fldCharType="begin"/>
            </w:r>
            <w:r>
              <w:instrText xml:space="preserve"> HYPERLINK "qq://txfile/"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）、中国政府采购网（</w:t>
            </w:r>
            <w:r>
              <w:fldChar w:fldCharType="begin"/>
            </w:r>
            <w:r>
              <w:instrText xml:space="preserve"> HYPERLINK "qq://txfile/" </w:instrText>
            </w:r>
            <w:r>
              <w:fldChar w:fldCharType="separate"/>
            </w:r>
            <w:r>
              <w:rPr>
                <w:rFonts w:hint="eastAsia" w:ascii="宋体" w:hAnsi="宋体" w:cs="宋体"/>
                <w:sz w:val="24"/>
                <w:szCs w:val="24"/>
              </w:rPr>
              <w:t>www.ccgp.gov.cn</w:t>
            </w:r>
            <w:r>
              <w:rPr>
                <w:rFonts w:hint="eastAsia" w:ascii="宋体" w:hAnsi="宋体" w:cs="宋体"/>
                <w:sz w:val="24"/>
                <w:szCs w:val="24"/>
              </w:rPr>
              <w:fldChar w:fldCharType="end"/>
            </w:r>
            <w:r>
              <w:rPr>
                <w:rFonts w:hint="eastAsia" w:ascii="宋体" w:hAnsi="宋体" w:cs="宋体"/>
                <w:sz w:val="24"/>
                <w:szCs w:val="24"/>
              </w:rPr>
              <w:t>）等渠道查询供应商主体信用记录。</w:t>
            </w:r>
          </w:p>
          <w:p w14:paraId="1E52C5F6">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2.签字、盖章要求：（1）供应商资格证明材料、法定代表人身份证明或授权书应加盖供应商公章；（2）其他证明供应商资格的文件或证明材料应加盖供应商公章，样式可参照“投标文件格式”编制；（3）采购文件中明确要求盖章或签字的，必须盖章或签字。</w:t>
            </w:r>
          </w:p>
          <w:p w14:paraId="688133D3">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3.投标人提供的投标文件应当使用采购文件所提供投标文件格式（表格可按照同样格式扩展）。未提供格式的，需要时由投标人用文字或者表格、图片等其它形式提供。</w:t>
            </w:r>
          </w:p>
          <w:p w14:paraId="3FAE0E1A">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35FDD3B">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5.本采购文件中所有时间均为北京时间。文件中“近*年/月”“最近*年/月”“前*年/月”均是指以投标截止时间为基准点向前推算。投标截止时间在6月1日（不含）前，上年度财务审计报表是指本年度之前的1年或2年；投标截止时间在6月1日（含）后，上年度财务审计报表指本年度之前的1年。</w:t>
            </w:r>
          </w:p>
        </w:tc>
      </w:tr>
      <w:tr w14:paraId="6D9BC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852" w:type="dxa"/>
            <w:tcBorders>
              <w:top w:val="single" w:color="auto" w:sz="4" w:space="0"/>
              <w:bottom w:val="single" w:color="auto" w:sz="4" w:space="0"/>
              <w:right w:val="single" w:color="auto" w:sz="4" w:space="0"/>
            </w:tcBorders>
            <w:vAlign w:val="center"/>
          </w:tcPr>
          <w:p w14:paraId="0428C09B">
            <w:pPr>
              <w:spacing w:line="3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39</w:t>
            </w:r>
          </w:p>
        </w:tc>
        <w:tc>
          <w:tcPr>
            <w:tcW w:w="2150" w:type="dxa"/>
            <w:tcBorders>
              <w:top w:val="single" w:color="auto" w:sz="4" w:space="0"/>
              <w:bottom w:val="single" w:color="auto" w:sz="4" w:space="0"/>
              <w:right w:val="single" w:color="auto" w:sz="4" w:space="0"/>
            </w:tcBorders>
            <w:vAlign w:val="center"/>
          </w:tcPr>
          <w:p w14:paraId="2A71A385">
            <w:pPr>
              <w:jc w:val="center"/>
              <w:rPr>
                <w:rFonts w:hint="eastAsia" w:ascii="宋体" w:hAnsi="宋体" w:cs="宋体"/>
                <w:b/>
                <w:bCs/>
                <w:sz w:val="24"/>
                <w:szCs w:val="24"/>
              </w:rPr>
            </w:pPr>
            <w:r>
              <w:rPr>
                <w:rFonts w:hint="eastAsia"/>
                <w:b/>
                <w:bCs/>
                <w:sz w:val="24"/>
                <w:szCs w:val="24"/>
              </w:rPr>
              <w:t>特别说明</w:t>
            </w:r>
          </w:p>
        </w:tc>
        <w:tc>
          <w:tcPr>
            <w:tcW w:w="6891" w:type="dxa"/>
            <w:tcBorders>
              <w:top w:val="single" w:color="auto" w:sz="4" w:space="0"/>
              <w:left w:val="single" w:color="auto" w:sz="4" w:space="0"/>
              <w:bottom w:val="single" w:color="auto" w:sz="4" w:space="0"/>
            </w:tcBorders>
            <w:vAlign w:val="center"/>
          </w:tcPr>
          <w:p w14:paraId="649AFB68">
            <w:pPr>
              <w:spacing w:line="320" w:lineRule="exact"/>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供应商在制作响应文件时必须设置好“资格审查”、“符合性审查”、“商务技术评审”的关联点。</w:t>
            </w:r>
          </w:p>
          <w:p w14:paraId="28ABB9AC">
            <w:pPr>
              <w:spacing w:line="320" w:lineRule="exact"/>
              <w:rPr>
                <w:rFonts w:hint="eastAsia" w:ascii="宋体" w:hAnsi="宋体" w:cs="宋体"/>
                <w:sz w:val="24"/>
                <w:szCs w:val="24"/>
              </w:rPr>
            </w:pPr>
            <w:r>
              <w:rPr>
                <w:rFonts w:hint="eastAsia" w:ascii="宋体" w:hAnsi="宋体" w:cs="宋体"/>
                <w:sz w:val="24"/>
                <w:szCs w:val="24"/>
              </w:rPr>
              <w:t>2.开标后在30分钟内做好投标文件解密。</w:t>
            </w:r>
          </w:p>
          <w:p w14:paraId="5EFEBCBF">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3.在代理机构“开启报价文件——开启签字时段”后10分钟内完成报价确认。</w:t>
            </w:r>
          </w:p>
        </w:tc>
      </w:tr>
    </w:tbl>
    <w:p w14:paraId="44057DF4">
      <w:pPr>
        <w:spacing w:line="440" w:lineRule="exact"/>
        <w:rPr>
          <w:rFonts w:hint="eastAsia" w:ascii="宋体" w:hAnsi="宋体" w:cs="宋体"/>
          <w:b/>
          <w:bCs/>
          <w:kern w:val="0"/>
          <w:sz w:val="24"/>
          <w:szCs w:val="24"/>
        </w:rPr>
      </w:pPr>
    </w:p>
    <w:p w14:paraId="45727BCA">
      <w:pPr>
        <w:spacing w:line="440" w:lineRule="exact"/>
        <w:rPr>
          <w:rFonts w:hint="eastAsia" w:ascii="宋体" w:hAnsi="宋体" w:cs="宋体"/>
          <w:sz w:val="24"/>
          <w:szCs w:val="24"/>
        </w:rPr>
      </w:pPr>
      <w:r>
        <w:rPr>
          <w:rFonts w:hint="eastAsia" w:ascii="宋体" w:hAnsi="宋体" w:cs="宋体"/>
          <w:b/>
          <w:bCs/>
          <w:kern w:val="0"/>
          <w:sz w:val="24"/>
          <w:szCs w:val="24"/>
        </w:rPr>
        <w:t>注：</w:t>
      </w:r>
      <w:r>
        <w:rPr>
          <w:rFonts w:hint="eastAsia" w:ascii="宋体" w:hAnsi="宋体" w:cs="宋体"/>
          <w:sz w:val="24"/>
          <w:szCs w:val="24"/>
        </w:rPr>
        <w:t>1.本表内容与采购文件其它内容不一致的，应当以本表内容为准。</w:t>
      </w:r>
    </w:p>
    <w:p w14:paraId="5403CB4C">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2.本表中“</w:t>
      </w: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4"/>
          <w:sz w:val="3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”标示选择使用该项。</w:t>
      </w:r>
    </w:p>
    <w:bookmarkEnd w:id="4"/>
    <w:p w14:paraId="309B176D">
      <w:pPr>
        <w:rPr>
          <w:rFonts w:hint="eastAsia" w:ascii="宋体" w:hAnsi="宋体" w:cs="宋体"/>
          <w:b/>
          <w:sz w:val="28"/>
          <w:szCs w:val="28"/>
        </w:rPr>
      </w:pPr>
      <w:bookmarkStart w:id="11" w:name="_Toc455227390"/>
      <w:bookmarkEnd w:id="11"/>
      <w:bookmarkStart w:id="12" w:name="_Toc20823274"/>
      <w:bookmarkEnd w:id="12"/>
      <w:bookmarkStart w:id="13" w:name="_Toc120614213"/>
      <w:bookmarkEnd w:id="13"/>
      <w:bookmarkStart w:id="14" w:name="_Toc16938518"/>
      <w:bookmarkEnd w:id="14"/>
      <w:bookmarkStart w:id="15" w:name="_Toc513029202"/>
      <w:bookmarkEnd w:id="15"/>
      <w:bookmarkStart w:id="16" w:name="_Toc19157"/>
      <w:bookmarkStart w:id="17" w:name="_Toc14386"/>
      <w:bookmarkStart w:id="18" w:name="_Toc28148"/>
      <w:bookmarkStart w:id="19" w:name="_Toc12316"/>
      <w:bookmarkStart w:id="20" w:name="_Toc20669"/>
      <w:bookmarkStart w:id="21" w:name="_Toc11413"/>
      <w:r>
        <w:rPr>
          <w:rFonts w:hint="eastAsia" w:ascii="宋体" w:hAnsi="宋体" w:cs="宋体"/>
          <w:b/>
          <w:sz w:val="28"/>
          <w:szCs w:val="28"/>
        </w:rPr>
        <w:br w:type="page"/>
      </w:r>
    </w:p>
    <w:bookmarkEnd w:id="16"/>
    <w:bookmarkEnd w:id="17"/>
    <w:bookmarkEnd w:id="18"/>
    <w:p w14:paraId="1EB85413">
      <w:pPr>
        <w:pStyle w:val="2"/>
        <w:rPr>
          <w:rFonts w:hint="eastAsia" w:ascii="宋体" w:hAnsi="宋体" w:cs="宋体"/>
          <w:bCs/>
        </w:rPr>
      </w:pPr>
      <w:bookmarkStart w:id="22" w:name="_Toc31771"/>
      <w:bookmarkStart w:id="23" w:name="_Toc25286"/>
      <w:bookmarkStart w:id="24" w:name="_Toc4808"/>
      <w:bookmarkStart w:id="25" w:name="_Toc14618"/>
      <w:bookmarkStart w:id="26" w:name="_Toc1111"/>
      <w:r>
        <w:rPr>
          <w:rFonts w:hint="eastAsia" w:ascii="宋体" w:hAnsi="宋体" w:cs="宋体"/>
          <w:bCs/>
        </w:rPr>
        <w:t>供应商须知正文部分</w:t>
      </w:r>
      <w:bookmarkEnd w:id="22"/>
    </w:p>
    <w:p w14:paraId="17B792CF">
      <w:pPr>
        <w:pStyle w:val="2"/>
        <w:rPr>
          <w:rFonts w:hint="eastAsia" w:ascii="宋体" w:hAnsi="宋体" w:cs="宋体"/>
        </w:rPr>
      </w:pPr>
      <w:r>
        <w:rPr>
          <w:rFonts w:hint="eastAsia" w:ascii="宋体" w:hAnsi="宋体" w:cs="宋体"/>
          <w:bCs/>
        </w:rPr>
        <w:t>一、说明</w:t>
      </w:r>
      <w:bookmarkEnd w:id="19"/>
      <w:bookmarkEnd w:id="20"/>
      <w:bookmarkEnd w:id="21"/>
      <w:bookmarkEnd w:id="23"/>
      <w:bookmarkEnd w:id="24"/>
      <w:bookmarkEnd w:id="25"/>
      <w:bookmarkEnd w:id="26"/>
    </w:p>
    <w:p w14:paraId="7887CAD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1.1适用范围</w:t>
      </w:r>
    </w:p>
    <w:p w14:paraId="0C7D8A6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1.1.1本磋商文件仅适用于本磋商公告中所述项目的货物及相关服务的采购。</w:t>
      </w:r>
    </w:p>
    <w:p w14:paraId="473435D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1.2定义</w:t>
      </w:r>
    </w:p>
    <w:p w14:paraId="390336F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1.2.1“采购人”是指：详见供应商须知前附表。</w:t>
      </w:r>
    </w:p>
    <w:p w14:paraId="4B5FF6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1.2.2“采购代理机构”是指：详见供应商须知前附表。</w:t>
      </w:r>
    </w:p>
    <w:p w14:paraId="3B6F082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1.2.3“供应商”是指：响应磋商文件要求并且符合磋商文件规定资格条件和参加竞争性磋商的法人、其他组织或者自然人。</w:t>
      </w:r>
    </w:p>
    <w:p w14:paraId="2D99435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1.2.4“成交供应商”是指：是指经磋商小组评审，授予合同的供应商。</w:t>
      </w:r>
    </w:p>
    <w:p w14:paraId="6BB96C1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1.2.5采购人和采购代理机构统称为招标采购单位。</w:t>
      </w:r>
    </w:p>
    <w:p w14:paraId="4375C35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1.3货物和服务</w:t>
      </w:r>
    </w:p>
    <w:p w14:paraId="17D3D7F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1.3.1“货物”是指：供应商制造或经营符合磋商文件要求的货物。磋商文件中没有提及招标货物来源地的，根据《政府采购法》的相关规定均应是本国货物，另有规定的除外。提供的货物必须是其合法生产的符合国家有关标准要求的货物，并能够按照合同规定的品牌、产地、质量、价格和有效期等履约。</w:t>
      </w:r>
    </w:p>
    <w:p w14:paraId="3511062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1.3.2“服务”是指：除货物和工程以外的其他政府采购对象。包括：政府自身需要的服务和政府向社会公众提供的公共服务。</w:t>
      </w:r>
    </w:p>
    <w:p w14:paraId="6925134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1.4磋商费用</w:t>
      </w:r>
    </w:p>
    <w:p w14:paraId="4E625FB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1.4.1供应商应承担所有与准备和参加竞争性磋商有关的费用。不论磋商的结果如何，采购单位均无义务和责任承担这些费用。</w:t>
      </w:r>
    </w:p>
    <w:p w14:paraId="2EFEDB27">
      <w:pPr>
        <w:adjustRightInd w:val="0"/>
        <w:snapToGrid w:val="0"/>
        <w:spacing w:line="360" w:lineRule="auto"/>
        <w:ind w:firstLine="480" w:firstLineChars="200"/>
        <w:rPr>
          <w:rFonts w:hint="eastAsia" w:ascii="宋体" w:hAnsi="宋体" w:cs="宋体"/>
          <w:sz w:val="24"/>
          <w:szCs w:val="24"/>
        </w:rPr>
      </w:pPr>
    </w:p>
    <w:p w14:paraId="022A41AF">
      <w:pPr>
        <w:pStyle w:val="2"/>
        <w:rPr>
          <w:rFonts w:hint="eastAsia" w:ascii="宋体" w:hAnsi="宋体" w:cs="宋体"/>
          <w:sz w:val="24"/>
          <w:szCs w:val="24"/>
        </w:rPr>
      </w:pPr>
      <w:bookmarkStart w:id="27" w:name="_Toc446599311"/>
      <w:bookmarkStart w:id="28" w:name="_Toc29626"/>
      <w:bookmarkStart w:id="29" w:name="_Toc4948"/>
      <w:bookmarkStart w:id="30" w:name="_Toc7712"/>
      <w:bookmarkStart w:id="31" w:name="_Toc27123"/>
      <w:bookmarkStart w:id="32" w:name="_Toc16155"/>
      <w:bookmarkStart w:id="33" w:name="_Toc31622"/>
      <w:bookmarkStart w:id="34" w:name="_Toc293738992"/>
      <w:bookmarkStart w:id="35" w:name="_Toc293736054"/>
      <w:bookmarkStart w:id="36" w:name="_Toc293736011"/>
      <w:bookmarkStart w:id="37" w:name="_Toc30754"/>
      <w:bookmarkStart w:id="38" w:name="_Toc293736055"/>
      <w:bookmarkStart w:id="39" w:name="_Toc29642"/>
      <w:bookmarkStart w:id="40" w:name="_Toc446599312"/>
      <w:bookmarkStart w:id="41" w:name="_Toc293738993"/>
      <w:bookmarkStart w:id="42" w:name="_Toc10113"/>
      <w:bookmarkStart w:id="43" w:name="_Toc293736012"/>
      <w:bookmarkStart w:id="44" w:name="_Toc19506"/>
      <w:r>
        <w:rPr>
          <w:rFonts w:hint="eastAsia" w:ascii="宋体" w:hAnsi="宋体" w:cs="宋体"/>
          <w:sz w:val="24"/>
          <w:szCs w:val="24"/>
        </w:rPr>
        <w:t>二、磋商文件</w:t>
      </w:r>
      <w:bookmarkEnd w:id="27"/>
      <w:bookmarkEnd w:id="28"/>
      <w:bookmarkEnd w:id="29"/>
      <w:bookmarkEnd w:id="30"/>
      <w:bookmarkEnd w:id="31"/>
      <w:bookmarkEnd w:id="32"/>
      <w:bookmarkEnd w:id="33"/>
      <w:bookmarkEnd w:id="34"/>
      <w:bookmarkEnd w:id="35"/>
      <w:bookmarkEnd w:id="36"/>
      <w:bookmarkEnd w:id="37"/>
    </w:p>
    <w:p w14:paraId="2A269A3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bCs/>
          <w:sz w:val="24"/>
          <w:szCs w:val="24"/>
        </w:rPr>
        <w:t>2</w:t>
      </w:r>
      <w:r>
        <w:rPr>
          <w:rFonts w:hint="eastAsia" w:ascii="宋体" w:hAnsi="宋体" w:cs="宋体"/>
          <w:sz w:val="24"/>
          <w:szCs w:val="24"/>
        </w:rPr>
        <w:t>.1磋商文件的构成</w:t>
      </w:r>
    </w:p>
    <w:p w14:paraId="25F7CA7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2.1.1磋商文件由下列文件以及在采购过程中发出的修正和补充文件组成：</w:t>
      </w:r>
    </w:p>
    <w:p w14:paraId="2E1EF97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（1）磋商公告；</w:t>
      </w:r>
    </w:p>
    <w:p w14:paraId="755539F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（2）供应商须知；</w:t>
      </w:r>
    </w:p>
    <w:p w14:paraId="619CF27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（3）采购需求；</w:t>
      </w:r>
    </w:p>
    <w:p w14:paraId="5D0DF13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（4）评审方法；</w:t>
      </w:r>
    </w:p>
    <w:p w14:paraId="7AEC3AE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（5）采购合同；</w:t>
      </w:r>
    </w:p>
    <w:p w14:paraId="539C7AE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（6）响应文件格式；</w:t>
      </w:r>
    </w:p>
    <w:p w14:paraId="352482D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（7）附件；在磋商过程中由采购单位发出的澄清和补充文件等。</w:t>
      </w:r>
    </w:p>
    <w:p w14:paraId="54BBE9B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4801DE2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2.2磋商文件的澄清</w:t>
      </w:r>
    </w:p>
    <w:p w14:paraId="0AB3913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2.2.1</w:t>
      </w:r>
      <w:r>
        <w:rPr>
          <w:rFonts w:hint="eastAsia" w:ascii="宋体" w:hAnsi="宋体" w:cs="宋体"/>
          <w:sz w:val="24"/>
          <w:szCs w:val="24"/>
          <w:lang w:val="zh-CN"/>
        </w:rPr>
        <w:t>供应商在收到</w:t>
      </w:r>
      <w:r>
        <w:rPr>
          <w:rFonts w:hint="eastAsia" w:ascii="宋体" w:hAnsi="宋体" w:cs="宋体"/>
          <w:sz w:val="24"/>
          <w:szCs w:val="24"/>
        </w:rPr>
        <w:t>磋商</w:t>
      </w:r>
      <w:r>
        <w:rPr>
          <w:rFonts w:hint="eastAsia" w:ascii="宋体" w:hAnsi="宋体" w:cs="宋体"/>
          <w:sz w:val="24"/>
          <w:szCs w:val="24"/>
          <w:lang w:val="zh-CN"/>
        </w:rPr>
        <w:t>文件后，若有疑问需要澄清，应于收到</w:t>
      </w:r>
      <w:r>
        <w:rPr>
          <w:rFonts w:hint="eastAsia" w:ascii="宋体" w:hAnsi="宋体" w:cs="宋体"/>
          <w:sz w:val="24"/>
          <w:szCs w:val="24"/>
        </w:rPr>
        <w:t>磋商</w:t>
      </w:r>
      <w:r>
        <w:rPr>
          <w:rFonts w:hint="eastAsia" w:ascii="宋体" w:hAnsi="宋体" w:cs="宋体"/>
          <w:sz w:val="24"/>
          <w:szCs w:val="24"/>
          <w:lang w:val="zh-CN"/>
        </w:rPr>
        <w:t>文件后两日内正政采云平台上向采购人或采购代理机构（以下统称采购机构）提出，采购机构将及时予以解答，解答内容将送达所有参与</w:t>
      </w:r>
      <w:r>
        <w:rPr>
          <w:rFonts w:hint="eastAsia" w:ascii="宋体" w:hAnsi="宋体" w:cs="宋体"/>
          <w:sz w:val="24"/>
          <w:szCs w:val="24"/>
        </w:rPr>
        <w:t>磋商采购活动</w:t>
      </w:r>
      <w:r>
        <w:rPr>
          <w:rFonts w:hint="eastAsia" w:ascii="宋体" w:hAnsi="宋体" w:cs="宋体"/>
          <w:sz w:val="24"/>
          <w:szCs w:val="24"/>
          <w:lang w:val="zh-CN"/>
        </w:rPr>
        <w:t>的供应商。</w:t>
      </w:r>
    </w:p>
    <w:p w14:paraId="25D70D8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2.3.磋商文件的修改</w:t>
      </w:r>
    </w:p>
    <w:p w14:paraId="462DC08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14:paraId="643F59B3">
      <w:pPr>
        <w:adjustRightInd w:val="0"/>
        <w:snapToGrid w:val="0"/>
        <w:spacing w:line="360" w:lineRule="auto"/>
        <w:ind w:firstLine="480" w:firstLineChars="200"/>
        <w:rPr>
          <w:rFonts w:hint="eastAsia" w:ascii="宋体" w:hAnsi="宋体" w:cs="宋体"/>
          <w:sz w:val="24"/>
          <w:szCs w:val="24"/>
        </w:rPr>
      </w:pPr>
    </w:p>
    <w:p w14:paraId="6D610862">
      <w:pPr>
        <w:pStyle w:val="2"/>
        <w:rPr>
          <w:rFonts w:hint="eastAsia" w:ascii="宋体" w:hAnsi="宋体" w:cs="宋体"/>
          <w:b w:val="0"/>
          <w:bCs/>
          <w:sz w:val="24"/>
          <w:szCs w:val="24"/>
        </w:rPr>
      </w:pPr>
      <w:bookmarkStart w:id="45" w:name="_Toc10829"/>
      <w:bookmarkStart w:id="46" w:name="_Toc27495"/>
      <w:bookmarkStart w:id="47" w:name="_Toc22449"/>
      <w:bookmarkStart w:id="48" w:name="_Toc12349"/>
      <w:r>
        <w:rPr>
          <w:rFonts w:hint="eastAsia" w:ascii="宋体" w:hAnsi="宋体" w:cs="宋体"/>
          <w:sz w:val="24"/>
          <w:szCs w:val="24"/>
        </w:rPr>
        <w:t>三、</w:t>
      </w:r>
      <w:bookmarkEnd w:id="38"/>
      <w:bookmarkEnd w:id="39"/>
      <w:bookmarkEnd w:id="40"/>
      <w:bookmarkEnd w:id="41"/>
      <w:bookmarkEnd w:id="42"/>
      <w:bookmarkEnd w:id="43"/>
      <w:bookmarkEnd w:id="44"/>
      <w:r>
        <w:rPr>
          <w:rFonts w:hint="eastAsia" w:ascii="宋体" w:hAnsi="宋体" w:cs="宋体"/>
          <w:sz w:val="24"/>
          <w:szCs w:val="24"/>
        </w:rPr>
        <w:t>响应文件的编制</w:t>
      </w:r>
      <w:bookmarkEnd w:id="45"/>
      <w:bookmarkEnd w:id="46"/>
      <w:bookmarkEnd w:id="47"/>
      <w:bookmarkEnd w:id="48"/>
    </w:p>
    <w:p w14:paraId="3E8B881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3.1响应文件的语言</w:t>
      </w:r>
    </w:p>
    <w:p w14:paraId="09EFE6B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5373D67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3.2响应文件的构成</w:t>
      </w:r>
    </w:p>
    <w:p w14:paraId="1DF6C1F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3.2.1供应商编制的响应文件应包括但不少于下列内容：</w:t>
      </w:r>
    </w:p>
    <w:p w14:paraId="1E7AC49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3.2.1.1响应文件封面（封面、目录、评审索引表）</w:t>
      </w:r>
    </w:p>
    <w:p w14:paraId="66D4BBB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3.2.1.2资格文件</w:t>
      </w:r>
    </w:p>
    <w:p w14:paraId="0A32DDD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3.2.1.2.1满足《中华人民共和国政府采购法》第二十二条规定；</w:t>
      </w:r>
    </w:p>
    <w:p w14:paraId="5C75199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3.2.1.2.2</w:t>
      </w:r>
      <w:r>
        <w:rPr>
          <w:rFonts w:hint="eastAsia" w:cs="宋体"/>
          <w:sz w:val="24"/>
          <w:szCs w:val="24"/>
        </w:rPr>
        <w:t>落实政府采购政策需满足的资格要求</w:t>
      </w:r>
      <w:r>
        <w:rPr>
          <w:rFonts w:hint="eastAsia" w:ascii="宋体" w:hAnsi="宋体" w:cs="宋体"/>
          <w:sz w:val="24"/>
          <w:szCs w:val="24"/>
        </w:rPr>
        <w:t>；</w:t>
      </w:r>
    </w:p>
    <w:p w14:paraId="1364385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3.2.1.2.3磋商保证金；</w:t>
      </w:r>
    </w:p>
    <w:p w14:paraId="06D2EE3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3.2.1.2.4本项目特定资格资质；</w:t>
      </w:r>
    </w:p>
    <w:p w14:paraId="6509E18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3.2.1.3报价文件；</w:t>
      </w:r>
    </w:p>
    <w:p w14:paraId="471D528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3.2.1.3.1报价一览表；</w:t>
      </w:r>
    </w:p>
    <w:p w14:paraId="4AF2F8A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3.2.1.3.2报价明细表（如有）；</w:t>
      </w:r>
    </w:p>
    <w:p w14:paraId="6639033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3.2.1.4商务技术文件</w:t>
      </w:r>
    </w:p>
    <w:p w14:paraId="343C4C5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3.2.1.4.1投标函；</w:t>
      </w:r>
    </w:p>
    <w:p w14:paraId="084866E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3.2.1.4.2供应商基本情况表；</w:t>
      </w:r>
    </w:p>
    <w:p w14:paraId="5CA0EE4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3.2.1.4.3服务（技术）条款偏离表；</w:t>
      </w:r>
    </w:p>
    <w:p w14:paraId="24E220B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3.2.1.4.4商务条款偏离表；</w:t>
      </w:r>
    </w:p>
    <w:p w14:paraId="120ED1A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3.2.1.4.5近三年项目类似业绩；</w:t>
      </w:r>
    </w:p>
    <w:p w14:paraId="5D8E733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3.2.1.4.6项目负责人基本情况表；</w:t>
      </w:r>
    </w:p>
    <w:p w14:paraId="3CE827D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3.2.1.4.7服务团队；</w:t>
      </w:r>
    </w:p>
    <w:p w14:paraId="314CD81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3.2.1.4.8需求分析；</w:t>
      </w:r>
    </w:p>
    <w:p w14:paraId="6C0ACFA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3.2.1.4.9设计方案；</w:t>
      </w:r>
    </w:p>
    <w:p w14:paraId="75CD50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3.2.1.4.10项目实施方案；</w:t>
      </w:r>
    </w:p>
    <w:p w14:paraId="6084CB7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3.2.1.4.11售后服务；</w:t>
      </w:r>
    </w:p>
    <w:p w14:paraId="617EEF8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3.2.1.4.12其他有利于投标的资料及证明文件等（如有）；</w:t>
      </w:r>
    </w:p>
    <w:p w14:paraId="0E15061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3.3响应文件编制</w:t>
      </w:r>
    </w:p>
    <w:p w14:paraId="5796D05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3.3.1响应文件应分为“封面”、“资格文件”、“报价文件”、“商务技术文件”四个部分组成。</w:t>
      </w:r>
    </w:p>
    <w:p w14:paraId="4FC3270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资格文件指供应商提交的证明其有资格参加投标和中标后有能力履行合同的文件。商务技术文件指供应商提交的能够证明其提供的货物、服务符合竞争性磋商文件规定的文件。本次磋商，供应商须按竞争性磋商文件第二部分中规定提交资格、报价和商务技术文件，若有缺失或无效，将导致投标被拒绝且不允许在开标后补正。</w:t>
      </w:r>
    </w:p>
    <w:p w14:paraId="0CBCB20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3.3.2磋商文件中提供格式的，响应文件须按照格式编制；表格样式不够或多余的，供应商根据实际情况可按照格式要求自行增加或减少。磋商文件中未提供格式的，供应商可根据实际情况自行提供。</w:t>
      </w:r>
    </w:p>
    <w:p w14:paraId="3E0572E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3.3.3供应商递交的响应文件及相关要求，按照磋商文件第二部分“供应商须知前附表”中的规定。</w:t>
      </w:r>
    </w:p>
    <w:p w14:paraId="7215FE0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50BE506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3.3.5供应商应认真阅读、并充分理解本文件的全部内容（包括所有的补充、修改内容），承诺并履行本文件中各项条款规定及要求。</w:t>
      </w:r>
    </w:p>
    <w:p w14:paraId="301EF90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3.3.6响应文件必须按本文件的全部内容，包括所有的补充通知进行编制。</w:t>
      </w:r>
    </w:p>
    <w:p w14:paraId="2F4530B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3.3.7如因供应商只填写和提供了本文件要求的部分内容，而给评审造成困难，其可能导致的结果和责任由供应商自行承担。</w:t>
      </w:r>
    </w:p>
    <w:p w14:paraId="0C6A401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3.4磋商报价要求</w:t>
      </w:r>
    </w:p>
    <w:p w14:paraId="6329458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3.4.1供应商所提供的货物和服务均以人民币报价。</w:t>
      </w:r>
    </w:p>
    <w:p w14:paraId="415D85C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3.4.2商应按照“第三部分”规定的货物、服务内容、责任范围以及合同条款进行报价。并按《报价一览表》和《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3BE27B3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3.4.3《报价明细表》填写时应响应下列要求：</w:t>
      </w:r>
    </w:p>
    <w:p w14:paraId="7A9E995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3.4.3.1对于报价免费的项目应标明“免费”；</w:t>
      </w:r>
    </w:p>
    <w:p w14:paraId="316E8C8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3.4.3.2所有根据合同或其它原因应由供应商支付的税款和其它应交纳的费用都要包括在供应商提交的磋商总价中；</w:t>
      </w:r>
    </w:p>
    <w:p w14:paraId="7913028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3.4.3.3应包含货物运至最终目的地的运输、保险和伴随货物服务的有关费用。</w:t>
      </w:r>
    </w:p>
    <w:p w14:paraId="6954877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3.4.3.4每一种规格的货物、服务只允许有一个报价，否则将被视为无效投标。</w:t>
      </w:r>
    </w:p>
    <w:p w14:paraId="6ADE212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3.4.3.5供应商所报的总价在合同执行过程中是固定不变的，不得以任何理由予以变更。</w:t>
      </w:r>
    </w:p>
    <w:p w14:paraId="66AB644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3.4.3.6供应商的最后磋商报价超过项目采购预算的为无效报价。</w:t>
      </w:r>
    </w:p>
    <w:p w14:paraId="583218B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3.5备选方案</w:t>
      </w:r>
    </w:p>
    <w:p w14:paraId="14EAC4B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3.5.1供应商应按照供应商须知前附表要求编制磋商备选方案，否则将被视为无效响应文件。</w:t>
      </w:r>
    </w:p>
    <w:p w14:paraId="0D88E4E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3.6联合体投标</w:t>
      </w:r>
    </w:p>
    <w:p w14:paraId="57C2AF5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3.6.1两个以上供应商可以组成一个联合体，以一个供应商的身份共同参与磋商。</w:t>
      </w:r>
    </w:p>
    <w:p w14:paraId="62CD574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7A99FAE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3.6.3联合体各方之间必须签订联合磋商协议，明确约定联合体主体及各方承担的工作和相应的责任，其响应文件中必须提供联合磋商协议。</w:t>
      </w:r>
    </w:p>
    <w:p w14:paraId="003AA3D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3.6.4以联合体形式参加政府采购活动的，联合体各方不得再单独参加或者与其他供应商另外组成联合体参加同一合同项下的政府采购活动。</w:t>
      </w:r>
    </w:p>
    <w:p w14:paraId="64AD478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3.6.5采取联合体形式投标的，其响应文件必须由联合体所有成员或其各自正式授权的代表签署盖章，以便对所有成员作为整体及作为个体均具有法律约束力。</w:t>
      </w:r>
    </w:p>
    <w:p w14:paraId="669EC62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3.6.6联合体成交的，联合体各方应当共同与采购人签订采购合同。</w:t>
      </w:r>
    </w:p>
    <w:p w14:paraId="742413B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3.6.7联合体中有同类资质的供应商按照联合体分工承担相同工作的，应当按照资质等级较低的供应商确定资质等级。</w:t>
      </w:r>
    </w:p>
    <w:p w14:paraId="2716308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3.7供应商资格证明文件</w:t>
      </w:r>
    </w:p>
    <w:p w14:paraId="194F554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3.7.1供应商应提交证明其有资格参加磋商和成交后有能力履行合同的文件，并作为其响应文件的一部分。</w:t>
      </w:r>
    </w:p>
    <w:p w14:paraId="13872FC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3.7.2资格证明文件必须真实可靠、不得伪造。</w:t>
      </w:r>
    </w:p>
    <w:p w14:paraId="4441AF5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3.7.3磋商文件要求或供应商认为需提供的其它相关资格证明材料。</w:t>
      </w:r>
    </w:p>
    <w:p w14:paraId="26F0EE6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3.7.4 证明投标货物、服务的合格性和符合磋商文件规定的文件。</w:t>
      </w:r>
    </w:p>
    <w:p w14:paraId="03F6D60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3.8.磋商保证金</w:t>
      </w:r>
    </w:p>
    <w:p w14:paraId="2F7DF15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3.8.1供应商应在须知前附表中规定的时间之前，通过企业银行基本账户，将所规定数额的保证金以转账或电汇方式缴纳至该项目所对应的保证金收取账号内。保证金缴纳时间以该项目所对应的保证金收取账号中显示的到账时间为准。</w:t>
      </w:r>
    </w:p>
    <w:p w14:paraId="0DA0307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3.8.2对于未能按要求提交保证金的将视为未响应磋商文件的要求，其响应文件无效。</w:t>
      </w:r>
    </w:p>
    <w:p w14:paraId="556FC58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3.8.3未成交的供应商，其保证金在成交公告发布后5个工作日内，按照磋商保证金的来款渠道原路退还至供应商缴纳保证金的企业银行基本账户内；如有质疑或投诉，政府采购代理机构将在质疑和投诉处理完毕后5个工作日内，按照保证金的来款渠道原路退还至供应商缴纳保证金的企业银行基本账户内。</w:t>
      </w:r>
    </w:p>
    <w:p w14:paraId="3BF9C1C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3.8.4成交供应商的磋商保证金,在供应商与采购人签订合同后5个工作日内，按照保证金的来款渠道原路退还至供应商缴纳保证金的企业银行基本账户内。</w:t>
      </w:r>
    </w:p>
    <w:p w14:paraId="778AF0A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3.8.5有下列情形之一的，保证金将被没收：</w:t>
      </w:r>
    </w:p>
    <w:p w14:paraId="283F84A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3.8.5.1供应商在响应文件中提供虚假资料的；</w:t>
      </w:r>
    </w:p>
    <w:p w14:paraId="27D0948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3.8.5.2除因不可抗力或磋商文件认可的情形以外，成交供应商不与采购人签订合同的；</w:t>
      </w:r>
    </w:p>
    <w:p w14:paraId="07DE7F5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3.8.5.3供应商与采购人、其他供应商或者采购代理机构恶意串通的；</w:t>
      </w:r>
    </w:p>
    <w:p w14:paraId="7DC8225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3.8.5.4磋商文件规定的其他情形。</w:t>
      </w:r>
    </w:p>
    <w:p w14:paraId="01D964F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3.9.磋商的有效期</w:t>
      </w:r>
    </w:p>
    <w:p w14:paraId="0C03A5D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3.9.1磋商有效期详见供应商须知前附表。供应商响应文件中有效期不足的将被视为无效文件。</w:t>
      </w:r>
    </w:p>
    <w:p w14:paraId="02FEB70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3.9.2 有效期内供应商未经采购结果确认磋商达成一致不得改变其磋商最后报价及承诺的全部义务。</w:t>
      </w:r>
    </w:p>
    <w:p w14:paraId="00BF4FD0">
      <w:pPr>
        <w:pStyle w:val="11"/>
        <w:spacing w:line="360" w:lineRule="auto"/>
        <w:ind w:firstLine="480"/>
        <w:rPr>
          <w:rFonts w:hint="eastAsia" w:ascii="宋体" w:hAnsi="宋体" w:cs="宋体"/>
          <w:bCs/>
          <w:kern w:val="0"/>
          <w:sz w:val="24"/>
          <w:szCs w:val="24"/>
        </w:rPr>
      </w:pPr>
    </w:p>
    <w:p w14:paraId="46659A76">
      <w:pPr>
        <w:pStyle w:val="2"/>
        <w:rPr>
          <w:rFonts w:hint="eastAsia" w:ascii="宋体" w:hAnsi="宋体" w:cs="宋体"/>
          <w:b w:val="0"/>
          <w:bCs/>
          <w:sz w:val="24"/>
          <w:szCs w:val="24"/>
        </w:rPr>
      </w:pPr>
      <w:bookmarkStart w:id="49" w:name="_Toc13278"/>
      <w:bookmarkStart w:id="50" w:name="_Toc19658"/>
      <w:bookmarkStart w:id="51" w:name="_Toc10884"/>
      <w:bookmarkStart w:id="52" w:name="_Toc26777"/>
      <w:bookmarkStart w:id="53" w:name="_Toc293738994"/>
      <w:bookmarkStart w:id="54" w:name="_Toc31164"/>
      <w:bookmarkStart w:id="55" w:name="_Toc26785"/>
      <w:bookmarkStart w:id="56" w:name="_Toc293736056"/>
      <w:bookmarkStart w:id="57" w:name="_Toc293736013"/>
      <w:bookmarkStart w:id="58" w:name="_Toc2365"/>
      <w:bookmarkStart w:id="59" w:name="_Toc446599313"/>
      <w:r>
        <w:rPr>
          <w:rFonts w:hint="eastAsia" w:ascii="宋体" w:hAnsi="宋体" w:cs="宋体"/>
          <w:sz w:val="24"/>
          <w:szCs w:val="24"/>
        </w:rPr>
        <w:t>四、响应文件的递交</w:t>
      </w:r>
      <w:bookmarkEnd w:id="49"/>
      <w:bookmarkEnd w:id="50"/>
      <w:bookmarkEnd w:id="51"/>
      <w:bookmarkEnd w:id="52"/>
      <w:bookmarkEnd w:id="53"/>
      <w:bookmarkEnd w:id="54"/>
      <w:bookmarkEnd w:id="55"/>
      <w:bookmarkEnd w:id="56"/>
      <w:bookmarkEnd w:id="57"/>
      <w:bookmarkEnd w:id="58"/>
      <w:bookmarkEnd w:id="59"/>
    </w:p>
    <w:p w14:paraId="42E377C5">
      <w:pPr>
        <w:adjustRightInd w:val="0"/>
        <w:snapToGrid w:val="0"/>
        <w:spacing w:line="360" w:lineRule="auto"/>
        <w:ind w:firstLine="480" w:firstLineChars="200"/>
        <w:rPr>
          <w:rFonts w:hint="eastAsia" w:ascii="宋体" w:hAnsi="宋体" w:cs="宋体"/>
          <w:sz w:val="24"/>
        </w:rPr>
      </w:pPr>
      <w:r>
        <w:rPr>
          <w:rFonts w:hint="eastAsia" w:asciiTheme="minorEastAsia" w:hAnsiTheme="minorEastAsia" w:eastAsiaTheme="minorEastAsia" w:cstheme="minorEastAsia"/>
          <w:sz w:val="24"/>
          <w:szCs w:val="24"/>
        </w:rPr>
        <w:t>4.1</w:t>
      </w:r>
      <w:r>
        <w:rPr>
          <w:rFonts w:hint="eastAsia" w:ascii="宋体" w:hAnsi="宋体" w:cs="宋体"/>
          <w:sz w:val="24"/>
        </w:rPr>
        <w:t xml:space="preserve"> 响应文件的加密与标记</w:t>
      </w:r>
    </w:p>
    <w:p w14:paraId="2B7692FD">
      <w:pPr>
        <w:adjustRightInd w:val="0"/>
        <w:snapToGrid w:val="0"/>
        <w:spacing w:line="360" w:lineRule="auto"/>
        <w:ind w:firstLine="480" w:firstLineChars="200"/>
        <w:rPr>
          <w:rFonts w:hint="eastAsia" w:ascii="宋体" w:hAnsi="宋体" w:cs="宋体"/>
          <w:sz w:val="24"/>
        </w:rPr>
      </w:pPr>
      <w:r>
        <w:rPr>
          <w:rFonts w:hint="eastAsia" w:asciiTheme="minorEastAsia" w:hAnsiTheme="minorEastAsia" w:eastAsiaTheme="minorEastAsia" w:cstheme="minorEastAsia"/>
          <w:sz w:val="24"/>
          <w:szCs w:val="24"/>
        </w:rPr>
        <w:t>4.1</w:t>
      </w:r>
      <w:r>
        <w:rPr>
          <w:rFonts w:hint="eastAsia" w:ascii="宋体" w:hAnsi="宋体" w:cs="宋体"/>
          <w:sz w:val="24"/>
        </w:rPr>
        <w:t>.1 投标人应通过电子投标文件制作工具严格按采购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7EF1C64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投标截止时间以政采云平台显示的时间为准，逾期系统将自动关闭，未完成上传的投标文件视为逾期送达，投标将被拒绝。</w:t>
      </w:r>
    </w:p>
    <w:p w14:paraId="1C4F9D5B">
      <w:pPr>
        <w:adjustRightInd w:val="0"/>
        <w:snapToGrid w:val="0"/>
        <w:spacing w:line="360" w:lineRule="auto"/>
        <w:ind w:firstLine="480" w:firstLineChars="200"/>
        <w:rPr>
          <w:rFonts w:hint="eastAsia" w:ascii="宋体" w:hAnsi="宋体" w:cs="宋体"/>
          <w:sz w:val="24"/>
        </w:rPr>
      </w:pPr>
      <w:r>
        <w:rPr>
          <w:rFonts w:hint="eastAsia" w:asciiTheme="minorEastAsia" w:hAnsiTheme="minorEastAsia" w:eastAsiaTheme="minorEastAsia" w:cstheme="minorEastAsia"/>
          <w:sz w:val="24"/>
          <w:szCs w:val="24"/>
        </w:rPr>
        <w:t>4.1</w:t>
      </w:r>
      <w:r>
        <w:rPr>
          <w:rFonts w:hint="eastAsia" w:ascii="宋体" w:hAnsi="宋体" w:cs="宋体"/>
          <w:sz w:val="24"/>
        </w:rPr>
        <w:t>.2 如果投标人未按上述要求加密及标记，采购代理机构对投标文件的误投和提前启封概不负责。对由此造成提前开启的投标文件，采购代理机构有权予以拒绝，并退回投标人。</w:t>
      </w:r>
    </w:p>
    <w:p w14:paraId="35547BB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4.2 响应文件的递交</w:t>
      </w:r>
    </w:p>
    <w:p w14:paraId="051AABD2">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rPr>
        <w:t>4.2.1 本</w:t>
      </w:r>
      <w:r>
        <w:rPr>
          <w:rFonts w:hint="eastAsia" w:ascii="宋体" w:hAnsi="宋体" w:cs="宋体"/>
          <w:sz w:val="24"/>
          <w:lang w:val="zh-CN"/>
        </w:rPr>
        <w:t>项目采用不见面开标。只需将加密电子投标文件（.</w:t>
      </w:r>
      <w:r>
        <w:rPr>
          <w:rFonts w:hint="eastAsia" w:ascii="宋体" w:hAnsi="宋体" w:cs="宋体"/>
          <w:sz w:val="24"/>
        </w:rPr>
        <w:t>jmbs</w:t>
      </w:r>
      <w:r>
        <w:rPr>
          <w:rFonts w:hint="eastAsia" w:ascii="宋体" w:hAnsi="宋体" w:cs="宋体"/>
          <w:sz w:val="24"/>
          <w:lang w:val="zh-CN"/>
        </w:rPr>
        <w:t>格式）在投标截止时间前通过</w:t>
      </w:r>
      <w:r>
        <w:rPr>
          <w:rFonts w:hint="eastAsia" w:ascii="宋体" w:hAnsi="宋体" w:cs="宋体"/>
          <w:sz w:val="24"/>
        </w:rPr>
        <w:t>政采云</w:t>
      </w:r>
      <w:r>
        <w:rPr>
          <w:rFonts w:hint="eastAsia" w:ascii="宋体" w:hAnsi="宋体" w:cs="宋体"/>
          <w:sz w:val="24"/>
          <w:lang w:val="zh-CN"/>
        </w:rPr>
        <w:t>平台上传</w:t>
      </w:r>
      <w:r>
        <w:rPr>
          <w:rFonts w:hint="eastAsia" w:ascii="宋体" w:hAnsi="宋体" w:cs="宋体"/>
          <w:sz w:val="24"/>
          <w:szCs w:val="24"/>
          <w:lang w:val="zh-CN"/>
        </w:rPr>
        <w:t>完成。上传时必须得到电脑“上传成功”的确认回复后方为上传成</w:t>
      </w:r>
      <w:r>
        <w:rPr>
          <w:rFonts w:hint="eastAsia" w:ascii="宋体" w:hAnsi="宋体" w:cs="宋体"/>
          <w:sz w:val="24"/>
          <w:lang w:val="zh-CN"/>
        </w:rPr>
        <w:t>功。逾期上传的或者未上传到平台的投标文件，采购人不予受理。</w:t>
      </w:r>
    </w:p>
    <w:p w14:paraId="6B3E3B54">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4.2.2</w:t>
      </w:r>
      <w:r>
        <w:rPr>
          <w:rFonts w:hint="eastAsia" w:ascii="宋体" w:hAnsi="宋体" w:cs="宋体"/>
          <w:b/>
          <w:bCs/>
          <w:sz w:val="24"/>
          <w:lang w:val="zh-CN"/>
        </w:rPr>
        <w:t xml:space="preserve"> 投标单位在投标截止时间前无需提供纸质投标文件，待中标（成交）</w:t>
      </w:r>
      <w:r>
        <w:rPr>
          <w:rFonts w:hint="eastAsia" w:ascii="宋体" w:hAnsi="宋体" w:cs="宋体"/>
          <w:b/>
          <w:bCs/>
          <w:sz w:val="24"/>
        </w:rPr>
        <w:t>公示期满后由中标（成交）单位将纸质投标文件（正本1份、副本1份）送或寄至新疆众通桥项目管理咨询有限公司，未中标单位无需提供纸质投标文件。</w:t>
      </w:r>
    </w:p>
    <w:p w14:paraId="4D76ED84">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rPr>
        <w:t>4.2</w:t>
      </w:r>
      <w:r>
        <w:rPr>
          <w:rFonts w:hint="eastAsia" w:ascii="宋体" w:hAnsi="宋体" w:cs="宋体"/>
          <w:sz w:val="24"/>
          <w:lang w:val="zh-CN"/>
        </w:rPr>
        <w:t>.3 纸质投标文件装订要求：投标文件要求不得活页装订，每本标书厚度不得超过5cm，如超过可以分册装订。</w:t>
      </w:r>
    </w:p>
    <w:p w14:paraId="6682BF49">
      <w:pPr>
        <w:adjustRightInd w:val="0"/>
        <w:snapToGrid w:val="0"/>
        <w:spacing w:line="360" w:lineRule="auto"/>
        <w:ind w:firstLine="480" w:firstLineChars="200"/>
        <w:rPr>
          <w:rFonts w:hint="eastAsia" w:ascii="宋体" w:hAnsi="宋体" w:cs="宋体"/>
          <w:sz w:val="24"/>
          <w:lang w:val="zh-CN"/>
        </w:rPr>
      </w:pPr>
    </w:p>
    <w:p w14:paraId="40F147A9">
      <w:pPr>
        <w:pStyle w:val="2"/>
        <w:adjustRightInd w:val="0"/>
        <w:snapToGrid w:val="0"/>
        <w:rPr>
          <w:rFonts w:hint="eastAsia" w:ascii="宋体" w:hAnsi="宋体" w:cs="宋体"/>
        </w:rPr>
      </w:pPr>
      <w:bookmarkStart w:id="60" w:name="_Toc19350"/>
      <w:bookmarkStart w:id="61" w:name="_Toc16287"/>
      <w:bookmarkStart w:id="62" w:name="_Toc5021"/>
      <w:bookmarkStart w:id="63" w:name="_Toc26539"/>
      <w:bookmarkStart w:id="64" w:name="_Toc21433"/>
      <w:bookmarkStart w:id="65" w:name="_Toc23628"/>
      <w:r>
        <w:rPr>
          <w:rFonts w:hint="eastAsia" w:ascii="宋体" w:hAnsi="宋体" w:cs="宋体"/>
        </w:rPr>
        <w:t>五、响应文件的解密</w:t>
      </w:r>
      <w:bookmarkEnd w:id="60"/>
      <w:bookmarkEnd w:id="61"/>
      <w:bookmarkEnd w:id="62"/>
      <w:bookmarkEnd w:id="63"/>
      <w:bookmarkEnd w:id="64"/>
      <w:bookmarkEnd w:id="65"/>
    </w:p>
    <w:p w14:paraId="0356E6B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5.1 响应文件的解密</w:t>
      </w:r>
    </w:p>
    <w:p w14:paraId="37DD45B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政采云平台将在开标时间（投标文件解密时间）自动开启投标文件解密，投标人需在采购文件规定的时间内自行将投标文件进行解密。待开启签字时段提示时，及时进行签字确认。如因供应商自身原因导致在规定时间内无法正常解密的（如：浏览器故障、未安装相关驱动、网络故障、加密CA与解密CA不一致等），采购代理机构不予异常处理，视为供应商自动弃标。</w:t>
      </w:r>
    </w:p>
    <w:p w14:paraId="3EC8F59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5.2 响应文件解密失败的异常处理</w:t>
      </w:r>
    </w:p>
    <w:p w14:paraId="3E81A5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投标人在响应文件解密截止时间前，如因政采云系统原因导致不能正常解密的，应及时联系代理机构项目负责人，经确认后将上传未加密的电子投标文件进行异常处理。如超过响应文件解密时间，不管什么原因采购代理机构一律不予异常处理，视为供应商自动弃标。</w:t>
      </w:r>
    </w:p>
    <w:p w14:paraId="0EB03F57">
      <w:pPr>
        <w:adjustRightInd w:val="0"/>
        <w:snapToGrid w:val="0"/>
        <w:spacing w:line="360" w:lineRule="auto"/>
        <w:ind w:firstLine="480" w:firstLineChars="200"/>
        <w:rPr>
          <w:rFonts w:hint="eastAsia" w:ascii="宋体" w:hAnsi="宋体" w:cs="宋体"/>
          <w:sz w:val="24"/>
        </w:rPr>
      </w:pPr>
    </w:p>
    <w:p w14:paraId="1A7AAC72">
      <w:pPr>
        <w:pStyle w:val="2"/>
        <w:rPr>
          <w:rFonts w:hint="eastAsia" w:asciiTheme="minorEastAsia" w:hAnsiTheme="minorEastAsia" w:eastAsiaTheme="minorEastAsia" w:cstheme="minorEastAsia"/>
          <w:sz w:val="24"/>
          <w:szCs w:val="24"/>
        </w:rPr>
      </w:pPr>
      <w:bookmarkStart w:id="66" w:name="_Toc446599314"/>
      <w:bookmarkStart w:id="67" w:name="_Toc293738995"/>
      <w:bookmarkStart w:id="68" w:name="_Toc293736057"/>
      <w:bookmarkStart w:id="69" w:name="_Toc293736014"/>
      <w:bookmarkStart w:id="70" w:name="_Toc13428"/>
      <w:bookmarkStart w:id="71" w:name="_Toc13659"/>
      <w:bookmarkStart w:id="72" w:name="_Toc541"/>
      <w:bookmarkStart w:id="73" w:name="_Toc18576"/>
      <w:bookmarkStart w:id="74" w:name="_Toc29181"/>
      <w:bookmarkStart w:id="75" w:name="_Toc10106"/>
      <w:bookmarkStart w:id="76" w:name="_Toc18217"/>
      <w:bookmarkStart w:id="77" w:name="_Toc12422"/>
      <w:r>
        <w:rPr>
          <w:rFonts w:hint="eastAsia" w:asciiTheme="minorEastAsia" w:hAnsiTheme="minorEastAsia" w:eastAsiaTheme="minorEastAsia" w:cstheme="minorEastAsia"/>
          <w:sz w:val="24"/>
          <w:szCs w:val="24"/>
        </w:rPr>
        <w:t>六、</w:t>
      </w:r>
      <w:bookmarkEnd w:id="66"/>
      <w:bookmarkEnd w:id="67"/>
      <w:bookmarkEnd w:id="68"/>
      <w:bookmarkEnd w:id="69"/>
      <w:r>
        <w:rPr>
          <w:rFonts w:hint="eastAsia" w:asciiTheme="minorEastAsia" w:hAnsiTheme="minorEastAsia" w:eastAsiaTheme="minorEastAsia" w:cstheme="minorEastAsia"/>
          <w:sz w:val="24"/>
          <w:szCs w:val="24"/>
        </w:rPr>
        <w:t>竞争性磋商程序</w:t>
      </w:r>
      <w:bookmarkEnd w:id="70"/>
      <w:bookmarkEnd w:id="71"/>
      <w:bookmarkEnd w:id="72"/>
      <w:bookmarkEnd w:id="73"/>
      <w:bookmarkEnd w:id="74"/>
      <w:bookmarkEnd w:id="75"/>
      <w:bookmarkEnd w:id="76"/>
      <w:bookmarkEnd w:id="77"/>
    </w:p>
    <w:p w14:paraId="6F3661F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6.1磋商小组的组成</w:t>
      </w:r>
    </w:p>
    <w:p w14:paraId="1458FE53">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6.1.1磋商小组由采购人代表和有关技术、经济等方面的专家组成。全面负责对响应文件的审查、评审、磋商、打分等全部评审工作。磋商小组人数以及技术、经济方面的专家组成见</w:t>
      </w:r>
      <w:r>
        <w:rPr>
          <w:rFonts w:hint="eastAsia"/>
        </w:rPr>
        <w:fldChar w:fldCharType="begin"/>
      </w:r>
      <w:r>
        <w:instrText xml:space="preserve"> HYPERLINK "file:///C:\\WordForm\\e944b4b1-01b6-4e42-b170-f783fcf7903a.doc" \l "_评标委员会" </w:instrText>
      </w:r>
      <w:r>
        <w:rPr>
          <w:rFonts w:hint="eastAsia"/>
        </w:rPr>
        <w:fldChar w:fldCharType="separate"/>
      </w:r>
      <w:r>
        <w:rPr>
          <w:rFonts w:hint="eastAsia" w:asciiTheme="minorEastAsia" w:hAnsiTheme="minorEastAsia" w:eastAsiaTheme="minorEastAsia" w:cstheme="minorEastAsia"/>
          <w:bCs/>
          <w:sz w:val="24"/>
          <w:szCs w:val="24"/>
        </w:rPr>
        <w:t>供应商须知前附表</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rPr>
        <w:t>。</w:t>
      </w:r>
    </w:p>
    <w:p w14:paraId="3521759E">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6.2磋商方法</w:t>
      </w:r>
    </w:p>
    <w:p w14:paraId="5FAA0277">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6.2.1磋商小组将按照磋商文件确定的评审方法进行评审。磋商小组对响应文件的评审分为响应文件符合性审查、澄清有关问题、比较与评价响应文件、推荐中标（成交）候选人名单。</w:t>
      </w:r>
    </w:p>
    <w:p w14:paraId="182D87C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6.2.1项目评审方法详见磋商文件“第四部分 评审方法”。</w:t>
      </w:r>
    </w:p>
    <w:p w14:paraId="25BF3430">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6.3响应文件的初审</w:t>
      </w:r>
    </w:p>
    <w:p w14:paraId="3341ED2E">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初审分为资格审查和符合性审查。</w:t>
      </w:r>
    </w:p>
    <w:p w14:paraId="0334CC17">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6.3.1资格审查</w:t>
      </w:r>
    </w:p>
    <w:p w14:paraId="1B8641AF">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（1）采购人或</w:t>
      </w:r>
      <w:r>
        <w:rPr>
          <w:rFonts w:hint="eastAsia" w:asciiTheme="minorEastAsia" w:hAnsiTheme="minorEastAsia" w:eastAsiaTheme="minorEastAsia" w:cstheme="minorEastAsia"/>
          <w:bCs/>
          <w:sz w:val="24"/>
          <w:szCs w:val="24"/>
          <w:lang w:eastAsia="zh-CN"/>
        </w:rPr>
        <w:t>采购代理机构</w:t>
      </w:r>
      <w:r>
        <w:rPr>
          <w:rFonts w:hint="eastAsia" w:asciiTheme="minorEastAsia" w:hAnsiTheme="minorEastAsia" w:eastAsiaTheme="minorEastAsia" w:cstheme="minorEastAsia"/>
          <w:bCs/>
          <w:sz w:val="24"/>
          <w:szCs w:val="24"/>
        </w:rPr>
        <w:t>根据评审办法中资格审查标准，对供应商的响应文件进行资格审查。</w:t>
      </w:r>
    </w:p>
    <w:p w14:paraId="08929A5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（2）在进行资格审查时，不得改变磋商文件中已载明的资格条件、标准和办法。资格性检查不合格的供应商的响应文件作无效文件处理。</w:t>
      </w:r>
    </w:p>
    <w:p w14:paraId="7B36C15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（3）供应商在递交响应文件的同时，应逐项对照上述资格性审查要求提交相应的资格证明文件供审查人员核查，否则将不予采信。</w:t>
      </w:r>
    </w:p>
    <w:p w14:paraId="7EA3C4A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（4）在评审中必要时可按供应商提供的联系方式就有关问题进行查询核实，或要求供应商做出澄清，查询及澄清结果将作为审查的依据。</w:t>
      </w:r>
    </w:p>
    <w:p w14:paraId="6BBC0E5C">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（5）通过全部资格审查条件合格的供应商才能通过资格审查，其响应文件方可进入下一个评审阶段。</w:t>
      </w:r>
    </w:p>
    <w:p w14:paraId="287FDB94">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6.3.2符合性审查</w:t>
      </w:r>
    </w:p>
    <w:p w14:paraId="4C1795D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磋商小组根据评审办法中符合性审查标准，对供应商的响应文件进行符合性审查。符合性审查不合格的供应商的响应文件作无效文件处理。</w:t>
      </w:r>
    </w:p>
    <w:p w14:paraId="3FDCCB4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6.4违法违规行为</w:t>
      </w:r>
    </w:p>
    <w:p w14:paraId="146F18A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6.4.1在评审过程中，磋商小组发现供应商有下列情形之一的，作无效文件处理：</w:t>
      </w:r>
    </w:p>
    <w:p w14:paraId="0512229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（1）属于同一集团、协会、商会等组织成员的供应商按照该组织要求协同投标；</w:t>
      </w:r>
    </w:p>
    <w:p w14:paraId="23C6368E">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（2）不同供应商的响应文件由同一单位或者个人编制；</w:t>
      </w:r>
    </w:p>
    <w:p w14:paraId="0627997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（3）不同供应商委托同一单位或者个人办理投标事宜；</w:t>
      </w:r>
    </w:p>
    <w:p w14:paraId="38362BD7">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（4）不同供应商的响应文件载明的项目管理成员为同一人；</w:t>
      </w:r>
    </w:p>
    <w:p w14:paraId="113C9BE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（5）不同供应商的响应文件异常一致或者磋商报价呈规律性差异；</w:t>
      </w:r>
    </w:p>
    <w:p w14:paraId="5D3549ED">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（6）不同供应商的响应文件相互混装；</w:t>
      </w:r>
    </w:p>
    <w:p w14:paraId="6061E99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（7）不同供应商的磋商保证金从同一单位或者个人的账户转出；</w:t>
      </w:r>
    </w:p>
    <w:p w14:paraId="274BB75A">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（8）使用伪造、变造的行政许可证件；</w:t>
      </w:r>
    </w:p>
    <w:p w14:paraId="1EC5BB9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（9）提供虚假的财务状况或者业绩；</w:t>
      </w:r>
    </w:p>
    <w:p w14:paraId="22BA0C5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（10）提供虚假的项目负责人或者主要技术人员简历、劳动关系证明；</w:t>
      </w:r>
    </w:p>
    <w:p w14:paraId="5678047A">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（11）提供虚假的信用状况；</w:t>
      </w:r>
    </w:p>
    <w:p w14:paraId="55508FDD">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（12）其他弄虚作假的行为。</w:t>
      </w:r>
    </w:p>
    <w:p w14:paraId="0EABFF6F">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 磋商小组审查响应文件是否完整、有无计算上的错误等。</w:t>
      </w:r>
    </w:p>
    <w:p w14:paraId="7772F93F">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6.5.1 响应文件的修正及澄清</w:t>
      </w:r>
    </w:p>
    <w:p w14:paraId="10D0E15F">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磋商小组对确定为实质上响应磋商文件要求的响应文件进行校核，看其是否有计算或表达上的错误，算术错误将按以下方法更正：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3862BA2D">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3E8D20D2">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6.5.3实质上没有响应磋商文件要求的响应文件将被视为无效文件。供应商不得通过修正或撤销不合要求的偏离从而使其成为实质上响应的文件。</w:t>
      </w:r>
    </w:p>
    <w:p w14:paraId="4730F54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作出签字或盖章。</w:t>
      </w:r>
    </w:p>
    <w:p w14:paraId="3C3E683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6.5.5供应商的澄清文件是其响应文件的组成部分。</w:t>
      </w:r>
    </w:p>
    <w:p w14:paraId="4131653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6.6磋商</w:t>
      </w:r>
    </w:p>
    <w:p w14:paraId="1F03E6C3">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6.6.1磋商小组所有成员应当集中与单一供应商分别进行磋商，并给予所有参加磋商的供应商平等的磋商机会。</w:t>
      </w:r>
    </w:p>
    <w:p w14:paraId="73B89822">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6.6.2在磋商过程中，磋商小组可以根据磋商文件和磋商情况实质性变动采购需求中的技术、服务要求以及合同草案条款，但不得变动磋商文件中的其他内容。实质性变动的内容，须经采购人代表确认。</w:t>
      </w:r>
    </w:p>
    <w:p w14:paraId="0BB153A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6.6.3对磋商文件作出的实质性变动是磋商文件的有效组成部分，磋商小组应当及时通知所有参加磋商的供应商。</w:t>
      </w:r>
    </w:p>
    <w:p w14:paraId="2CE203F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5BE97E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6.6.5磋商文件能够详细列明采购标的的技术、服务要求的，磋商结束后，磋商小组应当要求所有实质性响应的供应商在规定时间内提交最后报价，提交最后报价的供应商不得少于三家。</w:t>
      </w:r>
    </w:p>
    <w:p w14:paraId="2BD596B0">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6.5.6磋商文件不能详细列明采购标的的技术、服务要求，需经磋商由供应商提供最终设计方案或解决方案的，磋商结束后，磋商小组应当按照少数服从多数的原则投票推荐三家以上供应商的设计方案或者解决方案，并要求其在规定时间内提交最后报价。</w:t>
      </w:r>
    </w:p>
    <w:p w14:paraId="3C02B2D5">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6.6.7已提交响应文件的供应商，在提交最后报价之前，可以根据磋商情况退出磋商。其磋商保证金将予以退还。</w:t>
      </w:r>
    </w:p>
    <w:p w14:paraId="4E936780">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6.6.8经磋商确定最终采购需求和提交最后报价的供应商后，由磋商小组采用综合评分法对提交最后报价的供应商的响应文件和最后报价进行综合评分。</w:t>
      </w:r>
    </w:p>
    <w:p w14:paraId="07F67657">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6.6.9采购结果确认</w:t>
      </w:r>
    </w:p>
    <w:p w14:paraId="15269D1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磋商小组按照采购文件确定的评标方法、步骤、标准，对响应文件进行评审。按评审后得分由高到底顺序排列。得分相同的，本项目按供应商</w:t>
      </w:r>
      <w:r>
        <w:rPr>
          <w:rFonts w:hint="eastAsia" w:asciiTheme="minorEastAsia" w:hAnsiTheme="minorEastAsia" w:eastAsiaTheme="minorEastAsia" w:cstheme="minorEastAsia"/>
          <w:b/>
          <w:sz w:val="24"/>
          <w:szCs w:val="24"/>
        </w:rPr>
        <w:t>报价由高到低</w:t>
      </w:r>
      <w:r>
        <w:rPr>
          <w:rFonts w:hint="eastAsia" w:asciiTheme="minorEastAsia" w:hAnsiTheme="minorEastAsia" w:eastAsiaTheme="minorEastAsia" w:cstheme="minorEastAsia"/>
          <w:bCs/>
          <w:sz w:val="24"/>
          <w:szCs w:val="24"/>
        </w:rPr>
        <w:t>的顺序排列。得分且报价相同的，按技术指标优劣顺序排列。磋商小组依据对各响应文件的评审结果，按各供应商的得分由高到低的顺序向采购人推荐成交候选供应商。</w:t>
      </w:r>
    </w:p>
    <w:p w14:paraId="0565E2D0">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6.7公示或公告</w:t>
      </w:r>
    </w:p>
    <w:p w14:paraId="30BAFC69">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6.7.1成交供应商确定后，采购代理机构将在政府采购监管部门指定的媒体上发布成交公告，同时向成交供应商发出《成交通知书》。《成交通知书》是合同的组成部分,对成交供应商和采购人具有同等法律效力。</w:t>
      </w:r>
      <w:bookmarkStart w:id="78" w:name="_Toc293736058"/>
      <w:bookmarkStart w:id="79" w:name="_Toc293738996"/>
      <w:bookmarkStart w:id="80" w:name="_Toc293736015"/>
      <w:bookmarkStart w:id="81" w:name="_Toc446599315"/>
    </w:p>
    <w:p w14:paraId="1072207D">
      <w:pPr>
        <w:pStyle w:val="37"/>
        <w:ind w:firstLine="210"/>
        <w:rPr>
          <w:rFonts w:hint="eastAsia" w:asciiTheme="minorEastAsia" w:hAnsiTheme="minorEastAsia" w:eastAsiaTheme="minorEastAsia" w:cstheme="minorEastAsia"/>
        </w:rPr>
      </w:pPr>
    </w:p>
    <w:p w14:paraId="055514CF">
      <w:pPr>
        <w:pStyle w:val="2"/>
        <w:rPr>
          <w:rFonts w:hint="eastAsia" w:asciiTheme="minorEastAsia" w:hAnsiTheme="minorEastAsia" w:eastAsiaTheme="minorEastAsia" w:cstheme="minorEastAsia"/>
          <w:sz w:val="24"/>
          <w:szCs w:val="24"/>
        </w:rPr>
      </w:pPr>
      <w:bookmarkStart w:id="82" w:name="_Toc29957"/>
      <w:bookmarkStart w:id="83" w:name="_Toc13086"/>
      <w:bookmarkStart w:id="84" w:name="_Toc12514"/>
      <w:bookmarkStart w:id="85" w:name="_Toc1106"/>
      <w:bookmarkStart w:id="86" w:name="_Toc28461"/>
      <w:bookmarkStart w:id="87" w:name="_Toc17108"/>
      <w:bookmarkStart w:id="88" w:name="_Toc28862"/>
      <w:bookmarkStart w:id="89" w:name="_Toc6448"/>
      <w:r>
        <w:rPr>
          <w:rFonts w:hint="eastAsia" w:asciiTheme="minorEastAsia" w:hAnsiTheme="minorEastAsia" w:eastAsiaTheme="minorEastAsia" w:cstheme="minorEastAsia"/>
          <w:sz w:val="24"/>
          <w:szCs w:val="24"/>
        </w:rPr>
        <w:t>七、授予合同</w:t>
      </w:r>
      <w:bookmarkEnd w:id="78"/>
      <w:bookmarkEnd w:id="79"/>
      <w:bookmarkEnd w:id="80"/>
      <w:bookmarkEnd w:id="81"/>
      <w:bookmarkEnd w:id="82"/>
      <w:bookmarkEnd w:id="83"/>
      <w:bookmarkEnd w:id="84"/>
      <w:bookmarkEnd w:id="85"/>
      <w:bookmarkEnd w:id="86"/>
      <w:bookmarkEnd w:id="87"/>
      <w:bookmarkEnd w:id="88"/>
      <w:bookmarkEnd w:id="89"/>
    </w:p>
    <w:p w14:paraId="2C0C01EC">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7.1 签订合同</w:t>
      </w:r>
    </w:p>
    <w:p w14:paraId="63B28177">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7.1.1采购人应在成交通知书发出后30日内，根据成交结果和磋商文件、响应文件及有关补遗文件签订合同。</w:t>
      </w:r>
    </w:p>
    <w:p w14:paraId="521D9E0D">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7.1.2采购人应按磋商文件要求和中标（成交）人的响应文件承诺订立书面合同，不得超出磋商文件和中标（成交）人响应文件的范围，也不得再另行订立背离合同实质性内容的其他协议。</w:t>
      </w:r>
    </w:p>
    <w:p w14:paraId="5545412C">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7.1.3采购人应在《中标（成交）通知书》发出之日起30天内与中标（成交）人签订合同。签订采购合同后7个工作日内，采购人应将报相关部门和政府采购代理机构备案并进行合同公示。</w:t>
      </w:r>
    </w:p>
    <w:p w14:paraId="5CE216C4">
      <w:pPr>
        <w:pStyle w:val="50"/>
        <w:rPr>
          <w:rFonts w:hint="eastAsia" w:asciiTheme="minorEastAsia" w:hAnsiTheme="minorEastAsia" w:eastAsiaTheme="minorEastAsia" w:cstheme="minorEastAsia"/>
          <w:bCs/>
          <w:color w:val="auto"/>
        </w:rPr>
      </w:pPr>
    </w:p>
    <w:p w14:paraId="6890389D">
      <w:pPr>
        <w:pStyle w:val="2"/>
        <w:rPr>
          <w:rFonts w:hint="eastAsia" w:asciiTheme="minorEastAsia" w:hAnsiTheme="minorEastAsia" w:eastAsiaTheme="minorEastAsia" w:cstheme="minorEastAsia"/>
          <w:sz w:val="24"/>
          <w:szCs w:val="24"/>
        </w:rPr>
      </w:pPr>
      <w:bookmarkStart w:id="90" w:name="_Toc293736059"/>
      <w:bookmarkStart w:id="91" w:name="_Toc293736016"/>
      <w:bookmarkStart w:id="92" w:name="_Toc293738997"/>
      <w:bookmarkStart w:id="93" w:name="_Toc446599316"/>
      <w:bookmarkStart w:id="94" w:name="_Toc7482"/>
      <w:bookmarkStart w:id="95" w:name="_Toc30278"/>
      <w:bookmarkStart w:id="96" w:name="_Toc30106"/>
      <w:bookmarkStart w:id="97" w:name="_Toc26121"/>
      <w:bookmarkStart w:id="98" w:name="_Toc32711"/>
      <w:bookmarkStart w:id="99" w:name="_Toc19113"/>
      <w:bookmarkStart w:id="100" w:name="_Toc25007"/>
      <w:bookmarkStart w:id="101" w:name="_Toc20677"/>
      <w:r>
        <w:rPr>
          <w:rFonts w:hint="eastAsia" w:asciiTheme="minorEastAsia" w:hAnsiTheme="minorEastAsia" w:eastAsiaTheme="minorEastAsia" w:cstheme="minorEastAsia"/>
          <w:sz w:val="24"/>
          <w:szCs w:val="24"/>
        </w:rPr>
        <w:t>八、质疑</w:t>
      </w:r>
      <w:bookmarkEnd w:id="90"/>
      <w:bookmarkEnd w:id="91"/>
      <w:bookmarkEnd w:id="92"/>
      <w:bookmarkEnd w:id="93"/>
      <w:r>
        <w:rPr>
          <w:rFonts w:hint="eastAsia" w:asciiTheme="minorEastAsia" w:hAnsiTheme="minorEastAsia" w:eastAsiaTheme="minorEastAsia" w:cstheme="minorEastAsia"/>
          <w:sz w:val="24"/>
          <w:szCs w:val="24"/>
        </w:rPr>
        <w:t>和投诉</w:t>
      </w:r>
      <w:bookmarkEnd w:id="94"/>
      <w:bookmarkEnd w:id="95"/>
      <w:bookmarkEnd w:id="96"/>
      <w:bookmarkEnd w:id="97"/>
      <w:bookmarkEnd w:id="98"/>
      <w:bookmarkEnd w:id="99"/>
      <w:bookmarkEnd w:id="100"/>
      <w:bookmarkEnd w:id="101"/>
    </w:p>
    <w:p w14:paraId="7FD8CFF3">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bookmarkStart w:id="102" w:name="_Toc293736060"/>
      <w:bookmarkStart w:id="103" w:name="_Toc293736017"/>
      <w:bookmarkStart w:id="104" w:name="_Toc294515577"/>
      <w:bookmarkStart w:id="105" w:name="_Toc446599317"/>
      <w:bookmarkStart w:id="106" w:name="_Toc293738998"/>
      <w:r>
        <w:rPr>
          <w:rFonts w:hint="eastAsia" w:asciiTheme="minorEastAsia" w:hAnsiTheme="minorEastAsia" w:eastAsiaTheme="minorEastAsia" w:cstheme="minorEastAsia"/>
          <w:bCs/>
          <w:sz w:val="24"/>
          <w:szCs w:val="24"/>
        </w:rPr>
        <w:t>8.1质疑</w:t>
      </w:r>
    </w:p>
    <w:p w14:paraId="3BAE9337">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8.1.1供应商提出质疑应当符合以下条件：</w:t>
      </w:r>
    </w:p>
    <w:p w14:paraId="33527B39">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如果供应商对此次采购活动有疑问，可依据《政府采购法》等相关规定，在规定的时间内以书面形式向采购人或代理机构提出质疑。质疑书应当包括下列主要内容：</w:t>
      </w:r>
    </w:p>
    <w:p w14:paraId="7E4E162A">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（1）质疑人的名称、地址、电话等；</w:t>
      </w:r>
    </w:p>
    <w:p w14:paraId="14B54F02">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（2）质疑人法人签章和单位公章；</w:t>
      </w:r>
    </w:p>
    <w:p w14:paraId="0AA4BC0C">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（3）具体的质疑事项及事实依据；</w:t>
      </w:r>
    </w:p>
    <w:p w14:paraId="6CCED44D">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（4）明确的请求和必要（合法来源）的证明材料；</w:t>
      </w:r>
    </w:p>
    <w:p w14:paraId="55B373CD">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（5）以联合体形式参与资格预审的，则必须联合体各方共同签署、盖章；</w:t>
      </w:r>
    </w:p>
    <w:p w14:paraId="606E539E">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（6）提起质疑的日期。</w:t>
      </w:r>
    </w:p>
    <w:p w14:paraId="038AAD91">
      <w:pPr>
        <w:tabs>
          <w:tab w:val="left" w:pos="1875"/>
        </w:tabs>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备注：未按上述程序规定的必备内容进行质疑的，采购人或代理机构将不予以受理。</w:t>
      </w:r>
    </w:p>
    <w:p w14:paraId="7A314CFE">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5063AAC0">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8.1.3质疑人可以委托代理人办理质疑事项，代理人办理质疑事项时，除提交质疑书外，还应当提交质疑人的授权委托书及代理人的有效身份证明，授权委托书应当载明委托代理的具体权限和事项。</w:t>
      </w:r>
    </w:p>
    <w:p w14:paraId="1A9A78F8">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8.1.4被质疑人应当在受理质疑后7个工作日内作出答复，并以书面形式通知质疑人和其他有关供应商，答复内容仅限于供应商所质疑的内容，不得涉及国家秘密和商业秘密。</w:t>
      </w:r>
    </w:p>
    <w:p w14:paraId="331F872E">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bookmarkStart w:id="107" w:name="_Toc9365"/>
      <w:bookmarkStart w:id="108" w:name="_Toc450546725"/>
      <w:bookmarkStart w:id="109" w:name="_Toc456336161"/>
      <w:bookmarkStart w:id="110" w:name="_Toc483174929"/>
      <w:r>
        <w:rPr>
          <w:rFonts w:hint="eastAsia" w:asciiTheme="minorEastAsia" w:hAnsiTheme="minorEastAsia" w:eastAsiaTheme="minorEastAsia" w:cstheme="minorEastAsia"/>
          <w:bCs/>
          <w:sz w:val="24"/>
          <w:szCs w:val="24"/>
        </w:rPr>
        <w:t>8.2投诉</w:t>
      </w:r>
      <w:bookmarkEnd w:id="107"/>
      <w:bookmarkEnd w:id="108"/>
      <w:bookmarkEnd w:id="109"/>
      <w:bookmarkEnd w:id="110"/>
    </w:p>
    <w:p w14:paraId="5B91B551">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8.2.1质疑人如对被质疑人的质疑回复不满意或在规定时间内未做出回复的，可在答复期满后15个工作日内向本项目管辖内的政府采购监督部门提起投诉。供应商投诉应当有明确的请求和必要的证明材料。</w:t>
      </w:r>
    </w:p>
    <w:p w14:paraId="7FE5DACF">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8.2.2投诉人提起投诉应符合以下条件：</w:t>
      </w:r>
    </w:p>
    <w:p w14:paraId="3008371A">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（1）投诉人应是参与项目的供应商；</w:t>
      </w:r>
    </w:p>
    <w:p w14:paraId="4636BCAF">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（2）投诉前已依法进行质疑；</w:t>
      </w:r>
    </w:p>
    <w:p w14:paraId="3CF1500E">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（3）投诉书内容符合中华人民共和国财政部20号令《政府采购供应商投诉处理办法》的规定；</w:t>
      </w:r>
    </w:p>
    <w:p w14:paraId="1098F1B2">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（4）在投诉有效期内；</w:t>
      </w:r>
    </w:p>
    <w:p w14:paraId="567CED83">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（5）同一投诉事项未经处理的；</w:t>
      </w:r>
    </w:p>
    <w:p w14:paraId="11B0AF1B">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GB"/>
        </w:rPr>
        <w:t>（6）</w:t>
      </w:r>
      <w:r>
        <w:rPr>
          <w:rFonts w:hint="eastAsia" w:asciiTheme="minorEastAsia" w:hAnsiTheme="minorEastAsia" w:eastAsiaTheme="minorEastAsia" w:cstheme="minorEastAsia"/>
          <w:bCs/>
          <w:sz w:val="24"/>
          <w:szCs w:val="24"/>
        </w:rPr>
        <w:t>相关法律、法规和省级以上人民政府财政部门规定的其他条件。</w:t>
      </w:r>
    </w:p>
    <w:p w14:paraId="423A6398">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8.2.3供应商投诉时，应当当面提交投诉书，投诉书应当包括下列主要内容：</w:t>
      </w:r>
    </w:p>
    <w:p w14:paraId="550B8E51">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（1）投诉人的姓名或者名称、住所、联系方式及相关证明；</w:t>
      </w:r>
    </w:p>
    <w:p w14:paraId="375F99EF">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（2）被投诉人的名称、住所、联系方式；</w:t>
      </w:r>
    </w:p>
    <w:p w14:paraId="69A13DDD">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（3）具体的投诉事项、事实根据和法律依据；</w:t>
      </w:r>
    </w:p>
    <w:p w14:paraId="69CF3188">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（4）质疑和质疑答复情况及相关证明材料；</w:t>
      </w:r>
    </w:p>
    <w:p w14:paraId="4CAC1DF9">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（5）提起投诉的日期。</w:t>
      </w:r>
    </w:p>
    <w:p w14:paraId="0206C50F">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投诉人为自然人的，应当由本人签字。投诉人为法人的，应当由其法定代表人签字并加盖单位公章。投诉人为其他组织的，应当由其主要负责人签字盖章并加盖单位公章。</w:t>
      </w:r>
    </w:p>
    <w:p w14:paraId="58C27DA1">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8.2.4投诉人可以授权代理人办理投诉事务。代理人办理投诉事务时，除提交投诉书外，还应当向监督部门提交投诉人的授权委托书，授权委托书应当载明委托代理的具体权限和事项。</w:t>
      </w:r>
    </w:p>
    <w:p w14:paraId="385A77A3">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8.2.5投诉人不符合上述规定提起的投诉，政府采购监督部门不予受理。</w:t>
      </w:r>
    </w:p>
    <w:p w14:paraId="01AC7326">
      <w:pPr>
        <w:tabs>
          <w:tab w:val="left" w:pos="1875"/>
        </w:tabs>
        <w:adjustRightInd w:val="0"/>
        <w:snapToGrid w:val="0"/>
        <w:spacing w:line="360" w:lineRule="auto"/>
        <w:ind w:firstLine="480" w:firstLineChars="200"/>
        <w:rPr>
          <w:rFonts w:hint="eastAsia" w:asciiTheme="minorEastAsia" w:hAnsiTheme="minorEastAsia" w:eastAsiaTheme="minorEastAsia" w:cstheme="minorEastAsia"/>
          <w:bCs/>
          <w:sz w:val="24"/>
          <w:szCs w:val="24"/>
        </w:rPr>
      </w:pPr>
    </w:p>
    <w:p w14:paraId="4FCA1E7E">
      <w:pPr>
        <w:pStyle w:val="2"/>
        <w:rPr>
          <w:rFonts w:hint="eastAsia" w:asciiTheme="minorEastAsia" w:hAnsiTheme="minorEastAsia" w:eastAsiaTheme="minorEastAsia" w:cstheme="minorEastAsia"/>
          <w:b w:val="0"/>
          <w:bCs/>
          <w:kern w:val="0"/>
          <w:sz w:val="24"/>
          <w:szCs w:val="24"/>
        </w:rPr>
      </w:pPr>
      <w:bookmarkStart w:id="111" w:name="_Toc13527"/>
      <w:bookmarkStart w:id="112" w:name="_Toc9814"/>
      <w:bookmarkStart w:id="113" w:name="_Toc23074"/>
      <w:bookmarkStart w:id="114" w:name="_Toc1247"/>
      <w:bookmarkStart w:id="115" w:name="_Toc10734"/>
      <w:bookmarkStart w:id="116" w:name="_Toc15037"/>
      <w:bookmarkStart w:id="117" w:name="_Toc2394"/>
      <w:bookmarkStart w:id="118" w:name="_Toc21328"/>
      <w:r>
        <w:rPr>
          <w:rFonts w:hint="eastAsia" w:asciiTheme="minorEastAsia" w:hAnsiTheme="minorEastAsia" w:eastAsiaTheme="minorEastAsia" w:cstheme="minorEastAsia"/>
          <w:sz w:val="24"/>
          <w:szCs w:val="24"/>
        </w:rPr>
        <w:t>九、项目验收</w:t>
      </w:r>
      <w:bookmarkEnd w:id="102"/>
      <w:bookmarkEnd w:id="103"/>
      <w:bookmarkEnd w:id="104"/>
      <w:bookmarkEnd w:id="105"/>
      <w:bookmarkEnd w:id="106"/>
      <w:bookmarkEnd w:id="111"/>
      <w:bookmarkEnd w:id="112"/>
      <w:bookmarkEnd w:id="113"/>
      <w:bookmarkEnd w:id="114"/>
      <w:bookmarkEnd w:id="115"/>
      <w:bookmarkEnd w:id="116"/>
      <w:bookmarkEnd w:id="117"/>
      <w:bookmarkEnd w:id="118"/>
    </w:p>
    <w:p w14:paraId="1800AFA1">
      <w:pPr>
        <w:wordWrap w:val="0"/>
        <w:topLinePunct/>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9.1采购单位按照采购合同规定的技术、服务、安全标准对供应商履约情况进行验收，并出具验收书。验收书包括每一项技术、服务、安全标准的履约情况。</w:t>
      </w:r>
    </w:p>
    <w:p w14:paraId="6D5E7486">
      <w:pPr>
        <w:wordWrap w:val="0"/>
        <w:topLinePunct/>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9.2验收标准：磋商文件、响应文件、采购合同规定的标准。</w:t>
      </w:r>
    </w:p>
    <w:p w14:paraId="5BA92BFE">
      <w:pPr>
        <w:wordWrap w:val="0"/>
        <w:topLinePunct/>
        <w:spacing w:line="360" w:lineRule="auto"/>
        <w:ind w:firstLine="420" w:firstLineChars="200"/>
        <w:rPr>
          <w:rFonts w:hint="eastAsia" w:asciiTheme="minorEastAsia" w:hAnsiTheme="minorEastAsia" w:eastAsiaTheme="minorEastAsia" w:cstheme="minorEastAsia"/>
        </w:rPr>
      </w:pPr>
    </w:p>
    <w:p w14:paraId="04099E19">
      <w:pPr>
        <w:pStyle w:val="2"/>
        <w:rPr>
          <w:rFonts w:hint="eastAsia" w:asciiTheme="minorEastAsia" w:hAnsiTheme="minorEastAsia" w:eastAsiaTheme="minorEastAsia" w:cstheme="minorEastAsia"/>
          <w:sz w:val="24"/>
          <w:szCs w:val="24"/>
        </w:rPr>
      </w:pPr>
      <w:bookmarkStart w:id="119" w:name="_Toc293738999"/>
      <w:bookmarkStart w:id="120" w:name="_Toc29378"/>
      <w:bookmarkStart w:id="121" w:name="_Toc7314"/>
      <w:bookmarkStart w:id="122" w:name="_Toc24075"/>
      <w:bookmarkStart w:id="123" w:name="_Toc6536"/>
      <w:bookmarkStart w:id="124" w:name="_Toc17416"/>
      <w:bookmarkStart w:id="125" w:name="_Toc11511"/>
      <w:bookmarkStart w:id="126" w:name="_Toc293736018"/>
      <w:bookmarkStart w:id="127" w:name="_Toc31652"/>
      <w:bookmarkStart w:id="128" w:name="_Toc293736061"/>
      <w:bookmarkStart w:id="129" w:name="_Toc446599318"/>
      <w:bookmarkStart w:id="130" w:name="_Toc776"/>
      <w:r>
        <w:rPr>
          <w:rFonts w:hint="eastAsia" w:asciiTheme="minorEastAsia" w:hAnsiTheme="minorEastAsia" w:eastAsiaTheme="minorEastAsia" w:cstheme="minorEastAsia"/>
          <w:sz w:val="24"/>
          <w:szCs w:val="24"/>
        </w:rPr>
        <w:t>十、适用法律</w:t>
      </w:r>
      <w:bookmarkEnd w:id="119"/>
      <w:bookmarkEnd w:id="120"/>
      <w:bookmarkEnd w:id="121"/>
      <w:bookmarkEnd w:id="122"/>
      <w:bookmarkEnd w:id="123"/>
      <w:bookmarkEnd w:id="124"/>
      <w:bookmarkEnd w:id="125"/>
      <w:bookmarkEnd w:id="126"/>
      <w:bookmarkEnd w:id="127"/>
      <w:bookmarkEnd w:id="128"/>
      <w:bookmarkEnd w:id="129"/>
      <w:bookmarkEnd w:id="130"/>
    </w:p>
    <w:p w14:paraId="0002CB00">
      <w:pPr>
        <w:wordWrap w:val="0"/>
        <w:topLinePunct/>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10.1招标采购单位和供应商的一切招标投标活动均适用于《政府采购法》、《政府采购实施条例》、《政府采购竞争性磋商采购方式管理办法》等相关规定。</w:t>
      </w:r>
    </w:p>
    <w:p w14:paraId="06326F08">
      <w:pPr>
        <w:wordWrap w:val="0"/>
        <w:topLinePunct/>
        <w:spacing w:line="360" w:lineRule="auto"/>
        <w:ind w:firstLine="480" w:firstLineChars="200"/>
        <w:rPr>
          <w:rFonts w:hint="eastAsia" w:asciiTheme="minorEastAsia" w:hAnsiTheme="minorEastAsia" w:eastAsiaTheme="minorEastAsia" w:cstheme="minorEastAsia"/>
          <w:bCs/>
          <w:sz w:val="24"/>
          <w:szCs w:val="24"/>
        </w:rPr>
      </w:pPr>
    </w:p>
    <w:p w14:paraId="57DA49F1">
      <w:pPr>
        <w:pStyle w:val="2"/>
        <w:rPr>
          <w:rFonts w:hint="eastAsia" w:asciiTheme="minorEastAsia" w:hAnsiTheme="minorEastAsia" w:eastAsiaTheme="minorEastAsia" w:cstheme="minorEastAsia"/>
          <w:sz w:val="24"/>
          <w:szCs w:val="24"/>
        </w:rPr>
      </w:pPr>
      <w:bookmarkStart w:id="131" w:name="_Toc23342"/>
      <w:bookmarkStart w:id="132" w:name="_Toc21404"/>
      <w:bookmarkStart w:id="133" w:name="_Toc4668"/>
      <w:bookmarkStart w:id="134" w:name="_Toc446599319"/>
      <w:bookmarkStart w:id="135" w:name="_Toc23207"/>
      <w:bookmarkStart w:id="136" w:name="_Toc10143"/>
      <w:bookmarkStart w:id="137" w:name="_Toc8976"/>
      <w:bookmarkStart w:id="138" w:name="_Toc437611460"/>
      <w:bookmarkStart w:id="139" w:name="_Toc5885"/>
      <w:bookmarkStart w:id="140" w:name="_Toc278891599"/>
      <w:bookmarkStart w:id="141" w:name="_Toc272247702"/>
      <w:bookmarkStart w:id="142" w:name="_Toc4393"/>
      <w:r>
        <w:rPr>
          <w:rFonts w:hint="eastAsia" w:asciiTheme="minorEastAsia" w:hAnsiTheme="minorEastAsia" w:eastAsiaTheme="minorEastAsia" w:cstheme="minorEastAsia"/>
          <w:sz w:val="24"/>
          <w:szCs w:val="24"/>
        </w:rPr>
        <w:t>十一、磋商文件的解释权</w:t>
      </w:r>
      <w:bookmarkEnd w:id="131"/>
      <w:bookmarkEnd w:id="132"/>
      <w:bookmarkEnd w:id="133"/>
      <w:bookmarkEnd w:id="134"/>
      <w:bookmarkEnd w:id="135"/>
      <w:bookmarkEnd w:id="136"/>
      <w:bookmarkEnd w:id="137"/>
      <w:bookmarkEnd w:id="138"/>
      <w:bookmarkEnd w:id="139"/>
      <w:bookmarkEnd w:id="140"/>
      <w:bookmarkEnd w:id="141"/>
      <w:bookmarkEnd w:id="142"/>
    </w:p>
    <w:p w14:paraId="6C538786">
      <w:pPr>
        <w:wordWrap w:val="0"/>
        <w:topLinePunct/>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11.1本项目磋商文件的最终解释权为采购单位所有。</w:t>
      </w:r>
    </w:p>
    <w:p w14:paraId="5B8312C5">
      <w:pPr>
        <w:wordWrap w:val="0"/>
        <w:topLinePunct/>
        <w:spacing w:line="360" w:lineRule="auto"/>
        <w:ind w:firstLine="480" w:firstLineChars="200"/>
        <w:rPr>
          <w:rFonts w:hint="eastAsia" w:asciiTheme="minorEastAsia" w:hAnsiTheme="minorEastAsia" w:eastAsiaTheme="minorEastAsia" w:cstheme="minorEastAsia"/>
          <w:bCs/>
          <w:sz w:val="24"/>
          <w:szCs w:val="24"/>
        </w:rPr>
      </w:pPr>
    </w:p>
    <w:p w14:paraId="4E73E968">
      <w:pPr>
        <w:pStyle w:val="2"/>
        <w:rPr>
          <w:rFonts w:hint="eastAsia" w:asciiTheme="minorEastAsia" w:hAnsiTheme="minorEastAsia" w:eastAsiaTheme="minorEastAsia" w:cstheme="minorEastAsia"/>
          <w:sz w:val="24"/>
          <w:szCs w:val="24"/>
        </w:rPr>
      </w:pPr>
      <w:bookmarkStart w:id="143" w:name="_Toc11353"/>
      <w:bookmarkStart w:id="144" w:name="_Toc12731"/>
      <w:bookmarkStart w:id="145" w:name="_Toc21111"/>
      <w:bookmarkStart w:id="146" w:name="_Toc446599320"/>
      <w:bookmarkStart w:id="147" w:name="_Toc22729"/>
      <w:bookmarkStart w:id="148" w:name="_Toc2488"/>
      <w:bookmarkStart w:id="149" w:name="_Toc6088"/>
      <w:bookmarkStart w:id="150" w:name="_Toc29415"/>
      <w:bookmarkStart w:id="151" w:name="_Toc19876"/>
      <w:bookmarkStart w:id="152" w:name="_Toc437611461"/>
      <w:r>
        <w:rPr>
          <w:rFonts w:hint="eastAsia" w:asciiTheme="minorEastAsia" w:hAnsiTheme="minorEastAsia" w:eastAsiaTheme="minorEastAsia" w:cstheme="minorEastAsia"/>
          <w:sz w:val="24"/>
          <w:szCs w:val="24"/>
        </w:rPr>
        <w:t>十二、其他注意事项</w:t>
      </w:r>
      <w:bookmarkEnd w:id="143"/>
      <w:bookmarkEnd w:id="144"/>
      <w:bookmarkEnd w:id="145"/>
      <w:bookmarkEnd w:id="146"/>
      <w:bookmarkEnd w:id="147"/>
      <w:bookmarkEnd w:id="148"/>
      <w:bookmarkEnd w:id="149"/>
      <w:bookmarkEnd w:id="150"/>
      <w:bookmarkEnd w:id="151"/>
      <w:bookmarkEnd w:id="152"/>
    </w:p>
    <w:p w14:paraId="4FCE0C7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12.1单位负责人为同一人或者存在直接控股、管理关系的不同供应商，不得参加同一合同项下的政府采购活动。</w:t>
      </w:r>
    </w:p>
    <w:p w14:paraId="2EC0978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12.2供应商为采购项目提供整体设计、规范编制或者项目管理、监理、检测等服务的供应商，不得再参加该采购项目的其他采购活动。</w:t>
      </w:r>
    </w:p>
    <w:p w14:paraId="2D820AA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12.3政府采购法第二十二条第一款第五项所称重大违法记录，是指供应商因违法经营受到刑事处罚或者责令停产停业、吊销许可证或者执照、较大数额（高于200万元）罚款等行政处罚。</w:t>
      </w:r>
    </w:p>
    <w:p w14:paraId="70DEB49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12.4按照财政部《关于规范政府采购行政处罚有关问题的通知》的规定，各级人民政府财政部门依法对参加政府采购活动的供应商作出的禁止参加政府采购活动等行政处罚决定在全国范围内生效。</w:t>
      </w:r>
    </w:p>
    <w:p w14:paraId="2AC36A4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12.5供应商在参加政府采购活动前3年内因违法经营被禁止在一定期限内参加政府采购活动，期限届满的，可以参加政府采购活动。</w:t>
      </w:r>
    </w:p>
    <w:p w14:paraId="25D1538E">
      <w:pPr>
        <w:rPr>
          <w:rFonts w:hint="eastAsia" w:ascii="宋体" w:hAnsi="宋体" w:cs="宋体"/>
          <w:sz w:val="24"/>
          <w:szCs w:val="24"/>
        </w:rPr>
      </w:pPr>
      <w:r>
        <w:rPr>
          <w:rFonts w:hint="eastAsia" w:ascii="宋体" w:hAnsi="宋体" w:cs="宋体"/>
          <w:sz w:val="24"/>
          <w:szCs w:val="24"/>
        </w:rPr>
        <w:br w:type="page"/>
      </w:r>
    </w:p>
    <w:p w14:paraId="6A7F2AAD">
      <w:pPr>
        <w:pStyle w:val="3"/>
        <w:rPr>
          <w:rFonts w:hint="eastAsia" w:ascii="宋体" w:hAnsi="宋体" w:cs="宋体"/>
          <w:sz w:val="24"/>
          <w:szCs w:val="24"/>
        </w:rPr>
      </w:pPr>
      <w:bookmarkStart w:id="153" w:name="_Toc293736062"/>
      <w:bookmarkStart w:id="154" w:name="_Toc293736019"/>
      <w:bookmarkStart w:id="155" w:name="_Toc24574"/>
      <w:bookmarkStart w:id="156" w:name="_Toc25987"/>
      <w:bookmarkStart w:id="157" w:name="_Toc293739000"/>
      <w:bookmarkStart w:id="158" w:name="_Toc24144"/>
      <w:bookmarkStart w:id="159" w:name="_Toc446599321"/>
      <w:bookmarkStart w:id="160" w:name="_Toc6045"/>
      <w:r>
        <w:rPr>
          <w:rFonts w:hint="eastAsia" w:ascii="宋体" w:hAnsi="宋体" w:cs="宋体"/>
          <w:b/>
          <w:bCs w:val="0"/>
          <w:sz w:val="24"/>
          <w:szCs w:val="24"/>
        </w:rPr>
        <w:t xml:space="preserve">第三部分  </w:t>
      </w:r>
      <w:bookmarkEnd w:id="153"/>
      <w:bookmarkEnd w:id="154"/>
      <w:bookmarkEnd w:id="155"/>
      <w:bookmarkEnd w:id="156"/>
      <w:bookmarkEnd w:id="157"/>
      <w:bookmarkEnd w:id="158"/>
      <w:bookmarkEnd w:id="159"/>
      <w:r>
        <w:rPr>
          <w:rFonts w:hint="eastAsia" w:ascii="宋体" w:hAnsi="宋体" w:cs="宋体"/>
          <w:b/>
          <w:bCs w:val="0"/>
          <w:sz w:val="24"/>
          <w:szCs w:val="24"/>
        </w:rPr>
        <w:t>采购需求</w:t>
      </w:r>
      <w:bookmarkEnd w:id="160"/>
    </w:p>
    <w:p w14:paraId="3A8589C8">
      <w:pPr>
        <w:pStyle w:val="37"/>
        <w:adjustRightInd w:val="0"/>
        <w:snapToGrid w:val="0"/>
        <w:spacing w:after="0" w:line="360" w:lineRule="auto"/>
        <w:ind w:firstLine="482" w:firstLineChars="200"/>
        <w:rPr>
          <w:rFonts w:hint="eastAsia" w:ascii="宋体" w:hAnsi="宋体" w:cs="宋体"/>
          <w:b/>
          <w:bCs/>
          <w:sz w:val="24"/>
        </w:rPr>
      </w:pPr>
      <w:bookmarkStart w:id="161" w:name="_Toc20901"/>
      <w:bookmarkStart w:id="162" w:name="_Toc446599322"/>
      <w:bookmarkStart w:id="163" w:name="_Toc293736020"/>
      <w:bookmarkStart w:id="164" w:name="_Toc293739001"/>
      <w:bookmarkStart w:id="165" w:name="_Toc9705"/>
      <w:bookmarkStart w:id="166" w:name="_Toc293736063"/>
      <w:bookmarkStart w:id="167" w:name="_Toc22710"/>
      <w:r>
        <w:rPr>
          <w:rFonts w:hint="eastAsia" w:ascii="宋体" w:hAnsi="宋体" w:cs="宋体"/>
          <w:b/>
          <w:bCs/>
          <w:sz w:val="24"/>
        </w:rPr>
        <w:t>（一）建设目标</w:t>
      </w:r>
    </w:p>
    <w:p w14:paraId="30220C31">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2022年9月，自治区印发的《数字政府改革建设方案》提出，“打造一体化协同办公平台”。2025年9月，自治区推进政府职能转变和数字政府建设领导小组印发的《关于印发〈数字新疆建设总体方案〉的通知》（新数政〔2025〕1号）提出，“推进一体化协同办公平台建设，并实现全区各部门自建办公系统与一体化协同办公平台应接尽接”。一体化协同办公平台</w:t>
      </w:r>
      <w:r>
        <w:rPr>
          <w:rFonts w:hint="eastAsia" w:ascii="宋体" w:hAnsi="宋体" w:cs="宋体"/>
          <w:sz w:val="24"/>
          <w:lang w:eastAsia="zh-CN"/>
        </w:rPr>
        <w:t>聚焦</w:t>
      </w:r>
      <w:r>
        <w:rPr>
          <w:rFonts w:hint="eastAsia" w:ascii="宋体" w:hAnsi="宋体" w:cs="宋体"/>
          <w:sz w:val="24"/>
        </w:rPr>
        <w:t>解决各部门协同效率</w:t>
      </w:r>
      <w:r>
        <w:rPr>
          <w:rFonts w:hint="eastAsia" w:ascii="宋体" w:hAnsi="宋体" w:cs="宋体"/>
          <w:sz w:val="24"/>
          <w:lang w:eastAsia="zh-CN"/>
        </w:rPr>
        <w:t>偏</w:t>
      </w:r>
      <w:r>
        <w:rPr>
          <w:rFonts w:hint="eastAsia" w:ascii="宋体" w:hAnsi="宋体" w:cs="宋体"/>
          <w:sz w:val="24"/>
        </w:rPr>
        <w:t>低、数据</w:t>
      </w:r>
      <w:r>
        <w:rPr>
          <w:rFonts w:hint="eastAsia" w:ascii="宋体" w:hAnsi="宋体" w:cs="宋体"/>
          <w:sz w:val="24"/>
          <w:lang w:eastAsia="zh-CN"/>
        </w:rPr>
        <w:t>互通不畅、日常</w:t>
      </w:r>
      <w:r>
        <w:rPr>
          <w:rFonts w:hint="eastAsia" w:ascii="宋体" w:hAnsi="宋体" w:cs="宋体"/>
          <w:sz w:val="24"/>
        </w:rPr>
        <w:t>沟通成本</w:t>
      </w:r>
      <w:r>
        <w:rPr>
          <w:rFonts w:hint="eastAsia" w:ascii="宋体" w:hAnsi="宋体" w:cs="宋体"/>
          <w:sz w:val="24"/>
          <w:lang w:eastAsia="zh-CN"/>
        </w:rPr>
        <w:t>偏高等痛点</w:t>
      </w:r>
      <w:r>
        <w:rPr>
          <w:rFonts w:hint="eastAsia" w:ascii="宋体" w:hAnsi="宋体" w:cs="宋体"/>
          <w:sz w:val="24"/>
        </w:rPr>
        <w:t>，</w:t>
      </w:r>
      <w:r>
        <w:rPr>
          <w:rFonts w:hint="eastAsia" w:ascii="宋体" w:hAnsi="宋体" w:cs="宋体"/>
          <w:sz w:val="24"/>
          <w:lang w:eastAsia="zh-CN"/>
        </w:rPr>
        <w:t>着力强化</w:t>
      </w:r>
      <w:r>
        <w:rPr>
          <w:rFonts w:hint="eastAsia" w:ascii="宋体" w:hAnsi="宋体" w:cs="宋体"/>
          <w:sz w:val="24"/>
        </w:rPr>
        <w:t>跨层级、跨部门、跨区域业务协同</w:t>
      </w:r>
      <w:r>
        <w:rPr>
          <w:rFonts w:hint="eastAsia" w:ascii="宋体" w:hAnsi="宋体" w:cs="宋体"/>
          <w:sz w:val="24"/>
          <w:lang w:eastAsia="zh-CN"/>
        </w:rPr>
        <w:t>管控</w:t>
      </w:r>
      <w:r>
        <w:rPr>
          <w:rFonts w:hint="eastAsia" w:ascii="宋体" w:hAnsi="宋体" w:cs="宋体"/>
          <w:sz w:val="24"/>
        </w:rPr>
        <w:t>能力，是优化政务办公流程、转变政府履职方式、提升行政服务效能、推进政府数字化转型的核心载体，全面契合国家及自治区数字政府建设各项标准与建设要求。</w:t>
      </w:r>
    </w:p>
    <w:p w14:paraId="02417B7F">
      <w:pPr>
        <w:pStyle w:val="37"/>
        <w:adjustRightInd w:val="0"/>
        <w:snapToGrid w:val="0"/>
        <w:spacing w:after="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本项目按照政务网络相关管理制度开展建设，严格遵循国家、自治区政务信息化建设法律法规及相关标准，通过深化应用自治区一体化协同办公平台，统筹融合电子政务三张网络已建成的协同办公平台，着力解决三网系统互不兼容、数据分散孤立、业务自成体系、政务协同不足等各类问题，确保项目建设全程规范有序、高效落地。</w:t>
      </w:r>
    </w:p>
    <w:p w14:paraId="105C6BC7">
      <w:pPr>
        <w:pStyle w:val="37"/>
        <w:adjustRightInd w:val="0"/>
        <w:snapToGrid w:val="0"/>
        <w:spacing w:after="0" w:line="360" w:lineRule="auto"/>
        <w:ind w:firstLine="482" w:firstLineChars="200"/>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二</w:t>
      </w:r>
      <w:r>
        <w:rPr>
          <w:rFonts w:hint="eastAsia" w:ascii="宋体" w:hAnsi="宋体" w:cs="宋体"/>
          <w:b/>
          <w:bCs/>
          <w:sz w:val="24"/>
        </w:rPr>
        <w:t>）建设任务</w:t>
      </w:r>
    </w:p>
    <w:p w14:paraId="06DF6A3E">
      <w:pPr>
        <w:pStyle w:val="37"/>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1.标准规范建设：严格遵循国家、自治区政务信息化相关标准，编制自治区一体化协同办公平台的管理规范和接入规范，</w:t>
      </w:r>
      <w:r>
        <w:rPr>
          <w:rFonts w:ascii="宋体" w:hAnsi="宋体" w:eastAsia="宋体" w:cs="宋体"/>
          <w:sz w:val="24"/>
          <w:szCs w:val="24"/>
          <w:highlight w:val="none"/>
        </w:rPr>
        <w:t>为平台整体建设提供政策依据与标准支撑</w:t>
      </w:r>
      <w:r>
        <w:rPr>
          <w:rFonts w:hint="eastAsia" w:ascii="宋体" w:hAnsi="宋体" w:cs="宋体"/>
          <w:sz w:val="24"/>
          <w:highlight w:val="none"/>
          <w:lang w:val="en-US" w:eastAsia="zh-CN"/>
        </w:rPr>
        <w:t>，确保建设过程依规有序推进。实现各部门自建应用与自治区一体化协同办公平台中的应用，在接入方式、认证方式、业务处理机制，以及流程、界面、交互方式上全面统一，保障系统对接标准统一，数据交互规范顺畅。</w:t>
      </w:r>
    </w:p>
    <w:p w14:paraId="4A598661">
      <w:pPr>
        <w:pStyle w:val="37"/>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一体化政务工作门户建设：结合我区政务办公实际需求，严格按照政务信息化规范建设要求，统筹建设自治区一体化协同办公平台政务工作统一门户，设计自治区、地市分厅等多套门户模板。通过1个统一门户汇聚、集中呈现自治区各类业务应用，统一公职人员办公视窗，实现统一入口、统一登录、统一消息、统一待办、统一检索，</w:t>
      </w:r>
      <w:r>
        <w:rPr>
          <w:rFonts w:ascii="宋体" w:hAnsi="宋体" w:eastAsia="宋体" w:cs="宋体"/>
          <w:sz w:val="24"/>
          <w:szCs w:val="24"/>
          <w:highlight w:val="none"/>
        </w:rPr>
        <w:t>推动自治区政务服务能力规范提质、高效赋能</w:t>
      </w:r>
      <w:r>
        <w:rPr>
          <w:rFonts w:hint="eastAsia" w:ascii="宋体" w:hAnsi="宋体" w:cs="宋体"/>
          <w:sz w:val="24"/>
          <w:highlight w:val="none"/>
          <w:lang w:val="en-US" w:eastAsia="zh-CN"/>
        </w:rPr>
        <w:t>。</w:t>
      </w:r>
    </w:p>
    <w:p w14:paraId="05EA7126">
      <w:pPr>
        <w:pStyle w:val="37"/>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统一底座建设：严格遵循政务信息化技术规范，建设集成组织中台、流程中台、交换中台、报表中台、运营中台、开放平台于一体的统一底座，全面提升业务应用的快速交付、接入支持能力，确保技术架构符合规范，功能精准适配业务需求。组织中台</w:t>
      </w:r>
      <w:r>
        <w:rPr>
          <w:rFonts w:ascii="宋体" w:hAnsi="宋体" w:eastAsia="宋体" w:cs="宋体"/>
          <w:sz w:val="24"/>
          <w:szCs w:val="24"/>
          <w:highlight w:val="none"/>
        </w:rPr>
        <w:t>规范</w:t>
      </w:r>
      <w:r>
        <w:rPr>
          <w:rFonts w:hint="eastAsia" w:ascii="宋体" w:hAnsi="宋体" w:cs="宋体"/>
          <w:sz w:val="24"/>
          <w:highlight w:val="none"/>
          <w:lang w:val="en-US" w:eastAsia="zh-CN"/>
        </w:rPr>
        <w:t>支撑各级政府的用户分级管理、跨组织管理、身份认证和远程跨网加密传输，落实数据安全规范管控要求。</w:t>
      </w:r>
    </w:p>
    <w:p w14:paraId="21EFDF82">
      <w:pPr>
        <w:pStyle w:val="37"/>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一体化协同办公平台应用建设：严格契合党政机关行政执行工作规范要求，推进机关行政执行工作的精细化运转和一体化协同，打造公文管理、会议管理、预归档等业务场景的数字化应用，支撑文件全流程线上高效闭环办理，切实提升党政机关行政执行能力，确保办公流程规范运行、业务办理规范。</w:t>
      </w:r>
    </w:p>
    <w:p w14:paraId="5425AE76">
      <w:pPr>
        <w:pStyle w:val="37"/>
        <w:adjustRightInd w:val="0"/>
        <w:snapToGrid w:val="0"/>
        <w:spacing w:line="360" w:lineRule="auto"/>
        <w:ind w:firstLine="480" w:firstLineChars="200"/>
        <w:rPr>
          <w:rFonts w:hint="eastAsia"/>
        </w:rPr>
      </w:pPr>
      <w:r>
        <w:rPr>
          <w:rFonts w:hint="eastAsia" w:ascii="宋体" w:hAnsi="宋体" w:cs="宋体"/>
          <w:sz w:val="24"/>
          <w:highlight w:val="none"/>
          <w:lang w:val="en-US" w:eastAsia="zh-CN"/>
        </w:rPr>
        <w:t>5.统一交换平台建设：严格遵循数据交换相关规范准则，支撑各级政府的点对点文件交互、流程集成，实现业务单元接口全流程监控、异常预警，确保数据交互安全规范、可追溯，保障跨部门、跨层级数据共享规范有序。</w:t>
      </w:r>
    </w:p>
    <w:p w14:paraId="6329B3D9">
      <w:pPr>
        <w:pStyle w:val="37"/>
        <w:adjustRightInd w:val="0"/>
        <w:snapToGrid w:val="0"/>
        <w:spacing w:after="0" w:line="360" w:lineRule="auto"/>
        <w:ind w:firstLine="482" w:firstLineChars="200"/>
        <w:rPr>
          <w:rFonts w:hint="eastAsia" w:ascii="宋体" w:hAnsi="宋体" w:cs="宋体"/>
          <w:b/>
          <w:bCs/>
          <w:sz w:val="24"/>
        </w:rPr>
      </w:pPr>
      <w:r>
        <w:rPr>
          <w:rFonts w:hint="eastAsia" w:ascii="宋体" w:hAnsi="宋体" w:cs="宋体"/>
          <w:b/>
          <w:bCs/>
          <w:sz w:val="24"/>
        </w:rPr>
        <w:t>（三）服务内容及要求</w:t>
      </w:r>
    </w:p>
    <w:p w14:paraId="6D9488E7">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本项目以深化自治区一体化协同办公平台应用、构建全域贯通的协同办公体系为核心目标，围绕标准规范建设、一体化门户优化、统一底座搭建等五项重点建设任务，开展全流程咨询与设计服务，编制《自治区一体化协同办公平台深化应用项目建议书、可行性研究报告及初步设计方案》，支撑项目落地建设，服务政府数字化转型，提升行政效能。</w:t>
      </w:r>
    </w:p>
    <w:p w14:paraId="2F2B0BA5">
      <w:pPr>
        <w:pStyle w:val="37"/>
        <w:adjustRightInd w:val="0"/>
        <w:snapToGrid w:val="0"/>
        <w:spacing w:after="0" w:line="360" w:lineRule="auto"/>
        <w:ind w:firstLine="480" w:firstLineChars="200"/>
        <w:rPr>
          <w:rFonts w:hint="eastAsia" w:ascii="宋体" w:hAnsi="宋体" w:eastAsia="宋体" w:cs="宋体"/>
          <w:sz w:val="24"/>
          <w:lang w:eastAsia="zh-CN"/>
        </w:rPr>
      </w:pPr>
      <w:r>
        <w:rPr>
          <w:rFonts w:hint="eastAsia" w:ascii="宋体" w:hAnsi="宋体" w:cs="宋体"/>
          <w:sz w:val="24"/>
        </w:rPr>
        <w:t>2.按照采购人工作需求，开展调研咨询等相关工作</w:t>
      </w:r>
      <w:r>
        <w:rPr>
          <w:rFonts w:hint="eastAsia" w:ascii="宋体" w:hAnsi="宋体" w:cs="宋体"/>
          <w:sz w:val="24"/>
          <w:lang w:eastAsia="zh-CN"/>
        </w:rPr>
        <w:t>：</w:t>
      </w:r>
    </w:p>
    <w:p w14:paraId="2D151886">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2.1需求分析</w:t>
      </w:r>
    </w:p>
    <w:p w14:paraId="4C626EF9">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根据项目需求及相关文件、</w:t>
      </w:r>
      <w:bookmarkStart w:id="168" w:name="OLE_LINK2"/>
      <w:r>
        <w:rPr>
          <w:rFonts w:hint="eastAsia" w:ascii="宋体" w:hAnsi="宋体" w:cs="宋体"/>
          <w:sz w:val="24"/>
        </w:rPr>
        <w:t>对业务进行深入研究。提出项目实施路径，充分摸清现状，理清业务流程，反应项目的实际需求</w:t>
      </w:r>
      <w:bookmarkEnd w:id="168"/>
      <w:r>
        <w:rPr>
          <w:rFonts w:hint="eastAsia" w:ascii="宋体" w:hAnsi="宋体" w:cs="宋体"/>
          <w:sz w:val="24"/>
        </w:rPr>
        <w:t>。</w:t>
      </w:r>
    </w:p>
    <w:p w14:paraId="02A6F028">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2.2确定建设内容、开展报告编制</w:t>
      </w:r>
    </w:p>
    <w:p w14:paraId="42BCF35A">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须严格按照国家及自治区相关政策、规范要求开展编制工作，最终提交《自治区一体化协同办公平台深化应用项目建议书、可行性研究报告及初步设计方案》。</w:t>
      </w:r>
    </w:p>
    <w:p w14:paraId="398B3651">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2.3配合报审工作</w:t>
      </w:r>
    </w:p>
    <w:p w14:paraId="055CDA4E">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（1）配合审批单位完成方案的审批论证，并按照审批单位的意见进行修改完善，并通过项目审批单位评审。</w:t>
      </w:r>
    </w:p>
    <w:p w14:paraId="49F15324">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（2）配合采购人相关的报审工作及报送材料准备。</w:t>
      </w:r>
    </w:p>
    <w:p w14:paraId="3C8B545F">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3.方案编制要求</w:t>
      </w:r>
    </w:p>
    <w:p w14:paraId="027802D2">
      <w:pPr>
        <w:pStyle w:val="37"/>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3.1总体要求</w:t>
      </w:r>
    </w:p>
    <w:p w14:paraId="4D0DE9EC">
      <w:pPr>
        <w:pStyle w:val="37"/>
        <w:adjustRightInd w:val="0"/>
        <w:snapToGrid w:val="0"/>
        <w:spacing w:after="0" w:line="360" w:lineRule="auto"/>
        <w:ind w:firstLine="480" w:firstLineChars="200"/>
        <w:rPr>
          <w:rFonts w:hint="eastAsia" w:ascii="宋体" w:hAnsi="宋体" w:cs="宋体"/>
          <w:sz w:val="24"/>
          <w:highlight w:val="none"/>
          <w:u w:val="none"/>
        </w:rPr>
      </w:pPr>
      <w:r>
        <w:rPr>
          <w:rFonts w:ascii="宋体" w:hAnsi="宋体" w:cs="宋体"/>
          <w:sz w:val="24"/>
          <w:highlight w:val="none"/>
          <w:u w:val="none"/>
        </w:rPr>
        <w:t>（1）根据国家和新疆维吾尔自治区有关政务信息化建设管理相关标准规范、《政府投资项目可行性研究报告编写通用大纲》（2023年版）、《国家政务信息化项目建设管理办法》（国办发〔2019〕57号）、《投资项目可行性研究报告编写大纲及说明》（发改投资规〔2023〕304号）</w:t>
      </w:r>
      <w:r>
        <w:rPr>
          <w:rFonts w:hint="eastAsia" w:ascii="宋体" w:hAnsi="宋体" w:cs="宋体"/>
          <w:sz w:val="24"/>
          <w:highlight w:val="none"/>
          <w:u w:val="none"/>
          <w:lang w:eastAsia="zh-CN"/>
        </w:rPr>
        <w:t>及</w:t>
      </w:r>
      <w:r>
        <w:rPr>
          <w:rFonts w:ascii="宋体" w:hAnsi="宋体" w:cs="宋体"/>
          <w:sz w:val="24"/>
          <w:highlight w:val="none"/>
          <w:u w:val="none"/>
        </w:rPr>
        <w:t>《自治区数字政府改革建设方案》的要求编制《自治区一体化协同办公平台深化应用项目建议书、可行性研究报告及初步设计方案》。设计要求结构规范、内容完整、数据准确，文本编制要求表意清晰、排版整齐、图文并茂。</w:t>
      </w:r>
    </w:p>
    <w:p w14:paraId="528E1668">
      <w:pPr>
        <w:pStyle w:val="37"/>
        <w:adjustRightInd w:val="0"/>
        <w:snapToGrid w:val="0"/>
        <w:spacing w:after="0" w:line="360" w:lineRule="auto"/>
        <w:ind w:firstLine="480" w:firstLineChars="200"/>
        <w:rPr>
          <w:rFonts w:hint="eastAsia" w:ascii="宋体" w:hAnsi="宋体" w:cs="宋体"/>
          <w:sz w:val="24"/>
          <w:highlight w:val="none"/>
          <w:u w:val="none"/>
        </w:rPr>
      </w:pPr>
      <w:r>
        <w:rPr>
          <w:rFonts w:hint="eastAsia" w:ascii="宋体" w:hAnsi="宋体" w:cs="宋体"/>
          <w:sz w:val="24"/>
          <w:highlight w:val="none"/>
          <w:u w:val="none"/>
        </w:rPr>
        <w:t>（2）项目方案要结合自治区实际业务流程和组织管理形式，既要保证实现项目建设目标，也要满足业务部门工作需求。实现项目健康、可持续发展。</w:t>
      </w:r>
    </w:p>
    <w:p w14:paraId="70E81367">
      <w:pPr>
        <w:pStyle w:val="37"/>
        <w:adjustRightInd w:val="0"/>
        <w:snapToGrid w:val="0"/>
        <w:spacing w:after="0" w:line="360" w:lineRule="auto"/>
        <w:ind w:firstLine="480" w:firstLineChars="200"/>
        <w:rPr>
          <w:rFonts w:hint="eastAsia" w:ascii="宋体" w:hAnsi="宋体" w:cs="宋体"/>
          <w:sz w:val="24"/>
          <w:highlight w:val="none"/>
          <w:u w:val="none"/>
        </w:rPr>
      </w:pPr>
      <w:r>
        <w:rPr>
          <w:rFonts w:hint="eastAsia" w:ascii="宋体" w:hAnsi="宋体" w:cs="宋体"/>
          <w:sz w:val="24"/>
          <w:highlight w:val="none"/>
          <w:u w:val="none"/>
        </w:rPr>
        <w:t>3.2格式规范要求</w:t>
      </w:r>
    </w:p>
    <w:p w14:paraId="7F1C0523">
      <w:pPr>
        <w:pStyle w:val="37"/>
        <w:adjustRightInd w:val="0"/>
        <w:snapToGrid w:val="0"/>
        <w:spacing w:after="0"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highlight w:val="none"/>
          <w:u w:val="none"/>
        </w:rPr>
        <w:t>须按照《国家政务信息化项目建设管理办法》（国办发〔2019〕57号）的要求及国家</w:t>
      </w:r>
      <w:r>
        <w:rPr>
          <w:rFonts w:hint="eastAsia" w:ascii="宋体" w:hAnsi="宋体" w:cs="宋体"/>
          <w:sz w:val="24"/>
          <w:highlight w:val="none"/>
          <w:u w:val="none"/>
          <w:lang w:eastAsia="zh-CN"/>
        </w:rPr>
        <w:t>及自治区</w:t>
      </w:r>
      <w:r>
        <w:rPr>
          <w:rFonts w:hint="eastAsia" w:ascii="宋体" w:hAnsi="宋体" w:eastAsia="宋体" w:cs="宋体"/>
          <w:sz w:val="24"/>
          <w:highlight w:val="none"/>
          <w:u w:val="none"/>
        </w:rPr>
        <w:t>政务信息化项目初步设计方案和投资概算报告编制要求编制，做出充分论证，最终以纸质文本和电子文档形式提交《自治区一体化协同办公平台深化应用项目建议书、可行性研究报告及初步设计方案》</w:t>
      </w:r>
      <w:r>
        <w:rPr>
          <w:rFonts w:hint="eastAsia" w:ascii="宋体" w:hAnsi="宋体" w:cs="宋体"/>
          <w:sz w:val="24"/>
          <w:highlight w:val="none"/>
          <w:u w:val="none"/>
          <w:lang w:eastAsia="zh-CN"/>
        </w:rPr>
        <w:t>。</w:t>
      </w:r>
    </w:p>
    <w:p w14:paraId="02ED70BE">
      <w:pPr>
        <w:pStyle w:val="37"/>
        <w:adjustRightInd w:val="0"/>
        <w:snapToGrid w:val="0"/>
        <w:spacing w:after="0" w:line="360" w:lineRule="auto"/>
        <w:ind w:firstLine="480" w:firstLineChars="200"/>
        <w:rPr>
          <w:rFonts w:hint="eastAsia" w:ascii="宋体" w:hAnsi="宋体" w:cs="宋体"/>
          <w:b w:val="0"/>
          <w:bCs w:val="0"/>
          <w:sz w:val="24"/>
          <w:highlight w:val="none"/>
          <w:u w:val="none"/>
        </w:rPr>
      </w:pPr>
      <w:r>
        <w:rPr>
          <w:rFonts w:hint="eastAsia" w:ascii="宋体" w:hAnsi="宋体" w:cs="宋体"/>
          <w:b w:val="0"/>
          <w:bCs w:val="0"/>
          <w:sz w:val="24"/>
          <w:highlight w:val="none"/>
          <w:u w:val="none"/>
          <w:lang w:val="en-US" w:eastAsia="zh-CN"/>
        </w:rPr>
        <w:t>4.评审修改要求：</w:t>
      </w:r>
    </w:p>
    <w:p w14:paraId="3E1BA7C7">
      <w:pPr>
        <w:pStyle w:val="37"/>
        <w:adjustRightInd w:val="0"/>
        <w:snapToGrid w:val="0"/>
        <w:spacing w:after="0" w:line="360" w:lineRule="auto"/>
        <w:ind w:firstLine="480" w:firstLineChars="200"/>
        <w:rPr>
          <w:rFonts w:hint="eastAsia" w:ascii="宋体" w:hAnsi="宋体" w:cs="宋体"/>
          <w:sz w:val="24"/>
          <w:highlight w:val="none"/>
          <w:u w:val="none"/>
        </w:rPr>
      </w:pPr>
      <w:r>
        <w:rPr>
          <w:rFonts w:hint="eastAsia" w:ascii="宋体" w:hAnsi="宋体" w:cs="宋体"/>
          <w:sz w:val="24"/>
          <w:highlight w:val="none"/>
          <w:u w:val="none"/>
          <w:lang w:val="en-US" w:eastAsia="zh-CN"/>
        </w:rPr>
        <w:t>4.1</w:t>
      </w:r>
      <w:r>
        <w:rPr>
          <w:rFonts w:hint="eastAsia" w:ascii="宋体" w:hAnsi="宋体" w:cs="宋体"/>
          <w:sz w:val="24"/>
          <w:highlight w:val="none"/>
          <w:u w:val="none"/>
        </w:rPr>
        <w:t>编制成果阶段性论证评审</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若有</w:t>
      </w:r>
      <w:r>
        <w:rPr>
          <w:rFonts w:hint="eastAsia" w:ascii="宋体" w:hAnsi="宋体" w:cs="宋体"/>
          <w:sz w:val="24"/>
          <w:highlight w:val="none"/>
          <w:u w:val="none"/>
          <w:lang w:eastAsia="zh-CN"/>
        </w:rPr>
        <w:t>）</w:t>
      </w:r>
      <w:r>
        <w:rPr>
          <w:rFonts w:hint="eastAsia" w:ascii="宋体" w:hAnsi="宋体" w:cs="宋体"/>
          <w:sz w:val="24"/>
          <w:highlight w:val="none"/>
          <w:u w:val="none"/>
        </w:rPr>
        <w:t>:在编制过程中，采购人可视情况组织阶段性成果论证评审会，中标人根据论证评审会上的意见和建议进行修改和完善。</w:t>
      </w:r>
    </w:p>
    <w:p w14:paraId="15BCA94B">
      <w:pPr>
        <w:pStyle w:val="37"/>
        <w:adjustRightInd w:val="0"/>
        <w:snapToGrid w:val="0"/>
        <w:spacing w:after="0" w:line="360" w:lineRule="auto"/>
        <w:ind w:firstLine="480" w:firstLineChars="20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4.2</w:t>
      </w:r>
      <w:r>
        <w:rPr>
          <w:rFonts w:hint="eastAsia" w:ascii="宋体" w:hAnsi="宋体" w:cs="宋体"/>
          <w:sz w:val="24"/>
          <w:highlight w:val="none"/>
          <w:u w:val="none"/>
        </w:rPr>
        <w:t>编制成果专家论证评审:中标人在合同约定的时间内完成的编制成果送交招标单位，并</w:t>
      </w:r>
      <w:r>
        <w:rPr>
          <w:rFonts w:hint="eastAsia" w:ascii="宋体" w:hAnsi="宋体" w:cs="宋体"/>
          <w:sz w:val="24"/>
          <w:highlight w:val="none"/>
          <w:u w:val="none"/>
          <w:lang w:val="en-US" w:eastAsia="zh-CN"/>
        </w:rPr>
        <w:t>协助采购人完成审批部门的评审，根据意见和建议进行修改和完善，直至方案评审通过。</w:t>
      </w:r>
    </w:p>
    <w:p w14:paraId="23ECD326">
      <w:pPr>
        <w:numPr>
          <w:ilvl w:val="0"/>
          <w:numId w:val="0"/>
        </w:numPr>
        <w:spacing w:line="360" w:lineRule="auto"/>
        <w:ind w:firstLine="480" w:firstLineChars="200"/>
        <w:jc w:val="left"/>
        <w:rPr>
          <w:rFonts w:hint="eastAsia" w:ascii="宋体" w:hAnsi="宋体" w:cs="宋体"/>
          <w:sz w:val="24"/>
          <w:highlight w:val="none"/>
          <w:u w:val="none"/>
          <w:lang w:val="en-US" w:eastAsia="zh-CN"/>
        </w:rPr>
      </w:pPr>
      <w:r>
        <w:rPr>
          <w:rFonts w:hint="eastAsia" w:ascii="宋体" w:hAnsi="宋体" w:cs="宋体"/>
          <w:kern w:val="2"/>
          <w:sz w:val="24"/>
          <w:szCs w:val="22"/>
          <w:highlight w:val="none"/>
          <w:u w:val="none"/>
          <w:lang w:val="en-US" w:eastAsia="zh-CN" w:bidi="ar-SA"/>
        </w:rPr>
        <w:t>5</w:t>
      </w:r>
      <w:r>
        <w:rPr>
          <w:rFonts w:hint="eastAsia" w:ascii="宋体" w:hAnsi="宋体" w:eastAsia="宋体" w:cs="宋体"/>
          <w:kern w:val="2"/>
          <w:sz w:val="24"/>
          <w:szCs w:val="22"/>
          <w:highlight w:val="none"/>
          <w:u w:val="none"/>
          <w:lang w:val="en-US" w:eastAsia="zh-CN" w:bidi="ar-SA"/>
        </w:rPr>
        <w:t>.</w:t>
      </w:r>
      <w:r>
        <w:rPr>
          <w:rFonts w:hint="eastAsia" w:ascii="宋体" w:hAnsi="宋体" w:eastAsia="宋体" w:cs="宋体"/>
          <w:b/>
          <w:bCs/>
          <w:sz w:val="24"/>
          <w:highlight w:val="none"/>
          <w:u w:val="none"/>
          <w:lang w:val="en-US" w:eastAsia="zh-CN"/>
        </w:rPr>
        <w:t>★</w:t>
      </w:r>
      <w:r>
        <w:rPr>
          <w:rFonts w:hint="eastAsia" w:ascii="宋体" w:hAnsi="宋体" w:cs="宋体"/>
          <w:sz w:val="24"/>
          <w:highlight w:val="none"/>
          <w:u w:val="none"/>
          <w:lang w:val="en-US" w:eastAsia="zh-CN"/>
        </w:rPr>
        <w:t>人员要求：</w:t>
      </w:r>
    </w:p>
    <w:p w14:paraId="0F2A199E">
      <w:pPr>
        <w:numPr>
          <w:ilvl w:val="0"/>
          <w:numId w:val="0"/>
        </w:numPr>
        <w:spacing w:line="360" w:lineRule="auto"/>
        <w:ind w:firstLine="480" w:firstLineChars="200"/>
        <w:jc w:val="left"/>
        <w:rPr>
          <w:rFonts w:hint="eastAsia" w:ascii="宋体" w:hAnsi="宋体" w:eastAsia="宋体" w:cs="宋体"/>
          <w:i w:val="0"/>
          <w:iCs w:val="0"/>
          <w:sz w:val="24"/>
          <w:highlight w:val="none"/>
          <w:u w:val="none"/>
        </w:rPr>
      </w:pPr>
      <w:r>
        <w:rPr>
          <w:rFonts w:hint="eastAsia" w:ascii="宋体" w:hAnsi="宋体" w:eastAsia="宋体" w:cs="宋体"/>
          <w:i w:val="0"/>
          <w:iCs w:val="0"/>
          <w:sz w:val="24"/>
          <w:highlight w:val="none"/>
          <w:u w:val="none"/>
          <w:lang w:val="en-US" w:eastAsia="zh-CN"/>
        </w:rPr>
        <w:t>1）</w:t>
      </w:r>
      <w:r>
        <w:rPr>
          <w:rFonts w:hint="eastAsia" w:ascii="宋体" w:hAnsi="宋体" w:eastAsia="宋体" w:cs="宋体"/>
          <w:i w:val="0"/>
          <w:iCs w:val="0"/>
          <w:sz w:val="24"/>
          <w:highlight w:val="none"/>
          <w:u w:val="none"/>
        </w:rPr>
        <w:t>项目团队须严格遵守国家保密法律法规及采购人保密管理规定，正式签订保密协议</w:t>
      </w:r>
      <w:r>
        <w:rPr>
          <w:rFonts w:hint="eastAsia" w:ascii="宋体" w:hAnsi="宋体" w:eastAsia="宋体" w:cs="宋体"/>
          <w:i w:val="0"/>
          <w:iCs w:val="0"/>
          <w:sz w:val="24"/>
          <w:highlight w:val="none"/>
          <w:u w:val="none"/>
          <w:lang w:val="en-US" w:eastAsia="zh-CN"/>
        </w:rPr>
        <w:t>并服从采购人相关工作规定</w:t>
      </w:r>
      <w:r>
        <w:rPr>
          <w:rFonts w:hint="eastAsia" w:ascii="宋体" w:hAnsi="宋体" w:eastAsia="宋体" w:cs="宋体"/>
          <w:i w:val="0"/>
          <w:iCs w:val="0"/>
          <w:sz w:val="24"/>
          <w:highlight w:val="none"/>
          <w:u w:val="none"/>
        </w:rPr>
        <w:t>；参与本项目的编制、咨询、造价等专业技术人员，须具备国家认可的执业资格证书，相关证书真实有效并按要求提供备查。</w:t>
      </w:r>
    </w:p>
    <w:p w14:paraId="32B95421">
      <w:pPr>
        <w:numPr>
          <w:ilvl w:val="0"/>
          <w:numId w:val="0"/>
        </w:numPr>
        <w:spacing w:line="360" w:lineRule="auto"/>
        <w:ind w:firstLine="480" w:firstLineChars="200"/>
        <w:jc w:val="left"/>
        <w:rPr>
          <w:rFonts w:hint="eastAsia" w:ascii="宋体" w:hAnsi="宋体" w:eastAsia="宋体" w:cs="宋体"/>
          <w:i w:val="0"/>
          <w:iCs w:val="0"/>
          <w:sz w:val="24"/>
          <w:highlight w:val="none"/>
          <w:u w:val="none"/>
          <w:lang w:val="en-US" w:eastAsia="zh-CN"/>
        </w:rPr>
      </w:pPr>
      <w:r>
        <w:rPr>
          <w:rFonts w:hint="eastAsia" w:ascii="宋体" w:hAnsi="宋体" w:eastAsia="宋体" w:cs="宋体"/>
          <w:i w:val="0"/>
          <w:iCs w:val="0"/>
          <w:sz w:val="24"/>
          <w:highlight w:val="none"/>
          <w:u w:val="none"/>
          <w:lang w:val="en-US" w:eastAsia="zh-CN"/>
        </w:rPr>
        <w:t>2）项目服务期间无特殊原因不得随意更换；拟参加项目人员即为中标单位今后参加该项目的人员，每个参加项目的人员必须具有相关资格证书，如特殊原因更换工作人员的，需提前5天和采购人申请，经采购人审核同意后，方可更换相关工作人员。如在项目实际执行过程中发生项目负责人不能按采购文件要求胜任相关工作的，采购人有权要求更换项目负责人，投标方必须在</w:t>
      </w:r>
      <w:r>
        <w:rPr>
          <w:rFonts w:hint="eastAsia" w:ascii="宋体" w:hAnsi="宋体" w:cs="宋体"/>
          <w:i w:val="0"/>
          <w:iCs w:val="0"/>
          <w:sz w:val="24"/>
          <w:highlight w:val="none"/>
          <w:u w:val="none"/>
          <w:lang w:val="en-US" w:eastAsia="zh-CN"/>
        </w:rPr>
        <w:t>一周</w:t>
      </w:r>
      <w:r>
        <w:rPr>
          <w:rFonts w:hint="eastAsia" w:ascii="宋体" w:hAnsi="宋体" w:eastAsia="宋体" w:cs="宋体"/>
          <w:i w:val="0"/>
          <w:iCs w:val="0"/>
          <w:sz w:val="24"/>
          <w:highlight w:val="none"/>
          <w:u w:val="none"/>
          <w:lang w:val="en-US" w:eastAsia="zh-CN"/>
        </w:rPr>
        <w:t>内调整为符合采购文件要求且能胜任相关工作的项目负责人且到位开展工作，人员不允许出现任何岗位的空缺现象，否则采购人有权终止合同并报相关管理部门进行处理。</w:t>
      </w:r>
      <w:r>
        <w:rPr>
          <w:rFonts w:hint="eastAsia" w:ascii="宋体" w:hAnsi="宋体" w:eastAsia="宋体" w:cs="宋体"/>
          <w:b/>
          <w:bCs/>
          <w:i w:val="0"/>
          <w:iCs w:val="0"/>
          <w:sz w:val="24"/>
          <w:highlight w:val="none"/>
          <w:u w:val="none"/>
          <w:lang w:val="en-US" w:eastAsia="zh-CN"/>
        </w:rPr>
        <w:t>（需提供承诺）</w:t>
      </w:r>
    </w:p>
    <w:p w14:paraId="5709E3AD">
      <w:pPr>
        <w:numPr>
          <w:ilvl w:val="0"/>
          <w:numId w:val="0"/>
        </w:numPr>
        <w:spacing w:line="360" w:lineRule="auto"/>
        <w:ind w:firstLine="480" w:firstLineChars="200"/>
        <w:jc w:val="left"/>
        <w:rPr>
          <w:rFonts w:hint="eastAsia" w:ascii="宋体" w:hAnsi="宋体" w:eastAsia="宋体" w:cs="宋体"/>
          <w:i w:val="0"/>
          <w:iCs w:val="0"/>
          <w:sz w:val="24"/>
          <w:highlight w:val="none"/>
          <w:u w:val="none"/>
          <w:lang w:val="en-US" w:eastAsia="zh-CN"/>
        </w:rPr>
      </w:pPr>
      <w:r>
        <w:rPr>
          <w:rFonts w:hint="eastAsia" w:ascii="宋体" w:hAnsi="宋体" w:eastAsia="宋体" w:cs="宋体"/>
          <w:i w:val="0"/>
          <w:iCs w:val="0"/>
          <w:sz w:val="24"/>
          <w:highlight w:val="none"/>
          <w:u w:val="none"/>
          <w:lang w:val="en-US" w:eastAsia="zh-CN"/>
        </w:rPr>
        <w:t>3）投标方须及时响应采购人业务服务工作，在自治区一体化协同办公平台深化应用项目</w:t>
      </w:r>
      <w:r>
        <w:rPr>
          <w:rFonts w:hint="eastAsia" w:ascii="宋体" w:hAnsi="宋体" w:eastAsia="宋体" w:cs="宋体"/>
          <w:i w:val="0"/>
          <w:iCs w:val="0"/>
          <w:sz w:val="24"/>
          <w:highlight w:val="none"/>
          <w:u w:val="none"/>
          <w:lang w:val="en-US" w:eastAsia="zh"/>
        </w:rPr>
        <w:t>竣工</w:t>
      </w:r>
      <w:r>
        <w:rPr>
          <w:rFonts w:hint="eastAsia" w:ascii="宋体" w:hAnsi="宋体" w:eastAsia="宋体" w:cs="宋体"/>
          <w:i w:val="0"/>
          <w:iCs w:val="0"/>
          <w:sz w:val="24"/>
          <w:highlight w:val="none"/>
          <w:u w:val="none"/>
          <w:lang w:val="en-US" w:eastAsia="zh-CN"/>
        </w:rPr>
        <w:t>验收前持续提供咨询服务</w:t>
      </w:r>
      <w:r>
        <w:rPr>
          <w:rFonts w:hint="eastAsia" w:ascii="宋体" w:hAnsi="宋体" w:eastAsia="宋体" w:cs="宋体"/>
          <w:i w:val="0"/>
          <w:iCs w:val="0"/>
          <w:sz w:val="24"/>
          <w:highlight w:val="none"/>
          <w:u w:val="none"/>
          <w:lang w:val="en-US" w:eastAsia="zh"/>
        </w:rPr>
        <w:t>，并配合采购人做好验收、变更等工作。</w:t>
      </w:r>
      <w:r>
        <w:rPr>
          <w:rFonts w:hint="eastAsia" w:ascii="宋体" w:hAnsi="宋体" w:eastAsia="宋体" w:cs="宋体"/>
          <w:b/>
          <w:bCs/>
          <w:i w:val="0"/>
          <w:iCs w:val="0"/>
          <w:color w:val="auto"/>
          <w:sz w:val="24"/>
          <w:highlight w:val="none"/>
          <w:u w:val="none"/>
          <w:lang w:val="en-US" w:eastAsia="zh-CN"/>
        </w:rPr>
        <w:t>（需提供承诺）</w:t>
      </w:r>
    </w:p>
    <w:p w14:paraId="523AC343">
      <w:pPr>
        <w:pStyle w:val="37"/>
        <w:numPr>
          <w:ilvl w:val="0"/>
          <w:numId w:val="0"/>
        </w:numPr>
        <w:adjustRightInd w:val="0"/>
        <w:snapToGrid w:val="0"/>
        <w:spacing w:after="0" w:line="360" w:lineRule="auto"/>
        <w:ind w:firstLine="482" w:firstLineChars="200"/>
        <w:rPr>
          <w:rFonts w:hint="eastAsia" w:ascii="宋体" w:hAnsi="宋体" w:cs="宋体"/>
          <w:b/>
          <w:bCs/>
          <w:sz w:val="24"/>
          <w:u w:val="none"/>
          <w:lang w:eastAsia="zh-CN"/>
        </w:rPr>
      </w:pPr>
      <w:r>
        <w:rPr>
          <w:rFonts w:hint="eastAsia" w:ascii="宋体" w:hAnsi="宋体" w:cs="宋体"/>
          <w:b/>
          <w:bCs/>
          <w:sz w:val="24"/>
          <w:u w:val="none"/>
          <w:lang w:eastAsia="zh-CN"/>
        </w:rPr>
        <w:t>（</w:t>
      </w:r>
      <w:r>
        <w:rPr>
          <w:rFonts w:hint="eastAsia" w:ascii="宋体" w:hAnsi="宋体" w:cs="宋体"/>
          <w:b/>
          <w:bCs/>
          <w:sz w:val="24"/>
          <w:u w:val="none"/>
          <w:lang w:val="en-US" w:eastAsia="zh-CN"/>
        </w:rPr>
        <w:t>四</w:t>
      </w:r>
      <w:r>
        <w:rPr>
          <w:rFonts w:hint="eastAsia" w:ascii="宋体" w:hAnsi="宋体" w:cs="宋体"/>
          <w:b/>
          <w:bCs/>
          <w:sz w:val="24"/>
          <w:u w:val="none"/>
          <w:lang w:eastAsia="zh-CN"/>
        </w:rPr>
        <w:t>）成果交付</w:t>
      </w:r>
    </w:p>
    <w:p w14:paraId="52E8CE49">
      <w:pPr>
        <w:pStyle w:val="37"/>
        <w:numPr>
          <w:ilvl w:val="0"/>
          <w:numId w:val="0"/>
        </w:numPr>
        <w:adjustRightInd w:val="0"/>
        <w:snapToGrid w:val="0"/>
        <w:spacing w:after="0" w:line="360" w:lineRule="auto"/>
        <w:ind w:firstLine="480" w:firstLineChars="200"/>
        <w:rPr>
          <w:rFonts w:hint="eastAsia" w:ascii="宋体" w:hAnsi="宋体" w:cs="宋体"/>
          <w:sz w:val="24"/>
          <w:u w:val="none"/>
        </w:rPr>
      </w:pPr>
      <w:r>
        <w:rPr>
          <w:rFonts w:hint="eastAsia" w:ascii="宋体" w:hAnsi="宋体" w:cs="宋体"/>
          <w:sz w:val="24"/>
          <w:u w:val="none"/>
        </w:rPr>
        <w:t>提交包括但不限于以下成果物：</w:t>
      </w:r>
    </w:p>
    <w:p w14:paraId="2B2E7D54">
      <w:pPr>
        <w:pStyle w:val="37"/>
        <w:adjustRightInd w:val="0"/>
        <w:snapToGrid w:val="0"/>
        <w:spacing w:after="0" w:line="360" w:lineRule="auto"/>
        <w:ind w:firstLine="480" w:firstLineChars="200"/>
        <w:rPr>
          <w:rFonts w:hint="eastAsia" w:ascii="宋体" w:hAnsi="宋体" w:cs="宋体"/>
          <w:sz w:val="24"/>
          <w:u w:val="none"/>
        </w:rPr>
      </w:pPr>
      <w:r>
        <w:rPr>
          <w:rFonts w:hint="eastAsia" w:ascii="宋体" w:hAnsi="宋体" w:cs="宋体"/>
          <w:sz w:val="24"/>
          <w:u w:val="none"/>
        </w:rPr>
        <w:t>按照项目建议书、可行性研究报告、初步设计“三合一”合并编制方式，编制《自治区一体化协同办公平台深化应用项目建议书、可行性研究报告及初步设计方案》。</w:t>
      </w:r>
    </w:p>
    <w:p w14:paraId="2600B0BC">
      <w:pPr>
        <w:pStyle w:val="37"/>
        <w:adjustRightInd w:val="0"/>
        <w:snapToGrid w:val="0"/>
        <w:spacing w:after="0" w:line="36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（五）</w:t>
      </w:r>
      <w:r>
        <w:rPr>
          <w:rFonts w:hint="eastAsia" w:ascii="宋体" w:hAnsi="宋体" w:eastAsia="宋体" w:cs="宋体"/>
          <w:b/>
          <w:bCs/>
          <w:sz w:val="24"/>
          <w:highlight w:val="none"/>
          <w:lang w:val="en-US" w:eastAsia="zh-CN"/>
        </w:rPr>
        <w:t>★</w:t>
      </w:r>
      <w:r>
        <w:rPr>
          <w:rFonts w:hint="eastAsia" w:ascii="宋体" w:hAnsi="宋体" w:cs="宋体"/>
          <w:b/>
          <w:bCs/>
          <w:sz w:val="24"/>
          <w:highlight w:val="none"/>
          <w:lang w:val="en-US" w:eastAsia="zh-CN"/>
        </w:rPr>
        <w:t>安全要求</w:t>
      </w:r>
    </w:p>
    <w:p w14:paraId="02D171F6">
      <w:pPr>
        <w:pStyle w:val="37"/>
        <w:adjustRightInd w:val="0"/>
        <w:snapToGrid w:val="0"/>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本项目设计阶段，须统筹纳入网络安全等级保护、商用密码应用安全保护、数据安全保护相关规范及测评评估要求；明确个人信息保护管控措施，落实数据处理日志留存、</w:t>
      </w:r>
      <w:r>
        <w:rPr>
          <w:rFonts w:hint="eastAsia" w:ascii="宋体" w:hAnsi="宋体" w:cs="宋体"/>
          <w:sz w:val="24"/>
          <w:highlight w:val="none"/>
          <w:lang w:eastAsia="zh-CN"/>
        </w:rPr>
        <w:t>安全</w:t>
      </w:r>
      <w:r>
        <w:rPr>
          <w:rFonts w:hint="eastAsia" w:ascii="宋体" w:hAnsi="宋体" w:cs="宋体"/>
          <w:sz w:val="24"/>
          <w:highlight w:val="none"/>
        </w:rPr>
        <w:t>审计、</w:t>
      </w:r>
      <w:r>
        <w:rPr>
          <w:rFonts w:hint="eastAsia" w:ascii="宋体" w:hAnsi="宋体" w:cs="宋体"/>
          <w:sz w:val="24"/>
          <w:highlight w:val="none"/>
          <w:lang w:eastAsia="zh-CN"/>
        </w:rPr>
        <w:t>全程</w:t>
      </w:r>
      <w:r>
        <w:rPr>
          <w:rFonts w:hint="eastAsia" w:ascii="宋体" w:hAnsi="宋体" w:cs="宋体"/>
          <w:sz w:val="24"/>
          <w:highlight w:val="none"/>
        </w:rPr>
        <w:t>溯源</w:t>
      </w:r>
      <w:r>
        <w:rPr>
          <w:rFonts w:hint="eastAsia" w:ascii="宋体" w:hAnsi="宋体" w:cs="宋体"/>
          <w:sz w:val="24"/>
          <w:highlight w:val="none"/>
          <w:lang w:eastAsia="zh-CN"/>
        </w:rPr>
        <w:t>相关规范</w:t>
      </w:r>
      <w:r>
        <w:rPr>
          <w:rFonts w:hint="eastAsia" w:ascii="宋体" w:hAnsi="宋体" w:cs="宋体"/>
          <w:sz w:val="24"/>
          <w:highlight w:val="none"/>
        </w:rPr>
        <w:t>标准。严格执行网络安全三同步、密码保障三同步要求，在可研、初设环节同步规划设计安全与密码保障内容；明确相关软硬件、服务资源提供方安全职责，全面落实数据分类分级、权限管控、安全防护等各项数据安全保障措施。</w:t>
      </w:r>
    </w:p>
    <w:p w14:paraId="2B5C62AE">
      <w:pPr>
        <w:pStyle w:val="37"/>
        <w:adjustRightInd w:val="0"/>
        <w:snapToGrid w:val="0"/>
        <w:spacing w:after="0"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针对非涉密政务协同办公的业务特性，明确网络边界安全防护策略，细化访问控制、入侵防范、恶意代码防范、安全审计等具体安全设计要求，保障业务系统访问安全。对项目涉及的政务数据全生命周期安全进行规划设计，规范数据采集、传输、存储、处理、交换、销毁等各环节的安全管控要求，严防数据泄露、篡改与损毁，防范数据出境安全风险，保障政务数据的安全、规范应用。同时，同步规划项目安全管理体系建设，明确安全管理组织架构、人员安全管理、系统运维安全管理、应急响应处置等相关要求，确保安全责任落到实处。</w:t>
      </w:r>
    </w:p>
    <w:p w14:paraId="74712892">
      <w:pPr>
        <w:pStyle w:val="37"/>
        <w:adjustRightInd w:val="0"/>
        <w:snapToGrid w:val="0"/>
        <w:spacing w:after="0" w:line="360" w:lineRule="auto"/>
        <w:ind w:firstLine="482" w:firstLineChars="200"/>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六</w:t>
      </w:r>
      <w:r>
        <w:rPr>
          <w:rFonts w:hint="eastAsia" w:ascii="宋体" w:hAnsi="宋体" w:cs="宋体"/>
          <w:b/>
          <w:bCs/>
          <w:sz w:val="24"/>
        </w:rPr>
        <w:t>）</w:t>
      </w:r>
      <w:r>
        <w:rPr>
          <w:rFonts w:hint="eastAsia" w:ascii="宋体" w:hAnsi="宋体" w:eastAsia="宋体" w:cs="宋体"/>
          <w:b/>
          <w:bCs/>
          <w:sz w:val="24"/>
        </w:rPr>
        <w:t>★</w:t>
      </w:r>
      <w:r>
        <w:rPr>
          <w:rFonts w:hint="eastAsia" w:ascii="宋体" w:hAnsi="宋体" w:cs="宋体"/>
          <w:b/>
          <w:bCs/>
          <w:sz w:val="24"/>
        </w:rPr>
        <w:t>保密要求</w:t>
      </w:r>
    </w:p>
    <w:p w14:paraId="342E5C48">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1.中标单位对其因身份、职务、职业或技术关系而知悉的采购单位秘密和党政机关保密信息应严格保守，保证不被披露或使用，包括意外或过失。</w:t>
      </w:r>
    </w:p>
    <w:p w14:paraId="71970EA5">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中标单位不得以竞争为目的、或出于私利、或为第三人谋利而擅自保存、披露、使用采购单位秘密和党政机关保密信息；不得直接或间接地向无关人员泄露采购单位秘密和党政机关保密信息；不得向不承担保密义务的任何第三人披露采购单位秘密和党政机关保密信息。中标人在从事政府项目时，不得擅自记录、复制、拍摄、摘抄、收藏在工作中涉及的保密信息，严禁将涉及政府项目的任何资料、数据透露或以其他方式提供给项目以外的其他方或中标人内部与该项目无关的任何人员。</w:t>
      </w:r>
    </w:p>
    <w:p w14:paraId="4B19BDA3">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中标单位对于工作期间知悉采购单位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358CED0F">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4.严禁泄露在工作中接触到的政府机关科技研究、发明、装备器材及其技术资料和政府工作信息。</w:t>
      </w:r>
    </w:p>
    <w:p w14:paraId="7A6F1FED">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5.中标单位所有参与服务工作的人员应签署保密协议，服务过程中应严格执行保密法和采购单位关于保密工作的所有规定。上述保密义务为长期有效，不因本合同权利义务终止而终止。如有违反，依法承担法律责任，且采购单位有权终止合作，并要求中标单位赔偿所有因泄密造成的损失。</w:t>
      </w:r>
    </w:p>
    <w:p w14:paraId="10F623A4">
      <w:pPr>
        <w:pStyle w:val="37"/>
        <w:adjustRightInd w:val="0"/>
        <w:snapToGrid w:val="0"/>
        <w:spacing w:after="0" w:line="360" w:lineRule="auto"/>
        <w:ind w:firstLine="482" w:firstLineChars="200"/>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eastAsia="宋体" w:cs="宋体"/>
          <w:b/>
          <w:bCs/>
          <w:sz w:val="24"/>
        </w:rPr>
        <w:t>★</w:t>
      </w:r>
      <w:r>
        <w:rPr>
          <w:rFonts w:hint="eastAsia" w:ascii="宋体" w:hAnsi="宋体" w:cs="宋体"/>
          <w:b/>
          <w:bCs/>
          <w:sz w:val="24"/>
        </w:rPr>
        <w:t>资产权属</w:t>
      </w:r>
    </w:p>
    <w:p w14:paraId="4DC20300">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1.本项目不会引起任何已申请、登记的知识产权所有权的转移。</w:t>
      </w:r>
    </w:p>
    <w:p w14:paraId="26F9E839">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2.采购单位与中标单位双方及其他第三方原有的商标、标志、版权、技术等相关的知识产权仍归各方所有。除此之外，中标单位为履行本项目义务所形成的所有服务成果的知识产权归采购单位单独所有。中标单位不得在未征求采购单位书面同意的情况下使用或者授权第三方使用本项目的成果及相关信息，否则相关收益归采购单位所有，中标单位应另向采购人承担相应责任，并赔偿采购单位全部损失。</w:t>
      </w:r>
    </w:p>
    <w:p w14:paraId="5C4EA8A6">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3.本项目所涉及的数据所有权归采购单位所有，中标单位只能用于履行义务之目的。</w:t>
      </w:r>
    </w:p>
    <w:p w14:paraId="50A8CF41">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4.中标单位保证向采购单位提供的服务成果不存在任何侵犯第三方专利权、商标权、著作权等合法权益。如因中标单位提供的服务成果侵犯任何第三方的合法权益，导致该第三方追究采购单位责任的，中标单位应负责解决并赔偿因此给采购人造成的全部损失。</w:t>
      </w:r>
    </w:p>
    <w:p w14:paraId="7723E07A">
      <w:pPr>
        <w:pStyle w:val="37"/>
        <w:adjustRightInd w:val="0"/>
        <w:snapToGrid w:val="0"/>
        <w:spacing w:after="0" w:line="360" w:lineRule="auto"/>
        <w:ind w:firstLine="482" w:firstLineChars="200"/>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八</w:t>
      </w:r>
      <w:r>
        <w:rPr>
          <w:rFonts w:hint="eastAsia" w:ascii="宋体" w:hAnsi="宋体" w:cs="宋体"/>
          <w:b/>
          <w:bCs/>
          <w:sz w:val="24"/>
        </w:rPr>
        <w:t>）付款方式</w:t>
      </w:r>
    </w:p>
    <w:p w14:paraId="3667AFCB">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项目实际金额以中标价格为准，支付方式按合同约定执行。</w:t>
      </w:r>
    </w:p>
    <w:p w14:paraId="42CFC1CF"/>
    <w:p w14:paraId="374AEB7B">
      <w:pPr>
        <w:adjustRightInd w:val="0"/>
        <w:snapToGrid w:val="0"/>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加</w:t>
      </w:r>
      <w:r>
        <w:rPr>
          <w:rFonts w:hint="eastAsia" w:ascii="宋体" w:hAnsi="宋体" w:eastAsia="宋体" w:cs="宋体"/>
          <w:b/>
          <w:bCs/>
          <w:sz w:val="24"/>
          <w:szCs w:val="24"/>
        </w:rPr>
        <w:t>★</w:t>
      </w:r>
      <w:r>
        <w:rPr>
          <w:rFonts w:hint="eastAsia" w:ascii="宋体" w:hAnsi="宋体" w:eastAsia="宋体" w:cs="宋体"/>
          <w:sz w:val="24"/>
          <w:szCs w:val="24"/>
        </w:rPr>
        <w:t>项为实质性响应条款，</w:t>
      </w:r>
      <w:r>
        <w:rPr>
          <w:rFonts w:hint="eastAsia" w:ascii="宋体" w:hAnsi="宋体" w:eastAsia="宋体" w:cs="宋体"/>
          <w:sz w:val="24"/>
          <w:szCs w:val="24"/>
          <w:lang w:val="en-US" w:eastAsia="zh-CN"/>
        </w:rPr>
        <w:t>供应商</w:t>
      </w:r>
      <w:r>
        <w:rPr>
          <w:rFonts w:hint="eastAsia" w:ascii="宋体" w:hAnsi="宋体" w:eastAsia="宋体" w:cs="宋体"/>
          <w:sz w:val="24"/>
          <w:szCs w:val="24"/>
        </w:rPr>
        <w:t>须完全满足，不允许负偏离，否则投标无效。</w:t>
      </w:r>
    </w:p>
    <w:p w14:paraId="0ACF3E4D">
      <w:pPr>
        <w:rPr>
          <w:rFonts w:hint="eastAsia" w:ascii="宋体" w:hAnsi="宋体" w:cs="宋体"/>
          <w:b/>
          <w:bCs w:val="0"/>
        </w:rPr>
      </w:pPr>
      <w:bookmarkStart w:id="169" w:name="_Toc13995"/>
      <w:r>
        <w:rPr>
          <w:rFonts w:hint="eastAsia" w:ascii="宋体" w:hAnsi="宋体" w:cs="宋体"/>
          <w:b/>
          <w:bCs w:val="0"/>
        </w:rPr>
        <w:br w:type="page"/>
      </w:r>
    </w:p>
    <w:p w14:paraId="267468E4">
      <w:pPr>
        <w:pStyle w:val="3"/>
        <w:adjustRightInd w:val="0"/>
        <w:snapToGrid w:val="0"/>
        <w:rPr>
          <w:rFonts w:hint="eastAsia" w:ascii="宋体" w:hAnsi="宋体" w:cs="宋体"/>
          <w:b/>
          <w:bCs w:val="0"/>
        </w:rPr>
      </w:pPr>
      <w:r>
        <w:rPr>
          <w:rFonts w:hint="eastAsia" w:ascii="宋体" w:hAnsi="宋体" w:cs="宋体"/>
          <w:b/>
          <w:bCs w:val="0"/>
        </w:rPr>
        <w:t>第四部分  评审方法</w:t>
      </w:r>
      <w:bookmarkEnd w:id="161"/>
      <w:bookmarkEnd w:id="162"/>
      <w:bookmarkEnd w:id="163"/>
      <w:bookmarkEnd w:id="164"/>
      <w:bookmarkEnd w:id="165"/>
      <w:bookmarkEnd w:id="166"/>
      <w:bookmarkEnd w:id="167"/>
      <w:bookmarkEnd w:id="169"/>
    </w:p>
    <w:p w14:paraId="5AE8BAFC">
      <w:pPr>
        <w:wordWrap w:val="0"/>
        <w:topLinePunct/>
        <w:adjustRightInd w:val="0"/>
        <w:snapToGrid w:val="0"/>
        <w:spacing w:line="360" w:lineRule="auto"/>
        <w:ind w:firstLine="480" w:firstLineChars="200"/>
        <w:rPr>
          <w:rFonts w:hint="eastAsia" w:ascii="宋体" w:hAnsi="宋体" w:cs="宋体"/>
          <w:bCs/>
          <w:sz w:val="24"/>
          <w:szCs w:val="24"/>
        </w:rPr>
      </w:pPr>
      <w:bookmarkStart w:id="170" w:name="_Toc446599330"/>
      <w:bookmarkStart w:id="171" w:name="_Toc293739005"/>
      <w:bookmarkStart w:id="172" w:name="_Toc293736067"/>
      <w:bookmarkStart w:id="173" w:name="_Toc293736024"/>
      <w:r>
        <w:rPr>
          <w:rFonts w:hint="eastAsia" w:ascii="宋体" w:hAnsi="宋体" w:cs="宋体"/>
          <w:bCs/>
          <w:sz w:val="24"/>
          <w:szCs w:val="24"/>
        </w:rPr>
        <w:t>1. 总则</w:t>
      </w:r>
    </w:p>
    <w:p w14:paraId="2D5A2C51">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1.1 根据《中华人民共和国政府采购法》和《政府采购竞争性磋商采购方式管理暂行办法》（财库[2014]214号）等法律规章，结合采购项目特点制定本磋商办法。</w:t>
      </w:r>
    </w:p>
    <w:p w14:paraId="7762DFF0">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1.2 磋商工作由采购人或代理机构负责组织，具体评标事务由磋商小组负责。磋商小组由采购人代表和有关技术、经济等方面的专家组成。</w:t>
      </w:r>
    </w:p>
    <w:p w14:paraId="2735E31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1.3 磋商工作应遵循公平、公正、科学及择优的原则，并以相同的磋商程序和标准对待所有的供应商。</w:t>
      </w:r>
    </w:p>
    <w:p w14:paraId="5955A838">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1.4 磋商小组按照采购文件规定的评标方法和标准进行评标，并独立履行下列职责：</w:t>
      </w:r>
    </w:p>
    <w:p w14:paraId="4623556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（1）审查响应文件是否符合采购文件要求，并作出评价；</w:t>
      </w:r>
    </w:p>
    <w:p w14:paraId="548FD07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（2）要求磋商供应商对响应文件有关事项作出解释或者澄清；</w:t>
      </w:r>
    </w:p>
    <w:p w14:paraId="2C3E529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（3）推荐中标（成交）候选供应商名单，或者受采购人委托按照事先确定的办法直接确定中标（成交）供应商；</w:t>
      </w:r>
    </w:p>
    <w:p w14:paraId="6DF2EBAD">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（4）向采购单位或者有关部门报告非法干预磋商工作的行为。</w:t>
      </w:r>
      <w:bookmarkStart w:id="174" w:name="_Toc217446098"/>
    </w:p>
    <w:p w14:paraId="1B484BFA">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1.5 磋商过程严格保密。供应商对磋商小组的磋商过程或合同授予决定施加影响的任何行为都可能导致其投标被拒绝。</w:t>
      </w:r>
    </w:p>
    <w:p w14:paraId="3F9780AD">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1.6磋商小组决定响应文件的响应性依据响应文件本身的内容，而不寻求外部的证据。</w:t>
      </w:r>
    </w:p>
    <w:p w14:paraId="323031EF">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1.7磋商小组发现采购文件表述不明确或需要说明的事项，可提请采购单位书面解释说明。发现采购文件违反有关法律、法规和规章的，可以拒绝评标，并向采购单位书面说明情况。</w:t>
      </w:r>
    </w:p>
    <w:p w14:paraId="7DF8636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 评审方法</w:t>
      </w:r>
    </w:p>
    <w:p w14:paraId="3D0B6959">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本项目采用：综合评分法。</w:t>
      </w:r>
      <w:bookmarkEnd w:id="174"/>
    </w:p>
    <w:p w14:paraId="79D554DE">
      <w:pPr>
        <w:wordWrap w:val="0"/>
        <w:topLinePunct/>
        <w:adjustRightInd w:val="0"/>
        <w:snapToGrid w:val="0"/>
        <w:spacing w:line="360" w:lineRule="auto"/>
        <w:ind w:firstLine="480" w:firstLineChars="200"/>
        <w:rPr>
          <w:rFonts w:hint="eastAsia" w:ascii="宋体" w:hAnsi="宋体" w:cs="宋体"/>
          <w:bCs/>
          <w:sz w:val="24"/>
          <w:szCs w:val="24"/>
        </w:rPr>
      </w:pPr>
      <w:bookmarkStart w:id="175" w:name="_Toc217446099"/>
      <w:r>
        <w:rPr>
          <w:rFonts w:hint="eastAsia" w:ascii="宋体" w:hAnsi="宋体" w:cs="宋体"/>
          <w:bCs/>
          <w:sz w:val="24"/>
          <w:szCs w:val="24"/>
        </w:rPr>
        <w:t>3. 评审程序</w:t>
      </w:r>
    </w:p>
    <w:p w14:paraId="0825CB2D">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3.1资格性审查。采购人或采购代理机构根据供应商的响应文件进行资格审查，资格审查通过的单位进行符合性审查，未通过的单位予以废标处理。</w:t>
      </w:r>
    </w:p>
    <w:p w14:paraId="2CF04102">
      <w:pPr>
        <w:wordWrap w:val="0"/>
        <w:topLinePunct/>
        <w:adjustRightInd w:val="0"/>
        <w:snapToGrid w:val="0"/>
        <w:spacing w:line="360" w:lineRule="auto"/>
        <w:ind w:firstLine="480" w:firstLineChars="200"/>
        <w:rPr>
          <w:rFonts w:hint="eastAsia" w:ascii="宋体" w:hAnsi="宋体" w:cs="宋体"/>
          <w:bCs/>
          <w:sz w:val="24"/>
          <w:szCs w:val="24"/>
        </w:rPr>
      </w:pPr>
    </w:p>
    <w:p w14:paraId="17FAC464">
      <w:pPr>
        <w:wordWrap w:val="0"/>
        <w:topLinePunct/>
        <w:adjustRightInd w:val="0"/>
        <w:snapToGrid w:val="0"/>
        <w:spacing w:line="360" w:lineRule="auto"/>
        <w:ind w:firstLine="480" w:firstLineChars="200"/>
        <w:rPr>
          <w:rFonts w:hint="eastAsia" w:ascii="宋体" w:hAnsi="宋体" w:cs="宋体"/>
          <w:bCs/>
          <w:sz w:val="24"/>
          <w:szCs w:val="24"/>
        </w:rPr>
      </w:pPr>
    </w:p>
    <w:p w14:paraId="0A4D01EE">
      <w:pPr>
        <w:wordWrap w:val="0"/>
        <w:topLinePunct/>
        <w:adjustRightInd w:val="0"/>
        <w:snapToGrid w:val="0"/>
        <w:spacing w:line="360" w:lineRule="auto"/>
        <w:ind w:firstLine="480" w:firstLineChars="200"/>
        <w:rPr>
          <w:rFonts w:hint="eastAsia" w:ascii="宋体" w:hAnsi="宋体" w:cs="宋体"/>
          <w:bCs/>
          <w:sz w:val="24"/>
          <w:szCs w:val="24"/>
        </w:rPr>
      </w:pPr>
    </w:p>
    <w:p w14:paraId="474FB385">
      <w:pPr>
        <w:wordWrap w:val="0"/>
        <w:topLinePunct/>
        <w:adjustRightInd w:val="0"/>
        <w:snapToGrid w:val="0"/>
        <w:spacing w:line="360" w:lineRule="auto"/>
        <w:ind w:firstLine="480" w:firstLineChars="200"/>
        <w:rPr>
          <w:rFonts w:hint="eastAsia" w:ascii="宋体" w:hAnsi="宋体" w:cs="宋体"/>
          <w:bCs/>
          <w:sz w:val="24"/>
          <w:szCs w:val="24"/>
        </w:rPr>
      </w:pPr>
    </w:p>
    <w:p w14:paraId="57A6C7A9">
      <w:pPr>
        <w:wordWrap w:val="0"/>
        <w:topLinePunct/>
        <w:adjustRightInd w:val="0"/>
        <w:snapToGrid w:val="0"/>
        <w:spacing w:line="360" w:lineRule="auto"/>
        <w:ind w:firstLine="480" w:firstLineChars="200"/>
        <w:rPr>
          <w:rFonts w:hint="eastAsia" w:ascii="宋体" w:hAnsi="宋体" w:cs="宋体"/>
          <w:bCs/>
          <w:sz w:val="24"/>
          <w:szCs w:val="24"/>
        </w:rPr>
      </w:pPr>
    </w:p>
    <w:p w14:paraId="34469023">
      <w:pPr>
        <w:wordWrap w:val="0"/>
        <w:topLinePunct/>
        <w:adjustRightInd w:val="0"/>
        <w:snapToGrid w:val="0"/>
        <w:spacing w:line="360" w:lineRule="auto"/>
        <w:ind w:firstLine="480" w:firstLineChars="200"/>
        <w:rPr>
          <w:rFonts w:hint="eastAsia" w:ascii="宋体" w:hAnsi="宋体" w:cs="宋体"/>
          <w:bCs/>
          <w:sz w:val="24"/>
          <w:szCs w:val="24"/>
        </w:rPr>
      </w:pPr>
    </w:p>
    <w:p w14:paraId="12145E38">
      <w:pPr>
        <w:spacing w:line="400" w:lineRule="exact"/>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资格性审查表</w:t>
      </w:r>
    </w:p>
    <w:tbl>
      <w:tblPr>
        <w:tblStyle w:val="40"/>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388"/>
        <w:gridCol w:w="3390"/>
        <w:gridCol w:w="4178"/>
      </w:tblGrid>
      <w:tr w14:paraId="2E72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3" w:type="dxa"/>
            <w:vAlign w:val="center"/>
          </w:tcPr>
          <w:p w14:paraId="326F331B">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序号</w:t>
            </w:r>
          </w:p>
        </w:tc>
        <w:tc>
          <w:tcPr>
            <w:tcW w:w="1388" w:type="dxa"/>
            <w:vAlign w:val="center"/>
          </w:tcPr>
          <w:p w14:paraId="6F086574">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类型</w:t>
            </w:r>
          </w:p>
        </w:tc>
        <w:tc>
          <w:tcPr>
            <w:tcW w:w="3390" w:type="dxa"/>
            <w:vAlign w:val="center"/>
          </w:tcPr>
          <w:p w14:paraId="3028FA65">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审查要求</w:t>
            </w:r>
          </w:p>
        </w:tc>
        <w:tc>
          <w:tcPr>
            <w:tcW w:w="4178" w:type="dxa"/>
            <w:vAlign w:val="center"/>
          </w:tcPr>
          <w:p w14:paraId="2F1AB3DB">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要求说明</w:t>
            </w:r>
          </w:p>
        </w:tc>
      </w:tr>
      <w:tr w14:paraId="147E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vAlign w:val="center"/>
          </w:tcPr>
          <w:p w14:paraId="01E7DC95">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1</w:t>
            </w:r>
          </w:p>
        </w:tc>
        <w:tc>
          <w:tcPr>
            <w:tcW w:w="1388" w:type="dxa"/>
            <w:vAlign w:val="center"/>
          </w:tcPr>
          <w:p w14:paraId="3705FC13">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基本资质1</w:t>
            </w:r>
          </w:p>
        </w:tc>
        <w:tc>
          <w:tcPr>
            <w:tcW w:w="3390" w:type="dxa"/>
            <w:vAlign w:val="center"/>
          </w:tcPr>
          <w:p w14:paraId="7BA4245E">
            <w:pP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具有独立承担民事责任的能力的供应商</w:t>
            </w:r>
          </w:p>
        </w:tc>
        <w:tc>
          <w:tcPr>
            <w:tcW w:w="4178" w:type="dxa"/>
            <w:vAlign w:val="center"/>
          </w:tcPr>
          <w:p w14:paraId="63141538">
            <w:pP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提供有效《营业执照》或《事业单位法人证书》或《企业法人营业执照》扫描件加盖供应商公章</w:t>
            </w:r>
          </w:p>
        </w:tc>
      </w:tr>
      <w:tr w14:paraId="2786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63" w:type="dxa"/>
            <w:vAlign w:val="center"/>
          </w:tcPr>
          <w:p w14:paraId="65867A3D">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2</w:t>
            </w:r>
          </w:p>
        </w:tc>
        <w:tc>
          <w:tcPr>
            <w:tcW w:w="1388" w:type="dxa"/>
            <w:vAlign w:val="center"/>
          </w:tcPr>
          <w:p w14:paraId="730C7011">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基本资质2</w:t>
            </w:r>
          </w:p>
        </w:tc>
        <w:tc>
          <w:tcPr>
            <w:tcW w:w="3390" w:type="dxa"/>
            <w:vAlign w:val="center"/>
          </w:tcPr>
          <w:p w14:paraId="3F342A52">
            <w:pPr>
              <w:rPr>
                <w:rFonts w:hint="eastAsia" w:asciiTheme="minorEastAsia" w:hAnsiTheme="minorEastAsia" w:eastAsiaTheme="minorEastAsia" w:cstheme="minorEastAsia"/>
                <w:bCs/>
                <w:kern w:val="0"/>
                <w:sz w:val="24"/>
                <w:szCs w:val="24"/>
              </w:rPr>
            </w:pPr>
            <w:r>
              <w:rPr>
                <w:rFonts w:hint="eastAsia" w:ascii="宋体" w:hAnsi="宋体" w:cs="宋体"/>
                <w:sz w:val="24"/>
                <w:szCs w:val="24"/>
              </w:rPr>
              <w:t>具有良好的商业信誉和健全的财务会计制度</w:t>
            </w:r>
          </w:p>
        </w:tc>
        <w:tc>
          <w:tcPr>
            <w:tcW w:w="4178" w:type="dxa"/>
            <w:vAlign w:val="center"/>
          </w:tcPr>
          <w:p w14:paraId="4F48663A">
            <w:pPr>
              <w:rPr>
                <w:rFonts w:hint="eastAsia" w:asciiTheme="minorEastAsia" w:hAnsiTheme="minorEastAsia" w:eastAsiaTheme="minorEastAsia" w:cstheme="minorEastAsia"/>
                <w:bCs/>
                <w:kern w:val="0"/>
                <w:sz w:val="24"/>
                <w:szCs w:val="24"/>
              </w:rPr>
            </w:pPr>
            <w:r>
              <w:rPr>
                <w:rFonts w:hint="eastAsia" w:ascii="宋体" w:hAnsi="宋体" w:cs="宋体"/>
                <w:sz w:val="24"/>
                <w:szCs w:val="24"/>
                <w:lang w:val="zh-CN"/>
              </w:rPr>
              <w:t>提供2024年或2025年度财务报表/财务审计报告或2026年出具的银行资信证明加盖供应商公章；新成立不满1年的企业无需提供</w:t>
            </w:r>
          </w:p>
        </w:tc>
      </w:tr>
      <w:tr w14:paraId="2DC2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63" w:type="dxa"/>
            <w:vAlign w:val="center"/>
          </w:tcPr>
          <w:p w14:paraId="73068468">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3</w:t>
            </w:r>
          </w:p>
        </w:tc>
        <w:tc>
          <w:tcPr>
            <w:tcW w:w="1388" w:type="dxa"/>
            <w:vAlign w:val="center"/>
          </w:tcPr>
          <w:p w14:paraId="5C12815E">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基本资质3</w:t>
            </w:r>
          </w:p>
        </w:tc>
        <w:tc>
          <w:tcPr>
            <w:tcW w:w="3390" w:type="dxa"/>
            <w:vAlign w:val="center"/>
          </w:tcPr>
          <w:p w14:paraId="4CF9C917">
            <w:pPr>
              <w:rPr>
                <w:rFonts w:hint="eastAsia" w:asciiTheme="minorEastAsia" w:hAnsiTheme="minorEastAsia" w:eastAsiaTheme="minorEastAsia" w:cstheme="minorEastAsia"/>
                <w:bCs/>
                <w:kern w:val="0"/>
                <w:sz w:val="24"/>
                <w:szCs w:val="24"/>
              </w:rPr>
            </w:pPr>
            <w:r>
              <w:rPr>
                <w:rFonts w:hint="eastAsia" w:ascii="宋体" w:hAnsi="宋体" w:cs="宋体"/>
                <w:sz w:val="24"/>
                <w:szCs w:val="24"/>
              </w:rPr>
              <w:t>具有履行合同所必需的设备和专业技术能力</w:t>
            </w:r>
          </w:p>
        </w:tc>
        <w:tc>
          <w:tcPr>
            <w:tcW w:w="4178" w:type="dxa"/>
            <w:vAlign w:val="center"/>
          </w:tcPr>
          <w:p w14:paraId="25A45E4F">
            <w:pPr>
              <w:rPr>
                <w:rFonts w:hint="eastAsia" w:asciiTheme="minorEastAsia" w:hAnsiTheme="minorEastAsia" w:eastAsiaTheme="minorEastAsia" w:cstheme="minorEastAsia"/>
                <w:bCs/>
                <w:kern w:val="0"/>
                <w:sz w:val="24"/>
                <w:szCs w:val="24"/>
              </w:rPr>
            </w:pPr>
            <w:r>
              <w:rPr>
                <w:rFonts w:hint="eastAsia" w:ascii="宋体" w:hAnsi="宋体" w:cs="宋体"/>
                <w:kern w:val="0"/>
                <w:sz w:val="24"/>
              </w:rPr>
              <w:t>按</w:t>
            </w:r>
            <w:r>
              <w:rPr>
                <w:rFonts w:hint="eastAsia" w:ascii="宋体" w:hAnsi="宋体" w:cs="宋体"/>
                <w:kern w:val="0"/>
                <w:sz w:val="24"/>
                <w:lang w:eastAsia="zh-CN"/>
              </w:rPr>
              <w:t>磋商文件</w:t>
            </w:r>
            <w:r>
              <w:rPr>
                <w:rFonts w:hint="eastAsia" w:ascii="宋体" w:hAnsi="宋体" w:cs="宋体"/>
                <w:kern w:val="0"/>
                <w:sz w:val="24"/>
              </w:rPr>
              <w:t>要求</w:t>
            </w:r>
            <w:r>
              <w:rPr>
                <w:rFonts w:hint="eastAsia" w:ascii="宋体" w:hAnsi="宋体" w:cs="宋体"/>
                <w:sz w:val="24"/>
                <w:szCs w:val="24"/>
              </w:rPr>
              <w:t>提供“具有履行合同所必需的设备和专业技术能力的声明函”</w:t>
            </w:r>
          </w:p>
        </w:tc>
      </w:tr>
      <w:tr w14:paraId="0506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863" w:type="dxa"/>
            <w:vAlign w:val="center"/>
          </w:tcPr>
          <w:p w14:paraId="243A9A00">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4</w:t>
            </w:r>
          </w:p>
        </w:tc>
        <w:tc>
          <w:tcPr>
            <w:tcW w:w="1388" w:type="dxa"/>
            <w:vAlign w:val="center"/>
          </w:tcPr>
          <w:p w14:paraId="7732B50F">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基本资质4</w:t>
            </w:r>
          </w:p>
        </w:tc>
        <w:tc>
          <w:tcPr>
            <w:tcW w:w="3390" w:type="dxa"/>
            <w:vAlign w:val="center"/>
          </w:tcPr>
          <w:p w14:paraId="6F58F017">
            <w:pPr>
              <w:rPr>
                <w:rFonts w:hint="eastAsia" w:asciiTheme="minorEastAsia" w:hAnsiTheme="minorEastAsia" w:eastAsiaTheme="minorEastAsia" w:cstheme="minorEastAsia"/>
                <w:bCs/>
                <w:kern w:val="0"/>
                <w:sz w:val="24"/>
                <w:szCs w:val="24"/>
              </w:rPr>
            </w:pPr>
            <w:r>
              <w:rPr>
                <w:rFonts w:hint="eastAsia" w:ascii="宋体" w:hAnsi="宋体" w:cs="宋体"/>
                <w:kern w:val="0"/>
                <w:sz w:val="24"/>
                <w:szCs w:val="24"/>
              </w:rPr>
              <w:t>有依法缴纳税收和社会保障资金的良好记录</w:t>
            </w:r>
          </w:p>
        </w:tc>
        <w:tc>
          <w:tcPr>
            <w:tcW w:w="4178" w:type="dxa"/>
            <w:vAlign w:val="center"/>
          </w:tcPr>
          <w:p w14:paraId="41FF9512">
            <w:pPr>
              <w:rPr>
                <w:rFonts w:hint="eastAsia" w:asciiTheme="minorEastAsia" w:hAnsiTheme="minorEastAsia" w:eastAsiaTheme="minorEastAsia" w:cstheme="minorEastAsia"/>
                <w:bCs/>
                <w:kern w:val="0"/>
                <w:sz w:val="24"/>
                <w:szCs w:val="24"/>
              </w:rPr>
            </w:pPr>
            <w:r>
              <w:rPr>
                <w:rFonts w:hint="eastAsia" w:ascii="宋体" w:hAnsi="宋体" w:cs="宋体"/>
                <w:sz w:val="24"/>
                <w:szCs w:val="24"/>
              </w:rPr>
              <w:t>提供近6个月内至少1个月的依法缴纳税收的完税证明和社保缴纳证明加盖供应商公章；供应商依法享受缓缴、免缴税收，免缴社会保障资金的提供证明材料加盖供应商公章</w:t>
            </w:r>
          </w:p>
        </w:tc>
      </w:tr>
      <w:tr w14:paraId="663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63" w:type="dxa"/>
            <w:vAlign w:val="center"/>
          </w:tcPr>
          <w:p w14:paraId="6CC02DB3">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5</w:t>
            </w:r>
          </w:p>
        </w:tc>
        <w:tc>
          <w:tcPr>
            <w:tcW w:w="1388" w:type="dxa"/>
            <w:vAlign w:val="center"/>
          </w:tcPr>
          <w:p w14:paraId="23A625CA">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基本资质5</w:t>
            </w:r>
          </w:p>
        </w:tc>
        <w:tc>
          <w:tcPr>
            <w:tcW w:w="3390" w:type="dxa"/>
            <w:vAlign w:val="center"/>
          </w:tcPr>
          <w:p w14:paraId="3804704E">
            <w:pPr>
              <w:rPr>
                <w:rFonts w:hint="eastAsia" w:asciiTheme="minorEastAsia" w:hAnsiTheme="minorEastAsia" w:eastAsiaTheme="minorEastAsia" w:cstheme="minorEastAsia"/>
                <w:bCs/>
                <w:kern w:val="0"/>
                <w:sz w:val="24"/>
                <w:szCs w:val="24"/>
              </w:rPr>
            </w:pPr>
            <w:r>
              <w:rPr>
                <w:rFonts w:hint="eastAsia" w:ascii="宋体" w:hAnsi="宋体" w:cs="宋体"/>
                <w:sz w:val="24"/>
                <w:szCs w:val="24"/>
              </w:rPr>
              <w:t>参加本次采购活动前三年内，在经营活动中没有重大违法记录</w:t>
            </w:r>
          </w:p>
        </w:tc>
        <w:tc>
          <w:tcPr>
            <w:tcW w:w="4178" w:type="dxa"/>
            <w:vAlign w:val="center"/>
          </w:tcPr>
          <w:p w14:paraId="1D552379">
            <w:pPr>
              <w:jc w:val="left"/>
              <w:rPr>
                <w:rFonts w:hint="eastAsia" w:asciiTheme="minorEastAsia" w:hAnsiTheme="minorEastAsia" w:eastAsiaTheme="minorEastAsia" w:cstheme="minorEastAsia"/>
                <w:bCs/>
                <w:kern w:val="0"/>
                <w:sz w:val="24"/>
                <w:szCs w:val="24"/>
              </w:rPr>
            </w:pPr>
            <w:r>
              <w:rPr>
                <w:rFonts w:hint="eastAsia" w:ascii="宋体" w:hAnsi="宋体" w:cs="宋体"/>
                <w:sz w:val="24"/>
                <w:szCs w:val="24"/>
              </w:rPr>
              <w:t>按</w:t>
            </w:r>
            <w:r>
              <w:rPr>
                <w:rFonts w:hint="eastAsia" w:ascii="宋体" w:hAnsi="宋体" w:cs="宋体"/>
                <w:sz w:val="24"/>
                <w:szCs w:val="24"/>
                <w:lang w:eastAsia="zh-CN"/>
              </w:rPr>
              <w:t>磋商文件</w:t>
            </w:r>
            <w:r>
              <w:rPr>
                <w:rFonts w:hint="eastAsia" w:ascii="宋体" w:hAnsi="宋体" w:cs="宋体"/>
                <w:sz w:val="24"/>
                <w:szCs w:val="24"/>
              </w:rPr>
              <w:t>要求提供“前三年内没有重大违法记录声明函”，投标（响应）文件开启日资格审查小组在“信用中国”、“中国政府采购网”查询：未被列入失信被执行人、重大税收违法案件当事人名单、政府采购严重违法失信行为记录名单的，有失信记录的将被拒绝其参与政府采购活动</w:t>
            </w:r>
          </w:p>
        </w:tc>
      </w:tr>
      <w:tr w14:paraId="303B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63" w:type="dxa"/>
            <w:vAlign w:val="center"/>
          </w:tcPr>
          <w:p w14:paraId="0CEE1E57">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6</w:t>
            </w:r>
          </w:p>
        </w:tc>
        <w:tc>
          <w:tcPr>
            <w:tcW w:w="1388" w:type="dxa"/>
            <w:vAlign w:val="center"/>
          </w:tcPr>
          <w:p w14:paraId="260E990B">
            <w:pPr>
              <w:jc w:val="center"/>
              <w:rPr>
                <w:rFonts w:hint="eastAsia" w:asciiTheme="minorEastAsia" w:hAnsiTheme="minorEastAsia" w:eastAsiaTheme="minorEastAsia" w:cstheme="minorEastAsia"/>
                <w:bCs/>
                <w:kern w:val="0"/>
                <w:sz w:val="24"/>
                <w:szCs w:val="24"/>
              </w:rPr>
            </w:pPr>
            <w:r>
              <w:rPr>
                <w:rFonts w:hint="eastAsia" w:ascii="宋体" w:hAnsi="宋体" w:cs="宋体"/>
                <w:sz w:val="24"/>
                <w:szCs w:val="24"/>
              </w:rPr>
              <w:t>采购政策需满足的资格要求</w:t>
            </w:r>
          </w:p>
        </w:tc>
        <w:tc>
          <w:tcPr>
            <w:tcW w:w="3390" w:type="dxa"/>
            <w:vAlign w:val="center"/>
          </w:tcPr>
          <w:p w14:paraId="1911FFA2">
            <w:pPr>
              <w:rPr>
                <w:rFonts w:hint="eastAsia" w:asciiTheme="minorEastAsia" w:hAnsiTheme="minorEastAsia" w:eastAsiaTheme="minorEastAsia" w:cstheme="minorEastAsia"/>
                <w:kern w:val="0"/>
                <w:sz w:val="24"/>
                <w:szCs w:val="24"/>
              </w:rPr>
            </w:pPr>
            <w:r>
              <w:rPr>
                <w:rFonts w:hint="eastAsia" w:ascii="宋体" w:hAnsi="宋体" w:cs="宋体"/>
                <w:sz w:val="24"/>
                <w:szCs w:val="24"/>
              </w:rPr>
              <w:t>专门面向</w:t>
            </w:r>
            <w:r>
              <w:rPr>
                <w:rFonts w:hint="eastAsia" w:ascii="宋体" w:hAnsi="宋体" w:cs="宋体"/>
                <w:sz w:val="24"/>
                <w:szCs w:val="24"/>
                <w:lang w:val="en-US" w:eastAsia="zh-CN"/>
              </w:rPr>
              <w:t>中</w:t>
            </w:r>
            <w:r>
              <w:rPr>
                <w:rFonts w:hint="eastAsia" w:ascii="宋体" w:hAnsi="宋体" w:cs="宋体"/>
                <w:sz w:val="24"/>
                <w:szCs w:val="24"/>
              </w:rPr>
              <w:t>小企业采购项目</w:t>
            </w:r>
          </w:p>
        </w:tc>
        <w:tc>
          <w:tcPr>
            <w:tcW w:w="4178" w:type="dxa"/>
            <w:vAlign w:val="center"/>
          </w:tcPr>
          <w:p w14:paraId="6288AC03">
            <w:pPr>
              <w:rPr>
                <w:rFonts w:hint="eastAsia" w:asciiTheme="minorEastAsia" w:hAnsiTheme="minorEastAsia" w:eastAsiaTheme="minorEastAsia" w:cstheme="minorEastAsia"/>
                <w:sz w:val="24"/>
                <w:szCs w:val="24"/>
              </w:rPr>
            </w:pPr>
            <w:r>
              <w:rPr>
                <w:rFonts w:hint="eastAsia" w:ascii="宋体" w:hAnsi="宋体" w:cs="宋体"/>
                <w:kern w:val="0"/>
                <w:sz w:val="24"/>
              </w:rPr>
              <w:t>请根据要求单独上传《中小企业声明函》，格式以磋商文件要求为准</w:t>
            </w:r>
          </w:p>
        </w:tc>
      </w:tr>
      <w:tr w14:paraId="36F8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vAlign w:val="center"/>
          </w:tcPr>
          <w:p w14:paraId="02D42A67">
            <w:pPr>
              <w:jc w:val="center"/>
              <w:rPr>
                <w:rFonts w:hint="eastAsia" w:asciiTheme="minorEastAsia" w:hAnsiTheme="minorEastAsia" w:eastAsiaTheme="minorEastAsia" w:cstheme="minorEastAsia"/>
                <w:bCs/>
                <w:kern w:val="0"/>
                <w:sz w:val="24"/>
                <w:szCs w:val="24"/>
              </w:rPr>
            </w:pPr>
            <w:r>
              <w:rPr>
                <w:rFonts w:hint="eastAsia" w:ascii="宋体" w:hAnsi="宋体" w:cs="宋体"/>
                <w:bCs/>
                <w:kern w:val="0"/>
                <w:sz w:val="24"/>
                <w:szCs w:val="24"/>
              </w:rPr>
              <w:t>7</w:t>
            </w:r>
          </w:p>
        </w:tc>
        <w:tc>
          <w:tcPr>
            <w:tcW w:w="1388" w:type="dxa"/>
            <w:vAlign w:val="center"/>
          </w:tcPr>
          <w:p w14:paraId="206B55FC">
            <w:pPr>
              <w:jc w:val="center"/>
              <w:rPr>
                <w:rFonts w:hint="default"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特定资格要求</w:t>
            </w:r>
          </w:p>
        </w:tc>
        <w:tc>
          <w:tcPr>
            <w:tcW w:w="3390" w:type="dxa"/>
            <w:vAlign w:val="center"/>
          </w:tcPr>
          <w:p w14:paraId="4AC7737E">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供应商须满足以下资质条件之一：（证书须在有效期内）：</w:t>
            </w:r>
          </w:p>
          <w:p w14:paraId="181ABC02">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①具有工程设计综合甲级资质；</w:t>
            </w:r>
          </w:p>
          <w:p w14:paraId="74485474">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②具有工程设计电子通信广电行业（通信工程）乙级及以上资质；</w:t>
            </w:r>
          </w:p>
          <w:p w14:paraId="4F3E8C5E">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③具有工程设计电子通信广电行业（有线通信、无线通信）专业乙级及以上资质；</w:t>
            </w:r>
          </w:p>
        </w:tc>
        <w:tc>
          <w:tcPr>
            <w:tcW w:w="4178" w:type="dxa"/>
            <w:vAlign w:val="center"/>
          </w:tcPr>
          <w:p w14:paraId="0D9371F3">
            <w:pP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供应商须满足以下资质条件之一：（证书须在有效期内）：</w:t>
            </w:r>
          </w:p>
          <w:p w14:paraId="61B0D0C6">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①具有工程设计综合甲级资质；</w:t>
            </w:r>
          </w:p>
          <w:p w14:paraId="7F807F05">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②具有工程设计电子通信广电行业（通信工程）乙级及以上资质；</w:t>
            </w:r>
          </w:p>
          <w:p w14:paraId="4B0CC2A1">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③具有工程设计电子通信广电行业（有线通信、无线通信）专业乙级及以上资质；</w:t>
            </w:r>
          </w:p>
          <w:p w14:paraId="71BE6209">
            <w:pPr>
              <w:rPr>
                <w:rFonts w:hint="default" w:eastAsiaTheme="minorEastAsia"/>
                <w:lang w:val="en-US" w:eastAsia="zh-CN"/>
              </w:rPr>
            </w:pPr>
            <w:r>
              <w:rPr>
                <w:rFonts w:hint="eastAsia" w:asciiTheme="minorEastAsia" w:hAnsiTheme="minorEastAsia" w:eastAsiaTheme="minorEastAsia" w:cstheme="minorEastAsia"/>
                <w:kern w:val="0"/>
                <w:sz w:val="24"/>
              </w:rPr>
              <w:t>注：供应商须提供上述对应资质的有效证明材料，并加盖供应商公章。</w:t>
            </w:r>
          </w:p>
        </w:tc>
      </w:tr>
      <w:tr w14:paraId="4503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3" w:type="dxa"/>
            <w:vAlign w:val="center"/>
          </w:tcPr>
          <w:p w14:paraId="6C2362A8">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结论</w:t>
            </w:r>
          </w:p>
        </w:tc>
        <w:tc>
          <w:tcPr>
            <w:tcW w:w="8956" w:type="dxa"/>
            <w:gridSpan w:val="3"/>
            <w:vAlign w:val="center"/>
          </w:tcPr>
          <w:p w14:paraId="248CB4E1">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评审结果：通过用“√”表示；未通过用“×”表示。</w:t>
            </w:r>
          </w:p>
        </w:tc>
      </w:tr>
    </w:tbl>
    <w:p w14:paraId="4E6A696B">
      <w:pPr>
        <w:wordWrap w:val="0"/>
        <w:topLinePunct/>
        <w:adjustRightInd w:val="0"/>
        <w:snapToGrid w:val="0"/>
        <w:spacing w:line="360" w:lineRule="auto"/>
        <w:ind w:firstLine="482" w:firstLineChars="200"/>
        <w:rPr>
          <w:rFonts w:hint="eastAsia" w:ascii="宋体" w:hAnsi="宋体" w:cs="宋体"/>
          <w:b/>
          <w:sz w:val="24"/>
          <w:szCs w:val="24"/>
        </w:rPr>
      </w:pPr>
    </w:p>
    <w:p w14:paraId="438C11E0">
      <w:pPr>
        <w:wordWrap w:val="0"/>
        <w:topLinePunct/>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备注：如果投标文件中有一项未通过上述审查标准，将认定整个投标文件不响应</w:t>
      </w:r>
      <w:r>
        <w:rPr>
          <w:rFonts w:hint="eastAsia" w:ascii="宋体" w:hAnsi="宋体" w:cs="宋体"/>
          <w:b/>
          <w:sz w:val="24"/>
          <w:szCs w:val="24"/>
          <w:lang w:eastAsia="zh-CN"/>
        </w:rPr>
        <w:t>磋商文件</w:t>
      </w:r>
      <w:r>
        <w:rPr>
          <w:rFonts w:hint="eastAsia" w:ascii="宋体" w:hAnsi="宋体" w:cs="宋体"/>
          <w:b/>
          <w:sz w:val="24"/>
          <w:szCs w:val="24"/>
        </w:rPr>
        <w:t>而予以无效处理，并且不允许供应商通过修改或撤销其不符合要求的差异或保留，使之成为具有响应性的投标。</w:t>
      </w:r>
    </w:p>
    <w:p w14:paraId="6F969DA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3.2符合性检查。依据</w:t>
      </w:r>
      <w:r>
        <w:rPr>
          <w:rFonts w:hint="eastAsia" w:ascii="宋体" w:hAnsi="宋体" w:cs="宋体"/>
          <w:bCs/>
          <w:sz w:val="24"/>
          <w:szCs w:val="24"/>
          <w:lang w:eastAsia="zh-CN"/>
        </w:rPr>
        <w:t>磋商文件</w:t>
      </w:r>
      <w:r>
        <w:rPr>
          <w:rFonts w:hint="eastAsia" w:ascii="宋体" w:hAnsi="宋体" w:cs="宋体"/>
          <w:bCs/>
          <w:sz w:val="24"/>
          <w:szCs w:val="24"/>
        </w:rPr>
        <w:t>的规定，从响应文件的有效性、完整性和对</w:t>
      </w:r>
      <w:r>
        <w:rPr>
          <w:rFonts w:hint="eastAsia" w:ascii="宋体" w:hAnsi="宋体" w:cs="宋体"/>
          <w:bCs/>
          <w:sz w:val="24"/>
          <w:szCs w:val="24"/>
          <w:lang w:eastAsia="zh-CN"/>
        </w:rPr>
        <w:t>磋商文件</w:t>
      </w:r>
      <w:r>
        <w:rPr>
          <w:rFonts w:hint="eastAsia" w:ascii="宋体" w:hAnsi="宋体" w:cs="宋体"/>
          <w:bCs/>
          <w:sz w:val="24"/>
          <w:szCs w:val="24"/>
        </w:rPr>
        <w:t>的响应程度进行审查，以确定是否对</w:t>
      </w:r>
      <w:r>
        <w:rPr>
          <w:rFonts w:hint="eastAsia" w:ascii="宋体" w:hAnsi="宋体" w:cs="宋体"/>
          <w:bCs/>
          <w:sz w:val="24"/>
          <w:szCs w:val="24"/>
          <w:lang w:eastAsia="zh-CN"/>
        </w:rPr>
        <w:t>磋商文件</w:t>
      </w:r>
      <w:r>
        <w:rPr>
          <w:rFonts w:hint="eastAsia" w:ascii="宋体" w:hAnsi="宋体" w:cs="宋体"/>
          <w:bCs/>
          <w:sz w:val="24"/>
          <w:szCs w:val="24"/>
        </w:rPr>
        <w:t>的实质性要求作出响应。</w:t>
      </w:r>
    </w:p>
    <w:p w14:paraId="002C1E3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供应商响应文件属于下列情况之一的，在符合性检查时按照无效投标处理：</w:t>
      </w:r>
    </w:p>
    <w:p w14:paraId="378FDD27">
      <w:pPr>
        <w:rPr>
          <w:rFonts w:hint="eastAsia" w:asciiTheme="minorEastAsia" w:hAnsiTheme="minorEastAsia" w:eastAsiaTheme="minorEastAsia" w:cstheme="minorEastAsia"/>
          <w:b/>
          <w:bCs/>
          <w:kern w:val="0"/>
          <w:sz w:val="24"/>
        </w:rPr>
      </w:pPr>
    </w:p>
    <w:p w14:paraId="2523EB5A">
      <w:pPr>
        <w:adjustRightInd w:val="0"/>
        <w:snapToGrid w:val="0"/>
        <w:spacing w:line="360" w:lineRule="auto"/>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符合性审查表</w:t>
      </w:r>
    </w:p>
    <w:tbl>
      <w:tblPr>
        <w:tblStyle w:val="4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394"/>
        <w:gridCol w:w="2908"/>
        <w:gridCol w:w="4625"/>
      </w:tblGrid>
      <w:tr w14:paraId="2681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vAlign w:val="center"/>
          </w:tcPr>
          <w:p w14:paraId="6E0896D0">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序号</w:t>
            </w:r>
          </w:p>
        </w:tc>
        <w:tc>
          <w:tcPr>
            <w:tcW w:w="1394" w:type="dxa"/>
            <w:vAlign w:val="center"/>
          </w:tcPr>
          <w:p w14:paraId="5A8E8F77">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类型</w:t>
            </w:r>
          </w:p>
        </w:tc>
        <w:tc>
          <w:tcPr>
            <w:tcW w:w="2908" w:type="dxa"/>
            <w:vAlign w:val="center"/>
          </w:tcPr>
          <w:p w14:paraId="2A22A345">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审查要求</w:t>
            </w:r>
          </w:p>
        </w:tc>
        <w:tc>
          <w:tcPr>
            <w:tcW w:w="4625" w:type="dxa"/>
            <w:vAlign w:val="center"/>
          </w:tcPr>
          <w:p w14:paraId="0DDE5C25">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要求说明</w:t>
            </w:r>
          </w:p>
        </w:tc>
      </w:tr>
      <w:tr w14:paraId="1AC5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30" w:type="dxa"/>
            <w:vAlign w:val="center"/>
          </w:tcPr>
          <w:p w14:paraId="59137932">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w:t>
            </w:r>
          </w:p>
        </w:tc>
        <w:tc>
          <w:tcPr>
            <w:tcW w:w="1394" w:type="dxa"/>
            <w:vAlign w:val="center"/>
          </w:tcPr>
          <w:p w14:paraId="5B1D534C">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报价</w:t>
            </w:r>
          </w:p>
        </w:tc>
        <w:tc>
          <w:tcPr>
            <w:tcW w:w="2908" w:type="dxa"/>
            <w:vAlign w:val="center"/>
          </w:tcPr>
          <w:p w14:paraId="0F11662D">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磋商报价</w:t>
            </w:r>
          </w:p>
        </w:tc>
        <w:tc>
          <w:tcPr>
            <w:tcW w:w="4625" w:type="dxa"/>
            <w:vAlign w:val="center"/>
          </w:tcPr>
          <w:p w14:paraId="29897E7A">
            <w:pPr>
              <w:rPr>
                <w:rFonts w:hint="eastAsia" w:asciiTheme="minorEastAsia" w:hAnsiTheme="minorEastAsia" w:eastAsiaTheme="minorEastAsia" w:cstheme="minorEastAsia"/>
                <w:bCs/>
                <w:kern w:val="0"/>
                <w:sz w:val="24"/>
                <w:szCs w:val="24"/>
              </w:rPr>
            </w:pPr>
            <w:r>
              <w:rPr>
                <w:rFonts w:hint="eastAsia" w:ascii="宋体" w:hAnsi="宋体" w:cs="宋体"/>
                <w:kern w:val="0"/>
                <w:sz w:val="24"/>
                <w:szCs w:val="24"/>
              </w:rPr>
              <w:t>磋商报价是否按照</w:t>
            </w:r>
            <w:r>
              <w:rPr>
                <w:rFonts w:hint="eastAsia" w:ascii="宋体" w:hAnsi="宋体" w:cs="宋体"/>
                <w:kern w:val="0"/>
                <w:sz w:val="24"/>
                <w:szCs w:val="24"/>
                <w:lang w:eastAsia="zh-CN"/>
              </w:rPr>
              <w:t>磋商文件</w:t>
            </w:r>
            <w:r>
              <w:rPr>
                <w:rFonts w:hint="eastAsia" w:ascii="宋体" w:hAnsi="宋体" w:cs="宋体"/>
                <w:kern w:val="0"/>
                <w:sz w:val="24"/>
                <w:szCs w:val="24"/>
              </w:rPr>
              <w:t>格式填写，且未超过采购预算（最高限价），并按要求签署、盖章</w:t>
            </w:r>
          </w:p>
        </w:tc>
      </w:tr>
      <w:tr w14:paraId="574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30" w:type="dxa"/>
            <w:vAlign w:val="center"/>
          </w:tcPr>
          <w:p w14:paraId="32A23E83">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w:t>
            </w:r>
          </w:p>
        </w:tc>
        <w:tc>
          <w:tcPr>
            <w:tcW w:w="1394" w:type="dxa"/>
            <w:vAlign w:val="center"/>
          </w:tcPr>
          <w:p w14:paraId="1544EF13">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商务</w:t>
            </w:r>
          </w:p>
        </w:tc>
        <w:tc>
          <w:tcPr>
            <w:tcW w:w="2908" w:type="dxa"/>
            <w:vAlign w:val="center"/>
          </w:tcPr>
          <w:p w14:paraId="10946A52">
            <w:pPr>
              <w:rPr>
                <w:rFonts w:hint="eastAsia" w:asciiTheme="minorEastAsia" w:hAnsiTheme="minorEastAsia" w:eastAsiaTheme="minorEastAsia" w:cstheme="minorEastAsia"/>
                <w:bCs/>
                <w:kern w:val="0"/>
                <w:sz w:val="24"/>
                <w:szCs w:val="24"/>
              </w:rPr>
            </w:pPr>
            <w:r>
              <w:rPr>
                <w:rFonts w:hint="eastAsia" w:ascii="宋体" w:hAnsi="宋体" w:cs="宋体"/>
                <w:kern w:val="0"/>
                <w:sz w:val="24"/>
              </w:rPr>
              <w:t>法定代表人身份证明或授权委托书</w:t>
            </w:r>
          </w:p>
        </w:tc>
        <w:tc>
          <w:tcPr>
            <w:tcW w:w="4625" w:type="dxa"/>
            <w:vAlign w:val="center"/>
          </w:tcPr>
          <w:p w14:paraId="28BF8B08">
            <w:pPr>
              <w:rPr>
                <w:rFonts w:hint="eastAsia" w:asciiTheme="minorEastAsia" w:hAnsiTheme="minorEastAsia" w:eastAsiaTheme="minorEastAsia" w:cstheme="minorEastAsia"/>
                <w:bCs/>
                <w:kern w:val="0"/>
                <w:sz w:val="24"/>
                <w:szCs w:val="24"/>
              </w:rPr>
            </w:pPr>
            <w:r>
              <w:rPr>
                <w:rFonts w:hint="eastAsia" w:ascii="宋体" w:hAnsi="宋体" w:cs="宋体"/>
                <w:kern w:val="0"/>
                <w:sz w:val="24"/>
              </w:rPr>
              <w:t>按</w:t>
            </w:r>
            <w:r>
              <w:rPr>
                <w:rFonts w:hint="eastAsia" w:ascii="宋体" w:hAnsi="宋体" w:cs="宋体"/>
                <w:kern w:val="0"/>
                <w:sz w:val="24"/>
                <w:lang w:eastAsia="zh-CN"/>
              </w:rPr>
              <w:t>磋商文件</w:t>
            </w:r>
            <w:r>
              <w:rPr>
                <w:rFonts w:hint="eastAsia" w:ascii="宋体" w:hAnsi="宋体" w:cs="宋体"/>
                <w:kern w:val="0"/>
                <w:sz w:val="24"/>
              </w:rPr>
              <w:t>要求提供“法定代表人身份证明或授权委托书”</w:t>
            </w:r>
          </w:p>
        </w:tc>
      </w:tr>
      <w:tr w14:paraId="07FB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30" w:type="dxa"/>
            <w:vAlign w:val="center"/>
          </w:tcPr>
          <w:p w14:paraId="1E0F9E1A">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w:t>
            </w:r>
          </w:p>
        </w:tc>
        <w:tc>
          <w:tcPr>
            <w:tcW w:w="1394" w:type="dxa"/>
            <w:vAlign w:val="center"/>
          </w:tcPr>
          <w:p w14:paraId="583107C3">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商务</w:t>
            </w:r>
          </w:p>
        </w:tc>
        <w:tc>
          <w:tcPr>
            <w:tcW w:w="2908" w:type="dxa"/>
            <w:vAlign w:val="center"/>
          </w:tcPr>
          <w:p w14:paraId="6C03A625">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响应文件签署、盖章</w:t>
            </w:r>
          </w:p>
        </w:tc>
        <w:tc>
          <w:tcPr>
            <w:tcW w:w="4625" w:type="dxa"/>
            <w:vAlign w:val="center"/>
          </w:tcPr>
          <w:p w14:paraId="6309BF44">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响应文件按照</w:t>
            </w:r>
            <w:r>
              <w:rPr>
                <w:rFonts w:hint="eastAsia" w:asciiTheme="minorEastAsia" w:hAnsiTheme="minorEastAsia" w:eastAsiaTheme="minorEastAsia" w:cstheme="minorEastAsia"/>
                <w:bCs/>
                <w:kern w:val="0"/>
                <w:sz w:val="24"/>
                <w:szCs w:val="24"/>
                <w:lang w:eastAsia="zh-CN"/>
              </w:rPr>
              <w:t>磋商文件</w:t>
            </w:r>
            <w:r>
              <w:rPr>
                <w:rFonts w:hint="eastAsia" w:asciiTheme="minorEastAsia" w:hAnsiTheme="minorEastAsia" w:eastAsiaTheme="minorEastAsia" w:cstheme="minorEastAsia"/>
                <w:bCs/>
                <w:kern w:val="0"/>
                <w:sz w:val="24"/>
                <w:szCs w:val="24"/>
              </w:rPr>
              <w:t>规定要求签署、盖章</w:t>
            </w:r>
          </w:p>
        </w:tc>
      </w:tr>
      <w:tr w14:paraId="7336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0" w:type="dxa"/>
            <w:vAlign w:val="center"/>
          </w:tcPr>
          <w:p w14:paraId="588B86C8">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4</w:t>
            </w:r>
          </w:p>
        </w:tc>
        <w:tc>
          <w:tcPr>
            <w:tcW w:w="1394" w:type="dxa"/>
            <w:vAlign w:val="center"/>
          </w:tcPr>
          <w:p w14:paraId="7BBE8656">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商务</w:t>
            </w:r>
          </w:p>
        </w:tc>
        <w:tc>
          <w:tcPr>
            <w:tcW w:w="2908" w:type="dxa"/>
            <w:vAlign w:val="center"/>
          </w:tcPr>
          <w:p w14:paraId="57348FB8">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sz w:val="24"/>
                <w:szCs w:val="24"/>
              </w:rPr>
              <w:t>磋商保证金或电子保函</w:t>
            </w:r>
          </w:p>
        </w:tc>
        <w:tc>
          <w:tcPr>
            <w:tcW w:w="4625" w:type="dxa"/>
            <w:vAlign w:val="center"/>
          </w:tcPr>
          <w:p w14:paraId="167A7710">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按照</w:t>
            </w:r>
            <w:r>
              <w:rPr>
                <w:rFonts w:hint="eastAsia" w:asciiTheme="minorEastAsia" w:hAnsiTheme="minorEastAsia" w:eastAsiaTheme="minorEastAsia" w:cstheme="minorEastAsia"/>
                <w:kern w:val="0"/>
                <w:sz w:val="24"/>
                <w:szCs w:val="24"/>
                <w:lang w:eastAsia="zh-CN"/>
              </w:rPr>
              <w:t>磋商文件</w:t>
            </w:r>
            <w:r>
              <w:rPr>
                <w:rFonts w:hint="eastAsia" w:asciiTheme="minorEastAsia" w:hAnsiTheme="minorEastAsia" w:eastAsiaTheme="minorEastAsia" w:cstheme="minorEastAsia"/>
                <w:kern w:val="0"/>
                <w:sz w:val="24"/>
                <w:szCs w:val="24"/>
              </w:rPr>
              <w:t>要求交纳磋商保证金或电子保函</w:t>
            </w:r>
          </w:p>
        </w:tc>
      </w:tr>
      <w:tr w14:paraId="7A06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0" w:type="dxa"/>
            <w:vAlign w:val="center"/>
          </w:tcPr>
          <w:p w14:paraId="08EFEE2B">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w:t>
            </w:r>
          </w:p>
        </w:tc>
        <w:tc>
          <w:tcPr>
            <w:tcW w:w="1394" w:type="dxa"/>
            <w:vAlign w:val="center"/>
          </w:tcPr>
          <w:p w14:paraId="7790915A">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商务</w:t>
            </w:r>
          </w:p>
        </w:tc>
        <w:tc>
          <w:tcPr>
            <w:tcW w:w="2908" w:type="dxa"/>
            <w:vAlign w:val="center"/>
          </w:tcPr>
          <w:p w14:paraId="00253092">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磋商有效期、合同履约期限</w:t>
            </w:r>
          </w:p>
        </w:tc>
        <w:tc>
          <w:tcPr>
            <w:tcW w:w="4625" w:type="dxa"/>
            <w:vAlign w:val="center"/>
          </w:tcPr>
          <w:p w14:paraId="2DC502B8">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磋商有效期、合同履约期限满足</w:t>
            </w:r>
            <w:r>
              <w:rPr>
                <w:rFonts w:hint="eastAsia" w:asciiTheme="minorEastAsia" w:hAnsiTheme="minorEastAsia" w:eastAsiaTheme="minorEastAsia" w:cstheme="minorEastAsia"/>
                <w:kern w:val="0"/>
                <w:sz w:val="24"/>
                <w:szCs w:val="24"/>
                <w:lang w:eastAsia="zh-CN"/>
              </w:rPr>
              <w:t>磋商文件</w:t>
            </w:r>
            <w:r>
              <w:rPr>
                <w:rFonts w:hint="eastAsia" w:asciiTheme="minorEastAsia" w:hAnsiTheme="minorEastAsia" w:eastAsiaTheme="minorEastAsia" w:cstheme="minorEastAsia"/>
                <w:kern w:val="0"/>
                <w:sz w:val="24"/>
                <w:szCs w:val="24"/>
              </w:rPr>
              <w:t>要求</w:t>
            </w:r>
          </w:p>
        </w:tc>
      </w:tr>
      <w:tr w14:paraId="324B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30" w:type="dxa"/>
            <w:vAlign w:val="center"/>
          </w:tcPr>
          <w:p w14:paraId="55BCAD86">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6</w:t>
            </w:r>
          </w:p>
        </w:tc>
        <w:tc>
          <w:tcPr>
            <w:tcW w:w="1394" w:type="dxa"/>
            <w:vAlign w:val="center"/>
          </w:tcPr>
          <w:p w14:paraId="4259D48E">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技术</w:t>
            </w:r>
          </w:p>
        </w:tc>
        <w:tc>
          <w:tcPr>
            <w:tcW w:w="2908" w:type="dxa"/>
            <w:vAlign w:val="center"/>
          </w:tcPr>
          <w:p w14:paraId="0B3C347D">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实质性要求和条款</w:t>
            </w:r>
          </w:p>
        </w:tc>
        <w:tc>
          <w:tcPr>
            <w:tcW w:w="4625" w:type="dxa"/>
            <w:vAlign w:val="center"/>
          </w:tcPr>
          <w:p w14:paraId="1FB65E4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响应文件的有效性、完整性是否响应</w:t>
            </w:r>
            <w:r>
              <w:rPr>
                <w:rFonts w:hint="eastAsia" w:asciiTheme="minorEastAsia" w:hAnsiTheme="minorEastAsia" w:eastAsiaTheme="minorEastAsia" w:cstheme="minorEastAsia"/>
                <w:kern w:val="0"/>
                <w:sz w:val="24"/>
                <w:szCs w:val="24"/>
                <w:lang w:eastAsia="zh-CN"/>
              </w:rPr>
              <w:t>磋商文件</w:t>
            </w:r>
            <w:r>
              <w:rPr>
                <w:rFonts w:hint="eastAsia" w:asciiTheme="minorEastAsia" w:hAnsiTheme="minorEastAsia" w:eastAsiaTheme="minorEastAsia" w:cstheme="minorEastAsia"/>
                <w:kern w:val="0"/>
                <w:sz w:val="24"/>
                <w:szCs w:val="24"/>
              </w:rPr>
              <w:t>要求，是否响应</w:t>
            </w:r>
            <w:r>
              <w:rPr>
                <w:rFonts w:hint="eastAsia" w:asciiTheme="minorEastAsia" w:hAnsiTheme="minorEastAsia" w:eastAsiaTheme="minorEastAsia" w:cstheme="minorEastAsia"/>
                <w:kern w:val="0"/>
                <w:sz w:val="24"/>
                <w:szCs w:val="24"/>
                <w:lang w:eastAsia="zh-CN"/>
              </w:rPr>
              <w:t>磋商文件</w:t>
            </w:r>
            <w:r>
              <w:rPr>
                <w:rFonts w:hint="eastAsia" w:asciiTheme="minorEastAsia" w:hAnsiTheme="minorEastAsia" w:eastAsiaTheme="minorEastAsia" w:cstheme="minorEastAsia"/>
                <w:kern w:val="0"/>
                <w:sz w:val="24"/>
                <w:szCs w:val="24"/>
              </w:rPr>
              <w:t>的实质性要求和条款</w:t>
            </w:r>
          </w:p>
        </w:tc>
      </w:tr>
      <w:tr w14:paraId="703A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0" w:type="dxa"/>
            <w:vAlign w:val="center"/>
          </w:tcPr>
          <w:p w14:paraId="1759177D">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7</w:t>
            </w:r>
          </w:p>
        </w:tc>
        <w:tc>
          <w:tcPr>
            <w:tcW w:w="1394" w:type="dxa"/>
            <w:vAlign w:val="center"/>
          </w:tcPr>
          <w:p w14:paraId="4FE6D0DB">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技术</w:t>
            </w:r>
          </w:p>
        </w:tc>
        <w:tc>
          <w:tcPr>
            <w:tcW w:w="2908" w:type="dxa"/>
            <w:vAlign w:val="center"/>
          </w:tcPr>
          <w:p w14:paraId="64E72F1C">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采购人不能接受的条件</w:t>
            </w:r>
          </w:p>
        </w:tc>
        <w:tc>
          <w:tcPr>
            <w:tcW w:w="4625" w:type="dxa"/>
            <w:vAlign w:val="center"/>
          </w:tcPr>
          <w:p w14:paraId="14071EF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响应文件没有附有采购人不能接受的条件</w:t>
            </w:r>
          </w:p>
        </w:tc>
      </w:tr>
      <w:tr w14:paraId="7ADD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0" w:type="dxa"/>
            <w:vAlign w:val="center"/>
          </w:tcPr>
          <w:p w14:paraId="1547B357">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结论</w:t>
            </w:r>
          </w:p>
        </w:tc>
        <w:tc>
          <w:tcPr>
            <w:tcW w:w="8927" w:type="dxa"/>
            <w:gridSpan w:val="3"/>
            <w:vAlign w:val="center"/>
          </w:tcPr>
          <w:p w14:paraId="7AB7DE74">
            <w:pP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评审结果：通过用“√”表示；未通过用“×”表示。</w:t>
            </w:r>
          </w:p>
        </w:tc>
      </w:tr>
    </w:tbl>
    <w:p w14:paraId="65930C69">
      <w:pPr>
        <w:wordWrap w:val="0"/>
        <w:topLinePunct/>
        <w:adjustRightInd w:val="0"/>
        <w:snapToGrid w:val="0"/>
        <w:spacing w:line="360" w:lineRule="auto"/>
        <w:ind w:firstLine="480" w:firstLineChars="200"/>
        <w:rPr>
          <w:rFonts w:hint="eastAsia" w:ascii="宋体" w:hAnsi="宋体" w:cs="宋体"/>
          <w:bCs/>
          <w:sz w:val="24"/>
          <w:szCs w:val="24"/>
        </w:rPr>
      </w:pPr>
    </w:p>
    <w:p w14:paraId="6F377F33">
      <w:pPr>
        <w:wordWrap w:val="0"/>
        <w:topLinePunct/>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备注：如果投标文件中有一项未通过上述审查标准，评标小组将认定整个投标文件不响应</w:t>
      </w:r>
      <w:r>
        <w:rPr>
          <w:rFonts w:hint="eastAsia" w:ascii="宋体" w:hAnsi="宋体" w:cs="宋体"/>
          <w:b/>
          <w:sz w:val="24"/>
          <w:szCs w:val="24"/>
          <w:lang w:eastAsia="zh-CN"/>
        </w:rPr>
        <w:t>磋商文件</w:t>
      </w:r>
      <w:r>
        <w:rPr>
          <w:rFonts w:hint="eastAsia" w:ascii="宋体" w:hAnsi="宋体" w:cs="宋体"/>
          <w:b/>
          <w:sz w:val="24"/>
          <w:szCs w:val="24"/>
        </w:rPr>
        <w:t>而予以无效处理，并且不允许供应商通过修改或撤销其不符合要求的差异或保留，使之成为具有响应性的投标。</w:t>
      </w:r>
    </w:p>
    <w:p w14:paraId="3F17AC62">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3.2.1 在响应文件符合性审查过程中，如果出现磋商小组成员意见不一致的情况，按照少数服从多数的原则确定，但不得违背政府采购基本原则和采购文件规定。</w:t>
      </w:r>
    </w:p>
    <w:p w14:paraId="0A3CF1F6">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3.2.2 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成交）候选人；</w:t>
      </w:r>
    </w:p>
    <w:p w14:paraId="5F1B3359">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3.3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投标文件的范围或者改变响应文件的实质性内容。</w:t>
      </w:r>
      <w:bookmarkStart w:id="176" w:name="_Toc183582287"/>
      <w:bookmarkEnd w:id="176"/>
      <w:bookmarkStart w:id="177" w:name="_Toc183682422"/>
      <w:bookmarkEnd w:id="177"/>
      <w:bookmarkStart w:id="178" w:name="_Toc217446104"/>
      <w:bookmarkEnd w:id="178"/>
    </w:p>
    <w:p w14:paraId="318DB406">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3.4比较与评价。按采购文件中规定的评标方法和标准，对符合性审查合格的响应文件进行商务、技术和服务评估，综合比较与评价。</w:t>
      </w:r>
    </w:p>
    <w:p w14:paraId="24402A1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3.5推荐中标（成交）候选供应商名单。中标（成交）候选供应商数量应当根据采购需要确定，但必须按顺序排列中标（成交）候选供应商。</w:t>
      </w:r>
    </w:p>
    <w:p w14:paraId="4C9B7B03">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3.5.1本项目采用综合评分法，评标结果按评审后得分由高到低顺序排列。得分相同的，按磋商报价由低到高顺序排列；得分且磋商报价相同的，按技术指标由高到低排序。</w:t>
      </w:r>
    </w:p>
    <w:p w14:paraId="03CB06F3">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3.6编写评标报告。评标报告是磋商小组根据全体评标成员签字的原始评标记录和评标结果编写的报告，其主要内容包括：</w:t>
      </w:r>
    </w:p>
    <w:p w14:paraId="1ED63820">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（1）项目概况、开标日期和地点；</w:t>
      </w:r>
    </w:p>
    <w:p w14:paraId="1B33DEAC">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（2）购买采购文件的供应商名单和磋商小组成员名单；</w:t>
      </w:r>
    </w:p>
    <w:p w14:paraId="2FF2250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（3）评标方法和标准；</w:t>
      </w:r>
    </w:p>
    <w:p w14:paraId="7784693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（4）开标记录和评标情况及说明，包括投标无效供应商名单及原因；</w:t>
      </w:r>
    </w:p>
    <w:p w14:paraId="2DC6639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（5）评标结果和中标（成交）候选供应商排序。</w:t>
      </w:r>
    </w:p>
    <w:p w14:paraId="2EE75945">
      <w:pPr>
        <w:wordWrap w:val="0"/>
        <w:topLinePunct/>
        <w:adjustRightInd w:val="0"/>
        <w:snapToGrid w:val="0"/>
        <w:spacing w:line="360" w:lineRule="auto"/>
        <w:ind w:firstLine="480" w:firstLineChars="200"/>
        <w:rPr>
          <w:rFonts w:hint="eastAsia" w:ascii="宋体" w:hAnsi="宋体" w:cs="宋体"/>
          <w:bCs/>
          <w:sz w:val="24"/>
          <w:szCs w:val="24"/>
        </w:rPr>
      </w:pPr>
      <w:bookmarkStart w:id="179" w:name="_Toc217446103"/>
      <w:r>
        <w:rPr>
          <w:rFonts w:hint="eastAsia" w:ascii="宋体" w:hAnsi="宋体" w:cs="宋体"/>
          <w:bCs/>
          <w:sz w:val="24"/>
          <w:szCs w:val="24"/>
        </w:rPr>
        <w:t>4. 评标细则及标准</w:t>
      </w:r>
      <w:bookmarkEnd w:id="179"/>
    </w:p>
    <w:p w14:paraId="7C58757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4.1 磋商小组只对通过符合性审查的响应文件，根据采购文件的要求采用相同的评标程序、评分办法及标准进行评价和比较。</w:t>
      </w:r>
    </w:p>
    <w:p w14:paraId="68A06346">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4.2 本次综合评分的因素是：价格、服务、业绩、对采购文件的响应程度和（如涉及）节能、环境标志产品及投标文件规范性等。</w:t>
      </w:r>
    </w:p>
    <w:p w14:paraId="6C0D620C">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4.3 除价格因素外，磋商小组成员应依据响应文件规定的评分标准和方法独立对其他因素进行比较打分。</w:t>
      </w:r>
    </w:p>
    <w:p w14:paraId="58775C98">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4.4 在评标过程中，响应文件有下列情况之一，磋商小组成员应当按照采购文件规定的非实质性偏离进行扣分：</w:t>
      </w:r>
    </w:p>
    <w:p w14:paraId="7628255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14:paraId="7D2D203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（2）响应文件未编制目录、页码；</w:t>
      </w:r>
    </w:p>
    <w:p w14:paraId="4739E560">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（3）认定的与采购文件规定的技术、商务和其他规定要求不符的非实质性偏离；</w:t>
      </w:r>
    </w:p>
    <w:p w14:paraId="13217669">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（4）认定的其他非实质性偏离。</w:t>
      </w:r>
    </w:p>
    <w:p w14:paraId="05C84828">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4.5综合评审标准</w:t>
      </w:r>
    </w:p>
    <w:p w14:paraId="6F84C7DF">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4.5.1综合评审标准的制定以科学合理、降低磋商小组自由裁量权为原则。</w:t>
      </w:r>
    </w:p>
    <w:p w14:paraId="53F4AFB2">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4.5.2磋商小组将按照下述评审标准对通过符合性审查的响应文件进行详细评审，供应商评审得分等于所有评委评分的算术平均值，结果保留两位小数。</w:t>
      </w:r>
    </w:p>
    <w:p w14:paraId="6D0518E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评标因素权重表：</w:t>
      </w:r>
    </w:p>
    <w:p w14:paraId="77993C91">
      <w:pPr>
        <w:wordWrap w:val="0"/>
        <w:topLinePunct/>
        <w:adjustRightInd w:val="0"/>
        <w:snapToGrid w:val="0"/>
        <w:spacing w:line="360" w:lineRule="auto"/>
        <w:ind w:firstLine="480" w:firstLineChars="200"/>
        <w:rPr>
          <w:rFonts w:hint="eastAsia" w:ascii="宋体" w:hAnsi="宋体" w:cs="宋体"/>
          <w:bCs/>
          <w:sz w:val="24"/>
          <w:szCs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2283"/>
        <w:gridCol w:w="2593"/>
        <w:gridCol w:w="2953"/>
      </w:tblGrid>
      <w:tr w14:paraId="39F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4CB5812F">
            <w:pPr>
              <w:adjustRightInd w:val="0"/>
              <w:snapToGrid w:val="0"/>
              <w:jc w:val="center"/>
              <w:rPr>
                <w:rFonts w:hint="eastAsia" w:ascii="宋体" w:hAnsi="宋体" w:cs="宋体"/>
                <w:sz w:val="24"/>
              </w:rPr>
            </w:pPr>
            <w:r>
              <w:rPr>
                <w:rFonts w:hint="eastAsia" w:ascii="宋体" w:hAnsi="宋体" w:cs="宋体"/>
                <w:sz w:val="24"/>
              </w:rPr>
              <w:t>序号</w:t>
            </w:r>
          </w:p>
        </w:tc>
        <w:tc>
          <w:tcPr>
            <w:tcW w:w="2283" w:type="dxa"/>
            <w:tcBorders>
              <w:top w:val="single" w:color="auto" w:sz="4" w:space="0"/>
              <w:left w:val="single" w:color="auto" w:sz="4" w:space="0"/>
              <w:bottom w:val="single" w:color="auto" w:sz="4" w:space="0"/>
              <w:right w:val="single" w:color="auto" w:sz="4" w:space="0"/>
            </w:tcBorders>
            <w:vAlign w:val="center"/>
          </w:tcPr>
          <w:p w14:paraId="6A29C150">
            <w:pPr>
              <w:adjustRightInd w:val="0"/>
              <w:snapToGrid w:val="0"/>
              <w:jc w:val="center"/>
              <w:rPr>
                <w:rFonts w:hint="eastAsia" w:ascii="宋体" w:hAnsi="宋体" w:cs="宋体"/>
                <w:sz w:val="24"/>
              </w:rPr>
            </w:pPr>
            <w:r>
              <w:rPr>
                <w:rFonts w:hint="eastAsia" w:ascii="宋体" w:hAnsi="宋体" w:cs="宋体"/>
                <w:sz w:val="24"/>
              </w:rPr>
              <w:t>1</w:t>
            </w:r>
          </w:p>
        </w:tc>
        <w:tc>
          <w:tcPr>
            <w:tcW w:w="2593" w:type="dxa"/>
            <w:tcBorders>
              <w:top w:val="single" w:color="auto" w:sz="4" w:space="0"/>
              <w:left w:val="single" w:color="auto" w:sz="4" w:space="0"/>
              <w:bottom w:val="single" w:color="auto" w:sz="4" w:space="0"/>
              <w:right w:val="single" w:color="auto" w:sz="4" w:space="0"/>
            </w:tcBorders>
            <w:vAlign w:val="center"/>
          </w:tcPr>
          <w:p w14:paraId="5EEA00B6">
            <w:pPr>
              <w:adjustRightInd w:val="0"/>
              <w:snapToGrid w:val="0"/>
              <w:jc w:val="center"/>
              <w:rPr>
                <w:rFonts w:hint="eastAsia" w:ascii="宋体" w:hAnsi="宋体" w:cs="宋体"/>
                <w:sz w:val="24"/>
              </w:rPr>
            </w:pPr>
            <w:r>
              <w:rPr>
                <w:rFonts w:hint="eastAsia" w:ascii="宋体" w:hAnsi="宋体" w:cs="宋体"/>
                <w:sz w:val="24"/>
              </w:rPr>
              <w:t>2</w:t>
            </w:r>
          </w:p>
        </w:tc>
        <w:tc>
          <w:tcPr>
            <w:tcW w:w="2953" w:type="dxa"/>
            <w:tcBorders>
              <w:top w:val="single" w:color="auto" w:sz="4" w:space="0"/>
              <w:left w:val="single" w:color="auto" w:sz="4" w:space="0"/>
              <w:bottom w:val="single" w:color="auto" w:sz="4" w:space="0"/>
              <w:right w:val="single" w:color="auto" w:sz="4" w:space="0"/>
            </w:tcBorders>
            <w:vAlign w:val="center"/>
          </w:tcPr>
          <w:p w14:paraId="522A4079">
            <w:pPr>
              <w:adjustRightInd w:val="0"/>
              <w:snapToGrid w:val="0"/>
              <w:jc w:val="center"/>
              <w:rPr>
                <w:rFonts w:hint="eastAsia" w:ascii="宋体" w:hAnsi="宋体" w:cs="宋体"/>
                <w:sz w:val="24"/>
              </w:rPr>
            </w:pPr>
            <w:r>
              <w:rPr>
                <w:rFonts w:hint="eastAsia" w:ascii="宋体" w:hAnsi="宋体" w:cs="宋体"/>
                <w:sz w:val="24"/>
              </w:rPr>
              <w:t>3</w:t>
            </w:r>
          </w:p>
        </w:tc>
      </w:tr>
      <w:tr w14:paraId="6B5D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06AA09CA">
            <w:pPr>
              <w:adjustRightInd w:val="0"/>
              <w:snapToGrid w:val="0"/>
              <w:jc w:val="center"/>
              <w:rPr>
                <w:rFonts w:hint="eastAsia" w:ascii="宋体" w:hAnsi="宋体" w:cs="宋体"/>
                <w:sz w:val="24"/>
              </w:rPr>
            </w:pPr>
            <w:r>
              <w:rPr>
                <w:rFonts w:hint="eastAsia" w:ascii="宋体" w:hAnsi="宋体" w:cs="宋体"/>
                <w:sz w:val="24"/>
              </w:rPr>
              <w:t>评标因素</w:t>
            </w:r>
          </w:p>
        </w:tc>
        <w:tc>
          <w:tcPr>
            <w:tcW w:w="2283" w:type="dxa"/>
            <w:tcBorders>
              <w:top w:val="single" w:color="auto" w:sz="4" w:space="0"/>
              <w:left w:val="single" w:color="auto" w:sz="4" w:space="0"/>
              <w:bottom w:val="single" w:color="auto" w:sz="4" w:space="0"/>
              <w:right w:val="single" w:color="auto" w:sz="4" w:space="0"/>
            </w:tcBorders>
            <w:vAlign w:val="center"/>
          </w:tcPr>
          <w:p w14:paraId="44463B63">
            <w:pPr>
              <w:adjustRightInd w:val="0"/>
              <w:snapToGrid w:val="0"/>
              <w:jc w:val="center"/>
              <w:rPr>
                <w:rFonts w:hint="eastAsia" w:ascii="宋体" w:hAnsi="宋体" w:cs="宋体"/>
                <w:sz w:val="24"/>
              </w:rPr>
            </w:pPr>
            <w:r>
              <w:rPr>
                <w:rFonts w:hint="eastAsia" w:ascii="宋体" w:hAnsi="宋体" w:cs="宋体"/>
                <w:sz w:val="24"/>
              </w:rPr>
              <w:t>磋商报价</w:t>
            </w:r>
          </w:p>
        </w:tc>
        <w:tc>
          <w:tcPr>
            <w:tcW w:w="2593" w:type="dxa"/>
            <w:tcBorders>
              <w:top w:val="single" w:color="auto" w:sz="4" w:space="0"/>
              <w:left w:val="single" w:color="auto" w:sz="4" w:space="0"/>
              <w:bottom w:val="single" w:color="auto" w:sz="4" w:space="0"/>
              <w:right w:val="single" w:color="auto" w:sz="4" w:space="0"/>
            </w:tcBorders>
            <w:vAlign w:val="center"/>
          </w:tcPr>
          <w:p w14:paraId="556116DC">
            <w:pPr>
              <w:adjustRightInd w:val="0"/>
              <w:snapToGrid w:val="0"/>
              <w:jc w:val="center"/>
              <w:rPr>
                <w:rFonts w:hint="eastAsia" w:ascii="宋体" w:hAnsi="宋体" w:cs="宋体"/>
                <w:sz w:val="24"/>
              </w:rPr>
            </w:pPr>
            <w:r>
              <w:rPr>
                <w:rFonts w:hint="eastAsia" w:ascii="宋体" w:hAnsi="宋体" w:cs="宋体"/>
                <w:sz w:val="24"/>
              </w:rPr>
              <w:t>技术、商务部分</w:t>
            </w:r>
          </w:p>
        </w:tc>
        <w:tc>
          <w:tcPr>
            <w:tcW w:w="2953" w:type="dxa"/>
            <w:tcBorders>
              <w:top w:val="single" w:color="auto" w:sz="4" w:space="0"/>
              <w:left w:val="single" w:color="auto" w:sz="4" w:space="0"/>
              <w:bottom w:val="single" w:color="auto" w:sz="4" w:space="0"/>
              <w:right w:val="single" w:color="auto" w:sz="4" w:space="0"/>
            </w:tcBorders>
            <w:vAlign w:val="center"/>
          </w:tcPr>
          <w:p w14:paraId="08B6E438">
            <w:pPr>
              <w:adjustRightInd w:val="0"/>
              <w:snapToGrid w:val="0"/>
              <w:jc w:val="center"/>
              <w:rPr>
                <w:rFonts w:hint="eastAsia" w:ascii="宋体" w:hAnsi="宋体" w:cs="宋体"/>
                <w:sz w:val="24"/>
              </w:rPr>
            </w:pPr>
            <w:r>
              <w:rPr>
                <w:rFonts w:hint="eastAsia" w:ascii="宋体" w:hAnsi="宋体" w:cs="宋体"/>
                <w:sz w:val="24"/>
              </w:rPr>
              <w:t>合计</w:t>
            </w:r>
          </w:p>
        </w:tc>
      </w:tr>
      <w:tr w14:paraId="2A84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0F549022">
            <w:pPr>
              <w:adjustRightInd w:val="0"/>
              <w:snapToGrid w:val="0"/>
              <w:jc w:val="center"/>
              <w:rPr>
                <w:rFonts w:hint="eastAsia" w:ascii="宋体" w:hAnsi="宋体" w:cs="宋体"/>
                <w:sz w:val="24"/>
              </w:rPr>
            </w:pPr>
            <w:r>
              <w:rPr>
                <w:rFonts w:hint="eastAsia" w:ascii="宋体" w:hAnsi="宋体" w:cs="宋体"/>
                <w:sz w:val="24"/>
              </w:rPr>
              <w:t>权重</w:t>
            </w:r>
          </w:p>
        </w:tc>
        <w:tc>
          <w:tcPr>
            <w:tcW w:w="2283" w:type="dxa"/>
            <w:tcBorders>
              <w:top w:val="single" w:color="auto" w:sz="4" w:space="0"/>
              <w:left w:val="single" w:color="auto" w:sz="4" w:space="0"/>
              <w:bottom w:val="single" w:color="auto" w:sz="4" w:space="0"/>
              <w:right w:val="single" w:color="auto" w:sz="4" w:space="0"/>
            </w:tcBorders>
            <w:vAlign w:val="center"/>
          </w:tcPr>
          <w:p w14:paraId="3A2A29EA">
            <w:pPr>
              <w:adjustRightInd w:val="0"/>
              <w:snapToGrid w:val="0"/>
              <w:jc w:val="center"/>
              <w:rPr>
                <w:rFonts w:hint="eastAsia" w:ascii="宋体" w:hAnsi="宋体" w:cs="宋体"/>
                <w:sz w:val="24"/>
              </w:rPr>
            </w:pPr>
            <w:r>
              <w:rPr>
                <w:rFonts w:hint="eastAsia" w:ascii="宋体" w:hAnsi="宋体" w:cs="宋体"/>
                <w:sz w:val="24"/>
              </w:rPr>
              <w:t>10%</w:t>
            </w:r>
          </w:p>
        </w:tc>
        <w:tc>
          <w:tcPr>
            <w:tcW w:w="2593" w:type="dxa"/>
            <w:tcBorders>
              <w:top w:val="single" w:color="auto" w:sz="4" w:space="0"/>
              <w:left w:val="single" w:color="auto" w:sz="4" w:space="0"/>
              <w:bottom w:val="single" w:color="auto" w:sz="4" w:space="0"/>
              <w:right w:val="single" w:color="auto" w:sz="4" w:space="0"/>
            </w:tcBorders>
            <w:vAlign w:val="center"/>
          </w:tcPr>
          <w:p w14:paraId="7E96CD5F">
            <w:pPr>
              <w:adjustRightInd w:val="0"/>
              <w:snapToGrid w:val="0"/>
              <w:jc w:val="center"/>
              <w:rPr>
                <w:rFonts w:hint="eastAsia" w:ascii="宋体" w:hAnsi="宋体" w:cs="宋体"/>
                <w:sz w:val="24"/>
              </w:rPr>
            </w:pPr>
            <w:r>
              <w:rPr>
                <w:rFonts w:hint="eastAsia" w:ascii="宋体" w:hAnsi="宋体" w:cs="宋体"/>
                <w:sz w:val="24"/>
              </w:rPr>
              <w:t>90%</w:t>
            </w:r>
          </w:p>
        </w:tc>
        <w:tc>
          <w:tcPr>
            <w:tcW w:w="2953" w:type="dxa"/>
            <w:tcBorders>
              <w:top w:val="single" w:color="auto" w:sz="4" w:space="0"/>
              <w:left w:val="single" w:color="auto" w:sz="4" w:space="0"/>
              <w:bottom w:val="single" w:color="auto" w:sz="4" w:space="0"/>
              <w:right w:val="single" w:color="auto" w:sz="4" w:space="0"/>
            </w:tcBorders>
            <w:vAlign w:val="center"/>
          </w:tcPr>
          <w:p w14:paraId="7A51ADC5">
            <w:pPr>
              <w:adjustRightInd w:val="0"/>
              <w:snapToGrid w:val="0"/>
              <w:jc w:val="center"/>
              <w:rPr>
                <w:rFonts w:hint="eastAsia" w:ascii="宋体" w:hAnsi="宋体" w:cs="宋体"/>
                <w:sz w:val="24"/>
              </w:rPr>
            </w:pPr>
            <w:r>
              <w:rPr>
                <w:rFonts w:hint="eastAsia" w:ascii="宋体" w:hAnsi="宋体" w:cs="宋体"/>
                <w:sz w:val="24"/>
              </w:rPr>
              <w:t>100%</w:t>
            </w:r>
          </w:p>
        </w:tc>
      </w:tr>
    </w:tbl>
    <w:p w14:paraId="30885C18">
      <w:pPr>
        <w:wordWrap w:val="0"/>
        <w:topLinePunct/>
        <w:adjustRightInd w:val="0"/>
        <w:snapToGrid w:val="0"/>
        <w:spacing w:line="360" w:lineRule="auto"/>
        <w:ind w:firstLine="482" w:firstLineChars="200"/>
        <w:rPr>
          <w:rFonts w:hint="eastAsia" w:ascii="宋体" w:hAnsi="宋体" w:cs="宋体"/>
          <w:b/>
          <w:bCs/>
          <w:sz w:val="24"/>
        </w:rPr>
      </w:pPr>
    </w:p>
    <w:p w14:paraId="7A41D470">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4.5.3 价格得分的评分方法：采用低价优先法计算，即满足采购文件要求且投标价格最低的磋商报价为评标基准价，其价格得分为满分。其他投标人的价格得分统一按照下列公式计算：价格得分=（评标基准价/磋商报价）×报价权重×100，如此类推，算出所有投标供应商的价格得分。</w:t>
      </w:r>
    </w:p>
    <w:p w14:paraId="264CB98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政府采购异常低价审查：根据《关于推动解决政府采购异常低价问题的通知》（ 财库〔2026〕2号）的规定：</w:t>
      </w:r>
    </w:p>
    <w:p w14:paraId="14CF5A3F">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（一）政府采购评审中出现下列情形之一的，评审委员会应当启动异常低价投标（响应）审查程序：</w:t>
      </w:r>
    </w:p>
    <w:p w14:paraId="7B1A9BBC">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1.投标（响应）报价低于全部通过符合性审查供应商投标（响应）报价平均值50%的，即投标（响应）报价&lt;全部通过符合性审查供应商投标（响应）报价平均值×50%；</w:t>
      </w:r>
    </w:p>
    <w:p w14:paraId="46869FD0">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2.投标（响应）报价低于通过符合性审查的次低报价供应商投标（响应）报价50%的，即投标（响应）报价&lt;通过符合性审查的次低报价供应商投标（响应）报价×50%；</w:t>
      </w:r>
    </w:p>
    <w:p w14:paraId="3956D449">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3.投标（响应）报价低于采购项目最高限价45%的，即投标（响应）报价&lt;采购项目最高限价×45%；</w:t>
      </w:r>
    </w:p>
    <w:p w14:paraId="50097B78">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4.评审委员会基于专业判断，认为供应商报价过低，有可能影响产品质量或者不能诚信履约的其他情形。</w:t>
      </w:r>
    </w:p>
    <w:p w14:paraId="50BCC008">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采购人可以结合具体项目实际情况，提高上述第1项至第3项中启动异常低价投标（响应）审查的数值标准，但是最高不得超过65%。（本项目不提高）</w:t>
      </w:r>
    </w:p>
    <w:p w14:paraId="12B84F4A">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相关法律法规对供应商报价有规定的，从其规定。</w:t>
      </w:r>
    </w:p>
    <w:p w14:paraId="61574EAC">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A7FD714">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评审优惠内容及价格扣除：</w:t>
      </w:r>
    </w:p>
    <w:p w14:paraId="256B06FD">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（一）小型和微型企业产品价格扣除</w:t>
      </w:r>
    </w:p>
    <w:p w14:paraId="15F7E0E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根据财政部印发的《政府采购促进中小企业发展管理办法》（财库[2020]46号）和《关于进一步加大政府采购支持中小企业力度的通知》（财库[2022]19号）的规定，对小型和微型企业产品给予10%-20%的价格扣除优惠，用扣除后的价格参与评审。</w:t>
      </w:r>
    </w:p>
    <w:p w14:paraId="617B618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《政府采购促进中小企业发展管理办法》（财库[2020]46号）所称中小企业（含中型、小型、微型企业，下同）应当同时符合以下条件：</w:t>
      </w:r>
    </w:p>
    <w:p w14:paraId="55590B39">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符合中小企业划分标准；</w:t>
      </w:r>
    </w:p>
    <w:p w14:paraId="541076BA">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提供本企业制造的货物、承担的工程或者服务，或者提供其他中小企业制造的货物。本项所称货物不包括使用大型企业注册商标的货物。</w:t>
      </w:r>
    </w:p>
    <w:p w14:paraId="16A7A26D">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380EF5C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（二）监狱企业产品价格扣除</w:t>
      </w:r>
    </w:p>
    <w:p w14:paraId="30F8C13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监狱企业视同小型、微型企业，按上述条款享受评审中价格扣除。</w:t>
      </w:r>
    </w:p>
    <w:p w14:paraId="521A467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0DD5A9">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监狱企业参加政府采购活动时，应当提供由省级以上监狱管理局、戒毒管理局（含新疆生产建设兵团）出具的属于监狱企业的证明文件，否则不予认可。</w:t>
      </w:r>
    </w:p>
    <w:p w14:paraId="0ECAA876">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（三）残疾人福利性单位产品价格扣除</w:t>
      </w:r>
    </w:p>
    <w:p w14:paraId="0FAD783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残疾人福利性单位视同小型、微型企业，按上述条款享受评审中价格扣除。</w:t>
      </w:r>
    </w:p>
    <w:p w14:paraId="0CE94BB8">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6D0A89BD">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投标人同时为小型、微型企业、监狱企业、残疾人福利性单位任两种或以上情况的，评审中只享受一次价格扣除，不重复进行价格扣除。</w:t>
      </w:r>
    </w:p>
    <w:p w14:paraId="485304D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（四）节能产品、环境标志产品价格扣除：</w:t>
      </w:r>
    </w:p>
    <w:p w14:paraId="33ED2BE2">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投标产品（针对非政府强制采购产品）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w:t>
      </w:r>
      <w:r>
        <w:rPr>
          <w:rFonts w:hint="eastAsia" w:ascii="宋体" w:hAnsi="宋体" w:cs="宋体"/>
          <w:bCs/>
          <w:sz w:val="24"/>
          <w:szCs w:val="24"/>
          <w:lang w:val="en-US" w:eastAsia="zh-CN"/>
        </w:rPr>
        <w:t>供应商</w:t>
      </w:r>
      <w:r>
        <w:rPr>
          <w:rFonts w:hint="eastAsia" w:ascii="宋体" w:hAnsi="宋体" w:cs="宋体"/>
          <w:bCs/>
          <w:sz w:val="24"/>
          <w:szCs w:val="24"/>
        </w:rPr>
        <w:t>公章）。</w:t>
      </w:r>
    </w:p>
    <w:p w14:paraId="2CB94209">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w:t>
      </w:r>
      <w:r>
        <w:rPr>
          <w:rFonts w:hint="eastAsia" w:ascii="宋体" w:hAnsi="宋体" w:cs="宋体"/>
          <w:bCs/>
          <w:sz w:val="24"/>
          <w:szCs w:val="24"/>
          <w:lang w:val="en-US" w:eastAsia="zh-CN"/>
        </w:rPr>
        <w:t>供应商</w:t>
      </w:r>
      <w:r>
        <w:rPr>
          <w:rFonts w:hint="eastAsia" w:ascii="宋体" w:hAnsi="宋体" w:cs="宋体"/>
          <w:bCs/>
          <w:sz w:val="24"/>
          <w:szCs w:val="24"/>
        </w:rPr>
        <w:t>公章）。</w:t>
      </w:r>
    </w:p>
    <w:p w14:paraId="7F4DFBCF">
      <w:pPr>
        <w:wordWrap w:val="0"/>
        <w:topLinePunct/>
        <w:adjustRightInd w:val="0"/>
        <w:snapToGrid w:val="0"/>
        <w:spacing w:line="360" w:lineRule="auto"/>
        <w:ind w:firstLine="480" w:firstLineChars="200"/>
        <w:rPr>
          <w:rFonts w:hint="eastAsia" w:ascii="宋体" w:hAnsi="宋体" w:cs="宋体"/>
          <w:b/>
          <w:bCs/>
          <w:sz w:val="24"/>
          <w:szCs w:val="24"/>
        </w:rPr>
      </w:pPr>
      <w:r>
        <w:rPr>
          <w:rFonts w:hint="eastAsia" w:ascii="宋体" w:hAnsi="宋体" w:cs="宋体"/>
          <w:bCs/>
          <w:sz w:val="24"/>
          <w:szCs w:val="24"/>
        </w:rPr>
        <w:t>4.5.4 报价评审标准</w:t>
      </w:r>
    </w:p>
    <w:p w14:paraId="2C9B559A">
      <w:pPr>
        <w:adjustRightInd w:val="0"/>
        <w:snapToGrid w:val="0"/>
        <w:spacing w:line="360" w:lineRule="auto"/>
        <w:jc w:val="center"/>
        <w:rPr>
          <w:rFonts w:hint="eastAsia" w:ascii="宋体" w:hAnsi="宋体" w:cs="宋体"/>
          <w:sz w:val="24"/>
          <w:szCs w:val="24"/>
        </w:rPr>
      </w:pPr>
      <w:r>
        <w:rPr>
          <w:rFonts w:hint="eastAsia" w:ascii="宋体" w:hAnsi="宋体" w:cs="宋体"/>
          <w:b/>
          <w:bCs/>
          <w:sz w:val="24"/>
          <w:szCs w:val="24"/>
        </w:rPr>
        <w:t>报价评审标准（</w:t>
      </w:r>
      <w:r>
        <w:rPr>
          <w:rFonts w:hint="eastAsia" w:ascii="宋体" w:hAnsi="宋体" w:cs="宋体"/>
          <w:b/>
          <w:spacing w:val="-2"/>
          <w:sz w:val="24"/>
          <w:szCs w:val="24"/>
        </w:rPr>
        <w:t>占总分值的10%</w:t>
      </w:r>
      <w:r>
        <w:rPr>
          <w:rFonts w:hint="eastAsia" w:ascii="宋体" w:hAnsi="宋体" w:cs="宋体"/>
          <w:b/>
          <w:bCs/>
          <w:sz w:val="24"/>
          <w:szCs w:val="24"/>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49"/>
        <w:gridCol w:w="7690"/>
      </w:tblGrid>
      <w:tr w14:paraId="3427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9" w:type="dxa"/>
            <w:vAlign w:val="center"/>
          </w:tcPr>
          <w:p w14:paraId="5E2FCDBC">
            <w:pPr>
              <w:autoSpaceDE w:val="0"/>
              <w:autoSpaceDN w:val="0"/>
              <w:adjustRightInd w:val="0"/>
              <w:jc w:val="center"/>
              <w:rPr>
                <w:rFonts w:hint="eastAsia" w:ascii="宋体" w:hAnsi="宋体" w:cs="宋体"/>
                <w:b/>
                <w:bCs/>
                <w:sz w:val="24"/>
                <w:lang w:val="zh-CN"/>
              </w:rPr>
            </w:pPr>
            <w:r>
              <w:rPr>
                <w:rFonts w:hint="eastAsia" w:ascii="宋体" w:hAnsi="宋体" w:cs="宋体"/>
                <w:b/>
                <w:bCs/>
                <w:sz w:val="24"/>
                <w:lang w:val="zh-CN"/>
              </w:rPr>
              <w:t>序号</w:t>
            </w:r>
          </w:p>
        </w:tc>
        <w:tc>
          <w:tcPr>
            <w:tcW w:w="1349" w:type="dxa"/>
            <w:vAlign w:val="center"/>
          </w:tcPr>
          <w:p w14:paraId="6AF48880">
            <w:pPr>
              <w:autoSpaceDE w:val="0"/>
              <w:autoSpaceDN w:val="0"/>
              <w:adjustRightInd w:val="0"/>
              <w:jc w:val="center"/>
              <w:rPr>
                <w:rFonts w:hint="eastAsia" w:ascii="宋体" w:hAnsi="宋体" w:cs="宋体"/>
                <w:b/>
                <w:bCs/>
                <w:sz w:val="24"/>
                <w:lang w:val="zh-CN"/>
              </w:rPr>
            </w:pPr>
            <w:r>
              <w:rPr>
                <w:rFonts w:hint="eastAsia" w:ascii="宋体" w:hAnsi="宋体" w:cs="宋体"/>
                <w:b/>
                <w:bCs/>
                <w:sz w:val="24"/>
                <w:lang w:val="zh-CN"/>
              </w:rPr>
              <w:t>评审因素</w:t>
            </w:r>
          </w:p>
        </w:tc>
        <w:tc>
          <w:tcPr>
            <w:tcW w:w="7690" w:type="dxa"/>
            <w:vAlign w:val="center"/>
          </w:tcPr>
          <w:p w14:paraId="42258339">
            <w:pPr>
              <w:autoSpaceDE w:val="0"/>
              <w:autoSpaceDN w:val="0"/>
              <w:adjustRightInd w:val="0"/>
              <w:jc w:val="center"/>
              <w:rPr>
                <w:rFonts w:hint="eastAsia" w:ascii="宋体" w:hAnsi="宋体" w:cs="宋体"/>
                <w:b/>
                <w:bCs/>
                <w:sz w:val="24"/>
                <w:lang w:val="zh-CN"/>
              </w:rPr>
            </w:pPr>
            <w:r>
              <w:rPr>
                <w:rFonts w:hint="eastAsia" w:ascii="宋体" w:hAnsi="宋体" w:cs="宋体"/>
                <w:b/>
                <w:bCs/>
                <w:sz w:val="24"/>
                <w:lang w:val="zh-CN"/>
              </w:rPr>
              <w:t>评分标准</w:t>
            </w:r>
          </w:p>
        </w:tc>
      </w:tr>
      <w:tr w14:paraId="1D0E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39" w:type="dxa"/>
            <w:vMerge w:val="restart"/>
            <w:vAlign w:val="center"/>
          </w:tcPr>
          <w:p w14:paraId="7A66187F">
            <w:pPr>
              <w:autoSpaceDE w:val="0"/>
              <w:autoSpaceDN w:val="0"/>
              <w:adjustRightInd w:val="0"/>
              <w:jc w:val="center"/>
              <w:rPr>
                <w:rFonts w:hint="eastAsia" w:ascii="宋体" w:hAnsi="宋体" w:cs="宋体"/>
                <w:bCs/>
                <w:sz w:val="24"/>
                <w:lang w:val="zh-CN"/>
              </w:rPr>
            </w:pPr>
            <w:r>
              <w:rPr>
                <w:rFonts w:hint="eastAsia" w:ascii="宋体" w:hAnsi="宋体" w:cs="宋体"/>
                <w:bCs/>
                <w:sz w:val="24"/>
                <w:lang w:val="zh-CN"/>
              </w:rPr>
              <w:t>1</w:t>
            </w:r>
          </w:p>
        </w:tc>
        <w:tc>
          <w:tcPr>
            <w:tcW w:w="1349" w:type="dxa"/>
            <w:vMerge w:val="restart"/>
            <w:vAlign w:val="center"/>
          </w:tcPr>
          <w:p w14:paraId="39C6C24A">
            <w:pPr>
              <w:autoSpaceDE w:val="0"/>
              <w:autoSpaceDN w:val="0"/>
              <w:adjustRightInd w:val="0"/>
              <w:rPr>
                <w:rFonts w:hint="eastAsia" w:ascii="宋体" w:hAnsi="宋体" w:cs="宋体"/>
                <w:sz w:val="24"/>
                <w:lang w:val="zh-CN"/>
              </w:rPr>
            </w:pPr>
            <w:r>
              <w:rPr>
                <w:rFonts w:hint="eastAsia" w:ascii="宋体" w:hAnsi="宋体" w:cs="宋体"/>
                <w:sz w:val="24"/>
                <w:lang w:val="zh-CN"/>
              </w:rPr>
              <w:t>磋商报价</w:t>
            </w:r>
          </w:p>
        </w:tc>
        <w:tc>
          <w:tcPr>
            <w:tcW w:w="7690" w:type="dxa"/>
            <w:vAlign w:val="center"/>
          </w:tcPr>
          <w:p w14:paraId="191857FE">
            <w:pPr>
              <w:autoSpaceDE w:val="0"/>
              <w:autoSpaceDN w:val="0"/>
              <w:adjustRightInd w:val="0"/>
              <w:rPr>
                <w:rFonts w:hint="eastAsia" w:ascii="宋体" w:hAnsi="宋体" w:cs="宋体"/>
                <w:sz w:val="24"/>
                <w:lang w:val="zh-CN"/>
              </w:rPr>
            </w:pPr>
            <w:r>
              <w:rPr>
                <w:rFonts w:hint="eastAsia" w:ascii="宋体" w:hAnsi="宋体" w:cs="宋体"/>
                <w:sz w:val="24"/>
                <w:lang w:val="zh-CN"/>
              </w:rPr>
              <w:t>评标基准价即满足磋商文件要求且投标价格最低的投标报价。</w:t>
            </w:r>
          </w:p>
          <w:p w14:paraId="55F46D36">
            <w:pPr>
              <w:autoSpaceDE w:val="0"/>
              <w:autoSpaceDN w:val="0"/>
              <w:adjustRightInd w:val="0"/>
              <w:rPr>
                <w:rFonts w:hint="eastAsia" w:ascii="宋体" w:hAnsi="宋体" w:cs="宋体"/>
                <w:b/>
                <w:bCs/>
                <w:sz w:val="24"/>
                <w:lang w:val="zh-CN"/>
              </w:rPr>
            </w:pPr>
            <w:r>
              <w:rPr>
                <w:rFonts w:hint="eastAsia" w:ascii="宋体" w:hAnsi="宋体" w:cs="宋体"/>
                <w:sz w:val="24"/>
                <w:lang w:val="zh-CN"/>
              </w:rPr>
              <w:t>磋商报价得分=（评标基准价/投标报价）×报价部分权重×100</w:t>
            </w:r>
          </w:p>
        </w:tc>
      </w:tr>
      <w:tr w14:paraId="21C5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39" w:type="dxa"/>
            <w:vMerge w:val="continue"/>
            <w:vAlign w:val="center"/>
          </w:tcPr>
          <w:p w14:paraId="50FC8685">
            <w:pPr>
              <w:autoSpaceDE w:val="0"/>
              <w:autoSpaceDN w:val="0"/>
              <w:adjustRightInd w:val="0"/>
              <w:jc w:val="center"/>
              <w:rPr>
                <w:rFonts w:hint="eastAsia" w:ascii="宋体" w:hAnsi="宋体" w:cs="宋体"/>
                <w:bCs/>
                <w:sz w:val="24"/>
                <w:lang w:val="zh-CN"/>
              </w:rPr>
            </w:pPr>
          </w:p>
        </w:tc>
        <w:tc>
          <w:tcPr>
            <w:tcW w:w="1349" w:type="dxa"/>
            <w:vMerge w:val="continue"/>
            <w:vAlign w:val="center"/>
          </w:tcPr>
          <w:p w14:paraId="02C18C7D">
            <w:pPr>
              <w:autoSpaceDE w:val="0"/>
              <w:autoSpaceDN w:val="0"/>
              <w:adjustRightInd w:val="0"/>
              <w:rPr>
                <w:rFonts w:hint="eastAsia" w:ascii="宋体" w:hAnsi="宋体" w:cs="宋体"/>
                <w:sz w:val="24"/>
                <w:lang w:val="zh-CN"/>
              </w:rPr>
            </w:pPr>
          </w:p>
        </w:tc>
        <w:tc>
          <w:tcPr>
            <w:tcW w:w="7690" w:type="dxa"/>
            <w:vAlign w:val="center"/>
          </w:tcPr>
          <w:p w14:paraId="563747AA">
            <w:pPr>
              <w:autoSpaceDE w:val="0"/>
              <w:autoSpaceDN w:val="0"/>
              <w:adjustRightInd w:val="0"/>
              <w:rPr>
                <w:rFonts w:hint="eastAsia" w:ascii="宋体" w:hAnsi="宋体" w:cs="宋体"/>
                <w:sz w:val="24"/>
                <w:lang w:val="zh-CN"/>
              </w:rPr>
            </w:pPr>
            <w:r>
              <w:rPr>
                <w:rFonts w:hint="eastAsia" w:ascii="宋体" w:hAnsi="宋体" w:cs="宋体"/>
                <w:sz w:val="24"/>
                <w:lang w:val="zh-CN"/>
              </w:rPr>
              <w:t>因落实政府采购政策进行价格调整的，以调整后的价格计算评标基准价和磋商报价。</w:t>
            </w:r>
          </w:p>
        </w:tc>
      </w:tr>
      <w:tr w14:paraId="1E2B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9" w:type="dxa"/>
            <w:vMerge w:val="restart"/>
            <w:vAlign w:val="center"/>
          </w:tcPr>
          <w:p w14:paraId="22113DD0">
            <w:pPr>
              <w:jc w:val="center"/>
              <w:rPr>
                <w:rFonts w:hint="eastAsia" w:ascii="宋体" w:hAnsi="宋体" w:cs="宋体"/>
                <w:sz w:val="24"/>
              </w:rPr>
            </w:pPr>
            <w:r>
              <w:rPr>
                <w:rFonts w:hint="eastAsia" w:ascii="宋体" w:hAnsi="宋体" w:cs="宋体"/>
                <w:sz w:val="24"/>
              </w:rPr>
              <w:t>政府采购价格折扣优惠政策说明</w:t>
            </w:r>
          </w:p>
        </w:tc>
        <w:tc>
          <w:tcPr>
            <w:tcW w:w="1349" w:type="dxa"/>
            <w:vMerge w:val="restart"/>
            <w:vAlign w:val="center"/>
          </w:tcPr>
          <w:p w14:paraId="0A7D099E">
            <w:pPr>
              <w:jc w:val="center"/>
              <w:rPr>
                <w:rFonts w:hint="eastAsia" w:ascii="宋体" w:hAnsi="宋体" w:cs="宋体"/>
                <w:sz w:val="24"/>
              </w:rPr>
            </w:pPr>
            <w:r>
              <w:rPr>
                <w:rFonts w:hint="eastAsia" w:ascii="宋体" w:hAnsi="宋体" w:cs="宋体"/>
                <w:sz w:val="24"/>
              </w:rPr>
              <w:t>中小企业</w:t>
            </w:r>
          </w:p>
        </w:tc>
        <w:tc>
          <w:tcPr>
            <w:tcW w:w="7690" w:type="dxa"/>
            <w:vAlign w:val="center"/>
          </w:tcPr>
          <w:p w14:paraId="79E69696">
            <w:pPr>
              <w:rPr>
                <w:rFonts w:hint="eastAsia" w:ascii="宋体" w:hAnsi="宋体" w:cs="宋体"/>
                <w:bCs/>
                <w:sz w:val="24"/>
              </w:rPr>
            </w:pPr>
            <w:r>
              <w:rPr>
                <w:rFonts w:hint="eastAsia" w:ascii="宋体" w:hAnsi="宋体" w:cs="宋体"/>
                <w:sz w:val="24"/>
              </w:rPr>
              <w:t>根据工信部等部委发布的《关于印发中小企业划型标准规定的通知》（工信部联企业</w:t>
            </w:r>
            <w:r>
              <w:rPr>
                <w:rFonts w:hint="eastAsia" w:ascii="宋体" w:hAnsi="宋体" w:cs="宋体"/>
                <w:bCs/>
                <w:sz w:val="24"/>
              </w:rPr>
              <w:t>〔2011〕300</w:t>
            </w:r>
            <w:r>
              <w:rPr>
                <w:rFonts w:hint="eastAsia" w:ascii="宋体" w:hAnsi="宋体" w:cs="宋体"/>
                <w:sz w:val="24"/>
              </w:rPr>
              <w:t>号），按照本次采购标的所属行业的划型标准，符合条件的中小微企业提供《中小企业声明函》。</w:t>
            </w:r>
          </w:p>
        </w:tc>
      </w:tr>
      <w:tr w14:paraId="0D0F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9" w:type="dxa"/>
            <w:vMerge w:val="continue"/>
            <w:vAlign w:val="center"/>
          </w:tcPr>
          <w:p w14:paraId="1666C835">
            <w:pPr>
              <w:jc w:val="center"/>
              <w:rPr>
                <w:rFonts w:hint="eastAsia" w:ascii="宋体" w:hAnsi="宋体" w:cs="宋体"/>
                <w:sz w:val="24"/>
              </w:rPr>
            </w:pPr>
          </w:p>
        </w:tc>
        <w:tc>
          <w:tcPr>
            <w:tcW w:w="1349" w:type="dxa"/>
            <w:vMerge w:val="continue"/>
            <w:vAlign w:val="center"/>
          </w:tcPr>
          <w:p w14:paraId="001B4F5B">
            <w:pPr>
              <w:jc w:val="center"/>
              <w:rPr>
                <w:rFonts w:hint="eastAsia" w:ascii="宋体" w:hAnsi="宋体" w:cs="宋体"/>
                <w:sz w:val="24"/>
              </w:rPr>
            </w:pPr>
          </w:p>
        </w:tc>
        <w:tc>
          <w:tcPr>
            <w:tcW w:w="7690" w:type="dxa"/>
            <w:vAlign w:val="center"/>
          </w:tcPr>
          <w:p w14:paraId="32C00F15">
            <w:pPr>
              <w:rPr>
                <w:rFonts w:hint="eastAsia" w:ascii="宋体" w:hAnsi="宋体" w:cs="宋体"/>
                <w:sz w:val="24"/>
              </w:rPr>
            </w:pPr>
            <w:r>
              <w:rPr>
                <w:rFonts w:hint="eastAsia" w:ascii="宋体" w:hAnsi="宋体" w:cs="宋体"/>
                <w:bCs/>
                <w:sz w:val="24"/>
              </w:rPr>
              <w:t>根据财政部发布的《政府采购促进中小企业发展管理办法》（财库〔2020〕46号）</w:t>
            </w:r>
            <w:r>
              <w:rPr>
                <w:rFonts w:hint="eastAsia" w:ascii="宋体" w:hAnsi="宋体" w:cs="宋体"/>
                <w:sz w:val="24"/>
              </w:rPr>
              <w:t>规定，对</w:t>
            </w:r>
            <w:r>
              <w:rPr>
                <w:rFonts w:hint="eastAsia" w:ascii="宋体" w:hAnsi="宋体" w:cs="宋体"/>
                <w:sz w:val="24"/>
                <w:szCs w:val="24"/>
              </w:rPr>
              <w:t>非专门面向中小企业预留采购项目</w:t>
            </w:r>
            <w:r>
              <w:rPr>
                <w:rFonts w:hint="eastAsia" w:ascii="宋体" w:hAnsi="宋体" w:cs="宋体"/>
                <w:sz w:val="24"/>
              </w:rPr>
              <w:t>，给予小微企业投标报价10%的评审折扣。</w:t>
            </w:r>
          </w:p>
        </w:tc>
      </w:tr>
      <w:tr w14:paraId="5521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39" w:type="dxa"/>
            <w:vMerge w:val="continue"/>
            <w:vAlign w:val="center"/>
          </w:tcPr>
          <w:p w14:paraId="2037D8BD">
            <w:pPr>
              <w:jc w:val="center"/>
              <w:rPr>
                <w:rFonts w:hint="eastAsia" w:ascii="宋体" w:hAnsi="宋体" w:cs="宋体"/>
                <w:sz w:val="24"/>
              </w:rPr>
            </w:pPr>
          </w:p>
        </w:tc>
        <w:tc>
          <w:tcPr>
            <w:tcW w:w="1349" w:type="dxa"/>
            <w:vMerge w:val="continue"/>
            <w:vAlign w:val="center"/>
          </w:tcPr>
          <w:p w14:paraId="19828974">
            <w:pPr>
              <w:jc w:val="center"/>
              <w:rPr>
                <w:rFonts w:hint="eastAsia" w:ascii="宋体" w:hAnsi="宋体" w:cs="宋体"/>
                <w:sz w:val="24"/>
              </w:rPr>
            </w:pPr>
          </w:p>
        </w:tc>
        <w:tc>
          <w:tcPr>
            <w:tcW w:w="7690" w:type="dxa"/>
            <w:vAlign w:val="center"/>
          </w:tcPr>
          <w:p w14:paraId="3FDFE2DC">
            <w:pPr>
              <w:rPr>
                <w:rFonts w:hint="eastAsia" w:ascii="宋体" w:hAnsi="宋体" w:cs="宋体"/>
                <w:bCs/>
                <w:sz w:val="24"/>
              </w:rPr>
            </w:pPr>
            <w:r>
              <w:rPr>
                <w:rFonts w:hint="eastAsia" w:ascii="宋体" w:hAnsi="宋体" w:cs="宋体"/>
                <w:bCs/>
                <w:sz w:val="24"/>
              </w:rPr>
              <w:t>小微企业只有提供本企业制造的货物、承担的工程或者服务，或者提供其他小微企业制造的货物，享受投标货物的价格折扣；</w:t>
            </w:r>
          </w:p>
          <w:p w14:paraId="0B0EE2D9">
            <w:pPr>
              <w:rPr>
                <w:rFonts w:hint="eastAsia" w:ascii="宋体" w:hAnsi="宋体" w:cs="宋体"/>
                <w:sz w:val="24"/>
              </w:rPr>
            </w:pPr>
            <w:r>
              <w:rPr>
                <w:rFonts w:hint="eastAsia" w:ascii="宋体" w:hAnsi="宋体" w:cs="宋体"/>
                <w:bCs/>
                <w:sz w:val="24"/>
              </w:rPr>
              <w:t>小微企业提供中型企业制造的货物或使用大型企业注册商标货物的，视同为中型企业。</w:t>
            </w:r>
          </w:p>
        </w:tc>
      </w:tr>
      <w:tr w14:paraId="2953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9" w:type="dxa"/>
            <w:vMerge w:val="continue"/>
            <w:vAlign w:val="center"/>
          </w:tcPr>
          <w:p w14:paraId="7B5C66FD">
            <w:pPr>
              <w:jc w:val="center"/>
              <w:rPr>
                <w:rFonts w:hint="eastAsia" w:ascii="宋体" w:hAnsi="宋体" w:cs="宋体"/>
                <w:sz w:val="24"/>
              </w:rPr>
            </w:pPr>
          </w:p>
        </w:tc>
        <w:tc>
          <w:tcPr>
            <w:tcW w:w="1349" w:type="dxa"/>
            <w:vAlign w:val="center"/>
          </w:tcPr>
          <w:p w14:paraId="22E7E648">
            <w:pPr>
              <w:jc w:val="center"/>
              <w:rPr>
                <w:rFonts w:hint="eastAsia" w:ascii="宋体" w:hAnsi="宋体" w:cs="宋体"/>
                <w:sz w:val="24"/>
              </w:rPr>
            </w:pPr>
            <w:r>
              <w:rPr>
                <w:rFonts w:hint="eastAsia" w:ascii="宋体" w:hAnsi="宋体" w:cs="宋体"/>
                <w:sz w:val="24"/>
              </w:rPr>
              <w:t>监狱企业</w:t>
            </w:r>
          </w:p>
        </w:tc>
        <w:tc>
          <w:tcPr>
            <w:tcW w:w="7690" w:type="dxa"/>
            <w:vAlign w:val="center"/>
          </w:tcPr>
          <w:p w14:paraId="357A2110">
            <w:pPr>
              <w:rPr>
                <w:rFonts w:hint="eastAsia" w:ascii="宋体" w:hAnsi="宋体" w:cs="宋体"/>
                <w:sz w:val="24"/>
              </w:rPr>
            </w:pPr>
            <w:r>
              <w:rPr>
                <w:rFonts w:hint="eastAsia" w:ascii="宋体" w:hAnsi="宋体" w:cs="宋体"/>
                <w:bCs/>
                <w:sz w:val="24"/>
              </w:rPr>
              <w:t>根据财库〔2014〕68号《财政部司法部关于政府采购支持监狱企业发展有关问题的通知》，</w:t>
            </w:r>
            <w:r>
              <w:rPr>
                <w:rFonts w:hint="eastAsia" w:ascii="宋体" w:hAnsi="宋体" w:cs="宋体"/>
                <w:sz w:val="24"/>
              </w:rPr>
              <w:t>由省级以上监狱管理局、戒毒管理局（含新疆生产建设兵团）认定的监狱企业，提供《监狱企业声明函》的</w:t>
            </w:r>
            <w:r>
              <w:rPr>
                <w:rFonts w:hint="eastAsia" w:ascii="宋体" w:hAnsi="宋体" w:cs="宋体"/>
                <w:bCs/>
                <w:sz w:val="24"/>
              </w:rPr>
              <w:t>视同小微企业。</w:t>
            </w:r>
          </w:p>
        </w:tc>
      </w:tr>
      <w:tr w14:paraId="6C44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9" w:type="dxa"/>
            <w:vMerge w:val="continue"/>
            <w:vAlign w:val="center"/>
          </w:tcPr>
          <w:p w14:paraId="77C695CC">
            <w:pPr>
              <w:jc w:val="center"/>
              <w:rPr>
                <w:rFonts w:hint="eastAsia" w:ascii="宋体" w:hAnsi="宋体" w:cs="宋体"/>
                <w:sz w:val="24"/>
              </w:rPr>
            </w:pPr>
          </w:p>
        </w:tc>
        <w:tc>
          <w:tcPr>
            <w:tcW w:w="1349" w:type="dxa"/>
            <w:vAlign w:val="center"/>
          </w:tcPr>
          <w:p w14:paraId="186D9FC2">
            <w:pPr>
              <w:jc w:val="center"/>
              <w:rPr>
                <w:rFonts w:hint="eastAsia" w:ascii="宋体" w:hAnsi="宋体" w:cs="宋体"/>
                <w:sz w:val="24"/>
              </w:rPr>
            </w:pPr>
            <w:r>
              <w:rPr>
                <w:rFonts w:hint="eastAsia" w:ascii="宋体" w:hAnsi="宋体" w:cs="宋体"/>
                <w:bCs/>
                <w:sz w:val="24"/>
              </w:rPr>
              <w:t>残疾人福利性单位</w:t>
            </w:r>
          </w:p>
        </w:tc>
        <w:tc>
          <w:tcPr>
            <w:tcW w:w="7690" w:type="dxa"/>
            <w:vAlign w:val="center"/>
          </w:tcPr>
          <w:p w14:paraId="409697A3">
            <w:pPr>
              <w:rPr>
                <w:rFonts w:hint="eastAsia" w:ascii="宋体" w:hAnsi="宋体" w:cs="宋体"/>
                <w:sz w:val="24"/>
              </w:rPr>
            </w:pPr>
            <w:r>
              <w:rPr>
                <w:rFonts w:hint="eastAsia" w:ascii="宋体" w:hAnsi="宋体" w:cs="宋体"/>
                <w:bCs/>
                <w:sz w:val="24"/>
              </w:rPr>
              <w:t>根据财库〔2017〕141号《财政部民政部中国残疾人联合会关于促进残疾人就业政府采购政策的通知》，符合享受政府采购支持政策的残疾人福利性单位且提供《残疾人福利性单位声明函》的视同小微企业。</w:t>
            </w:r>
          </w:p>
        </w:tc>
      </w:tr>
      <w:tr w14:paraId="77FC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778" w:type="dxa"/>
            <w:gridSpan w:val="3"/>
            <w:vAlign w:val="center"/>
          </w:tcPr>
          <w:p w14:paraId="0F174B06">
            <w:pPr>
              <w:rPr>
                <w:rFonts w:hint="eastAsia" w:ascii="宋体" w:hAnsi="宋体" w:cs="宋体"/>
                <w:b/>
                <w:sz w:val="24"/>
                <w:lang w:val="zh-CN"/>
              </w:rPr>
            </w:pPr>
            <w:r>
              <w:rPr>
                <w:rFonts w:hint="eastAsia" w:ascii="宋体" w:hAnsi="宋体" w:cs="宋体"/>
                <w:b/>
                <w:sz w:val="24"/>
                <w:lang w:val="zh-CN"/>
              </w:rPr>
              <w:t>评分注意事项：</w:t>
            </w:r>
          </w:p>
          <w:p w14:paraId="0BA5F030">
            <w:pPr>
              <w:rPr>
                <w:rFonts w:hint="eastAsia" w:ascii="宋体" w:hAnsi="宋体" w:cs="宋体"/>
                <w:b/>
                <w:sz w:val="24"/>
                <w:lang w:val="zh-CN"/>
              </w:rPr>
            </w:pPr>
            <w:r>
              <w:rPr>
                <w:rFonts w:hint="eastAsia" w:ascii="宋体" w:hAnsi="宋体" w:cs="宋体"/>
                <w:b/>
                <w:sz w:val="24"/>
                <w:lang w:val="zh-CN"/>
              </w:rPr>
              <w:t xml:space="preserve">    </w:t>
            </w:r>
            <w:r>
              <w:rPr>
                <w:rFonts w:hint="eastAsia" w:ascii="宋体" w:hAnsi="宋体" w:cs="宋体"/>
                <w:sz w:val="24"/>
                <w:lang w:val="zh-CN"/>
              </w:rPr>
              <w:t>因落实政府采购政策进行价格调整的，</w:t>
            </w:r>
            <w:r>
              <w:rPr>
                <w:rFonts w:hint="eastAsia" w:ascii="宋体" w:hAnsi="宋体" w:cs="宋体"/>
                <w:sz w:val="24"/>
              </w:rPr>
              <w:t>评审</w:t>
            </w:r>
            <w:r>
              <w:rPr>
                <w:rFonts w:hint="eastAsia" w:ascii="宋体" w:hAnsi="宋体" w:cs="宋体"/>
                <w:sz w:val="24"/>
                <w:lang w:val="zh-CN"/>
              </w:rPr>
              <w:t>小组应记录价格调整的依据、计算过程及计算结果。</w:t>
            </w:r>
          </w:p>
        </w:tc>
      </w:tr>
    </w:tbl>
    <w:p w14:paraId="1BB59273">
      <w:pPr>
        <w:adjustRightInd w:val="0"/>
        <w:snapToGrid w:val="0"/>
        <w:spacing w:line="400" w:lineRule="exact"/>
        <w:jc w:val="center"/>
        <w:rPr>
          <w:rFonts w:hint="eastAsia" w:ascii="宋体" w:hAnsi="宋体" w:cs="宋体"/>
          <w:sz w:val="24"/>
          <w:szCs w:val="24"/>
        </w:rPr>
      </w:pPr>
    </w:p>
    <w:p w14:paraId="1FC016A1">
      <w:pPr>
        <w:wordWrap w:val="0"/>
        <w:topLinePunct/>
        <w:adjustRightInd w:val="0"/>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rPr>
        <w:t>4.5.5 商务技术评审</w:t>
      </w:r>
      <w:r>
        <w:rPr>
          <w:rFonts w:hint="eastAsia" w:ascii="宋体" w:hAnsi="宋体" w:cs="宋体"/>
          <w:bCs/>
          <w:sz w:val="24"/>
          <w:szCs w:val="24"/>
          <w:highlight w:val="none"/>
        </w:rPr>
        <w:t>标准</w:t>
      </w:r>
    </w:p>
    <w:p w14:paraId="2730D197">
      <w:pPr>
        <w:adjustRightInd w:val="0"/>
        <w:snapToGrid w:val="0"/>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商务技术评审标准（占总分值的90%）</w:t>
      </w:r>
    </w:p>
    <w:tbl>
      <w:tblPr>
        <w:tblStyle w:val="143"/>
        <w:tblW w:w="506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93"/>
        <w:gridCol w:w="1191"/>
        <w:gridCol w:w="892"/>
        <w:gridCol w:w="6484"/>
      </w:tblGrid>
      <w:tr w14:paraId="5AFF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221" w:type="pct"/>
            <w:gridSpan w:val="2"/>
            <w:vAlign w:val="center"/>
          </w:tcPr>
          <w:p w14:paraId="4A30CC1C">
            <w:pPr>
              <w:pStyle w:val="149"/>
              <w:overflowPunct w:val="0"/>
              <w:autoSpaceDE w:val="0"/>
              <w:autoSpaceDN w:val="0"/>
              <w:adjustRightInd w:val="0"/>
              <w:snapToGrid w:val="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b/>
                <w:bCs/>
                <w:spacing w:val="-7"/>
                <w:sz w:val="24"/>
                <w:szCs w:val="24"/>
              </w:rPr>
              <w:t>评审项目</w:t>
            </w:r>
          </w:p>
        </w:tc>
        <w:tc>
          <w:tcPr>
            <w:tcW w:w="457" w:type="pct"/>
            <w:vAlign w:val="center"/>
          </w:tcPr>
          <w:p w14:paraId="57D51BC1">
            <w:pPr>
              <w:pStyle w:val="149"/>
              <w:overflowPunct w:val="0"/>
              <w:autoSpaceDE w:val="0"/>
              <w:autoSpaceDN w:val="0"/>
              <w:adjustRightInd w:val="0"/>
              <w:snapToGrid w:val="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b/>
                <w:bCs/>
                <w:spacing w:val="-12"/>
                <w:sz w:val="24"/>
                <w:szCs w:val="24"/>
              </w:rPr>
              <w:t>分值</w:t>
            </w:r>
          </w:p>
        </w:tc>
        <w:tc>
          <w:tcPr>
            <w:tcW w:w="3321" w:type="pct"/>
            <w:vAlign w:val="center"/>
          </w:tcPr>
          <w:p w14:paraId="0A5D3420">
            <w:pPr>
              <w:pStyle w:val="149"/>
              <w:overflowPunct w:val="0"/>
              <w:autoSpaceDE w:val="0"/>
              <w:autoSpaceDN w:val="0"/>
              <w:adjustRightInd w:val="0"/>
              <w:snapToGrid w:val="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b/>
                <w:bCs/>
                <w:spacing w:val="-26"/>
                <w:sz w:val="24"/>
                <w:szCs w:val="24"/>
              </w:rPr>
              <w:t>内</w:t>
            </w:r>
            <w:r>
              <w:rPr>
                <w:rFonts w:hint="eastAsia" w:ascii="宋体" w:hAnsi="宋体" w:eastAsia="宋体" w:cs="宋体"/>
                <w:spacing w:val="5"/>
                <w:sz w:val="24"/>
                <w:szCs w:val="24"/>
              </w:rPr>
              <w:t xml:space="preserve">    </w:t>
            </w:r>
            <w:r>
              <w:rPr>
                <w:rFonts w:hint="eastAsia" w:ascii="宋体" w:hAnsi="宋体" w:eastAsia="宋体" w:cs="宋体"/>
                <w:b/>
                <w:bCs/>
                <w:spacing w:val="-26"/>
                <w:sz w:val="24"/>
                <w:szCs w:val="24"/>
              </w:rPr>
              <w:t>容</w:t>
            </w:r>
          </w:p>
        </w:tc>
      </w:tr>
      <w:tr w14:paraId="73FA2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11" w:type="pct"/>
            <w:vMerge w:val="restart"/>
            <w:vAlign w:val="center"/>
          </w:tcPr>
          <w:p w14:paraId="2A0E56C5">
            <w:pPr>
              <w:overflowPunct w:val="0"/>
              <w:autoSpaceDE w:val="0"/>
              <w:autoSpaceDN w:val="0"/>
              <w:adjustRightInd w:val="0"/>
              <w:snapToGrid w:val="0"/>
              <w:jc w:val="center"/>
              <w:textAlignment w:val="baseline"/>
              <w:rPr>
                <w:rFonts w:hint="eastAsia" w:ascii="宋体" w:hAnsi="宋体" w:cs="宋体"/>
                <w:spacing w:val="-7"/>
                <w:sz w:val="24"/>
                <w:szCs w:val="24"/>
              </w:rPr>
            </w:pPr>
            <w:r>
              <w:rPr>
                <w:rFonts w:hint="eastAsia" w:ascii="宋体" w:hAnsi="宋体" w:cs="宋体"/>
                <w:spacing w:val="-7"/>
                <w:sz w:val="24"/>
                <w:szCs w:val="24"/>
              </w:rPr>
              <w:t>商务部分</w:t>
            </w:r>
          </w:p>
          <w:p w14:paraId="244EFDD3">
            <w:pPr>
              <w:overflowPunct w:val="0"/>
              <w:autoSpaceDE w:val="0"/>
              <w:autoSpaceDN w:val="0"/>
              <w:adjustRightInd w:val="0"/>
              <w:snapToGrid w:val="0"/>
              <w:jc w:val="center"/>
              <w:textAlignment w:val="baseline"/>
              <w:rPr>
                <w:rFonts w:hint="eastAsia" w:ascii="宋体" w:hAnsi="宋体" w:cs="宋体"/>
                <w:sz w:val="24"/>
                <w:szCs w:val="24"/>
              </w:rPr>
            </w:pPr>
            <w:r>
              <w:rPr>
                <w:rFonts w:hint="eastAsia" w:ascii="宋体" w:hAnsi="宋体" w:cs="宋体"/>
                <w:spacing w:val="-7"/>
                <w:sz w:val="24"/>
                <w:szCs w:val="24"/>
              </w:rPr>
              <w:t>（</w:t>
            </w:r>
            <w:r>
              <w:rPr>
                <w:rFonts w:hint="eastAsia" w:ascii="宋体" w:hAnsi="宋体" w:cs="宋体"/>
                <w:spacing w:val="-7"/>
                <w:sz w:val="24"/>
                <w:szCs w:val="24"/>
                <w:lang w:val="en-US" w:eastAsia="zh-CN"/>
              </w:rPr>
              <w:t>30</w:t>
            </w:r>
            <w:r>
              <w:rPr>
                <w:rFonts w:hint="eastAsia" w:ascii="宋体" w:hAnsi="宋体" w:cs="宋体"/>
                <w:spacing w:val="-7"/>
                <w:sz w:val="24"/>
                <w:szCs w:val="24"/>
              </w:rPr>
              <w:t>分）</w:t>
            </w:r>
          </w:p>
        </w:tc>
        <w:tc>
          <w:tcPr>
            <w:tcW w:w="609" w:type="pct"/>
            <w:vAlign w:val="center"/>
          </w:tcPr>
          <w:p w14:paraId="7890F10B">
            <w:pPr>
              <w:pStyle w:val="149"/>
              <w:overflowPunct w:val="0"/>
              <w:autoSpaceDE w:val="0"/>
              <w:autoSpaceDN w:val="0"/>
              <w:adjustRightInd w:val="0"/>
              <w:snapToGrid w:val="0"/>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pacing w:val="-4"/>
                <w:sz w:val="24"/>
                <w:szCs w:val="24"/>
                <w:lang w:val="en-US" w:eastAsia="zh-CN"/>
              </w:rPr>
              <w:t>类似业绩</w:t>
            </w:r>
          </w:p>
        </w:tc>
        <w:tc>
          <w:tcPr>
            <w:tcW w:w="457" w:type="pct"/>
            <w:vAlign w:val="center"/>
          </w:tcPr>
          <w:p w14:paraId="414AB5C0">
            <w:pPr>
              <w:pStyle w:val="149"/>
              <w:overflowPunct w:val="0"/>
              <w:autoSpaceDE w:val="0"/>
              <w:autoSpaceDN w:val="0"/>
              <w:adjustRightInd w:val="0"/>
              <w:snapToGrid w:val="0"/>
              <w:jc w:val="center"/>
              <w:textAlignment w:val="baseline"/>
              <w:rPr>
                <w:rFonts w:hint="eastAsia" w:ascii="宋体" w:hAnsi="宋体" w:eastAsia="宋体" w:cs="宋体"/>
                <w:snapToGrid w:val="0"/>
                <w:color w:val="000000"/>
                <w:kern w:val="0"/>
                <w:sz w:val="24"/>
                <w:szCs w:val="24"/>
              </w:rPr>
            </w:pPr>
            <w:r>
              <w:rPr>
                <w:rFonts w:hint="eastAsia" w:ascii="宋体" w:hAnsi="宋体" w:eastAsia="宋体" w:cs="宋体"/>
                <w:spacing w:val="-7"/>
                <w:sz w:val="24"/>
                <w:szCs w:val="24"/>
                <w:lang w:val="en-US" w:eastAsia="zh-CN"/>
              </w:rPr>
              <w:t>9</w:t>
            </w:r>
            <w:r>
              <w:rPr>
                <w:rFonts w:hint="eastAsia" w:ascii="宋体" w:hAnsi="宋体" w:eastAsia="宋体" w:cs="宋体"/>
                <w:spacing w:val="-7"/>
                <w:sz w:val="24"/>
                <w:szCs w:val="24"/>
              </w:rPr>
              <w:t>分</w:t>
            </w:r>
          </w:p>
        </w:tc>
        <w:tc>
          <w:tcPr>
            <w:tcW w:w="3321" w:type="pct"/>
            <w:vAlign w:val="center"/>
          </w:tcPr>
          <w:p w14:paraId="2108E962">
            <w:pPr>
              <w:pStyle w:val="149"/>
              <w:overflowPunct w:val="0"/>
              <w:autoSpaceDE w:val="0"/>
              <w:autoSpaceDN w:val="0"/>
              <w:adjustRightInd w:val="0"/>
              <w:snapToGrid w:val="0"/>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供应商提供近三年（2023年1月1日-至今）类似项目业绩，每提供1个得</w:t>
            </w:r>
            <w:r>
              <w:rPr>
                <w:rFonts w:hint="eastAsia" w:ascii="宋体" w:hAnsi="宋体" w:eastAsia="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lang w:eastAsia="zh-CN"/>
              </w:rPr>
              <w:t>分，最高得</w:t>
            </w:r>
            <w:r>
              <w:rPr>
                <w:rFonts w:hint="eastAsia" w:ascii="宋体" w:hAnsi="宋体" w:eastAsia="宋体" w:cs="宋体"/>
                <w:snapToGrid w:val="0"/>
                <w:color w:val="000000"/>
                <w:kern w:val="0"/>
                <w:sz w:val="24"/>
                <w:szCs w:val="24"/>
                <w:lang w:val="en-US" w:eastAsia="zh-CN"/>
              </w:rPr>
              <w:t>9</w:t>
            </w:r>
            <w:r>
              <w:rPr>
                <w:rFonts w:hint="eastAsia" w:ascii="宋体" w:hAnsi="宋体" w:eastAsia="宋体" w:cs="宋体"/>
                <w:snapToGrid w:val="0"/>
                <w:color w:val="000000"/>
                <w:kern w:val="0"/>
                <w:sz w:val="24"/>
                <w:szCs w:val="24"/>
                <w:lang w:eastAsia="zh-CN"/>
              </w:rPr>
              <w:t>分。（须提供中标（成交）通知书或有效合同复印件作为证明材料，合同至少包括合同首页、合同金额所在页、合同采购内容、签字盖章页及相关页复印件并加盖供应商公章。未按上述要求提供佐证材料或佐证材料不清晰无法辨识内容的本项不得分。）</w:t>
            </w:r>
          </w:p>
        </w:tc>
      </w:tr>
      <w:tr w14:paraId="19023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7" w:hRule="atLeast"/>
        </w:trPr>
        <w:tc>
          <w:tcPr>
            <w:tcW w:w="611" w:type="pct"/>
            <w:vMerge w:val="continue"/>
            <w:vAlign w:val="center"/>
          </w:tcPr>
          <w:p w14:paraId="162CC1ED">
            <w:pPr>
              <w:overflowPunct w:val="0"/>
              <w:autoSpaceDE w:val="0"/>
              <w:autoSpaceDN w:val="0"/>
              <w:adjustRightInd w:val="0"/>
              <w:snapToGrid w:val="0"/>
              <w:jc w:val="center"/>
              <w:textAlignment w:val="baseline"/>
              <w:rPr>
                <w:rFonts w:hint="eastAsia" w:ascii="宋体" w:hAnsi="宋体" w:cs="宋体"/>
                <w:spacing w:val="-7"/>
                <w:sz w:val="24"/>
                <w:szCs w:val="24"/>
              </w:rPr>
            </w:pPr>
          </w:p>
        </w:tc>
        <w:tc>
          <w:tcPr>
            <w:tcW w:w="609" w:type="pct"/>
            <w:vAlign w:val="center"/>
          </w:tcPr>
          <w:p w14:paraId="72FA41EA">
            <w:pPr>
              <w:pStyle w:val="149"/>
              <w:overflowPunct w:val="0"/>
              <w:autoSpaceDE w:val="0"/>
              <w:autoSpaceDN w:val="0"/>
              <w:adjustRightInd w:val="0"/>
              <w:snapToGrid w:val="0"/>
              <w:jc w:val="center"/>
              <w:textAlignment w:val="baseline"/>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项目负责人</w:t>
            </w:r>
          </w:p>
        </w:tc>
        <w:tc>
          <w:tcPr>
            <w:tcW w:w="457" w:type="pct"/>
            <w:vAlign w:val="center"/>
          </w:tcPr>
          <w:p w14:paraId="587B33FE">
            <w:pPr>
              <w:pStyle w:val="149"/>
              <w:overflowPunct w:val="0"/>
              <w:autoSpaceDE w:val="0"/>
              <w:autoSpaceDN w:val="0"/>
              <w:adjustRightInd w:val="0"/>
              <w:snapToGrid w:val="0"/>
              <w:jc w:val="center"/>
              <w:textAlignment w:val="baseline"/>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8分</w:t>
            </w:r>
          </w:p>
        </w:tc>
        <w:tc>
          <w:tcPr>
            <w:tcW w:w="3321" w:type="pct"/>
            <w:vAlign w:val="center"/>
          </w:tcPr>
          <w:p w14:paraId="0A42621D">
            <w:pPr>
              <w:pStyle w:val="149"/>
              <w:overflowPunct w:val="0"/>
              <w:autoSpaceDE w:val="0"/>
              <w:autoSpaceDN w:val="0"/>
              <w:adjustRightInd w:val="0"/>
              <w:snapToGrid w:val="0"/>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1.项目负责人业绩（4分）：</w:t>
            </w:r>
          </w:p>
          <w:p w14:paraId="3654995F">
            <w:pPr>
              <w:pStyle w:val="149"/>
              <w:overflowPunct w:val="0"/>
              <w:autoSpaceDE w:val="0"/>
              <w:autoSpaceDN w:val="0"/>
              <w:adjustRightInd w:val="0"/>
              <w:snapToGrid w:val="0"/>
              <w:textAlignment w:val="baseline"/>
              <w:rPr>
                <w:rFonts w:hint="eastAsia" w:ascii="宋体" w:hAnsi="宋体" w:eastAsia="宋体" w:cs="宋体"/>
                <w:spacing w:val="-2"/>
                <w:sz w:val="24"/>
                <w:szCs w:val="24"/>
                <w:lang w:val="en-US" w:eastAsia="zh-CN"/>
              </w:rPr>
            </w:pPr>
            <w:r>
              <w:rPr>
                <w:rFonts w:hint="eastAsia" w:ascii="宋体" w:hAnsi="宋体" w:eastAsia="宋体" w:cs="宋体"/>
                <w:snapToGrid w:val="0"/>
                <w:color w:val="000000"/>
                <w:kern w:val="0"/>
                <w:sz w:val="24"/>
                <w:szCs w:val="24"/>
                <w:lang w:eastAsia="zh-CN"/>
              </w:rPr>
              <w:t>供应商提供近三年（2023年1月1日-至今）类似项目业绩，</w:t>
            </w:r>
            <w:r>
              <w:rPr>
                <w:rFonts w:hint="eastAsia" w:ascii="宋体" w:hAnsi="宋体" w:eastAsia="宋体" w:cs="宋体"/>
                <w:snapToGrid w:val="0"/>
                <w:color w:val="000000"/>
                <w:kern w:val="0"/>
                <w:sz w:val="24"/>
                <w:szCs w:val="24"/>
                <w:lang w:val="en-US" w:eastAsia="zh-CN"/>
              </w:rPr>
              <w:t>业绩须体现项目负责人，</w:t>
            </w:r>
            <w:r>
              <w:rPr>
                <w:rFonts w:hint="eastAsia" w:ascii="宋体" w:hAnsi="宋体" w:eastAsia="宋体" w:cs="宋体"/>
                <w:snapToGrid w:val="0"/>
                <w:color w:val="000000"/>
                <w:kern w:val="0"/>
                <w:sz w:val="24"/>
                <w:szCs w:val="24"/>
                <w:lang w:eastAsia="zh-CN"/>
              </w:rPr>
              <w:t>每提供1个得</w:t>
            </w:r>
            <w:r>
              <w:rPr>
                <w:rFonts w:hint="eastAsia" w:ascii="宋体" w:hAnsi="宋体" w:eastAsia="宋体" w:cs="宋体"/>
                <w:snapToGrid w:val="0"/>
                <w:color w:val="000000"/>
                <w:kern w:val="0"/>
                <w:sz w:val="24"/>
                <w:szCs w:val="24"/>
                <w:lang w:val="en-US" w:eastAsia="zh-CN"/>
              </w:rPr>
              <w:t>2</w:t>
            </w:r>
            <w:r>
              <w:rPr>
                <w:rFonts w:hint="eastAsia" w:ascii="宋体" w:hAnsi="宋体" w:eastAsia="宋体" w:cs="宋体"/>
                <w:snapToGrid w:val="0"/>
                <w:color w:val="000000"/>
                <w:kern w:val="0"/>
                <w:sz w:val="24"/>
                <w:szCs w:val="24"/>
                <w:lang w:eastAsia="zh-CN"/>
              </w:rPr>
              <w:t>分，最高得</w:t>
            </w:r>
            <w:r>
              <w:rPr>
                <w:rFonts w:hint="eastAsia" w:ascii="宋体" w:hAnsi="宋体" w:eastAsia="宋体" w:cs="宋体"/>
                <w:snapToGrid w:val="0"/>
                <w:color w:val="000000"/>
                <w:kern w:val="0"/>
                <w:sz w:val="24"/>
                <w:szCs w:val="24"/>
                <w:lang w:val="en-US" w:eastAsia="zh-CN"/>
              </w:rPr>
              <w:t>4</w:t>
            </w:r>
            <w:r>
              <w:rPr>
                <w:rFonts w:hint="eastAsia" w:ascii="宋体" w:hAnsi="宋体" w:eastAsia="宋体" w:cs="宋体"/>
                <w:snapToGrid w:val="0"/>
                <w:color w:val="000000"/>
                <w:kern w:val="0"/>
                <w:sz w:val="24"/>
                <w:szCs w:val="24"/>
                <w:lang w:eastAsia="zh-CN"/>
              </w:rPr>
              <w:t>分。（须提供中标（成交）通知书或有效合同复印件作为证明材料，合同至少包括合同首页、合同金额所在页、合同采购内容、签字盖章页及相关页复印件并加盖供应商公章。未按上述要求提供佐证材料或佐证材料不清晰无法辨识内容的本项不得分。）</w:t>
            </w:r>
          </w:p>
          <w:p w14:paraId="064F2EE5">
            <w:pPr>
              <w:pStyle w:val="149"/>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项目负责人须具备</w:t>
            </w:r>
            <w:r>
              <w:rPr>
                <w:rFonts w:hint="eastAsia" w:ascii="宋体" w:hAnsi="宋体" w:eastAsia="宋体" w:cs="宋体"/>
                <w:snapToGrid w:val="0"/>
                <w:color w:val="000000"/>
                <w:kern w:val="0"/>
                <w:sz w:val="24"/>
                <w:szCs w:val="24"/>
                <w:lang w:val="en-US" w:eastAsia="zh-CN" w:bidi="ar-SA"/>
              </w:rPr>
              <w:t>以下有效证书（4分）</w:t>
            </w:r>
            <w:r>
              <w:rPr>
                <w:rFonts w:hint="eastAsia" w:ascii="宋体" w:hAnsi="宋体" w:eastAsia="宋体" w:cs="宋体"/>
                <w:snapToGrid w:val="0"/>
                <w:color w:val="000000"/>
                <w:kern w:val="0"/>
                <w:sz w:val="24"/>
                <w:szCs w:val="24"/>
                <w:lang w:val="en-US" w:eastAsia="en-US" w:bidi="ar-SA"/>
              </w:rPr>
              <w:t>：</w:t>
            </w:r>
          </w:p>
          <w:p w14:paraId="53A0A997">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①</w:t>
            </w:r>
            <w:r>
              <w:rPr>
                <w:rFonts w:hint="eastAsia" w:ascii="宋体" w:hAnsi="宋体" w:eastAsia="宋体" w:cs="宋体"/>
                <w:kern w:val="0"/>
                <w:sz w:val="24"/>
                <w:szCs w:val="24"/>
                <w:lang w:val="en-US" w:eastAsia="zh-CN" w:bidi="ar"/>
              </w:rPr>
              <w:t>具备信息通信类专业高级工程师职称证书或高级信息系统项目管理师证书；证书由人力资源社会保障部门、工业和信息化部门核发，证书在有效期内，专业方向与本项目信息化、通信业务相关</w:t>
            </w:r>
            <w:r>
              <w:rPr>
                <w:rFonts w:ascii="宋体" w:hAnsi="宋体" w:eastAsia="宋体" w:cs="宋体"/>
                <w:kern w:val="0"/>
                <w:sz w:val="24"/>
                <w:szCs w:val="24"/>
                <w:lang w:val="en-US" w:eastAsia="zh-CN" w:bidi="ar"/>
              </w:rPr>
              <w:t>，</w:t>
            </w:r>
            <w:r>
              <w:rPr>
                <w:rFonts w:hint="eastAsia" w:ascii="宋体" w:hAnsi="宋体" w:eastAsia="宋体" w:cs="宋体"/>
                <w:snapToGrid w:val="0"/>
                <w:color w:val="000000"/>
                <w:kern w:val="0"/>
                <w:sz w:val="24"/>
                <w:szCs w:val="24"/>
                <w:highlight w:val="none"/>
                <w:lang w:val="en-US" w:eastAsia="zh-CN"/>
              </w:rPr>
              <w:t>提供有效证书扫描件得2分</w:t>
            </w:r>
            <w:r>
              <w:rPr>
                <w:rFonts w:hint="eastAsia" w:ascii="宋体" w:hAnsi="宋体" w:cs="宋体"/>
                <w:kern w:val="0"/>
                <w:sz w:val="24"/>
                <w:szCs w:val="24"/>
                <w:lang w:val="en-US" w:eastAsia="zh-CN" w:bidi="ar"/>
              </w:rPr>
              <w:t>，不提供不得分。</w:t>
            </w:r>
          </w:p>
          <w:p w14:paraId="037AB392">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②具备</w:t>
            </w:r>
            <w:r>
              <w:rPr>
                <w:rFonts w:hint="eastAsia" w:ascii="宋体" w:hAnsi="宋体" w:eastAsia="宋体" w:cs="宋体"/>
                <w:snapToGrid w:val="0"/>
                <w:color w:val="000000"/>
                <w:kern w:val="0"/>
                <w:sz w:val="24"/>
                <w:szCs w:val="24"/>
                <w:highlight w:val="none"/>
                <w:lang w:val="en-US" w:eastAsia="zh-CN"/>
              </w:rPr>
              <w:t>咨询工程师（投资）</w:t>
            </w:r>
            <w:r>
              <w:rPr>
                <w:rFonts w:hint="eastAsia" w:ascii="宋体" w:hAnsi="宋体" w:cs="宋体"/>
                <w:snapToGrid w:val="0"/>
                <w:color w:val="000000"/>
                <w:kern w:val="0"/>
                <w:sz w:val="24"/>
                <w:szCs w:val="24"/>
                <w:highlight w:val="none"/>
                <w:lang w:val="en-US" w:eastAsia="zh-CN"/>
              </w:rPr>
              <w:t>登记</w:t>
            </w:r>
            <w:r>
              <w:rPr>
                <w:rFonts w:ascii="宋体" w:hAnsi="宋体" w:eastAsia="宋体" w:cs="宋体"/>
                <w:sz w:val="24"/>
                <w:szCs w:val="24"/>
              </w:rPr>
              <w:t>证书</w:t>
            </w:r>
            <w:r>
              <w:rPr>
                <w:rFonts w:hint="eastAsia" w:ascii="宋体" w:hAnsi="宋体" w:eastAsia="宋体" w:cs="宋体"/>
                <w:sz w:val="24"/>
                <w:szCs w:val="24"/>
                <w:lang w:eastAsia="zh-CN"/>
              </w:rPr>
              <w:t>，</w:t>
            </w:r>
            <w:r>
              <w:rPr>
                <w:rFonts w:hint="eastAsia" w:ascii="宋体" w:hAnsi="宋体" w:eastAsia="宋体" w:cs="宋体"/>
                <w:snapToGrid w:val="0"/>
                <w:color w:val="000000"/>
                <w:kern w:val="0"/>
                <w:sz w:val="24"/>
                <w:szCs w:val="24"/>
                <w:highlight w:val="none"/>
                <w:lang w:val="en-US" w:eastAsia="zh-CN"/>
              </w:rPr>
              <w:t>提供有效证书扫描件得2</w:t>
            </w:r>
            <w:r>
              <w:rPr>
                <w:rFonts w:hint="eastAsia" w:ascii="宋体" w:hAnsi="宋体" w:eastAsia="宋体" w:cs="宋体"/>
                <w:kern w:val="0"/>
                <w:sz w:val="24"/>
                <w:szCs w:val="24"/>
                <w:lang w:val="en-US" w:eastAsia="zh-CN" w:bidi="ar"/>
              </w:rPr>
              <w:t>分，不提供不得分。</w:t>
            </w:r>
          </w:p>
          <w:p w14:paraId="056C48D0">
            <w:pPr>
              <w:keepNext w:val="0"/>
              <w:keepLines w:val="0"/>
              <w:widowControl/>
              <w:suppressLineNumbers w:val="0"/>
              <w:jc w:val="left"/>
              <w:rPr>
                <w:rFonts w:hint="default" w:ascii="宋体" w:hAnsi="宋体" w:eastAsia="宋体" w:cs="宋体"/>
                <w:kern w:val="0"/>
                <w:sz w:val="24"/>
                <w:szCs w:val="24"/>
                <w:lang w:val="en-US" w:eastAsia="en-US" w:bidi="ar"/>
              </w:rPr>
            </w:pPr>
            <w:r>
              <w:rPr>
                <w:rFonts w:hint="eastAsia" w:ascii="宋体" w:hAnsi="宋体" w:eastAsia="宋体" w:cs="宋体"/>
                <w:kern w:val="0"/>
                <w:sz w:val="24"/>
                <w:szCs w:val="24"/>
                <w:lang w:val="en-US" w:eastAsia="zh-CN" w:bidi="ar"/>
              </w:rPr>
              <w:t>本项</w:t>
            </w:r>
            <w:r>
              <w:rPr>
                <w:rFonts w:hint="eastAsia" w:ascii="宋体" w:hAnsi="宋体" w:cs="宋体"/>
                <w:kern w:val="0"/>
                <w:sz w:val="24"/>
                <w:szCs w:val="24"/>
                <w:lang w:val="en-US" w:eastAsia="zh-CN" w:bidi="ar"/>
              </w:rPr>
              <w:t>累计最高4分，按实际提供材料逐项计分。</w:t>
            </w:r>
          </w:p>
          <w:p w14:paraId="73023AB0">
            <w:pPr>
              <w:keepNext w:val="0"/>
              <w:keepLines w:val="0"/>
              <w:widowControl/>
              <w:suppressLineNumbers w:val="0"/>
              <w:jc w:val="left"/>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kern w:val="0"/>
                <w:sz w:val="24"/>
                <w:szCs w:val="24"/>
                <w:lang w:val="en-US" w:eastAsia="en-US" w:bidi="ar"/>
              </w:rPr>
              <w:t>注：1</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en-US" w:bidi="ar"/>
              </w:rPr>
              <w:t>项目</w:t>
            </w:r>
            <w:r>
              <w:rPr>
                <w:rFonts w:hint="eastAsia" w:ascii="宋体" w:hAnsi="宋体" w:eastAsia="宋体" w:cs="宋体"/>
                <w:snapToGrid w:val="0"/>
                <w:color w:val="000000"/>
                <w:kern w:val="0"/>
                <w:sz w:val="24"/>
                <w:szCs w:val="24"/>
                <w:lang w:val="en-US" w:eastAsia="en-US" w:bidi="ar-SA"/>
              </w:rPr>
              <w:t>负责人身份证正反面、对应职称/证书复印件</w:t>
            </w:r>
            <w:r>
              <w:rPr>
                <w:rFonts w:ascii="宋体" w:hAnsi="宋体" w:eastAsia="宋体" w:cs="宋体"/>
                <w:sz w:val="24"/>
                <w:szCs w:val="24"/>
              </w:rPr>
              <w:t>及人员在职承诺函</w:t>
            </w:r>
            <w:r>
              <w:rPr>
                <w:rFonts w:hint="eastAsia"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以上证明材料都须加盖供应商公章；</w:t>
            </w:r>
          </w:p>
          <w:p w14:paraId="6CB98790">
            <w:pPr>
              <w:pStyle w:val="149"/>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宋体" w:hAnsi="宋体" w:eastAsia="宋体" w:cs="宋体"/>
                <w:spacing w:val="-2"/>
                <w:sz w:val="24"/>
                <w:szCs w:val="24"/>
                <w:lang w:val="en-US" w:eastAsia="zh-CN"/>
              </w:rPr>
            </w:pPr>
            <w:r>
              <w:rPr>
                <w:rFonts w:hint="eastAsia" w:ascii="宋体" w:hAnsi="宋体" w:eastAsia="宋体" w:cs="宋体"/>
                <w:snapToGrid w:val="0"/>
                <w:color w:val="000000"/>
                <w:kern w:val="0"/>
                <w:sz w:val="24"/>
                <w:szCs w:val="24"/>
                <w:lang w:val="en-US" w:eastAsia="en-US" w:bidi="ar-SA"/>
              </w:rPr>
              <w:t>2</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所有证书</w:t>
            </w:r>
            <w:r>
              <w:rPr>
                <w:rFonts w:hint="eastAsia" w:ascii="宋体" w:hAnsi="宋体" w:eastAsia="宋体" w:cs="宋体"/>
                <w:snapToGrid w:val="0"/>
                <w:color w:val="000000"/>
                <w:kern w:val="0"/>
                <w:sz w:val="24"/>
                <w:szCs w:val="24"/>
                <w:lang w:val="en-US" w:eastAsia="zh-CN" w:bidi="ar-SA"/>
              </w:rPr>
              <w:t>及</w:t>
            </w:r>
            <w:r>
              <w:rPr>
                <w:rFonts w:hint="eastAsia" w:ascii="宋体" w:hAnsi="宋体" w:eastAsia="宋体" w:cs="宋体"/>
                <w:snapToGrid w:val="0"/>
                <w:color w:val="000000"/>
                <w:kern w:val="0"/>
                <w:sz w:val="24"/>
                <w:szCs w:val="24"/>
                <w:lang w:val="en-US" w:eastAsia="en-US" w:bidi="ar-SA"/>
              </w:rPr>
              <w:t>佐证材料须提供清晰复印件/扫描件，未按要求完整提供资料、证件无效、注册单位不符</w:t>
            </w:r>
            <w:r>
              <w:rPr>
                <w:rFonts w:hint="eastAsia" w:ascii="宋体" w:hAnsi="宋体" w:eastAsia="宋体" w:cs="宋体"/>
                <w:snapToGrid w:val="0"/>
                <w:color w:val="000000"/>
                <w:kern w:val="0"/>
                <w:sz w:val="24"/>
                <w:szCs w:val="24"/>
                <w:lang w:val="en-US" w:eastAsia="zh-CN" w:bidi="ar-SA"/>
              </w:rPr>
              <w:t>或</w:t>
            </w:r>
            <w:r>
              <w:rPr>
                <w:rFonts w:hint="eastAsia" w:ascii="宋体" w:hAnsi="宋体" w:eastAsia="宋体" w:cs="宋体"/>
                <w:snapToGrid w:val="0"/>
                <w:color w:val="000000"/>
                <w:kern w:val="0"/>
                <w:sz w:val="24"/>
                <w:szCs w:val="24"/>
                <w:lang w:val="en-US" w:eastAsia="en-US" w:bidi="ar-SA"/>
              </w:rPr>
              <w:t>未加盖</w:t>
            </w:r>
            <w:r>
              <w:rPr>
                <w:rFonts w:hint="eastAsia" w:ascii="宋体" w:hAnsi="宋体" w:eastAsia="宋体" w:cs="宋体"/>
                <w:snapToGrid w:val="0"/>
                <w:color w:val="000000"/>
                <w:kern w:val="0"/>
                <w:sz w:val="24"/>
                <w:szCs w:val="24"/>
                <w:lang w:val="en-US" w:eastAsia="zh-CN" w:bidi="ar-SA"/>
              </w:rPr>
              <w:t>供应商</w:t>
            </w:r>
            <w:r>
              <w:rPr>
                <w:rFonts w:hint="eastAsia" w:ascii="宋体" w:hAnsi="宋体" w:eastAsia="宋体" w:cs="宋体"/>
                <w:snapToGrid w:val="0"/>
                <w:color w:val="000000"/>
                <w:kern w:val="0"/>
                <w:sz w:val="24"/>
                <w:szCs w:val="24"/>
                <w:lang w:val="en-US" w:eastAsia="en-US" w:bidi="ar-SA"/>
              </w:rPr>
              <w:t>公章的，对应单项不予计分</w:t>
            </w:r>
            <w:r>
              <w:rPr>
                <w:rFonts w:hint="eastAsia" w:ascii="宋体" w:hAnsi="宋体" w:eastAsia="宋体" w:cs="宋体"/>
                <w:spacing w:val="-4"/>
                <w:sz w:val="24"/>
                <w:szCs w:val="24"/>
              </w:rPr>
              <w:t>。</w:t>
            </w:r>
            <w:bookmarkStart w:id="355" w:name="_GoBack"/>
            <w:bookmarkEnd w:id="355"/>
          </w:p>
        </w:tc>
      </w:tr>
      <w:tr w14:paraId="59E8B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11" w:type="pct"/>
            <w:vMerge w:val="continue"/>
            <w:vAlign w:val="center"/>
          </w:tcPr>
          <w:p w14:paraId="040668E2">
            <w:pPr>
              <w:overflowPunct w:val="0"/>
              <w:autoSpaceDE w:val="0"/>
              <w:autoSpaceDN w:val="0"/>
              <w:adjustRightInd w:val="0"/>
              <w:snapToGrid w:val="0"/>
              <w:jc w:val="center"/>
              <w:textAlignment w:val="baseline"/>
              <w:rPr>
                <w:rFonts w:hint="eastAsia" w:ascii="宋体" w:hAnsi="宋体" w:cs="宋体"/>
                <w:sz w:val="24"/>
                <w:szCs w:val="24"/>
              </w:rPr>
            </w:pPr>
          </w:p>
        </w:tc>
        <w:tc>
          <w:tcPr>
            <w:tcW w:w="609" w:type="pct"/>
            <w:tcBorders>
              <w:bottom w:val="single" w:color="auto" w:sz="4" w:space="0"/>
            </w:tcBorders>
            <w:vAlign w:val="center"/>
          </w:tcPr>
          <w:p w14:paraId="57F882D1">
            <w:pPr>
              <w:pStyle w:val="149"/>
              <w:overflowPunct w:val="0"/>
              <w:autoSpaceDE w:val="0"/>
              <w:autoSpaceDN w:val="0"/>
              <w:adjustRightInd w:val="0"/>
              <w:snapToGrid w:val="0"/>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项目团队</w:t>
            </w:r>
          </w:p>
        </w:tc>
        <w:tc>
          <w:tcPr>
            <w:tcW w:w="457" w:type="pct"/>
            <w:vAlign w:val="center"/>
          </w:tcPr>
          <w:p w14:paraId="0AEFF405">
            <w:pPr>
              <w:pStyle w:val="149"/>
              <w:overflowPunct w:val="0"/>
              <w:autoSpaceDE w:val="0"/>
              <w:autoSpaceDN w:val="0"/>
              <w:adjustRightInd w:val="0"/>
              <w:snapToGrid w:val="0"/>
              <w:jc w:val="center"/>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13分</w:t>
            </w:r>
          </w:p>
        </w:tc>
        <w:tc>
          <w:tcPr>
            <w:tcW w:w="3321" w:type="pct"/>
            <w:vAlign w:val="center"/>
          </w:tcPr>
          <w:p w14:paraId="2D0987CC">
            <w:pPr>
              <w:pStyle w:val="149"/>
              <w:numPr>
                <w:ilvl w:val="0"/>
                <w:numId w:val="0"/>
              </w:numPr>
              <w:overflowPunct w:val="0"/>
              <w:autoSpaceDE w:val="0"/>
              <w:autoSpaceDN w:val="0"/>
              <w:adjustRightInd w:val="0"/>
              <w:snapToGrid w:val="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1.技术负责人（2分）：</w:t>
            </w:r>
          </w:p>
          <w:p w14:paraId="70579D7D">
            <w:pPr>
              <w:pStyle w:val="149"/>
              <w:numPr>
                <w:ilvl w:val="0"/>
                <w:numId w:val="0"/>
              </w:numPr>
              <w:overflowPunct w:val="0"/>
              <w:autoSpaceDE w:val="0"/>
              <w:autoSpaceDN w:val="0"/>
              <w:adjustRightInd w:val="0"/>
              <w:snapToGrid w:val="0"/>
              <w:textAlignment w:val="baseline"/>
              <w:rPr>
                <w:rFonts w:hint="default" w:ascii="宋体" w:hAnsi="宋体" w:eastAsia="宋体" w:cs="宋体"/>
                <w:snapToGrid w:val="0"/>
                <w:color w:val="000000"/>
                <w:kern w:val="0"/>
                <w:sz w:val="24"/>
                <w:szCs w:val="24"/>
                <w:highlight w:val="none"/>
                <w:lang w:val="en-US" w:eastAsia="zh-CN"/>
              </w:rPr>
            </w:pPr>
            <w:r>
              <w:rPr>
                <w:rFonts w:hint="default" w:ascii="宋体" w:hAnsi="宋体" w:eastAsia="宋体" w:cs="宋体"/>
                <w:snapToGrid w:val="0"/>
                <w:color w:val="000000"/>
                <w:kern w:val="0"/>
                <w:sz w:val="24"/>
                <w:szCs w:val="24"/>
                <w:highlight w:val="none"/>
                <w:lang w:val="en-US" w:eastAsia="zh-CN"/>
              </w:rPr>
              <w:t>须具备</w:t>
            </w:r>
            <w:r>
              <w:rPr>
                <w:rFonts w:hint="eastAsia" w:ascii="宋体" w:hAnsi="宋体" w:eastAsia="宋体" w:cs="宋体"/>
                <w:snapToGrid w:val="0"/>
                <w:color w:val="000000"/>
                <w:kern w:val="0"/>
                <w:sz w:val="24"/>
                <w:szCs w:val="24"/>
                <w:highlight w:val="none"/>
                <w:lang w:val="en-US" w:eastAsia="zh-CN"/>
              </w:rPr>
              <w:t>由</w:t>
            </w:r>
            <w:r>
              <w:rPr>
                <w:rFonts w:hint="default" w:ascii="宋体" w:hAnsi="宋体" w:eastAsia="宋体" w:cs="宋体"/>
                <w:snapToGrid w:val="0"/>
                <w:color w:val="000000"/>
                <w:kern w:val="0"/>
                <w:sz w:val="24"/>
                <w:szCs w:val="24"/>
                <w:highlight w:val="none"/>
                <w:lang w:val="en-US" w:eastAsia="zh-CN"/>
              </w:rPr>
              <w:t>人力资源和社会保障部、工业和信息化部颁发的：信息系统架构设计师（高级）</w:t>
            </w:r>
            <w:r>
              <w:rPr>
                <w:rFonts w:hint="eastAsia" w:ascii="宋体" w:hAnsi="宋体" w:eastAsia="宋体" w:cs="宋体"/>
                <w:snapToGrid w:val="0"/>
                <w:color w:val="000000"/>
                <w:kern w:val="0"/>
                <w:sz w:val="24"/>
                <w:szCs w:val="24"/>
                <w:highlight w:val="none"/>
                <w:lang w:val="en-US" w:eastAsia="zh-CN"/>
              </w:rPr>
              <w:t>或</w:t>
            </w:r>
            <w:r>
              <w:rPr>
                <w:rFonts w:hint="default" w:ascii="宋体" w:hAnsi="宋体" w:eastAsia="宋体" w:cs="宋体"/>
                <w:snapToGrid w:val="0"/>
                <w:color w:val="000000"/>
                <w:kern w:val="0"/>
                <w:sz w:val="24"/>
                <w:szCs w:val="24"/>
                <w:highlight w:val="none"/>
                <w:lang w:val="en-US" w:eastAsia="zh-CN"/>
              </w:rPr>
              <w:t>系统分析师（高级）</w:t>
            </w:r>
            <w:r>
              <w:rPr>
                <w:rFonts w:hint="eastAsia" w:ascii="宋体" w:hAnsi="宋体" w:eastAsia="宋体" w:cs="宋体"/>
                <w:snapToGrid w:val="0"/>
                <w:color w:val="000000"/>
                <w:kern w:val="0"/>
                <w:sz w:val="24"/>
                <w:szCs w:val="24"/>
                <w:highlight w:val="none"/>
                <w:lang w:val="en-US" w:eastAsia="zh-CN"/>
              </w:rPr>
              <w:t>或</w:t>
            </w:r>
            <w:r>
              <w:rPr>
                <w:rFonts w:hint="default" w:ascii="宋体" w:hAnsi="宋体" w:eastAsia="宋体" w:cs="宋体"/>
                <w:snapToGrid w:val="0"/>
                <w:color w:val="000000"/>
                <w:kern w:val="0"/>
                <w:sz w:val="24"/>
                <w:szCs w:val="24"/>
                <w:highlight w:val="none"/>
                <w:lang w:val="en-US" w:eastAsia="zh-CN"/>
              </w:rPr>
              <w:t>信息系统项目管理师（高级）</w:t>
            </w:r>
            <w:r>
              <w:rPr>
                <w:rFonts w:ascii="宋体" w:hAnsi="宋体" w:eastAsia="宋体" w:cs="宋体"/>
                <w:sz w:val="24"/>
                <w:szCs w:val="24"/>
                <w:highlight w:val="none"/>
              </w:rPr>
              <w:t>任意一项证书</w:t>
            </w:r>
            <w:r>
              <w:rPr>
                <w:rFonts w:hint="eastAsia" w:ascii="宋体" w:hAnsi="宋体" w:eastAsia="宋体" w:cs="宋体"/>
                <w:snapToGrid w:val="0"/>
                <w:color w:val="000000"/>
                <w:kern w:val="0"/>
                <w:sz w:val="24"/>
                <w:szCs w:val="24"/>
                <w:highlight w:val="none"/>
                <w:lang w:val="en-US" w:eastAsia="zh-CN"/>
              </w:rPr>
              <w:t>；</w:t>
            </w:r>
            <w:r>
              <w:rPr>
                <w:rFonts w:hint="default" w:ascii="宋体" w:hAnsi="宋体" w:eastAsia="宋体" w:cs="宋体"/>
                <w:snapToGrid w:val="0"/>
                <w:color w:val="000000"/>
                <w:kern w:val="0"/>
                <w:sz w:val="24"/>
                <w:szCs w:val="24"/>
                <w:highlight w:val="none"/>
                <w:lang w:val="en-US" w:eastAsia="zh-CN"/>
              </w:rPr>
              <w:t>提供</w:t>
            </w:r>
            <w:r>
              <w:rPr>
                <w:rFonts w:hint="eastAsia" w:ascii="宋体" w:hAnsi="宋体" w:eastAsia="宋体" w:cs="宋体"/>
                <w:snapToGrid w:val="0"/>
                <w:color w:val="000000"/>
                <w:kern w:val="0"/>
                <w:sz w:val="24"/>
                <w:szCs w:val="24"/>
                <w:highlight w:val="none"/>
                <w:lang w:val="en-US" w:eastAsia="zh-CN"/>
              </w:rPr>
              <w:t>有效的</w:t>
            </w:r>
            <w:r>
              <w:rPr>
                <w:rFonts w:hint="default" w:ascii="宋体" w:hAnsi="宋体" w:eastAsia="宋体" w:cs="宋体"/>
                <w:snapToGrid w:val="0"/>
                <w:color w:val="000000"/>
                <w:kern w:val="0"/>
                <w:sz w:val="24"/>
                <w:szCs w:val="24"/>
                <w:highlight w:val="none"/>
                <w:lang w:val="en-US" w:eastAsia="zh-CN"/>
              </w:rPr>
              <w:t>证书扫描件得</w:t>
            </w:r>
            <w:r>
              <w:rPr>
                <w:rFonts w:hint="eastAsia" w:ascii="宋体" w:hAnsi="宋体" w:eastAsia="宋体" w:cs="宋体"/>
                <w:snapToGrid w:val="0"/>
                <w:color w:val="000000"/>
                <w:kern w:val="0"/>
                <w:sz w:val="24"/>
                <w:szCs w:val="24"/>
                <w:highlight w:val="none"/>
                <w:lang w:val="en-US" w:eastAsia="zh-CN"/>
              </w:rPr>
              <w:t>2</w:t>
            </w:r>
            <w:r>
              <w:rPr>
                <w:rFonts w:hint="default" w:ascii="宋体" w:hAnsi="宋体" w:eastAsia="宋体" w:cs="宋体"/>
                <w:snapToGrid w:val="0"/>
                <w:color w:val="000000"/>
                <w:kern w:val="0"/>
                <w:sz w:val="24"/>
                <w:szCs w:val="24"/>
                <w:highlight w:val="none"/>
                <w:lang w:val="en-US" w:eastAsia="zh-CN"/>
              </w:rPr>
              <w:t>分，</w:t>
            </w:r>
            <w:r>
              <w:rPr>
                <w:rFonts w:hint="eastAsia" w:ascii="宋体" w:hAnsi="宋体" w:eastAsia="宋体" w:cs="宋体"/>
                <w:snapToGrid w:val="0"/>
                <w:color w:val="000000"/>
                <w:kern w:val="0"/>
                <w:sz w:val="24"/>
                <w:szCs w:val="24"/>
                <w:highlight w:val="none"/>
                <w:lang w:val="en-US" w:eastAsia="zh-CN"/>
              </w:rPr>
              <w:t>未</w:t>
            </w:r>
            <w:r>
              <w:rPr>
                <w:rFonts w:hint="default" w:ascii="宋体" w:hAnsi="宋体" w:eastAsia="宋体" w:cs="宋体"/>
                <w:snapToGrid w:val="0"/>
                <w:color w:val="000000"/>
                <w:kern w:val="0"/>
                <w:sz w:val="24"/>
                <w:szCs w:val="24"/>
                <w:highlight w:val="none"/>
                <w:lang w:val="en-US" w:eastAsia="zh-CN"/>
              </w:rPr>
              <w:t>提供、证书无效</w:t>
            </w:r>
            <w:r>
              <w:rPr>
                <w:rFonts w:hint="eastAsia" w:ascii="宋体" w:hAnsi="宋体" w:eastAsia="宋体" w:cs="宋体"/>
                <w:snapToGrid w:val="0"/>
                <w:color w:val="000000"/>
                <w:kern w:val="0"/>
                <w:sz w:val="24"/>
                <w:szCs w:val="24"/>
                <w:lang w:val="en-US" w:eastAsia="en-US" w:bidi="ar-SA"/>
              </w:rPr>
              <w:t>、注册单位不符或未加盖</w:t>
            </w:r>
            <w:r>
              <w:rPr>
                <w:rFonts w:hint="eastAsia" w:ascii="宋体" w:hAnsi="宋体" w:eastAsia="宋体" w:cs="宋体"/>
                <w:snapToGrid w:val="0"/>
                <w:color w:val="000000"/>
                <w:kern w:val="0"/>
                <w:sz w:val="24"/>
                <w:szCs w:val="24"/>
                <w:lang w:val="en-US" w:eastAsia="zh-CN" w:bidi="ar-SA"/>
              </w:rPr>
              <w:t>供应商</w:t>
            </w:r>
            <w:r>
              <w:rPr>
                <w:rFonts w:hint="eastAsia" w:ascii="宋体" w:hAnsi="宋体" w:eastAsia="宋体" w:cs="宋体"/>
                <w:snapToGrid w:val="0"/>
                <w:color w:val="000000"/>
                <w:kern w:val="0"/>
                <w:sz w:val="24"/>
                <w:szCs w:val="24"/>
                <w:lang w:val="en-US" w:eastAsia="en-US" w:bidi="ar-SA"/>
              </w:rPr>
              <w:t>公章的</w:t>
            </w:r>
            <w:r>
              <w:rPr>
                <w:rFonts w:hint="default" w:ascii="宋体" w:hAnsi="宋体" w:eastAsia="宋体" w:cs="宋体"/>
                <w:snapToGrid w:val="0"/>
                <w:color w:val="000000"/>
                <w:kern w:val="0"/>
                <w:sz w:val="24"/>
                <w:szCs w:val="24"/>
                <w:highlight w:val="none"/>
                <w:lang w:val="en-US" w:eastAsia="zh-CN"/>
              </w:rPr>
              <w:t>不得分。</w:t>
            </w:r>
          </w:p>
          <w:p w14:paraId="57C66A68">
            <w:pPr>
              <w:pStyle w:val="149"/>
              <w:numPr>
                <w:ilvl w:val="0"/>
                <w:numId w:val="0"/>
              </w:numPr>
              <w:overflowPunct w:val="0"/>
              <w:autoSpaceDE w:val="0"/>
              <w:autoSpaceDN w:val="0"/>
              <w:adjustRightInd w:val="0"/>
              <w:snapToGrid w:val="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2.概算负责人（2分）：</w:t>
            </w:r>
          </w:p>
          <w:p w14:paraId="22DA1894">
            <w:pPr>
              <w:pStyle w:val="149"/>
              <w:overflowPunct w:val="0"/>
              <w:autoSpaceDE w:val="0"/>
              <w:autoSpaceDN w:val="0"/>
              <w:adjustRightInd w:val="0"/>
              <w:snapToGrid w:val="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咨询工程师（投资）登记证书；提供有效证书扫描件得2分，不提供不得分。</w:t>
            </w:r>
          </w:p>
          <w:p w14:paraId="2E105D22">
            <w:pPr>
              <w:pStyle w:val="149"/>
              <w:overflowPunct w:val="0"/>
              <w:autoSpaceDE w:val="0"/>
              <w:autoSpaceDN w:val="0"/>
              <w:adjustRightInd w:val="0"/>
              <w:snapToGrid w:val="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3.信息安全人员（3分）：</w:t>
            </w:r>
          </w:p>
          <w:p w14:paraId="6AA71E7A">
            <w:pPr>
              <w:pStyle w:val="149"/>
              <w:overflowPunct w:val="0"/>
              <w:autoSpaceDE w:val="0"/>
              <w:autoSpaceDN w:val="0"/>
              <w:adjustRightInd w:val="0"/>
              <w:snapToGrid w:val="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须具备中国信息安全测评中心颁发的注册信息安全工程师（CISP），或中国网络安全审查技术与认证中心（CCRC）颁发的注册信息安全保障人员（CISAW）证书；提供有效证书扫描件得3分，不提供不得分。</w:t>
            </w:r>
          </w:p>
          <w:p w14:paraId="0B65C629">
            <w:pPr>
              <w:pStyle w:val="149"/>
              <w:numPr>
                <w:ilvl w:val="0"/>
                <w:numId w:val="0"/>
              </w:numPr>
              <w:overflowPunct w:val="0"/>
              <w:autoSpaceDE w:val="0"/>
              <w:autoSpaceDN w:val="0"/>
              <w:adjustRightInd w:val="0"/>
              <w:snapToGrid w:val="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4.其他人员（除项目负责人、技术负责人、概算负责人及信息安全人员）（6分）：</w:t>
            </w:r>
          </w:p>
          <w:p w14:paraId="7CF95637">
            <w:pPr>
              <w:pStyle w:val="149"/>
              <w:overflowPunct w:val="0"/>
              <w:autoSpaceDE w:val="0"/>
              <w:autoSpaceDN w:val="0"/>
              <w:adjustRightInd w:val="0"/>
              <w:snapToGrid w:val="0"/>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①</w:t>
            </w:r>
            <w:r>
              <w:rPr>
                <w:rFonts w:hint="eastAsia" w:ascii="宋体" w:hAnsi="宋体" w:eastAsia="宋体" w:cs="宋体"/>
                <w:color w:val="000000"/>
                <w:kern w:val="0"/>
                <w:sz w:val="24"/>
                <w:lang w:bidi="ar"/>
              </w:rPr>
              <w:t>拟投入本项目的团队人员不少于</w:t>
            </w:r>
            <w:r>
              <w:rPr>
                <w:rFonts w:hint="eastAsia" w:ascii="宋体" w:hAnsi="宋体" w:eastAsia="宋体" w:cs="宋体"/>
                <w:color w:val="000000"/>
                <w:kern w:val="0"/>
                <w:sz w:val="24"/>
                <w:lang w:val="en-US" w:eastAsia="zh-CN" w:bidi="ar"/>
              </w:rPr>
              <w:t>3</w:t>
            </w:r>
            <w:r>
              <w:rPr>
                <w:rFonts w:hint="eastAsia" w:ascii="宋体" w:hAnsi="宋体" w:eastAsia="宋体" w:cs="宋体"/>
                <w:color w:val="000000"/>
                <w:kern w:val="0"/>
                <w:sz w:val="24"/>
                <w:lang w:bidi="ar"/>
              </w:rPr>
              <w:t>人，人数满足要求得</w:t>
            </w:r>
            <w:r>
              <w:rPr>
                <w:rFonts w:hint="eastAsia" w:ascii="宋体" w:hAnsi="宋体" w:eastAsia="宋体" w:cs="宋体"/>
                <w:color w:val="000000"/>
                <w:kern w:val="0"/>
                <w:sz w:val="24"/>
                <w:lang w:val="en-US" w:eastAsia="zh-CN" w:bidi="ar"/>
              </w:rPr>
              <w:t>3</w:t>
            </w:r>
            <w:r>
              <w:rPr>
                <w:rFonts w:hint="eastAsia" w:ascii="宋体" w:hAnsi="宋体" w:eastAsia="宋体" w:cs="宋体"/>
                <w:color w:val="000000"/>
                <w:kern w:val="0"/>
                <w:sz w:val="24"/>
                <w:lang w:bidi="ar"/>
              </w:rPr>
              <w:t>分，不满足的，本项不得分；</w:t>
            </w:r>
          </w:p>
          <w:p w14:paraId="408FB847">
            <w:pPr>
              <w:pStyle w:val="149"/>
              <w:overflowPunct w:val="0"/>
              <w:autoSpaceDE w:val="0"/>
              <w:autoSpaceDN w:val="0"/>
              <w:adjustRightInd w:val="0"/>
              <w:snapToGrid w:val="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②拟投入人员须具备信息通信类专业中级及以上工程师职称证书（证书须由发展改革委、人力资源和社会保障部门、工业和信息化部门颁发，证书在有效期内，专业方向与本项目信息化、通信相关）；每提供1个符合要求的有效人员证书得1分，本项最高得3分，未提供的，本项不得分。</w:t>
            </w:r>
          </w:p>
          <w:p w14:paraId="798A7BE3">
            <w:pPr>
              <w:pStyle w:val="149"/>
              <w:overflowPunct w:val="0"/>
              <w:autoSpaceDE w:val="0"/>
              <w:autoSpaceDN w:val="0"/>
              <w:adjustRightInd w:val="0"/>
              <w:snapToGrid w:val="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注：1.上述所有人员</w:t>
            </w:r>
            <w:r>
              <w:rPr>
                <w:rFonts w:hint="eastAsia" w:ascii="宋体" w:hAnsi="宋体" w:eastAsia="宋体" w:cs="宋体"/>
                <w:snapToGrid w:val="0"/>
                <w:color w:val="auto"/>
                <w:kern w:val="0"/>
                <w:sz w:val="24"/>
                <w:szCs w:val="24"/>
                <w:highlight w:val="none"/>
                <w:lang w:val="en-US" w:eastAsia="zh-CN"/>
              </w:rPr>
              <w:t>须提供</w:t>
            </w:r>
            <w:r>
              <w:rPr>
                <w:rFonts w:hint="eastAsia" w:ascii="宋体" w:hAnsi="宋体" w:eastAsia="宋体" w:cs="宋体"/>
                <w:snapToGrid w:val="0"/>
                <w:color w:val="auto"/>
                <w:kern w:val="0"/>
                <w:sz w:val="24"/>
                <w:szCs w:val="24"/>
                <w:highlight w:val="none"/>
                <w:lang w:val="en-US" w:eastAsia="en-US" w:bidi="ar-SA"/>
              </w:rPr>
              <w:t>身份证正反面</w:t>
            </w: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rPr>
              <w:t>有</w:t>
            </w:r>
            <w:r>
              <w:rPr>
                <w:rFonts w:hint="eastAsia" w:ascii="宋体" w:hAnsi="宋体" w:eastAsia="宋体" w:cs="宋体"/>
                <w:snapToGrid w:val="0"/>
                <w:color w:val="000000"/>
                <w:kern w:val="0"/>
                <w:sz w:val="24"/>
                <w:szCs w:val="24"/>
                <w:highlight w:val="none"/>
                <w:lang w:val="en-US" w:eastAsia="zh-CN"/>
              </w:rPr>
              <w:t>效的职称/资格证书扫描件及人员在职承诺函，所有材料均须加盖供应商公章，否则对应单项不得分。</w:t>
            </w:r>
          </w:p>
          <w:p w14:paraId="2BE95A36">
            <w:pPr>
              <w:pStyle w:val="149"/>
              <w:overflowPunct w:val="0"/>
              <w:autoSpaceDE w:val="0"/>
              <w:autoSpaceDN w:val="0"/>
              <w:adjustRightInd w:val="0"/>
              <w:snapToGrid w:val="0"/>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2.若同一人同时具有多项证书的不重复计分。</w:t>
            </w:r>
          </w:p>
        </w:tc>
      </w:tr>
      <w:tr w14:paraId="18A2F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1" w:type="pct"/>
            <w:vMerge w:val="restart"/>
            <w:tcBorders>
              <w:top w:val="single" w:color="auto" w:sz="4" w:space="0"/>
              <w:left w:val="single" w:color="auto" w:sz="4" w:space="0"/>
              <w:bottom w:val="single" w:color="auto" w:sz="4" w:space="0"/>
              <w:right w:val="single" w:color="auto" w:sz="4" w:space="0"/>
            </w:tcBorders>
            <w:vAlign w:val="center"/>
          </w:tcPr>
          <w:p w14:paraId="3EEE0A12">
            <w:pPr>
              <w:pStyle w:val="149"/>
              <w:overflowPunct w:val="0"/>
              <w:autoSpaceDE w:val="0"/>
              <w:autoSpaceDN w:val="0"/>
              <w:adjustRightInd w:val="0"/>
              <w:snapToGrid w:val="0"/>
              <w:jc w:val="center"/>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技术部分</w:t>
            </w:r>
          </w:p>
          <w:p w14:paraId="1710DB57">
            <w:pPr>
              <w:pStyle w:val="149"/>
              <w:overflowPunct w:val="0"/>
              <w:autoSpaceDE w:val="0"/>
              <w:autoSpaceDN w:val="0"/>
              <w:adjustRightInd w:val="0"/>
              <w:snapToGrid w:val="0"/>
              <w:jc w:val="center"/>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60</w:t>
            </w:r>
            <w:r>
              <w:rPr>
                <w:rFonts w:hint="eastAsia" w:ascii="宋体" w:hAnsi="宋体" w:eastAsia="宋体" w:cs="宋体"/>
                <w:spacing w:val="-5"/>
                <w:sz w:val="24"/>
                <w:szCs w:val="24"/>
                <w:lang w:eastAsia="zh-CN"/>
              </w:rPr>
              <w:t>分）</w:t>
            </w:r>
          </w:p>
        </w:tc>
        <w:tc>
          <w:tcPr>
            <w:tcW w:w="609" w:type="pct"/>
            <w:tcBorders>
              <w:top w:val="single" w:color="auto" w:sz="4" w:space="0"/>
              <w:left w:val="single" w:color="auto" w:sz="4" w:space="0"/>
              <w:bottom w:val="single" w:color="auto" w:sz="4" w:space="0"/>
              <w:right w:val="single" w:color="auto" w:sz="4" w:space="0"/>
            </w:tcBorders>
            <w:vAlign w:val="center"/>
          </w:tcPr>
          <w:p w14:paraId="2C19784D">
            <w:pPr>
              <w:pStyle w:val="149"/>
              <w:overflowPunct w:val="0"/>
              <w:autoSpaceDE w:val="0"/>
              <w:autoSpaceDN w:val="0"/>
              <w:adjustRightInd w:val="0"/>
              <w:snapToGrid w:val="0"/>
              <w:jc w:val="center"/>
              <w:textAlignment w:val="baseline"/>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需求分析</w:t>
            </w:r>
          </w:p>
        </w:tc>
        <w:tc>
          <w:tcPr>
            <w:tcW w:w="457" w:type="pct"/>
            <w:tcBorders>
              <w:left w:val="single" w:color="auto" w:sz="4" w:space="0"/>
            </w:tcBorders>
            <w:vAlign w:val="center"/>
          </w:tcPr>
          <w:p w14:paraId="11AD5086">
            <w:pPr>
              <w:pStyle w:val="149"/>
              <w:overflowPunct w:val="0"/>
              <w:autoSpaceDE w:val="0"/>
              <w:autoSpaceDN w:val="0"/>
              <w:adjustRightInd w:val="0"/>
              <w:snapToGrid w:val="0"/>
              <w:jc w:val="center"/>
              <w:textAlignment w:val="baseline"/>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10分</w:t>
            </w:r>
          </w:p>
        </w:tc>
        <w:tc>
          <w:tcPr>
            <w:tcW w:w="3321" w:type="pct"/>
            <w:vAlign w:val="center"/>
          </w:tcPr>
          <w:p w14:paraId="61EDBB8E">
            <w:pPr>
              <w:overflowPunct w:val="0"/>
              <w:autoSpaceDE w:val="0"/>
              <w:autoSpaceDN w:val="0"/>
              <w:adjustRightInd w:val="0"/>
              <w:snapToGrid w:val="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对本项目需求进行分析，包括但不限于：</w:t>
            </w:r>
          </w:p>
          <w:p w14:paraId="1D672CC3">
            <w:pPr>
              <w:overflowPunct w:val="0"/>
              <w:autoSpaceDE w:val="0"/>
              <w:autoSpaceDN w:val="0"/>
              <w:adjustRightInd w:val="0"/>
              <w:snapToGrid w:val="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①项目所属地区政务信息化调研情况</w:t>
            </w:r>
          </w:p>
          <w:p w14:paraId="4921DE98">
            <w:pPr>
              <w:overflowPunct w:val="0"/>
              <w:autoSpaceDE w:val="0"/>
              <w:autoSpaceDN w:val="0"/>
              <w:adjustRightInd w:val="0"/>
              <w:snapToGrid w:val="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②对项目实施的理解与认识</w:t>
            </w:r>
          </w:p>
          <w:p w14:paraId="1315D057">
            <w:pPr>
              <w:overflowPunct w:val="0"/>
              <w:autoSpaceDE w:val="0"/>
              <w:autoSpaceDN w:val="0"/>
              <w:adjustRightInd w:val="0"/>
              <w:snapToGrid w:val="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③对项目核心业务场景的梳理</w:t>
            </w:r>
          </w:p>
          <w:p w14:paraId="01CCDCDC">
            <w:pPr>
              <w:overflowPunct w:val="0"/>
              <w:autoSpaceDE w:val="0"/>
              <w:autoSpaceDN w:val="0"/>
              <w:adjustRightInd w:val="0"/>
              <w:snapToGrid w:val="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④对重点、难点的分析</w:t>
            </w:r>
          </w:p>
          <w:p w14:paraId="138B55DD">
            <w:pPr>
              <w:overflowPunct w:val="0"/>
              <w:autoSpaceDE w:val="0"/>
              <w:autoSpaceDN w:val="0"/>
              <w:adjustRightInd w:val="0"/>
              <w:snapToGrid w:val="0"/>
              <w:textAlignment w:val="baseline"/>
              <w:rPr>
                <w:rFonts w:hint="eastAsia" w:ascii="宋体" w:hAnsi="宋体" w:eastAsia="宋体" w:cs="宋体"/>
                <w:spacing w:val="-6"/>
                <w:kern w:val="2"/>
                <w:sz w:val="24"/>
                <w:szCs w:val="24"/>
                <w:lang w:val="en-US" w:eastAsia="zh-CN" w:bidi="ar-SA"/>
              </w:rPr>
            </w:pPr>
            <w:r>
              <w:rPr>
                <w:rFonts w:hint="eastAsia" w:ascii="宋体" w:hAnsi="宋体" w:cs="宋体"/>
                <w:sz w:val="24"/>
                <w:szCs w:val="24"/>
                <w:lang w:val="en-US" w:eastAsia="zh-CN"/>
              </w:rPr>
              <w:t>⑤关于项目的功能定位；</w:t>
            </w:r>
          </w:p>
          <w:p w14:paraId="297E3FD3">
            <w:pPr>
              <w:overflowPunct w:val="0"/>
              <w:autoSpaceDE w:val="0"/>
              <w:autoSpaceDN w:val="0"/>
              <w:adjustRightInd w:val="0"/>
              <w:snapToGrid w:val="0"/>
              <w:textAlignment w:val="baseline"/>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所有要素齐全且完全满足项目要求得10分，每缺少一项内容的扣2分，每有一处缺陷的扣1分（缺陷是指：存在不适用该项目实际情况的情形、凭空编造、内容前后不一致、前后逻辑错误、涉及的规范及标准错误、内容缺失、不符合采购需求的任意一项等），扣完为止；不提供不得分。</w:t>
            </w:r>
          </w:p>
        </w:tc>
      </w:tr>
      <w:tr w14:paraId="36245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611" w:type="pct"/>
            <w:vMerge w:val="continue"/>
            <w:tcBorders>
              <w:top w:val="single" w:color="auto" w:sz="4" w:space="0"/>
              <w:left w:val="single" w:color="auto" w:sz="4" w:space="0"/>
            </w:tcBorders>
            <w:vAlign w:val="center"/>
          </w:tcPr>
          <w:p w14:paraId="722AEC0B">
            <w:pPr>
              <w:pStyle w:val="149"/>
              <w:overflowPunct w:val="0"/>
              <w:autoSpaceDE w:val="0"/>
              <w:autoSpaceDN w:val="0"/>
              <w:adjustRightInd w:val="0"/>
              <w:snapToGrid w:val="0"/>
              <w:jc w:val="center"/>
              <w:textAlignment w:val="baseline"/>
              <w:rPr>
                <w:rFonts w:hint="eastAsia" w:ascii="宋体" w:hAnsi="宋体" w:eastAsia="宋体" w:cs="宋体"/>
                <w:spacing w:val="-4"/>
                <w:sz w:val="24"/>
                <w:szCs w:val="24"/>
                <w:lang w:eastAsia="zh-CN"/>
              </w:rPr>
            </w:pPr>
          </w:p>
        </w:tc>
        <w:tc>
          <w:tcPr>
            <w:tcW w:w="609" w:type="pct"/>
            <w:tcBorders>
              <w:top w:val="single" w:color="auto" w:sz="4" w:space="0"/>
            </w:tcBorders>
            <w:vAlign w:val="center"/>
          </w:tcPr>
          <w:p w14:paraId="75F878D7">
            <w:pPr>
              <w:pStyle w:val="149"/>
              <w:overflowPunct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lang w:eastAsia="zh-CN"/>
              </w:rPr>
              <w:t>设计</w:t>
            </w:r>
            <w:r>
              <w:rPr>
                <w:rFonts w:hint="eastAsia" w:ascii="宋体" w:hAnsi="宋体" w:eastAsia="宋体" w:cs="宋体"/>
                <w:spacing w:val="-4"/>
                <w:sz w:val="24"/>
                <w:szCs w:val="24"/>
              </w:rPr>
              <w:t>方案</w:t>
            </w:r>
          </w:p>
        </w:tc>
        <w:tc>
          <w:tcPr>
            <w:tcW w:w="457" w:type="pct"/>
            <w:vAlign w:val="center"/>
          </w:tcPr>
          <w:p w14:paraId="4F6DA297">
            <w:pPr>
              <w:pStyle w:val="149"/>
              <w:overflowPunct w:val="0"/>
              <w:autoSpaceDE w:val="0"/>
              <w:autoSpaceDN w:val="0"/>
              <w:adjustRightInd w:val="0"/>
              <w:snapToGrid w:val="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lang w:eastAsia="zh-CN"/>
              </w:rPr>
              <w:t>2</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分</w:t>
            </w:r>
          </w:p>
        </w:tc>
        <w:tc>
          <w:tcPr>
            <w:tcW w:w="3321" w:type="pct"/>
            <w:vAlign w:val="center"/>
          </w:tcPr>
          <w:p w14:paraId="06CA1F3A">
            <w:pPr>
              <w:pStyle w:val="149"/>
              <w:overflowPunct w:val="0"/>
              <w:autoSpaceDE w:val="0"/>
              <w:autoSpaceDN w:val="0"/>
              <w:adjustRightInd w:val="0"/>
              <w:snapToGrid w:val="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lang w:eastAsia="zh-CN"/>
              </w:rPr>
              <w:t>设计方案</w:t>
            </w:r>
            <w:r>
              <w:rPr>
                <w:rFonts w:hint="eastAsia" w:ascii="宋体" w:hAnsi="宋体" w:eastAsia="宋体" w:cs="宋体"/>
                <w:spacing w:val="-6"/>
                <w:sz w:val="24"/>
                <w:szCs w:val="24"/>
                <w:lang w:eastAsia="zh-CN"/>
              </w:rPr>
              <w:t>内容，内容包括但不限于以下要素：</w:t>
            </w:r>
          </w:p>
          <w:p w14:paraId="45FC026D">
            <w:pPr>
              <w:pStyle w:val="149"/>
              <w:overflowPunct w:val="0"/>
              <w:autoSpaceDE w:val="0"/>
              <w:autoSpaceDN w:val="0"/>
              <w:adjustRightInd w:val="0"/>
              <w:snapToGrid w:val="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①设计编制依据</w:t>
            </w:r>
            <w:r>
              <w:rPr>
                <w:rFonts w:ascii="宋体" w:hAnsi="宋体" w:eastAsia="宋体" w:cs="宋体"/>
                <w:sz w:val="24"/>
                <w:szCs w:val="24"/>
              </w:rPr>
              <w:t>、范围及建设目标</w:t>
            </w:r>
          </w:p>
          <w:p w14:paraId="244C2ED1">
            <w:pPr>
              <w:pStyle w:val="149"/>
              <w:overflowPunct w:val="0"/>
              <w:autoSpaceDE w:val="0"/>
              <w:autoSpaceDN w:val="0"/>
              <w:adjustRightInd w:val="0"/>
              <w:snapToGrid w:val="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eastAsia="zh-CN"/>
              </w:rPr>
              <w:t>②总体规划</w:t>
            </w:r>
          </w:p>
          <w:p w14:paraId="14459E3A">
            <w:pPr>
              <w:pStyle w:val="149"/>
              <w:overflowPunct w:val="0"/>
              <w:autoSpaceDE w:val="0"/>
              <w:autoSpaceDN w:val="0"/>
              <w:adjustRightInd w:val="0"/>
              <w:snapToGrid w:val="0"/>
              <w:jc w:val="left"/>
              <w:textAlignment w:val="baseline"/>
              <w:rPr>
                <w:rFonts w:hint="default" w:ascii="宋体" w:hAnsi="宋体" w:eastAsia="宋体" w:cs="宋体"/>
                <w:sz w:val="24"/>
                <w:lang w:val="en-US" w:eastAsia="zh-CN"/>
              </w:rPr>
            </w:pPr>
            <w:r>
              <w:rPr>
                <w:rFonts w:hint="eastAsia" w:ascii="宋体" w:hAnsi="宋体" w:eastAsia="宋体" w:cs="宋体"/>
                <w:sz w:val="24"/>
                <w:szCs w:val="24"/>
                <w:lang w:eastAsia="zh-CN"/>
              </w:rPr>
              <w:t>③</w:t>
            </w:r>
            <w:r>
              <w:rPr>
                <w:rFonts w:hint="eastAsia" w:ascii="宋体" w:hAnsi="宋体" w:eastAsia="宋体" w:cs="宋体"/>
                <w:sz w:val="24"/>
              </w:rPr>
              <w:t>设计变更措施</w:t>
            </w:r>
          </w:p>
          <w:p w14:paraId="2BB2A3F6">
            <w:pPr>
              <w:pStyle w:val="149"/>
              <w:overflowPunct w:val="0"/>
              <w:autoSpaceDE w:val="0"/>
              <w:autoSpaceDN w:val="0"/>
              <w:adjustRightInd w:val="0"/>
              <w:snapToGrid w:val="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w:t>
            </w:r>
            <w:r>
              <w:rPr>
                <w:rFonts w:hint="eastAsia" w:ascii="宋体" w:hAnsi="宋体" w:eastAsia="宋体" w:cs="宋体"/>
                <w:color w:val="auto"/>
                <w:sz w:val="24"/>
              </w:rPr>
              <w:t>数据资源共享与开放设计</w:t>
            </w:r>
          </w:p>
          <w:p w14:paraId="4DD107A0">
            <w:pPr>
              <w:pStyle w:val="149"/>
              <w:overflowPunct w:val="0"/>
              <w:autoSpaceDE w:val="0"/>
              <w:autoSpaceDN w:val="0"/>
              <w:adjustRightInd w:val="0"/>
              <w:snapToGrid w:val="0"/>
              <w:jc w:val="left"/>
              <w:textAlignment w:val="baseline"/>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lang w:eastAsia="zh-CN"/>
              </w:rPr>
              <w:t>⑤</w:t>
            </w:r>
            <w:r>
              <w:rPr>
                <w:rFonts w:hint="eastAsia" w:ascii="宋体" w:hAnsi="宋体" w:eastAsia="宋体" w:cs="宋体"/>
                <w:color w:val="auto"/>
                <w:sz w:val="24"/>
              </w:rPr>
              <w:t>网络和数据安全设计</w:t>
            </w:r>
          </w:p>
          <w:p w14:paraId="62CC00F9">
            <w:pPr>
              <w:pStyle w:val="149"/>
              <w:overflowPunct w:val="0"/>
              <w:autoSpaceDE w:val="0"/>
              <w:autoSpaceDN w:val="0"/>
              <w:adjustRightInd w:val="0"/>
              <w:snapToGrid w:val="0"/>
              <w:jc w:val="lef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⑥</w:t>
            </w:r>
            <w:r>
              <w:rPr>
                <w:rFonts w:hint="eastAsia" w:ascii="宋体" w:hAnsi="宋体" w:eastAsia="宋体" w:cs="宋体"/>
                <w:color w:val="auto"/>
                <w:sz w:val="24"/>
              </w:rPr>
              <w:t>对接设计</w:t>
            </w:r>
          </w:p>
          <w:p w14:paraId="1A00DBC0">
            <w:pPr>
              <w:pStyle w:val="149"/>
              <w:overflowPunct w:val="0"/>
              <w:autoSpaceDE w:val="0"/>
              <w:autoSpaceDN w:val="0"/>
              <w:adjustRightInd w:val="0"/>
              <w:snapToGrid w:val="0"/>
              <w:jc w:val="left"/>
              <w:textAlignment w:val="baseline"/>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lang w:val="en-US" w:eastAsia="zh-CN"/>
              </w:rPr>
              <w:t>⑦</w:t>
            </w:r>
            <w:r>
              <w:rPr>
                <w:rFonts w:hint="eastAsia" w:ascii="宋体" w:hAnsi="宋体" w:eastAsia="宋体" w:cs="宋体"/>
                <w:color w:val="auto"/>
                <w:sz w:val="24"/>
                <w:szCs w:val="24"/>
                <w:lang w:eastAsia="zh-CN"/>
              </w:rPr>
              <w:t>应用系统建设方案等；</w:t>
            </w:r>
          </w:p>
          <w:p w14:paraId="7B9C6B07">
            <w:pPr>
              <w:pStyle w:val="149"/>
              <w:overflowPunct w:val="0"/>
              <w:autoSpaceDE w:val="0"/>
              <w:autoSpaceDN w:val="0"/>
              <w:adjustRightInd w:val="0"/>
              <w:snapToGrid w:val="0"/>
              <w:jc w:val="left"/>
              <w:textAlignment w:val="baseline"/>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所有要素齐全且完全满足项目要求得</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lang w:eastAsia="zh-CN"/>
              </w:rPr>
              <w:t>分，每缺少一项内容的扣</w:t>
            </w:r>
            <w:r>
              <w:rPr>
                <w:rFonts w:hint="eastAsia" w:ascii="宋体" w:hAnsi="宋体" w:eastAsia="宋体" w:cs="宋体"/>
                <w:color w:val="auto"/>
                <w:sz w:val="24"/>
                <w:szCs w:val="24"/>
                <w:lang w:val="en-US" w:eastAsia="zh-CN"/>
              </w:rPr>
              <w:t>3</w:t>
            </w:r>
            <w:r>
              <w:rPr>
                <w:rFonts w:hint="eastAsia" w:ascii="宋体" w:hAnsi="宋体" w:eastAsia="宋体" w:cs="宋体"/>
                <w:sz w:val="24"/>
                <w:szCs w:val="24"/>
                <w:lang w:eastAsia="zh-CN"/>
              </w:rPr>
              <w:t>分，每有一处缺陷的扣</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分（缺陷是指：存在不适用该项目实际情况的情形、凭空编造、内容前后不一致、前后逻辑错误、涉及的规范及标准错误、内容缺失、不符合采购需求的任意一项等），扣完为止；不提供不得分。</w:t>
            </w:r>
          </w:p>
        </w:tc>
      </w:tr>
      <w:tr w14:paraId="13BC9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9" w:hRule="atLeast"/>
        </w:trPr>
        <w:tc>
          <w:tcPr>
            <w:tcW w:w="611" w:type="pct"/>
            <w:vMerge w:val="continue"/>
            <w:tcBorders>
              <w:left w:val="single" w:color="auto" w:sz="4" w:space="0"/>
            </w:tcBorders>
            <w:vAlign w:val="center"/>
          </w:tcPr>
          <w:p w14:paraId="61D7E52D">
            <w:pPr>
              <w:pStyle w:val="149"/>
              <w:overflowPunct w:val="0"/>
              <w:autoSpaceDE w:val="0"/>
              <w:autoSpaceDN w:val="0"/>
              <w:adjustRightInd w:val="0"/>
              <w:snapToGrid w:val="0"/>
              <w:jc w:val="center"/>
              <w:textAlignment w:val="baseline"/>
              <w:rPr>
                <w:rFonts w:hint="eastAsia" w:ascii="宋体" w:hAnsi="宋体" w:eastAsia="宋体" w:cs="宋体"/>
                <w:spacing w:val="-4"/>
                <w:sz w:val="24"/>
                <w:szCs w:val="24"/>
                <w:lang w:eastAsia="zh-CN"/>
              </w:rPr>
            </w:pPr>
          </w:p>
        </w:tc>
        <w:tc>
          <w:tcPr>
            <w:tcW w:w="609" w:type="pct"/>
            <w:vAlign w:val="center"/>
          </w:tcPr>
          <w:p w14:paraId="0B61E790">
            <w:pPr>
              <w:overflowPunct w:val="0"/>
              <w:autoSpaceDE w:val="0"/>
              <w:autoSpaceDN w:val="0"/>
              <w:adjustRightInd w:val="0"/>
              <w:snapToGrid w:val="0"/>
              <w:jc w:val="center"/>
              <w:textAlignment w:val="baseline"/>
              <w:rPr>
                <w:rFonts w:hint="eastAsia" w:ascii="宋体" w:hAnsi="宋体" w:cs="宋体"/>
                <w:sz w:val="24"/>
                <w:szCs w:val="24"/>
              </w:rPr>
            </w:pPr>
            <w:r>
              <w:rPr>
                <w:rFonts w:hint="eastAsia" w:ascii="宋体" w:hAnsi="宋体" w:cs="宋体"/>
                <w:sz w:val="24"/>
                <w:szCs w:val="24"/>
              </w:rPr>
              <w:t>项目实施</w:t>
            </w:r>
          </w:p>
          <w:p w14:paraId="4D1A06A9">
            <w:pPr>
              <w:overflowPunct w:val="0"/>
              <w:autoSpaceDE w:val="0"/>
              <w:autoSpaceDN w:val="0"/>
              <w:adjustRightInd w:val="0"/>
              <w:snapToGrid w:val="0"/>
              <w:jc w:val="center"/>
              <w:textAlignment w:val="baseline"/>
              <w:rPr>
                <w:rFonts w:hint="eastAsia" w:ascii="宋体" w:hAnsi="宋体" w:cs="宋体"/>
                <w:sz w:val="24"/>
                <w:szCs w:val="24"/>
                <w:lang w:eastAsia="en-US"/>
              </w:rPr>
            </w:pPr>
            <w:r>
              <w:rPr>
                <w:rFonts w:hint="eastAsia" w:ascii="宋体" w:hAnsi="宋体" w:cs="宋体"/>
                <w:sz w:val="24"/>
                <w:szCs w:val="24"/>
              </w:rPr>
              <w:t>方案</w:t>
            </w:r>
          </w:p>
        </w:tc>
        <w:tc>
          <w:tcPr>
            <w:tcW w:w="457" w:type="pct"/>
            <w:vAlign w:val="center"/>
          </w:tcPr>
          <w:p w14:paraId="65CC0A6D">
            <w:pPr>
              <w:overflowPunct w:val="0"/>
              <w:autoSpaceDE w:val="0"/>
              <w:autoSpaceDN w:val="0"/>
              <w:adjustRightInd w:val="0"/>
              <w:snapToGrid w:val="0"/>
              <w:jc w:val="center"/>
              <w:textAlignment w:val="baseline"/>
              <w:rPr>
                <w:rFonts w:hint="eastAsia" w:ascii="宋体" w:hAnsi="宋体" w:cs="宋体"/>
                <w:sz w:val="24"/>
                <w:szCs w:val="24"/>
                <w:lang w:eastAsia="en-US"/>
              </w:rPr>
            </w:pPr>
            <w:r>
              <w:rPr>
                <w:rFonts w:hint="eastAsia" w:ascii="宋体" w:hAnsi="宋体" w:cs="宋体"/>
                <w:sz w:val="24"/>
                <w:szCs w:val="24"/>
                <w:lang w:val="en-US" w:eastAsia="zh-CN"/>
              </w:rPr>
              <w:t>24</w:t>
            </w:r>
            <w:r>
              <w:rPr>
                <w:rFonts w:hint="eastAsia" w:ascii="宋体" w:hAnsi="宋体" w:cs="宋体"/>
                <w:sz w:val="24"/>
                <w:szCs w:val="24"/>
              </w:rPr>
              <w:t>分</w:t>
            </w:r>
          </w:p>
        </w:tc>
        <w:tc>
          <w:tcPr>
            <w:tcW w:w="3321" w:type="pct"/>
            <w:vAlign w:val="center"/>
          </w:tcPr>
          <w:p w14:paraId="22280C12">
            <w:pPr>
              <w:overflowPunct w:val="0"/>
              <w:autoSpaceDE w:val="0"/>
              <w:autoSpaceDN w:val="0"/>
              <w:adjustRightInd w:val="0"/>
              <w:snapToGrid w:val="0"/>
              <w:textAlignment w:val="baseline"/>
              <w:rPr>
                <w:rFonts w:hint="eastAsia" w:ascii="宋体" w:hAnsi="宋体" w:cs="宋体"/>
                <w:spacing w:val="-6"/>
                <w:sz w:val="24"/>
                <w:szCs w:val="24"/>
                <w:lang w:eastAsia="zh-CN"/>
              </w:rPr>
            </w:pPr>
            <w:r>
              <w:rPr>
                <w:rFonts w:hint="eastAsia" w:ascii="宋体" w:hAnsi="宋体" w:cs="宋体"/>
                <w:sz w:val="24"/>
                <w:szCs w:val="24"/>
              </w:rPr>
              <w:t>提供详细的项目实施方案，内容包括但不限于</w:t>
            </w:r>
            <w:r>
              <w:rPr>
                <w:rFonts w:hint="eastAsia" w:ascii="宋体" w:hAnsi="宋体" w:eastAsia="宋体" w:cs="宋体"/>
                <w:spacing w:val="-6"/>
                <w:sz w:val="24"/>
                <w:szCs w:val="24"/>
                <w:lang w:eastAsia="zh-CN"/>
              </w:rPr>
              <w:t>以下要素</w:t>
            </w:r>
            <w:r>
              <w:rPr>
                <w:rFonts w:hint="eastAsia" w:ascii="宋体" w:hAnsi="宋体" w:cs="宋体"/>
                <w:spacing w:val="-6"/>
                <w:sz w:val="24"/>
                <w:szCs w:val="24"/>
                <w:lang w:eastAsia="zh-CN"/>
              </w:rPr>
              <w:t>：</w:t>
            </w:r>
          </w:p>
          <w:p w14:paraId="4AA8ADAD">
            <w:pPr>
              <w:overflowPunct w:val="0"/>
              <w:autoSpaceDE w:val="0"/>
              <w:autoSpaceDN w:val="0"/>
              <w:adjustRightInd w:val="0"/>
              <w:snapToGrid w:val="0"/>
              <w:textAlignment w:val="baseline"/>
              <w:rPr>
                <w:rFonts w:hint="eastAsia" w:ascii="宋体" w:hAnsi="宋体" w:eastAsia="宋体" w:cs="宋体"/>
                <w:color w:val="000000"/>
                <w:kern w:val="0"/>
                <w:sz w:val="24"/>
                <w:lang w:bidi="ar"/>
              </w:rPr>
            </w:pPr>
            <w:r>
              <w:rPr>
                <w:rFonts w:hint="eastAsia" w:ascii="宋体" w:hAnsi="宋体" w:cs="宋体"/>
                <w:spacing w:val="-6"/>
                <w:sz w:val="24"/>
                <w:szCs w:val="24"/>
                <w:lang w:val="en-US" w:eastAsia="zh-CN"/>
              </w:rPr>
              <w:t>①</w:t>
            </w:r>
            <w:r>
              <w:rPr>
                <w:rFonts w:hint="eastAsia" w:ascii="宋体" w:hAnsi="宋体" w:eastAsia="宋体" w:cs="宋体"/>
                <w:color w:val="000000"/>
                <w:kern w:val="0"/>
                <w:sz w:val="24"/>
                <w:lang w:bidi="ar"/>
              </w:rPr>
              <w:t>实施方案总则</w:t>
            </w:r>
          </w:p>
          <w:p w14:paraId="65919A98">
            <w:pPr>
              <w:overflowPunct w:val="0"/>
              <w:autoSpaceDE w:val="0"/>
              <w:autoSpaceDN w:val="0"/>
              <w:adjustRightInd w:val="0"/>
              <w:snapToGrid w:val="0"/>
              <w:textAlignment w:val="baseline"/>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②</w:t>
            </w:r>
            <w:r>
              <w:rPr>
                <w:rFonts w:hint="eastAsia" w:ascii="宋体" w:hAnsi="宋体" w:eastAsia="宋体" w:cs="宋体"/>
                <w:color w:val="000000"/>
                <w:kern w:val="0"/>
                <w:sz w:val="24"/>
                <w:lang w:bidi="ar"/>
              </w:rPr>
              <w:t>实施组织架构及职责</w:t>
            </w:r>
          </w:p>
          <w:p w14:paraId="25A73193">
            <w:pPr>
              <w:overflowPunct w:val="0"/>
              <w:autoSpaceDE w:val="0"/>
              <w:autoSpaceDN w:val="0"/>
              <w:adjustRightInd w:val="0"/>
              <w:snapToGrid w:val="0"/>
              <w:textAlignment w:val="baseline"/>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③</w:t>
            </w:r>
            <w:r>
              <w:rPr>
                <w:rFonts w:hint="eastAsia" w:ascii="宋体" w:hAnsi="宋体" w:eastAsia="宋体" w:cs="宋体"/>
                <w:color w:val="000000"/>
                <w:kern w:val="0"/>
                <w:sz w:val="24"/>
                <w:lang w:bidi="ar"/>
              </w:rPr>
              <w:t>分阶段实施计划</w:t>
            </w:r>
          </w:p>
          <w:p w14:paraId="0C776A6E">
            <w:pPr>
              <w:overflowPunct w:val="0"/>
              <w:autoSpaceDE w:val="0"/>
              <w:autoSpaceDN w:val="0"/>
              <w:adjustRightInd w:val="0"/>
              <w:snapToGrid w:val="0"/>
              <w:textAlignment w:val="baseline"/>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④</w:t>
            </w:r>
            <w:r>
              <w:rPr>
                <w:rFonts w:hint="eastAsia" w:ascii="宋体" w:hAnsi="宋体" w:eastAsia="宋体" w:cs="宋体"/>
                <w:color w:val="000000"/>
                <w:kern w:val="0"/>
                <w:sz w:val="24"/>
                <w:lang w:bidi="ar"/>
              </w:rPr>
              <w:t>概算管控实施方案</w:t>
            </w:r>
          </w:p>
          <w:p w14:paraId="45FCE7B7">
            <w:pPr>
              <w:overflowPunct w:val="0"/>
              <w:autoSpaceDE w:val="0"/>
              <w:autoSpaceDN w:val="0"/>
              <w:adjustRightInd w:val="0"/>
              <w:snapToGrid w:val="0"/>
              <w:textAlignment w:val="baseline"/>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⑤</w:t>
            </w:r>
            <w:r>
              <w:rPr>
                <w:rFonts w:hint="eastAsia" w:ascii="宋体" w:hAnsi="宋体" w:eastAsia="宋体" w:cs="宋体"/>
                <w:color w:val="000000"/>
                <w:kern w:val="0"/>
                <w:sz w:val="24"/>
                <w:lang w:bidi="ar"/>
              </w:rPr>
              <w:t>质量安全、及进度保障实施细则</w:t>
            </w:r>
          </w:p>
          <w:p w14:paraId="499975B4">
            <w:pPr>
              <w:overflowPunct w:val="0"/>
              <w:autoSpaceDE w:val="0"/>
              <w:autoSpaceDN w:val="0"/>
              <w:adjustRightInd w:val="0"/>
              <w:snapToGrid w:val="0"/>
              <w:textAlignment w:val="baseline"/>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⑥</w:t>
            </w:r>
            <w:r>
              <w:rPr>
                <w:rFonts w:hint="eastAsia" w:ascii="宋体" w:hAnsi="宋体" w:eastAsia="宋体" w:cs="宋体"/>
                <w:color w:val="000000"/>
                <w:kern w:val="0"/>
                <w:sz w:val="24"/>
                <w:lang w:bidi="ar"/>
              </w:rPr>
              <w:t>风险防控实施措施</w:t>
            </w:r>
          </w:p>
          <w:p w14:paraId="653B8632">
            <w:pPr>
              <w:overflowPunct w:val="0"/>
              <w:autoSpaceDE w:val="0"/>
              <w:autoSpaceDN w:val="0"/>
              <w:adjustRightInd w:val="0"/>
              <w:snapToGrid w:val="0"/>
              <w:textAlignment w:val="baseline"/>
              <w:rPr>
                <w:rFonts w:hint="eastAsia" w:ascii="宋体" w:hAnsi="宋体" w:cs="宋体"/>
                <w:color w:val="000000"/>
                <w:kern w:val="0"/>
                <w:sz w:val="24"/>
                <w:lang w:val="en-US" w:eastAsia="zh-CN" w:bidi="ar"/>
              </w:rPr>
            </w:pPr>
            <w:r>
              <w:rPr>
                <w:rFonts w:hint="eastAsia" w:ascii="宋体" w:hAnsi="宋体" w:eastAsia="宋体" w:cs="宋体"/>
                <w:color w:val="000000"/>
                <w:kern w:val="0"/>
                <w:sz w:val="24"/>
                <w:lang w:val="en-US" w:eastAsia="zh-CN" w:bidi="ar"/>
              </w:rPr>
              <w:t>⑦</w:t>
            </w:r>
            <w:r>
              <w:rPr>
                <w:rFonts w:hint="eastAsia" w:ascii="宋体" w:hAnsi="宋体" w:eastAsia="宋体" w:cs="宋体"/>
                <w:color w:val="000000"/>
                <w:kern w:val="0"/>
                <w:sz w:val="24"/>
                <w:lang w:bidi="ar"/>
              </w:rPr>
              <w:t>运维衔接</w:t>
            </w:r>
            <w:r>
              <w:rPr>
                <w:rFonts w:hint="eastAsia" w:ascii="宋体" w:hAnsi="宋体" w:cs="宋体"/>
                <w:color w:val="000000"/>
                <w:kern w:val="0"/>
                <w:sz w:val="24"/>
                <w:lang w:val="en-US" w:eastAsia="zh-CN" w:bidi="ar"/>
              </w:rPr>
              <w:t>与保密管理实施安排</w:t>
            </w:r>
          </w:p>
          <w:p w14:paraId="42E1E9AF">
            <w:pPr>
              <w:overflowPunct w:val="0"/>
              <w:autoSpaceDE w:val="0"/>
              <w:autoSpaceDN w:val="0"/>
              <w:adjustRightInd w:val="0"/>
              <w:snapToGrid w:val="0"/>
              <w:textAlignment w:val="baseline"/>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⑧</w:t>
            </w:r>
            <w:r>
              <w:rPr>
                <w:rFonts w:hint="eastAsia" w:ascii="宋体" w:hAnsi="宋体" w:eastAsia="宋体" w:cs="宋体"/>
                <w:color w:val="000000"/>
                <w:kern w:val="0"/>
                <w:sz w:val="24"/>
                <w:lang w:bidi="ar"/>
              </w:rPr>
              <w:t>测试方案</w:t>
            </w:r>
          </w:p>
          <w:p w14:paraId="367DD122">
            <w:pPr>
              <w:overflowPunct w:val="0"/>
              <w:autoSpaceDE w:val="0"/>
              <w:autoSpaceDN w:val="0"/>
              <w:adjustRightInd w:val="0"/>
              <w:snapToGrid w:val="0"/>
              <w:textAlignment w:val="baseline"/>
              <w:rPr>
                <w:rFonts w:hint="eastAsia" w:ascii="宋体" w:hAnsi="宋体" w:cs="宋体"/>
                <w:sz w:val="24"/>
                <w:szCs w:val="24"/>
              </w:rPr>
            </w:pPr>
            <w:r>
              <w:rPr>
                <w:rFonts w:hint="eastAsia" w:ascii="宋体" w:hAnsi="宋体" w:eastAsia="宋体" w:cs="宋体"/>
                <w:color w:val="000000"/>
                <w:kern w:val="0"/>
                <w:sz w:val="24"/>
                <w:lang w:bidi="ar"/>
              </w:rPr>
              <w:t>所有要素齐全且</w:t>
            </w:r>
            <w:r>
              <w:rPr>
                <w:rFonts w:hint="eastAsia" w:ascii="宋体" w:hAnsi="宋体" w:cs="宋体"/>
                <w:sz w:val="24"/>
                <w:szCs w:val="24"/>
              </w:rPr>
              <w:t>完全满足项目要求得</w:t>
            </w:r>
            <w:r>
              <w:rPr>
                <w:rFonts w:hint="eastAsia" w:ascii="宋体" w:hAnsi="宋体" w:cs="宋体"/>
                <w:sz w:val="24"/>
                <w:szCs w:val="24"/>
                <w:lang w:val="en-US" w:eastAsia="zh-CN"/>
              </w:rPr>
              <w:t>24</w:t>
            </w:r>
            <w:r>
              <w:rPr>
                <w:rFonts w:hint="eastAsia" w:ascii="宋体" w:hAnsi="宋体" w:cs="宋体"/>
                <w:sz w:val="24"/>
                <w:szCs w:val="24"/>
              </w:rPr>
              <w:t>分，每缺少一项内容的扣</w:t>
            </w:r>
            <w:r>
              <w:rPr>
                <w:rFonts w:hint="eastAsia" w:ascii="宋体" w:hAnsi="宋体" w:cs="宋体"/>
                <w:sz w:val="24"/>
                <w:szCs w:val="24"/>
                <w:lang w:val="en-US" w:eastAsia="zh-CN"/>
              </w:rPr>
              <w:t>3</w:t>
            </w:r>
            <w:r>
              <w:rPr>
                <w:rFonts w:hint="eastAsia" w:ascii="宋体" w:hAnsi="宋体" w:cs="宋体"/>
                <w:sz w:val="24"/>
                <w:szCs w:val="24"/>
              </w:rPr>
              <w:t>分，每有一处缺陷的扣1分（缺陷是指：存在不适用该项目实际情况的情形、凭空编造、内容前后不一致、前后逻辑错误、涉及的规范及标准错误、内容缺失、不符合采购需求的任意一项等），扣完为止；不提供不得分。</w:t>
            </w:r>
          </w:p>
        </w:tc>
      </w:tr>
      <w:tr w14:paraId="02C4C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611" w:type="pct"/>
            <w:vMerge w:val="continue"/>
            <w:tcBorders>
              <w:left w:val="single" w:color="auto" w:sz="4" w:space="0"/>
            </w:tcBorders>
            <w:vAlign w:val="center"/>
          </w:tcPr>
          <w:p w14:paraId="36E217B8">
            <w:pPr>
              <w:pStyle w:val="149"/>
              <w:overflowPunct w:val="0"/>
              <w:autoSpaceDE w:val="0"/>
              <w:autoSpaceDN w:val="0"/>
              <w:adjustRightInd w:val="0"/>
              <w:snapToGrid w:val="0"/>
              <w:jc w:val="center"/>
              <w:textAlignment w:val="baseline"/>
              <w:rPr>
                <w:rFonts w:hint="eastAsia" w:ascii="宋体" w:hAnsi="宋体" w:eastAsia="宋体" w:cs="宋体"/>
                <w:spacing w:val="-4"/>
                <w:sz w:val="24"/>
                <w:szCs w:val="24"/>
                <w:lang w:eastAsia="zh-CN"/>
              </w:rPr>
            </w:pPr>
          </w:p>
        </w:tc>
        <w:tc>
          <w:tcPr>
            <w:tcW w:w="609" w:type="pct"/>
            <w:vAlign w:val="center"/>
          </w:tcPr>
          <w:p w14:paraId="71F4DCA2">
            <w:pPr>
              <w:overflowPunct w:val="0"/>
              <w:autoSpaceDE w:val="0"/>
              <w:autoSpaceDN w:val="0"/>
              <w:adjustRightInd w:val="0"/>
              <w:snapToGrid w:val="0"/>
              <w:jc w:val="center"/>
              <w:textAlignment w:val="baseline"/>
              <w:rPr>
                <w:rFonts w:hint="eastAsia" w:ascii="宋体" w:hAnsi="宋体" w:cs="宋体"/>
                <w:sz w:val="24"/>
                <w:szCs w:val="24"/>
              </w:rPr>
            </w:pPr>
            <w:r>
              <w:rPr>
                <w:rFonts w:hint="eastAsia" w:ascii="宋体" w:hAnsi="宋体" w:cs="宋体"/>
                <w:sz w:val="24"/>
                <w:szCs w:val="24"/>
                <w:lang w:val="en-US" w:eastAsia="zh-CN"/>
              </w:rPr>
              <w:t>售后服务</w:t>
            </w:r>
          </w:p>
        </w:tc>
        <w:tc>
          <w:tcPr>
            <w:tcW w:w="457" w:type="pct"/>
            <w:vAlign w:val="center"/>
          </w:tcPr>
          <w:p w14:paraId="1F03CB71">
            <w:pPr>
              <w:overflowPunct w:val="0"/>
              <w:autoSpaceDE w:val="0"/>
              <w:autoSpaceDN w:val="0"/>
              <w:adjustRightInd w:val="0"/>
              <w:snapToGrid w:val="0"/>
              <w:jc w:val="center"/>
              <w:textAlignment w:val="baseline"/>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分</w:t>
            </w:r>
          </w:p>
        </w:tc>
        <w:tc>
          <w:tcPr>
            <w:tcW w:w="3321" w:type="pct"/>
            <w:vAlign w:val="center"/>
          </w:tcPr>
          <w:p w14:paraId="241E1A80">
            <w:pPr>
              <w:overflowPunct w:val="0"/>
              <w:autoSpaceDE w:val="0"/>
              <w:autoSpaceDN w:val="0"/>
              <w:adjustRightInd w:val="0"/>
              <w:snapToGrid w:val="0"/>
              <w:textAlignment w:val="baseline"/>
              <w:rPr>
                <w:rFonts w:hint="eastAsia" w:ascii="宋体" w:hAnsi="宋体" w:cs="宋体"/>
                <w:sz w:val="24"/>
                <w:szCs w:val="24"/>
              </w:rPr>
            </w:pPr>
            <w:r>
              <w:rPr>
                <w:rFonts w:hint="eastAsia" w:ascii="宋体" w:hAnsi="宋体" w:cs="宋体"/>
                <w:sz w:val="24"/>
                <w:szCs w:val="24"/>
              </w:rPr>
              <w:t>针对该项目提供售后服务计划，内容包括但不限于：</w:t>
            </w:r>
          </w:p>
          <w:p w14:paraId="153D4D01">
            <w:pPr>
              <w:overflowPunct w:val="0"/>
              <w:autoSpaceDE w:val="0"/>
              <w:autoSpaceDN w:val="0"/>
              <w:adjustRightInd w:val="0"/>
              <w:snapToGrid w:val="0"/>
              <w:textAlignment w:val="baseline"/>
              <w:rPr>
                <w:rFonts w:hint="eastAsia" w:ascii="宋体" w:hAnsi="宋体" w:cs="宋体"/>
                <w:sz w:val="24"/>
                <w:szCs w:val="24"/>
              </w:rPr>
            </w:pPr>
            <w:r>
              <w:rPr>
                <w:rFonts w:hint="eastAsia" w:ascii="宋体" w:hAnsi="宋体" w:cs="宋体"/>
                <w:sz w:val="24"/>
                <w:szCs w:val="24"/>
              </w:rPr>
              <w:t>（1）提供服务承诺书，建立售后问题快速处理机制，明确响应时限与问题闭环流程；</w:t>
            </w:r>
          </w:p>
          <w:p w14:paraId="2F0F26F9">
            <w:pPr>
              <w:overflowPunct w:val="0"/>
              <w:autoSpaceDE w:val="0"/>
              <w:autoSpaceDN w:val="0"/>
              <w:adjustRightInd w:val="0"/>
              <w:snapToGrid w:val="0"/>
              <w:textAlignment w:val="baseline"/>
              <w:rPr>
                <w:rFonts w:hint="eastAsia" w:ascii="宋体" w:hAnsi="宋体" w:cs="宋体"/>
                <w:sz w:val="24"/>
                <w:szCs w:val="24"/>
              </w:rPr>
            </w:pPr>
            <w:r>
              <w:rPr>
                <w:rFonts w:hint="eastAsia" w:ascii="宋体" w:hAnsi="宋体" w:cs="宋体"/>
                <w:sz w:val="24"/>
                <w:szCs w:val="24"/>
              </w:rPr>
              <w:t>（2）提供项目至竣工验收前的指导咨询服务，配合采购人完成平台实施落地工作。</w:t>
            </w:r>
          </w:p>
          <w:p w14:paraId="4B7045C3">
            <w:pPr>
              <w:overflowPunct w:val="0"/>
              <w:autoSpaceDE w:val="0"/>
              <w:autoSpaceDN w:val="0"/>
              <w:adjustRightInd w:val="0"/>
              <w:snapToGrid w:val="0"/>
              <w:textAlignment w:val="baseline"/>
              <w:rPr>
                <w:rFonts w:hint="eastAsia" w:ascii="宋体" w:hAnsi="宋体" w:cs="宋体"/>
                <w:sz w:val="24"/>
                <w:szCs w:val="24"/>
              </w:rPr>
            </w:pPr>
            <w:r>
              <w:rPr>
                <w:rFonts w:hint="eastAsia" w:ascii="宋体" w:hAnsi="宋体" w:cs="宋体"/>
                <w:sz w:val="24"/>
                <w:szCs w:val="24"/>
              </w:rPr>
              <w:t>以上内容每缺少一项扣</w:t>
            </w:r>
            <w:r>
              <w:rPr>
                <w:rFonts w:hint="eastAsia" w:ascii="宋体" w:hAnsi="宋体" w:cs="宋体"/>
                <w:sz w:val="24"/>
                <w:szCs w:val="24"/>
                <w:lang w:val="en-US" w:eastAsia="zh-CN"/>
              </w:rPr>
              <w:t>2.5</w:t>
            </w:r>
            <w:r>
              <w:rPr>
                <w:rFonts w:hint="eastAsia" w:ascii="宋体" w:hAnsi="宋体" w:cs="宋体"/>
                <w:sz w:val="24"/>
                <w:szCs w:val="24"/>
              </w:rPr>
              <w:t>分，每项中内容存在缺陷或不足扣1分，扣完为止，</w:t>
            </w:r>
            <w:r>
              <w:rPr>
                <w:rFonts w:hint="eastAsia" w:ascii="宋体" w:hAnsi="宋体" w:cs="宋体"/>
                <w:sz w:val="24"/>
                <w:szCs w:val="24"/>
                <w:lang w:val="en-US" w:eastAsia="zh-CN"/>
              </w:rPr>
              <w:t>满分5分，</w:t>
            </w:r>
            <w:r>
              <w:rPr>
                <w:rFonts w:hint="eastAsia" w:ascii="宋体" w:hAnsi="宋体" w:cs="宋体"/>
                <w:sz w:val="24"/>
                <w:szCs w:val="24"/>
              </w:rPr>
              <w:t>未提供不得分。</w:t>
            </w:r>
          </w:p>
          <w:p w14:paraId="2F9B069E">
            <w:pPr>
              <w:overflowPunct w:val="0"/>
              <w:autoSpaceDE w:val="0"/>
              <w:autoSpaceDN w:val="0"/>
              <w:adjustRightInd w:val="0"/>
              <w:snapToGrid w:val="0"/>
              <w:textAlignment w:val="baseline"/>
              <w:rPr>
                <w:rFonts w:hint="eastAsia" w:ascii="宋体" w:hAnsi="宋体" w:cs="宋体"/>
                <w:sz w:val="24"/>
                <w:szCs w:val="24"/>
              </w:rPr>
            </w:pPr>
            <w:r>
              <w:rPr>
                <w:rFonts w:hint="eastAsia" w:ascii="宋体" w:hAnsi="宋体" w:cs="宋体"/>
                <w:sz w:val="24"/>
                <w:szCs w:val="24"/>
              </w:rPr>
              <w:t>（缺陷</w:t>
            </w:r>
            <w:r>
              <w:rPr>
                <w:rFonts w:hint="eastAsia" w:ascii="宋体" w:hAnsi="宋体" w:cs="宋体"/>
                <w:sz w:val="24"/>
                <w:szCs w:val="24"/>
                <w:lang w:val="en-US" w:eastAsia="zh-CN"/>
              </w:rPr>
              <w:t>或不足</w:t>
            </w:r>
            <w:r>
              <w:rPr>
                <w:rFonts w:hint="eastAsia" w:ascii="宋体" w:hAnsi="宋体" w:cs="宋体"/>
                <w:sz w:val="24"/>
                <w:szCs w:val="24"/>
              </w:rPr>
              <w:t>是指：存在不适用该项目实际情况的情形、凭空编造、内容前后不一致、前后逻辑错误、涉及的规范及标准错误、内容缺失、不符合采购需求的任意一项等），扣完为止；不提供不得分。</w:t>
            </w:r>
          </w:p>
        </w:tc>
      </w:tr>
    </w:tbl>
    <w:p w14:paraId="3E7FA457">
      <w:pPr>
        <w:spacing w:line="400" w:lineRule="exact"/>
        <w:jc w:val="center"/>
        <w:rPr>
          <w:rFonts w:hint="eastAsia" w:ascii="宋体" w:hAnsi="宋体" w:cs="宋体"/>
          <w:b/>
          <w:sz w:val="24"/>
          <w:szCs w:val="24"/>
        </w:rPr>
      </w:pPr>
    </w:p>
    <w:p w14:paraId="378860C4">
      <w:pPr>
        <w:wordWrap w:val="0"/>
        <w:topLinePunct/>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说明：技术偏离表与</w:t>
      </w:r>
      <w:r>
        <w:rPr>
          <w:rFonts w:hint="eastAsia" w:ascii="宋体" w:hAnsi="宋体" w:cs="宋体"/>
          <w:b/>
          <w:sz w:val="24"/>
          <w:szCs w:val="24"/>
          <w:lang w:val="en-US" w:eastAsia="zh-CN"/>
        </w:rPr>
        <w:t>供应商</w:t>
      </w:r>
      <w:r>
        <w:rPr>
          <w:rFonts w:hint="eastAsia" w:ascii="宋体" w:hAnsi="宋体" w:cs="宋体"/>
          <w:b/>
          <w:sz w:val="24"/>
          <w:szCs w:val="24"/>
        </w:rPr>
        <w:t>所提供的技术资料参数不符情况视为虚假应标，予以废标处理，其风险由</w:t>
      </w:r>
      <w:r>
        <w:rPr>
          <w:rFonts w:hint="eastAsia" w:ascii="宋体" w:hAnsi="宋体" w:cs="宋体"/>
          <w:b/>
          <w:sz w:val="24"/>
          <w:szCs w:val="24"/>
          <w:lang w:val="en-US" w:eastAsia="zh-CN"/>
        </w:rPr>
        <w:t>供应商</w:t>
      </w:r>
      <w:r>
        <w:rPr>
          <w:rFonts w:hint="eastAsia" w:ascii="宋体" w:hAnsi="宋体" w:cs="宋体"/>
          <w:b/>
          <w:sz w:val="24"/>
          <w:szCs w:val="24"/>
        </w:rPr>
        <w:t>自行承担。</w:t>
      </w:r>
    </w:p>
    <w:p w14:paraId="05F5213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4.5.6 供应商总分=商务部分得分+技术部分得分+报价部分得分，结果保留两位小数。</w:t>
      </w:r>
    </w:p>
    <w:p w14:paraId="2807DE93">
      <w:pPr>
        <w:wordWrap w:val="0"/>
        <w:topLinePunct/>
        <w:adjustRightInd w:val="0"/>
        <w:snapToGrid w:val="0"/>
        <w:spacing w:line="360" w:lineRule="auto"/>
        <w:ind w:firstLine="480" w:firstLineChars="200"/>
        <w:rPr>
          <w:rFonts w:hint="eastAsia" w:ascii="宋体" w:hAnsi="宋体" w:cs="宋体"/>
          <w:bCs/>
          <w:sz w:val="24"/>
          <w:szCs w:val="24"/>
        </w:rPr>
      </w:pPr>
      <w:bookmarkStart w:id="180" w:name="_Toc217446060"/>
      <w:r>
        <w:rPr>
          <w:rFonts w:hint="eastAsia" w:ascii="宋体" w:hAnsi="宋体" w:cs="宋体"/>
          <w:bCs/>
          <w:sz w:val="24"/>
          <w:szCs w:val="24"/>
        </w:rPr>
        <w:t>5. 废标</w:t>
      </w:r>
    </w:p>
    <w:p w14:paraId="50F26B98">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本次政府采购活动中，出现下列情形之一的，予以废标：</w:t>
      </w:r>
    </w:p>
    <w:p w14:paraId="7F1676EA">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（1）符合专业条件的供应商或者对采购文件作实质响应的供应商不足三家的；</w:t>
      </w:r>
    </w:p>
    <w:p w14:paraId="1BDCE0E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（2）出现影响采购公正的违法、违规行为的；</w:t>
      </w:r>
    </w:p>
    <w:p w14:paraId="03ACB4FF">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（3）供应商的报价均超过了采购预算，采购人不能支付的；</w:t>
      </w:r>
    </w:p>
    <w:p w14:paraId="13A83B29">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（4）因重大变故，采购任务取消的。</w:t>
      </w:r>
    </w:p>
    <w:p w14:paraId="37F240ED">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废标后，采购代理机构应在发布采购公告的媒体上发布废标公告，并公告废标的详细理由。</w:t>
      </w:r>
    </w:p>
    <w:p w14:paraId="63B1A44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 定标</w:t>
      </w:r>
      <w:bookmarkEnd w:id="180"/>
      <w:bookmarkStart w:id="181" w:name="_Toc217446061"/>
    </w:p>
    <w:p w14:paraId="30F926D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6.1 定标原则</w:t>
      </w:r>
      <w:bookmarkEnd w:id="181"/>
      <w:r>
        <w:rPr>
          <w:rFonts w:hint="eastAsia" w:ascii="宋体" w:hAnsi="宋体" w:cs="宋体"/>
          <w:bCs/>
          <w:sz w:val="24"/>
          <w:szCs w:val="24"/>
        </w:rPr>
        <w:t>：本项目根据评标委员会推荐的中标（成交）候选人名单，按顺序确定成交人。</w:t>
      </w:r>
    </w:p>
    <w:p w14:paraId="6154E704">
      <w:pPr>
        <w:wordWrap w:val="0"/>
        <w:topLinePunct/>
        <w:adjustRightInd w:val="0"/>
        <w:snapToGrid w:val="0"/>
        <w:spacing w:line="360" w:lineRule="auto"/>
        <w:ind w:firstLine="480" w:firstLineChars="200"/>
        <w:rPr>
          <w:rFonts w:hint="eastAsia" w:ascii="宋体" w:hAnsi="宋体" w:cs="宋体"/>
          <w:bCs/>
          <w:sz w:val="24"/>
          <w:szCs w:val="24"/>
        </w:rPr>
      </w:pPr>
      <w:bookmarkStart w:id="182" w:name="_Toc217446062"/>
      <w:r>
        <w:rPr>
          <w:rFonts w:hint="eastAsia" w:ascii="宋体" w:hAnsi="宋体" w:cs="宋体"/>
          <w:bCs/>
          <w:sz w:val="24"/>
          <w:szCs w:val="24"/>
        </w:rPr>
        <w:t>6.2 定标程序</w:t>
      </w:r>
      <w:bookmarkEnd w:id="182"/>
    </w:p>
    <w:p w14:paraId="112F728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6.2.1 评标委员会将评标情况写出书面报告，推荐中标（成交）候选人，并按照综合得分高低标明排列顺序。本项目采用综合评分法，评标结果按评审后得分由高到低顺序排列。得分相同的，按磋商报价由低到高顺序排列。得分且磋商报价相同的排序并列。</w:t>
      </w:r>
    </w:p>
    <w:p w14:paraId="64495200">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6.2.2 采购代理机构在评标结束后两个工作日内将评标报告送至采购人。</w:t>
      </w:r>
    </w:p>
    <w:p w14:paraId="6BDBA33D">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6.2.3 采购人应当自收到评审报告之日起5个工作日内在评审报告推荐的中标（成交）候选人中按顺序确定成交供应商。</w:t>
      </w:r>
    </w:p>
    <w:p w14:paraId="641241CF">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6.2.4 根据采购人确定的中标（成交）人，采购人在采购公告发布的媒体上发布中标（成交）公告，同时向中标（成交）人发出中标（成交）通知书。</w:t>
      </w:r>
    </w:p>
    <w:p w14:paraId="2B739CB5">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6.2.5 采购单位不退回投标文件和其他投标资料。</w:t>
      </w:r>
      <w:bookmarkEnd w:id="175"/>
    </w:p>
    <w:p w14:paraId="0D4FA4EC">
      <w:pPr>
        <w:wordWrap w:val="0"/>
        <w:topLinePunct/>
        <w:adjustRightInd w:val="0"/>
        <w:snapToGrid w:val="0"/>
        <w:spacing w:line="360" w:lineRule="auto"/>
        <w:ind w:firstLine="480" w:firstLineChars="200"/>
        <w:rPr>
          <w:rFonts w:hint="eastAsia" w:ascii="宋体" w:hAnsi="宋体" w:cs="宋体"/>
          <w:bCs/>
          <w:sz w:val="24"/>
          <w:szCs w:val="24"/>
        </w:rPr>
      </w:pPr>
      <w:bookmarkStart w:id="183" w:name="_Toc208849022"/>
      <w:bookmarkStart w:id="184" w:name="_Toc183582297"/>
      <w:bookmarkStart w:id="185" w:name="_Toc183682432"/>
      <w:bookmarkStart w:id="186" w:name="_Toc217446105"/>
      <w:r>
        <w:rPr>
          <w:rFonts w:hint="eastAsia" w:ascii="宋体" w:hAnsi="宋体" w:cs="宋体"/>
          <w:bCs/>
          <w:sz w:val="24"/>
          <w:szCs w:val="24"/>
        </w:rPr>
        <w:t xml:space="preserve">7. </w:t>
      </w:r>
      <w:bookmarkEnd w:id="183"/>
      <w:bookmarkEnd w:id="184"/>
      <w:bookmarkEnd w:id="185"/>
      <w:bookmarkEnd w:id="186"/>
      <w:r>
        <w:rPr>
          <w:rFonts w:hint="eastAsia" w:ascii="宋体" w:hAnsi="宋体" w:cs="宋体"/>
          <w:bCs/>
          <w:sz w:val="24"/>
          <w:szCs w:val="24"/>
        </w:rPr>
        <w:t>评标专家在政府采购活动中承担以下义务：</w:t>
      </w:r>
    </w:p>
    <w:p w14:paraId="4376AB0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7.1 遵纪守法，客观、公正、廉洁地履行职责。</w:t>
      </w:r>
    </w:p>
    <w:p w14:paraId="3A8D1034">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7.2 按照政府采购法律法规和采购文件的规定要求对供应商的资格条件和供应商提供的产品价格、技术、服务等方面严格进行评判，提供科学合理、公平公正的评审意见，参与起草评审报告，并予签字确认。</w:t>
      </w:r>
    </w:p>
    <w:p w14:paraId="50B365BE">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7.3 保守秘密。不得透露采购文件咨询情况，不得泄漏供应商的投标文件及知悉的商业秘密，不得向供应商透露评审情况。</w:t>
      </w:r>
    </w:p>
    <w:p w14:paraId="0D531579">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7.4 发现供应商在政府采购活动中有不正当竞争或恶意串通等违规行为，及时向政府采购评审工作的组织者或财政部门报告并加以制止。</w:t>
      </w:r>
    </w:p>
    <w:p w14:paraId="476B8891">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发现采购人、政府采购代理机构及其工作人员在政府采购活动中有干预评审、发表倾向性和歧视性言论、受贿或者接受供应商的其他好处及其他违法违规行为，及时向财政部门报告。</w:t>
      </w:r>
    </w:p>
    <w:p w14:paraId="0362F2B4">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7.5 解答有关方面对政府采购评审工作中有关问题的询问，配合采购人或者政府采购代理机构答复供应商质疑，配合财政部门的投诉处理工作等事宜。</w:t>
      </w:r>
    </w:p>
    <w:p w14:paraId="06059692">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7.6 法律、法规和规章规定的其他义务。</w:t>
      </w:r>
    </w:p>
    <w:p w14:paraId="1F6E14D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8. 评审专家在政府采购活动中应当遵守以下工作纪律：</w:t>
      </w:r>
    </w:p>
    <w:p w14:paraId="5D223F9D">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8.1 应邀按时参加评审和咨询活动。遇特殊情况不能出席或途中遇阻不能按时参加评审或咨询的，应及时告知财政部门或者采购人或者政府采购代理机构，不得私自转托他人。</w:t>
      </w:r>
    </w:p>
    <w:p w14:paraId="05EF5D21">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8.2 不得参加与自己有利害关系的政府采购项目的评审活动。对与自己有利害关系的评审项目，如受到邀请，应主动提出回避。财政部门、采购人或政府采购代理机构也可要求该评审专家回避。</w:t>
      </w:r>
    </w:p>
    <w:p w14:paraId="4AD46E7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529E9CE7">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8.3 评审或咨询过程中关闭通讯设备，不得与外界联系。因发生不可预见情况，确实需要与外界联系的，应当有在场工作人员陪同。</w:t>
      </w:r>
    </w:p>
    <w:p w14:paraId="29F6234F">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8.4 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62B55BEC">
      <w:pPr>
        <w:wordWrap w:val="0"/>
        <w:topLinePunct/>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8.5 在咨询工作中，严格执行国家产业政策和产品标准，认真听取咨询方的合理要求，提出科学合理的、无倾向性和歧视性的咨询方案，并对所提出的意见和建议承担个人责任。</w:t>
      </w:r>
    </w:p>
    <w:p w14:paraId="71079D2C">
      <w:pPr>
        <w:rPr>
          <w:rFonts w:hint="eastAsia" w:ascii="宋体" w:hAnsi="宋体" w:cs="宋体"/>
          <w:bCs/>
          <w:sz w:val="24"/>
          <w:szCs w:val="24"/>
        </w:rPr>
      </w:pPr>
      <w:r>
        <w:rPr>
          <w:rFonts w:hint="eastAsia" w:ascii="宋体" w:hAnsi="宋体" w:cs="宋体"/>
          <w:bCs/>
          <w:sz w:val="24"/>
          <w:szCs w:val="24"/>
        </w:rPr>
        <w:br w:type="page"/>
      </w:r>
    </w:p>
    <w:bookmarkEnd w:id="170"/>
    <w:bookmarkEnd w:id="171"/>
    <w:bookmarkEnd w:id="172"/>
    <w:bookmarkEnd w:id="173"/>
    <w:p w14:paraId="567E894A">
      <w:pPr>
        <w:pStyle w:val="3"/>
        <w:adjustRightInd w:val="0"/>
        <w:snapToGrid w:val="0"/>
        <w:spacing w:line="400" w:lineRule="exact"/>
        <w:rPr>
          <w:rFonts w:hint="eastAsia" w:ascii="宋体" w:hAnsi="宋体" w:cs="宋体"/>
          <w:b/>
          <w:szCs w:val="32"/>
        </w:rPr>
      </w:pPr>
      <w:bookmarkStart w:id="187" w:name="_Toc10259"/>
      <w:bookmarkStart w:id="188" w:name="_Toc13360"/>
      <w:bookmarkStart w:id="189" w:name="_Toc19239"/>
      <w:bookmarkStart w:id="190" w:name="_Toc3935"/>
      <w:bookmarkStart w:id="191" w:name="_Toc18082"/>
      <w:bookmarkStart w:id="192" w:name="_Toc21340"/>
      <w:bookmarkStart w:id="193" w:name="_Toc13678"/>
      <w:bookmarkStart w:id="194" w:name="_Toc257633148"/>
      <w:r>
        <w:rPr>
          <w:rFonts w:hint="eastAsia" w:ascii="宋体" w:hAnsi="宋体" w:cs="宋体"/>
          <w:b/>
          <w:szCs w:val="32"/>
        </w:rPr>
        <w:t>第五部分 政府采购合同</w:t>
      </w:r>
      <w:bookmarkEnd w:id="187"/>
      <w:bookmarkEnd w:id="188"/>
      <w:bookmarkEnd w:id="189"/>
      <w:bookmarkEnd w:id="190"/>
    </w:p>
    <w:p w14:paraId="666438F5">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9"/>
        <w:rPr>
          <w:rFonts w:hint="eastAsia" w:ascii="宋体" w:hAnsi="宋体" w:eastAsia="宋体" w:cs="宋体"/>
          <w:b/>
          <w:bCs/>
          <w:sz w:val="24"/>
          <w:szCs w:val="24"/>
          <w:u w:val="none"/>
          <w:lang w:eastAsia="zh"/>
        </w:rPr>
      </w:pPr>
      <w:r>
        <w:rPr>
          <w:rFonts w:hint="eastAsia" w:ascii="宋体" w:hAnsi="宋体" w:eastAsia="宋体" w:cs="宋体"/>
          <w:b/>
          <w:bCs/>
          <w:sz w:val="24"/>
          <w:szCs w:val="24"/>
          <w:u w:val="single"/>
          <w:lang w:val="en-US" w:eastAsia="zh-CN"/>
        </w:rPr>
        <w:t>（此合同样本仅供参考,合同具体条款以双方最终签订的为准）</w:t>
      </w:r>
    </w:p>
    <w:p w14:paraId="7F0A1FD2">
      <w:pPr>
        <w:pStyle w:val="18"/>
        <w:adjustRightInd w:val="0"/>
        <w:snapToGrid w:val="0"/>
        <w:spacing w:line="360" w:lineRule="auto"/>
        <w:ind w:firstLine="420" w:firstLineChars="200"/>
        <w:rPr>
          <w:color w:val="000000"/>
          <w:szCs w:val="24"/>
        </w:rPr>
      </w:pPr>
    </w:p>
    <w:p w14:paraId="0F4163FC">
      <w:pPr>
        <w:pStyle w:val="98"/>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一、合同格式：</w:t>
      </w:r>
    </w:p>
    <w:p w14:paraId="7135BC43">
      <w:pPr>
        <w:pStyle w:val="98"/>
        <w:adjustRightInd w:val="0"/>
        <w:snapToGrid w:val="0"/>
        <w:spacing w:line="360" w:lineRule="auto"/>
        <w:ind w:firstLine="482" w:firstLineChars="200"/>
        <w:jc w:val="center"/>
        <w:rPr>
          <w:rFonts w:eastAsia="黑体"/>
          <w:b/>
          <w:color w:val="000000"/>
          <w:sz w:val="24"/>
        </w:rPr>
      </w:pPr>
    </w:p>
    <w:p w14:paraId="36D64946">
      <w:pPr>
        <w:pStyle w:val="98"/>
        <w:adjustRightInd w:val="0"/>
        <w:snapToGrid w:val="0"/>
        <w:spacing w:line="360" w:lineRule="auto"/>
        <w:ind w:firstLine="482" w:firstLineChars="200"/>
        <w:jc w:val="center"/>
        <w:rPr>
          <w:rFonts w:eastAsia="黑体"/>
          <w:b/>
          <w:color w:val="000000"/>
          <w:sz w:val="24"/>
        </w:rPr>
      </w:pPr>
    </w:p>
    <w:p w14:paraId="1F8778E6">
      <w:pPr>
        <w:pStyle w:val="98"/>
        <w:jc w:val="center"/>
        <w:rPr>
          <w:rFonts w:hint="eastAsia" w:ascii="宋体" w:hAnsi="宋体" w:cs="宋体"/>
          <w:b/>
          <w:color w:val="000000"/>
          <w:sz w:val="52"/>
          <w:szCs w:val="52"/>
        </w:rPr>
      </w:pPr>
      <w:r>
        <w:rPr>
          <w:rFonts w:hint="eastAsia" w:ascii="宋体" w:hAnsi="宋体" w:cs="宋体"/>
          <w:b/>
          <w:color w:val="000000"/>
          <w:sz w:val="52"/>
          <w:szCs w:val="52"/>
        </w:rPr>
        <w:t>政府采购合同</w:t>
      </w:r>
    </w:p>
    <w:p w14:paraId="59693B56">
      <w:pPr>
        <w:jc w:val="center"/>
        <w:rPr>
          <w:rFonts w:hint="eastAsia" w:ascii="宋体" w:hAnsi="宋体" w:cs="宋体"/>
          <w:color w:val="000000"/>
          <w:sz w:val="24"/>
          <w:szCs w:val="24"/>
        </w:rPr>
      </w:pPr>
      <w:r>
        <w:rPr>
          <w:rFonts w:hint="eastAsia" w:ascii="宋体" w:hAnsi="宋体" w:cs="宋体"/>
          <w:color w:val="000000"/>
          <w:sz w:val="24"/>
          <w:szCs w:val="24"/>
        </w:rPr>
        <w:t>（合同编号：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F7000D6">
      <w:pPr>
        <w:jc w:val="center"/>
        <w:rPr>
          <w:rFonts w:hint="eastAsia" w:ascii="宋体" w:hAnsi="宋体" w:cs="宋体"/>
          <w:color w:val="000000"/>
          <w:sz w:val="24"/>
          <w:szCs w:val="24"/>
        </w:rPr>
      </w:pPr>
    </w:p>
    <w:p w14:paraId="22B0350B">
      <w:pPr>
        <w:jc w:val="center"/>
        <w:rPr>
          <w:rFonts w:hint="eastAsia" w:ascii="宋体" w:hAnsi="宋体" w:cs="宋体"/>
          <w:color w:val="000000"/>
          <w:sz w:val="24"/>
          <w:szCs w:val="24"/>
        </w:rPr>
      </w:pPr>
    </w:p>
    <w:p w14:paraId="2D38C368">
      <w:pPr>
        <w:jc w:val="center"/>
        <w:rPr>
          <w:rFonts w:hint="eastAsia" w:ascii="宋体" w:hAnsi="宋体" w:cs="宋体"/>
          <w:color w:val="000000"/>
          <w:sz w:val="24"/>
          <w:szCs w:val="24"/>
        </w:rPr>
      </w:pPr>
    </w:p>
    <w:p w14:paraId="0CA6B273">
      <w:pPr>
        <w:jc w:val="center"/>
        <w:rPr>
          <w:rFonts w:hint="eastAsia" w:ascii="宋体" w:hAnsi="宋体" w:cs="宋体"/>
          <w:color w:val="000000"/>
          <w:sz w:val="24"/>
          <w:szCs w:val="24"/>
        </w:rPr>
      </w:pPr>
    </w:p>
    <w:p w14:paraId="4962DC52">
      <w:pPr>
        <w:jc w:val="center"/>
        <w:rPr>
          <w:rFonts w:hint="eastAsia" w:ascii="宋体" w:hAnsi="宋体" w:cs="宋体"/>
          <w:color w:val="000000"/>
          <w:sz w:val="24"/>
          <w:szCs w:val="24"/>
        </w:rPr>
      </w:pPr>
    </w:p>
    <w:p w14:paraId="331D23D8">
      <w:pPr>
        <w:jc w:val="center"/>
        <w:rPr>
          <w:rFonts w:hint="eastAsia" w:ascii="宋体" w:hAnsi="宋体" w:cs="宋体"/>
          <w:color w:val="000000"/>
          <w:sz w:val="24"/>
          <w:szCs w:val="24"/>
        </w:rPr>
      </w:pPr>
    </w:p>
    <w:p w14:paraId="5D23BD86">
      <w:pPr>
        <w:jc w:val="center"/>
        <w:rPr>
          <w:rFonts w:hint="eastAsia" w:ascii="宋体" w:hAnsi="宋体" w:cs="宋体"/>
          <w:color w:val="000000"/>
          <w:sz w:val="24"/>
          <w:szCs w:val="24"/>
        </w:rPr>
      </w:pPr>
    </w:p>
    <w:p w14:paraId="6F9BDC8B">
      <w:pPr>
        <w:jc w:val="center"/>
        <w:rPr>
          <w:rFonts w:hint="eastAsia" w:ascii="宋体" w:hAnsi="宋体" w:cs="宋体"/>
          <w:color w:val="000000"/>
          <w:sz w:val="24"/>
          <w:szCs w:val="24"/>
        </w:rPr>
      </w:pPr>
    </w:p>
    <w:p w14:paraId="596BF4F1">
      <w:pPr>
        <w:jc w:val="center"/>
        <w:rPr>
          <w:rFonts w:hint="eastAsia" w:ascii="宋体" w:hAnsi="宋体" w:cs="宋体"/>
          <w:color w:val="000000"/>
          <w:sz w:val="24"/>
          <w:szCs w:val="24"/>
        </w:rPr>
      </w:pPr>
    </w:p>
    <w:p w14:paraId="12E79D48">
      <w:pPr>
        <w:jc w:val="center"/>
        <w:rPr>
          <w:rFonts w:hint="eastAsia" w:ascii="宋体" w:hAnsi="宋体" w:cs="宋体"/>
          <w:color w:val="000000"/>
          <w:sz w:val="24"/>
          <w:szCs w:val="24"/>
        </w:rPr>
      </w:pPr>
    </w:p>
    <w:p w14:paraId="47357FE4">
      <w:pPr>
        <w:jc w:val="center"/>
        <w:rPr>
          <w:rFonts w:hint="eastAsia" w:ascii="宋体" w:hAnsi="宋体" w:cs="宋体"/>
          <w:color w:val="000000"/>
          <w:sz w:val="24"/>
          <w:szCs w:val="24"/>
        </w:rPr>
      </w:pPr>
    </w:p>
    <w:p w14:paraId="1730A245">
      <w:pPr>
        <w:jc w:val="center"/>
        <w:rPr>
          <w:rFonts w:hint="eastAsia" w:ascii="宋体" w:hAnsi="宋体" w:cs="宋体"/>
          <w:color w:val="000000"/>
          <w:sz w:val="24"/>
          <w:szCs w:val="24"/>
        </w:rPr>
      </w:pPr>
    </w:p>
    <w:p w14:paraId="5A01BC7E">
      <w:pPr>
        <w:jc w:val="center"/>
        <w:rPr>
          <w:rFonts w:hint="eastAsia" w:ascii="宋体" w:hAnsi="宋体" w:cs="宋体"/>
          <w:color w:val="000000"/>
          <w:sz w:val="24"/>
          <w:szCs w:val="24"/>
        </w:rPr>
      </w:pPr>
    </w:p>
    <w:p w14:paraId="5226084C">
      <w:pPr>
        <w:jc w:val="center"/>
        <w:rPr>
          <w:rFonts w:hint="eastAsia" w:ascii="宋体" w:hAnsi="宋体" w:cs="宋体"/>
          <w:color w:val="000000"/>
          <w:sz w:val="24"/>
          <w:szCs w:val="24"/>
        </w:rPr>
      </w:pPr>
    </w:p>
    <w:p w14:paraId="7F08375B">
      <w:pPr>
        <w:jc w:val="center"/>
        <w:rPr>
          <w:rFonts w:hint="eastAsia" w:ascii="宋体" w:hAnsi="宋体" w:cs="宋体"/>
          <w:color w:val="000000"/>
          <w:sz w:val="24"/>
          <w:szCs w:val="24"/>
        </w:rPr>
      </w:pPr>
    </w:p>
    <w:p w14:paraId="57F9BC6E">
      <w:pPr>
        <w:jc w:val="center"/>
        <w:rPr>
          <w:rFonts w:hint="eastAsia" w:ascii="宋体" w:hAnsi="宋体" w:cs="宋体"/>
          <w:color w:val="000000"/>
          <w:sz w:val="24"/>
          <w:szCs w:val="24"/>
        </w:rPr>
      </w:pPr>
    </w:p>
    <w:p w14:paraId="045A091A">
      <w:pPr>
        <w:jc w:val="center"/>
        <w:rPr>
          <w:rFonts w:hint="eastAsia" w:ascii="宋体" w:hAnsi="宋体" w:cs="宋体"/>
          <w:color w:val="000000"/>
          <w:sz w:val="24"/>
          <w:szCs w:val="24"/>
        </w:rPr>
      </w:pPr>
    </w:p>
    <w:p w14:paraId="2CA090BA">
      <w:pPr>
        <w:jc w:val="center"/>
        <w:rPr>
          <w:rFonts w:hint="eastAsia" w:ascii="宋体" w:hAnsi="宋体" w:cs="宋体"/>
          <w:color w:val="000000"/>
          <w:sz w:val="24"/>
          <w:szCs w:val="24"/>
        </w:rPr>
      </w:pPr>
    </w:p>
    <w:p w14:paraId="130AEF4A">
      <w:pPr>
        <w:jc w:val="center"/>
        <w:rPr>
          <w:rFonts w:hint="eastAsia" w:ascii="宋体" w:hAnsi="宋体" w:cs="宋体"/>
          <w:color w:val="000000"/>
          <w:sz w:val="24"/>
          <w:szCs w:val="24"/>
        </w:rPr>
      </w:pPr>
    </w:p>
    <w:p w14:paraId="61099486">
      <w:pPr>
        <w:jc w:val="center"/>
        <w:rPr>
          <w:rFonts w:hint="eastAsia" w:ascii="宋体" w:hAnsi="宋体" w:cs="宋体"/>
          <w:color w:val="000000"/>
          <w:sz w:val="24"/>
          <w:szCs w:val="24"/>
        </w:rPr>
      </w:pPr>
    </w:p>
    <w:p w14:paraId="36D5B442">
      <w:pPr>
        <w:pStyle w:val="98"/>
        <w:ind w:firstLine="2107" w:firstLineChars="656"/>
        <w:rPr>
          <w:rFonts w:hint="eastAsia" w:ascii="宋体" w:hAnsi="宋体" w:cs="宋体"/>
          <w:b/>
          <w:color w:val="000000"/>
          <w:sz w:val="32"/>
          <w:szCs w:val="32"/>
        </w:rPr>
      </w:pPr>
      <w:r>
        <w:rPr>
          <w:rFonts w:hint="eastAsia" w:ascii="宋体" w:hAnsi="宋体" w:cs="宋体"/>
          <w:b/>
          <w:color w:val="000000"/>
          <w:sz w:val="32"/>
          <w:szCs w:val="32"/>
        </w:rPr>
        <w:t>项目名称：</w:t>
      </w:r>
      <w:r>
        <w:rPr>
          <w:rFonts w:hint="eastAsia" w:ascii="宋体" w:hAnsi="宋体" w:cs="宋体"/>
          <w:b/>
          <w:color w:val="000000"/>
          <w:sz w:val="32"/>
          <w:szCs w:val="32"/>
          <w:u w:val="single"/>
        </w:rPr>
        <w:t xml:space="preserve">                    </w:t>
      </w:r>
    </w:p>
    <w:p w14:paraId="0186131B">
      <w:pPr>
        <w:pStyle w:val="98"/>
        <w:spacing w:before="317" w:beforeLines="100"/>
        <w:ind w:firstLine="2107" w:firstLineChars="656"/>
        <w:rPr>
          <w:rFonts w:hint="eastAsia" w:ascii="宋体" w:hAnsi="宋体" w:cs="宋体"/>
          <w:b/>
          <w:color w:val="000000"/>
          <w:sz w:val="32"/>
          <w:szCs w:val="32"/>
          <w:u w:val="single"/>
        </w:rPr>
      </w:pPr>
      <w:r>
        <w:rPr>
          <w:rFonts w:hint="eastAsia" w:ascii="宋体" w:hAnsi="宋体" w:cs="宋体"/>
          <w:b/>
          <w:color w:val="000000"/>
          <w:sz w:val="32"/>
          <w:szCs w:val="32"/>
        </w:rPr>
        <w:t>项目编号：</w:t>
      </w:r>
      <w:r>
        <w:rPr>
          <w:rFonts w:hint="eastAsia" w:ascii="宋体" w:hAnsi="宋体" w:cs="宋体"/>
          <w:b/>
          <w:color w:val="000000"/>
          <w:sz w:val="32"/>
          <w:szCs w:val="32"/>
          <w:u w:val="single"/>
        </w:rPr>
        <w:t xml:space="preserve">                    </w:t>
      </w:r>
    </w:p>
    <w:p w14:paraId="5E82F5F2">
      <w:pPr>
        <w:adjustRightInd w:val="0"/>
        <w:snapToGrid w:val="0"/>
        <w:spacing w:line="400" w:lineRule="exact"/>
        <w:rPr>
          <w:rFonts w:hint="eastAsia" w:ascii="宋体" w:hAnsi="宋体" w:cs="宋体"/>
          <w:color w:val="000000"/>
          <w:sz w:val="24"/>
          <w:szCs w:val="24"/>
        </w:rPr>
      </w:pPr>
    </w:p>
    <w:p w14:paraId="09599324">
      <w:pPr>
        <w:adjustRightInd w:val="0"/>
        <w:snapToGrid w:val="0"/>
        <w:spacing w:line="400" w:lineRule="exact"/>
        <w:rPr>
          <w:rFonts w:hint="eastAsia" w:ascii="宋体" w:hAnsi="宋体" w:cs="宋体"/>
          <w:color w:val="000000"/>
          <w:sz w:val="24"/>
          <w:szCs w:val="24"/>
        </w:rPr>
      </w:pPr>
    </w:p>
    <w:p w14:paraId="40A8A9DA">
      <w:pPr>
        <w:adjustRightInd w:val="0"/>
        <w:snapToGrid w:val="0"/>
        <w:spacing w:line="400" w:lineRule="exact"/>
        <w:rPr>
          <w:rFonts w:hint="eastAsia" w:ascii="宋体" w:hAnsi="宋体" w:cs="宋体"/>
          <w:color w:val="000000"/>
          <w:sz w:val="24"/>
          <w:szCs w:val="24"/>
        </w:rPr>
      </w:pPr>
    </w:p>
    <w:p w14:paraId="481F44B9">
      <w:pPr>
        <w:adjustRightInd w:val="0"/>
        <w:snapToGrid w:val="0"/>
        <w:spacing w:line="400" w:lineRule="exact"/>
        <w:rPr>
          <w:rFonts w:hint="eastAsia" w:ascii="宋体" w:hAnsi="宋体" w:cs="宋体"/>
          <w:color w:val="000000"/>
          <w:sz w:val="24"/>
          <w:szCs w:val="24"/>
        </w:rPr>
      </w:pPr>
    </w:p>
    <w:p w14:paraId="17EF48C7">
      <w:pPr>
        <w:adjustRightInd w:val="0"/>
        <w:snapToGrid w:val="0"/>
        <w:spacing w:line="400" w:lineRule="exact"/>
        <w:rPr>
          <w:rFonts w:hint="eastAsia" w:ascii="宋体" w:hAnsi="宋体" w:cs="宋体"/>
          <w:color w:val="000000"/>
          <w:sz w:val="24"/>
          <w:szCs w:val="24"/>
        </w:rPr>
      </w:pPr>
    </w:p>
    <w:p w14:paraId="3214A80C">
      <w:pPr>
        <w:rPr>
          <w:rFonts w:hint="eastAsia" w:ascii="宋体" w:hAnsi="宋体" w:cs="宋体"/>
          <w:b/>
          <w:color w:val="000000"/>
          <w:sz w:val="36"/>
          <w:szCs w:val="36"/>
        </w:rPr>
      </w:pPr>
      <w:r>
        <w:rPr>
          <w:rFonts w:hint="eastAsia" w:ascii="宋体" w:hAnsi="宋体" w:cs="宋体"/>
          <w:b/>
          <w:color w:val="000000"/>
          <w:sz w:val="36"/>
          <w:szCs w:val="36"/>
        </w:rPr>
        <w:br w:type="page"/>
      </w:r>
    </w:p>
    <w:p w14:paraId="075042B3">
      <w:pPr>
        <w:pStyle w:val="98"/>
        <w:adjustRightInd w:val="0"/>
        <w:snapToGri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政府采购合同</w:t>
      </w:r>
    </w:p>
    <w:p w14:paraId="51489316">
      <w:pPr>
        <w:spacing w:line="360" w:lineRule="auto"/>
        <w:ind w:firstLine="402" w:firstLineChars="200"/>
        <w:rPr>
          <w:rFonts w:hint="eastAsia" w:ascii="宋体" w:hAnsi="宋体" w:cs="宋体"/>
          <w:b/>
          <w:bCs/>
          <w:spacing w:val="-20"/>
          <w:sz w:val="24"/>
          <w:szCs w:val="24"/>
        </w:rPr>
      </w:pPr>
      <w:r>
        <w:rPr>
          <w:rFonts w:hint="eastAsia" w:ascii="宋体" w:hAnsi="宋体" w:cs="宋体"/>
          <w:b/>
          <w:bCs/>
          <w:spacing w:val="-20"/>
          <w:sz w:val="24"/>
          <w:szCs w:val="24"/>
        </w:rPr>
        <w:t>甲方：</w:t>
      </w:r>
      <w:r>
        <w:rPr>
          <w:rFonts w:hint="eastAsia" w:ascii="宋体" w:hAnsi="宋体" w:cs="宋体"/>
          <w:b/>
          <w:bCs/>
          <w:color w:val="000000"/>
          <w:sz w:val="24"/>
          <w:szCs w:val="24"/>
          <w:u w:val="single"/>
        </w:rPr>
        <w:t xml:space="preserve">                    </w:t>
      </w:r>
    </w:p>
    <w:p w14:paraId="33027665">
      <w:pPr>
        <w:spacing w:line="360" w:lineRule="auto"/>
        <w:ind w:firstLine="402" w:firstLineChars="200"/>
        <w:rPr>
          <w:rFonts w:hint="eastAsia" w:ascii="宋体" w:hAnsi="宋体" w:cs="宋体"/>
          <w:sz w:val="24"/>
          <w:szCs w:val="24"/>
        </w:rPr>
      </w:pPr>
      <w:r>
        <w:rPr>
          <w:rFonts w:hint="eastAsia" w:ascii="宋体" w:hAnsi="宋体" w:cs="宋体"/>
          <w:b/>
          <w:bCs/>
          <w:spacing w:val="-20"/>
          <w:sz w:val="24"/>
          <w:szCs w:val="24"/>
        </w:rPr>
        <w:t>乙方：</w:t>
      </w:r>
      <w:r>
        <w:rPr>
          <w:rFonts w:hint="eastAsia" w:ascii="宋体" w:hAnsi="宋体" w:cs="宋体"/>
          <w:b/>
          <w:color w:val="000000"/>
          <w:sz w:val="24"/>
          <w:szCs w:val="24"/>
          <w:u w:val="single"/>
        </w:rPr>
        <w:t xml:space="preserve">                    </w:t>
      </w:r>
    </w:p>
    <w:p w14:paraId="23C4D6DB">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根据《中华人民共和国政府采购法》《中华人</w:t>
      </w:r>
      <w:r>
        <w:rPr>
          <w:rFonts w:hint="eastAsia" w:ascii="宋体" w:hAnsi="宋体" w:cs="宋体"/>
          <w:spacing w:val="-4"/>
          <w:sz w:val="24"/>
          <w:szCs w:val="24"/>
        </w:rPr>
        <w:t>民共和国民法典》等法律法规</w:t>
      </w:r>
      <w:r>
        <w:rPr>
          <w:rFonts w:hint="eastAsia" w:ascii="宋体" w:hAnsi="宋体" w:cs="宋体"/>
          <w:spacing w:val="-3"/>
          <w:sz w:val="24"/>
          <w:szCs w:val="24"/>
        </w:rPr>
        <w:t>的规定，甲乙双方按照政府采购中标结果签订本合同。</w:t>
      </w:r>
    </w:p>
    <w:p w14:paraId="2C486358">
      <w:pPr>
        <w:spacing w:line="360" w:lineRule="auto"/>
        <w:ind w:firstLine="462" w:firstLineChars="200"/>
        <w:rPr>
          <w:rFonts w:hint="eastAsia" w:ascii="宋体" w:hAnsi="宋体" w:cs="宋体"/>
          <w:sz w:val="24"/>
          <w:szCs w:val="24"/>
        </w:rPr>
      </w:pPr>
      <w:r>
        <w:rPr>
          <w:rFonts w:hint="eastAsia" w:ascii="宋体" w:hAnsi="宋体" w:cs="宋体"/>
          <w:b/>
          <w:bCs/>
          <w:spacing w:val="-5"/>
          <w:sz w:val="24"/>
          <w:szCs w:val="24"/>
        </w:rPr>
        <w:t>第一条  合同标的</w:t>
      </w:r>
    </w:p>
    <w:p w14:paraId="56689BC4">
      <w:pPr>
        <w:spacing w:line="360" w:lineRule="auto"/>
        <w:ind w:firstLine="456" w:firstLineChars="200"/>
        <w:rPr>
          <w:rFonts w:hint="eastAsia" w:ascii="宋体" w:hAnsi="宋体" w:cs="宋体"/>
          <w:sz w:val="24"/>
          <w:szCs w:val="24"/>
        </w:rPr>
      </w:pPr>
      <w:r>
        <w:rPr>
          <w:rFonts w:hint="eastAsia" w:ascii="宋体" w:hAnsi="宋体" w:cs="宋体"/>
          <w:spacing w:val="-6"/>
          <w:sz w:val="24"/>
          <w:szCs w:val="24"/>
        </w:rPr>
        <w:t>乙方根据甲方需求提供下列服务：</w:t>
      </w:r>
    </w:p>
    <w:p w14:paraId="0A950D0D">
      <w:pPr>
        <w:spacing w:line="360" w:lineRule="auto"/>
        <w:ind w:firstLine="428" w:firstLineChars="200"/>
        <w:rPr>
          <w:rFonts w:hint="eastAsia" w:ascii="宋体" w:hAnsi="宋体" w:cs="宋体"/>
          <w:sz w:val="24"/>
          <w:szCs w:val="24"/>
        </w:rPr>
      </w:pPr>
      <w:r>
        <w:rPr>
          <w:rFonts w:hint="eastAsia" w:ascii="宋体" w:hAnsi="宋体" w:cs="宋体"/>
          <w:spacing w:val="-13"/>
          <w:sz w:val="24"/>
          <w:szCs w:val="24"/>
        </w:rPr>
        <w:t>1、服务内容：</w:t>
      </w:r>
    </w:p>
    <w:p w14:paraId="45583CD7">
      <w:pPr>
        <w:spacing w:line="360" w:lineRule="auto"/>
        <w:ind w:firstLine="436" w:firstLineChars="200"/>
        <w:rPr>
          <w:rFonts w:hint="eastAsia" w:ascii="宋体" w:hAnsi="宋体" w:cs="宋体"/>
          <w:sz w:val="24"/>
          <w:szCs w:val="24"/>
        </w:rPr>
      </w:pPr>
      <w:r>
        <w:rPr>
          <w:rFonts w:hint="eastAsia" w:ascii="宋体" w:hAnsi="宋体" w:cs="宋体"/>
          <w:spacing w:val="-11"/>
          <w:sz w:val="24"/>
          <w:szCs w:val="24"/>
        </w:rPr>
        <w:t>2、服务要求：</w:t>
      </w:r>
    </w:p>
    <w:p w14:paraId="43661203">
      <w:pPr>
        <w:spacing w:line="360" w:lineRule="auto"/>
        <w:ind w:firstLine="436" w:firstLineChars="200"/>
        <w:rPr>
          <w:rFonts w:hint="eastAsia" w:ascii="宋体" w:hAnsi="宋体" w:cs="宋体"/>
          <w:sz w:val="24"/>
          <w:szCs w:val="24"/>
        </w:rPr>
      </w:pPr>
      <w:r>
        <w:rPr>
          <w:rFonts w:hint="eastAsia" w:ascii="宋体" w:hAnsi="宋体" w:cs="宋体"/>
          <w:spacing w:val="-11"/>
          <w:sz w:val="24"/>
          <w:szCs w:val="24"/>
        </w:rPr>
        <w:t>3、服务方式：</w:t>
      </w:r>
    </w:p>
    <w:p w14:paraId="350D81E8">
      <w:pPr>
        <w:spacing w:line="360" w:lineRule="auto"/>
        <w:ind w:firstLine="440" w:firstLineChars="200"/>
        <w:rPr>
          <w:rFonts w:hint="eastAsia" w:ascii="宋体" w:hAnsi="宋体" w:cs="宋体"/>
          <w:sz w:val="24"/>
          <w:szCs w:val="24"/>
        </w:rPr>
      </w:pPr>
      <w:r>
        <w:rPr>
          <w:rFonts w:hint="eastAsia" w:ascii="宋体" w:hAnsi="宋体" w:cs="宋体"/>
          <w:spacing w:val="-10"/>
          <w:sz w:val="24"/>
          <w:szCs w:val="24"/>
        </w:rPr>
        <w:t>4、服务成果：</w:t>
      </w:r>
    </w:p>
    <w:p w14:paraId="65830D5B">
      <w:pPr>
        <w:spacing w:line="360" w:lineRule="auto"/>
        <w:ind w:firstLine="466" w:firstLineChars="200"/>
        <w:rPr>
          <w:rFonts w:hint="eastAsia" w:ascii="宋体" w:hAnsi="宋体" w:cs="宋体"/>
          <w:sz w:val="24"/>
          <w:szCs w:val="24"/>
        </w:rPr>
      </w:pPr>
      <w:r>
        <w:rPr>
          <w:rFonts w:hint="eastAsia" w:ascii="宋体" w:hAnsi="宋体" w:cs="宋体"/>
          <w:b/>
          <w:bCs/>
          <w:spacing w:val="-4"/>
          <w:sz w:val="24"/>
          <w:szCs w:val="24"/>
        </w:rPr>
        <w:t>第二条 合同总价款及付款方式</w:t>
      </w:r>
    </w:p>
    <w:p w14:paraId="68E92F7C">
      <w:pPr>
        <w:spacing w:line="360" w:lineRule="auto"/>
        <w:ind w:firstLine="484" w:firstLineChars="200"/>
        <w:rPr>
          <w:rFonts w:hint="eastAsia" w:ascii="宋体" w:hAnsi="宋体" w:cs="宋体"/>
          <w:sz w:val="24"/>
          <w:szCs w:val="24"/>
        </w:rPr>
      </w:pPr>
      <w:r>
        <w:rPr>
          <w:rFonts w:hint="eastAsia" w:ascii="宋体" w:hAnsi="宋体" w:cs="宋体"/>
          <w:spacing w:val="1"/>
          <w:sz w:val="24"/>
          <w:szCs w:val="24"/>
        </w:rPr>
        <w:t>本合同项下人民币总价款为____________（大写）人民币。</w:t>
      </w:r>
      <w:r>
        <w:rPr>
          <w:rFonts w:hint="eastAsia" w:ascii="宋体" w:hAnsi="宋体" w:cs="宋体"/>
          <w:spacing w:val="1"/>
          <w:sz w:val="24"/>
          <w:szCs w:val="24"/>
          <w:u w:val="single"/>
        </w:rPr>
        <w:t xml:space="preserve">(￥      </w:t>
      </w:r>
      <w:r>
        <w:rPr>
          <w:rFonts w:hint="eastAsia" w:ascii="宋体" w:hAnsi="宋体" w:cs="宋体"/>
          <w:sz w:val="24"/>
          <w:szCs w:val="24"/>
          <w:u w:val="single"/>
        </w:rPr>
        <w:t xml:space="preserve">      )</w:t>
      </w:r>
    </w:p>
    <w:p w14:paraId="190F471A">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本合同总价款是完成本项目所发生的所有含税</w:t>
      </w:r>
      <w:r>
        <w:rPr>
          <w:rFonts w:hint="eastAsia" w:ascii="宋体" w:hAnsi="宋体" w:cs="宋体"/>
          <w:spacing w:val="-4"/>
          <w:sz w:val="24"/>
          <w:szCs w:val="24"/>
        </w:rPr>
        <w:t>费用、支付给员工的工资和国</w:t>
      </w:r>
      <w:r>
        <w:rPr>
          <w:rFonts w:hint="eastAsia" w:ascii="宋体" w:hAnsi="宋体" w:cs="宋体"/>
          <w:spacing w:val="-2"/>
          <w:sz w:val="24"/>
          <w:szCs w:val="24"/>
        </w:rPr>
        <w:t>家强制缴纳的各种社会保障资金，以及供应商认为需要的其他费用等。</w:t>
      </w:r>
    </w:p>
    <w:p w14:paraId="5BBC1CB1">
      <w:pPr>
        <w:spacing w:line="360" w:lineRule="auto"/>
        <w:ind w:firstLine="464" w:firstLineChars="200"/>
        <w:rPr>
          <w:rFonts w:hint="eastAsia" w:ascii="宋体" w:hAnsi="宋体" w:cs="宋体"/>
          <w:sz w:val="24"/>
          <w:szCs w:val="24"/>
        </w:rPr>
      </w:pPr>
      <w:r>
        <w:rPr>
          <w:rFonts w:hint="eastAsia" w:ascii="宋体" w:hAnsi="宋体" w:cs="宋体"/>
          <w:spacing w:val="-4"/>
          <w:sz w:val="24"/>
          <w:szCs w:val="24"/>
        </w:rPr>
        <w:t>本合同执行期间合同总价款不变。</w:t>
      </w:r>
    </w:p>
    <w:p w14:paraId="1F8CE0CC">
      <w:pPr>
        <w:spacing w:line="360" w:lineRule="auto"/>
        <w:ind w:firstLine="432" w:firstLineChars="200"/>
        <w:rPr>
          <w:rFonts w:hint="eastAsia" w:ascii="宋体" w:hAnsi="宋体" w:cs="宋体"/>
          <w:sz w:val="24"/>
          <w:szCs w:val="24"/>
        </w:rPr>
      </w:pPr>
      <w:r>
        <w:rPr>
          <w:rFonts w:hint="eastAsia" w:ascii="宋体" w:hAnsi="宋体" w:cs="宋体"/>
          <w:spacing w:val="-12"/>
          <w:sz w:val="24"/>
          <w:szCs w:val="24"/>
        </w:rPr>
        <w:t>付款方式：</w:t>
      </w:r>
      <w:r>
        <w:rPr>
          <w:rFonts w:hint="eastAsia" w:ascii="宋体" w:hAnsi="宋体" w:cs="宋体"/>
          <w:spacing w:val="-1"/>
          <w:sz w:val="24"/>
          <w:szCs w:val="24"/>
          <w:u w:val="single"/>
        </w:rPr>
        <w:t xml:space="preserve">                 </w:t>
      </w:r>
    </w:p>
    <w:p w14:paraId="1EA83C2D">
      <w:pPr>
        <w:spacing w:line="360" w:lineRule="auto"/>
        <w:ind w:firstLine="466" w:firstLineChars="200"/>
        <w:rPr>
          <w:rFonts w:hint="eastAsia" w:ascii="宋体" w:hAnsi="宋体" w:cs="宋体"/>
          <w:sz w:val="24"/>
          <w:szCs w:val="24"/>
        </w:rPr>
      </w:pPr>
      <w:r>
        <w:rPr>
          <w:rFonts w:hint="eastAsia" w:ascii="宋体" w:hAnsi="宋体" w:cs="宋体"/>
          <w:b/>
          <w:bCs/>
          <w:spacing w:val="-4"/>
          <w:sz w:val="24"/>
          <w:szCs w:val="24"/>
        </w:rPr>
        <w:t>第三条 组成本合同的有关文件</w:t>
      </w:r>
    </w:p>
    <w:p w14:paraId="166B6DA2">
      <w:pPr>
        <w:spacing w:line="360" w:lineRule="auto"/>
        <w:ind w:firstLine="476" w:firstLineChars="200"/>
        <w:rPr>
          <w:rFonts w:hint="eastAsia" w:ascii="宋体" w:hAnsi="宋体" w:cs="宋体"/>
          <w:sz w:val="24"/>
          <w:szCs w:val="24"/>
        </w:rPr>
      </w:pPr>
      <w:r>
        <w:rPr>
          <w:rFonts w:hint="eastAsia" w:ascii="宋体" w:hAnsi="宋体" w:cs="宋体"/>
          <w:spacing w:val="-1"/>
          <w:sz w:val="24"/>
          <w:szCs w:val="24"/>
        </w:rPr>
        <w:t>下列关于</w:t>
      </w:r>
      <w:r>
        <w:rPr>
          <w:rFonts w:hint="eastAsia" w:ascii="宋体" w:hAnsi="宋体" w:cs="宋体"/>
          <w:spacing w:val="58"/>
          <w:sz w:val="24"/>
          <w:szCs w:val="24"/>
        </w:rPr>
        <w:t xml:space="preserve"> </w:t>
      </w:r>
      <w:r>
        <w:rPr>
          <w:rFonts w:hint="eastAsia" w:ascii="宋体" w:hAnsi="宋体" w:cs="宋体"/>
          <w:spacing w:val="-1"/>
          <w:sz w:val="24"/>
          <w:szCs w:val="24"/>
          <w:u w:val="single"/>
        </w:rPr>
        <w:t xml:space="preserve">                 </w:t>
      </w:r>
      <w:r>
        <w:rPr>
          <w:rFonts w:hint="eastAsia" w:ascii="宋体" w:hAnsi="宋体" w:cs="宋体"/>
          <w:spacing w:val="-1"/>
          <w:sz w:val="24"/>
          <w:szCs w:val="24"/>
        </w:rPr>
        <w:t>（项目编号）的采购文件或与本次采购活动方式相适</w:t>
      </w:r>
      <w:r>
        <w:rPr>
          <w:rFonts w:hint="eastAsia" w:ascii="宋体" w:hAnsi="宋体" w:cs="宋体"/>
          <w:spacing w:val="-5"/>
          <w:sz w:val="24"/>
          <w:szCs w:val="24"/>
        </w:rPr>
        <w:t>应的文件及有关附件是本合同不可分割的组成部分，与本合同具有</w:t>
      </w:r>
      <w:r>
        <w:rPr>
          <w:rFonts w:hint="eastAsia" w:ascii="宋体" w:hAnsi="宋体" w:cs="宋体"/>
          <w:spacing w:val="-6"/>
          <w:sz w:val="24"/>
          <w:szCs w:val="24"/>
        </w:rPr>
        <w:t>同等法律效力，这些文件包括但不限于：</w:t>
      </w:r>
    </w:p>
    <w:p w14:paraId="6A85D520">
      <w:pPr>
        <w:spacing w:line="360" w:lineRule="auto"/>
        <w:ind w:firstLine="460" w:firstLineChars="200"/>
        <w:rPr>
          <w:rFonts w:hint="eastAsia" w:ascii="宋体" w:hAnsi="宋体" w:cs="宋体"/>
          <w:sz w:val="24"/>
          <w:szCs w:val="24"/>
        </w:rPr>
      </w:pPr>
      <w:r>
        <w:rPr>
          <w:rFonts w:hint="eastAsia" w:ascii="宋体" w:hAnsi="宋体" w:cs="宋体"/>
          <w:spacing w:val="-5"/>
          <w:sz w:val="24"/>
          <w:szCs w:val="24"/>
        </w:rPr>
        <w:t>（1）乙方提供的响应文件和响应报价表；</w:t>
      </w:r>
    </w:p>
    <w:p w14:paraId="3391CD7A">
      <w:pPr>
        <w:spacing w:line="360" w:lineRule="auto"/>
        <w:ind w:firstLine="448" w:firstLineChars="200"/>
        <w:rPr>
          <w:rFonts w:hint="eastAsia" w:ascii="宋体" w:hAnsi="宋体" w:cs="宋体"/>
          <w:sz w:val="24"/>
          <w:szCs w:val="24"/>
        </w:rPr>
      </w:pPr>
      <w:r>
        <w:rPr>
          <w:rFonts w:hint="eastAsia" w:ascii="宋体" w:hAnsi="宋体" w:cs="宋体"/>
          <w:spacing w:val="-8"/>
          <w:sz w:val="24"/>
          <w:szCs w:val="24"/>
        </w:rPr>
        <w:t>（2）技术规格响应表；</w:t>
      </w:r>
    </w:p>
    <w:p w14:paraId="267F438F">
      <w:pPr>
        <w:spacing w:line="360" w:lineRule="auto"/>
        <w:ind w:firstLine="456" w:firstLineChars="200"/>
        <w:rPr>
          <w:rFonts w:hint="eastAsia" w:ascii="宋体" w:hAnsi="宋体" w:cs="宋体"/>
          <w:sz w:val="24"/>
          <w:szCs w:val="24"/>
        </w:rPr>
      </w:pPr>
      <w:r>
        <w:rPr>
          <w:rFonts w:hint="eastAsia" w:ascii="宋体" w:hAnsi="宋体" w:cs="宋体"/>
          <w:spacing w:val="-6"/>
          <w:sz w:val="24"/>
          <w:szCs w:val="24"/>
        </w:rPr>
        <w:t>（3）响应承诺/服务承诺；</w:t>
      </w:r>
    </w:p>
    <w:p w14:paraId="159416A8">
      <w:pPr>
        <w:spacing w:line="360" w:lineRule="auto"/>
        <w:ind w:firstLine="444" w:firstLineChars="200"/>
        <w:rPr>
          <w:rFonts w:hint="eastAsia" w:ascii="宋体" w:hAnsi="宋体" w:cs="宋体"/>
          <w:sz w:val="24"/>
          <w:szCs w:val="24"/>
        </w:rPr>
      </w:pPr>
      <w:r>
        <w:rPr>
          <w:rFonts w:hint="eastAsia" w:ascii="宋体" w:hAnsi="宋体" w:cs="宋体"/>
          <w:spacing w:val="-9"/>
          <w:sz w:val="24"/>
          <w:szCs w:val="24"/>
        </w:rPr>
        <w:t>（4）中标通知书；</w:t>
      </w:r>
    </w:p>
    <w:p w14:paraId="65039DEC">
      <w:pPr>
        <w:spacing w:line="360" w:lineRule="auto"/>
        <w:ind w:firstLine="448" w:firstLineChars="200"/>
        <w:rPr>
          <w:rFonts w:hint="eastAsia" w:ascii="宋体" w:hAnsi="宋体" w:cs="宋体"/>
          <w:sz w:val="24"/>
          <w:szCs w:val="24"/>
        </w:rPr>
      </w:pPr>
      <w:r>
        <w:rPr>
          <w:rFonts w:hint="eastAsia" w:ascii="宋体" w:hAnsi="宋体" w:cs="宋体"/>
          <w:spacing w:val="-8"/>
          <w:sz w:val="24"/>
          <w:szCs w:val="24"/>
        </w:rPr>
        <w:t>（5）服务工作确认单；</w:t>
      </w:r>
    </w:p>
    <w:p w14:paraId="02F1D31A">
      <w:pPr>
        <w:spacing w:line="360" w:lineRule="auto"/>
        <w:ind w:firstLine="460" w:firstLineChars="200"/>
        <w:rPr>
          <w:rFonts w:hint="eastAsia" w:ascii="宋体" w:hAnsi="宋体" w:cs="宋体"/>
          <w:sz w:val="24"/>
          <w:szCs w:val="24"/>
        </w:rPr>
      </w:pPr>
      <w:r>
        <w:rPr>
          <w:rFonts w:hint="eastAsia" w:ascii="宋体" w:hAnsi="宋体" w:cs="宋体"/>
          <w:spacing w:val="-5"/>
          <w:sz w:val="24"/>
          <w:szCs w:val="24"/>
        </w:rPr>
        <w:t>（6）甲乙双方商定的其他文件等。</w:t>
      </w:r>
    </w:p>
    <w:p w14:paraId="696E4C71">
      <w:pPr>
        <w:spacing w:line="360" w:lineRule="auto"/>
        <w:ind w:firstLine="458" w:firstLineChars="200"/>
        <w:rPr>
          <w:rFonts w:hint="eastAsia" w:ascii="宋体" w:hAnsi="宋体" w:cs="宋体"/>
          <w:b/>
          <w:bCs/>
          <w:spacing w:val="-6"/>
          <w:position w:val="-1"/>
          <w:sz w:val="24"/>
          <w:szCs w:val="24"/>
        </w:rPr>
      </w:pPr>
      <w:r>
        <w:rPr>
          <w:rFonts w:hint="eastAsia" w:ascii="宋体" w:hAnsi="宋体" w:cs="宋体"/>
          <w:b/>
          <w:bCs/>
          <w:spacing w:val="-6"/>
          <w:position w:val="-1"/>
          <w:sz w:val="24"/>
          <w:szCs w:val="24"/>
        </w:rPr>
        <w:t>第四条 权利保证</w:t>
      </w:r>
    </w:p>
    <w:p w14:paraId="73FB74B8">
      <w:pPr>
        <w:spacing w:line="360" w:lineRule="auto"/>
        <w:ind w:firstLine="492" w:firstLineChars="200"/>
        <w:rPr>
          <w:rFonts w:hint="eastAsia" w:ascii="宋体" w:hAnsi="宋体" w:cs="宋体"/>
          <w:sz w:val="24"/>
          <w:szCs w:val="24"/>
        </w:rPr>
      </w:pPr>
      <w:r>
        <w:rPr>
          <w:rFonts w:hint="eastAsia" w:ascii="宋体" w:hAnsi="宋体" w:cs="宋体"/>
          <w:spacing w:val="3"/>
          <w:sz w:val="24"/>
          <w:szCs w:val="24"/>
        </w:rPr>
        <w:t>乙方应保证甲方在使用该服务或其任何一部分时不受第三方提出侵犯其专</w:t>
      </w:r>
      <w:r>
        <w:rPr>
          <w:rFonts w:hint="eastAsia" w:ascii="宋体" w:hAnsi="宋体" w:cs="宋体"/>
          <w:spacing w:val="-1"/>
          <w:sz w:val="24"/>
          <w:szCs w:val="24"/>
        </w:rPr>
        <w:t>利权、版权、商标权或其他权利的起诉。一旦出</w:t>
      </w:r>
      <w:r>
        <w:rPr>
          <w:rFonts w:hint="eastAsia" w:ascii="宋体" w:hAnsi="宋体" w:cs="宋体"/>
          <w:spacing w:val="-2"/>
          <w:sz w:val="24"/>
          <w:szCs w:val="24"/>
        </w:rPr>
        <w:t>现侵权，乙方应承担全部责任。</w:t>
      </w:r>
    </w:p>
    <w:p w14:paraId="4CA0CB58">
      <w:pPr>
        <w:spacing w:line="360" w:lineRule="auto"/>
        <w:ind w:firstLine="462" w:firstLineChars="200"/>
        <w:rPr>
          <w:rFonts w:hint="eastAsia" w:ascii="宋体" w:hAnsi="宋体" w:cs="宋体"/>
          <w:sz w:val="24"/>
          <w:szCs w:val="24"/>
        </w:rPr>
      </w:pPr>
      <w:r>
        <w:rPr>
          <w:rFonts w:hint="eastAsia" w:ascii="宋体" w:hAnsi="宋体" w:cs="宋体"/>
          <w:b/>
          <w:bCs/>
          <w:spacing w:val="-5"/>
          <w:sz w:val="24"/>
          <w:szCs w:val="24"/>
        </w:rPr>
        <w:t>第五条 质量保证</w:t>
      </w:r>
    </w:p>
    <w:p w14:paraId="34EEF844">
      <w:pPr>
        <w:spacing w:line="360" w:lineRule="auto"/>
        <w:ind w:firstLine="464" w:firstLineChars="200"/>
        <w:rPr>
          <w:rFonts w:hint="eastAsia" w:ascii="宋体" w:hAnsi="宋体" w:cs="宋体"/>
          <w:sz w:val="24"/>
          <w:szCs w:val="24"/>
        </w:rPr>
      </w:pPr>
      <w:r>
        <w:rPr>
          <w:rFonts w:hint="eastAsia" w:ascii="宋体" w:hAnsi="宋体" w:cs="宋体"/>
          <w:spacing w:val="-4"/>
          <w:sz w:val="24"/>
          <w:szCs w:val="24"/>
        </w:rPr>
        <w:t>乙方所提供的服务的技术规格应与采购文件规定的技术规格及所附的“服务（技术）</w:t>
      </w:r>
      <w:r>
        <w:rPr>
          <w:rFonts w:hint="eastAsia" w:ascii="宋体" w:hAnsi="宋体" w:cs="宋体"/>
          <w:spacing w:val="-3"/>
          <w:sz w:val="24"/>
          <w:szCs w:val="24"/>
        </w:rPr>
        <w:t>参数偏离表”相一致；若技术性能无特殊说明，则按国家有</w:t>
      </w:r>
      <w:r>
        <w:rPr>
          <w:rFonts w:hint="eastAsia" w:ascii="宋体" w:hAnsi="宋体" w:cs="宋体"/>
          <w:spacing w:val="-4"/>
          <w:sz w:val="24"/>
          <w:szCs w:val="24"/>
        </w:rPr>
        <w:t>关部门最新颁布的标</w:t>
      </w:r>
      <w:r>
        <w:rPr>
          <w:rFonts w:hint="eastAsia" w:ascii="宋体" w:hAnsi="宋体" w:cs="宋体"/>
          <w:spacing w:val="-7"/>
          <w:sz w:val="24"/>
          <w:szCs w:val="24"/>
        </w:rPr>
        <w:t>准及规范为准。</w:t>
      </w:r>
    </w:p>
    <w:p w14:paraId="3EFC35D2">
      <w:pPr>
        <w:spacing w:line="360" w:lineRule="auto"/>
        <w:ind w:firstLine="462" w:firstLineChars="200"/>
        <w:rPr>
          <w:rFonts w:hint="eastAsia" w:ascii="宋体" w:hAnsi="宋体" w:cs="宋体"/>
          <w:sz w:val="24"/>
          <w:szCs w:val="24"/>
        </w:rPr>
      </w:pPr>
      <w:r>
        <w:rPr>
          <w:rFonts w:hint="eastAsia" w:ascii="宋体" w:hAnsi="宋体" w:cs="宋体"/>
          <w:b/>
          <w:bCs/>
          <w:spacing w:val="-5"/>
          <w:sz w:val="24"/>
          <w:szCs w:val="24"/>
        </w:rPr>
        <w:t>第六条 交付和验收</w:t>
      </w:r>
    </w:p>
    <w:p w14:paraId="5275EF23">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1、交付（服务）期限：</w:t>
      </w:r>
      <w:r>
        <w:rPr>
          <w:rFonts w:hint="eastAsia" w:ascii="宋体" w:hAnsi="宋体" w:cs="宋体"/>
          <w:spacing w:val="-3"/>
          <w:sz w:val="24"/>
          <w:szCs w:val="24"/>
          <w:u w:val="single"/>
        </w:rPr>
        <w:t xml:space="preserve">            </w:t>
      </w:r>
      <w:r>
        <w:rPr>
          <w:rFonts w:hint="eastAsia" w:ascii="宋体" w:hAnsi="宋体" w:cs="宋体"/>
          <w:spacing w:val="-3"/>
          <w:sz w:val="24"/>
          <w:szCs w:val="24"/>
        </w:rPr>
        <w:t>。</w:t>
      </w:r>
    </w:p>
    <w:p w14:paraId="70601E0B">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2、验收标准：按行业通行标准和乙方响应文件及承诺。</w:t>
      </w:r>
    </w:p>
    <w:p w14:paraId="50F0344C">
      <w:pPr>
        <w:spacing w:line="360" w:lineRule="auto"/>
        <w:ind w:firstLine="462" w:firstLineChars="200"/>
        <w:rPr>
          <w:rFonts w:hint="eastAsia" w:ascii="宋体" w:hAnsi="宋体" w:cs="宋体"/>
          <w:sz w:val="24"/>
          <w:szCs w:val="24"/>
        </w:rPr>
      </w:pPr>
      <w:r>
        <w:rPr>
          <w:rFonts w:hint="eastAsia" w:ascii="宋体" w:hAnsi="宋体" w:cs="宋体"/>
          <w:b/>
          <w:bCs/>
          <w:spacing w:val="-5"/>
          <w:sz w:val="24"/>
          <w:szCs w:val="24"/>
        </w:rPr>
        <w:t>第七条 履约保证金</w:t>
      </w:r>
    </w:p>
    <w:p w14:paraId="0546238A">
      <w:pPr>
        <w:spacing w:line="360" w:lineRule="auto"/>
        <w:ind w:firstLine="452" w:firstLineChars="200"/>
        <w:rPr>
          <w:rFonts w:hint="eastAsia" w:ascii="宋体" w:hAnsi="宋体" w:cs="宋体"/>
          <w:sz w:val="24"/>
          <w:szCs w:val="24"/>
        </w:rPr>
      </w:pPr>
      <w:r>
        <w:rPr>
          <w:rFonts w:hint="eastAsia" w:ascii="宋体" w:hAnsi="宋体" w:cs="宋体"/>
          <w:spacing w:val="-7"/>
          <w:sz w:val="24"/>
          <w:szCs w:val="24"/>
        </w:rPr>
        <w:t>1、本次</w:t>
      </w:r>
      <w:r>
        <w:rPr>
          <w:rFonts w:hint="eastAsia" w:ascii="宋体" w:hAnsi="宋体" w:cs="宋体"/>
          <w:spacing w:val="19"/>
          <w:sz w:val="24"/>
          <w:szCs w:val="24"/>
          <w:u w:val="single"/>
        </w:rPr>
        <w:t xml:space="preserve">   </w:t>
      </w:r>
      <w:r>
        <w:rPr>
          <w:rFonts w:hint="eastAsia" w:ascii="宋体" w:hAnsi="宋体" w:cs="宋体"/>
          <w:spacing w:val="-7"/>
          <w:sz w:val="24"/>
          <w:szCs w:val="24"/>
          <w:u w:val="single"/>
        </w:rPr>
        <w:t xml:space="preserve">       </w:t>
      </w:r>
      <w:r>
        <w:rPr>
          <w:rFonts w:hint="eastAsia" w:ascii="宋体" w:hAnsi="宋体" w:cs="宋体"/>
          <w:spacing w:val="-7"/>
          <w:sz w:val="24"/>
          <w:szCs w:val="24"/>
        </w:rPr>
        <w:t>履约保证金。</w:t>
      </w:r>
    </w:p>
    <w:p w14:paraId="070204CE">
      <w:pPr>
        <w:spacing w:line="360" w:lineRule="auto"/>
        <w:ind w:firstLine="462" w:firstLineChars="200"/>
        <w:rPr>
          <w:rFonts w:hint="eastAsia" w:ascii="宋体" w:hAnsi="宋体" w:cs="宋体"/>
          <w:sz w:val="24"/>
          <w:szCs w:val="24"/>
        </w:rPr>
      </w:pPr>
      <w:r>
        <w:rPr>
          <w:rFonts w:hint="eastAsia" w:ascii="宋体" w:hAnsi="宋体" w:cs="宋体"/>
          <w:b/>
          <w:bCs/>
          <w:spacing w:val="-5"/>
          <w:sz w:val="24"/>
          <w:szCs w:val="24"/>
        </w:rPr>
        <w:t>第八条 合同款支付</w:t>
      </w:r>
    </w:p>
    <w:p w14:paraId="41B718D3">
      <w:pPr>
        <w:spacing w:line="360" w:lineRule="auto"/>
        <w:ind w:firstLine="464" w:firstLineChars="200"/>
        <w:rPr>
          <w:rFonts w:hint="eastAsia" w:ascii="宋体" w:hAnsi="宋体" w:cs="宋体"/>
          <w:sz w:val="24"/>
          <w:szCs w:val="24"/>
        </w:rPr>
      </w:pPr>
      <w:r>
        <w:rPr>
          <w:rFonts w:hint="eastAsia" w:ascii="宋体" w:hAnsi="宋体" w:cs="宋体"/>
          <w:spacing w:val="-4"/>
          <w:sz w:val="24"/>
          <w:szCs w:val="24"/>
        </w:rPr>
        <w:t>1、本合同项下所有款项均以人民币支付。</w:t>
      </w:r>
    </w:p>
    <w:p w14:paraId="58ECD474">
      <w:pPr>
        <w:spacing w:line="360" w:lineRule="auto"/>
        <w:ind w:firstLine="476" w:firstLineChars="200"/>
        <w:rPr>
          <w:rFonts w:hint="eastAsia" w:ascii="宋体" w:hAnsi="宋体" w:cs="宋体"/>
          <w:sz w:val="24"/>
          <w:szCs w:val="24"/>
        </w:rPr>
      </w:pPr>
      <w:r>
        <w:rPr>
          <w:rFonts w:hint="eastAsia" w:ascii="宋体" w:hAnsi="宋体" w:cs="宋体"/>
          <w:spacing w:val="-1"/>
          <w:sz w:val="24"/>
          <w:szCs w:val="24"/>
        </w:rPr>
        <w:t>2、本合同项下的采购资金由付款方自行支付，乙方向付款方开具合法且符</w:t>
      </w:r>
      <w:r>
        <w:rPr>
          <w:rFonts w:hint="eastAsia" w:ascii="宋体" w:hAnsi="宋体" w:cs="宋体"/>
          <w:spacing w:val="-3"/>
          <w:sz w:val="24"/>
          <w:szCs w:val="24"/>
        </w:rPr>
        <w:t>合甲方要求的增值税发票，乙方未开具发票或开具发</w:t>
      </w:r>
      <w:r>
        <w:rPr>
          <w:rFonts w:hint="eastAsia" w:ascii="宋体" w:hAnsi="宋体" w:cs="宋体"/>
          <w:spacing w:val="-4"/>
          <w:sz w:val="24"/>
          <w:szCs w:val="24"/>
        </w:rPr>
        <w:t>票不符合要求的甲方有权拒</w:t>
      </w:r>
      <w:r>
        <w:rPr>
          <w:rFonts w:hint="eastAsia" w:ascii="宋体" w:hAnsi="宋体" w:cs="宋体"/>
          <w:spacing w:val="-6"/>
          <w:sz w:val="24"/>
          <w:szCs w:val="24"/>
        </w:rPr>
        <w:t>绝支付合同款项。</w:t>
      </w:r>
    </w:p>
    <w:p w14:paraId="224D44A9">
      <w:pPr>
        <w:spacing w:line="360" w:lineRule="auto"/>
        <w:ind w:firstLine="448" w:firstLineChars="200"/>
        <w:rPr>
          <w:rFonts w:hint="eastAsia" w:ascii="宋体" w:hAnsi="宋体" w:cs="宋体"/>
          <w:sz w:val="24"/>
          <w:szCs w:val="24"/>
        </w:rPr>
      </w:pPr>
      <w:r>
        <w:rPr>
          <w:rFonts w:hint="eastAsia" w:ascii="宋体" w:hAnsi="宋体" w:cs="宋体"/>
          <w:spacing w:val="-8"/>
          <w:sz w:val="24"/>
          <w:szCs w:val="24"/>
        </w:rPr>
        <w:t>3、付款方式及条件：</w:t>
      </w:r>
      <w:r>
        <w:rPr>
          <w:rFonts w:hint="eastAsia" w:ascii="宋体" w:hAnsi="宋体" w:cs="宋体"/>
          <w:spacing w:val="-1"/>
          <w:sz w:val="24"/>
          <w:szCs w:val="24"/>
          <w:u w:val="single"/>
        </w:rPr>
        <w:t xml:space="preserve">                 </w:t>
      </w:r>
    </w:p>
    <w:p w14:paraId="3B79A787">
      <w:pPr>
        <w:spacing w:line="360" w:lineRule="auto"/>
        <w:ind w:firstLine="458" w:firstLineChars="200"/>
        <w:rPr>
          <w:rFonts w:hint="eastAsia" w:ascii="宋体" w:hAnsi="宋体" w:cs="宋体"/>
          <w:sz w:val="24"/>
          <w:szCs w:val="24"/>
        </w:rPr>
      </w:pPr>
      <w:r>
        <w:rPr>
          <w:rFonts w:hint="eastAsia" w:ascii="宋体" w:hAnsi="宋体" w:cs="宋体"/>
          <w:b/>
          <w:bCs/>
          <w:spacing w:val="-6"/>
          <w:sz w:val="24"/>
          <w:szCs w:val="24"/>
        </w:rPr>
        <w:t>第九条</w:t>
      </w:r>
      <w:r>
        <w:rPr>
          <w:rFonts w:hint="eastAsia" w:ascii="宋体" w:hAnsi="宋体" w:cs="宋体"/>
          <w:b/>
          <w:bCs/>
          <w:spacing w:val="67"/>
          <w:w w:val="101"/>
          <w:sz w:val="24"/>
          <w:szCs w:val="24"/>
        </w:rPr>
        <w:t xml:space="preserve"> </w:t>
      </w:r>
      <w:r>
        <w:rPr>
          <w:rFonts w:hint="eastAsia" w:ascii="宋体" w:hAnsi="宋体" w:cs="宋体"/>
          <w:b/>
          <w:bCs/>
          <w:spacing w:val="-6"/>
          <w:sz w:val="24"/>
          <w:szCs w:val="24"/>
        </w:rPr>
        <w:t>违约责任</w:t>
      </w:r>
    </w:p>
    <w:p w14:paraId="332ACDC2">
      <w:pPr>
        <w:spacing w:line="360" w:lineRule="auto"/>
        <w:ind w:firstLine="432" w:firstLineChars="200"/>
        <w:rPr>
          <w:rFonts w:hint="eastAsia" w:ascii="宋体" w:hAnsi="宋体" w:cs="宋体"/>
          <w:sz w:val="24"/>
          <w:szCs w:val="24"/>
        </w:rPr>
      </w:pPr>
      <w:r>
        <w:rPr>
          <w:rFonts w:hint="eastAsia" w:ascii="宋体" w:hAnsi="宋体" w:cs="宋体"/>
          <w:spacing w:val="-12"/>
          <w:sz w:val="24"/>
          <w:szCs w:val="24"/>
        </w:rPr>
        <w:t>1、付款方无正当理由拒付服务款的，由付款方向乙方偿付合同总价的</w:t>
      </w:r>
      <w:r>
        <w:rPr>
          <w:rFonts w:hint="eastAsia" w:ascii="宋体" w:hAnsi="宋体" w:cs="宋体"/>
          <w:spacing w:val="-12"/>
          <w:sz w:val="24"/>
          <w:szCs w:val="24"/>
          <w:u w:val="single"/>
        </w:rPr>
        <w:t xml:space="preserve"> </w:t>
      </w:r>
      <w:r>
        <w:rPr>
          <w:rFonts w:hint="eastAsia" w:ascii="宋体" w:hAnsi="宋体" w:cs="宋体"/>
          <w:spacing w:val="-12"/>
          <w:sz w:val="24"/>
          <w:szCs w:val="24"/>
          <w:u w:val="single"/>
          <w:lang w:val="en-US" w:eastAsia="zh-CN"/>
        </w:rPr>
        <w:t xml:space="preserve">   </w:t>
      </w:r>
      <w:r>
        <w:rPr>
          <w:rFonts w:hint="eastAsia" w:ascii="宋体" w:hAnsi="宋体" w:cs="宋体"/>
          <w:spacing w:val="-12"/>
          <w:sz w:val="24"/>
          <w:szCs w:val="24"/>
          <w:u w:val="single"/>
        </w:rPr>
        <w:t xml:space="preserve"> </w:t>
      </w:r>
      <w:r>
        <w:rPr>
          <w:rFonts w:hint="eastAsia" w:ascii="宋体" w:hAnsi="宋体" w:cs="宋体"/>
          <w:spacing w:val="-12"/>
          <w:sz w:val="24"/>
          <w:szCs w:val="24"/>
        </w:rPr>
        <w:t>违约金。</w:t>
      </w:r>
    </w:p>
    <w:p w14:paraId="381CA1B6">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2、付款方未按合同规定的期限向乙方支付货款的，每逾期</w:t>
      </w:r>
      <w:r>
        <w:rPr>
          <w:rFonts w:hint="eastAsia" w:ascii="宋体" w:hAnsi="宋体" w:cs="宋体"/>
          <w:spacing w:val="-3"/>
          <w:sz w:val="24"/>
          <w:szCs w:val="24"/>
          <w:u w:val="single"/>
        </w:rPr>
        <w:t xml:space="preserve">  </w:t>
      </w:r>
      <w:r>
        <w:rPr>
          <w:rFonts w:hint="eastAsia" w:ascii="宋体" w:hAnsi="宋体" w:cs="宋体"/>
          <w:spacing w:val="-3"/>
          <w:sz w:val="24"/>
          <w:szCs w:val="24"/>
          <w:u w:val="single"/>
          <w:lang w:val="en-US" w:eastAsia="zh-CN"/>
        </w:rPr>
        <w:t xml:space="preserve">  </w:t>
      </w:r>
      <w:r>
        <w:rPr>
          <w:rFonts w:hint="eastAsia" w:ascii="宋体" w:hAnsi="宋体" w:cs="宋体"/>
          <w:spacing w:val="-3"/>
          <w:sz w:val="24"/>
          <w:szCs w:val="24"/>
          <w:u w:val="single"/>
        </w:rPr>
        <w:t xml:space="preserve"> </w:t>
      </w:r>
      <w:r>
        <w:rPr>
          <w:rFonts w:hint="eastAsia" w:ascii="宋体" w:hAnsi="宋体" w:cs="宋体"/>
          <w:spacing w:val="-3"/>
          <w:sz w:val="24"/>
          <w:szCs w:val="24"/>
        </w:rPr>
        <w:t>天付款方向乙</w:t>
      </w:r>
      <w:r>
        <w:rPr>
          <w:rFonts w:hint="eastAsia" w:ascii="宋体" w:hAnsi="宋体" w:cs="宋体"/>
          <w:spacing w:val="-8"/>
          <w:sz w:val="24"/>
          <w:szCs w:val="24"/>
        </w:rPr>
        <w:t>方偿付欠款总额的</w:t>
      </w:r>
      <w:r>
        <w:rPr>
          <w:rFonts w:hint="eastAsia" w:ascii="宋体" w:hAnsi="宋体" w:cs="宋体"/>
          <w:spacing w:val="19"/>
          <w:sz w:val="24"/>
          <w:szCs w:val="24"/>
          <w:u w:val="single"/>
        </w:rPr>
        <w:t xml:space="preserve"> </w:t>
      </w:r>
      <w:r>
        <w:rPr>
          <w:rFonts w:hint="eastAsia" w:ascii="宋体" w:hAnsi="宋体" w:cs="宋体"/>
          <w:spacing w:val="-8"/>
          <w:sz w:val="24"/>
          <w:szCs w:val="24"/>
          <w:u w:val="single"/>
        </w:rPr>
        <w:t xml:space="preserve">1‰ </w:t>
      </w:r>
      <w:r>
        <w:rPr>
          <w:rFonts w:hint="eastAsia" w:ascii="宋体" w:hAnsi="宋体" w:cs="宋体"/>
          <w:spacing w:val="-8"/>
          <w:sz w:val="24"/>
          <w:szCs w:val="24"/>
        </w:rPr>
        <w:t>滞纳金，但累计滞纳金总额不超过欠款总额的</w:t>
      </w:r>
      <w:r>
        <w:rPr>
          <w:rFonts w:hint="eastAsia" w:ascii="宋体" w:hAnsi="宋体" w:cs="宋体"/>
          <w:spacing w:val="-8"/>
          <w:sz w:val="24"/>
          <w:szCs w:val="24"/>
          <w:u w:val="single"/>
        </w:rPr>
        <w:t xml:space="preserve">  </w:t>
      </w:r>
      <w:r>
        <w:rPr>
          <w:rFonts w:hint="eastAsia" w:ascii="宋体" w:hAnsi="宋体" w:cs="宋体"/>
          <w:spacing w:val="-8"/>
          <w:sz w:val="24"/>
          <w:szCs w:val="24"/>
          <w:u w:val="single"/>
          <w:lang w:val="en-US" w:eastAsia="zh-CN"/>
        </w:rPr>
        <w:t xml:space="preserve">   </w:t>
      </w:r>
      <w:r>
        <w:rPr>
          <w:rFonts w:hint="eastAsia" w:ascii="宋体" w:hAnsi="宋体" w:cs="宋体"/>
          <w:spacing w:val="-8"/>
          <w:sz w:val="24"/>
          <w:szCs w:val="24"/>
          <w:u w:val="single"/>
        </w:rPr>
        <w:t xml:space="preserve">  </w:t>
      </w:r>
      <w:r>
        <w:rPr>
          <w:rFonts w:hint="eastAsia" w:ascii="宋体" w:hAnsi="宋体" w:cs="宋体"/>
          <w:spacing w:val="-8"/>
          <w:sz w:val="24"/>
          <w:szCs w:val="24"/>
        </w:rPr>
        <w:t>。</w:t>
      </w:r>
    </w:p>
    <w:p w14:paraId="5DAB639E">
      <w:pPr>
        <w:spacing w:line="360" w:lineRule="auto"/>
        <w:ind w:firstLine="480" w:firstLineChars="200"/>
        <w:rPr>
          <w:rFonts w:hint="eastAsia" w:ascii="宋体" w:hAnsi="宋体" w:cs="宋体"/>
          <w:sz w:val="24"/>
          <w:szCs w:val="24"/>
        </w:rPr>
      </w:pPr>
      <w:r>
        <w:rPr>
          <w:rFonts w:hint="eastAsia" w:ascii="宋体" w:hAnsi="宋体" w:cs="宋体"/>
          <w:sz w:val="24"/>
          <w:szCs w:val="24"/>
        </w:rPr>
        <w:t>3、如乙方不能在双方约定时间内向付款方交付合同</w:t>
      </w:r>
      <w:r>
        <w:rPr>
          <w:rFonts w:hint="eastAsia" w:ascii="宋体" w:hAnsi="宋体" w:cs="宋体"/>
          <w:spacing w:val="-1"/>
          <w:sz w:val="24"/>
          <w:szCs w:val="24"/>
        </w:rPr>
        <w:t>服务成果，付款方有权</w:t>
      </w:r>
      <w:r>
        <w:rPr>
          <w:rFonts w:hint="eastAsia" w:ascii="宋体" w:hAnsi="宋体" w:cs="宋体"/>
          <w:spacing w:val="-3"/>
          <w:sz w:val="24"/>
          <w:szCs w:val="24"/>
        </w:rPr>
        <w:t>扣留全部履约保证金；并不支付阶段性合同价款（如采</w:t>
      </w:r>
      <w:r>
        <w:rPr>
          <w:rFonts w:hint="eastAsia" w:ascii="宋体" w:hAnsi="宋体" w:cs="宋体"/>
          <w:spacing w:val="-4"/>
          <w:sz w:val="24"/>
          <w:szCs w:val="24"/>
        </w:rPr>
        <w:t>取的是阶段性付款）同时</w:t>
      </w:r>
      <w:r>
        <w:rPr>
          <w:rFonts w:hint="eastAsia" w:ascii="宋体" w:hAnsi="宋体" w:cs="宋体"/>
          <w:spacing w:val="-8"/>
          <w:sz w:val="24"/>
          <w:szCs w:val="24"/>
        </w:rPr>
        <w:t>乙方应向付款方支付合同总价</w:t>
      </w:r>
      <w:r>
        <w:rPr>
          <w:rFonts w:hint="eastAsia" w:ascii="宋体" w:hAnsi="宋体" w:cs="宋体"/>
          <w:spacing w:val="-8"/>
          <w:sz w:val="24"/>
          <w:szCs w:val="24"/>
          <w:u w:val="single"/>
        </w:rPr>
        <w:t xml:space="preserve"> 5% </w:t>
      </w:r>
      <w:r>
        <w:rPr>
          <w:rFonts w:hint="eastAsia" w:ascii="宋体" w:hAnsi="宋体" w:cs="宋体"/>
          <w:spacing w:val="-8"/>
          <w:sz w:val="24"/>
          <w:szCs w:val="24"/>
        </w:rPr>
        <w:t>的违约金。</w:t>
      </w:r>
    </w:p>
    <w:p w14:paraId="2F48731D">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4、乙方在每个阶段逾期交付的，每逾期</w:t>
      </w:r>
      <w:r>
        <w:rPr>
          <w:rFonts w:hint="eastAsia" w:ascii="宋体" w:hAnsi="宋体" w:cs="宋体"/>
          <w:spacing w:val="-3"/>
          <w:sz w:val="24"/>
          <w:szCs w:val="24"/>
          <w:u w:val="single"/>
        </w:rPr>
        <w:t xml:space="preserve">  </w:t>
      </w:r>
      <w:r>
        <w:rPr>
          <w:rFonts w:hint="eastAsia" w:ascii="宋体" w:hAnsi="宋体" w:cs="宋体"/>
          <w:spacing w:val="-3"/>
          <w:sz w:val="24"/>
          <w:szCs w:val="24"/>
          <w:u w:val="single"/>
          <w:lang w:val="en-US" w:eastAsia="zh-CN"/>
        </w:rPr>
        <w:t xml:space="preserve"> </w:t>
      </w:r>
      <w:r>
        <w:rPr>
          <w:rFonts w:hint="eastAsia" w:ascii="宋体" w:hAnsi="宋体" w:cs="宋体"/>
          <w:spacing w:val="-3"/>
          <w:sz w:val="24"/>
          <w:szCs w:val="24"/>
          <w:u w:val="single"/>
        </w:rPr>
        <w:t xml:space="preserve"> </w:t>
      </w:r>
      <w:r>
        <w:rPr>
          <w:rFonts w:hint="eastAsia" w:ascii="宋体" w:hAnsi="宋体" w:cs="宋体"/>
          <w:spacing w:val="-3"/>
          <w:sz w:val="24"/>
          <w:szCs w:val="24"/>
        </w:rPr>
        <w:t>天，乙方向付款方偿付合同总额的</w:t>
      </w:r>
      <w:r>
        <w:rPr>
          <w:rFonts w:hint="eastAsia" w:ascii="宋体" w:hAnsi="宋体" w:cs="宋体"/>
          <w:spacing w:val="-3"/>
          <w:sz w:val="24"/>
          <w:szCs w:val="24"/>
          <w:u w:val="single"/>
        </w:rPr>
        <w:t xml:space="preserve"> </w:t>
      </w:r>
      <w:r>
        <w:rPr>
          <w:rFonts w:hint="eastAsia" w:ascii="宋体" w:hAnsi="宋体" w:cs="宋体"/>
          <w:spacing w:val="-3"/>
          <w:sz w:val="24"/>
          <w:szCs w:val="24"/>
          <w:u w:val="single"/>
          <w:lang w:val="en-US" w:eastAsia="zh-CN"/>
        </w:rPr>
        <w:t xml:space="preserve">  </w:t>
      </w:r>
      <w:r>
        <w:rPr>
          <w:rFonts w:hint="eastAsia" w:ascii="宋体" w:hAnsi="宋体" w:cs="宋体"/>
          <w:spacing w:val="-6"/>
          <w:sz w:val="24"/>
          <w:szCs w:val="24"/>
          <w:u w:val="single"/>
        </w:rPr>
        <w:t xml:space="preserve"> </w:t>
      </w:r>
      <w:r>
        <w:rPr>
          <w:rFonts w:hint="eastAsia" w:ascii="宋体" w:hAnsi="宋体" w:cs="宋体"/>
          <w:spacing w:val="-6"/>
          <w:sz w:val="24"/>
          <w:szCs w:val="24"/>
        </w:rPr>
        <w:t>的滞纳金。如乙方逾期交付达</w:t>
      </w:r>
      <w:r>
        <w:rPr>
          <w:rFonts w:hint="eastAsia" w:ascii="宋体" w:hAnsi="宋体" w:cs="宋体"/>
          <w:spacing w:val="-6"/>
          <w:sz w:val="24"/>
          <w:szCs w:val="24"/>
          <w:u w:val="single"/>
        </w:rPr>
        <w:t xml:space="preserve">  </w:t>
      </w:r>
      <w:r>
        <w:rPr>
          <w:rFonts w:hint="eastAsia" w:ascii="宋体" w:hAnsi="宋体" w:cs="宋体"/>
          <w:spacing w:val="-6"/>
          <w:sz w:val="24"/>
          <w:szCs w:val="24"/>
          <w:u w:val="single"/>
          <w:lang w:val="en-US" w:eastAsia="zh-CN"/>
        </w:rPr>
        <w:t xml:space="preserve">  </w:t>
      </w:r>
      <w:r>
        <w:rPr>
          <w:rFonts w:hint="eastAsia" w:ascii="宋体" w:hAnsi="宋体" w:cs="宋体"/>
          <w:spacing w:val="-6"/>
          <w:sz w:val="24"/>
          <w:szCs w:val="24"/>
          <w:u w:val="single"/>
        </w:rPr>
        <w:t xml:space="preserve">  </w:t>
      </w:r>
      <w:r>
        <w:rPr>
          <w:rFonts w:hint="eastAsia" w:ascii="宋体" w:hAnsi="宋体" w:cs="宋体"/>
          <w:spacing w:val="-6"/>
          <w:sz w:val="24"/>
          <w:szCs w:val="24"/>
        </w:rPr>
        <w:t>天，付款方有权解除合同，解除合同的</w:t>
      </w:r>
      <w:r>
        <w:rPr>
          <w:rFonts w:hint="eastAsia" w:ascii="宋体" w:hAnsi="宋体" w:cs="宋体"/>
          <w:spacing w:val="-5"/>
          <w:sz w:val="24"/>
          <w:szCs w:val="24"/>
        </w:rPr>
        <w:t>通知自到达乙方时生效。</w:t>
      </w:r>
    </w:p>
    <w:p w14:paraId="62B3BFFA">
      <w:pPr>
        <w:spacing w:line="360" w:lineRule="auto"/>
        <w:ind w:firstLine="460" w:firstLineChars="200"/>
        <w:rPr>
          <w:rFonts w:hint="eastAsia" w:ascii="宋体" w:hAnsi="宋体" w:cs="宋体"/>
          <w:sz w:val="24"/>
          <w:szCs w:val="24"/>
        </w:rPr>
      </w:pPr>
      <w:r>
        <w:rPr>
          <w:rFonts w:hint="eastAsia" w:ascii="宋体" w:hAnsi="宋体" w:cs="宋体"/>
          <w:spacing w:val="-5"/>
          <w:sz w:val="24"/>
          <w:szCs w:val="24"/>
        </w:rPr>
        <w:t>5、乙方所交付的服务不符合合同规定的，付款方有权拒</w:t>
      </w:r>
      <w:r>
        <w:rPr>
          <w:rFonts w:hint="eastAsia" w:ascii="宋体" w:hAnsi="宋体" w:cs="宋体"/>
          <w:spacing w:val="-6"/>
          <w:sz w:val="24"/>
          <w:szCs w:val="24"/>
        </w:rPr>
        <w:t>收。付款方拒收的，</w:t>
      </w:r>
      <w:r>
        <w:rPr>
          <w:rFonts w:hint="eastAsia" w:ascii="宋体" w:hAnsi="宋体" w:cs="宋体"/>
          <w:spacing w:val="-4"/>
          <w:sz w:val="24"/>
          <w:szCs w:val="24"/>
        </w:rPr>
        <w:t>乙方应向付款方支付合同总款</w:t>
      </w:r>
      <w:r>
        <w:rPr>
          <w:rFonts w:hint="eastAsia" w:ascii="宋体" w:hAnsi="宋体" w:cs="宋体"/>
          <w:spacing w:val="-4"/>
          <w:sz w:val="24"/>
          <w:szCs w:val="24"/>
          <w:u w:val="single"/>
        </w:rPr>
        <w:t xml:space="preserve"> </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u w:val="single"/>
        </w:rPr>
        <w:t xml:space="preserve"> </w:t>
      </w:r>
      <w:r>
        <w:rPr>
          <w:rFonts w:hint="eastAsia" w:ascii="宋体" w:hAnsi="宋体" w:cs="宋体"/>
          <w:spacing w:val="-4"/>
          <w:sz w:val="24"/>
          <w:szCs w:val="24"/>
        </w:rPr>
        <w:t>的违约金。付款方未拒收的，</w:t>
      </w:r>
      <w:r>
        <w:rPr>
          <w:rFonts w:hint="eastAsia" w:ascii="宋体" w:hAnsi="宋体" w:cs="宋体"/>
          <w:spacing w:val="-4"/>
          <w:sz w:val="24"/>
          <w:szCs w:val="24"/>
          <w:lang w:eastAsia="zh-CN"/>
        </w:rPr>
        <w:t>采购代理机构</w:t>
      </w:r>
      <w:r>
        <w:rPr>
          <w:rFonts w:hint="eastAsia" w:ascii="宋体" w:hAnsi="宋体" w:cs="宋体"/>
          <w:spacing w:val="-4"/>
          <w:sz w:val="24"/>
          <w:szCs w:val="24"/>
        </w:rPr>
        <w:t>发</w:t>
      </w:r>
      <w:r>
        <w:rPr>
          <w:rFonts w:hint="eastAsia" w:ascii="宋体" w:hAnsi="宋体" w:cs="宋体"/>
          <w:spacing w:val="-3"/>
          <w:sz w:val="24"/>
          <w:szCs w:val="24"/>
        </w:rPr>
        <w:t>现后将向有关部门反映，并责成乙方按照采购结果提供服务，同时</w:t>
      </w:r>
      <w:r>
        <w:rPr>
          <w:rFonts w:hint="eastAsia" w:ascii="宋体" w:hAnsi="宋体" w:cs="宋体"/>
          <w:spacing w:val="-4"/>
          <w:sz w:val="24"/>
          <w:szCs w:val="24"/>
        </w:rPr>
        <w:t>视情给予不退还部分或全部履约保证金处理。</w:t>
      </w:r>
    </w:p>
    <w:p w14:paraId="30A1EC80">
      <w:pPr>
        <w:spacing w:line="360" w:lineRule="auto"/>
        <w:ind w:firstLine="476" w:firstLineChars="200"/>
        <w:rPr>
          <w:rFonts w:hint="eastAsia" w:ascii="宋体" w:hAnsi="宋体" w:cs="宋体"/>
          <w:sz w:val="24"/>
          <w:szCs w:val="24"/>
        </w:rPr>
      </w:pPr>
      <w:r>
        <w:rPr>
          <w:rFonts w:hint="eastAsia" w:ascii="宋体" w:hAnsi="宋体" w:cs="宋体"/>
          <w:spacing w:val="-1"/>
          <w:sz w:val="24"/>
          <w:szCs w:val="24"/>
        </w:rPr>
        <w:t>6、在乙方承诺的或国家规定的质量保证期内（取两者中最长的期限</w:t>
      </w:r>
      <w:r>
        <w:rPr>
          <w:rFonts w:hint="eastAsia" w:ascii="宋体" w:hAnsi="宋体" w:cs="宋体"/>
          <w:spacing w:val="-16"/>
          <w:sz w:val="24"/>
          <w:szCs w:val="24"/>
        </w:rPr>
        <w:t>），</w:t>
      </w:r>
      <w:r>
        <w:rPr>
          <w:rFonts w:hint="eastAsia" w:ascii="宋体" w:hAnsi="宋体" w:cs="宋体"/>
          <w:spacing w:val="-1"/>
          <w:sz w:val="24"/>
          <w:szCs w:val="24"/>
        </w:rPr>
        <w:t>如</w:t>
      </w:r>
      <w:r>
        <w:rPr>
          <w:rFonts w:hint="eastAsia" w:ascii="宋体" w:hAnsi="宋体" w:cs="宋体"/>
          <w:spacing w:val="-3"/>
          <w:sz w:val="24"/>
          <w:szCs w:val="24"/>
        </w:rPr>
        <w:t>经乙方两次整改仍不能达到合同约定的质量标准，乙方应退回全部</w:t>
      </w:r>
      <w:r>
        <w:rPr>
          <w:rFonts w:hint="eastAsia" w:ascii="宋体" w:hAnsi="宋体" w:cs="宋体"/>
          <w:spacing w:val="-4"/>
          <w:sz w:val="24"/>
          <w:szCs w:val="24"/>
        </w:rPr>
        <w:t>合同价款，并按第</w:t>
      </w:r>
      <w:r>
        <w:rPr>
          <w:rFonts w:hint="eastAsia" w:ascii="宋体" w:hAnsi="宋体" w:cs="宋体"/>
          <w:spacing w:val="-4"/>
          <w:sz w:val="24"/>
          <w:szCs w:val="24"/>
          <w:u w:val="single"/>
        </w:rPr>
        <w:t xml:space="preserve"> </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rPr>
        <w:t>款处理，同时，乙方还须赔偿付款方因此遭受的损失。</w:t>
      </w:r>
    </w:p>
    <w:p w14:paraId="4DA8F64D">
      <w:pPr>
        <w:spacing w:line="360" w:lineRule="auto"/>
        <w:ind w:firstLine="476" w:firstLineChars="200"/>
        <w:rPr>
          <w:rFonts w:hint="eastAsia" w:ascii="宋体" w:hAnsi="宋体" w:cs="宋体"/>
          <w:sz w:val="24"/>
          <w:szCs w:val="24"/>
        </w:rPr>
      </w:pPr>
      <w:r>
        <w:rPr>
          <w:rFonts w:hint="eastAsia" w:ascii="宋体" w:hAnsi="宋体" w:cs="宋体"/>
          <w:spacing w:val="-1"/>
          <w:sz w:val="24"/>
          <w:szCs w:val="24"/>
        </w:rPr>
        <w:t>7、乙方未按本合同的规定和“服务承诺”提供伴随</w:t>
      </w:r>
      <w:r>
        <w:rPr>
          <w:rFonts w:hint="eastAsia" w:ascii="宋体" w:hAnsi="宋体" w:cs="宋体"/>
          <w:spacing w:val="-2"/>
          <w:sz w:val="24"/>
          <w:szCs w:val="24"/>
        </w:rPr>
        <w:t>服务的，应按合同总价</w:t>
      </w:r>
      <w:r>
        <w:rPr>
          <w:rFonts w:hint="eastAsia" w:ascii="宋体" w:hAnsi="宋体" w:cs="宋体"/>
          <w:spacing w:val="-11"/>
          <w:sz w:val="24"/>
          <w:szCs w:val="24"/>
        </w:rPr>
        <w:t>款的</w:t>
      </w:r>
      <w:r>
        <w:rPr>
          <w:rFonts w:hint="eastAsia" w:ascii="宋体" w:hAnsi="宋体" w:cs="宋体"/>
          <w:spacing w:val="-11"/>
          <w:sz w:val="24"/>
          <w:szCs w:val="24"/>
          <w:u w:val="single"/>
        </w:rPr>
        <w:t xml:space="preserve"> </w:t>
      </w:r>
      <w:r>
        <w:rPr>
          <w:rFonts w:hint="eastAsia" w:ascii="宋体" w:hAnsi="宋体" w:cs="宋体"/>
          <w:spacing w:val="-11"/>
          <w:sz w:val="24"/>
          <w:szCs w:val="24"/>
          <w:u w:val="single"/>
          <w:lang w:val="en-US" w:eastAsia="zh-CN"/>
        </w:rPr>
        <w:t xml:space="preserve">   </w:t>
      </w:r>
      <w:r>
        <w:rPr>
          <w:rFonts w:hint="eastAsia" w:ascii="宋体" w:hAnsi="宋体" w:cs="宋体"/>
          <w:spacing w:val="-11"/>
          <w:sz w:val="24"/>
          <w:szCs w:val="24"/>
          <w:u w:val="single"/>
        </w:rPr>
        <w:t xml:space="preserve"> </w:t>
      </w:r>
      <w:r>
        <w:rPr>
          <w:rFonts w:hint="eastAsia" w:ascii="宋体" w:hAnsi="宋体" w:cs="宋体"/>
          <w:spacing w:val="-11"/>
          <w:sz w:val="24"/>
          <w:szCs w:val="24"/>
        </w:rPr>
        <w:t>向付款方承担违约责任。</w:t>
      </w:r>
    </w:p>
    <w:p w14:paraId="31744EE8">
      <w:pPr>
        <w:spacing w:line="360" w:lineRule="auto"/>
        <w:ind w:firstLine="472" w:firstLineChars="200"/>
        <w:rPr>
          <w:rFonts w:hint="eastAsia" w:ascii="宋体" w:hAnsi="宋体" w:cs="宋体"/>
          <w:sz w:val="24"/>
          <w:szCs w:val="24"/>
        </w:rPr>
      </w:pPr>
      <w:r>
        <w:rPr>
          <w:rFonts w:hint="eastAsia" w:ascii="宋体" w:hAnsi="宋体" w:cs="宋体"/>
          <w:spacing w:val="-2"/>
          <w:sz w:val="24"/>
          <w:szCs w:val="24"/>
        </w:rPr>
        <w:t>8、乙方在承担上述4-7款一项或多项违约责任后</w:t>
      </w:r>
      <w:r>
        <w:rPr>
          <w:rFonts w:hint="eastAsia" w:ascii="宋体" w:hAnsi="宋体" w:cs="宋体"/>
          <w:spacing w:val="-3"/>
          <w:sz w:val="24"/>
          <w:szCs w:val="24"/>
        </w:rPr>
        <w:t>，仍应继续履行合同规定的义务（甲方解除合同的除外）。甲方未能及时追究</w:t>
      </w:r>
      <w:r>
        <w:rPr>
          <w:rFonts w:hint="eastAsia" w:ascii="宋体" w:hAnsi="宋体" w:cs="宋体"/>
          <w:spacing w:val="-4"/>
          <w:sz w:val="24"/>
          <w:szCs w:val="24"/>
        </w:rPr>
        <w:t>乙方的任何一项违约责任并</w:t>
      </w:r>
      <w:r>
        <w:rPr>
          <w:rFonts w:hint="eastAsia" w:ascii="宋体" w:hAnsi="宋体" w:cs="宋体"/>
          <w:spacing w:val="-3"/>
          <w:sz w:val="24"/>
          <w:szCs w:val="24"/>
        </w:rPr>
        <w:t>不表明甲方放弃追究乙方该项或其他违约责任。</w:t>
      </w:r>
    </w:p>
    <w:p w14:paraId="0BC7DB5B">
      <w:pPr>
        <w:spacing w:line="360" w:lineRule="auto"/>
        <w:ind w:firstLine="476" w:firstLineChars="200"/>
        <w:rPr>
          <w:rFonts w:hint="eastAsia" w:ascii="宋体" w:hAnsi="宋体" w:cs="宋体"/>
          <w:sz w:val="24"/>
          <w:szCs w:val="24"/>
        </w:rPr>
      </w:pPr>
      <w:r>
        <w:rPr>
          <w:rFonts w:hint="eastAsia" w:ascii="宋体" w:hAnsi="宋体" w:cs="宋体"/>
          <w:spacing w:val="-1"/>
          <w:sz w:val="24"/>
          <w:szCs w:val="24"/>
        </w:rPr>
        <w:t>9、乙方投标属虚假承诺，或经权威部门监测提供的服务不能满足采购文件</w:t>
      </w:r>
      <w:r>
        <w:rPr>
          <w:rFonts w:hint="eastAsia" w:ascii="宋体" w:hAnsi="宋体" w:cs="宋体"/>
          <w:spacing w:val="-3"/>
          <w:sz w:val="24"/>
          <w:szCs w:val="24"/>
        </w:rPr>
        <w:t>要求，或是由于乙方的过错造成合同无法继续履行的，乙方</w:t>
      </w:r>
      <w:r>
        <w:rPr>
          <w:rFonts w:hint="eastAsia" w:ascii="宋体" w:hAnsi="宋体" w:cs="宋体"/>
          <w:spacing w:val="-4"/>
          <w:sz w:val="24"/>
          <w:szCs w:val="24"/>
        </w:rPr>
        <w:t>履约保证金不予退还</w:t>
      </w:r>
      <w:r>
        <w:rPr>
          <w:rFonts w:hint="eastAsia" w:ascii="宋体" w:hAnsi="宋体" w:cs="宋体"/>
          <w:spacing w:val="-7"/>
          <w:sz w:val="24"/>
          <w:szCs w:val="24"/>
        </w:rPr>
        <w:t>外，还应向付款方支付不少于合同总价30%赔</w:t>
      </w:r>
      <w:r>
        <w:rPr>
          <w:rFonts w:hint="eastAsia" w:ascii="宋体" w:hAnsi="宋体" w:cs="宋体"/>
          <w:spacing w:val="-8"/>
          <w:sz w:val="24"/>
          <w:szCs w:val="24"/>
        </w:rPr>
        <w:t>偿金。</w:t>
      </w:r>
    </w:p>
    <w:p w14:paraId="06BE8DC6">
      <w:pPr>
        <w:spacing w:line="360" w:lineRule="auto"/>
        <w:ind w:firstLine="460" w:firstLineChars="200"/>
        <w:rPr>
          <w:rFonts w:hint="eastAsia" w:ascii="宋体" w:hAnsi="宋体" w:cs="宋体"/>
          <w:sz w:val="24"/>
          <w:szCs w:val="24"/>
        </w:rPr>
      </w:pPr>
      <w:r>
        <w:rPr>
          <w:rFonts w:hint="eastAsia" w:ascii="宋体" w:hAnsi="宋体" w:cs="宋体"/>
          <w:spacing w:val="-5"/>
          <w:sz w:val="24"/>
          <w:szCs w:val="24"/>
        </w:rPr>
        <w:t>10、乙方利用甲方提供的技术资料和工作条件完成的新的技术成果、甲方利</w:t>
      </w:r>
      <w:r>
        <w:rPr>
          <w:rFonts w:hint="eastAsia" w:ascii="宋体" w:hAnsi="宋体" w:cs="宋体"/>
          <w:spacing w:val="-2"/>
          <w:sz w:val="24"/>
          <w:szCs w:val="24"/>
        </w:rPr>
        <w:t>用乙方的工作成果完成的新的技术成果属于</w:t>
      </w:r>
      <w:r>
        <w:rPr>
          <w:rFonts w:hint="eastAsia" w:ascii="宋体" w:hAnsi="宋体" w:cs="宋体"/>
          <w:spacing w:val="-3"/>
          <w:sz w:val="24"/>
          <w:szCs w:val="24"/>
        </w:rPr>
        <w:t>甲方。</w:t>
      </w:r>
    </w:p>
    <w:p w14:paraId="50E3EB11">
      <w:pPr>
        <w:spacing w:line="360" w:lineRule="auto"/>
        <w:ind w:firstLine="464" w:firstLineChars="200"/>
        <w:rPr>
          <w:rFonts w:hint="eastAsia" w:ascii="宋体" w:hAnsi="宋体" w:cs="宋体"/>
          <w:sz w:val="24"/>
          <w:szCs w:val="24"/>
        </w:rPr>
      </w:pPr>
      <w:r>
        <w:rPr>
          <w:rFonts w:hint="eastAsia" w:ascii="宋体" w:hAnsi="宋体" w:cs="宋体"/>
          <w:spacing w:val="-4"/>
          <w:sz w:val="24"/>
          <w:szCs w:val="24"/>
        </w:rPr>
        <w:t>11、甲方按照乙方符合约定要求的咨询报告和意见作出决策所造成的损失，</w:t>
      </w:r>
      <w:r>
        <w:rPr>
          <w:rFonts w:hint="eastAsia" w:ascii="宋体" w:hAnsi="宋体" w:cs="宋体"/>
          <w:spacing w:val="-11"/>
          <w:sz w:val="24"/>
          <w:szCs w:val="24"/>
        </w:rPr>
        <w:t>由乙方承担。</w:t>
      </w:r>
    </w:p>
    <w:p w14:paraId="33D71F80">
      <w:pPr>
        <w:spacing w:line="360" w:lineRule="auto"/>
        <w:ind w:firstLine="466" w:firstLineChars="200"/>
        <w:rPr>
          <w:rFonts w:hint="eastAsia" w:ascii="宋体" w:hAnsi="宋体" w:cs="宋体"/>
          <w:sz w:val="24"/>
          <w:szCs w:val="24"/>
        </w:rPr>
      </w:pPr>
      <w:r>
        <w:rPr>
          <w:rFonts w:hint="eastAsia" w:ascii="宋体" w:hAnsi="宋体" w:cs="宋体"/>
          <w:b/>
          <w:bCs/>
          <w:spacing w:val="-4"/>
          <w:sz w:val="24"/>
          <w:szCs w:val="24"/>
        </w:rPr>
        <w:t>第十条 合同的变更和终止</w:t>
      </w:r>
    </w:p>
    <w:p w14:paraId="2F569D94">
      <w:pPr>
        <w:spacing w:line="360" w:lineRule="auto"/>
        <w:ind w:firstLine="464" w:firstLineChars="200"/>
        <w:rPr>
          <w:rFonts w:hint="eastAsia" w:ascii="宋体" w:hAnsi="宋体" w:cs="宋体"/>
          <w:sz w:val="24"/>
          <w:szCs w:val="24"/>
        </w:rPr>
      </w:pPr>
      <w:r>
        <w:rPr>
          <w:rFonts w:hint="eastAsia" w:ascii="宋体" w:hAnsi="宋体" w:cs="宋体"/>
          <w:spacing w:val="-4"/>
          <w:sz w:val="24"/>
          <w:szCs w:val="24"/>
        </w:rPr>
        <w:t>1、除《政府采购法》第50条第二款规定的情</w:t>
      </w:r>
      <w:r>
        <w:rPr>
          <w:rFonts w:hint="eastAsia" w:ascii="宋体" w:hAnsi="宋体" w:cs="宋体"/>
          <w:spacing w:val="-5"/>
          <w:sz w:val="24"/>
          <w:szCs w:val="24"/>
        </w:rPr>
        <w:t>形外，本合同一经签订，甲</w:t>
      </w:r>
      <w:r>
        <w:rPr>
          <w:rFonts w:hint="eastAsia" w:ascii="宋体" w:hAnsi="宋体" w:cs="宋体"/>
          <w:spacing w:val="-4"/>
          <w:sz w:val="24"/>
          <w:szCs w:val="24"/>
        </w:rPr>
        <w:t>乙双方不得擅自变更、中止或终止合同。</w:t>
      </w:r>
    </w:p>
    <w:p w14:paraId="17D08A84">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2、除发生法律规定的不能预见、不能避免并不能克服的客观情况外，甲乙</w:t>
      </w:r>
      <w:r>
        <w:rPr>
          <w:rFonts w:hint="eastAsia" w:ascii="宋体" w:hAnsi="宋体" w:cs="宋体"/>
          <w:spacing w:val="-1"/>
          <w:sz w:val="24"/>
          <w:szCs w:val="24"/>
        </w:rPr>
        <w:t>双方不得放弃或拒绝履行合同。乙方放弃或拒绝</w:t>
      </w:r>
      <w:r>
        <w:rPr>
          <w:rFonts w:hint="eastAsia" w:ascii="宋体" w:hAnsi="宋体" w:cs="宋体"/>
          <w:spacing w:val="-2"/>
          <w:sz w:val="24"/>
          <w:szCs w:val="24"/>
        </w:rPr>
        <w:t>履行合同，保证金不予退还。</w:t>
      </w:r>
    </w:p>
    <w:p w14:paraId="3A8B4E02">
      <w:pPr>
        <w:spacing w:line="360" w:lineRule="auto"/>
        <w:ind w:firstLine="462" w:firstLineChars="200"/>
        <w:rPr>
          <w:rFonts w:hint="eastAsia" w:ascii="宋体" w:hAnsi="宋体" w:cs="宋体"/>
          <w:sz w:val="24"/>
          <w:szCs w:val="24"/>
        </w:rPr>
      </w:pPr>
      <w:r>
        <w:rPr>
          <w:rFonts w:hint="eastAsia" w:ascii="宋体" w:hAnsi="宋体" w:cs="宋体"/>
          <w:b/>
          <w:bCs/>
          <w:spacing w:val="-5"/>
          <w:sz w:val="24"/>
          <w:szCs w:val="24"/>
        </w:rPr>
        <w:t>第十一条 合同的转让</w:t>
      </w:r>
    </w:p>
    <w:p w14:paraId="4226928E">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本合同履行期间，乙方不得将本合同项下权利</w:t>
      </w:r>
      <w:r>
        <w:rPr>
          <w:rFonts w:hint="eastAsia" w:ascii="宋体" w:hAnsi="宋体" w:cs="宋体"/>
          <w:spacing w:val="-4"/>
          <w:sz w:val="24"/>
          <w:szCs w:val="24"/>
        </w:rPr>
        <w:t>义务转让给第三方，否则甲方</w:t>
      </w:r>
      <w:r>
        <w:rPr>
          <w:rFonts w:hint="eastAsia" w:ascii="宋体" w:hAnsi="宋体" w:cs="宋体"/>
          <w:spacing w:val="-3"/>
          <w:sz w:val="24"/>
          <w:szCs w:val="24"/>
        </w:rPr>
        <w:t>有权解除合同，同时乙方应当向甲方支付合同</w:t>
      </w:r>
      <w:r>
        <w:rPr>
          <w:rFonts w:hint="eastAsia" w:ascii="宋体" w:hAnsi="宋体" w:cs="宋体"/>
          <w:spacing w:val="-4"/>
          <w:sz w:val="24"/>
          <w:szCs w:val="24"/>
        </w:rPr>
        <w:t>总价款</w:t>
      </w:r>
      <w:r>
        <w:rPr>
          <w:rFonts w:hint="eastAsia" w:ascii="宋体" w:hAnsi="宋体" w:cs="宋体"/>
          <w:spacing w:val="-4"/>
          <w:sz w:val="24"/>
          <w:szCs w:val="24"/>
          <w:u w:val="single"/>
        </w:rPr>
        <w:t xml:space="preserve"> </w:t>
      </w:r>
      <w:r>
        <w:rPr>
          <w:rFonts w:hint="eastAsia" w:ascii="宋体" w:hAnsi="宋体" w:cs="宋体"/>
          <w:spacing w:val="-4"/>
          <w:sz w:val="24"/>
          <w:szCs w:val="24"/>
          <w:u w:val="single"/>
          <w:lang w:val="en-US" w:eastAsia="zh-CN"/>
        </w:rPr>
        <w:t xml:space="preserve">  </w:t>
      </w:r>
      <w:r>
        <w:rPr>
          <w:rFonts w:hint="eastAsia" w:ascii="宋体" w:hAnsi="宋体" w:cs="宋体"/>
          <w:spacing w:val="-4"/>
          <w:sz w:val="24"/>
          <w:szCs w:val="24"/>
          <w:u w:val="single"/>
        </w:rPr>
        <w:t xml:space="preserve"> </w:t>
      </w:r>
      <w:r>
        <w:rPr>
          <w:rFonts w:hint="eastAsia" w:ascii="宋体" w:hAnsi="宋体" w:cs="宋体"/>
          <w:spacing w:val="-4"/>
          <w:sz w:val="24"/>
          <w:szCs w:val="24"/>
        </w:rPr>
        <w:t>的违约金，造成甲方损</w:t>
      </w:r>
      <w:r>
        <w:rPr>
          <w:rFonts w:hint="eastAsia" w:ascii="宋体" w:hAnsi="宋体" w:cs="宋体"/>
          <w:spacing w:val="-5"/>
          <w:sz w:val="24"/>
          <w:szCs w:val="24"/>
        </w:rPr>
        <w:t>失的还应当进行赔偿。</w:t>
      </w:r>
    </w:p>
    <w:p w14:paraId="6ABB3C21">
      <w:pPr>
        <w:spacing w:line="360" w:lineRule="auto"/>
        <w:ind w:firstLine="462" w:firstLineChars="200"/>
        <w:rPr>
          <w:rFonts w:hint="eastAsia" w:ascii="宋体" w:hAnsi="宋体" w:cs="宋体"/>
          <w:sz w:val="24"/>
          <w:szCs w:val="24"/>
        </w:rPr>
      </w:pPr>
      <w:r>
        <w:rPr>
          <w:rFonts w:hint="eastAsia" w:ascii="宋体" w:hAnsi="宋体" w:cs="宋体"/>
          <w:b/>
          <w:bCs/>
          <w:spacing w:val="-5"/>
          <w:sz w:val="24"/>
          <w:szCs w:val="24"/>
        </w:rPr>
        <w:t>第十二条</w:t>
      </w:r>
      <w:r>
        <w:rPr>
          <w:rFonts w:hint="eastAsia" w:ascii="宋体" w:hAnsi="宋体" w:cs="宋体"/>
          <w:b/>
          <w:bCs/>
          <w:spacing w:val="69"/>
          <w:w w:val="101"/>
          <w:sz w:val="24"/>
          <w:szCs w:val="24"/>
        </w:rPr>
        <w:t xml:space="preserve"> </w:t>
      </w:r>
      <w:r>
        <w:rPr>
          <w:rFonts w:hint="eastAsia" w:ascii="宋体" w:hAnsi="宋体" w:cs="宋体"/>
          <w:b/>
          <w:bCs/>
          <w:spacing w:val="-5"/>
          <w:sz w:val="24"/>
          <w:szCs w:val="24"/>
        </w:rPr>
        <w:t>争议的解决</w:t>
      </w:r>
    </w:p>
    <w:p w14:paraId="3D45C665">
      <w:pPr>
        <w:spacing w:line="360" w:lineRule="auto"/>
        <w:ind w:firstLine="476" w:firstLineChars="200"/>
        <w:rPr>
          <w:rFonts w:hint="eastAsia" w:ascii="宋体" w:hAnsi="宋体" w:cs="宋体"/>
          <w:spacing w:val="-8"/>
          <w:sz w:val="24"/>
          <w:szCs w:val="24"/>
        </w:rPr>
      </w:pPr>
      <w:r>
        <w:rPr>
          <w:rFonts w:hint="eastAsia" w:ascii="宋体" w:hAnsi="宋体" w:cs="宋体"/>
          <w:spacing w:val="-1"/>
          <w:sz w:val="24"/>
          <w:szCs w:val="24"/>
        </w:rPr>
        <w:t>1、因服务的质量问题发生争议的，应当邀请国家认可的质量检测机构对服</w:t>
      </w:r>
      <w:r>
        <w:rPr>
          <w:rFonts w:hint="eastAsia" w:ascii="宋体" w:hAnsi="宋体" w:cs="宋体"/>
          <w:spacing w:val="-3"/>
          <w:sz w:val="24"/>
          <w:szCs w:val="24"/>
        </w:rPr>
        <w:t>务质量进行鉴定。符合标准的，鉴定费由甲方承担</w:t>
      </w:r>
      <w:r>
        <w:rPr>
          <w:rFonts w:hint="eastAsia" w:ascii="宋体" w:hAnsi="宋体" w:cs="宋体"/>
          <w:spacing w:val="-4"/>
          <w:sz w:val="24"/>
          <w:szCs w:val="24"/>
        </w:rPr>
        <w:t>；不符合质量标准的，鉴定费</w:t>
      </w:r>
      <w:r>
        <w:rPr>
          <w:rFonts w:hint="eastAsia" w:ascii="宋体" w:hAnsi="宋体" w:cs="宋体"/>
          <w:spacing w:val="-8"/>
          <w:sz w:val="24"/>
          <w:szCs w:val="24"/>
        </w:rPr>
        <w:t>由乙方承担。</w:t>
      </w:r>
    </w:p>
    <w:p w14:paraId="44BEB32A">
      <w:pPr>
        <w:spacing w:line="360" w:lineRule="auto"/>
        <w:ind w:firstLine="472" w:firstLineChars="200"/>
        <w:rPr>
          <w:rFonts w:hint="eastAsia" w:ascii="宋体" w:hAnsi="宋体" w:cs="宋体"/>
          <w:sz w:val="24"/>
          <w:szCs w:val="24"/>
        </w:rPr>
      </w:pPr>
      <w:r>
        <w:rPr>
          <w:rFonts w:hint="eastAsia" w:ascii="宋体" w:hAnsi="宋体" w:cs="宋体"/>
          <w:spacing w:val="-2"/>
          <w:sz w:val="24"/>
          <w:szCs w:val="24"/>
        </w:rPr>
        <w:t>2、因履行本合同引起的或与本合同有关的争议，甲、</w:t>
      </w:r>
      <w:r>
        <w:rPr>
          <w:rFonts w:hint="eastAsia" w:ascii="宋体" w:hAnsi="宋体" w:cs="宋体"/>
          <w:spacing w:val="-3"/>
          <w:sz w:val="24"/>
          <w:szCs w:val="24"/>
        </w:rPr>
        <w:t>乙双方应首先通过友</w:t>
      </w:r>
      <w:r>
        <w:rPr>
          <w:rFonts w:hint="eastAsia" w:ascii="宋体" w:hAnsi="宋体" w:cs="宋体"/>
          <w:spacing w:val="-1"/>
          <w:sz w:val="24"/>
          <w:szCs w:val="24"/>
        </w:rPr>
        <w:t>好协商解决，如果协商不能解决争议，则采取以下第</w:t>
      </w:r>
      <w:r>
        <w:rPr>
          <w:rFonts w:hint="eastAsia" w:ascii="宋体" w:hAnsi="宋体" w:cs="宋体"/>
          <w:spacing w:val="-1"/>
          <w:sz w:val="24"/>
          <w:szCs w:val="24"/>
          <w:u w:val="single"/>
        </w:rPr>
        <w:t xml:space="preserve">      </w:t>
      </w:r>
      <w:r>
        <w:rPr>
          <w:rFonts w:hint="eastAsia" w:ascii="宋体" w:hAnsi="宋体" w:cs="宋体"/>
          <w:spacing w:val="-1"/>
          <w:sz w:val="24"/>
          <w:szCs w:val="24"/>
        </w:rPr>
        <w:t>种方式解决争议：</w:t>
      </w:r>
    </w:p>
    <w:p w14:paraId="228B89FF">
      <w:pPr>
        <w:spacing w:line="360" w:lineRule="auto"/>
        <w:ind w:firstLine="464" w:firstLineChars="200"/>
        <w:rPr>
          <w:rFonts w:hint="eastAsia" w:ascii="宋体" w:hAnsi="宋体" w:cs="宋体"/>
          <w:sz w:val="24"/>
          <w:szCs w:val="24"/>
        </w:rPr>
      </w:pPr>
      <w:r>
        <w:rPr>
          <w:rFonts w:hint="eastAsia" w:ascii="宋体" w:hAnsi="宋体" w:cs="宋体"/>
          <w:spacing w:val="-4"/>
          <w:sz w:val="24"/>
          <w:szCs w:val="24"/>
        </w:rPr>
        <w:t>（1）向甲方所在地有管辖权的人民法院提起诉讼；</w:t>
      </w:r>
    </w:p>
    <w:p w14:paraId="0CB19347">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（2）向当地仲裁委员会按其仲裁规则申请仲裁。</w:t>
      </w:r>
    </w:p>
    <w:p w14:paraId="425F6AD3">
      <w:pPr>
        <w:spacing w:line="360" w:lineRule="auto"/>
        <w:ind w:firstLine="460" w:firstLineChars="200"/>
        <w:rPr>
          <w:rFonts w:hint="eastAsia" w:ascii="宋体" w:hAnsi="宋体" w:cs="宋体"/>
          <w:sz w:val="24"/>
          <w:szCs w:val="24"/>
        </w:rPr>
      </w:pPr>
      <w:r>
        <w:rPr>
          <w:rFonts w:hint="eastAsia" w:ascii="宋体" w:hAnsi="宋体" w:cs="宋体"/>
          <w:spacing w:val="-5"/>
          <w:sz w:val="24"/>
          <w:szCs w:val="24"/>
        </w:rPr>
        <w:t>如没有约定，默认采取第</w:t>
      </w:r>
      <w:r>
        <w:rPr>
          <w:rFonts w:hint="eastAsia" w:ascii="宋体" w:hAnsi="宋体" w:cs="宋体"/>
          <w:spacing w:val="66"/>
          <w:sz w:val="24"/>
          <w:szCs w:val="24"/>
          <w:u w:val="single"/>
        </w:rPr>
        <w:t xml:space="preserve"> </w:t>
      </w:r>
      <w:r>
        <w:rPr>
          <w:rFonts w:hint="eastAsia" w:ascii="宋体" w:hAnsi="宋体" w:cs="宋体"/>
          <w:spacing w:val="-5"/>
          <w:sz w:val="24"/>
          <w:szCs w:val="24"/>
          <w:u w:val="single"/>
        </w:rPr>
        <w:t>2</w:t>
      </w:r>
      <w:r>
        <w:rPr>
          <w:rFonts w:hint="eastAsia" w:ascii="宋体" w:hAnsi="宋体" w:cs="宋体"/>
          <w:spacing w:val="66"/>
          <w:w w:val="101"/>
          <w:sz w:val="24"/>
          <w:szCs w:val="24"/>
          <w:u w:val="single"/>
        </w:rPr>
        <w:t xml:space="preserve"> </w:t>
      </w:r>
      <w:r>
        <w:rPr>
          <w:rFonts w:hint="eastAsia" w:ascii="宋体" w:hAnsi="宋体" w:cs="宋体"/>
          <w:spacing w:val="-5"/>
          <w:sz w:val="24"/>
          <w:szCs w:val="24"/>
        </w:rPr>
        <w:t>种方式解决争议。</w:t>
      </w:r>
    </w:p>
    <w:p w14:paraId="79C12F0A">
      <w:pPr>
        <w:spacing w:line="360" w:lineRule="auto"/>
        <w:ind w:firstLine="464" w:firstLineChars="200"/>
        <w:rPr>
          <w:rFonts w:hint="eastAsia" w:ascii="宋体" w:hAnsi="宋体" w:cs="宋体"/>
          <w:sz w:val="24"/>
          <w:szCs w:val="24"/>
        </w:rPr>
      </w:pPr>
      <w:r>
        <w:rPr>
          <w:rFonts w:hint="eastAsia" w:ascii="宋体" w:hAnsi="宋体" w:cs="宋体"/>
          <w:spacing w:val="-4"/>
          <w:sz w:val="24"/>
          <w:szCs w:val="24"/>
        </w:rPr>
        <w:t>3、在仲裁期间，本合同应继续履行。</w:t>
      </w:r>
    </w:p>
    <w:p w14:paraId="5345253F">
      <w:pPr>
        <w:spacing w:line="360" w:lineRule="auto"/>
        <w:ind w:firstLine="462" w:firstLineChars="200"/>
        <w:rPr>
          <w:rFonts w:hint="eastAsia" w:ascii="宋体" w:hAnsi="宋体" w:cs="宋体"/>
          <w:sz w:val="24"/>
          <w:szCs w:val="24"/>
        </w:rPr>
      </w:pPr>
      <w:r>
        <w:rPr>
          <w:rFonts w:hint="eastAsia" w:ascii="宋体" w:hAnsi="宋体" w:cs="宋体"/>
          <w:b/>
          <w:bCs/>
          <w:spacing w:val="-5"/>
          <w:sz w:val="24"/>
          <w:szCs w:val="24"/>
        </w:rPr>
        <w:t>第十三条</w:t>
      </w:r>
      <w:r>
        <w:rPr>
          <w:rFonts w:hint="eastAsia" w:ascii="宋体" w:hAnsi="宋体" w:cs="宋体"/>
          <w:b/>
          <w:bCs/>
          <w:spacing w:val="65"/>
          <w:sz w:val="24"/>
          <w:szCs w:val="24"/>
        </w:rPr>
        <w:t xml:space="preserve"> </w:t>
      </w:r>
      <w:r>
        <w:rPr>
          <w:rFonts w:hint="eastAsia" w:ascii="宋体" w:hAnsi="宋体" w:cs="宋体"/>
          <w:b/>
          <w:bCs/>
          <w:spacing w:val="-5"/>
          <w:sz w:val="24"/>
          <w:szCs w:val="24"/>
        </w:rPr>
        <w:t>诚实信用</w:t>
      </w:r>
    </w:p>
    <w:p w14:paraId="5E485F90">
      <w:pPr>
        <w:spacing w:line="360" w:lineRule="auto"/>
        <w:ind w:firstLine="464" w:firstLineChars="200"/>
        <w:rPr>
          <w:rFonts w:hint="eastAsia" w:ascii="宋体" w:hAnsi="宋体" w:cs="宋体"/>
          <w:sz w:val="24"/>
          <w:szCs w:val="24"/>
        </w:rPr>
      </w:pPr>
      <w:r>
        <w:rPr>
          <w:rFonts w:hint="eastAsia" w:ascii="宋体" w:hAnsi="宋体" w:cs="宋体"/>
          <w:spacing w:val="-4"/>
          <w:sz w:val="24"/>
          <w:szCs w:val="24"/>
        </w:rPr>
        <w:t>乙方应诚实信用，严格按照采购文件要求和响应承诺履行合同，不向甲方进行商业贿赂或者提供不正当利益。</w:t>
      </w:r>
    </w:p>
    <w:p w14:paraId="03A95B07">
      <w:pPr>
        <w:spacing w:line="360" w:lineRule="auto"/>
        <w:ind w:firstLine="466" w:firstLineChars="200"/>
        <w:rPr>
          <w:rFonts w:hint="eastAsia" w:ascii="宋体" w:hAnsi="宋体" w:cs="宋体"/>
          <w:sz w:val="24"/>
          <w:szCs w:val="24"/>
        </w:rPr>
      </w:pPr>
      <w:r>
        <w:rPr>
          <w:rFonts w:hint="eastAsia" w:ascii="宋体" w:hAnsi="宋体" w:cs="宋体"/>
          <w:b/>
          <w:bCs/>
          <w:spacing w:val="-4"/>
          <w:sz w:val="24"/>
          <w:szCs w:val="24"/>
        </w:rPr>
        <w:t>第十四条  合同生效及其他</w:t>
      </w:r>
    </w:p>
    <w:p w14:paraId="556A877D">
      <w:pPr>
        <w:spacing w:line="360" w:lineRule="auto"/>
        <w:ind w:firstLine="456" w:firstLineChars="200"/>
        <w:rPr>
          <w:rFonts w:hint="eastAsia" w:ascii="宋体" w:hAnsi="宋体" w:cs="宋体"/>
          <w:sz w:val="24"/>
          <w:szCs w:val="24"/>
        </w:rPr>
      </w:pPr>
      <w:r>
        <w:rPr>
          <w:rFonts w:hint="eastAsia" w:ascii="宋体" w:hAnsi="宋体" w:cs="宋体"/>
          <w:spacing w:val="-6"/>
          <w:sz w:val="24"/>
          <w:szCs w:val="24"/>
        </w:rPr>
        <w:t>1、本合同自签订之日起生效。</w:t>
      </w:r>
    </w:p>
    <w:p w14:paraId="1C4348BC">
      <w:pPr>
        <w:spacing w:line="360" w:lineRule="auto"/>
        <w:ind w:firstLine="476" w:firstLineChars="200"/>
        <w:rPr>
          <w:rFonts w:hint="eastAsia" w:ascii="宋体" w:hAnsi="宋体" w:cs="宋体"/>
          <w:sz w:val="24"/>
          <w:szCs w:val="24"/>
        </w:rPr>
      </w:pPr>
      <w:r>
        <w:rPr>
          <w:rFonts w:hint="eastAsia" w:ascii="宋体" w:hAnsi="宋体" w:cs="宋体"/>
          <w:spacing w:val="-1"/>
          <w:sz w:val="24"/>
          <w:szCs w:val="24"/>
        </w:rPr>
        <w:t>2、本合同正本一式</w:t>
      </w:r>
      <w:r>
        <w:rPr>
          <w:rFonts w:hint="eastAsia" w:ascii="宋体" w:hAnsi="宋体" w:cs="宋体"/>
          <w:spacing w:val="-1"/>
          <w:sz w:val="24"/>
          <w:szCs w:val="24"/>
          <w:u w:val="single"/>
        </w:rPr>
        <w:t xml:space="preserve">   </w:t>
      </w:r>
      <w:r>
        <w:rPr>
          <w:rFonts w:hint="eastAsia" w:ascii="宋体" w:hAnsi="宋体" w:cs="宋体"/>
          <w:spacing w:val="-40"/>
          <w:sz w:val="24"/>
          <w:szCs w:val="24"/>
        </w:rPr>
        <w:t xml:space="preserve"> </w:t>
      </w:r>
      <w:r>
        <w:rPr>
          <w:rFonts w:hint="eastAsia" w:ascii="宋体" w:hAnsi="宋体" w:cs="宋体"/>
          <w:spacing w:val="-1"/>
          <w:sz w:val="24"/>
          <w:szCs w:val="24"/>
        </w:rPr>
        <w:t>份，具有同等法律效力，甲方、乙方各执</w:t>
      </w:r>
      <w:r>
        <w:rPr>
          <w:rFonts w:hint="eastAsia" w:ascii="宋体" w:hAnsi="宋体" w:cs="宋体"/>
          <w:spacing w:val="-1"/>
          <w:sz w:val="24"/>
          <w:szCs w:val="24"/>
          <w:u w:val="single"/>
        </w:rPr>
        <w:t xml:space="preserve">   </w:t>
      </w:r>
      <w:r>
        <w:rPr>
          <w:rFonts w:hint="eastAsia" w:ascii="宋体" w:hAnsi="宋体" w:cs="宋体"/>
          <w:spacing w:val="-55"/>
          <w:sz w:val="24"/>
          <w:szCs w:val="24"/>
        </w:rPr>
        <w:t xml:space="preserve"> </w:t>
      </w:r>
      <w:r>
        <w:rPr>
          <w:rFonts w:hint="eastAsia" w:ascii="宋体" w:hAnsi="宋体" w:cs="宋体"/>
          <w:spacing w:val="-1"/>
          <w:sz w:val="24"/>
          <w:szCs w:val="24"/>
        </w:rPr>
        <w:t>份。</w:t>
      </w:r>
    </w:p>
    <w:p w14:paraId="33167D1D">
      <w:pPr>
        <w:spacing w:line="360" w:lineRule="auto"/>
        <w:ind w:firstLine="468" w:firstLineChars="200"/>
        <w:rPr>
          <w:rFonts w:hint="eastAsia" w:ascii="宋体" w:hAnsi="宋体" w:cs="宋体"/>
          <w:sz w:val="24"/>
          <w:szCs w:val="24"/>
        </w:rPr>
      </w:pPr>
      <w:r>
        <w:rPr>
          <w:rFonts w:hint="eastAsia" w:ascii="宋体" w:hAnsi="宋体" w:cs="宋体"/>
          <w:spacing w:val="-3"/>
          <w:sz w:val="24"/>
          <w:szCs w:val="24"/>
        </w:rPr>
        <w:t>3、本合同应按照中华人民共和国的现行法律进行解释。</w:t>
      </w:r>
    </w:p>
    <w:p w14:paraId="52EB08DE">
      <w:pPr>
        <w:pStyle w:val="18"/>
        <w:spacing w:line="360" w:lineRule="auto"/>
        <w:ind w:firstLine="480" w:firstLineChars="200"/>
        <w:rPr>
          <w:rFonts w:hint="eastAsia" w:ascii="宋体" w:hAnsi="宋体" w:cs="宋体"/>
          <w:sz w:val="24"/>
          <w:szCs w:val="24"/>
        </w:rPr>
      </w:pPr>
    </w:p>
    <w:p w14:paraId="551916A7">
      <w:pPr>
        <w:pStyle w:val="18"/>
        <w:spacing w:line="360" w:lineRule="auto"/>
        <w:ind w:firstLine="480" w:firstLineChars="200"/>
        <w:rPr>
          <w:rFonts w:hint="eastAsia" w:ascii="宋体" w:hAnsi="宋体" w:cs="宋体"/>
          <w:sz w:val="24"/>
          <w:szCs w:val="24"/>
        </w:rPr>
      </w:pPr>
    </w:p>
    <w:p w14:paraId="632FAD1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甲    方（盖章）：                          乙    方（盖章）：</w:t>
      </w:r>
    </w:p>
    <w:p w14:paraId="50FA40E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法定代表人或授权人（签字）：                法定代表人或授权人（签字）：</w:t>
      </w:r>
    </w:p>
    <w:p w14:paraId="21A02D6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电话：                                      电  话：</w:t>
      </w:r>
    </w:p>
    <w:p w14:paraId="66AF8B2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开户银行：                                  开户银行：</w:t>
      </w:r>
    </w:p>
    <w:p w14:paraId="2A7D59F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账  号：                                    账  号：</w:t>
      </w:r>
    </w:p>
    <w:p w14:paraId="7AF7A230"/>
    <w:p w14:paraId="4213E566">
      <w:pPr>
        <w:rPr>
          <w:b/>
          <w:bCs/>
          <w:sz w:val="24"/>
          <w:szCs w:val="24"/>
        </w:rPr>
        <w:sectPr>
          <w:footerReference r:id="rId5" w:type="default"/>
          <w:pgSz w:w="11905" w:h="16838"/>
          <w:pgMar w:top="1134" w:right="1134" w:bottom="1134" w:left="1134" w:header="850" w:footer="850" w:gutter="0"/>
          <w:pgNumType w:start="1"/>
          <w:cols w:space="720" w:num="1"/>
          <w:docGrid w:type="lines" w:linePitch="317" w:charSpace="0"/>
        </w:sectPr>
      </w:pPr>
      <w:r>
        <w:rPr>
          <w:rFonts w:hint="eastAsia"/>
          <w:b/>
          <w:bCs/>
          <w:sz w:val="24"/>
          <w:szCs w:val="24"/>
        </w:rPr>
        <w:t>（本合同条款仅作参考，最终以双方实际签订为准）</w:t>
      </w:r>
    </w:p>
    <w:p w14:paraId="56B4D009">
      <w:pPr>
        <w:wordWrap w:val="0"/>
        <w:topLinePunct/>
        <w:adjustRightInd w:val="0"/>
        <w:snapToGrid w:val="0"/>
        <w:spacing w:line="360" w:lineRule="auto"/>
        <w:rPr>
          <w:rFonts w:hint="eastAsia" w:ascii="宋体" w:hAnsi="宋体" w:cs="宋体"/>
          <w:b/>
          <w:sz w:val="24"/>
          <w:szCs w:val="24"/>
        </w:rPr>
      </w:pPr>
    </w:p>
    <w:p w14:paraId="1B69EF82">
      <w:pPr>
        <w:wordWrap w:val="0"/>
        <w:topLinePunct/>
        <w:adjustRightInd w:val="0"/>
        <w:snapToGrid w:val="0"/>
        <w:spacing w:line="360" w:lineRule="auto"/>
        <w:ind w:firstLine="480" w:firstLineChars="200"/>
        <w:rPr>
          <w:rFonts w:hint="eastAsia" w:ascii="宋体" w:hAnsi="宋体" w:cs="宋体"/>
          <w:bCs/>
          <w:sz w:val="24"/>
          <w:szCs w:val="24"/>
        </w:rPr>
      </w:pPr>
    </w:p>
    <w:p w14:paraId="7B035F58">
      <w:pPr>
        <w:wordWrap w:val="0"/>
        <w:topLinePunct/>
        <w:adjustRightInd w:val="0"/>
        <w:snapToGrid w:val="0"/>
        <w:spacing w:line="360" w:lineRule="auto"/>
        <w:ind w:firstLine="480" w:firstLineChars="200"/>
        <w:rPr>
          <w:rFonts w:hint="eastAsia" w:ascii="宋体" w:hAnsi="宋体" w:cs="宋体"/>
          <w:bCs/>
          <w:sz w:val="24"/>
          <w:szCs w:val="24"/>
        </w:rPr>
      </w:pPr>
    </w:p>
    <w:p w14:paraId="4C20BB12">
      <w:pPr>
        <w:pStyle w:val="3"/>
        <w:rPr>
          <w:rFonts w:hint="eastAsia" w:ascii="宋体" w:hAnsi="宋体" w:cs="宋体"/>
          <w:b/>
          <w:bCs w:val="0"/>
        </w:rPr>
      </w:pPr>
      <w:bookmarkStart w:id="195" w:name="_Toc6746"/>
      <w:r>
        <w:rPr>
          <w:rFonts w:hint="eastAsia" w:ascii="宋体" w:hAnsi="宋体" w:cs="宋体"/>
          <w:b/>
          <w:bCs w:val="0"/>
        </w:rPr>
        <w:t>第六部分  响应文件格式</w:t>
      </w:r>
      <w:bookmarkEnd w:id="195"/>
    </w:p>
    <w:p w14:paraId="1EB58712">
      <w:pPr>
        <w:pStyle w:val="2"/>
        <w:rPr>
          <w:rFonts w:hint="eastAsia" w:ascii="宋体" w:hAnsi="宋体" w:cs="宋体"/>
          <w:sz w:val="24"/>
          <w:szCs w:val="24"/>
        </w:rPr>
      </w:pPr>
      <w:bookmarkStart w:id="196" w:name="_Toc22036"/>
      <w:bookmarkStart w:id="197" w:name="_Toc25521"/>
      <w:bookmarkStart w:id="198" w:name="_Toc3432"/>
      <w:bookmarkStart w:id="199" w:name="_Toc5242"/>
      <w:bookmarkStart w:id="200" w:name="_Toc25864"/>
      <w:bookmarkStart w:id="201" w:name="_Toc19838"/>
      <w:bookmarkStart w:id="202" w:name="_Toc24944"/>
      <w:r>
        <w:rPr>
          <w:rFonts w:hint="eastAsia" w:ascii="宋体" w:hAnsi="宋体" w:cs="宋体"/>
          <w:sz w:val="24"/>
          <w:szCs w:val="24"/>
        </w:rPr>
        <w:t>响应文件封面</w:t>
      </w:r>
      <w:bookmarkEnd w:id="196"/>
      <w:bookmarkEnd w:id="197"/>
      <w:bookmarkEnd w:id="198"/>
      <w:bookmarkEnd w:id="199"/>
      <w:bookmarkEnd w:id="200"/>
      <w:bookmarkEnd w:id="201"/>
    </w:p>
    <w:p w14:paraId="350B75BC">
      <w:pPr>
        <w:autoSpaceDE w:val="0"/>
        <w:autoSpaceDN w:val="0"/>
        <w:adjustRightInd w:val="0"/>
        <w:jc w:val="center"/>
        <w:rPr>
          <w:rFonts w:hint="eastAsia" w:ascii="宋体" w:hAnsi="宋体" w:cs="宋体"/>
          <w:bCs/>
          <w:kern w:val="0"/>
          <w:szCs w:val="21"/>
        </w:rPr>
      </w:pPr>
      <w:r>
        <w:rPr>
          <w:rFonts w:hint="eastAsia" w:ascii="宋体" w:hAnsi="宋体" w:cs="宋体"/>
          <w:bCs/>
          <w:kern w:val="0"/>
          <w:szCs w:val="21"/>
        </w:rPr>
        <w:t>（投标文件制作格式，仅供参考）</w:t>
      </w:r>
    </w:p>
    <w:p w14:paraId="13B08FFB">
      <w:pPr>
        <w:autoSpaceDE w:val="0"/>
        <w:autoSpaceDN w:val="0"/>
        <w:adjustRightInd w:val="0"/>
        <w:jc w:val="right"/>
        <w:rPr>
          <w:rFonts w:hint="eastAsia" w:ascii="宋体" w:hAnsi="宋体" w:cs="宋体"/>
          <w:b/>
          <w:spacing w:val="-6"/>
          <w:kern w:val="0"/>
          <w:sz w:val="32"/>
          <w:szCs w:val="32"/>
          <w:bdr w:val="single" w:color="auto" w:sz="4" w:space="0"/>
        </w:rPr>
      </w:pPr>
      <w:r>
        <w:rPr>
          <w:rFonts w:hint="eastAsia" w:ascii="宋体" w:hAnsi="宋体" w:cs="宋体"/>
          <w:b/>
          <w:spacing w:val="-6"/>
          <w:kern w:val="0"/>
          <w:sz w:val="32"/>
          <w:szCs w:val="32"/>
          <w:bdr w:val="single" w:color="auto" w:sz="4" w:space="0"/>
        </w:rPr>
        <w:t>正本/副本</w:t>
      </w:r>
    </w:p>
    <w:p w14:paraId="2D392F49">
      <w:pPr>
        <w:adjustRightInd w:val="0"/>
        <w:snapToGrid w:val="0"/>
        <w:jc w:val="center"/>
        <w:rPr>
          <w:rFonts w:hint="eastAsia" w:ascii="宋体" w:hAnsi="宋体" w:cs="宋体"/>
          <w:sz w:val="32"/>
          <w:szCs w:val="32"/>
          <w:u w:val="single"/>
        </w:rPr>
      </w:pPr>
      <w:r>
        <w:rPr>
          <w:rFonts w:hint="eastAsia" w:ascii="宋体" w:hAnsi="宋体" w:cs="宋体"/>
          <w:b/>
          <w:spacing w:val="-6"/>
          <w:kern w:val="0"/>
          <w:sz w:val="48"/>
          <w:szCs w:val="48"/>
          <w:lang w:eastAsia="zh-CN"/>
        </w:rPr>
        <w:t>自治区一体化协同办公平台深化应用项目建议书、可行性研究报告及初步设计方案编制项目</w:t>
      </w:r>
      <w:r>
        <w:rPr>
          <w:rFonts w:hint="eastAsia" w:ascii="宋体" w:hAnsi="宋体" w:cs="宋体"/>
          <w:sz w:val="32"/>
          <w:szCs w:val="32"/>
        </w:rPr>
        <w:t>（项目编号：ZTQ-2026059）</w:t>
      </w:r>
    </w:p>
    <w:p w14:paraId="05D7DCC3">
      <w:pPr>
        <w:adjustRightInd w:val="0"/>
        <w:snapToGrid w:val="0"/>
        <w:jc w:val="center"/>
        <w:rPr>
          <w:rFonts w:hint="eastAsia" w:ascii="宋体" w:hAnsi="宋体" w:cs="宋体"/>
          <w:b/>
          <w:sz w:val="22"/>
          <w:szCs w:val="48"/>
        </w:rPr>
      </w:pPr>
    </w:p>
    <w:p w14:paraId="453CE521">
      <w:pPr>
        <w:pStyle w:val="37"/>
        <w:ind w:firstLine="210"/>
      </w:pPr>
    </w:p>
    <w:p w14:paraId="4C2EF6FC">
      <w:pPr>
        <w:adjustRightInd w:val="0"/>
        <w:snapToGrid w:val="0"/>
        <w:jc w:val="center"/>
        <w:rPr>
          <w:rFonts w:hint="eastAsia" w:ascii="宋体" w:hAnsi="宋体" w:cs="宋体"/>
          <w:b/>
          <w:sz w:val="72"/>
          <w:szCs w:val="72"/>
        </w:rPr>
      </w:pPr>
      <w:r>
        <w:rPr>
          <w:rFonts w:hint="eastAsia" w:ascii="宋体" w:hAnsi="宋体" w:cs="宋体"/>
          <w:b/>
          <w:sz w:val="72"/>
          <w:szCs w:val="72"/>
        </w:rPr>
        <w:t>响应文件</w:t>
      </w:r>
    </w:p>
    <w:p w14:paraId="40C5ECC6">
      <w:pPr>
        <w:spacing w:line="360" w:lineRule="auto"/>
        <w:jc w:val="center"/>
        <w:rPr>
          <w:rFonts w:hint="eastAsia" w:ascii="宋体" w:hAnsi="宋体" w:cs="宋体"/>
          <w:b/>
          <w:sz w:val="24"/>
          <w:szCs w:val="48"/>
        </w:rPr>
      </w:pPr>
    </w:p>
    <w:p w14:paraId="04194FDC">
      <w:pPr>
        <w:pStyle w:val="18"/>
        <w:rPr>
          <w:rFonts w:hint="eastAsia" w:ascii="宋体" w:hAnsi="宋体" w:cs="宋体"/>
          <w:b/>
          <w:szCs w:val="48"/>
        </w:rPr>
      </w:pPr>
    </w:p>
    <w:p w14:paraId="5A195BEC">
      <w:pPr>
        <w:pStyle w:val="50"/>
        <w:tabs>
          <w:tab w:val="left" w:pos="924"/>
        </w:tabs>
        <w:rPr>
          <w:rFonts w:hint="eastAsia"/>
          <w:b/>
          <w:color w:val="auto"/>
          <w:szCs w:val="48"/>
        </w:rPr>
      </w:pPr>
    </w:p>
    <w:p w14:paraId="19E864FF">
      <w:pPr>
        <w:pStyle w:val="50"/>
        <w:tabs>
          <w:tab w:val="left" w:pos="924"/>
        </w:tabs>
        <w:rPr>
          <w:rFonts w:hint="eastAsia"/>
          <w:b/>
          <w:color w:val="auto"/>
          <w:szCs w:val="48"/>
        </w:rPr>
      </w:pPr>
    </w:p>
    <w:p w14:paraId="13A76CE7">
      <w:pPr>
        <w:spacing w:line="360" w:lineRule="auto"/>
        <w:jc w:val="both"/>
        <w:rPr>
          <w:rFonts w:hint="eastAsia" w:ascii="宋体" w:hAnsi="宋体" w:cs="宋体"/>
          <w:b/>
          <w:sz w:val="24"/>
          <w:szCs w:val="48"/>
        </w:rPr>
      </w:pPr>
    </w:p>
    <w:p w14:paraId="1909A6CC">
      <w:pPr>
        <w:spacing w:line="360" w:lineRule="auto"/>
        <w:jc w:val="center"/>
        <w:rPr>
          <w:rFonts w:hint="eastAsia" w:ascii="宋体" w:hAnsi="宋体" w:cs="宋体"/>
          <w:b/>
          <w:sz w:val="24"/>
          <w:szCs w:val="48"/>
        </w:rPr>
      </w:pPr>
    </w:p>
    <w:p w14:paraId="2250A186">
      <w:pPr>
        <w:spacing w:line="360" w:lineRule="auto"/>
        <w:jc w:val="center"/>
        <w:rPr>
          <w:rFonts w:hint="eastAsia" w:ascii="宋体" w:hAnsi="宋体" w:cs="宋体"/>
          <w:b/>
          <w:sz w:val="24"/>
          <w:szCs w:val="48"/>
        </w:rPr>
      </w:pPr>
    </w:p>
    <w:p w14:paraId="0A515B1D">
      <w:pPr>
        <w:spacing w:line="360" w:lineRule="auto"/>
        <w:ind w:left="1898" w:leftChars="904"/>
        <w:rPr>
          <w:rFonts w:hint="eastAsia" w:ascii="宋体" w:hAnsi="宋体" w:eastAsia="宋体" w:cs="宋体"/>
          <w:sz w:val="30"/>
          <w:lang w:val="en-US" w:eastAsia="zh-CN"/>
        </w:rPr>
      </w:pPr>
      <w:r>
        <w:rPr>
          <w:rFonts w:hint="eastAsia" w:ascii="宋体" w:hAnsi="宋体" w:cs="宋体"/>
          <w:sz w:val="30"/>
        </w:rPr>
        <w:t>供应商名称：</w:t>
      </w:r>
      <w:r>
        <w:rPr>
          <w:rFonts w:hint="eastAsia" w:ascii="宋体" w:hAnsi="宋体" w:cs="宋体"/>
          <w:sz w:val="30"/>
          <w:u w:val="single"/>
        </w:rPr>
        <w:t xml:space="preserve">   （全称）（公章）       </w:t>
      </w:r>
      <w:r>
        <w:rPr>
          <w:rFonts w:hint="eastAsia" w:ascii="宋体" w:hAnsi="宋体" w:cs="宋体"/>
          <w:sz w:val="30"/>
          <w:u w:val="single"/>
          <w:lang w:val="en-US" w:eastAsia="zh-CN"/>
        </w:rPr>
        <w:t xml:space="preserve"> </w:t>
      </w:r>
    </w:p>
    <w:p w14:paraId="6E211B4F">
      <w:pPr>
        <w:spacing w:line="360" w:lineRule="auto"/>
        <w:ind w:left="1898" w:leftChars="904"/>
        <w:rPr>
          <w:rFonts w:hint="eastAsia" w:ascii="宋体" w:hAnsi="宋体" w:cs="宋体"/>
          <w:sz w:val="30"/>
        </w:rPr>
      </w:pPr>
      <w:r>
        <w:rPr>
          <w:rFonts w:hint="eastAsia" w:ascii="宋体" w:hAnsi="宋体" w:cs="宋体"/>
          <w:sz w:val="30"/>
        </w:rPr>
        <w:t>法人代表或授权代表</w:t>
      </w:r>
    </w:p>
    <w:p w14:paraId="07219340">
      <w:pPr>
        <w:spacing w:line="360" w:lineRule="auto"/>
        <w:ind w:left="1898" w:leftChars="904"/>
        <w:rPr>
          <w:rFonts w:hint="eastAsia" w:ascii="宋体" w:hAnsi="宋体" w:cs="宋体"/>
          <w:sz w:val="30"/>
        </w:rPr>
      </w:pPr>
      <w:r>
        <w:rPr>
          <w:rFonts w:hint="eastAsia" w:ascii="宋体" w:hAnsi="宋体" w:cs="宋体"/>
          <w:sz w:val="30"/>
        </w:rPr>
        <w:t>（签字或盖章）：</w:t>
      </w:r>
      <w:r>
        <w:rPr>
          <w:rFonts w:hint="eastAsia" w:ascii="宋体" w:hAnsi="宋体" w:cs="宋体"/>
          <w:sz w:val="30"/>
          <w:u w:val="single"/>
        </w:rPr>
        <w:t xml:space="preserve">                       </w:t>
      </w:r>
    </w:p>
    <w:p w14:paraId="2E1AA0F1">
      <w:pPr>
        <w:spacing w:line="360" w:lineRule="auto"/>
        <w:ind w:left="1898" w:leftChars="904"/>
        <w:rPr>
          <w:rFonts w:hint="eastAsia" w:ascii="宋体" w:hAnsi="宋体" w:cs="宋体"/>
          <w:sz w:val="30"/>
          <w:u w:val="single"/>
        </w:rPr>
      </w:pPr>
      <w:r>
        <w:rPr>
          <w:rFonts w:hint="eastAsia" w:ascii="宋体" w:hAnsi="宋体" w:cs="宋体"/>
          <w:sz w:val="30"/>
        </w:rPr>
        <w:t>联系方式：</w:t>
      </w:r>
      <w:r>
        <w:rPr>
          <w:rFonts w:hint="eastAsia" w:ascii="宋体" w:hAnsi="宋体" w:cs="宋体"/>
          <w:sz w:val="30"/>
          <w:u w:val="single"/>
        </w:rPr>
        <w:t xml:space="preserve">   （</w:t>
      </w:r>
      <w:r>
        <w:rPr>
          <w:rFonts w:hint="eastAsia" w:ascii="宋体" w:hAnsi="宋体" w:cs="宋体"/>
          <w:i/>
          <w:iCs/>
          <w:sz w:val="30"/>
          <w:u w:val="single"/>
        </w:rPr>
        <w:t>联系人及电话）</w:t>
      </w:r>
      <w:r>
        <w:rPr>
          <w:rFonts w:hint="eastAsia" w:ascii="宋体" w:hAnsi="宋体" w:cs="宋体"/>
          <w:sz w:val="30"/>
          <w:u w:val="single"/>
        </w:rPr>
        <w:t xml:space="preserve">          </w:t>
      </w:r>
    </w:p>
    <w:p w14:paraId="4E9D1B36">
      <w:pPr>
        <w:spacing w:line="360" w:lineRule="auto"/>
        <w:ind w:left="1898" w:leftChars="904"/>
        <w:rPr>
          <w:rFonts w:hint="eastAsia" w:ascii="宋体" w:hAnsi="宋体" w:cs="宋体"/>
          <w:sz w:val="30"/>
        </w:rPr>
      </w:pPr>
      <w:r>
        <w:rPr>
          <w:rFonts w:hint="eastAsia" w:ascii="宋体" w:hAnsi="宋体" w:cs="宋体"/>
          <w:sz w:val="30"/>
        </w:rPr>
        <w:t>供应商地址：</w:t>
      </w:r>
      <w:r>
        <w:rPr>
          <w:rFonts w:hint="eastAsia" w:ascii="宋体" w:hAnsi="宋体" w:cs="宋体"/>
          <w:sz w:val="30"/>
          <w:u w:val="single"/>
        </w:rPr>
        <w:t xml:space="preserve">                           </w:t>
      </w:r>
    </w:p>
    <w:p w14:paraId="7C29C267">
      <w:pPr>
        <w:spacing w:line="360" w:lineRule="auto"/>
        <w:ind w:left="1898" w:leftChars="904"/>
        <w:rPr>
          <w:rFonts w:hint="eastAsia" w:ascii="宋体" w:hAnsi="宋体" w:cs="宋体"/>
          <w:sz w:val="30"/>
        </w:rPr>
      </w:pPr>
      <w:r>
        <w:rPr>
          <w:rFonts w:hint="eastAsia" w:ascii="宋体" w:hAnsi="宋体" w:cs="宋体"/>
          <w:sz w:val="30"/>
        </w:rPr>
        <w:t>日    期：</w:t>
      </w:r>
      <w:r>
        <w:rPr>
          <w:rFonts w:hint="eastAsia" w:ascii="宋体" w:hAnsi="宋体" w:cs="宋体"/>
          <w:sz w:val="30"/>
          <w:u w:val="single"/>
        </w:rPr>
        <w:t xml:space="preserve">                             </w:t>
      </w:r>
    </w:p>
    <w:p w14:paraId="49EB9EB4">
      <w:pPr>
        <w:rPr>
          <w:rFonts w:hint="eastAsia"/>
          <w:b/>
          <w:bCs/>
          <w:sz w:val="24"/>
          <w:szCs w:val="24"/>
        </w:rPr>
      </w:pPr>
      <w:bookmarkStart w:id="203" w:name="_Toc3891637"/>
      <w:bookmarkStart w:id="204" w:name="_Toc31656"/>
      <w:bookmarkStart w:id="205" w:name="_Toc1719141"/>
      <w:bookmarkStart w:id="206" w:name="_Toc13820"/>
      <w:bookmarkStart w:id="207" w:name="_Toc1721037"/>
      <w:bookmarkStart w:id="208" w:name="_Toc30637"/>
      <w:bookmarkStart w:id="209" w:name="_Toc1721038"/>
      <w:bookmarkStart w:id="210" w:name="_Toc3891638"/>
      <w:bookmarkStart w:id="211" w:name="_Toc1719142"/>
      <w:r>
        <w:rPr>
          <w:rFonts w:hint="eastAsia"/>
          <w:b/>
          <w:bCs/>
          <w:sz w:val="24"/>
          <w:szCs w:val="24"/>
        </w:rPr>
        <w:br w:type="page"/>
      </w:r>
    </w:p>
    <w:p w14:paraId="712A67AF">
      <w:pPr>
        <w:jc w:val="center"/>
        <w:rPr>
          <w:b/>
          <w:bCs/>
          <w:sz w:val="24"/>
          <w:szCs w:val="24"/>
        </w:rPr>
      </w:pPr>
      <w:r>
        <w:rPr>
          <w:rFonts w:hint="eastAsia"/>
          <w:b/>
          <w:bCs/>
          <w:sz w:val="24"/>
          <w:szCs w:val="24"/>
        </w:rPr>
        <w:t>目录</w:t>
      </w:r>
      <w:bookmarkEnd w:id="203"/>
      <w:bookmarkEnd w:id="204"/>
      <w:bookmarkEnd w:id="205"/>
      <w:bookmarkEnd w:id="206"/>
      <w:bookmarkEnd w:id="207"/>
    </w:p>
    <w:p w14:paraId="02D8A202">
      <w:pPr>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（自行编制，</w:t>
      </w:r>
      <w:r>
        <w:rPr>
          <w:rFonts w:hint="eastAsia" w:ascii="宋体" w:hAnsi="宋体" w:cs="宋体"/>
          <w:bCs/>
          <w:sz w:val="24"/>
          <w:szCs w:val="24"/>
        </w:rPr>
        <w:t>为便于查找，请标明页码</w:t>
      </w:r>
      <w:r>
        <w:rPr>
          <w:rFonts w:hint="eastAsia" w:ascii="宋体" w:hAnsi="宋体" w:cs="宋体"/>
          <w:sz w:val="24"/>
          <w:szCs w:val="24"/>
        </w:rPr>
        <w:t>）</w:t>
      </w:r>
    </w:p>
    <w:p w14:paraId="4BCBDCE6">
      <w:pPr>
        <w:spacing w:line="440" w:lineRule="exact"/>
        <w:ind w:firstLine="149" w:firstLineChars="62"/>
        <w:jc w:val="center"/>
        <w:rPr>
          <w:rFonts w:hint="eastAsia" w:ascii="宋体" w:hAnsi="宋体" w:cs="宋体"/>
          <w:b/>
          <w:bCs/>
          <w:sz w:val="24"/>
          <w:szCs w:val="24"/>
        </w:rPr>
      </w:pPr>
    </w:p>
    <w:p w14:paraId="66E649E8">
      <w:pPr>
        <w:spacing w:line="440" w:lineRule="exact"/>
        <w:ind w:firstLine="149" w:firstLineChars="62"/>
        <w:jc w:val="center"/>
        <w:rPr>
          <w:rFonts w:hint="eastAsia" w:ascii="宋体" w:hAnsi="宋体" w:cs="宋体"/>
          <w:b/>
          <w:bCs/>
          <w:sz w:val="24"/>
          <w:szCs w:val="24"/>
        </w:rPr>
      </w:pPr>
    </w:p>
    <w:p w14:paraId="2BAE3EC5">
      <w:pPr>
        <w:spacing w:line="440" w:lineRule="exact"/>
        <w:ind w:firstLine="149" w:firstLineChars="62"/>
        <w:jc w:val="center"/>
        <w:rPr>
          <w:rFonts w:hint="eastAsia" w:ascii="宋体" w:hAnsi="宋体" w:cs="宋体"/>
          <w:b/>
          <w:bCs/>
          <w:sz w:val="24"/>
          <w:szCs w:val="24"/>
        </w:rPr>
      </w:pPr>
    </w:p>
    <w:p w14:paraId="56AADE36">
      <w:pPr>
        <w:spacing w:line="440" w:lineRule="exact"/>
        <w:ind w:firstLine="149" w:firstLineChars="62"/>
        <w:jc w:val="center"/>
        <w:rPr>
          <w:rFonts w:hint="eastAsia" w:ascii="宋体" w:hAnsi="宋体" w:cs="宋体"/>
          <w:b/>
          <w:bCs/>
          <w:sz w:val="24"/>
          <w:szCs w:val="24"/>
        </w:rPr>
      </w:pPr>
    </w:p>
    <w:bookmarkEnd w:id="191"/>
    <w:bookmarkEnd w:id="192"/>
    <w:bookmarkEnd w:id="193"/>
    <w:bookmarkEnd w:id="194"/>
    <w:bookmarkEnd w:id="202"/>
    <w:bookmarkEnd w:id="208"/>
    <w:bookmarkEnd w:id="209"/>
    <w:bookmarkEnd w:id="210"/>
    <w:bookmarkEnd w:id="211"/>
    <w:p w14:paraId="741BA4DE">
      <w:pPr>
        <w:rPr>
          <w:rFonts w:hint="eastAsia" w:asciiTheme="minorEastAsia" w:hAnsiTheme="minorEastAsia" w:eastAsiaTheme="minorEastAsia" w:cstheme="minorEastAsia"/>
          <w:b/>
          <w:bCs/>
          <w:sz w:val="24"/>
          <w:szCs w:val="24"/>
        </w:rPr>
      </w:pPr>
      <w:bookmarkStart w:id="212" w:name="_Toc5742"/>
      <w:bookmarkStart w:id="213" w:name="_Toc19252"/>
      <w:r>
        <w:rPr>
          <w:rFonts w:hint="eastAsia" w:asciiTheme="minorEastAsia" w:hAnsiTheme="minorEastAsia" w:eastAsiaTheme="minorEastAsia" w:cstheme="minorEastAsia"/>
          <w:b/>
          <w:bCs/>
          <w:sz w:val="24"/>
          <w:szCs w:val="24"/>
        </w:rPr>
        <w:br w:type="page"/>
      </w:r>
    </w:p>
    <w:p w14:paraId="6390BE06">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资格审查索引表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6F801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826" w:type="dxa"/>
            <w:vAlign w:val="center"/>
          </w:tcPr>
          <w:p w14:paraId="42D6E33E">
            <w:pPr>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6915" w:type="dxa"/>
            <w:vAlign w:val="center"/>
          </w:tcPr>
          <w:p w14:paraId="48D88D0D">
            <w:pPr>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审查内容</w:t>
            </w:r>
          </w:p>
        </w:tc>
        <w:tc>
          <w:tcPr>
            <w:tcW w:w="1678" w:type="dxa"/>
            <w:vAlign w:val="center"/>
          </w:tcPr>
          <w:p w14:paraId="36A80929">
            <w:pPr>
              <w:spacing w:line="220" w:lineRule="exact"/>
              <w:jc w:val="center"/>
              <w:rPr>
                <w:rFonts w:hint="eastAsia" w:ascii="宋体" w:hAnsi="宋体" w:cs="宋体"/>
                <w:b/>
                <w:bCs/>
                <w:szCs w:val="21"/>
              </w:rPr>
            </w:pPr>
            <w:r>
              <w:rPr>
                <w:rFonts w:hint="eastAsia" w:ascii="宋体" w:hAnsi="宋体" w:cs="宋体"/>
                <w:b/>
                <w:bCs/>
                <w:szCs w:val="21"/>
              </w:rPr>
              <w:t>响应文件</w:t>
            </w:r>
          </w:p>
          <w:p w14:paraId="677430C6">
            <w:pPr>
              <w:adjustRightInd w:val="0"/>
              <w:snapToGrid w:val="0"/>
              <w:jc w:val="center"/>
              <w:rPr>
                <w:rFonts w:hint="eastAsia" w:asciiTheme="minorEastAsia" w:hAnsiTheme="minorEastAsia" w:eastAsiaTheme="minorEastAsia" w:cstheme="minorEastAsia"/>
                <w:b/>
                <w:bCs/>
                <w:szCs w:val="21"/>
              </w:rPr>
            </w:pPr>
            <w:r>
              <w:rPr>
                <w:rFonts w:hint="eastAsia" w:ascii="宋体" w:hAnsi="宋体" w:cs="宋体"/>
                <w:b/>
                <w:bCs/>
                <w:szCs w:val="21"/>
              </w:rPr>
              <w:t>对应页码</w:t>
            </w:r>
          </w:p>
        </w:tc>
      </w:tr>
      <w:tr w14:paraId="3E749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826" w:type="dxa"/>
            <w:vAlign w:val="center"/>
          </w:tcPr>
          <w:p w14:paraId="1FCCE126">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1</w:t>
            </w:r>
          </w:p>
        </w:tc>
        <w:tc>
          <w:tcPr>
            <w:tcW w:w="6915" w:type="dxa"/>
            <w:vAlign w:val="center"/>
          </w:tcPr>
          <w:p w14:paraId="11E62AFA">
            <w:pPr>
              <w:rPr>
                <w:rFonts w:hint="eastAsia" w:asciiTheme="minorEastAsia" w:hAnsiTheme="minorEastAsia" w:eastAsiaTheme="minorEastAsia" w:cstheme="minorEastAsia"/>
                <w:b/>
                <w:bCs/>
                <w:szCs w:val="21"/>
              </w:rPr>
            </w:pPr>
            <w:r>
              <w:rPr>
                <w:rFonts w:hint="eastAsia" w:ascii="宋体" w:hAnsi="宋体" w:cs="宋体"/>
                <w:bCs/>
                <w:kern w:val="0"/>
                <w:sz w:val="24"/>
                <w:szCs w:val="24"/>
              </w:rPr>
              <w:t>提供有效《营业执照》或《事业单位法人证书》或《企业法人营业执照》扫描件加盖供应商公章</w:t>
            </w:r>
          </w:p>
        </w:tc>
        <w:tc>
          <w:tcPr>
            <w:tcW w:w="1678" w:type="dxa"/>
            <w:vAlign w:val="center"/>
          </w:tcPr>
          <w:p w14:paraId="460B66D4">
            <w:pPr>
              <w:adjustRightInd w:val="0"/>
              <w:snapToGrid w:val="0"/>
              <w:jc w:val="center"/>
              <w:rPr>
                <w:rFonts w:hint="eastAsia" w:asciiTheme="minorEastAsia" w:hAnsiTheme="minorEastAsia" w:eastAsiaTheme="minorEastAsia" w:cstheme="minorEastAsia"/>
                <w:b/>
                <w:bCs/>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14:paraId="5BF5F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826" w:type="dxa"/>
            <w:vAlign w:val="center"/>
          </w:tcPr>
          <w:p w14:paraId="1A607E88">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2</w:t>
            </w:r>
          </w:p>
        </w:tc>
        <w:tc>
          <w:tcPr>
            <w:tcW w:w="6915" w:type="dxa"/>
            <w:vAlign w:val="center"/>
          </w:tcPr>
          <w:p w14:paraId="02E2DA49">
            <w:pPr>
              <w:rPr>
                <w:rFonts w:hint="eastAsia" w:asciiTheme="minorEastAsia" w:hAnsiTheme="minorEastAsia" w:eastAsiaTheme="minorEastAsia" w:cstheme="minorEastAsia"/>
                <w:b/>
                <w:bCs/>
                <w:szCs w:val="21"/>
              </w:rPr>
            </w:pPr>
            <w:r>
              <w:rPr>
                <w:rFonts w:hint="eastAsia" w:ascii="宋体" w:hAnsi="宋体" w:cs="宋体"/>
                <w:sz w:val="24"/>
                <w:szCs w:val="24"/>
                <w:lang w:val="zh-CN"/>
              </w:rPr>
              <w:t>提供2024年或2025年度财务报表/财务审计报告或2026年出具的银行资信证明加盖供应商公章；新成立不满1年的企业无需提供</w:t>
            </w:r>
          </w:p>
        </w:tc>
        <w:tc>
          <w:tcPr>
            <w:tcW w:w="1678" w:type="dxa"/>
            <w:vAlign w:val="center"/>
          </w:tcPr>
          <w:p w14:paraId="53DCE2CF">
            <w:pPr>
              <w:adjustRightInd w:val="0"/>
              <w:snapToGrid w:val="0"/>
              <w:jc w:val="center"/>
              <w:rPr>
                <w:rFonts w:hint="eastAsia" w:asciiTheme="minorEastAsia" w:hAnsiTheme="minorEastAsia" w:eastAsiaTheme="minorEastAsia" w:cstheme="minorEastAsia"/>
                <w:b/>
                <w:bCs/>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14:paraId="311A3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26" w:type="dxa"/>
            <w:tcBorders>
              <w:top w:val="single" w:color="auto" w:sz="4" w:space="0"/>
              <w:bottom w:val="single" w:color="auto" w:sz="4" w:space="0"/>
            </w:tcBorders>
            <w:vAlign w:val="center"/>
          </w:tcPr>
          <w:p w14:paraId="057FA766">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3</w:t>
            </w:r>
          </w:p>
        </w:tc>
        <w:tc>
          <w:tcPr>
            <w:tcW w:w="6915" w:type="dxa"/>
            <w:vAlign w:val="center"/>
          </w:tcPr>
          <w:p w14:paraId="0D45AC8E">
            <w:pPr>
              <w:rPr>
                <w:rFonts w:hint="eastAsia" w:asciiTheme="minorEastAsia" w:hAnsiTheme="minorEastAsia" w:eastAsiaTheme="minorEastAsia" w:cstheme="minorEastAsia"/>
                <w:szCs w:val="21"/>
              </w:rPr>
            </w:pPr>
            <w:r>
              <w:rPr>
                <w:rFonts w:hint="eastAsia" w:ascii="宋体" w:hAnsi="宋体" w:cs="宋体"/>
                <w:kern w:val="0"/>
                <w:sz w:val="24"/>
              </w:rPr>
              <w:t>按</w:t>
            </w:r>
            <w:r>
              <w:rPr>
                <w:rFonts w:hint="eastAsia" w:ascii="宋体" w:hAnsi="宋体" w:cs="宋体"/>
                <w:kern w:val="0"/>
                <w:sz w:val="24"/>
                <w:lang w:eastAsia="zh-CN"/>
              </w:rPr>
              <w:t>磋商文件</w:t>
            </w:r>
            <w:r>
              <w:rPr>
                <w:rFonts w:hint="eastAsia" w:ascii="宋体" w:hAnsi="宋体" w:cs="宋体"/>
                <w:kern w:val="0"/>
                <w:sz w:val="24"/>
              </w:rPr>
              <w:t>要求</w:t>
            </w:r>
            <w:r>
              <w:rPr>
                <w:rFonts w:hint="eastAsia" w:ascii="宋体" w:hAnsi="宋体" w:cs="宋体"/>
                <w:sz w:val="24"/>
                <w:szCs w:val="24"/>
              </w:rPr>
              <w:t>提供“具有履行合同所必需的设备和专业技术能力的声明函”</w:t>
            </w:r>
          </w:p>
        </w:tc>
        <w:tc>
          <w:tcPr>
            <w:tcW w:w="1678" w:type="dxa"/>
            <w:vAlign w:val="center"/>
          </w:tcPr>
          <w:p w14:paraId="44F9756A">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14:paraId="2FD5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826" w:type="dxa"/>
            <w:tcBorders>
              <w:top w:val="single" w:color="auto" w:sz="4" w:space="0"/>
              <w:bottom w:val="single" w:color="auto" w:sz="4" w:space="0"/>
            </w:tcBorders>
            <w:vAlign w:val="center"/>
          </w:tcPr>
          <w:p w14:paraId="557CBED7">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4</w:t>
            </w:r>
          </w:p>
        </w:tc>
        <w:tc>
          <w:tcPr>
            <w:tcW w:w="6915" w:type="dxa"/>
            <w:vAlign w:val="center"/>
          </w:tcPr>
          <w:p w14:paraId="2DB22A74">
            <w:pPr>
              <w:rPr>
                <w:rFonts w:hint="eastAsia" w:asciiTheme="minorEastAsia" w:hAnsiTheme="minorEastAsia" w:eastAsiaTheme="minorEastAsia" w:cstheme="minorEastAsia"/>
                <w:kern w:val="0"/>
                <w:szCs w:val="21"/>
              </w:rPr>
            </w:pPr>
            <w:r>
              <w:rPr>
                <w:rFonts w:hint="eastAsia" w:ascii="宋体" w:hAnsi="宋体" w:cs="宋体"/>
                <w:sz w:val="24"/>
                <w:szCs w:val="24"/>
              </w:rPr>
              <w:t>提供近6个月内至少1个月的依法缴纳税收的完税证明和社保缴纳证明加盖供应商公章；供应商依法享受缓缴、免缴税收，免缴社会保障资金的提供证明材料加盖供应商公章</w:t>
            </w:r>
          </w:p>
        </w:tc>
        <w:tc>
          <w:tcPr>
            <w:tcW w:w="1678" w:type="dxa"/>
            <w:vAlign w:val="center"/>
          </w:tcPr>
          <w:p w14:paraId="271370A5">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14:paraId="5F6B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826" w:type="dxa"/>
            <w:tcBorders>
              <w:top w:val="single" w:color="auto" w:sz="4" w:space="0"/>
              <w:bottom w:val="single" w:color="auto" w:sz="4" w:space="0"/>
            </w:tcBorders>
            <w:vAlign w:val="center"/>
          </w:tcPr>
          <w:p w14:paraId="2074256A">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5</w:t>
            </w:r>
          </w:p>
        </w:tc>
        <w:tc>
          <w:tcPr>
            <w:tcW w:w="6915" w:type="dxa"/>
            <w:vAlign w:val="center"/>
          </w:tcPr>
          <w:p w14:paraId="22CC056A">
            <w:pPr>
              <w:jc w:val="left"/>
              <w:rPr>
                <w:rFonts w:hint="eastAsia" w:asciiTheme="minorEastAsia" w:hAnsiTheme="minorEastAsia" w:eastAsiaTheme="minorEastAsia" w:cstheme="minorEastAsia"/>
                <w:kern w:val="0"/>
                <w:szCs w:val="21"/>
              </w:rPr>
            </w:pPr>
            <w:r>
              <w:rPr>
                <w:rFonts w:hint="eastAsia" w:ascii="宋体" w:hAnsi="宋体" w:cs="宋体"/>
                <w:sz w:val="24"/>
                <w:szCs w:val="24"/>
              </w:rPr>
              <w:t>按</w:t>
            </w:r>
            <w:r>
              <w:rPr>
                <w:rFonts w:hint="eastAsia" w:ascii="宋体" w:hAnsi="宋体" w:cs="宋体"/>
                <w:sz w:val="24"/>
                <w:szCs w:val="24"/>
                <w:lang w:eastAsia="zh-CN"/>
              </w:rPr>
              <w:t>磋商文件</w:t>
            </w:r>
            <w:r>
              <w:rPr>
                <w:rFonts w:hint="eastAsia" w:ascii="宋体" w:hAnsi="宋体" w:cs="宋体"/>
                <w:sz w:val="24"/>
                <w:szCs w:val="24"/>
              </w:rPr>
              <w:t>要求提供“前三年内没有重大违法记录声明函”，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678" w:type="dxa"/>
            <w:vAlign w:val="center"/>
          </w:tcPr>
          <w:p w14:paraId="07F865F0">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14:paraId="2FA4B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jc w:val="center"/>
        </w:trPr>
        <w:tc>
          <w:tcPr>
            <w:tcW w:w="826" w:type="dxa"/>
            <w:tcBorders>
              <w:top w:val="single" w:color="auto" w:sz="4" w:space="0"/>
              <w:bottom w:val="single" w:color="auto" w:sz="4" w:space="0"/>
            </w:tcBorders>
            <w:vAlign w:val="center"/>
          </w:tcPr>
          <w:p w14:paraId="360FAA44">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6</w:t>
            </w:r>
          </w:p>
        </w:tc>
        <w:tc>
          <w:tcPr>
            <w:tcW w:w="6915" w:type="dxa"/>
            <w:vAlign w:val="center"/>
          </w:tcPr>
          <w:p w14:paraId="1203BBB0">
            <w:pPr>
              <w:rPr>
                <w:rFonts w:hint="eastAsia" w:asciiTheme="minorEastAsia" w:hAnsiTheme="minorEastAsia" w:eastAsiaTheme="minorEastAsia" w:cstheme="minorEastAsia"/>
                <w:szCs w:val="21"/>
              </w:rPr>
            </w:pPr>
            <w:r>
              <w:rPr>
                <w:rFonts w:hint="eastAsia" w:ascii="宋体" w:hAnsi="宋体" w:cs="宋体"/>
                <w:kern w:val="0"/>
                <w:sz w:val="24"/>
              </w:rPr>
              <w:t>请根据要求单独上传《中小企业声明函》，格式以磋商文件要求为准</w:t>
            </w:r>
          </w:p>
        </w:tc>
        <w:tc>
          <w:tcPr>
            <w:tcW w:w="1678" w:type="dxa"/>
            <w:vAlign w:val="center"/>
          </w:tcPr>
          <w:p w14:paraId="3443FF44">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14:paraId="5F5D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3" w:hRule="atLeast"/>
          <w:jc w:val="center"/>
        </w:trPr>
        <w:tc>
          <w:tcPr>
            <w:tcW w:w="826" w:type="dxa"/>
            <w:tcBorders>
              <w:top w:val="single" w:color="auto" w:sz="4" w:space="0"/>
              <w:bottom w:val="single" w:color="auto" w:sz="4" w:space="0"/>
            </w:tcBorders>
            <w:vAlign w:val="center"/>
          </w:tcPr>
          <w:p w14:paraId="5C8B54B1">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7</w:t>
            </w:r>
          </w:p>
        </w:tc>
        <w:tc>
          <w:tcPr>
            <w:tcW w:w="6915" w:type="dxa"/>
            <w:vAlign w:val="center"/>
          </w:tcPr>
          <w:p w14:paraId="6AFB718C">
            <w:pP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供应商须满足以下资质条件之一：（证书须在有效期内）：</w:t>
            </w:r>
          </w:p>
          <w:p w14:paraId="50A66469">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①具有工程设计综合甲级资质；</w:t>
            </w:r>
          </w:p>
          <w:p w14:paraId="018D572C">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②具有工程设计电子通信广电行业（通信工程）乙级及以上资质；</w:t>
            </w:r>
          </w:p>
          <w:p w14:paraId="128A761B">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③具有工程设计电子通信广电行业（有线通信、无线通信）专业乙级及以上资质；</w:t>
            </w:r>
          </w:p>
          <w:p w14:paraId="1460B246">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注：供应商须提供上述对应资质的有效证明材料，并加盖供应商公章。</w:t>
            </w:r>
          </w:p>
        </w:tc>
        <w:tc>
          <w:tcPr>
            <w:tcW w:w="1678" w:type="dxa"/>
            <w:vAlign w:val="center"/>
          </w:tcPr>
          <w:p w14:paraId="04AF97BE">
            <w:pPr>
              <w:adjustRightInd w:val="0"/>
              <w:snapToGrid w:val="0"/>
              <w:jc w:val="center"/>
              <w:rPr>
                <w:rFonts w:hint="eastAsia" w:asciiTheme="minorEastAsia" w:hAnsiTheme="minorEastAsia" w:eastAsiaTheme="minorEastAsia" w:cstheme="minorEastAsia"/>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bl>
    <w:p w14:paraId="26FDBB0F">
      <w:pPr>
        <w:spacing w:line="360" w:lineRule="auto"/>
        <w:ind w:firstLine="482" w:firstLineChars="200"/>
        <w:jc w:val="center"/>
        <w:rPr>
          <w:rFonts w:hint="eastAsia" w:ascii="宋体" w:hAnsi="宋体" w:cs="宋体"/>
          <w:b/>
          <w:bCs/>
          <w:sz w:val="24"/>
          <w:szCs w:val="24"/>
        </w:rPr>
      </w:pPr>
    </w:p>
    <w:p w14:paraId="7EB0B754">
      <w:pPr>
        <w:pStyle w:val="30"/>
        <w:rPr>
          <w:rFonts w:hint="eastAsia" w:ascii="宋体" w:hAnsi="宋体" w:cs="宋体"/>
          <w:b/>
          <w:bCs/>
          <w:sz w:val="24"/>
          <w:szCs w:val="24"/>
        </w:rPr>
      </w:pPr>
    </w:p>
    <w:p w14:paraId="5C760594">
      <w:pPr>
        <w:rPr>
          <w:rFonts w:hint="eastAsia" w:ascii="宋体" w:hAnsi="宋体" w:cs="宋体"/>
          <w:b/>
          <w:bCs/>
          <w:sz w:val="24"/>
          <w:szCs w:val="24"/>
        </w:rPr>
      </w:pPr>
    </w:p>
    <w:p w14:paraId="36C0E68B">
      <w:pPr>
        <w:pStyle w:val="30"/>
        <w:rPr>
          <w:rFonts w:hint="eastAsia" w:ascii="宋体" w:hAnsi="宋体" w:cs="宋体"/>
          <w:b/>
          <w:bCs/>
          <w:sz w:val="24"/>
          <w:szCs w:val="24"/>
        </w:rPr>
      </w:pPr>
    </w:p>
    <w:p w14:paraId="21592BEE">
      <w:pPr>
        <w:pStyle w:val="12"/>
        <w:ind w:left="1680"/>
        <w:rPr>
          <w:rFonts w:hint="eastAsia" w:ascii="宋体" w:hAnsi="宋体" w:cs="宋体"/>
          <w:b/>
          <w:bCs/>
          <w:sz w:val="24"/>
          <w:szCs w:val="24"/>
        </w:rPr>
      </w:pPr>
    </w:p>
    <w:p w14:paraId="74F6FD3C">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425DD458">
      <w:pPr>
        <w:spacing w:line="360" w:lineRule="auto"/>
        <w:ind w:firstLine="149" w:firstLineChars="62"/>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符合性审查索引表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7159"/>
        <w:gridCol w:w="1559"/>
      </w:tblGrid>
      <w:tr w14:paraId="67B9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vAlign w:val="center"/>
          </w:tcPr>
          <w:p w14:paraId="24A7FD07">
            <w:pPr>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7159" w:type="dxa"/>
            <w:vAlign w:val="center"/>
          </w:tcPr>
          <w:p w14:paraId="5BA2ACD7">
            <w:pPr>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审查内容</w:t>
            </w:r>
          </w:p>
        </w:tc>
        <w:tc>
          <w:tcPr>
            <w:tcW w:w="1559" w:type="dxa"/>
            <w:vAlign w:val="center"/>
          </w:tcPr>
          <w:p w14:paraId="0ACD8FE5">
            <w:pPr>
              <w:spacing w:line="220" w:lineRule="exact"/>
              <w:jc w:val="center"/>
              <w:rPr>
                <w:rFonts w:hint="eastAsia" w:ascii="宋体" w:hAnsi="宋体" w:cs="宋体"/>
                <w:b/>
                <w:bCs/>
                <w:szCs w:val="21"/>
              </w:rPr>
            </w:pPr>
            <w:r>
              <w:rPr>
                <w:rFonts w:hint="eastAsia" w:ascii="宋体" w:hAnsi="宋体" w:cs="宋体"/>
                <w:b/>
                <w:bCs/>
                <w:szCs w:val="21"/>
              </w:rPr>
              <w:t>响应文件</w:t>
            </w:r>
          </w:p>
          <w:p w14:paraId="0B160B3A">
            <w:pPr>
              <w:adjustRightInd w:val="0"/>
              <w:snapToGrid w:val="0"/>
              <w:jc w:val="center"/>
              <w:rPr>
                <w:rFonts w:hint="eastAsia" w:asciiTheme="minorEastAsia" w:hAnsiTheme="minorEastAsia" w:eastAsiaTheme="minorEastAsia" w:cstheme="minorEastAsia"/>
                <w:b/>
                <w:bCs/>
                <w:szCs w:val="21"/>
              </w:rPr>
            </w:pPr>
            <w:r>
              <w:rPr>
                <w:rFonts w:hint="eastAsia" w:ascii="宋体" w:hAnsi="宋体" w:cs="宋体"/>
                <w:b/>
                <w:bCs/>
                <w:szCs w:val="21"/>
              </w:rPr>
              <w:t>对应页码</w:t>
            </w:r>
          </w:p>
        </w:tc>
      </w:tr>
      <w:tr w14:paraId="54100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vAlign w:val="center"/>
          </w:tcPr>
          <w:p w14:paraId="4F4C369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159" w:type="dxa"/>
            <w:vAlign w:val="center"/>
          </w:tcPr>
          <w:p w14:paraId="39D76EDD">
            <w:pPr>
              <w:rPr>
                <w:rFonts w:hint="eastAsia" w:asciiTheme="minorEastAsia" w:hAnsiTheme="minorEastAsia" w:eastAsiaTheme="minorEastAsia" w:cstheme="minorEastAsia"/>
                <w:b/>
                <w:bCs/>
                <w:szCs w:val="21"/>
              </w:rPr>
            </w:pPr>
            <w:r>
              <w:rPr>
                <w:rFonts w:hint="eastAsia" w:ascii="宋体" w:hAnsi="宋体" w:cs="宋体"/>
                <w:kern w:val="0"/>
                <w:sz w:val="24"/>
                <w:szCs w:val="24"/>
              </w:rPr>
              <w:t>磋商报价是否按照</w:t>
            </w:r>
            <w:r>
              <w:rPr>
                <w:rFonts w:hint="eastAsia" w:ascii="宋体" w:hAnsi="宋体" w:cs="宋体"/>
                <w:kern w:val="0"/>
                <w:sz w:val="24"/>
                <w:szCs w:val="24"/>
                <w:lang w:eastAsia="zh-CN"/>
              </w:rPr>
              <w:t>磋商文件</w:t>
            </w:r>
            <w:r>
              <w:rPr>
                <w:rFonts w:hint="eastAsia" w:ascii="宋体" w:hAnsi="宋体" w:cs="宋体"/>
                <w:kern w:val="0"/>
                <w:sz w:val="24"/>
                <w:szCs w:val="24"/>
              </w:rPr>
              <w:t>格式填写，且未超过采购预算（最高限价），并按要求签署、盖章</w:t>
            </w:r>
          </w:p>
        </w:tc>
        <w:tc>
          <w:tcPr>
            <w:tcW w:w="1559" w:type="dxa"/>
            <w:vAlign w:val="center"/>
          </w:tcPr>
          <w:p w14:paraId="18C4E19D">
            <w:pPr>
              <w:adjustRightInd w:val="0"/>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页</w:t>
            </w:r>
          </w:p>
        </w:tc>
      </w:tr>
      <w:tr w14:paraId="2996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bottom w:val="single" w:color="auto" w:sz="4" w:space="0"/>
            </w:tcBorders>
            <w:vAlign w:val="center"/>
          </w:tcPr>
          <w:p w14:paraId="0632104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159" w:type="dxa"/>
            <w:vAlign w:val="center"/>
          </w:tcPr>
          <w:p w14:paraId="49A6905D">
            <w:pPr>
              <w:rPr>
                <w:rFonts w:hint="eastAsia" w:asciiTheme="minorEastAsia" w:hAnsiTheme="minorEastAsia" w:eastAsiaTheme="minorEastAsia" w:cstheme="minorEastAsia"/>
                <w:szCs w:val="21"/>
              </w:rPr>
            </w:pPr>
            <w:r>
              <w:rPr>
                <w:rFonts w:hint="eastAsia" w:ascii="宋体" w:hAnsi="宋体" w:cs="宋体"/>
                <w:kern w:val="0"/>
                <w:sz w:val="24"/>
              </w:rPr>
              <w:t>按</w:t>
            </w:r>
            <w:r>
              <w:rPr>
                <w:rFonts w:hint="eastAsia" w:ascii="宋体" w:hAnsi="宋体" w:cs="宋体"/>
                <w:kern w:val="0"/>
                <w:sz w:val="24"/>
                <w:lang w:eastAsia="zh-CN"/>
              </w:rPr>
              <w:t>磋商文件</w:t>
            </w:r>
            <w:r>
              <w:rPr>
                <w:rFonts w:hint="eastAsia" w:ascii="宋体" w:hAnsi="宋体" w:cs="宋体"/>
                <w:kern w:val="0"/>
                <w:sz w:val="24"/>
              </w:rPr>
              <w:t>要求提供“法定代表人身份证明或授权委托书”</w:t>
            </w:r>
          </w:p>
        </w:tc>
        <w:tc>
          <w:tcPr>
            <w:tcW w:w="1559" w:type="dxa"/>
            <w:vAlign w:val="center"/>
          </w:tcPr>
          <w:p w14:paraId="15FD1834">
            <w:pPr>
              <w:adjustRightInd w:val="0"/>
              <w:snapToGrid w:val="0"/>
              <w:jc w:val="center"/>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页</w:t>
            </w:r>
          </w:p>
        </w:tc>
      </w:tr>
      <w:tr w14:paraId="42A7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vAlign w:val="center"/>
          </w:tcPr>
          <w:p w14:paraId="049EEF95">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159" w:type="dxa"/>
            <w:vAlign w:val="center"/>
          </w:tcPr>
          <w:p w14:paraId="6059C7D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kern w:val="0"/>
                <w:sz w:val="24"/>
                <w:szCs w:val="24"/>
              </w:rPr>
              <w:t>响应文件按照</w:t>
            </w:r>
            <w:r>
              <w:rPr>
                <w:rFonts w:hint="eastAsia" w:asciiTheme="minorEastAsia" w:hAnsiTheme="minorEastAsia" w:eastAsiaTheme="minorEastAsia" w:cstheme="minorEastAsia"/>
                <w:bCs/>
                <w:kern w:val="0"/>
                <w:sz w:val="24"/>
                <w:szCs w:val="24"/>
                <w:lang w:eastAsia="zh-CN"/>
              </w:rPr>
              <w:t>磋商文件</w:t>
            </w:r>
            <w:r>
              <w:rPr>
                <w:rFonts w:hint="eastAsia" w:asciiTheme="minorEastAsia" w:hAnsiTheme="minorEastAsia" w:eastAsiaTheme="minorEastAsia" w:cstheme="minorEastAsia"/>
                <w:bCs/>
                <w:kern w:val="0"/>
                <w:sz w:val="24"/>
                <w:szCs w:val="24"/>
              </w:rPr>
              <w:t>规定要求签署、盖章</w:t>
            </w:r>
          </w:p>
        </w:tc>
        <w:tc>
          <w:tcPr>
            <w:tcW w:w="1559" w:type="dxa"/>
            <w:vAlign w:val="center"/>
          </w:tcPr>
          <w:p w14:paraId="6F559E4F">
            <w:pPr>
              <w:adjustRightInd w:val="0"/>
              <w:snapToGrid w:val="0"/>
              <w:jc w:val="center"/>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页</w:t>
            </w:r>
          </w:p>
        </w:tc>
      </w:tr>
      <w:tr w14:paraId="7DC6F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vAlign w:val="center"/>
          </w:tcPr>
          <w:p w14:paraId="23F2460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159" w:type="dxa"/>
            <w:vAlign w:val="center"/>
          </w:tcPr>
          <w:p w14:paraId="2074B1D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 w:val="24"/>
                <w:szCs w:val="24"/>
              </w:rPr>
              <w:t>按照</w:t>
            </w:r>
            <w:r>
              <w:rPr>
                <w:rFonts w:hint="eastAsia" w:asciiTheme="minorEastAsia" w:hAnsiTheme="minorEastAsia" w:eastAsiaTheme="minorEastAsia" w:cstheme="minorEastAsia"/>
                <w:kern w:val="0"/>
                <w:sz w:val="24"/>
                <w:szCs w:val="24"/>
                <w:lang w:eastAsia="zh-CN"/>
              </w:rPr>
              <w:t>磋商文件</w:t>
            </w:r>
            <w:r>
              <w:rPr>
                <w:rFonts w:hint="eastAsia" w:asciiTheme="minorEastAsia" w:hAnsiTheme="minorEastAsia" w:eastAsiaTheme="minorEastAsia" w:cstheme="minorEastAsia"/>
                <w:kern w:val="0"/>
                <w:sz w:val="24"/>
                <w:szCs w:val="24"/>
              </w:rPr>
              <w:t>要求交纳磋商保证金或电子保函</w:t>
            </w:r>
          </w:p>
        </w:tc>
        <w:tc>
          <w:tcPr>
            <w:tcW w:w="1559" w:type="dxa"/>
            <w:vAlign w:val="center"/>
          </w:tcPr>
          <w:p w14:paraId="37D83DC8">
            <w:pPr>
              <w:adjustRightInd w:val="0"/>
              <w:snapToGrid w:val="0"/>
              <w:jc w:val="center"/>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页</w:t>
            </w:r>
          </w:p>
        </w:tc>
      </w:tr>
      <w:tr w14:paraId="36384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vAlign w:val="center"/>
          </w:tcPr>
          <w:p w14:paraId="5596E9B6">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159" w:type="dxa"/>
            <w:vAlign w:val="center"/>
          </w:tcPr>
          <w:p w14:paraId="1990E16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 w:val="24"/>
                <w:szCs w:val="24"/>
              </w:rPr>
              <w:t>磋商有效期、合同履约期限满足</w:t>
            </w:r>
            <w:r>
              <w:rPr>
                <w:rFonts w:hint="eastAsia" w:asciiTheme="minorEastAsia" w:hAnsiTheme="minorEastAsia" w:eastAsiaTheme="minorEastAsia" w:cstheme="minorEastAsia"/>
                <w:kern w:val="0"/>
                <w:sz w:val="24"/>
                <w:szCs w:val="24"/>
                <w:lang w:eastAsia="zh-CN"/>
              </w:rPr>
              <w:t>磋商文件</w:t>
            </w:r>
            <w:r>
              <w:rPr>
                <w:rFonts w:hint="eastAsia" w:asciiTheme="minorEastAsia" w:hAnsiTheme="minorEastAsia" w:eastAsiaTheme="minorEastAsia" w:cstheme="minorEastAsia"/>
                <w:kern w:val="0"/>
                <w:sz w:val="24"/>
                <w:szCs w:val="24"/>
              </w:rPr>
              <w:t>要求</w:t>
            </w:r>
          </w:p>
        </w:tc>
        <w:tc>
          <w:tcPr>
            <w:tcW w:w="1559" w:type="dxa"/>
            <w:vAlign w:val="center"/>
          </w:tcPr>
          <w:p w14:paraId="66250B88">
            <w:pPr>
              <w:adjustRightInd w:val="0"/>
              <w:snapToGrid w:val="0"/>
              <w:jc w:val="center"/>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页</w:t>
            </w:r>
          </w:p>
        </w:tc>
      </w:tr>
      <w:tr w14:paraId="0D138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vAlign w:val="center"/>
          </w:tcPr>
          <w:p w14:paraId="27168970">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159" w:type="dxa"/>
            <w:vAlign w:val="center"/>
          </w:tcPr>
          <w:p w14:paraId="26A35DF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 w:val="24"/>
                <w:szCs w:val="24"/>
              </w:rPr>
              <w:t>响应文件的有效性、完整性是否响应</w:t>
            </w:r>
            <w:r>
              <w:rPr>
                <w:rFonts w:hint="eastAsia" w:asciiTheme="minorEastAsia" w:hAnsiTheme="minorEastAsia" w:eastAsiaTheme="minorEastAsia" w:cstheme="minorEastAsia"/>
                <w:kern w:val="0"/>
                <w:sz w:val="24"/>
                <w:szCs w:val="24"/>
                <w:lang w:eastAsia="zh-CN"/>
              </w:rPr>
              <w:t>磋商文件</w:t>
            </w:r>
            <w:r>
              <w:rPr>
                <w:rFonts w:hint="eastAsia" w:asciiTheme="minorEastAsia" w:hAnsiTheme="minorEastAsia" w:eastAsiaTheme="minorEastAsia" w:cstheme="minorEastAsia"/>
                <w:kern w:val="0"/>
                <w:sz w:val="24"/>
                <w:szCs w:val="24"/>
              </w:rPr>
              <w:t>要求，是否响应</w:t>
            </w:r>
            <w:r>
              <w:rPr>
                <w:rFonts w:hint="eastAsia" w:asciiTheme="minorEastAsia" w:hAnsiTheme="minorEastAsia" w:eastAsiaTheme="minorEastAsia" w:cstheme="minorEastAsia"/>
                <w:kern w:val="0"/>
                <w:sz w:val="24"/>
                <w:szCs w:val="24"/>
                <w:lang w:eastAsia="zh-CN"/>
              </w:rPr>
              <w:t>磋商文件</w:t>
            </w:r>
            <w:r>
              <w:rPr>
                <w:rFonts w:hint="eastAsia" w:asciiTheme="minorEastAsia" w:hAnsiTheme="minorEastAsia" w:eastAsiaTheme="minorEastAsia" w:cstheme="minorEastAsia"/>
                <w:kern w:val="0"/>
                <w:sz w:val="24"/>
                <w:szCs w:val="24"/>
              </w:rPr>
              <w:t>的实质性要求和条款</w:t>
            </w:r>
          </w:p>
        </w:tc>
        <w:tc>
          <w:tcPr>
            <w:tcW w:w="1559" w:type="dxa"/>
            <w:vAlign w:val="center"/>
          </w:tcPr>
          <w:p w14:paraId="64578844">
            <w:pPr>
              <w:adjustRightInd w:val="0"/>
              <w:snapToGrid w:val="0"/>
              <w:jc w:val="center"/>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页</w:t>
            </w:r>
          </w:p>
        </w:tc>
      </w:tr>
      <w:tr w14:paraId="08A8C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vAlign w:val="center"/>
          </w:tcPr>
          <w:p w14:paraId="425C9F4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7159" w:type="dxa"/>
            <w:vAlign w:val="center"/>
          </w:tcPr>
          <w:p w14:paraId="765775A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 w:val="24"/>
                <w:szCs w:val="24"/>
              </w:rPr>
              <w:t>响应文件没有附有采购人不能接受的条件</w:t>
            </w:r>
          </w:p>
        </w:tc>
        <w:tc>
          <w:tcPr>
            <w:tcW w:w="1559" w:type="dxa"/>
            <w:vAlign w:val="center"/>
          </w:tcPr>
          <w:p w14:paraId="144A7CF7">
            <w:pPr>
              <w:adjustRightInd w:val="0"/>
              <w:snapToGrid w:val="0"/>
              <w:jc w:val="center"/>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页</w:t>
            </w:r>
          </w:p>
        </w:tc>
      </w:tr>
    </w:tbl>
    <w:p w14:paraId="7104F47E">
      <w:pPr>
        <w:pStyle w:val="50"/>
        <w:rPr>
          <w:rFonts w:hint="eastAsia"/>
          <w:color w:val="auto"/>
        </w:rPr>
      </w:pPr>
    </w:p>
    <w:p w14:paraId="1F31B5FD">
      <w:pPr>
        <w:spacing w:line="440" w:lineRule="exact"/>
        <w:ind w:firstLine="148" w:firstLineChars="62"/>
        <w:jc w:val="center"/>
        <w:rPr>
          <w:rFonts w:hint="eastAsia" w:ascii="宋体" w:hAnsi="宋体" w:cs="宋体"/>
          <w:sz w:val="24"/>
          <w:szCs w:val="24"/>
        </w:rPr>
      </w:pPr>
    </w:p>
    <w:p w14:paraId="511F6D25">
      <w:pPr>
        <w:spacing w:line="440" w:lineRule="exact"/>
        <w:ind w:firstLine="148" w:firstLineChars="62"/>
        <w:jc w:val="center"/>
        <w:rPr>
          <w:rFonts w:hint="eastAsia" w:ascii="宋体" w:hAnsi="宋体" w:cs="宋体"/>
          <w:sz w:val="24"/>
          <w:szCs w:val="24"/>
        </w:rPr>
      </w:pPr>
    </w:p>
    <w:p w14:paraId="3DAB1429">
      <w:pPr>
        <w:spacing w:line="440" w:lineRule="exact"/>
        <w:ind w:firstLine="148" w:firstLineChars="62"/>
        <w:jc w:val="center"/>
        <w:rPr>
          <w:rFonts w:hint="eastAsia" w:ascii="宋体" w:hAnsi="宋体" w:cs="宋体"/>
          <w:sz w:val="24"/>
          <w:szCs w:val="24"/>
        </w:rPr>
      </w:pPr>
    </w:p>
    <w:p w14:paraId="67313C10">
      <w:pPr>
        <w:spacing w:line="440" w:lineRule="exact"/>
        <w:ind w:firstLine="148" w:firstLineChars="62"/>
        <w:jc w:val="center"/>
        <w:rPr>
          <w:rFonts w:hint="eastAsia" w:ascii="宋体" w:hAnsi="宋体" w:cs="宋体"/>
          <w:sz w:val="24"/>
          <w:szCs w:val="24"/>
        </w:rPr>
      </w:pPr>
    </w:p>
    <w:p w14:paraId="66DA237A">
      <w:pPr>
        <w:spacing w:line="440" w:lineRule="exact"/>
        <w:ind w:firstLine="148" w:firstLineChars="62"/>
        <w:jc w:val="center"/>
        <w:rPr>
          <w:rFonts w:hint="eastAsia" w:ascii="宋体" w:hAnsi="宋体" w:cs="宋体"/>
          <w:sz w:val="24"/>
          <w:szCs w:val="24"/>
        </w:rPr>
      </w:pPr>
    </w:p>
    <w:p w14:paraId="598FEE37">
      <w:pPr>
        <w:spacing w:line="440" w:lineRule="exact"/>
        <w:ind w:firstLine="148" w:firstLineChars="62"/>
        <w:jc w:val="center"/>
        <w:rPr>
          <w:rFonts w:hint="eastAsia" w:ascii="宋体" w:hAnsi="宋体" w:cs="宋体"/>
          <w:sz w:val="24"/>
          <w:szCs w:val="24"/>
        </w:rPr>
      </w:pPr>
    </w:p>
    <w:p w14:paraId="01B2873B">
      <w:pPr>
        <w:rPr>
          <w:rFonts w:hint="eastAsia" w:ascii="宋体" w:hAnsi="宋体" w:cs="宋体"/>
          <w:b/>
          <w:bCs/>
          <w:sz w:val="24"/>
          <w:szCs w:val="24"/>
        </w:rPr>
      </w:pPr>
      <w:r>
        <w:rPr>
          <w:rFonts w:hint="eastAsia" w:ascii="宋体" w:hAnsi="宋体" w:cs="宋体"/>
          <w:b/>
          <w:bCs/>
          <w:sz w:val="24"/>
          <w:szCs w:val="24"/>
        </w:rPr>
        <w:br w:type="page"/>
      </w:r>
    </w:p>
    <w:p w14:paraId="38FA8E58">
      <w:pPr>
        <w:spacing w:line="360" w:lineRule="auto"/>
        <w:ind w:firstLine="149" w:firstLineChars="62"/>
        <w:jc w:val="center"/>
        <w:rPr>
          <w:rFonts w:hint="eastAsia" w:ascii="宋体" w:hAnsi="宋体" w:cs="宋体"/>
          <w:b/>
          <w:bCs/>
          <w:sz w:val="24"/>
          <w:szCs w:val="24"/>
        </w:rPr>
      </w:pPr>
      <w:r>
        <w:rPr>
          <w:rFonts w:hint="eastAsia" w:ascii="宋体" w:hAnsi="宋体" w:cs="宋体"/>
          <w:b/>
          <w:bCs/>
          <w:sz w:val="24"/>
          <w:szCs w:val="24"/>
        </w:rPr>
        <w:t>商务技术评审索引表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578"/>
        <w:gridCol w:w="1161"/>
      </w:tblGrid>
      <w:tr w14:paraId="0342E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vAlign w:val="center"/>
          </w:tcPr>
          <w:p w14:paraId="7F338A61">
            <w:pPr>
              <w:spacing w:line="220" w:lineRule="exact"/>
              <w:jc w:val="center"/>
              <w:rPr>
                <w:rFonts w:hint="eastAsia" w:ascii="宋体" w:hAnsi="宋体" w:cs="宋体"/>
                <w:b/>
                <w:bCs/>
                <w:szCs w:val="21"/>
              </w:rPr>
            </w:pPr>
            <w:r>
              <w:rPr>
                <w:rFonts w:hint="eastAsia" w:ascii="宋体" w:hAnsi="宋体" w:cs="宋体"/>
                <w:b/>
                <w:bCs/>
                <w:szCs w:val="21"/>
              </w:rPr>
              <w:t>序号</w:t>
            </w:r>
          </w:p>
        </w:tc>
        <w:tc>
          <w:tcPr>
            <w:tcW w:w="1125" w:type="dxa"/>
            <w:tcBorders>
              <w:right w:val="single" w:color="auto" w:sz="4" w:space="0"/>
            </w:tcBorders>
            <w:vAlign w:val="center"/>
          </w:tcPr>
          <w:p w14:paraId="775095DC">
            <w:pPr>
              <w:spacing w:line="220" w:lineRule="exact"/>
              <w:jc w:val="center"/>
              <w:rPr>
                <w:rFonts w:hint="eastAsia" w:ascii="宋体" w:hAnsi="宋体" w:cs="宋体"/>
                <w:b/>
                <w:bCs/>
                <w:szCs w:val="21"/>
              </w:rPr>
            </w:pPr>
            <w:r>
              <w:rPr>
                <w:rFonts w:hint="eastAsia" w:ascii="宋体" w:hAnsi="宋体" w:cs="宋体"/>
                <w:b/>
                <w:bCs/>
                <w:szCs w:val="21"/>
              </w:rPr>
              <w:t>评审内容</w:t>
            </w:r>
          </w:p>
        </w:tc>
        <w:tc>
          <w:tcPr>
            <w:tcW w:w="6578" w:type="dxa"/>
            <w:vAlign w:val="center"/>
          </w:tcPr>
          <w:p w14:paraId="6992050B">
            <w:pPr>
              <w:spacing w:line="220" w:lineRule="exact"/>
              <w:jc w:val="center"/>
              <w:rPr>
                <w:rFonts w:hint="eastAsia" w:ascii="宋体" w:hAnsi="宋体" w:cs="宋体"/>
                <w:b/>
                <w:bCs/>
                <w:szCs w:val="21"/>
              </w:rPr>
            </w:pPr>
            <w:r>
              <w:rPr>
                <w:rFonts w:hint="eastAsia" w:ascii="宋体" w:hAnsi="宋体" w:cs="宋体"/>
                <w:b/>
                <w:bCs/>
                <w:szCs w:val="21"/>
              </w:rPr>
              <w:t>评审标准</w:t>
            </w:r>
          </w:p>
        </w:tc>
        <w:tc>
          <w:tcPr>
            <w:tcW w:w="1161" w:type="dxa"/>
            <w:vAlign w:val="center"/>
          </w:tcPr>
          <w:p w14:paraId="21D85509">
            <w:pPr>
              <w:spacing w:line="220" w:lineRule="exact"/>
              <w:jc w:val="center"/>
              <w:rPr>
                <w:rFonts w:hint="eastAsia" w:ascii="宋体" w:hAnsi="宋体" w:cs="宋体"/>
                <w:b/>
                <w:bCs/>
                <w:szCs w:val="21"/>
              </w:rPr>
            </w:pPr>
            <w:r>
              <w:rPr>
                <w:rFonts w:hint="eastAsia" w:ascii="宋体" w:hAnsi="宋体" w:cs="宋体"/>
                <w:b/>
                <w:bCs/>
                <w:szCs w:val="21"/>
              </w:rPr>
              <w:t>详见投标文件</w:t>
            </w:r>
          </w:p>
        </w:tc>
      </w:tr>
      <w:tr w14:paraId="6DC9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694" w:type="dxa"/>
            <w:tcBorders>
              <w:bottom w:val="single" w:color="auto" w:sz="4" w:space="0"/>
            </w:tcBorders>
            <w:vAlign w:val="center"/>
          </w:tcPr>
          <w:p w14:paraId="396B2CC6">
            <w:pPr>
              <w:adjustRightInd w:val="0"/>
              <w:snapToGrid w:val="0"/>
              <w:jc w:val="center"/>
              <w:rPr>
                <w:rFonts w:hint="eastAsia" w:ascii="宋体" w:hAnsi="宋体" w:cs="宋体"/>
                <w:szCs w:val="21"/>
              </w:rPr>
            </w:pPr>
            <w:r>
              <w:rPr>
                <w:rFonts w:hint="eastAsia" w:ascii="宋体" w:hAnsi="宋体" w:cs="宋体"/>
                <w:szCs w:val="21"/>
              </w:rPr>
              <w:t>1</w:t>
            </w:r>
          </w:p>
        </w:tc>
        <w:tc>
          <w:tcPr>
            <w:tcW w:w="1125" w:type="dxa"/>
            <w:tcBorders>
              <w:bottom w:val="single" w:color="auto" w:sz="4" w:space="0"/>
              <w:right w:val="single" w:color="auto" w:sz="4" w:space="0"/>
            </w:tcBorders>
            <w:vAlign w:val="center"/>
          </w:tcPr>
          <w:p w14:paraId="5FA18B23">
            <w:pPr>
              <w:adjustRightInd w:val="0"/>
              <w:snapToGrid w:val="0"/>
              <w:jc w:val="center"/>
              <w:rPr>
                <w:rFonts w:hint="eastAsia" w:ascii="宋体" w:hAnsi="宋体" w:cs="宋体"/>
                <w:szCs w:val="21"/>
              </w:rPr>
            </w:pPr>
          </w:p>
        </w:tc>
        <w:tc>
          <w:tcPr>
            <w:tcW w:w="6578" w:type="dxa"/>
            <w:vAlign w:val="center"/>
          </w:tcPr>
          <w:p w14:paraId="53639B13">
            <w:pPr>
              <w:adjustRightInd w:val="0"/>
              <w:snapToGrid w:val="0"/>
              <w:jc w:val="center"/>
              <w:rPr>
                <w:rFonts w:hint="eastAsia" w:ascii="宋体" w:hAnsi="宋体" w:cs="宋体"/>
                <w:szCs w:val="21"/>
              </w:rPr>
            </w:pPr>
          </w:p>
        </w:tc>
        <w:tc>
          <w:tcPr>
            <w:tcW w:w="1161" w:type="dxa"/>
            <w:vAlign w:val="center"/>
          </w:tcPr>
          <w:p w14:paraId="2F410E2E">
            <w:pPr>
              <w:adjustRightInd w:val="0"/>
              <w:snapToGrid w:val="0"/>
              <w:jc w:val="center"/>
              <w:rPr>
                <w:rFonts w:hint="eastAsia" w:ascii="宋体" w:hAnsi="宋体" w:cs="宋体"/>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14:paraId="2B53E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694" w:type="dxa"/>
            <w:tcBorders>
              <w:top w:val="single" w:color="auto" w:sz="4" w:space="0"/>
              <w:bottom w:val="single" w:color="auto" w:sz="4" w:space="0"/>
            </w:tcBorders>
            <w:vAlign w:val="center"/>
          </w:tcPr>
          <w:p w14:paraId="7292DAE7">
            <w:pPr>
              <w:adjustRightInd w:val="0"/>
              <w:snapToGrid w:val="0"/>
              <w:jc w:val="center"/>
              <w:rPr>
                <w:rFonts w:hint="eastAsia" w:ascii="宋体" w:hAnsi="宋体" w:cs="宋体"/>
                <w:szCs w:val="21"/>
              </w:rPr>
            </w:pPr>
            <w:r>
              <w:rPr>
                <w:rFonts w:hint="eastAsia" w:ascii="宋体" w:hAnsi="宋体" w:cs="宋体"/>
                <w:szCs w:val="21"/>
              </w:rPr>
              <w:t>2</w:t>
            </w:r>
          </w:p>
        </w:tc>
        <w:tc>
          <w:tcPr>
            <w:tcW w:w="1125" w:type="dxa"/>
            <w:tcBorders>
              <w:top w:val="single" w:color="auto" w:sz="4" w:space="0"/>
              <w:bottom w:val="single" w:color="auto" w:sz="4" w:space="0"/>
            </w:tcBorders>
            <w:vAlign w:val="center"/>
          </w:tcPr>
          <w:p w14:paraId="06E4B60D">
            <w:pPr>
              <w:adjustRightInd w:val="0"/>
              <w:snapToGrid w:val="0"/>
              <w:jc w:val="center"/>
              <w:rPr>
                <w:rFonts w:hint="eastAsia" w:ascii="宋体" w:hAnsi="宋体" w:cs="宋体"/>
                <w:szCs w:val="21"/>
              </w:rPr>
            </w:pPr>
          </w:p>
        </w:tc>
        <w:tc>
          <w:tcPr>
            <w:tcW w:w="6578" w:type="dxa"/>
            <w:vAlign w:val="center"/>
          </w:tcPr>
          <w:p w14:paraId="0F28B404">
            <w:pPr>
              <w:adjustRightInd w:val="0"/>
              <w:snapToGrid w:val="0"/>
              <w:jc w:val="center"/>
              <w:rPr>
                <w:rFonts w:hint="eastAsia" w:ascii="宋体" w:hAnsi="宋体" w:cs="宋体"/>
                <w:szCs w:val="21"/>
              </w:rPr>
            </w:pPr>
          </w:p>
        </w:tc>
        <w:tc>
          <w:tcPr>
            <w:tcW w:w="1161" w:type="dxa"/>
            <w:vAlign w:val="center"/>
          </w:tcPr>
          <w:p w14:paraId="278EC623">
            <w:pPr>
              <w:adjustRightInd w:val="0"/>
              <w:snapToGrid w:val="0"/>
              <w:jc w:val="center"/>
              <w:rPr>
                <w:rFonts w:hint="eastAsia" w:ascii="宋体" w:hAnsi="宋体" w:cs="宋体"/>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14:paraId="1C1A1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694" w:type="dxa"/>
            <w:tcBorders>
              <w:top w:val="single" w:color="auto" w:sz="4" w:space="0"/>
            </w:tcBorders>
            <w:vAlign w:val="center"/>
          </w:tcPr>
          <w:p w14:paraId="4CE63CCC">
            <w:pPr>
              <w:adjustRightInd w:val="0"/>
              <w:snapToGrid w:val="0"/>
              <w:jc w:val="center"/>
              <w:rPr>
                <w:rFonts w:hint="eastAsia" w:ascii="宋体" w:hAnsi="宋体" w:cs="宋体"/>
                <w:szCs w:val="21"/>
              </w:rPr>
            </w:pPr>
            <w:r>
              <w:rPr>
                <w:rFonts w:hint="eastAsia" w:ascii="宋体" w:hAnsi="宋体" w:cs="宋体"/>
                <w:szCs w:val="21"/>
              </w:rPr>
              <w:t>……</w:t>
            </w:r>
          </w:p>
        </w:tc>
        <w:tc>
          <w:tcPr>
            <w:tcW w:w="1125" w:type="dxa"/>
            <w:tcBorders>
              <w:top w:val="single" w:color="auto" w:sz="4" w:space="0"/>
            </w:tcBorders>
            <w:vAlign w:val="center"/>
          </w:tcPr>
          <w:p w14:paraId="37B749A2">
            <w:pPr>
              <w:adjustRightInd w:val="0"/>
              <w:snapToGrid w:val="0"/>
              <w:jc w:val="center"/>
              <w:rPr>
                <w:rFonts w:hint="eastAsia" w:ascii="宋体" w:hAnsi="宋体" w:cs="宋体"/>
                <w:szCs w:val="21"/>
              </w:rPr>
            </w:pPr>
          </w:p>
        </w:tc>
        <w:tc>
          <w:tcPr>
            <w:tcW w:w="6578" w:type="dxa"/>
            <w:vAlign w:val="center"/>
          </w:tcPr>
          <w:p w14:paraId="0D90986F">
            <w:pPr>
              <w:adjustRightInd w:val="0"/>
              <w:snapToGrid w:val="0"/>
              <w:jc w:val="center"/>
              <w:rPr>
                <w:rFonts w:hint="eastAsia" w:ascii="宋体" w:hAnsi="宋体" w:cs="宋体"/>
                <w:szCs w:val="21"/>
              </w:rPr>
            </w:pPr>
          </w:p>
        </w:tc>
        <w:tc>
          <w:tcPr>
            <w:tcW w:w="1161" w:type="dxa"/>
            <w:vAlign w:val="center"/>
          </w:tcPr>
          <w:p w14:paraId="7F347FDC">
            <w:pPr>
              <w:adjustRightInd w:val="0"/>
              <w:snapToGrid w:val="0"/>
              <w:jc w:val="center"/>
              <w:rPr>
                <w:rFonts w:hint="eastAsia" w:ascii="宋体" w:hAnsi="宋体" w:cs="宋体"/>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bl>
    <w:p w14:paraId="30924C2B">
      <w:pPr>
        <w:adjustRightInd w:val="0"/>
        <w:snapToGrid w:val="0"/>
        <w:spacing w:line="400" w:lineRule="exact"/>
        <w:rPr>
          <w:rFonts w:hint="eastAsia" w:ascii="宋体" w:hAnsi="宋体" w:cs="宋体"/>
          <w:sz w:val="24"/>
          <w:szCs w:val="24"/>
        </w:rPr>
      </w:pPr>
    </w:p>
    <w:p w14:paraId="7780E2E3">
      <w:pPr>
        <w:adjustRightInd w:val="0"/>
        <w:snapToGrid w:val="0"/>
        <w:spacing w:line="400" w:lineRule="exact"/>
        <w:rPr>
          <w:rFonts w:hint="eastAsia" w:ascii="宋体" w:hAnsi="宋体" w:cs="宋体"/>
          <w:sz w:val="24"/>
          <w:szCs w:val="24"/>
        </w:rPr>
      </w:pPr>
    </w:p>
    <w:p w14:paraId="268D136E">
      <w:pPr>
        <w:adjustRightInd w:val="0"/>
        <w:snapToGrid w:val="0"/>
        <w:spacing w:line="400" w:lineRule="exact"/>
        <w:rPr>
          <w:rFonts w:hint="eastAsia" w:ascii="宋体" w:hAnsi="宋体" w:cs="宋体"/>
          <w:sz w:val="24"/>
          <w:szCs w:val="24"/>
        </w:rPr>
      </w:pPr>
    </w:p>
    <w:p w14:paraId="0D2F2B45">
      <w:pPr>
        <w:adjustRightInd w:val="0"/>
        <w:snapToGrid w:val="0"/>
        <w:spacing w:line="400" w:lineRule="exact"/>
        <w:rPr>
          <w:rFonts w:hint="eastAsia" w:ascii="宋体" w:hAnsi="宋体" w:cs="宋体"/>
          <w:sz w:val="24"/>
          <w:szCs w:val="24"/>
        </w:rPr>
      </w:pPr>
    </w:p>
    <w:p w14:paraId="659BB468">
      <w:pPr>
        <w:adjustRightInd w:val="0"/>
        <w:snapToGrid w:val="0"/>
        <w:spacing w:line="400" w:lineRule="exact"/>
        <w:rPr>
          <w:rFonts w:hint="eastAsia" w:ascii="宋体" w:hAnsi="宋体" w:cs="宋体"/>
          <w:sz w:val="24"/>
          <w:szCs w:val="24"/>
        </w:rPr>
      </w:pPr>
    </w:p>
    <w:p w14:paraId="2164D86B">
      <w:pPr>
        <w:adjustRightInd w:val="0"/>
        <w:snapToGrid w:val="0"/>
        <w:spacing w:line="400" w:lineRule="exact"/>
        <w:rPr>
          <w:rFonts w:hint="eastAsia" w:ascii="宋体" w:hAnsi="宋体" w:cs="宋体"/>
          <w:sz w:val="24"/>
          <w:szCs w:val="24"/>
        </w:rPr>
      </w:pPr>
    </w:p>
    <w:p w14:paraId="34CF4428">
      <w:pPr>
        <w:adjustRightInd w:val="0"/>
        <w:snapToGrid w:val="0"/>
        <w:spacing w:line="400" w:lineRule="exact"/>
        <w:rPr>
          <w:rFonts w:hint="eastAsia" w:ascii="宋体" w:hAnsi="宋体" w:cs="宋体"/>
          <w:sz w:val="24"/>
          <w:szCs w:val="24"/>
        </w:rPr>
      </w:pPr>
    </w:p>
    <w:p w14:paraId="0E7690B8">
      <w:pPr>
        <w:adjustRightInd w:val="0"/>
        <w:snapToGrid w:val="0"/>
        <w:spacing w:line="400" w:lineRule="exact"/>
        <w:rPr>
          <w:rFonts w:hint="eastAsia" w:ascii="宋体" w:hAnsi="宋体" w:cs="宋体"/>
          <w:sz w:val="24"/>
          <w:szCs w:val="24"/>
        </w:rPr>
      </w:pPr>
    </w:p>
    <w:p w14:paraId="759AA2AE">
      <w:pPr>
        <w:adjustRightInd w:val="0"/>
        <w:snapToGrid w:val="0"/>
        <w:spacing w:line="400" w:lineRule="exact"/>
        <w:rPr>
          <w:rFonts w:hint="eastAsia" w:ascii="宋体" w:hAnsi="宋体" w:cs="宋体"/>
          <w:sz w:val="24"/>
          <w:szCs w:val="24"/>
        </w:rPr>
      </w:pPr>
    </w:p>
    <w:p w14:paraId="485FE41F">
      <w:pPr>
        <w:adjustRightInd w:val="0"/>
        <w:snapToGrid w:val="0"/>
        <w:spacing w:line="400" w:lineRule="exact"/>
        <w:rPr>
          <w:rFonts w:hint="eastAsia" w:ascii="宋体" w:hAnsi="宋体" w:cs="宋体"/>
          <w:sz w:val="24"/>
          <w:szCs w:val="24"/>
        </w:rPr>
      </w:pPr>
    </w:p>
    <w:p w14:paraId="21BF5D4B">
      <w:pPr>
        <w:adjustRightInd w:val="0"/>
        <w:snapToGrid w:val="0"/>
        <w:spacing w:line="400" w:lineRule="exact"/>
        <w:rPr>
          <w:rFonts w:hint="eastAsia" w:ascii="宋体" w:hAnsi="宋体" w:cs="宋体"/>
          <w:sz w:val="24"/>
          <w:szCs w:val="24"/>
        </w:rPr>
      </w:pPr>
    </w:p>
    <w:p w14:paraId="456ACC87">
      <w:pPr>
        <w:adjustRightInd w:val="0"/>
        <w:snapToGrid w:val="0"/>
        <w:spacing w:line="400" w:lineRule="exact"/>
        <w:rPr>
          <w:rFonts w:hint="eastAsia" w:ascii="宋体" w:hAnsi="宋体" w:cs="宋体"/>
          <w:sz w:val="24"/>
          <w:szCs w:val="24"/>
        </w:rPr>
      </w:pPr>
    </w:p>
    <w:p w14:paraId="2D353F6B">
      <w:pPr>
        <w:adjustRightInd w:val="0"/>
        <w:snapToGrid w:val="0"/>
        <w:spacing w:line="400" w:lineRule="exact"/>
        <w:rPr>
          <w:rFonts w:hint="eastAsia" w:ascii="宋体" w:hAnsi="宋体" w:cs="宋体"/>
          <w:sz w:val="24"/>
          <w:szCs w:val="24"/>
        </w:rPr>
      </w:pPr>
    </w:p>
    <w:p w14:paraId="6ECEC6AF">
      <w:pPr>
        <w:adjustRightInd w:val="0"/>
        <w:snapToGrid w:val="0"/>
        <w:spacing w:line="400" w:lineRule="exact"/>
        <w:rPr>
          <w:rFonts w:hint="eastAsia" w:ascii="宋体" w:hAnsi="宋体" w:cs="宋体"/>
          <w:sz w:val="24"/>
          <w:szCs w:val="24"/>
        </w:rPr>
      </w:pPr>
    </w:p>
    <w:bookmarkEnd w:id="212"/>
    <w:bookmarkEnd w:id="213"/>
    <w:p w14:paraId="0DA9071C">
      <w:pPr>
        <w:rPr>
          <w:rFonts w:hint="eastAsia" w:asciiTheme="minorEastAsia" w:hAnsiTheme="minorEastAsia" w:eastAsiaTheme="minorEastAsia" w:cstheme="minorEastAsia"/>
          <w:sz w:val="24"/>
          <w:szCs w:val="24"/>
        </w:rPr>
      </w:pPr>
      <w:bookmarkStart w:id="214" w:name="_Toc26592"/>
      <w:bookmarkStart w:id="215" w:name="_Toc19452"/>
      <w:bookmarkStart w:id="216" w:name="_Toc3833"/>
      <w:bookmarkStart w:id="217" w:name="_Toc25269"/>
      <w:r>
        <w:rPr>
          <w:rFonts w:hint="eastAsia" w:asciiTheme="minorEastAsia" w:hAnsiTheme="minorEastAsia" w:eastAsiaTheme="minorEastAsia" w:cstheme="minorEastAsia"/>
          <w:sz w:val="24"/>
          <w:szCs w:val="24"/>
        </w:rPr>
        <w:br w:type="page"/>
      </w:r>
    </w:p>
    <w:p w14:paraId="2882876D">
      <w:pPr>
        <w:pStyle w:val="2"/>
        <w:adjustRightInd w:val="0"/>
        <w:snapToGrid w:val="0"/>
        <w:rPr>
          <w:rFonts w:hint="eastAsia" w:asciiTheme="minorEastAsia" w:hAnsiTheme="minorEastAsia" w:eastAsiaTheme="minorEastAsia" w:cstheme="minorEastAsia"/>
          <w:sz w:val="24"/>
          <w:szCs w:val="24"/>
        </w:rPr>
      </w:pPr>
      <w:bookmarkStart w:id="218" w:name="_Toc30991"/>
      <w:r>
        <w:rPr>
          <w:rFonts w:hint="eastAsia" w:asciiTheme="minorEastAsia" w:hAnsiTheme="minorEastAsia" w:eastAsiaTheme="minorEastAsia" w:cstheme="minorEastAsia"/>
          <w:sz w:val="24"/>
          <w:szCs w:val="24"/>
        </w:rPr>
        <w:t>一、资格文件</w:t>
      </w:r>
      <w:bookmarkEnd w:id="214"/>
      <w:bookmarkEnd w:id="215"/>
      <w:bookmarkEnd w:id="218"/>
    </w:p>
    <w:p w14:paraId="32923AAA">
      <w:pPr>
        <w:adjustRightInd w:val="0"/>
        <w:snapToGrid w:val="0"/>
        <w:spacing w:line="400" w:lineRule="exact"/>
        <w:jc w:val="center"/>
        <w:outlineLvl w:val="2"/>
        <w:rPr>
          <w:rFonts w:hint="eastAsia" w:asciiTheme="minorEastAsia" w:hAnsiTheme="minorEastAsia" w:eastAsiaTheme="minorEastAsia" w:cstheme="minorEastAsia"/>
          <w:b/>
          <w:sz w:val="24"/>
          <w:szCs w:val="24"/>
        </w:rPr>
      </w:pPr>
      <w:bookmarkStart w:id="219" w:name="_Toc9757"/>
      <w:bookmarkEnd w:id="219"/>
      <w:bookmarkStart w:id="220" w:name="_Toc1672"/>
      <w:bookmarkEnd w:id="220"/>
      <w:bookmarkStart w:id="221" w:name="_Toc31100"/>
      <w:bookmarkEnd w:id="221"/>
      <w:bookmarkStart w:id="222" w:name="_Toc16940"/>
      <w:bookmarkEnd w:id="222"/>
      <w:bookmarkStart w:id="223" w:name="_Toc21975"/>
      <w:bookmarkStart w:id="224" w:name="_Toc2327"/>
      <w:bookmarkStart w:id="225" w:name="_Toc11335"/>
      <w:bookmarkStart w:id="226" w:name="_Toc18485"/>
      <w:bookmarkStart w:id="227" w:name="_Toc31522"/>
      <w:r>
        <w:rPr>
          <w:rFonts w:hint="eastAsia" w:asciiTheme="minorEastAsia" w:hAnsiTheme="minorEastAsia" w:eastAsiaTheme="minorEastAsia" w:cstheme="minorEastAsia"/>
          <w:b/>
          <w:sz w:val="24"/>
          <w:szCs w:val="24"/>
        </w:rPr>
        <w:t>（一）满足《中华人民共和国政府采购法》第二十二条规定</w:t>
      </w:r>
      <w:bookmarkEnd w:id="223"/>
      <w:bookmarkEnd w:id="224"/>
    </w:p>
    <w:p w14:paraId="2EE14BF9">
      <w:pPr>
        <w:tabs>
          <w:tab w:val="left" w:pos="540"/>
        </w:tabs>
        <w:adjustRightInd w:val="0"/>
        <w:snapToGrid w:val="0"/>
        <w:spacing w:line="360" w:lineRule="auto"/>
        <w:jc w:val="center"/>
        <w:outlineLvl w:val="2"/>
        <w:rPr>
          <w:rFonts w:hint="eastAsia" w:asciiTheme="minorEastAsia" w:hAnsiTheme="minorEastAsia" w:eastAsiaTheme="minorEastAsia" w:cstheme="minorEastAsia"/>
          <w:b/>
          <w:bCs/>
          <w:sz w:val="24"/>
          <w:szCs w:val="24"/>
        </w:rPr>
      </w:pPr>
      <w:bookmarkStart w:id="228" w:name="_Toc15304"/>
      <w:r>
        <w:rPr>
          <w:rFonts w:hint="eastAsia" w:asciiTheme="minorEastAsia" w:hAnsiTheme="minorEastAsia" w:eastAsiaTheme="minorEastAsia" w:cstheme="minorEastAsia"/>
          <w:b/>
          <w:bCs/>
          <w:sz w:val="24"/>
          <w:szCs w:val="24"/>
        </w:rPr>
        <w:t>1.资格声明函</w:t>
      </w:r>
      <w:bookmarkEnd w:id="228"/>
    </w:p>
    <w:p w14:paraId="142C5C7C">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i/>
          <w:iCs/>
          <w:sz w:val="24"/>
          <w:u w:val="single"/>
        </w:rPr>
        <w:t>（采购人）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04E4D066">
      <w:pPr>
        <w:pStyle w:val="25"/>
        <w:widowControl/>
        <w:adjustRightInd w:val="0"/>
        <w:snapToGrid w:val="0"/>
        <w:spacing w:line="360" w:lineRule="auto"/>
        <w:ind w:left="0" w:leftChars="0" w:firstLine="480" w:firstLineChars="200"/>
        <w:rPr>
          <w:rFonts w:hint="eastAsia" w:asciiTheme="minorEastAsia" w:hAnsiTheme="minorEastAsia" w:eastAsiaTheme="minorEastAsia" w:cstheme="minorEastAsia"/>
          <w:sz w:val="24"/>
        </w:rPr>
      </w:pPr>
      <w:r>
        <w:rPr>
          <w:rFonts w:hint="eastAsia" w:hAnsi="宋体" w:cs="宋体"/>
          <w:sz w:val="24"/>
          <w:szCs w:val="24"/>
        </w:rPr>
        <w:t>我单位自愿参加本次政府采购活动，严格遵守《中华人民共和国政府采购法》及相关法律法规，坚守公开、公平、公正和诚实信用等原则，依法诚信经营，并郑重承诺：</w:t>
      </w:r>
    </w:p>
    <w:p w14:paraId="591B9A3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宋体" w:hAnsi="宋体" w:cs="宋体"/>
          <w:sz w:val="24"/>
          <w:szCs w:val="24"/>
        </w:rPr>
        <w:t>符合《中华人民共和国政府采购法》第二十二条规定</w:t>
      </w:r>
      <w:r>
        <w:rPr>
          <w:rFonts w:hint="eastAsia" w:asciiTheme="minorEastAsia" w:hAnsiTheme="minorEastAsia" w:eastAsiaTheme="minorEastAsia" w:cstheme="minorEastAsia"/>
          <w:sz w:val="24"/>
          <w:szCs w:val="24"/>
        </w:rPr>
        <w:t>：</w:t>
      </w:r>
    </w:p>
    <w:p w14:paraId="12F9176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14:paraId="7903FDA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14:paraId="29268F5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14:paraId="4756B65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14:paraId="649DA2A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5.参加此项采购活动前三年内，在经营活动中没有重大违法记录；</w:t>
      </w:r>
    </w:p>
    <w:p w14:paraId="0E7607B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14:paraId="611199B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（二）未被信用中国（www.creditchina.gov.cn)、中国政府采购网（www.ccgp.gov.cn）列入失信被执行人、重大税收违法失信主体、政府采购严重违法失信行为记录名单。</w:t>
      </w:r>
    </w:p>
    <w:p w14:paraId="7B420253">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（三）不存在以下情况：</w:t>
      </w:r>
    </w:p>
    <w:p w14:paraId="2E6020FD">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1.单位负责人为同一人或者存在直接控股、管理关系的不同供应商参加同一合同项下的政府采购活动的；</w:t>
      </w:r>
    </w:p>
    <w:p w14:paraId="38DE670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2.为采购项目提供整体设计、规范编制或者项目管理、监理、检测等服务后再参加该采购项目的其他采购活动的。</w:t>
      </w:r>
    </w:p>
    <w:p w14:paraId="472408B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4C6FD1D0">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78D0F745">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供应商名称（公章）：</w:t>
      </w:r>
      <w:r>
        <w:rPr>
          <w:rFonts w:hint="eastAsia" w:asciiTheme="minorEastAsia" w:hAnsiTheme="minorEastAsia" w:eastAsiaTheme="minorEastAsia" w:cstheme="minorEastAsia"/>
          <w:kern w:val="0"/>
          <w:sz w:val="24"/>
          <w:szCs w:val="24"/>
          <w:u w:val="single"/>
        </w:rPr>
        <w:t xml:space="preserve">                     </w:t>
      </w:r>
    </w:p>
    <w:p w14:paraId="03AB02B0">
      <w:pPr>
        <w:pStyle w:val="37"/>
        <w:ind w:firstLine="210"/>
        <w:rPr>
          <w:rFonts w:hint="eastAsia" w:asciiTheme="minorEastAsia" w:hAnsiTheme="minorEastAsia" w:eastAsiaTheme="minorEastAsia" w:cstheme="minorEastAsia"/>
        </w:rPr>
      </w:pPr>
    </w:p>
    <w:p w14:paraId="5292CDB6">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法定代表人或委托代理人（签字或盖章）：</w:t>
      </w:r>
      <w:r>
        <w:rPr>
          <w:rFonts w:hint="eastAsia" w:asciiTheme="minorEastAsia" w:hAnsiTheme="minorEastAsia" w:eastAsiaTheme="minorEastAsia" w:cstheme="minorEastAsia"/>
          <w:kern w:val="0"/>
          <w:sz w:val="24"/>
          <w:szCs w:val="24"/>
          <w:u w:val="single"/>
        </w:rPr>
        <w:t xml:space="preserve">                   </w:t>
      </w:r>
    </w:p>
    <w:p w14:paraId="64EAACA9">
      <w:pPr>
        <w:pStyle w:val="37"/>
        <w:ind w:firstLine="210"/>
        <w:rPr>
          <w:rFonts w:hint="eastAsia" w:asciiTheme="minorEastAsia" w:hAnsiTheme="minorEastAsia" w:eastAsiaTheme="minorEastAsia" w:cstheme="minorEastAsia"/>
        </w:rPr>
      </w:pPr>
    </w:p>
    <w:p w14:paraId="19EEBEAA">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14:paraId="77154F7A">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079705B7">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47C303D7">
      <w:pPr>
        <w:adjustRightInd w:val="0"/>
        <w:snapToGrid w:val="0"/>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备注：按本格式和要求提供。</w:t>
      </w:r>
    </w:p>
    <w:p w14:paraId="1F771817">
      <w:pPr>
        <w:adjustRightInd w:val="0"/>
        <w:snapToGrid w:val="0"/>
        <w:spacing w:line="360" w:lineRule="auto"/>
        <w:ind w:firstLine="482" w:firstLineChars="200"/>
        <w:rPr>
          <w:rFonts w:hint="eastAsia" w:asciiTheme="minorEastAsia" w:hAnsiTheme="minorEastAsia" w:eastAsiaTheme="minorEastAsia" w:cstheme="minorEastAsia"/>
          <w:b/>
          <w:bCs/>
          <w:sz w:val="24"/>
          <w:szCs w:val="24"/>
        </w:rPr>
      </w:pPr>
    </w:p>
    <w:p w14:paraId="36E3DAAF">
      <w:pPr>
        <w:rPr>
          <w:rFonts w:hint="eastAsia" w:asciiTheme="minorEastAsia" w:hAnsiTheme="minorEastAsia" w:eastAsiaTheme="minorEastAsia" w:cstheme="minorEastAsia"/>
          <w:sz w:val="24"/>
          <w:szCs w:val="24"/>
        </w:rPr>
      </w:pPr>
      <w:bookmarkStart w:id="229" w:name="_Toc22976"/>
      <w:bookmarkStart w:id="230" w:name="_Toc6909"/>
      <w:bookmarkStart w:id="231" w:name="_Toc22411"/>
      <w:bookmarkStart w:id="232" w:name="_Toc28"/>
      <w:r>
        <w:rPr>
          <w:rFonts w:hint="eastAsia" w:asciiTheme="minorEastAsia" w:hAnsiTheme="minorEastAsia" w:eastAsiaTheme="minorEastAsia" w:cstheme="minorEastAsia"/>
          <w:sz w:val="24"/>
          <w:szCs w:val="24"/>
        </w:rPr>
        <w:br w:type="page"/>
      </w:r>
    </w:p>
    <w:p w14:paraId="5E494B7B">
      <w:pPr>
        <w:pStyle w:val="4"/>
        <w:tabs>
          <w:tab w:val="left" w:pos="540"/>
        </w:tabs>
        <w:spacing w:line="360" w:lineRule="auto"/>
        <w:rPr>
          <w:rFonts w:hint="eastAsia"/>
          <w:sz w:val="24"/>
          <w:szCs w:val="24"/>
        </w:rPr>
      </w:pPr>
      <w:bookmarkStart w:id="233" w:name="_Toc21064"/>
      <w:r>
        <w:rPr>
          <w:rFonts w:hint="eastAsia" w:asciiTheme="minorEastAsia" w:hAnsiTheme="minorEastAsia" w:eastAsiaTheme="minorEastAsia" w:cstheme="minorEastAsia"/>
          <w:sz w:val="24"/>
          <w:szCs w:val="24"/>
        </w:rPr>
        <w:t>2.法定代表</w:t>
      </w:r>
      <w:r>
        <w:rPr>
          <w:rFonts w:hint="eastAsia"/>
          <w:sz w:val="24"/>
          <w:szCs w:val="24"/>
        </w:rPr>
        <w:t>人身份证明或授权委托书</w:t>
      </w:r>
      <w:bookmarkEnd w:id="225"/>
      <w:bookmarkEnd w:id="226"/>
      <w:bookmarkEnd w:id="229"/>
      <w:bookmarkEnd w:id="230"/>
      <w:bookmarkEnd w:id="231"/>
      <w:bookmarkEnd w:id="232"/>
      <w:bookmarkEnd w:id="233"/>
    </w:p>
    <w:p w14:paraId="3CE19AB4">
      <w:pPr>
        <w:adjustRightInd w:val="0"/>
        <w:snapToGrid w:val="0"/>
        <w:spacing w:line="360" w:lineRule="auto"/>
        <w:jc w:val="center"/>
        <w:rPr>
          <w:b/>
          <w:bCs/>
          <w:sz w:val="24"/>
          <w:szCs w:val="24"/>
        </w:rPr>
      </w:pPr>
      <w:r>
        <w:rPr>
          <w:rFonts w:hint="eastAsia"/>
          <w:b/>
          <w:bCs/>
          <w:sz w:val="24"/>
          <w:szCs w:val="24"/>
        </w:rPr>
        <w:t>法定代表人身份证明</w:t>
      </w:r>
    </w:p>
    <w:p w14:paraId="35F8D03F">
      <w:pPr>
        <w:adjustRightInd w:val="0"/>
        <w:snapToGrid w:val="0"/>
        <w:spacing w:line="360" w:lineRule="auto"/>
        <w:ind w:firstLine="480" w:firstLineChars="200"/>
        <w:rPr>
          <w:rFonts w:cs="宋体"/>
          <w:sz w:val="24"/>
          <w:szCs w:val="24"/>
        </w:rPr>
      </w:pPr>
      <w:r>
        <w:rPr>
          <w:rFonts w:hint="eastAsia" w:cs="宋体"/>
          <w:sz w:val="24"/>
          <w:szCs w:val="24"/>
        </w:rPr>
        <w:t>企业名称：</w:t>
      </w:r>
      <w:r>
        <w:rPr>
          <w:rFonts w:hint="eastAsia" w:cs="宋体"/>
          <w:sz w:val="24"/>
          <w:szCs w:val="24"/>
          <w:u w:val="single"/>
        </w:rPr>
        <w:t xml:space="preserve">                                                  </w:t>
      </w:r>
      <w:r>
        <w:rPr>
          <w:rFonts w:hint="eastAsia" w:cs="宋体"/>
          <w:sz w:val="24"/>
          <w:szCs w:val="24"/>
        </w:rPr>
        <w:t xml:space="preserve"> </w:t>
      </w:r>
    </w:p>
    <w:p w14:paraId="2559C719">
      <w:pPr>
        <w:adjustRightInd w:val="0"/>
        <w:snapToGrid w:val="0"/>
        <w:spacing w:line="360" w:lineRule="auto"/>
        <w:ind w:firstLine="480" w:firstLineChars="200"/>
        <w:rPr>
          <w:rFonts w:cs="宋体"/>
          <w:sz w:val="24"/>
          <w:szCs w:val="24"/>
        </w:rPr>
      </w:pPr>
      <w:r>
        <w:rPr>
          <w:rFonts w:hint="eastAsia" w:cs="宋体"/>
          <w:sz w:val="24"/>
          <w:szCs w:val="24"/>
        </w:rPr>
        <w:t>企业类型：</w:t>
      </w:r>
      <w:r>
        <w:rPr>
          <w:rFonts w:hint="eastAsia" w:cs="宋体"/>
          <w:sz w:val="24"/>
          <w:szCs w:val="24"/>
          <w:u w:val="single"/>
        </w:rPr>
        <w:t xml:space="preserve">                                                  </w:t>
      </w:r>
      <w:r>
        <w:rPr>
          <w:rFonts w:hint="eastAsia" w:cs="宋体"/>
          <w:sz w:val="24"/>
          <w:szCs w:val="24"/>
        </w:rPr>
        <w:t xml:space="preserve"> </w:t>
      </w:r>
    </w:p>
    <w:p w14:paraId="0037C521">
      <w:pPr>
        <w:adjustRightInd w:val="0"/>
        <w:snapToGrid w:val="0"/>
        <w:spacing w:line="360" w:lineRule="auto"/>
        <w:ind w:firstLine="480" w:firstLineChars="200"/>
        <w:rPr>
          <w:rFonts w:cs="宋体"/>
          <w:sz w:val="24"/>
          <w:szCs w:val="24"/>
        </w:rPr>
      </w:pPr>
      <w:r>
        <w:rPr>
          <w:rFonts w:hint="eastAsia" w:cs="宋体"/>
          <w:sz w:val="24"/>
          <w:szCs w:val="24"/>
        </w:rPr>
        <w:t>地    址：</w:t>
      </w:r>
      <w:r>
        <w:rPr>
          <w:rFonts w:hint="eastAsia" w:cs="宋体"/>
          <w:sz w:val="24"/>
          <w:szCs w:val="24"/>
          <w:u w:val="single"/>
        </w:rPr>
        <w:t xml:space="preserve">                                                  </w:t>
      </w:r>
      <w:r>
        <w:rPr>
          <w:rFonts w:hint="eastAsia" w:cs="宋体"/>
          <w:sz w:val="24"/>
          <w:szCs w:val="24"/>
        </w:rPr>
        <w:t xml:space="preserve"> </w:t>
      </w:r>
    </w:p>
    <w:p w14:paraId="76923B8E">
      <w:pPr>
        <w:adjustRightInd w:val="0"/>
        <w:snapToGrid w:val="0"/>
        <w:spacing w:line="360" w:lineRule="auto"/>
        <w:ind w:firstLine="480" w:firstLineChars="200"/>
        <w:rPr>
          <w:rFonts w:cs="宋体"/>
          <w:sz w:val="24"/>
          <w:szCs w:val="24"/>
        </w:rPr>
      </w:pPr>
      <w:r>
        <w:rPr>
          <w:rFonts w:hint="eastAsia" w:cs="宋体"/>
          <w:sz w:val="24"/>
          <w:szCs w:val="24"/>
        </w:rPr>
        <w:t>成立时间：</w:t>
      </w:r>
      <w:r>
        <w:rPr>
          <w:rFonts w:hint="eastAsia" w:cs="宋体"/>
          <w:sz w:val="24"/>
          <w:szCs w:val="24"/>
          <w:u w:val="single"/>
        </w:rPr>
        <w:t xml:space="preserve">                                                  </w:t>
      </w:r>
      <w:r>
        <w:rPr>
          <w:rFonts w:hint="eastAsia" w:cs="宋体"/>
          <w:sz w:val="24"/>
          <w:szCs w:val="24"/>
        </w:rPr>
        <w:t xml:space="preserve"> </w:t>
      </w:r>
    </w:p>
    <w:p w14:paraId="6303BC1C">
      <w:pPr>
        <w:adjustRightInd w:val="0"/>
        <w:snapToGrid w:val="0"/>
        <w:spacing w:line="360" w:lineRule="auto"/>
        <w:ind w:firstLine="480" w:firstLineChars="200"/>
        <w:rPr>
          <w:rFonts w:cs="宋体"/>
          <w:sz w:val="24"/>
          <w:szCs w:val="24"/>
        </w:rPr>
      </w:pPr>
      <w:r>
        <w:rPr>
          <w:rFonts w:hint="eastAsia" w:cs="宋体"/>
          <w:sz w:val="24"/>
          <w:szCs w:val="24"/>
        </w:rPr>
        <w:t>营业期限：</w:t>
      </w:r>
      <w:r>
        <w:rPr>
          <w:rFonts w:hint="eastAsia" w:cs="宋体"/>
          <w:sz w:val="24"/>
          <w:szCs w:val="24"/>
          <w:u w:val="single"/>
        </w:rPr>
        <w:t xml:space="preserve">                                                  </w:t>
      </w:r>
      <w:r>
        <w:rPr>
          <w:rFonts w:hint="eastAsia" w:cs="宋体"/>
          <w:sz w:val="24"/>
          <w:szCs w:val="24"/>
        </w:rPr>
        <w:t xml:space="preserve"> </w:t>
      </w:r>
    </w:p>
    <w:p w14:paraId="21545A43">
      <w:pPr>
        <w:adjustRightInd w:val="0"/>
        <w:snapToGrid w:val="0"/>
        <w:spacing w:line="360" w:lineRule="auto"/>
        <w:ind w:firstLine="480" w:firstLineChars="200"/>
        <w:rPr>
          <w:rFonts w:cs="宋体"/>
          <w:sz w:val="24"/>
          <w:szCs w:val="24"/>
        </w:rPr>
      </w:pPr>
      <w:r>
        <w:rPr>
          <w:rFonts w:hint="eastAsia" w:cs="宋体"/>
          <w:sz w:val="24"/>
          <w:szCs w:val="24"/>
        </w:rPr>
        <w:t>姓名：</w:t>
      </w:r>
      <w:r>
        <w:rPr>
          <w:rFonts w:hint="eastAsia" w:cs="宋体"/>
          <w:sz w:val="24"/>
          <w:szCs w:val="24"/>
          <w:u w:val="single"/>
        </w:rPr>
        <w:t xml:space="preserve">                  </w:t>
      </w:r>
      <w:r>
        <w:rPr>
          <w:rFonts w:hint="eastAsia" w:cs="宋体"/>
          <w:sz w:val="24"/>
          <w:szCs w:val="24"/>
        </w:rPr>
        <w:t>性别：</w:t>
      </w:r>
      <w:r>
        <w:rPr>
          <w:rFonts w:hint="eastAsia" w:cs="宋体"/>
          <w:sz w:val="24"/>
          <w:szCs w:val="24"/>
          <w:u w:val="single"/>
        </w:rPr>
        <w:t xml:space="preserve">            </w:t>
      </w:r>
      <w:r>
        <w:rPr>
          <w:rFonts w:hint="eastAsia" w:cs="宋体"/>
          <w:sz w:val="24"/>
          <w:szCs w:val="24"/>
        </w:rPr>
        <w:t>年龄：</w:t>
      </w:r>
      <w:r>
        <w:rPr>
          <w:rFonts w:hint="eastAsia" w:cs="宋体"/>
          <w:sz w:val="24"/>
          <w:szCs w:val="24"/>
          <w:u w:val="single"/>
        </w:rPr>
        <w:t xml:space="preserve">            </w:t>
      </w:r>
    </w:p>
    <w:p w14:paraId="3C1778E2">
      <w:pPr>
        <w:adjustRightInd w:val="0"/>
        <w:snapToGrid w:val="0"/>
        <w:spacing w:line="360" w:lineRule="auto"/>
        <w:ind w:firstLine="480" w:firstLineChars="200"/>
        <w:rPr>
          <w:rFonts w:cs="宋体"/>
          <w:sz w:val="24"/>
          <w:szCs w:val="24"/>
        </w:rPr>
      </w:pPr>
      <w:r>
        <w:rPr>
          <w:rFonts w:hint="eastAsia" w:cs="宋体"/>
          <w:sz w:val="24"/>
          <w:szCs w:val="24"/>
        </w:rPr>
        <w:t>职务：</w:t>
      </w:r>
      <w:r>
        <w:rPr>
          <w:rFonts w:hint="eastAsia" w:cs="宋体"/>
          <w:sz w:val="24"/>
          <w:szCs w:val="24"/>
          <w:u w:val="single"/>
        </w:rPr>
        <w:t xml:space="preserve">                  </w:t>
      </w:r>
      <w:r>
        <w:rPr>
          <w:rFonts w:hint="eastAsia" w:cs="宋体"/>
          <w:sz w:val="24"/>
          <w:szCs w:val="24"/>
        </w:rPr>
        <w:t>系</w:t>
      </w:r>
      <w:r>
        <w:rPr>
          <w:rFonts w:hint="eastAsia" w:cs="宋体"/>
          <w:sz w:val="24"/>
          <w:szCs w:val="24"/>
          <w:u w:val="single"/>
        </w:rPr>
        <w:t xml:space="preserve">  </w:t>
      </w:r>
      <w:r>
        <w:rPr>
          <w:rFonts w:hint="eastAsia" w:cs="宋体"/>
          <w:i/>
          <w:iCs/>
          <w:sz w:val="24"/>
          <w:szCs w:val="24"/>
          <w:u w:val="single"/>
        </w:rPr>
        <w:t>（供应商名称）</w:t>
      </w:r>
      <w:r>
        <w:rPr>
          <w:rFonts w:hint="eastAsia" w:cs="宋体"/>
          <w:sz w:val="24"/>
          <w:szCs w:val="24"/>
          <w:u w:val="single"/>
        </w:rPr>
        <w:t xml:space="preserve">  </w:t>
      </w:r>
      <w:r>
        <w:rPr>
          <w:rFonts w:hint="eastAsia" w:cs="宋体"/>
          <w:sz w:val="24"/>
          <w:szCs w:val="24"/>
        </w:rPr>
        <w:t>的法定代表人。</w:t>
      </w:r>
    </w:p>
    <w:p w14:paraId="6B8546F2">
      <w:pPr>
        <w:adjustRightInd w:val="0"/>
        <w:snapToGrid w:val="0"/>
        <w:spacing w:line="360" w:lineRule="auto"/>
        <w:ind w:firstLine="480"/>
        <w:rPr>
          <w:rFonts w:cs="宋体"/>
          <w:sz w:val="24"/>
          <w:szCs w:val="24"/>
        </w:rPr>
      </w:pPr>
      <w:r>
        <w:rPr>
          <w:rFonts w:hint="eastAsia" w:cs="宋体"/>
          <w:sz w:val="24"/>
          <w:szCs w:val="24"/>
        </w:rPr>
        <w:t>特此证明。</w:t>
      </w:r>
    </w:p>
    <w:p w14:paraId="72FFB1BD">
      <w:pPr>
        <w:adjustRightInd w:val="0"/>
        <w:snapToGrid w:val="0"/>
        <w:spacing w:line="360" w:lineRule="auto"/>
        <w:ind w:firstLine="480"/>
        <w:rPr>
          <w:rFonts w:cs="宋体"/>
          <w:sz w:val="24"/>
          <w:szCs w:val="24"/>
        </w:rPr>
      </w:pPr>
      <w:r>
        <w:rPr>
          <w:rFonts w:hint="eastAsia" w:cs="宋体"/>
          <w:sz w:val="24"/>
          <w:szCs w:val="24"/>
        </w:rPr>
        <w:t>法定代表人身份证</w:t>
      </w:r>
      <w:r>
        <w:rPr>
          <w:rFonts w:hint="eastAsia" w:ascii="宋体" w:hAnsi="宋体" w:cs="宋体"/>
          <w:sz w:val="24"/>
        </w:rPr>
        <w:t>扫描件</w:t>
      </w:r>
      <w:r>
        <w:rPr>
          <w:rFonts w:hint="eastAsia" w:cs="宋体"/>
          <w:sz w:val="24"/>
          <w:szCs w:val="24"/>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5B1F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vAlign w:val="center"/>
          </w:tcPr>
          <w:p w14:paraId="56529B5E">
            <w:pPr>
              <w:adjustRightInd w:val="0"/>
              <w:snapToGrid w:val="0"/>
              <w:spacing w:line="360" w:lineRule="auto"/>
              <w:jc w:val="center"/>
              <w:rPr>
                <w:rFonts w:cs="宋体"/>
                <w:sz w:val="24"/>
                <w:szCs w:val="24"/>
              </w:rPr>
            </w:pPr>
            <w:r>
              <w:rPr>
                <w:rFonts w:hint="eastAsia" w:cs="宋体"/>
                <w:sz w:val="24"/>
                <w:szCs w:val="24"/>
              </w:rPr>
              <w:t>身份证正面</w:t>
            </w:r>
          </w:p>
        </w:tc>
        <w:tc>
          <w:tcPr>
            <w:tcW w:w="4070" w:type="dxa"/>
            <w:vAlign w:val="center"/>
          </w:tcPr>
          <w:p w14:paraId="3A1F3ACB">
            <w:pPr>
              <w:adjustRightInd w:val="0"/>
              <w:snapToGrid w:val="0"/>
              <w:spacing w:line="360" w:lineRule="auto"/>
              <w:jc w:val="center"/>
              <w:rPr>
                <w:rFonts w:cs="宋体"/>
                <w:sz w:val="24"/>
                <w:szCs w:val="24"/>
              </w:rPr>
            </w:pPr>
            <w:r>
              <w:rPr>
                <w:rFonts w:hint="eastAsia" w:cs="宋体"/>
                <w:sz w:val="24"/>
                <w:szCs w:val="24"/>
              </w:rPr>
              <w:t>身份证反面</w:t>
            </w:r>
          </w:p>
        </w:tc>
      </w:tr>
    </w:tbl>
    <w:p w14:paraId="5A39A0A4">
      <w:pPr>
        <w:pStyle w:val="11"/>
        <w:adjustRightInd w:val="0"/>
        <w:snapToGrid w:val="0"/>
        <w:spacing w:line="360" w:lineRule="auto"/>
        <w:ind w:firstLine="480"/>
        <w:rPr>
          <w:rFonts w:cs="宋体"/>
          <w:sz w:val="24"/>
        </w:rPr>
      </w:pPr>
    </w:p>
    <w:p w14:paraId="6FD4932F">
      <w:pPr>
        <w:pStyle w:val="11"/>
        <w:adjustRightInd w:val="0"/>
        <w:snapToGrid w:val="0"/>
        <w:spacing w:line="360" w:lineRule="auto"/>
        <w:ind w:firstLine="480"/>
        <w:rPr>
          <w:rFonts w:cs="宋体"/>
          <w:sz w:val="24"/>
        </w:rPr>
      </w:pPr>
    </w:p>
    <w:p w14:paraId="491F6996">
      <w:pPr>
        <w:adjustRightInd w:val="0"/>
        <w:snapToGrid w:val="0"/>
        <w:spacing w:line="360" w:lineRule="auto"/>
        <w:ind w:firstLine="480"/>
        <w:rPr>
          <w:rFonts w:cs="宋体"/>
          <w:sz w:val="24"/>
          <w:szCs w:val="24"/>
          <w:u w:val="single"/>
        </w:rPr>
      </w:pPr>
      <w:r>
        <w:rPr>
          <w:rFonts w:hint="eastAsia" w:cs="宋体"/>
          <w:sz w:val="24"/>
          <w:szCs w:val="24"/>
        </w:rPr>
        <w:t>供应商名称（</w:t>
      </w:r>
      <w:r>
        <w:rPr>
          <w:rFonts w:hint="eastAsia" w:ascii="宋体" w:hAnsi="宋体" w:cs="宋体"/>
          <w:kern w:val="0"/>
          <w:sz w:val="24"/>
          <w:szCs w:val="24"/>
        </w:rPr>
        <w:t>公章</w:t>
      </w:r>
      <w:r>
        <w:rPr>
          <w:rFonts w:hint="eastAsia" w:cs="宋体"/>
          <w:sz w:val="24"/>
          <w:szCs w:val="24"/>
        </w:rPr>
        <w:t>）：</w:t>
      </w:r>
      <w:r>
        <w:rPr>
          <w:rFonts w:hint="eastAsia" w:cs="宋体"/>
          <w:sz w:val="24"/>
          <w:szCs w:val="24"/>
          <w:u w:val="single"/>
        </w:rPr>
        <w:t xml:space="preserve">                      </w:t>
      </w:r>
    </w:p>
    <w:p w14:paraId="55226E8A">
      <w:pPr>
        <w:adjustRightInd w:val="0"/>
        <w:snapToGrid w:val="0"/>
        <w:spacing w:line="360" w:lineRule="auto"/>
        <w:ind w:firstLine="480"/>
        <w:rPr>
          <w:rFonts w:cs="宋体"/>
          <w:sz w:val="24"/>
          <w:szCs w:val="24"/>
        </w:rPr>
      </w:pPr>
      <w:r>
        <w:rPr>
          <w:rFonts w:hint="eastAsia" w:cs="宋体"/>
          <w:sz w:val="24"/>
          <w:szCs w:val="24"/>
        </w:rPr>
        <w:t>日期：</w:t>
      </w:r>
      <w:r>
        <w:rPr>
          <w:rFonts w:hint="eastAsia" w:cs="宋体"/>
          <w:sz w:val="24"/>
          <w:szCs w:val="24"/>
          <w:u w:val="single"/>
        </w:rPr>
        <w:t xml:space="preserve">     </w:t>
      </w:r>
      <w:r>
        <w:rPr>
          <w:rFonts w:hint="eastAsia" w:cs="宋体"/>
          <w:sz w:val="24"/>
          <w:szCs w:val="24"/>
        </w:rPr>
        <w:t xml:space="preserve">年 </w:t>
      </w:r>
      <w:r>
        <w:rPr>
          <w:rFonts w:hint="eastAsia" w:cs="宋体"/>
          <w:sz w:val="24"/>
          <w:szCs w:val="24"/>
          <w:u w:val="single"/>
        </w:rPr>
        <w:t xml:space="preserve">    </w:t>
      </w:r>
      <w:r>
        <w:rPr>
          <w:rFonts w:hint="eastAsia" w:cs="宋体"/>
          <w:sz w:val="24"/>
          <w:szCs w:val="24"/>
        </w:rPr>
        <w:t>月</w:t>
      </w:r>
      <w:r>
        <w:rPr>
          <w:rFonts w:hint="eastAsia" w:cs="宋体"/>
          <w:sz w:val="24"/>
          <w:szCs w:val="24"/>
          <w:u w:val="single"/>
        </w:rPr>
        <w:t xml:space="preserve">    </w:t>
      </w:r>
      <w:r>
        <w:rPr>
          <w:rFonts w:hint="eastAsia" w:cs="宋体"/>
          <w:sz w:val="24"/>
          <w:szCs w:val="24"/>
        </w:rPr>
        <w:t>日</w:t>
      </w:r>
    </w:p>
    <w:p w14:paraId="24F7962D">
      <w:pPr>
        <w:adjustRightInd w:val="0"/>
        <w:snapToGrid w:val="0"/>
        <w:spacing w:line="360" w:lineRule="auto"/>
        <w:ind w:firstLine="480"/>
        <w:rPr>
          <w:rFonts w:cs="宋体"/>
          <w:sz w:val="24"/>
          <w:szCs w:val="24"/>
        </w:rPr>
      </w:pPr>
    </w:p>
    <w:p w14:paraId="4949015B">
      <w:pPr>
        <w:adjustRightInd w:val="0"/>
        <w:snapToGrid w:val="0"/>
        <w:spacing w:line="360" w:lineRule="auto"/>
        <w:ind w:firstLine="482"/>
        <w:rPr>
          <w:rFonts w:cs="宋体"/>
          <w:b/>
          <w:bCs/>
          <w:sz w:val="24"/>
          <w:szCs w:val="24"/>
        </w:rPr>
      </w:pPr>
      <w:r>
        <w:rPr>
          <w:rFonts w:hint="eastAsia" w:cs="宋体"/>
          <w:b/>
          <w:bCs/>
          <w:sz w:val="24"/>
          <w:szCs w:val="24"/>
        </w:rPr>
        <w:t>注：本证明书为法定代表人本人作为公司代理人参与投标的，提供此项证明书。</w:t>
      </w:r>
    </w:p>
    <w:p w14:paraId="10C5E511">
      <w:pPr>
        <w:adjustRightInd w:val="0"/>
        <w:snapToGrid w:val="0"/>
        <w:spacing w:line="360" w:lineRule="auto"/>
        <w:ind w:firstLine="480" w:firstLineChars="200"/>
        <w:rPr>
          <w:rFonts w:hint="eastAsia" w:ascii="宋体" w:hAnsi="宋体" w:cs="宋体"/>
          <w:sz w:val="24"/>
        </w:rPr>
      </w:pPr>
    </w:p>
    <w:p w14:paraId="12F16AF6">
      <w:pPr>
        <w:adjustRightInd w:val="0"/>
        <w:snapToGrid w:val="0"/>
        <w:spacing w:line="360" w:lineRule="auto"/>
        <w:ind w:firstLine="480" w:firstLineChars="200"/>
        <w:rPr>
          <w:rFonts w:hint="eastAsia" w:ascii="宋体" w:hAnsi="宋体" w:cs="宋体"/>
          <w:sz w:val="24"/>
        </w:rPr>
      </w:pPr>
    </w:p>
    <w:p w14:paraId="52A1122B">
      <w:pPr>
        <w:adjustRightInd w:val="0"/>
        <w:snapToGrid w:val="0"/>
        <w:spacing w:line="360" w:lineRule="auto"/>
        <w:ind w:firstLine="480" w:firstLineChars="200"/>
        <w:rPr>
          <w:rFonts w:hint="eastAsia" w:ascii="宋体" w:hAnsi="宋体" w:cs="宋体"/>
          <w:sz w:val="24"/>
        </w:rPr>
      </w:pPr>
    </w:p>
    <w:p w14:paraId="0842DB4F">
      <w:pPr>
        <w:adjustRightInd w:val="0"/>
        <w:snapToGrid w:val="0"/>
        <w:spacing w:line="360" w:lineRule="auto"/>
        <w:ind w:firstLine="480" w:firstLineChars="200"/>
        <w:rPr>
          <w:rFonts w:hint="eastAsia" w:ascii="宋体" w:hAnsi="宋体" w:cs="宋体"/>
          <w:sz w:val="24"/>
        </w:rPr>
      </w:pPr>
    </w:p>
    <w:p w14:paraId="07E41775">
      <w:pPr>
        <w:adjustRightInd w:val="0"/>
        <w:snapToGrid w:val="0"/>
        <w:spacing w:line="360" w:lineRule="auto"/>
        <w:ind w:firstLine="480" w:firstLineChars="200"/>
        <w:rPr>
          <w:rFonts w:hint="eastAsia" w:ascii="宋体" w:hAnsi="宋体" w:cs="宋体"/>
          <w:sz w:val="24"/>
        </w:rPr>
      </w:pPr>
    </w:p>
    <w:p w14:paraId="546487FE">
      <w:pPr>
        <w:rPr>
          <w:rFonts w:cs="宋体"/>
          <w:b/>
          <w:bCs/>
          <w:sz w:val="24"/>
          <w:szCs w:val="24"/>
        </w:rPr>
      </w:pPr>
      <w:r>
        <w:rPr>
          <w:rFonts w:hint="eastAsia" w:cs="宋体"/>
          <w:b/>
          <w:bCs/>
          <w:sz w:val="24"/>
          <w:szCs w:val="24"/>
        </w:rPr>
        <w:br w:type="page"/>
      </w:r>
    </w:p>
    <w:p w14:paraId="2FC206B9">
      <w:pPr>
        <w:spacing w:line="360" w:lineRule="auto"/>
        <w:jc w:val="center"/>
        <w:rPr>
          <w:rFonts w:cs="宋体"/>
          <w:b/>
          <w:bCs/>
          <w:sz w:val="24"/>
          <w:szCs w:val="24"/>
        </w:rPr>
      </w:pPr>
      <w:r>
        <w:rPr>
          <w:rFonts w:hint="eastAsia" w:cs="宋体"/>
          <w:b/>
          <w:bCs/>
          <w:sz w:val="24"/>
          <w:szCs w:val="24"/>
        </w:rPr>
        <w:t>法定代表人授权委托书</w:t>
      </w:r>
    </w:p>
    <w:p w14:paraId="4188ACD1">
      <w:pPr>
        <w:adjustRightInd w:val="0"/>
        <w:snapToGrid w:val="0"/>
        <w:spacing w:line="360" w:lineRule="auto"/>
        <w:ind w:firstLine="480" w:firstLineChars="200"/>
        <w:rPr>
          <w:sz w:val="24"/>
          <w:szCs w:val="24"/>
        </w:rPr>
      </w:pPr>
    </w:p>
    <w:p w14:paraId="335A9DF3">
      <w:pPr>
        <w:adjustRightInd w:val="0"/>
        <w:snapToGrid w:val="0"/>
        <w:spacing w:line="360" w:lineRule="auto"/>
        <w:ind w:firstLine="480" w:firstLineChars="200"/>
        <w:rPr>
          <w:rFonts w:cs="宋体"/>
          <w:sz w:val="24"/>
          <w:szCs w:val="24"/>
        </w:rPr>
      </w:pPr>
      <w:r>
        <w:rPr>
          <w:rFonts w:hint="eastAsia" w:cs="宋体"/>
          <w:sz w:val="24"/>
          <w:szCs w:val="24"/>
        </w:rPr>
        <w:t>本授权委托书声明：我</w:t>
      </w:r>
      <w:r>
        <w:rPr>
          <w:rFonts w:hint="eastAsia" w:cs="宋体"/>
          <w:i/>
          <w:iCs/>
          <w:sz w:val="24"/>
          <w:szCs w:val="24"/>
          <w:u w:val="single"/>
        </w:rPr>
        <w:t>（姓名）</w:t>
      </w:r>
      <w:r>
        <w:rPr>
          <w:rFonts w:hint="eastAsia" w:cs="宋体"/>
          <w:sz w:val="24"/>
          <w:szCs w:val="24"/>
        </w:rPr>
        <w:t>系</w:t>
      </w:r>
      <w:r>
        <w:rPr>
          <w:rFonts w:hint="eastAsia" w:cs="宋体"/>
          <w:i/>
          <w:iCs/>
          <w:sz w:val="24"/>
          <w:szCs w:val="24"/>
          <w:u w:val="single"/>
        </w:rPr>
        <w:t>（供应商名称）</w:t>
      </w:r>
      <w:r>
        <w:rPr>
          <w:rFonts w:hint="eastAsia" w:cs="宋体"/>
          <w:sz w:val="24"/>
          <w:szCs w:val="24"/>
        </w:rPr>
        <w:t>的法人代表人，现授权委托公司正式员工</w:t>
      </w:r>
      <w:r>
        <w:rPr>
          <w:rFonts w:hint="eastAsia" w:cs="宋体"/>
          <w:i/>
          <w:iCs/>
          <w:sz w:val="24"/>
          <w:szCs w:val="24"/>
          <w:u w:val="single"/>
        </w:rPr>
        <w:t>（姓名）</w:t>
      </w:r>
      <w:r>
        <w:rPr>
          <w:rFonts w:hint="eastAsia" w:cs="宋体"/>
          <w:sz w:val="24"/>
          <w:szCs w:val="24"/>
        </w:rPr>
        <w:t>为我公司代理人，以本公司的名义参加</w:t>
      </w:r>
      <w:r>
        <w:rPr>
          <w:rFonts w:hint="eastAsia" w:cs="宋体"/>
          <w:i/>
          <w:iCs/>
          <w:sz w:val="24"/>
          <w:szCs w:val="24"/>
          <w:u w:val="single"/>
        </w:rPr>
        <w:t>（采购人）</w:t>
      </w:r>
      <w:r>
        <w:rPr>
          <w:rFonts w:hint="eastAsia" w:cs="宋体"/>
          <w:sz w:val="24"/>
          <w:szCs w:val="24"/>
        </w:rPr>
        <w:t>的</w:t>
      </w:r>
      <w:r>
        <w:rPr>
          <w:rFonts w:hint="eastAsia" w:cs="宋体"/>
          <w:i/>
          <w:iCs/>
          <w:sz w:val="24"/>
          <w:szCs w:val="24"/>
          <w:u w:val="single"/>
        </w:rPr>
        <w:t>（项目名称及项目编号）</w:t>
      </w:r>
      <w:r>
        <w:rPr>
          <w:rFonts w:hint="eastAsia" w:cs="宋体"/>
          <w:sz w:val="24"/>
          <w:szCs w:val="24"/>
        </w:rPr>
        <w:t>的投标活动。代理人在参加整个项目招标响应活动、合同招标过程中所签署的一切文件和处理与之有关的一切事物，我均予以承认。</w:t>
      </w:r>
    </w:p>
    <w:p w14:paraId="366A4CD1">
      <w:pPr>
        <w:adjustRightInd w:val="0"/>
        <w:snapToGrid w:val="0"/>
        <w:spacing w:line="360" w:lineRule="auto"/>
        <w:ind w:firstLine="480" w:firstLineChars="200"/>
        <w:rPr>
          <w:rFonts w:cs="宋体"/>
          <w:sz w:val="24"/>
          <w:szCs w:val="24"/>
        </w:rPr>
      </w:pPr>
      <w:r>
        <w:rPr>
          <w:rFonts w:hint="eastAsia" w:cs="宋体"/>
          <w:sz w:val="24"/>
          <w:szCs w:val="24"/>
        </w:rPr>
        <w:t>代理人：</w:t>
      </w:r>
      <w:r>
        <w:rPr>
          <w:rFonts w:hint="eastAsia" w:cs="宋体"/>
          <w:sz w:val="24"/>
          <w:szCs w:val="24"/>
          <w:u w:val="single"/>
        </w:rPr>
        <w:t xml:space="preserve">                  </w:t>
      </w:r>
      <w:r>
        <w:rPr>
          <w:rFonts w:hint="eastAsia" w:cs="宋体"/>
          <w:sz w:val="24"/>
          <w:szCs w:val="24"/>
        </w:rPr>
        <w:t>性别：</w:t>
      </w:r>
      <w:r>
        <w:rPr>
          <w:rFonts w:hint="eastAsia" w:cs="宋体"/>
          <w:sz w:val="24"/>
          <w:szCs w:val="24"/>
          <w:u w:val="single"/>
        </w:rPr>
        <w:t xml:space="preserve">      </w:t>
      </w:r>
      <w:r>
        <w:rPr>
          <w:rFonts w:hint="eastAsia" w:cs="宋体"/>
          <w:sz w:val="24"/>
          <w:szCs w:val="24"/>
        </w:rPr>
        <w:t xml:space="preserve">   年龄：</w:t>
      </w:r>
      <w:r>
        <w:rPr>
          <w:rFonts w:hint="eastAsia" w:cs="宋体"/>
          <w:sz w:val="24"/>
          <w:szCs w:val="24"/>
          <w:u w:val="single"/>
        </w:rPr>
        <w:t xml:space="preserve">       </w:t>
      </w:r>
    </w:p>
    <w:p w14:paraId="2711CA17">
      <w:pPr>
        <w:adjustRightInd w:val="0"/>
        <w:snapToGrid w:val="0"/>
        <w:spacing w:line="360" w:lineRule="auto"/>
        <w:ind w:firstLine="480" w:firstLineChars="200"/>
        <w:rPr>
          <w:rFonts w:cs="宋体"/>
          <w:sz w:val="24"/>
          <w:szCs w:val="24"/>
        </w:rPr>
      </w:pPr>
      <w:r>
        <w:rPr>
          <w:rFonts w:hint="eastAsia" w:cs="宋体"/>
          <w:sz w:val="24"/>
          <w:szCs w:val="24"/>
        </w:rPr>
        <w:t>单  位：</w:t>
      </w:r>
      <w:r>
        <w:rPr>
          <w:rFonts w:hint="eastAsia" w:cs="宋体"/>
          <w:sz w:val="24"/>
          <w:szCs w:val="24"/>
          <w:u w:val="single"/>
        </w:rPr>
        <w:t xml:space="preserve">                 </w:t>
      </w:r>
      <w:r>
        <w:rPr>
          <w:rFonts w:hint="eastAsia" w:cs="宋体"/>
          <w:sz w:val="24"/>
          <w:szCs w:val="24"/>
        </w:rPr>
        <w:t xml:space="preserve"> 部门：</w:t>
      </w:r>
      <w:r>
        <w:rPr>
          <w:rFonts w:hint="eastAsia" w:cs="宋体"/>
          <w:sz w:val="24"/>
          <w:szCs w:val="24"/>
          <w:u w:val="single"/>
        </w:rPr>
        <w:t xml:space="preserve">       </w:t>
      </w:r>
      <w:r>
        <w:rPr>
          <w:rFonts w:hint="eastAsia" w:cs="宋体"/>
          <w:sz w:val="24"/>
          <w:szCs w:val="24"/>
        </w:rPr>
        <w:t xml:space="preserve">  职务：</w:t>
      </w:r>
      <w:r>
        <w:rPr>
          <w:rFonts w:hint="eastAsia" w:cs="宋体"/>
          <w:sz w:val="24"/>
          <w:szCs w:val="24"/>
          <w:u w:val="single"/>
        </w:rPr>
        <w:t xml:space="preserve">       </w:t>
      </w:r>
    </w:p>
    <w:p w14:paraId="708297DD">
      <w:pPr>
        <w:adjustRightInd w:val="0"/>
        <w:snapToGrid w:val="0"/>
        <w:spacing w:line="360" w:lineRule="auto"/>
        <w:ind w:firstLine="480" w:firstLineChars="200"/>
        <w:rPr>
          <w:rFonts w:cs="宋体"/>
          <w:sz w:val="24"/>
          <w:szCs w:val="24"/>
        </w:rPr>
      </w:pPr>
      <w:r>
        <w:rPr>
          <w:rFonts w:hint="eastAsia" w:cs="宋体"/>
          <w:sz w:val="24"/>
          <w:szCs w:val="24"/>
        </w:rPr>
        <w:t>联系电话：</w:t>
      </w:r>
      <w:r>
        <w:rPr>
          <w:rFonts w:hint="eastAsia" w:cs="宋体"/>
          <w:sz w:val="24"/>
          <w:szCs w:val="24"/>
          <w:u w:val="single"/>
        </w:rPr>
        <w:t xml:space="preserve">                </w:t>
      </w:r>
      <w:r>
        <w:rPr>
          <w:rFonts w:hint="eastAsia" w:cs="宋体"/>
          <w:sz w:val="24"/>
          <w:szCs w:val="24"/>
        </w:rPr>
        <w:t>邮箱：</w:t>
      </w:r>
      <w:r>
        <w:rPr>
          <w:rFonts w:hint="eastAsia" w:cs="宋体"/>
          <w:sz w:val="24"/>
          <w:szCs w:val="24"/>
          <w:u w:val="single"/>
        </w:rPr>
        <w:t xml:space="preserve">                      </w:t>
      </w:r>
    </w:p>
    <w:p w14:paraId="5D08EC60">
      <w:pPr>
        <w:adjustRightInd w:val="0"/>
        <w:snapToGrid w:val="0"/>
        <w:spacing w:line="360" w:lineRule="auto"/>
        <w:ind w:firstLine="480" w:firstLineChars="200"/>
        <w:rPr>
          <w:rFonts w:cs="宋体"/>
          <w:sz w:val="24"/>
          <w:szCs w:val="24"/>
        </w:rPr>
      </w:pPr>
      <w:r>
        <w:rPr>
          <w:rFonts w:hint="eastAsia" w:cs="宋体"/>
          <w:sz w:val="24"/>
          <w:szCs w:val="24"/>
        </w:rPr>
        <w:t>代理人无转委托权。</w:t>
      </w:r>
    </w:p>
    <w:p w14:paraId="3A60F8B7">
      <w:pPr>
        <w:adjustRightInd w:val="0"/>
        <w:snapToGrid w:val="0"/>
        <w:spacing w:line="360" w:lineRule="auto"/>
        <w:ind w:firstLine="480" w:firstLineChars="200"/>
        <w:rPr>
          <w:rFonts w:cs="宋体"/>
          <w:sz w:val="24"/>
          <w:szCs w:val="24"/>
        </w:rPr>
      </w:pPr>
      <w:r>
        <w:rPr>
          <w:rFonts w:hint="eastAsia" w:cs="宋体"/>
          <w:sz w:val="24"/>
          <w:szCs w:val="24"/>
        </w:rPr>
        <w:t>授权人身份证</w:t>
      </w:r>
      <w:r>
        <w:rPr>
          <w:rFonts w:hint="eastAsia" w:ascii="宋体" w:hAnsi="宋体" w:cs="宋体"/>
          <w:sz w:val="24"/>
        </w:rPr>
        <w:t>扫描件</w:t>
      </w:r>
      <w:r>
        <w:rPr>
          <w:rFonts w:hint="eastAsia" w:cs="宋体"/>
          <w:sz w:val="24"/>
          <w:szCs w:val="24"/>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4F36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vAlign w:val="center"/>
          </w:tcPr>
          <w:p w14:paraId="35325627">
            <w:pPr>
              <w:spacing w:line="360" w:lineRule="auto"/>
              <w:jc w:val="center"/>
              <w:rPr>
                <w:rFonts w:cs="宋体"/>
                <w:sz w:val="24"/>
                <w:szCs w:val="24"/>
              </w:rPr>
            </w:pPr>
            <w:r>
              <w:rPr>
                <w:rFonts w:hint="eastAsia" w:cs="宋体"/>
                <w:sz w:val="24"/>
                <w:szCs w:val="24"/>
              </w:rPr>
              <w:t>身份证正面</w:t>
            </w:r>
          </w:p>
        </w:tc>
        <w:tc>
          <w:tcPr>
            <w:tcW w:w="4070" w:type="dxa"/>
            <w:vAlign w:val="center"/>
          </w:tcPr>
          <w:p w14:paraId="671FEF8E">
            <w:pPr>
              <w:spacing w:line="360" w:lineRule="auto"/>
              <w:jc w:val="center"/>
              <w:rPr>
                <w:rFonts w:cs="宋体"/>
                <w:sz w:val="24"/>
                <w:szCs w:val="24"/>
              </w:rPr>
            </w:pPr>
            <w:r>
              <w:rPr>
                <w:rFonts w:hint="eastAsia" w:cs="宋体"/>
                <w:sz w:val="24"/>
                <w:szCs w:val="24"/>
              </w:rPr>
              <w:t>身份证反面</w:t>
            </w:r>
          </w:p>
        </w:tc>
      </w:tr>
    </w:tbl>
    <w:p w14:paraId="67F0FD19">
      <w:pPr>
        <w:spacing w:line="360" w:lineRule="auto"/>
        <w:ind w:firstLine="480" w:firstLineChars="200"/>
        <w:rPr>
          <w:rFonts w:cs="宋体"/>
          <w:sz w:val="24"/>
          <w:szCs w:val="24"/>
        </w:rPr>
      </w:pPr>
      <w:r>
        <w:rPr>
          <w:rFonts w:hint="eastAsia" w:cs="宋体"/>
          <w:sz w:val="24"/>
          <w:szCs w:val="24"/>
        </w:rPr>
        <w:t>被授权人身份证</w:t>
      </w:r>
      <w:r>
        <w:rPr>
          <w:rFonts w:hint="eastAsia" w:ascii="宋体" w:hAnsi="宋体" w:cs="宋体"/>
          <w:sz w:val="24"/>
        </w:rPr>
        <w:t>扫描件</w:t>
      </w:r>
      <w:r>
        <w:rPr>
          <w:rFonts w:hint="eastAsia" w:cs="宋体"/>
          <w:sz w:val="24"/>
          <w:szCs w:val="24"/>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3B25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vAlign w:val="center"/>
          </w:tcPr>
          <w:p w14:paraId="232A9A6D">
            <w:pPr>
              <w:spacing w:line="360" w:lineRule="auto"/>
              <w:jc w:val="center"/>
              <w:rPr>
                <w:rFonts w:cs="宋体"/>
                <w:sz w:val="24"/>
                <w:szCs w:val="24"/>
              </w:rPr>
            </w:pPr>
            <w:r>
              <w:rPr>
                <w:rFonts w:hint="eastAsia" w:cs="宋体"/>
                <w:sz w:val="24"/>
                <w:szCs w:val="24"/>
              </w:rPr>
              <w:t>身份证正面</w:t>
            </w:r>
          </w:p>
        </w:tc>
        <w:tc>
          <w:tcPr>
            <w:tcW w:w="4070" w:type="dxa"/>
            <w:vAlign w:val="center"/>
          </w:tcPr>
          <w:p w14:paraId="3473021E">
            <w:pPr>
              <w:spacing w:line="360" w:lineRule="auto"/>
              <w:jc w:val="center"/>
              <w:rPr>
                <w:rFonts w:cs="宋体"/>
                <w:sz w:val="24"/>
                <w:szCs w:val="24"/>
              </w:rPr>
            </w:pPr>
            <w:r>
              <w:rPr>
                <w:rFonts w:hint="eastAsia" w:cs="宋体"/>
                <w:sz w:val="24"/>
                <w:szCs w:val="24"/>
              </w:rPr>
              <w:t>身份证反面</w:t>
            </w:r>
          </w:p>
        </w:tc>
      </w:tr>
    </w:tbl>
    <w:p w14:paraId="17809784">
      <w:pPr>
        <w:pStyle w:val="11"/>
        <w:adjustRightInd w:val="0"/>
        <w:snapToGrid w:val="0"/>
        <w:spacing w:line="360" w:lineRule="auto"/>
        <w:ind w:firstLine="480"/>
        <w:rPr>
          <w:rFonts w:hint="eastAsia" w:ascii="宋体" w:hAnsi="宋体" w:cs="宋体"/>
          <w:sz w:val="24"/>
        </w:rPr>
      </w:pPr>
    </w:p>
    <w:p w14:paraId="3B416E08">
      <w:pPr>
        <w:adjustRightInd w:val="0"/>
        <w:snapToGrid w:val="0"/>
        <w:spacing w:line="360" w:lineRule="auto"/>
        <w:ind w:firstLine="480"/>
        <w:rPr>
          <w:rFonts w:cs="宋体"/>
          <w:sz w:val="24"/>
          <w:szCs w:val="24"/>
        </w:rPr>
      </w:pPr>
      <w:r>
        <w:rPr>
          <w:rFonts w:hint="eastAsia" w:cs="宋体"/>
          <w:sz w:val="24"/>
          <w:szCs w:val="24"/>
        </w:rPr>
        <w:t>供应商：（</w:t>
      </w:r>
      <w:r>
        <w:rPr>
          <w:rFonts w:hint="eastAsia" w:ascii="宋体" w:hAnsi="宋体" w:cs="宋体"/>
          <w:kern w:val="0"/>
          <w:sz w:val="24"/>
          <w:szCs w:val="24"/>
        </w:rPr>
        <w:t>公章</w:t>
      </w:r>
      <w:r>
        <w:rPr>
          <w:rFonts w:hint="eastAsia" w:cs="宋体"/>
          <w:sz w:val="24"/>
          <w:szCs w:val="24"/>
        </w:rPr>
        <w:t>）                       法定代表人：（</w:t>
      </w:r>
      <w:r>
        <w:rPr>
          <w:rFonts w:hint="eastAsia" w:ascii="宋体" w:hAnsi="宋体" w:cs="宋体"/>
          <w:kern w:val="0"/>
          <w:sz w:val="24"/>
          <w:szCs w:val="24"/>
        </w:rPr>
        <w:t>签字或盖章</w:t>
      </w:r>
      <w:r>
        <w:rPr>
          <w:rFonts w:hint="eastAsia" w:cs="宋体"/>
          <w:sz w:val="24"/>
          <w:szCs w:val="24"/>
        </w:rPr>
        <w:t>）</w:t>
      </w:r>
    </w:p>
    <w:p w14:paraId="582702E5">
      <w:pPr>
        <w:adjustRightInd w:val="0"/>
        <w:snapToGrid w:val="0"/>
        <w:spacing w:line="360" w:lineRule="auto"/>
        <w:ind w:firstLine="480"/>
        <w:rPr>
          <w:rFonts w:cs="宋体"/>
          <w:sz w:val="24"/>
          <w:szCs w:val="24"/>
        </w:rPr>
      </w:pPr>
    </w:p>
    <w:p w14:paraId="6BA6EACC">
      <w:pPr>
        <w:adjustRightInd w:val="0"/>
        <w:snapToGrid w:val="0"/>
        <w:spacing w:line="360" w:lineRule="auto"/>
        <w:ind w:firstLine="480"/>
        <w:rPr>
          <w:rFonts w:cs="宋体"/>
          <w:sz w:val="24"/>
          <w:szCs w:val="24"/>
        </w:rPr>
      </w:pPr>
      <w:r>
        <w:rPr>
          <w:rFonts w:hint="eastAsia" w:cs="宋体"/>
          <w:sz w:val="24"/>
          <w:szCs w:val="24"/>
        </w:rPr>
        <w:t>日期：      年    月    日</w:t>
      </w:r>
    </w:p>
    <w:p w14:paraId="7D8A8B9E">
      <w:pPr>
        <w:adjustRightInd w:val="0"/>
        <w:snapToGrid w:val="0"/>
        <w:spacing w:line="360" w:lineRule="auto"/>
        <w:ind w:firstLine="480"/>
        <w:rPr>
          <w:rFonts w:hint="eastAsia" w:ascii="宋体" w:hAnsi="宋体" w:cs="宋体"/>
        </w:rPr>
      </w:pPr>
    </w:p>
    <w:p w14:paraId="471B21D0">
      <w:pPr>
        <w:adjustRightInd w:val="0"/>
        <w:snapToGrid w:val="0"/>
        <w:spacing w:line="360" w:lineRule="auto"/>
        <w:ind w:firstLine="480"/>
        <w:rPr>
          <w:rFonts w:cs="宋体"/>
          <w:b/>
          <w:bCs/>
          <w:sz w:val="24"/>
          <w:szCs w:val="24"/>
        </w:rPr>
      </w:pPr>
      <w:r>
        <w:rPr>
          <w:rFonts w:hint="eastAsia" w:cs="宋体"/>
          <w:b/>
          <w:bCs/>
          <w:sz w:val="24"/>
          <w:szCs w:val="24"/>
        </w:rPr>
        <w:t>注：1.法定代表人本人作为公司代理人前来参与投标的，不提供此项证明文件。</w:t>
      </w:r>
    </w:p>
    <w:p w14:paraId="76ECF450">
      <w:pPr>
        <w:adjustRightInd w:val="0"/>
        <w:snapToGrid w:val="0"/>
        <w:spacing w:line="360" w:lineRule="auto"/>
        <w:ind w:firstLine="964" w:firstLineChars="400"/>
        <w:rPr>
          <w:rFonts w:cs="宋体"/>
          <w:b/>
          <w:bCs/>
          <w:sz w:val="24"/>
          <w:szCs w:val="24"/>
        </w:rPr>
      </w:pPr>
      <w:r>
        <w:rPr>
          <w:rFonts w:hint="eastAsia" w:cs="宋体"/>
          <w:b/>
          <w:bCs/>
          <w:sz w:val="24"/>
          <w:szCs w:val="24"/>
        </w:rPr>
        <w:t>2.授权书上应当附有授权人和被授权人的居民身份证</w:t>
      </w:r>
      <w:r>
        <w:rPr>
          <w:rFonts w:hint="eastAsia" w:ascii="宋体" w:hAnsi="宋体" w:cs="宋体"/>
          <w:b/>
          <w:bCs/>
          <w:sz w:val="24"/>
        </w:rPr>
        <w:t>扫描件</w:t>
      </w:r>
      <w:r>
        <w:rPr>
          <w:rFonts w:hint="eastAsia" w:cs="宋体"/>
          <w:b/>
          <w:bCs/>
          <w:sz w:val="24"/>
          <w:szCs w:val="24"/>
        </w:rPr>
        <w:t>。</w:t>
      </w:r>
      <w:bookmarkStart w:id="234" w:name="_Toc3891644"/>
    </w:p>
    <w:bookmarkEnd w:id="234"/>
    <w:p w14:paraId="7B659366">
      <w:pPr>
        <w:rPr>
          <w:rFonts w:cs="宋体"/>
          <w:sz w:val="24"/>
          <w:szCs w:val="24"/>
        </w:rPr>
      </w:pPr>
      <w:bookmarkStart w:id="235" w:name="_Toc14938"/>
      <w:bookmarkStart w:id="236" w:name="_Toc27911"/>
      <w:r>
        <w:rPr>
          <w:rFonts w:hint="eastAsia" w:cs="宋体"/>
          <w:sz w:val="24"/>
          <w:szCs w:val="24"/>
        </w:rPr>
        <w:br w:type="page"/>
      </w:r>
    </w:p>
    <w:p w14:paraId="02D4B774">
      <w:pPr>
        <w:pStyle w:val="4"/>
        <w:tabs>
          <w:tab w:val="left" w:pos="540"/>
        </w:tabs>
        <w:spacing w:line="360" w:lineRule="auto"/>
        <w:ind w:left="0" w:leftChars="0"/>
        <w:rPr>
          <w:rFonts w:hint="eastAsia" w:cs="宋体"/>
          <w:sz w:val="24"/>
          <w:szCs w:val="24"/>
        </w:rPr>
      </w:pPr>
      <w:bookmarkStart w:id="237" w:name="_Toc15929"/>
      <w:r>
        <w:rPr>
          <w:rFonts w:hint="eastAsia" w:cs="宋体"/>
          <w:sz w:val="24"/>
          <w:szCs w:val="24"/>
        </w:rPr>
        <w:t>3.</w:t>
      </w:r>
      <w:r>
        <w:rPr>
          <w:rFonts w:hint="eastAsia" w:ascii="宋体" w:cs="宋体"/>
          <w:sz w:val="24"/>
          <w:szCs w:val="24"/>
        </w:rPr>
        <w:t>具有独立承担民事责任的能力</w:t>
      </w:r>
      <w:bookmarkEnd w:id="235"/>
      <w:bookmarkEnd w:id="236"/>
      <w:bookmarkEnd w:id="237"/>
    </w:p>
    <w:p w14:paraId="358E994F">
      <w:pPr>
        <w:adjustRightInd w:val="0"/>
        <w:snapToGrid w:val="0"/>
        <w:spacing w:line="360" w:lineRule="auto"/>
        <w:jc w:val="center"/>
        <w:rPr>
          <w:rFonts w:cs="宋体"/>
          <w:sz w:val="24"/>
          <w:szCs w:val="24"/>
        </w:rPr>
      </w:pPr>
      <w:r>
        <w:rPr>
          <w:rFonts w:hint="eastAsia" w:cs="宋体"/>
          <w:sz w:val="24"/>
          <w:szCs w:val="24"/>
        </w:rPr>
        <w:t>（提供有效《营业执照》或《事业单位法人证书》或《企业法人营业执照》扫描件加盖供应商公章）</w:t>
      </w:r>
    </w:p>
    <w:p w14:paraId="3A9C4012">
      <w:pPr>
        <w:adjustRightInd w:val="0"/>
        <w:snapToGrid w:val="0"/>
        <w:spacing w:line="360" w:lineRule="auto"/>
        <w:ind w:firstLine="480" w:firstLineChars="200"/>
        <w:rPr>
          <w:rFonts w:hint="eastAsia" w:ascii="宋体" w:hAnsi="宋体" w:cs="宋体"/>
          <w:sz w:val="24"/>
        </w:rPr>
      </w:pPr>
    </w:p>
    <w:p w14:paraId="1752D140">
      <w:pPr>
        <w:adjustRightInd w:val="0"/>
        <w:snapToGrid w:val="0"/>
        <w:spacing w:line="360" w:lineRule="auto"/>
        <w:ind w:firstLine="480" w:firstLineChars="200"/>
        <w:rPr>
          <w:rFonts w:hint="eastAsia" w:ascii="宋体" w:hAnsi="宋体" w:cs="宋体"/>
          <w:sz w:val="24"/>
        </w:rPr>
      </w:pPr>
    </w:p>
    <w:p w14:paraId="5F324E81">
      <w:pPr>
        <w:adjustRightInd w:val="0"/>
        <w:snapToGrid w:val="0"/>
        <w:spacing w:line="360" w:lineRule="auto"/>
        <w:ind w:firstLine="480" w:firstLineChars="200"/>
        <w:rPr>
          <w:rFonts w:hint="eastAsia" w:ascii="宋体" w:hAnsi="宋体" w:cs="宋体"/>
          <w:sz w:val="24"/>
        </w:rPr>
      </w:pPr>
    </w:p>
    <w:p w14:paraId="27FA84EE">
      <w:pPr>
        <w:adjustRightInd w:val="0"/>
        <w:snapToGrid w:val="0"/>
        <w:spacing w:line="360" w:lineRule="auto"/>
        <w:ind w:firstLine="480" w:firstLineChars="200"/>
        <w:rPr>
          <w:rFonts w:hint="eastAsia" w:ascii="宋体" w:hAnsi="宋体" w:cs="宋体"/>
          <w:sz w:val="24"/>
        </w:rPr>
      </w:pPr>
    </w:p>
    <w:p w14:paraId="50CA5EAC">
      <w:pPr>
        <w:adjustRightInd w:val="0"/>
        <w:snapToGrid w:val="0"/>
        <w:spacing w:line="360" w:lineRule="auto"/>
        <w:ind w:firstLine="480" w:firstLineChars="200"/>
        <w:rPr>
          <w:rFonts w:hint="eastAsia" w:ascii="宋体" w:hAnsi="宋体" w:cs="宋体"/>
          <w:sz w:val="24"/>
        </w:rPr>
      </w:pPr>
    </w:p>
    <w:p w14:paraId="7E9EDFDF">
      <w:pPr>
        <w:adjustRightInd w:val="0"/>
        <w:snapToGrid w:val="0"/>
        <w:spacing w:line="360" w:lineRule="auto"/>
        <w:ind w:firstLine="480" w:firstLineChars="200"/>
        <w:rPr>
          <w:rFonts w:hint="eastAsia" w:ascii="宋体" w:hAnsi="宋体" w:cs="宋体"/>
          <w:sz w:val="24"/>
        </w:rPr>
      </w:pPr>
    </w:p>
    <w:p w14:paraId="2FFF63BA">
      <w:pPr>
        <w:adjustRightInd w:val="0"/>
        <w:snapToGrid w:val="0"/>
        <w:spacing w:line="360" w:lineRule="auto"/>
        <w:ind w:firstLine="480" w:firstLineChars="200"/>
        <w:rPr>
          <w:rFonts w:hint="eastAsia" w:ascii="宋体" w:hAnsi="宋体" w:cs="宋体"/>
          <w:sz w:val="24"/>
        </w:rPr>
      </w:pPr>
    </w:p>
    <w:p w14:paraId="73A197D4">
      <w:pPr>
        <w:adjustRightInd w:val="0"/>
        <w:snapToGrid w:val="0"/>
        <w:spacing w:line="360" w:lineRule="auto"/>
        <w:ind w:firstLine="480" w:firstLineChars="200"/>
        <w:rPr>
          <w:rFonts w:hint="eastAsia" w:ascii="宋体" w:hAnsi="宋体" w:cs="宋体"/>
          <w:sz w:val="24"/>
        </w:rPr>
      </w:pPr>
    </w:p>
    <w:p w14:paraId="194AA83D">
      <w:pPr>
        <w:adjustRightInd w:val="0"/>
        <w:snapToGrid w:val="0"/>
        <w:spacing w:line="360" w:lineRule="auto"/>
        <w:ind w:firstLine="480" w:firstLineChars="200"/>
        <w:rPr>
          <w:rFonts w:hint="eastAsia" w:ascii="宋体" w:hAnsi="宋体" w:cs="宋体"/>
          <w:sz w:val="24"/>
        </w:rPr>
      </w:pPr>
    </w:p>
    <w:p w14:paraId="6024E853">
      <w:pPr>
        <w:pStyle w:val="4"/>
        <w:tabs>
          <w:tab w:val="left" w:pos="540"/>
        </w:tabs>
        <w:spacing w:line="360" w:lineRule="auto"/>
        <w:ind w:left="0" w:leftChars="0"/>
        <w:rPr>
          <w:rFonts w:hint="eastAsia" w:ascii="宋体" w:cs="宋体"/>
          <w:sz w:val="24"/>
          <w:szCs w:val="24"/>
        </w:rPr>
      </w:pPr>
      <w:bookmarkStart w:id="238" w:name="_Toc31364"/>
      <w:bookmarkStart w:id="239" w:name="_Toc18119"/>
      <w:bookmarkStart w:id="240" w:name="_Toc1743"/>
      <w:r>
        <w:rPr>
          <w:rFonts w:hint="eastAsia" w:ascii="宋体" w:cs="宋体"/>
          <w:sz w:val="24"/>
          <w:szCs w:val="24"/>
        </w:rPr>
        <w:t>4.具有良好的商业信誉和健全的财务会计制度</w:t>
      </w:r>
      <w:bookmarkEnd w:id="238"/>
      <w:bookmarkEnd w:id="239"/>
      <w:bookmarkEnd w:id="240"/>
    </w:p>
    <w:p w14:paraId="02F1B2E4">
      <w:pPr>
        <w:adjustRightInd w:val="0"/>
        <w:snapToGri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（提供2024</w:t>
      </w:r>
      <w:r>
        <w:rPr>
          <w:rFonts w:hint="eastAsia" w:ascii="宋体" w:hAnsi="宋体" w:cs="宋体"/>
          <w:sz w:val="24"/>
          <w:szCs w:val="24"/>
        </w:rPr>
        <w:t>年</w:t>
      </w:r>
      <w:r>
        <w:rPr>
          <w:rFonts w:hint="eastAsia" w:ascii="宋体" w:hAnsi="宋体" w:cs="宋体"/>
          <w:sz w:val="24"/>
          <w:szCs w:val="24"/>
          <w:lang w:val="zh-CN"/>
        </w:rPr>
        <w:t>或2025年度财务报表/财务审计报告或银行出具的资信证明加盖供应商公章；新成立不满1年的企业无需提供）</w:t>
      </w:r>
    </w:p>
    <w:p w14:paraId="0D68762D">
      <w:pPr>
        <w:adjustRightInd w:val="0"/>
        <w:snapToGrid w:val="0"/>
        <w:spacing w:line="360" w:lineRule="auto"/>
        <w:ind w:firstLine="480" w:firstLineChars="200"/>
        <w:rPr>
          <w:rFonts w:hint="eastAsia" w:ascii="宋体" w:hAnsi="宋体" w:cs="宋体"/>
          <w:sz w:val="24"/>
          <w:szCs w:val="24"/>
          <w:lang w:val="zh-CN"/>
        </w:rPr>
      </w:pPr>
    </w:p>
    <w:p w14:paraId="7B8A494E">
      <w:pPr>
        <w:adjustRightInd w:val="0"/>
        <w:snapToGrid w:val="0"/>
        <w:spacing w:line="360" w:lineRule="auto"/>
        <w:ind w:firstLine="480" w:firstLineChars="200"/>
        <w:rPr>
          <w:rFonts w:hint="eastAsia" w:ascii="宋体" w:hAnsi="宋体" w:cs="宋体"/>
          <w:sz w:val="24"/>
          <w:szCs w:val="24"/>
          <w:lang w:val="zh-CN"/>
        </w:rPr>
      </w:pPr>
    </w:p>
    <w:p w14:paraId="032B2595">
      <w:pPr>
        <w:adjustRightInd w:val="0"/>
        <w:snapToGrid w:val="0"/>
        <w:spacing w:line="360" w:lineRule="auto"/>
        <w:ind w:firstLine="480" w:firstLineChars="200"/>
        <w:rPr>
          <w:rFonts w:hint="eastAsia" w:ascii="宋体" w:hAnsi="宋体" w:cs="宋体"/>
          <w:sz w:val="24"/>
          <w:szCs w:val="24"/>
          <w:lang w:val="zh-CN"/>
        </w:rPr>
      </w:pPr>
    </w:p>
    <w:p w14:paraId="294D7C81">
      <w:pPr>
        <w:adjustRightInd w:val="0"/>
        <w:snapToGrid w:val="0"/>
        <w:spacing w:line="360" w:lineRule="auto"/>
        <w:ind w:firstLine="480" w:firstLineChars="200"/>
        <w:rPr>
          <w:rFonts w:hint="eastAsia" w:ascii="宋体" w:hAnsi="宋体" w:cs="宋体"/>
          <w:sz w:val="24"/>
          <w:szCs w:val="24"/>
          <w:lang w:val="zh-CN"/>
        </w:rPr>
      </w:pPr>
    </w:p>
    <w:p w14:paraId="1CAE1D43">
      <w:pPr>
        <w:adjustRightInd w:val="0"/>
        <w:snapToGrid w:val="0"/>
        <w:spacing w:line="360" w:lineRule="auto"/>
        <w:ind w:firstLine="480" w:firstLineChars="200"/>
        <w:rPr>
          <w:rFonts w:hint="eastAsia" w:ascii="宋体" w:hAnsi="宋体" w:cs="宋体"/>
          <w:sz w:val="24"/>
          <w:szCs w:val="24"/>
          <w:lang w:val="zh-CN"/>
        </w:rPr>
      </w:pPr>
    </w:p>
    <w:p w14:paraId="5EA546E4">
      <w:pPr>
        <w:adjustRightInd w:val="0"/>
        <w:snapToGrid w:val="0"/>
        <w:spacing w:line="360" w:lineRule="auto"/>
        <w:ind w:firstLine="480" w:firstLineChars="200"/>
        <w:rPr>
          <w:rFonts w:hint="eastAsia" w:ascii="宋体" w:hAnsi="宋体" w:cs="宋体"/>
          <w:sz w:val="24"/>
          <w:szCs w:val="24"/>
          <w:lang w:val="zh-CN"/>
        </w:rPr>
      </w:pPr>
    </w:p>
    <w:p w14:paraId="059D7179">
      <w:pPr>
        <w:adjustRightInd w:val="0"/>
        <w:snapToGrid w:val="0"/>
        <w:spacing w:line="360" w:lineRule="auto"/>
        <w:ind w:firstLine="480" w:firstLineChars="200"/>
        <w:rPr>
          <w:rFonts w:hint="eastAsia" w:ascii="宋体" w:hAnsi="宋体" w:cs="宋体"/>
          <w:sz w:val="24"/>
          <w:szCs w:val="24"/>
          <w:lang w:val="zh-CN"/>
        </w:rPr>
      </w:pPr>
    </w:p>
    <w:p w14:paraId="0416DDDE">
      <w:pPr>
        <w:adjustRightInd w:val="0"/>
        <w:snapToGrid w:val="0"/>
        <w:spacing w:line="360" w:lineRule="auto"/>
        <w:ind w:firstLine="480" w:firstLineChars="200"/>
        <w:rPr>
          <w:rFonts w:hint="eastAsia" w:ascii="宋体" w:hAnsi="宋体" w:cs="宋体"/>
          <w:sz w:val="24"/>
          <w:szCs w:val="24"/>
          <w:lang w:val="zh-CN"/>
        </w:rPr>
      </w:pPr>
    </w:p>
    <w:p w14:paraId="7C4A35E2">
      <w:pPr>
        <w:adjustRightInd w:val="0"/>
        <w:snapToGrid w:val="0"/>
        <w:spacing w:line="360" w:lineRule="auto"/>
        <w:ind w:firstLine="480" w:firstLineChars="200"/>
        <w:rPr>
          <w:rFonts w:hint="eastAsia" w:ascii="宋体" w:hAnsi="宋体" w:cs="宋体"/>
          <w:sz w:val="24"/>
          <w:szCs w:val="24"/>
          <w:lang w:val="zh-CN"/>
        </w:rPr>
      </w:pPr>
    </w:p>
    <w:p w14:paraId="46020DB2">
      <w:pPr>
        <w:adjustRightInd w:val="0"/>
        <w:snapToGrid w:val="0"/>
        <w:spacing w:line="360" w:lineRule="auto"/>
        <w:ind w:firstLine="480" w:firstLineChars="200"/>
        <w:rPr>
          <w:rFonts w:hint="eastAsia" w:ascii="宋体" w:hAnsi="宋体" w:cs="宋体"/>
          <w:sz w:val="24"/>
        </w:rPr>
      </w:pPr>
      <w:bookmarkStart w:id="241" w:name="_Toc22037"/>
      <w:bookmarkStart w:id="242" w:name="_Toc13663"/>
      <w:bookmarkStart w:id="243" w:name="_Toc6336"/>
      <w:bookmarkStart w:id="244" w:name="_Toc8510"/>
      <w:bookmarkStart w:id="245" w:name="_Toc3615"/>
      <w:bookmarkStart w:id="246" w:name="_Toc2254"/>
    </w:p>
    <w:p w14:paraId="57D44366">
      <w:pPr>
        <w:rPr>
          <w:rFonts w:cs="宋体"/>
          <w:b/>
          <w:sz w:val="24"/>
          <w:szCs w:val="24"/>
        </w:rPr>
      </w:pPr>
      <w:r>
        <w:rPr>
          <w:rFonts w:hint="eastAsia" w:cs="宋体"/>
          <w:b/>
          <w:sz w:val="24"/>
          <w:szCs w:val="24"/>
        </w:rPr>
        <w:br w:type="page"/>
      </w:r>
    </w:p>
    <w:p w14:paraId="052A82D0">
      <w:pPr>
        <w:pStyle w:val="4"/>
        <w:tabs>
          <w:tab w:val="left" w:pos="540"/>
        </w:tabs>
        <w:spacing w:line="360" w:lineRule="auto"/>
        <w:ind w:left="0" w:leftChars="0"/>
        <w:rPr>
          <w:rFonts w:hint="eastAsia" w:cs="宋体"/>
          <w:sz w:val="24"/>
          <w:szCs w:val="24"/>
        </w:rPr>
      </w:pPr>
      <w:bookmarkStart w:id="247" w:name="_Toc23034"/>
      <w:r>
        <w:rPr>
          <w:rFonts w:hint="eastAsia" w:cs="宋体"/>
          <w:sz w:val="24"/>
          <w:szCs w:val="24"/>
        </w:rPr>
        <w:t>5.</w:t>
      </w:r>
      <w:r>
        <w:rPr>
          <w:rFonts w:hint="eastAsia" w:ascii="宋体" w:cs="宋体"/>
          <w:sz w:val="24"/>
          <w:szCs w:val="24"/>
        </w:rPr>
        <w:t>具有</w:t>
      </w:r>
      <w:r>
        <w:rPr>
          <w:rFonts w:hint="eastAsia" w:cs="宋体"/>
          <w:sz w:val="24"/>
          <w:szCs w:val="24"/>
        </w:rPr>
        <w:t>履行合同所必需的设备和专业技术能力</w:t>
      </w:r>
      <w:bookmarkEnd w:id="241"/>
      <w:bookmarkEnd w:id="242"/>
      <w:bookmarkEnd w:id="243"/>
      <w:bookmarkEnd w:id="244"/>
      <w:bookmarkEnd w:id="245"/>
      <w:bookmarkEnd w:id="246"/>
      <w:bookmarkEnd w:id="247"/>
    </w:p>
    <w:p w14:paraId="4AE92879">
      <w:pPr>
        <w:adjustRightInd w:val="0"/>
        <w:snapToGrid w:val="0"/>
        <w:spacing w:line="360" w:lineRule="auto"/>
        <w:jc w:val="center"/>
        <w:rPr>
          <w:rFonts w:hint="eastAsia" w:ascii="宋体" w:hAnsi="宋体" w:cs="宋体"/>
          <w:b/>
          <w:bCs/>
          <w:sz w:val="24"/>
          <w:szCs w:val="24"/>
          <w:lang w:val="zh-CN"/>
        </w:rPr>
      </w:pPr>
      <w:r>
        <w:rPr>
          <w:rFonts w:hint="eastAsia" w:ascii="宋体" w:hAnsi="宋体" w:cs="宋体"/>
          <w:b/>
          <w:bCs/>
          <w:sz w:val="24"/>
          <w:szCs w:val="24"/>
        </w:rPr>
        <w:t>具有履行合同所必需的设备和专业技术能力声明函</w:t>
      </w:r>
    </w:p>
    <w:p w14:paraId="6DC28BA9">
      <w:pPr>
        <w:adjustRightInd w:val="0"/>
        <w:snapToGrid w:val="0"/>
        <w:spacing w:line="360" w:lineRule="auto"/>
        <w:rPr>
          <w:rFonts w:hint="eastAsia" w:ascii="宋体" w:hAnsi="宋体" w:cs="宋体"/>
          <w:sz w:val="24"/>
        </w:rPr>
      </w:pPr>
      <w:r>
        <w:rPr>
          <w:rFonts w:hint="eastAsia" w:ascii="宋体" w:hAnsi="宋体" w:cs="宋体"/>
          <w:i/>
          <w:iCs/>
          <w:sz w:val="24"/>
          <w:u w:val="single"/>
        </w:rPr>
        <w:t>（采购人）</w:t>
      </w:r>
      <w:r>
        <w:rPr>
          <w:rFonts w:hint="eastAsia" w:ascii="宋体" w:hAnsi="宋体" w:cs="宋体"/>
          <w:sz w:val="24"/>
        </w:rPr>
        <w:t>：</w:t>
      </w:r>
    </w:p>
    <w:p w14:paraId="5B74CD33">
      <w:pPr>
        <w:autoSpaceDE w:val="0"/>
        <w:autoSpaceDN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我方参加贵单位组织的</w:t>
      </w:r>
      <w:r>
        <w:rPr>
          <w:rFonts w:hint="eastAsia" w:ascii="宋体" w:hAnsi="宋体" w:cs="宋体"/>
          <w:sz w:val="24"/>
          <w:szCs w:val="24"/>
          <w:u w:val="single"/>
        </w:rPr>
        <w:t xml:space="preserve"> </w:t>
      </w:r>
      <w:r>
        <w:rPr>
          <w:rFonts w:hint="eastAsia" w:cs="宋体"/>
          <w:i/>
          <w:iCs/>
          <w:sz w:val="24"/>
          <w:szCs w:val="24"/>
          <w:u w:val="single"/>
        </w:rPr>
        <w:t>（项目名称及项目编号）</w:t>
      </w:r>
      <w:r>
        <w:rPr>
          <w:rFonts w:hint="eastAsia" w:ascii="宋体" w:hAnsi="宋体" w:cs="宋体"/>
          <w:sz w:val="24"/>
          <w:szCs w:val="24"/>
          <w:u w:val="single"/>
        </w:rPr>
        <w:t xml:space="preserve"> </w:t>
      </w:r>
      <w:r>
        <w:rPr>
          <w:rFonts w:hint="eastAsia" w:ascii="宋体" w:hAnsi="宋体" w:cs="宋体"/>
          <w:sz w:val="24"/>
          <w:szCs w:val="24"/>
        </w:rPr>
        <w:t>采购活动，在此郑重声明：我公司具有履行合同所必需的设备和专业技术能力。如果我方违反上述声明内容，愿意承担由此导致的一切不利后果和法律责任。</w:t>
      </w:r>
    </w:p>
    <w:p w14:paraId="2AF112A4">
      <w:pPr>
        <w:autoSpaceDE w:val="0"/>
        <w:autoSpaceDN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特此声明！</w:t>
      </w:r>
    </w:p>
    <w:p w14:paraId="7D64F3BE">
      <w:pPr>
        <w:autoSpaceDE w:val="0"/>
        <w:autoSpaceDN w:val="0"/>
        <w:adjustRightInd w:val="0"/>
        <w:snapToGrid w:val="0"/>
        <w:spacing w:line="360" w:lineRule="auto"/>
        <w:ind w:firstLine="480" w:firstLineChars="200"/>
        <w:rPr>
          <w:rFonts w:hint="eastAsia" w:ascii="宋体" w:hAnsi="宋体" w:cs="宋体"/>
          <w:sz w:val="24"/>
          <w:szCs w:val="24"/>
        </w:rPr>
      </w:pPr>
    </w:p>
    <w:p w14:paraId="24E7BBE2">
      <w:pPr>
        <w:autoSpaceDE w:val="0"/>
        <w:autoSpaceDN w:val="0"/>
        <w:adjustRightInd w:val="0"/>
        <w:snapToGrid w:val="0"/>
        <w:spacing w:line="360" w:lineRule="auto"/>
        <w:ind w:firstLine="480" w:firstLineChars="200"/>
        <w:rPr>
          <w:rFonts w:hint="eastAsia" w:ascii="宋体" w:hAnsi="宋体" w:cs="宋体"/>
          <w:sz w:val="24"/>
          <w:szCs w:val="24"/>
        </w:rPr>
      </w:pPr>
    </w:p>
    <w:p w14:paraId="691F8A51">
      <w:pPr>
        <w:adjustRightInd w:val="0"/>
        <w:snapToGrid w:val="0"/>
        <w:spacing w:line="360" w:lineRule="auto"/>
        <w:ind w:firstLine="480" w:firstLineChars="200"/>
        <w:rPr>
          <w:rFonts w:hint="eastAsia" w:ascii="宋体" w:hAnsi="宋体" w:cs="宋体"/>
          <w:sz w:val="24"/>
          <w:szCs w:val="24"/>
        </w:rPr>
      </w:pPr>
    </w:p>
    <w:p w14:paraId="7A0A2E9F">
      <w:pPr>
        <w:adjustRightInd w:val="0"/>
        <w:snapToGrid w:val="0"/>
        <w:spacing w:line="360" w:lineRule="auto"/>
        <w:ind w:firstLine="480" w:firstLineChars="200"/>
        <w:rPr>
          <w:rFonts w:hint="eastAsia" w:ascii="宋体" w:hAnsi="宋体" w:cs="宋体"/>
          <w:sz w:val="24"/>
          <w:szCs w:val="24"/>
        </w:rPr>
      </w:pPr>
    </w:p>
    <w:p w14:paraId="73AB8ADC">
      <w:pPr>
        <w:adjustRightInd w:val="0"/>
        <w:snapToGrid w:val="0"/>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rPr>
        <w:t>供应商名称（公章）：</w:t>
      </w:r>
      <w:r>
        <w:rPr>
          <w:rFonts w:hint="eastAsia" w:ascii="宋体" w:hAnsi="宋体" w:cs="宋体"/>
          <w:kern w:val="0"/>
          <w:sz w:val="24"/>
          <w:szCs w:val="24"/>
          <w:u w:val="single"/>
        </w:rPr>
        <w:t xml:space="preserve">                     </w:t>
      </w:r>
    </w:p>
    <w:p w14:paraId="16FB18EE">
      <w:pPr>
        <w:pStyle w:val="37"/>
        <w:adjustRightInd w:val="0"/>
        <w:snapToGrid w:val="0"/>
        <w:spacing w:after="0" w:line="360" w:lineRule="auto"/>
        <w:ind w:firstLine="210"/>
      </w:pPr>
    </w:p>
    <w:p w14:paraId="39F81171">
      <w:pPr>
        <w:adjustRightInd w:val="0"/>
        <w:snapToGrid w:val="0"/>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rPr>
        <w:t>法定代表人或委托代理人（签字或盖章）：</w:t>
      </w:r>
      <w:r>
        <w:rPr>
          <w:rFonts w:hint="eastAsia" w:ascii="宋体" w:hAnsi="宋体" w:cs="宋体"/>
          <w:kern w:val="0"/>
          <w:sz w:val="24"/>
          <w:szCs w:val="24"/>
          <w:u w:val="single"/>
        </w:rPr>
        <w:t xml:space="preserve">                   </w:t>
      </w:r>
    </w:p>
    <w:p w14:paraId="7CC1F19E">
      <w:pPr>
        <w:pStyle w:val="37"/>
        <w:adjustRightInd w:val="0"/>
        <w:snapToGrid w:val="0"/>
        <w:spacing w:after="0" w:line="360" w:lineRule="auto"/>
        <w:ind w:firstLine="210"/>
      </w:pPr>
    </w:p>
    <w:p w14:paraId="375F24DF">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8165D32">
      <w:pPr>
        <w:adjustRightInd w:val="0"/>
        <w:snapToGrid w:val="0"/>
        <w:spacing w:line="360" w:lineRule="auto"/>
        <w:ind w:firstLine="480" w:firstLineChars="200"/>
        <w:rPr>
          <w:rFonts w:hint="eastAsia" w:ascii="宋体" w:hAnsi="宋体" w:cs="宋体"/>
          <w:sz w:val="24"/>
          <w:szCs w:val="24"/>
        </w:rPr>
      </w:pPr>
    </w:p>
    <w:p w14:paraId="6D022D5D">
      <w:pPr>
        <w:adjustRightInd w:val="0"/>
        <w:snapToGrid w:val="0"/>
        <w:spacing w:line="360" w:lineRule="auto"/>
        <w:ind w:firstLine="480" w:firstLineChars="200"/>
        <w:rPr>
          <w:rFonts w:hint="eastAsia" w:ascii="宋体" w:hAnsi="宋体" w:cs="宋体"/>
          <w:sz w:val="24"/>
          <w:szCs w:val="24"/>
        </w:rPr>
      </w:pPr>
    </w:p>
    <w:p w14:paraId="07933FB3">
      <w:pPr>
        <w:adjustRightInd w:val="0"/>
        <w:snapToGrid w:val="0"/>
        <w:spacing w:line="360" w:lineRule="auto"/>
        <w:ind w:firstLine="480" w:firstLineChars="200"/>
        <w:rPr>
          <w:rFonts w:hint="eastAsia" w:ascii="宋体" w:hAnsi="宋体" w:cs="宋体"/>
          <w:sz w:val="24"/>
          <w:szCs w:val="24"/>
        </w:rPr>
      </w:pPr>
    </w:p>
    <w:p w14:paraId="36FF73B2">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备注：没有提供此项声明函的，视为未实质性响应</w:t>
      </w:r>
      <w:r>
        <w:rPr>
          <w:rFonts w:hint="eastAsia" w:ascii="宋体" w:hAnsi="宋体" w:cs="宋体"/>
          <w:b/>
          <w:bCs/>
          <w:sz w:val="24"/>
          <w:szCs w:val="24"/>
          <w:lang w:eastAsia="zh-CN"/>
        </w:rPr>
        <w:t>磋商文件</w:t>
      </w:r>
      <w:r>
        <w:rPr>
          <w:rFonts w:hint="eastAsia" w:ascii="宋体" w:hAnsi="宋体" w:cs="宋体"/>
          <w:b/>
          <w:bCs/>
          <w:sz w:val="24"/>
          <w:szCs w:val="24"/>
        </w:rPr>
        <w:t>要求，将按无效响应处理。</w:t>
      </w:r>
    </w:p>
    <w:p w14:paraId="010639F3">
      <w:pPr>
        <w:autoSpaceDE w:val="0"/>
        <w:autoSpaceDN w:val="0"/>
        <w:adjustRightInd w:val="0"/>
        <w:snapToGrid w:val="0"/>
        <w:spacing w:line="360" w:lineRule="auto"/>
        <w:ind w:firstLine="480" w:firstLineChars="200"/>
        <w:rPr>
          <w:rFonts w:hint="eastAsia" w:ascii="宋体" w:hAnsi="宋体" w:cs="宋体"/>
          <w:sz w:val="24"/>
          <w:szCs w:val="24"/>
        </w:rPr>
      </w:pPr>
    </w:p>
    <w:p w14:paraId="66E9E14A">
      <w:pPr>
        <w:autoSpaceDE w:val="0"/>
        <w:autoSpaceDN w:val="0"/>
        <w:adjustRightInd w:val="0"/>
        <w:snapToGrid w:val="0"/>
        <w:spacing w:line="360" w:lineRule="auto"/>
        <w:ind w:firstLine="480" w:firstLineChars="200"/>
        <w:rPr>
          <w:rFonts w:hint="eastAsia" w:ascii="宋体" w:hAnsi="宋体" w:cs="宋体"/>
          <w:sz w:val="24"/>
          <w:szCs w:val="24"/>
        </w:rPr>
      </w:pPr>
    </w:p>
    <w:p w14:paraId="3574AEB3">
      <w:pPr>
        <w:autoSpaceDE w:val="0"/>
        <w:autoSpaceDN w:val="0"/>
        <w:adjustRightInd w:val="0"/>
        <w:snapToGrid w:val="0"/>
        <w:spacing w:line="360" w:lineRule="auto"/>
        <w:ind w:firstLine="480" w:firstLineChars="200"/>
        <w:rPr>
          <w:rFonts w:hint="eastAsia" w:ascii="宋体" w:hAnsi="宋体" w:cs="宋体"/>
          <w:sz w:val="24"/>
          <w:szCs w:val="24"/>
        </w:rPr>
      </w:pPr>
    </w:p>
    <w:p w14:paraId="585ECDA9">
      <w:pPr>
        <w:autoSpaceDE w:val="0"/>
        <w:autoSpaceDN w:val="0"/>
        <w:adjustRightInd w:val="0"/>
        <w:snapToGrid w:val="0"/>
        <w:spacing w:line="360" w:lineRule="auto"/>
        <w:ind w:firstLine="480" w:firstLineChars="200"/>
        <w:rPr>
          <w:rFonts w:hint="eastAsia" w:ascii="宋体" w:hAnsi="宋体" w:cs="宋体"/>
          <w:sz w:val="24"/>
          <w:szCs w:val="24"/>
        </w:rPr>
      </w:pPr>
    </w:p>
    <w:p w14:paraId="4804B4EB">
      <w:pPr>
        <w:autoSpaceDE w:val="0"/>
        <w:autoSpaceDN w:val="0"/>
        <w:adjustRightInd w:val="0"/>
        <w:snapToGrid w:val="0"/>
        <w:spacing w:line="360" w:lineRule="auto"/>
        <w:ind w:firstLine="480" w:firstLineChars="200"/>
        <w:rPr>
          <w:rFonts w:hint="eastAsia" w:ascii="宋体" w:hAnsi="宋体" w:cs="宋体"/>
          <w:sz w:val="24"/>
          <w:szCs w:val="24"/>
        </w:rPr>
      </w:pPr>
    </w:p>
    <w:p w14:paraId="779D841E">
      <w:pPr>
        <w:autoSpaceDE w:val="0"/>
        <w:autoSpaceDN w:val="0"/>
        <w:adjustRightInd w:val="0"/>
        <w:snapToGrid w:val="0"/>
        <w:spacing w:line="360" w:lineRule="auto"/>
        <w:ind w:firstLine="480" w:firstLineChars="200"/>
        <w:rPr>
          <w:rFonts w:hint="eastAsia" w:ascii="宋体" w:hAnsi="宋体" w:cs="宋体"/>
          <w:sz w:val="24"/>
          <w:szCs w:val="24"/>
        </w:rPr>
      </w:pPr>
    </w:p>
    <w:p w14:paraId="70E2708D">
      <w:pPr>
        <w:autoSpaceDE w:val="0"/>
        <w:autoSpaceDN w:val="0"/>
        <w:adjustRightInd w:val="0"/>
        <w:snapToGrid w:val="0"/>
        <w:spacing w:line="360" w:lineRule="auto"/>
        <w:ind w:firstLine="480" w:firstLineChars="200"/>
        <w:rPr>
          <w:rFonts w:hint="eastAsia" w:ascii="宋体" w:hAnsi="宋体" w:cs="宋体"/>
          <w:sz w:val="24"/>
          <w:szCs w:val="24"/>
        </w:rPr>
      </w:pPr>
    </w:p>
    <w:p w14:paraId="3A04C297">
      <w:pPr>
        <w:adjustRightInd w:val="0"/>
        <w:snapToGrid w:val="0"/>
        <w:spacing w:line="360" w:lineRule="auto"/>
        <w:ind w:firstLine="480" w:firstLineChars="200"/>
        <w:rPr>
          <w:rFonts w:hint="eastAsia" w:ascii="宋体" w:hAnsi="宋体" w:cs="宋体"/>
          <w:sz w:val="24"/>
          <w:szCs w:val="24"/>
        </w:rPr>
      </w:pPr>
    </w:p>
    <w:p w14:paraId="63A9EDF3">
      <w:pPr>
        <w:pStyle w:val="52"/>
        <w:sectPr>
          <w:headerReference r:id="rId6" w:type="default"/>
          <w:footerReference r:id="rId7" w:type="default"/>
          <w:pgSz w:w="11905" w:h="16838"/>
          <w:pgMar w:top="1134" w:right="1134" w:bottom="1134" w:left="1134" w:header="340" w:footer="992" w:gutter="0"/>
          <w:cols w:space="720" w:num="1"/>
          <w:docGrid w:type="lines" w:linePitch="317" w:charSpace="0"/>
        </w:sectPr>
      </w:pPr>
    </w:p>
    <w:p w14:paraId="091A6DFB">
      <w:pPr>
        <w:pStyle w:val="4"/>
        <w:tabs>
          <w:tab w:val="left" w:pos="540"/>
        </w:tabs>
        <w:spacing w:line="360" w:lineRule="auto"/>
        <w:ind w:left="0" w:leftChars="0"/>
        <w:rPr>
          <w:rFonts w:hint="eastAsia" w:cs="宋体"/>
          <w:sz w:val="24"/>
          <w:szCs w:val="24"/>
        </w:rPr>
      </w:pPr>
      <w:bookmarkStart w:id="248" w:name="_Toc18647"/>
      <w:bookmarkStart w:id="249" w:name="_Toc28799"/>
      <w:bookmarkStart w:id="250" w:name="_Toc48"/>
      <w:bookmarkStart w:id="251" w:name="_Toc130"/>
      <w:bookmarkStart w:id="252" w:name="_Toc31520"/>
      <w:bookmarkStart w:id="253" w:name="_Toc16454"/>
      <w:bookmarkStart w:id="254" w:name="_Toc6393"/>
      <w:r>
        <w:rPr>
          <w:rFonts w:hint="eastAsia" w:cs="宋体"/>
          <w:sz w:val="24"/>
          <w:szCs w:val="24"/>
        </w:rPr>
        <w:t>6.</w:t>
      </w:r>
      <w:r>
        <w:rPr>
          <w:rFonts w:hint="eastAsia" w:ascii="宋体" w:cs="宋体"/>
          <w:sz w:val="24"/>
          <w:szCs w:val="24"/>
        </w:rPr>
        <w:t>有</w:t>
      </w:r>
      <w:r>
        <w:rPr>
          <w:rFonts w:hint="eastAsia" w:cs="宋体"/>
          <w:sz w:val="24"/>
          <w:szCs w:val="24"/>
        </w:rPr>
        <w:t>依法缴纳税收和社会保障资金的良好记录</w:t>
      </w:r>
      <w:bookmarkEnd w:id="248"/>
      <w:bookmarkEnd w:id="249"/>
      <w:bookmarkEnd w:id="250"/>
      <w:bookmarkEnd w:id="251"/>
      <w:bookmarkEnd w:id="252"/>
      <w:bookmarkEnd w:id="253"/>
      <w:bookmarkEnd w:id="254"/>
    </w:p>
    <w:p w14:paraId="55F9DC7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提供近6个月内至少1个月的依法缴纳税收的完税证明和社保缴纳证明加盖</w:t>
      </w:r>
      <w:r>
        <w:rPr>
          <w:rFonts w:hint="eastAsia" w:ascii="宋体" w:hAnsi="宋体" w:cs="宋体"/>
          <w:sz w:val="24"/>
          <w:szCs w:val="24"/>
        </w:rPr>
        <w:t>供应商公章</w:t>
      </w:r>
      <w:r>
        <w:rPr>
          <w:rFonts w:ascii="宋体" w:hAnsi="宋体" w:cs="宋体"/>
          <w:sz w:val="24"/>
          <w:szCs w:val="24"/>
        </w:rPr>
        <w:t>；</w:t>
      </w:r>
      <w:r>
        <w:rPr>
          <w:rFonts w:hint="eastAsia" w:ascii="宋体" w:hAnsi="宋体" w:cs="宋体"/>
          <w:sz w:val="24"/>
          <w:szCs w:val="24"/>
        </w:rPr>
        <w:t>供应商</w:t>
      </w:r>
      <w:r>
        <w:rPr>
          <w:rFonts w:ascii="宋体" w:hAnsi="宋体" w:cs="宋体"/>
          <w:sz w:val="24"/>
          <w:szCs w:val="24"/>
        </w:rPr>
        <w:t>依法享受缓缴、免缴税收，免缴社会保障资金的提供证明材料加盖</w:t>
      </w:r>
      <w:r>
        <w:rPr>
          <w:rFonts w:hint="eastAsia" w:ascii="宋体" w:hAnsi="宋体" w:cs="宋体"/>
          <w:sz w:val="24"/>
          <w:szCs w:val="24"/>
        </w:rPr>
        <w:t>供应商公章）</w:t>
      </w:r>
    </w:p>
    <w:p w14:paraId="6D8BE0D3">
      <w:pPr>
        <w:adjustRightInd w:val="0"/>
        <w:snapToGrid w:val="0"/>
        <w:spacing w:line="360" w:lineRule="auto"/>
        <w:ind w:firstLine="480" w:firstLineChars="200"/>
        <w:rPr>
          <w:rFonts w:hint="eastAsia" w:ascii="宋体" w:hAnsi="宋体" w:cs="宋体"/>
          <w:sz w:val="24"/>
          <w:szCs w:val="24"/>
        </w:rPr>
      </w:pPr>
    </w:p>
    <w:p w14:paraId="2A3CFACF">
      <w:pPr>
        <w:adjustRightInd w:val="0"/>
        <w:snapToGrid w:val="0"/>
        <w:spacing w:line="360" w:lineRule="auto"/>
        <w:ind w:firstLine="480" w:firstLineChars="200"/>
        <w:rPr>
          <w:rFonts w:hint="eastAsia" w:ascii="宋体" w:hAnsi="宋体" w:cs="宋体"/>
          <w:sz w:val="24"/>
          <w:szCs w:val="24"/>
        </w:rPr>
      </w:pPr>
    </w:p>
    <w:p w14:paraId="006EB04B">
      <w:pPr>
        <w:adjustRightInd w:val="0"/>
        <w:snapToGrid w:val="0"/>
        <w:spacing w:line="360" w:lineRule="auto"/>
        <w:ind w:firstLine="480" w:firstLineChars="200"/>
        <w:rPr>
          <w:rFonts w:hint="eastAsia" w:ascii="宋体" w:hAnsi="宋体" w:cs="宋体"/>
          <w:sz w:val="24"/>
          <w:szCs w:val="24"/>
        </w:rPr>
      </w:pPr>
    </w:p>
    <w:p w14:paraId="316DDF99">
      <w:pPr>
        <w:adjustRightInd w:val="0"/>
        <w:snapToGrid w:val="0"/>
        <w:spacing w:line="360" w:lineRule="auto"/>
        <w:ind w:firstLine="480" w:firstLineChars="200"/>
        <w:rPr>
          <w:rFonts w:hint="eastAsia" w:ascii="宋体" w:hAnsi="宋体" w:cs="宋体"/>
          <w:sz w:val="24"/>
          <w:szCs w:val="24"/>
        </w:rPr>
      </w:pPr>
    </w:p>
    <w:p w14:paraId="5F27CCD1">
      <w:pPr>
        <w:adjustRightInd w:val="0"/>
        <w:snapToGrid w:val="0"/>
        <w:spacing w:line="360" w:lineRule="auto"/>
        <w:ind w:firstLine="480" w:firstLineChars="200"/>
        <w:rPr>
          <w:rFonts w:hint="eastAsia" w:ascii="宋体" w:hAnsi="宋体" w:cs="宋体"/>
          <w:sz w:val="24"/>
          <w:szCs w:val="24"/>
        </w:rPr>
      </w:pPr>
    </w:p>
    <w:p w14:paraId="14E96A46">
      <w:pPr>
        <w:adjustRightInd w:val="0"/>
        <w:snapToGrid w:val="0"/>
        <w:spacing w:line="360" w:lineRule="auto"/>
        <w:ind w:firstLine="480" w:firstLineChars="200"/>
        <w:rPr>
          <w:rFonts w:hint="eastAsia" w:ascii="宋体" w:hAnsi="宋体" w:cs="宋体"/>
          <w:sz w:val="24"/>
          <w:szCs w:val="24"/>
        </w:rPr>
      </w:pPr>
    </w:p>
    <w:p w14:paraId="599EB048">
      <w:pPr>
        <w:adjustRightInd w:val="0"/>
        <w:snapToGrid w:val="0"/>
        <w:spacing w:line="360" w:lineRule="auto"/>
        <w:ind w:firstLine="480" w:firstLineChars="200"/>
        <w:rPr>
          <w:rFonts w:hint="eastAsia" w:ascii="宋体" w:hAnsi="宋体" w:cs="宋体"/>
          <w:sz w:val="24"/>
          <w:szCs w:val="24"/>
        </w:rPr>
      </w:pPr>
    </w:p>
    <w:p w14:paraId="37DDA47B">
      <w:pPr>
        <w:adjustRightInd w:val="0"/>
        <w:snapToGrid w:val="0"/>
        <w:spacing w:line="360" w:lineRule="auto"/>
        <w:ind w:firstLine="480" w:firstLineChars="200"/>
        <w:rPr>
          <w:rFonts w:hint="eastAsia" w:ascii="宋体" w:hAnsi="宋体" w:cs="宋体"/>
          <w:sz w:val="24"/>
          <w:szCs w:val="24"/>
        </w:rPr>
      </w:pPr>
    </w:p>
    <w:p w14:paraId="4CFBD2DB">
      <w:pPr>
        <w:adjustRightInd w:val="0"/>
        <w:snapToGrid w:val="0"/>
        <w:spacing w:line="360" w:lineRule="auto"/>
        <w:ind w:firstLine="480" w:firstLineChars="200"/>
        <w:rPr>
          <w:rFonts w:hint="eastAsia" w:ascii="宋体" w:hAnsi="宋体" w:cs="宋体"/>
          <w:sz w:val="24"/>
          <w:szCs w:val="24"/>
        </w:rPr>
      </w:pPr>
    </w:p>
    <w:p w14:paraId="73D50308">
      <w:pPr>
        <w:adjustRightInd w:val="0"/>
        <w:snapToGrid w:val="0"/>
        <w:spacing w:line="360" w:lineRule="auto"/>
        <w:ind w:firstLine="480" w:firstLineChars="200"/>
        <w:rPr>
          <w:rFonts w:hint="eastAsia" w:ascii="宋体" w:hAnsi="宋体" w:cs="宋体"/>
          <w:sz w:val="24"/>
          <w:szCs w:val="24"/>
        </w:rPr>
      </w:pPr>
    </w:p>
    <w:p w14:paraId="4DE24430">
      <w:pPr>
        <w:adjustRightInd w:val="0"/>
        <w:snapToGrid w:val="0"/>
        <w:spacing w:line="360" w:lineRule="auto"/>
        <w:ind w:firstLine="480" w:firstLineChars="200"/>
        <w:rPr>
          <w:rFonts w:hint="eastAsia" w:ascii="宋体" w:hAnsi="宋体" w:cs="宋体"/>
          <w:sz w:val="24"/>
          <w:szCs w:val="24"/>
        </w:rPr>
      </w:pPr>
    </w:p>
    <w:p w14:paraId="7C5ED00F">
      <w:pPr>
        <w:adjustRightInd w:val="0"/>
        <w:snapToGrid w:val="0"/>
        <w:spacing w:line="360" w:lineRule="auto"/>
        <w:ind w:firstLine="480" w:firstLineChars="200"/>
        <w:rPr>
          <w:rFonts w:hint="eastAsia" w:ascii="宋体" w:hAnsi="宋体" w:cs="宋体"/>
          <w:sz w:val="24"/>
          <w:szCs w:val="24"/>
        </w:rPr>
      </w:pPr>
    </w:p>
    <w:p w14:paraId="5C60BB7F">
      <w:pPr>
        <w:adjustRightInd w:val="0"/>
        <w:snapToGrid w:val="0"/>
        <w:spacing w:line="360" w:lineRule="auto"/>
        <w:ind w:firstLine="480" w:firstLineChars="200"/>
        <w:rPr>
          <w:rFonts w:hint="eastAsia" w:ascii="宋体" w:hAnsi="宋体" w:cs="宋体"/>
          <w:sz w:val="24"/>
          <w:szCs w:val="24"/>
        </w:rPr>
      </w:pPr>
    </w:p>
    <w:p w14:paraId="0605CE48">
      <w:pPr>
        <w:adjustRightInd w:val="0"/>
        <w:snapToGrid w:val="0"/>
        <w:spacing w:line="360" w:lineRule="auto"/>
        <w:ind w:firstLine="480" w:firstLineChars="200"/>
        <w:rPr>
          <w:rFonts w:hint="eastAsia" w:ascii="宋体" w:hAnsi="宋体" w:cs="宋体"/>
          <w:sz w:val="24"/>
          <w:szCs w:val="24"/>
        </w:rPr>
      </w:pPr>
    </w:p>
    <w:p w14:paraId="27C75D26">
      <w:pPr>
        <w:adjustRightInd w:val="0"/>
        <w:snapToGrid w:val="0"/>
        <w:spacing w:line="360" w:lineRule="auto"/>
        <w:ind w:firstLine="480" w:firstLineChars="200"/>
        <w:rPr>
          <w:rFonts w:hint="eastAsia" w:ascii="宋体" w:hAnsi="宋体" w:cs="宋体"/>
          <w:sz w:val="24"/>
          <w:szCs w:val="24"/>
        </w:rPr>
      </w:pPr>
    </w:p>
    <w:p w14:paraId="264D4F1A">
      <w:pPr>
        <w:pStyle w:val="52"/>
        <w:sectPr>
          <w:pgSz w:w="11905" w:h="16838"/>
          <w:pgMar w:top="1134" w:right="1134" w:bottom="1134" w:left="1134" w:header="340" w:footer="992" w:gutter="0"/>
          <w:cols w:space="720" w:num="1"/>
          <w:docGrid w:type="lines" w:linePitch="317" w:charSpace="0"/>
        </w:sectPr>
      </w:pPr>
    </w:p>
    <w:p w14:paraId="7EE0592E">
      <w:pPr>
        <w:pStyle w:val="4"/>
        <w:tabs>
          <w:tab w:val="left" w:pos="540"/>
        </w:tabs>
        <w:spacing w:line="360" w:lineRule="auto"/>
        <w:ind w:left="0" w:leftChars="0"/>
        <w:rPr>
          <w:rFonts w:hint="eastAsia" w:cs="宋体"/>
          <w:sz w:val="24"/>
          <w:szCs w:val="24"/>
        </w:rPr>
      </w:pPr>
      <w:bookmarkStart w:id="255" w:name="_Toc22493"/>
      <w:bookmarkStart w:id="256" w:name="_Toc1547"/>
      <w:bookmarkStart w:id="257" w:name="_Toc11814"/>
      <w:bookmarkStart w:id="258" w:name="_Toc6771"/>
      <w:bookmarkStart w:id="259" w:name="_Toc30816"/>
      <w:bookmarkStart w:id="260" w:name="_Toc15767"/>
      <w:bookmarkStart w:id="261" w:name="_Toc30856"/>
      <w:bookmarkStart w:id="262" w:name="_Toc22858"/>
      <w:bookmarkStart w:id="263" w:name="_Toc19446"/>
      <w:r>
        <w:rPr>
          <w:rFonts w:hint="eastAsia" w:cs="宋体"/>
          <w:sz w:val="24"/>
          <w:szCs w:val="24"/>
        </w:rPr>
        <w:t>7.参加政府采购活动前三年内，在经营活动中没有重大违法记录</w:t>
      </w:r>
      <w:bookmarkEnd w:id="255"/>
      <w:bookmarkEnd w:id="256"/>
      <w:bookmarkEnd w:id="257"/>
      <w:bookmarkEnd w:id="258"/>
      <w:bookmarkEnd w:id="259"/>
      <w:bookmarkEnd w:id="260"/>
      <w:bookmarkEnd w:id="261"/>
      <w:bookmarkEnd w:id="262"/>
      <w:bookmarkEnd w:id="263"/>
    </w:p>
    <w:p w14:paraId="7FCA3783">
      <w:pPr>
        <w:adjustRightInd w:val="0"/>
        <w:snapToGrid w:val="0"/>
        <w:spacing w:line="360" w:lineRule="auto"/>
        <w:jc w:val="center"/>
        <w:rPr>
          <w:rFonts w:hint="eastAsia" w:ascii="宋体" w:hAnsi="宋体" w:cs="宋体"/>
          <w:b/>
          <w:bCs/>
          <w:sz w:val="24"/>
          <w:szCs w:val="24"/>
          <w:lang w:val="zh-CN"/>
        </w:rPr>
      </w:pPr>
      <w:r>
        <w:rPr>
          <w:rFonts w:hint="eastAsia" w:ascii="宋体" w:hAnsi="宋体" w:cs="宋体"/>
          <w:b/>
          <w:bCs/>
          <w:sz w:val="24"/>
          <w:szCs w:val="24"/>
        </w:rPr>
        <w:t>前三年内没有重大违法记录声明函</w:t>
      </w:r>
    </w:p>
    <w:p w14:paraId="0BC09BE6">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iCs/>
          <w:sz w:val="24"/>
          <w:u w:val="single"/>
        </w:rPr>
        <w:t>（采购人）</w:t>
      </w:r>
      <w:r>
        <w:rPr>
          <w:rFonts w:hint="eastAsia" w:asciiTheme="minorEastAsia" w:hAnsiTheme="minorEastAsia" w:eastAsiaTheme="minorEastAsia" w:cstheme="minorEastAsia"/>
          <w:sz w:val="24"/>
        </w:rPr>
        <w:t>：</w:t>
      </w:r>
    </w:p>
    <w:p w14:paraId="77296B0B">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shd w:val="clear" w:color="auto" w:fill="FFFFFF" w:themeFill="background1"/>
        </w:rPr>
      </w:pPr>
      <w:r>
        <w:rPr>
          <w:rFonts w:hint="eastAsia" w:asciiTheme="minorEastAsia" w:hAnsiTheme="minorEastAsia" w:eastAsiaTheme="minorEastAsia" w:cstheme="minorEastAsia"/>
          <w:kern w:val="0"/>
          <w:sz w:val="24"/>
          <w:szCs w:val="24"/>
          <w:shd w:val="clear" w:color="auto" w:fill="FFFFFF" w:themeFill="background1"/>
        </w:rPr>
        <w:t>我方参加贵单位组织的</w:t>
      </w:r>
      <w:r>
        <w:rPr>
          <w:rFonts w:hint="eastAsia" w:asciiTheme="minorEastAsia" w:hAnsiTheme="minorEastAsia" w:eastAsiaTheme="minorEastAsia" w:cstheme="minorEastAsia"/>
          <w:kern w:val="0"/>
          <w:sz w:val="24"/>
          <w:szCs w:val="24"/>
          <w:u w:val="single"/>
          <w:shd w:val="clear" w:color="auto" w:fill="FFFFFF" w:themeFill="background1"/>
        </w:rPr>
        <w:t xml:space="preserve">            </w:t>
      </w:r>
      <w:r>
        <w:rPr>
          <w:rFonts w:hint="eastAsia" w:asciiTheme="minorEastAsia" w:hAnsiTheme="minorEastAsia" w:eastAsiaTheme="minorEastAsia" w:cstheme="minorEastAsia"/>
          <w:sz w:val="24"/>
          <w:szCs w:val="24"/>
          <w:shd w:val="clear" w:color="auto" w:fill="FFFFFF" w:themeFill="background1"/>
        </w:rPr>
        <w:t>（</w:t>
      </w:r>
      <w:r>
        <w:rPr>
          <w:rFonts w:hint="eastAsia" w:asciiTheme="minorEastAsia" w:hAnsiTheme="minorEastAsia" w:eastAsiaTheme="minorEastAsia" w:cstheme="minorEastAsia"/>
          <w:kern w:val="0"/>
          <w:sz w:val="24"/>
          <w:szCs w:val="24"/>
          <w:shd w:val="clear" w:color="auto" w:fill="FFFFFF" w:themeFill="background1"/>
        </w:rPr>
        <w:t>项目名称及项目编号</w:t>
      </w:r>
      <w:r>
        <w:rPr>
          <w:rFonts w:hint="eastAsia" w:asciiTheme="minorEastAsia" w:hAnsiTheme="minorEastAsia" w:eastAsiaTheme="minorEastAsia" w:cstheme="minorEastAsia"/>
          <w:sz w:val="24"/>
          <w:szCs w:val="24"/>
          <w:shd w:val="clear" w:color="auto" w:fill="FFFFFF" w:themeFill="background1"/>
        </w:rPr>
        <w:t>）采购活动，</w:t>
      </w:r>
      <w:r>
        <w:rPr>
          <w:rFonts w:hint="eastAsia" w:asciiTheme="minorEastAsia" w:hAnsiTheme="minorEastAsia" w:eastAsiaTheme="minorEastAsia" w:cstheme="minorEastAsia"/>
          <w:kern w:val="0"/>
          <w:sz w:val="24"/>
          <w:szCs w:val="24"/>
          <w:shd w:val="clear" w:color="auto" w:fill="FFFFFF" w:themeFill="background1"/>
        </w:rPr>
        <w:t>前三年内（以</w:t>
      </w:r>
      <w:r>
        <w:rPr>
          <w:rFonts w:hint="eastAsia" w:asciiTheme="minorEastAsia" w:hAnsiTheme="minorEastAsia" w:eastAsiaTheme="minorEastAsia" w:cstheme="minorEastAsia"/>
          <w:kern w:val="0"/>
          <w:sz w:val="24"/>
          <w:szCs w:val="24"/>
          <w:shd w:val="clear" w:color="auto" w:fill="FFFFFF" w:themeFill="background1"/>
          <w:lang w:val="en-US" w:eastAsia="zh-CN"/>
        </w:rPr>
        <w:t>响应</w:t>
      </w:r>
      <w:r>
        <w:rPr>
          <w:rFonts w:hint="eastAsia" w:asciiTheme="minorEastAsia" w:hAnsiTheme="minorEastAsia" w:eastAsiaTheme="minorEastAsia" w:cstheme="minorEastAsia"/>
          <w:sz w:val="24"/>
          <w:szCs w:val="24"/>
          <w:shd w:val="clear" w:color="auto" w:fill="FFFFFF" w:themeFill="background1"/>
        </w:rPr>
        <w:t>文件递交截止之日为期限</w:t>
      </w:r>
      <w:r>
        <w:rPr>
          <w:rFonts w:hint="eastAsia" w:asciiTheme="minorEastAsia" w:hAnsiTheme="minorEastAsia" w:eastAsiaTheme="minorEastAsia" w:cstheme="minorEastAsia"/>
          <w:kern w:val="0"/>
          <w:sz w:val="24"/>
          <w:szCs w:val="24"/>
          <w:shd w:val="clear" w:color="auto" w:fill="FFFFFF" w:themeFill="background1"/>
        </w:rPr>
        <w:t>）在经营活动中没有重大违法记录。</w:t>
      </w:r>
    </w:p>
    <w:p w14:paraId="0AFC7072">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 w:val="24"/>
          <w:szCs w:val="24"/>
          <w:shd w:val="clear" w:color="auto" w:fill="FFFFFF" w:themeFill="background1"/>
        </w:rPr>
        <w:t>若贵方在本项目采购过程中发现我方参加政府采购活动前三年内有重大违法记录；</w:t>
      </w:r>
      <w:r>
        <w:rPr>
          <w:rFonts w:hint="eastAsia" w:asciiTheme="minorEastAsia" w:hAnsiTheme="minorEastAsia" w:eastAsiaTheme="minorEastAsia" w:cstheme="minorEastAsia"/>
          <w:kern w:val="0"/>
          <w:sz w:val="24"/>
          <w:szCs w:val="24"/>
          <w:shd w:val="clear" w:color="auto" w:fill="FFFFFF" w:themeFill="background1"/>
        </w:rPr>
        <w:t>我单位</w:t>
      </w:r>
      <w:r>
        <w:rPr>
          <w:rFonts w:hint="eastAsia" w:asciiTheme="minorEastAsia" w:hAnsiTheme="minorEastAsia" w:eastAsiaTheme="minorEastAsia" w:cstheme="minorEastAsia"/>
          <w:sz w:val="24"/>
          <w:szCs w:val="24"/>
          <w:shd w:val="clear" w:color="auto" w:fill="FFFFFF" w:themeFill="background1"/>
        </w:rPr>
        <w:t>将无条件退出本项目的投标，并承担因此引起的一切后果。我方对此声明负全部法律责任。</w:t>
      </w:r>
    </w:p>
    <w:p w14:paraId="11728B2D">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 w:val="24"/>
          <w:szCs w:val="24"/>
          <w:shd w:val="clear" w:color="auto" w:fill="FFFFFF" w:themeFill="background1"/>
        </w:rPr>
        <w:t>特此声明！</w:t>
      </w:r>
    </w:p>
    <w:p w14:paraId="7251F4F1">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p>
    <w:p w14:paraId="4D2EB936">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p>
    <w:p w14:paraId="1484299B">
      <w:pPr>
        <w:adjustRightInd w:val="0"/>
        <w:snapToGrid w:val="0"/>
        <w:spacing w:line="360" w:lineRule="auto"/>
        <w:ind w:firstLine="42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Cs w:val="24"/>
          <w:shd w:val="clear" w:color="auto" w:fill="FFFFFF" w:themeFill="background1"/>
        </w:rPr>
        <w:t>备注：若</w:t>
      </w:r>
      <w:r>
        <w:rPr>
          <w:rFonts w:hint="eastAsia" w:asciiTheme="minorEastAsia" w:hAnsiTheme="minorEastAsia" w:eastAsiaTheme="minorEastAsia" w:cstheme="minorEastAsia"/>
          <w:szCs w:val="24"/>
          <w:shd w:val="clear" w:color="auto" w:fill="FFFFFF" w:themeFill="background1"/>
          <w:lang w:val="en-US" w:eastAsia="zh-CN"/>
        </w:rPr>
        <w:t>供应商</w:t>
      </w:r>
      <w:r>
        <w:rPr>
          <w:rFonts w:hint="eastAsia" w:asciiTheme="minorEastAsia" w:hAnsiTheme="minorEastAsia" w:eastAsiaTheme="minorEastAsia" w:cstheme="minorEastAsia"/>
          <w:szCs w:val="24"/>
          <w:shd w:val="clear" w:color="auto" w:fill="FFFFFF" w:themeFill="background1"/>
        </w:rPr>
        <w:t>在响应文件递交截止之日成立时间不足三年，以自成立以来的时间计取。</w:t>
      </w:r>
    </w:p>
    <w:p w14:paraId="2D3CE2BF">
      <w:pPr>
        <w:pStyle w:val="16"/>
        <w:rPr>
          <w:rFonts w:hint="eastAsia" w:asciiTheme="minorEastAsia" w:hAnsiTheme="minorEastAsia" w:eastAsiaTheme="minorEastAsia" w:cstheme="minorEastAsia"/>
        </w:rPr>
      </w:pPr>
    </w:p>
    <w:p w14:paraId="13D37F26">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33C18C67">
      <w:pPr>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23341CB8">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供应商名称（公章）：</w:t>
      </w:r>
      <w:r>
        <w:rPr>
          <w:rFonts w:hint="eastAsia" w:asciiTheme="minorEastAsia" w:hAnsiTheme="minorEastAsia" w:eastAsiaTheme="minorEastAsia" w:cstheme="minorEastAsia"/>
          <w:kern w:val="0"/>
          <w:sz w:val="24"/>
          <w:szCs w:val="24"/>
          <w:u w:val="single"/>
        </w:rPr>
        <w:t xml:space="preserve">                     </w:t>
      </w:r>
    </w:p>
    <w:p w14:paraId="213E7565">
      <w:pPr>
        <w:pStyle w:val="37"/>
        <w:adjustRightInd w:val="0"/>
        <w:snapToGrid w:val="0"/>
        <w:spacing w:after="0" w:line="360" w:lineRule="auto"/>
        <w:ind w:firstLine="210"/>
        <w:rPr>
          <w:rFonts w:hint="eastAsia" w:asciiTheme="minorEastAsia" w:hAnsiTheme="minorEastAsia" w:eastAsiaTheme="minorEastAsia" w:cstheme="minorEastAsia"/>
        </w:rPr>
      </w:pPr>
    </w:p>
    <w:p w14:paraId="742A6028">
      <w:pPr>
        <w:adjustRightInd w:val="0"/>
        <w:snapToGrid w:val="0"/>
        <w:spacing w:line="360" w:lineRule="auto"/>
        <w:ind w:firstLine="480" w:firstLineChars="200"/>
        <w:rPr>
          <w:rFonts w:hint="eastAsia" w:ascii="宋体" w:hAnsi="宋体" w:cs="宋体"/>
          <w:kern w:val="0"/>
          <w:sz w:val="24"/>
          <w:szCs w:val="24"/>
          <w:u w:val="single"/>
        </w:rPr>
      </w:pPr>
      <w:r>
        <w:rPr>
          <w:rFonts w:hint="eastAsia" w:asciiTheme="minorEastAsia" w:hAnsiTheme="minorEastAsia" w:eastAsiaTheme="minorEastAsia" w:cstheme="minorEastAsia"/>
          <w:kern w:val="0"/>
          <w:sz w:val="24"/>
          <w:szCs w:val="24"/>
        </w:rPr>
        <w:t>法定代表人或委托代理人（签字或盖章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18B7CEC7">
      <w:pPr>
        <w:pStyle w:val="37"/>
        <w:adjustRightInd w:val="0"/>
        <w:snapToGrid w:val="0"/>
        <w:spacing w:after="0" w:line="360" w:lineRule="auto"/>
        <w:ind w:firstLine="210"/>
      </w:pPr>
    </w:p>
    <w:p w14:paraId="5E845FAA">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56DF84">
      <w:pPr>
        <w:adjustRightInd w:val="0"/>
        <w:snapToGrid w:val="0"/>
        <w:spacing w:line="360" w:lineRule="auto"/>
        <w:ind w:firstLine="480" w:firstLineChars="200"/>
        <w:rPr>
          <w:rFonts w:hint="eastAsia" w:ascii="宋体" w:hAnsi="宋体" w:cs="宋体"/>
          <w:sz w:val="24"/>
          <w:szCs w:val="24"/>
        </w:rPr>
      </w:pPr>
    </w:p>
    <w:p w14:paraId="7AC98DDC">
      <w:pPr>
        <w:adjustRightInd w:val="0"/>
        <w:snapToGrid w:val="0"/>
        <w:spacing w:line="360" w:lineRule="auto"/>
        <w:ind w:firstLine="480" w:firstLineChars="200"/>
        <w:rPr>
          <w:rFonts w:hint="eastAsia" w:ascii="宋体" w:hAnsi="宋体" w:cs="宋体"/>
          <w:sz w:val="24"/>
          <w:szCs w:val="24"/>
        </w:rPr>
      </w:pPr>
    </w:p>
    <w:p w14:paraId="215438FE">
      <w:pPr>
        <w:adjustRightInd w:val="0"/>
        <w:snapToGrid w:val="0"/>
        <w:spacing w:line="360" w:lineRule="auto"/>
        <w:ind w:firstLine="480" w:firstLineChars="200"/>
        <w:rPr>
          <w:rFonts w:hint="eastAsia" w:ascii="宋体" w:hAnsi="宋体" w:cs="宋体"/>
          <w:sz w:val="24"/>
          <w:szCs w:val="24"/>
        </w:rPr>
      </w:pPr>
    </w:p>
    <w:p w14:paraId="371B3CB8">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备注：没有提供此项声明函的，视为未实质性响应</w:t>
      </w:r>
      <w:r>
        <w:rPr>
          <w:rFonts w:hint="eastAsia" w:ascii="宋体" w:hAnsi="宋体" w:cs="宋体"/>
          <w:b/>
          <w:bCs/>
          <w:sz w:val="24"/>
          <w:szCs w:val="24"/>
          <w:lang w:eastAsia="zh-CN"/>
        </w:rPr>
        <w:t>磋商文件</w:t>
      </w:r>
      <w:r>
        <w:rPr>
          <w:rFonts w:hint="eastAsia" w:ascii="宋体" w:hAnsi="宋体" w:cs="宋体"/>
          <w:b/>
          <w:bCs/>
          <w:sz w:val="24"/>
          <w:szCs w:val="24"/>
        </w:rPr>
        <w:t>要求，将按无效响应处理。</w:t>
      </w:r>
    </w:p>
    <w:p w14:paraId="2AF52D85">
      <w:pPr>
        <w:adjustRightInd w:val="0"/>
        <w:snapToGrid w:val="0"/>
        <w:spacing w:line="360" w:lineRule="auto"/>
        <w:ind w:firstLine="480" w:firstLineChars="200"/>
        <w:rPr>
          <w:rFonts w:hint="eastAsia" w:ascii="宋体" w:hAnsi="宋体" w:cs="宋体"/>
          <w:sz w:val="24"/>
          <w:szCs w:val="24"/>
        </w:rPr>
      </w:pPr>
    </w:p>
    <w:p w14:paraId="1AE01685">
      <w:pPr>
        <w:adjustRightInd w:val="0"/>
        <w:snapToGrid w:val="0"/>
        <w:spacing w:line="360" w:lineRule="auto"/>
        <w:ind w:firstLine="480" w:firstLineChars="200"/>
        <w:rPr>
          <w:rFonts w:hint="eastAsia" w:ascii="宋体" w:hAnsi="宋体" w:cs="宋体"/>
          <w:sz w:val="24"/>
          <w:szCs w:val="24"/>
        </w:rPr>
      </w:pPr>
    </w:p>
    <w:p w14:paraId="21CC9F92">
      <w:pPr>
        <w:adjustRightInd w:val="0"/>
        <w:snapToGrid w:val="0"/>
        <w:spacing w:line="360" w:lineRule="auto"/>
        <w:ind w:firstLine="480" w:firstLineChars="200"/>
        <w:rPr>
          <w:rFonts w:hint="eastAsia" w:ascii="宋体" w:hAnsi="宋体" w:cs="宋体"/>
          <w:sz w:val="24"/>
          <w:szCs w:val="24"/>
        </w:rPr>
      </w:pPr>
    </w:p>
    <w:p w14:paraId="421260CE">
      <w:pPr>
        <w:adjustRightInd w:val="0"/>
        <w:snapToGrid w:val="0"/>
        <w:spacing w:line="360" w:lineRule="auto"/>
        <w:ind w:firstLine="480" w:firstLineChars="200"/>
        <w:rPr>
          <w:rFonts w:hint="eastAsia" w:ascii="宋体" w:hAnsi="宋体" w:cs="宋体"/>
          <w:sz w:val="24"/>
          <w:szCs w:val="24"/>
        </w:rPr>
      </w:pPr>
    </w:p>
    <w:p w14:paraId="5618A496">
      <w:pPr>
        <w:adjustRightInd w:val="0"/>
        <w:snapToGrid w:val="0"/>
        <w:spacing w:line="360" w:lineRule="auto"/>
        <w:ind w:firstLine="480" w:firstLineChars="200"/>
        <w:rPr>
          <w:rFonts w:hint="eastAsia" w:ascii="宋体" w:hAnsi="宋体" w:cs="宋体"/>
          <w:sz w:val="24"/>
          <w:szCs w:val="24"/>
        </w:rPr>
      </w:pPr>
    </w:p>
    <w:p w14:paraId="0A6F01F6">
      <w:pPr>
        <w:rPr>
          <w:rFonts w:hint="eastAsia" w:ascii="宋体" w:hAnsi="宋体" w:cs="宋体"/>
          <w:sz w:val="24"/>
          <w:szCs w:val="24"/>
        </w:rPr>
      </w:pPr>
      <w:bookmarkStart w:id="264" w:name="_Toc24924"/>
      <w:r>
        <w:rPr>
          <w:rFonts w:hint="eastAsia" w:ascii="宋体" w:hAnsi="宋体" w:cs="宋体"/>
          <w:sz w:val="24"/>
          <w:szCs w:val="24"/>
        </w:rPr>
        <w:br w:type="page"/>
      </w:r>
    </w:p>
    <w:p w14:paraId="5FAAEA52">
      <w:pPr>
        <w:pStyle w:val="4"/>
        <w:tabs>
          <w:tab w:val="left" w:pos="540"/>
        </w:tabs>
        <w:spacing w:line="360" w:lineRule="auto"/>
        <w:rPr>
          <w:rFonts w:hint="eastAsia" w:ascii="宋体" w:cs="宋体"/>
          <w:sz w:val="24"/>
          <w:szCs w:val="24"/>
        </w:rPr>
      </w:pPr>
      <w:bookmarkStart w:id="265" w:name="_Toc24533"/>
      <w:r>
        <w:rPr>
          <w:rFonts w:hint="eastAsia" w:ascii="宋体" w:cs="宋体"/>
          <w:sz w:val="24"/>
          <w:szCs w:val="24"/>
        </w:rPr>
        <w:t>（二）落实政府采购政策需满足的资格要求</w:t>
      </w:r>
      <w:bookmarkEnd w:id="264"/>
      <w:bookmarkEnd w:id="265"/>
    </w:p>
    <w:p w14:paraId="3AEC2F38">
      <w:pPr>
        <w:pStyle w:val="4"/>
        <w:spacing w:line="360" w:lineRule="auto"/>
        <w:ind w:left="0" w:leftChars="0"/>
        <w:rPr>
          <w:rFonts w:hint="eastAsia"/>
          <w:sz w:val="24"/>
          <w:szCs w:val="24"/>
        </w:rPr>
      </w:pPr>
      <w:bookmarkStart w:id="266" w:name="_Toc9271"/>
      <w:bookmarkStart w:id="267" w:name="_Toc1546"/>
      <w:bookmarkStart w:id="268" w:name="_Toc25529"/>
      <w:bookmarkStart w:id="269" w:name="_Toc1787"/>
      <w:bookmarkStart w:id="270" w:name="_Toc22504"/>
      <w:bookmarkStart w:id="271" w:name="_Toc30677"/>
      <w:bookmarkStart w:id="272" w:name="_Toc8775"/>
      <w:bookmarkStart w:id="273" w:name="_Toc24020"/>
      <w:bookmarkStart w:id="274" w:name="_Toc18426"/>
      <w:r>
        <w:rPr>
          <w:rFonts w:hint="eastAsia"/>
          <w:sz w:val="24"/>
          <w:szCs w:val="24"/>
        </w:rPr>
        <w:t>中小企业声明函</w:t>
      </w:r>
      <w:bookmarkEnd w:id="266"/>
      <w:bookmarkEnd w:id="267"/>
      <w:bookmarkEnd w:id="268"/>
      <w:r>
        <w:rPr>
          <w:rFonts w:hint="eastAsia"/>
          <w:sz w:val="24"/>
          <w:szCs w:val="24"/>
        </w:rPr>
        <w:t>（服务）</w:t>
      </w:r>
      <w:bookmarkEnd w:id="269"/>
      <w:bookmarkEnd w:id="270"/>
      <w:bookmarkEnd w:id="271"/>
      <w:bookmarkEnd w:id="272"/>
      <w:bookmarkEnd w:id="273"/>
      <w:bookmarkEnd w:id="274"/>
    </w:p>
    <w:p w14:paraId="11DC529C">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本公司（联合体）郑重声明，根据《政府采购促进中小企业发展管理办法》（财库</w:t>
      </w:r>
      <w:r>
        <w:rPr>
          <w:rFonts w:hint="eastAsia" w:ascii="宋体" w:hAnsi="宋体" w:cs="宋体"/>
          <w:sz w:val="24"/>
          <w:szCs w:val="24"/>
        </w:rPr>
        <w:t>〔2020〕</w:t>
      </w:r>
      <w:r>
        <w:rPr>
          <w:rFonts w:hint="eastAsia" w:ascii="宋体" w:hAnsi="宋体" w:cs="宋体"/>
          <w:kern w:val="0"/>
          <w:sz w:val="24"/>
          <w:szCs w:val="24"/>
          <w:lang w:bidi="ar"/>
        </w:rPr>
        <w:t>46号）的规定，本公司（联合体）参加</w:t>
      </w:r>
      <w:r>
        <w:rPr>
          <w:rFonts w:hint="eastAsia" w:ascii="宋体" w:hAnsi="宋体" w:cs="宋体"/>
          <w:i/>
          <w:iCs/>
          <w:sz w:val="24"/>
          <w:szCs w:val="24"/>
          <w:u w:val="single"/>
        </w:rPr>
        <w:t>（采购人名称）</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的</w:t>
      </w:r>
      <w:r>
        <w:rPr>
          <w:rFonts w:hint="eastAsia" w:ascii="宋体" w:hAnsi="宋体" w:cs="宋体"/>
          <w:i/>
          <w:iCs/>
          <w:sz w:val="24"/>
          <w:szCs w:val="24"/>
          <w:u w:val="single"/>
        </w:rPr>
        <w:t>（项目名称/包号及编号）</w:t>
      </w:r>
      <w:r>
        <w:rPr>
          <w:rFonts w:hint="eastAsia" w:ascii="宋体" w:hAnsi="宋体" w:cs="宋体"/>
          <w:i/>
          <w:iCs/>
          <w:kern w:val="0"/>
          <w:sz w:val="24"/>
          <w:szCs w:val="24"/>
          <w:u w:val="single"/>
          <w:lang w:bidi="ar"/>
        </w:rPr>
        <w:t xml:space="preserve"> </w:t>
      </w:r>
      <w:r>
        <w:rPr>
          <w:rFonts w:hint="eastAsia" w:ascii="宋体" w:hAnsi="宋体" w:cs="宋体"/>
          <w:kern w:val="0"/>
          <w:sz w:val="24"/>
          <w:szCs w:val="24"/>
          <w:lang w:bidi="ar"/>
        </w:rPr>
        <w:t>采购活动，服务全部由符合政策要求的中小企业承接。相关企业（含联合体中的中小企业、签订分包意向协议的中小企业）的具体情况如下：</w:t>
      </w:r>
    </w:p>
    <w:p w14:paraId="4C59E74A">
      <w:pPr>
        <w:spacing w:line="360" w:lineRule="auto"/>
        <w:ind w:firstLine="480" w:firstLineChars="200"/>
        <w:rPr>
          <w:rFonts w:hint="eastAsia" w:asciiTheme="minorEastAsia" w:hAnsiTheme="minorEastAsia" w:eastAsiaTheme="minorEastAsia" w:cstheme="minorEastAsia"/>
          <w:kern w:val="0"/>
          <w:sz w:val="24"/>
          <w:szCs w:val="24"/>
          <w:shd w:val="clear" w:color="auto" w:fill="FFFFFF" w:themeFill="background1"/>
        </w:rPr>
      </w:pPr>
      <w:r>
        <w:rPr>
          <w:rFonts w:ascii="宋体" w:hAnsi="宋体" w:cs="宋体"/>
          <w:sz w:val="24"/>
          <w:szCs w:val="24"/>
        </w:rPr>
        <w:t>1</w:t>
      </w:r>
      <w:r>
        <w:rPr>
          <w:rFonts w:hint="eastAsia" w:ascii="宋体" w:hAnsi="宋体" w:cs="宋体"/>
          <w:sz w:val="24"/>
          <w:szCs w:val="24"/>
        </w:rPr>
        <w:t>.</w:t>
      </w:r>
      <w:r>
        <w:rPr>
          <w:rFonts w:hint="eastAsia" w:ascii="宋体" w:hAnsi="宋体" w:cs="宋体"/>
          <w:i/>
          <w:kern w:val="0"/>
          <w:sz w:val="24"/>
          <w:szCs w:val="24"/>
          <w:u w:val="single"/>
          <w:lang w:bidi="ar"/>
        </w:rPr>
        <w:t xml:space="preserve">（标的名称） </w:t>
      </w:r>
      <w:r>
        <w:rPr>
          <w:rFonts w:hint="eastAsia" w:ascii="宋体" w:hAnsi="宋体" w:cs="宋体"/>
          <w:kern w:val="0"/>
          <w:sz w:val="24"/>
          <w:szCs w:val="24"/>
          <w:lang w:bidi="ar"/>
        </w:rPr>
        <w:t>，属于</w:t>
      </w:r>
      <w:r>
        <w:rPr>
          <w:rFonts w:hint="eastAsia" w:ascii="宋体" w:hAnsi="宋体" w:cs="宋体"/>
          <w:iCs/>
          <w:kern w:val="0"/>
          <w:sz w:val="24"/>
          <w:szCs w:val="24"/>
          <w:u w:val="single"/>
          <w:lang w:bidi="ar"/>
        </w:rPr>
        <w:t xml:space="preserve"> （</w:t>
      </w:r>
      <w:r>
        <w:rPr>
          <w:rFonts w:hint="eastAsia" w:ascii="宋体" w:hAnsi="宋体" w:cs="宋体"/>
          <w:iCs/>
          <w:kern w:val="0"/>
          <w:sz w:val="24"/>
          <w:szCs w:val="24"/>
          <w:u w:val="single"/>
          <w:lang w:eastAsia="zh-CN" w:bidi="ar"/>
        </w:rPr>
        <w:t>采购文件</w:t>
      </w:r>
      <w:r>
        <w:rPr>
          <w:rFonts w:hint="eastAsia" w:ascii="宋体" w:hAnsi="宋体" w:cs="宋体"/>
          <w:iCs/>
          <w:kern w:val="0"/>
          <w:sz w:val="24"/>
          <w:szCs w:val="24"/>
          <w:u w:val="single"/>
          <w:lang w:bidi="ar"/>
        </w:rPr>
        <w:t xml:space="preserve">中明确的所属行业） </w:t>
      </w:r>
      <w:r>
        <w:rPr>
          <w:rFonts w:hint="eastAsia" w:ascii="宋体" w:hAnsi="宋体" w:cs="宋体"/>
          <w:kern w:val="0"/>
          <w:sz w:val="24"/>
          <w:szCs w:val="24"/>
          <w:lang w:bidi="ar"/>
        </w:rPr>
        <w:t>行业；承接企业为</w:t>
      </w:r>
      <w:r>
        <w:rPr>
          <w:rFonts w:hint="eastAsia" w:ascii="宋体" w:hAnsi="宋体" w:cs="宋体"/>
          <w:i/>
          <w:kern w:val="0"/>
          <w:sz w:val="24"/>
          <w:szCs w:val="24"/>
          <w:u w:val="single"/>
          <w:lang w:bidi="ar"/>
        </w:rPr>
        <w:t>（企业名称）</w:t>
      </w:r>
      <w:r>
        <w:rPr>
          <w:rFonts w:hint="eastAsia" w:ascii="宋体" w:hAnsi="宋体" w:cs="宋体"/>
          <w:kern w:val="0"/>
          <w:sz w:val="24"/>
          <w:szCs w:val="24"/>
          <w:lang w:bidi="ar"/>
        </w:rPr>
        <w:t>，从业人员</w:t>
      </w:r>
      <w:r>
        <w:rPr>
          <w:rFonts w:hint="eastAsia" w:ascii="宋体" w:hAnsi="宋体" w:cs="宋体"/>
          <w:kern w:val="0"/>
          <w:sz w:val="24"/>
          <w:szCs w:val="24"/>
          <w:u w:val="single"/>
          <w:lang w:eastAsia="zh-Hans" w:bidi="ar"/>
        </w:rPr>
        <w:t xml:space="preserve">    </w:t>
      </w:r>
      <w:r>
        <w:rPr>
          <w:rFonts w:hint="eastAsia" w:ascii="宋体" w:hAnsi="宋体" w:cs="宋体"/>
          <w:kern w:val="0"/>
          <w:sz w:val="24"/>
          <w:szCs w:val="24"/>
          <w:lang w:bidi="ar"/>
        </w:rPr>
        <w:t>人，营业收入为</w:t>
      </w:r>
      <w:r>
        <w:rPr>
          <w:rFonts w:hint="eastAsia" w:ascii="宋体" w:hAnsi="宋体" w:cs="宋体"/>
          <w:kern w:val="0"/>
          <w:sz w:val="24"/>
          <w:szCs w:val="24"/>
          <w:u w:val="single"/>
          <w:lang w:eastAsia="zh-Hans" w:bidi="ar"/>
        </w:rPr>
        <w:t xml:space="preserve">    </w:t>
      </w:r>
      <w:r>
        <w:rPr>
          <w:rFonts w:hint="eastAsia" w:ascii="宋体" w:hAnsi="宋体" w:cs="宋体"/>
          <w:kern w:val="0"/>
          <w:sz w:val="24"/>
          <w:szCs w:val="24"/>
          <w:lang w:bidi="ar"/>
        </w:rPr>
        <w:t>万元，资产总额为</w:t>
      </w:r>
      <w:r>
        <w:rPr>
          <w:rFonts w:hint="eastAsia" w:ascii="宋体" w:hAnsi="宋体" w:cs="宋体"/>
          <w:kern w:val="0"/>
          <w:sz w:val="24"/>
          <w:szCs w:val="24"/>
          <w:u w:val="single"/>
          <w:lang w:eastAsia="zh-Hans" w:bidi="ar"/>
        </w:rPr>
        <w:t xml:space="preserve">    </w:t>
      </w:r>
      <w:r>
        <w:rPr>
          <w:rFonts w:hint="eastAsia" w:ascii="宋体" w:hAnsi="宋体" w:cs="宋体"/>
          <w:kern w:val="0"/>
          <w:sz w:val="24"/>
          <w:szCs w:val="24"/>
          <w:lang w:bidi="ar"/>
        </w:rPr>
        <w:t>万元，属于</w:t>
      </w:r>
      <w:r>
        <w:rPr>
          <w:rFonts w:hint="eastAsia" w:ascii="宋体" w:hAnsi="宋体" w:cs="宋体"/>
          <w:i/>
          <w:kern w:val="0"/>
          <w:sz w:val="24"/>
          <w:szCs w:val="24"/>
          <w:u w:val="single"/>
          <w:lang w:bidi="ar"/>
        </w:rPr>
        <w:t>（中型企业、小型企业、微型企业）</w:t>
      </w:r>
      <w:r>
        <w:rPr>
          <w:rFonts w:hint="eastAsia" w:asciiTheme="minorEastAsia" w:hAnsiTheme="minorEastAsia" w:eastAsiaTheme="minorEastAsia" w:cstheme="minorEastAsia"/>
          <w:kern w:val="0"/>
          <w:sz w:val="24"/>
          <w:szCs w:val="24"/>
          <w:shd w:val="clear" w:color="auto" w:fill="FFFFFF" w:themeFill="background1"/>
        </w:rPr>
        <w:t>。</w:t>
      </w:r>
    </w:p>
    <w:p w14:paraId="300AD9B3">
      <w:pPr>
        <w:widowControl/>
        <w:adjustRightInd w:val="0"/>
        <w:snapToGrid w:val="0"/>
        <w:spacing w:line="360" w:lineRule="auto"/>
        <w:ind w:firstLine="567"/>
        <w:jc w:val="left"/>
        <w:rPr>
          <w:rFonts w:hint="eastAsia" w:ascii="宋体" w:hAnsi="宋体" w:cs="宋体"/>
          <w:iCs/>
          <w:kern w:val="0"/>
          <w:sz w:val="24"/>
          <w:szCs w:val="24"/>
          <w:lang w:bidi="ar"/>
        </w:rPr>
      </w:pPr>
      <w:r>
        <w:rPr>
          <w:rFonts w:hint="eastAsia" w:ascii="宋体" w:hAnsi="宋体" w:cs="宋体"/>
          <w:iCs/>
          <w:kern w:val="0"/>
          <w:sz w:val="24"/>
          <w:szCs w:val="24"/>
          <w:lang w:bidi="ar"/>
        </w:rPr>
        <w:t>……</w:t>
      </w:r>
    </w:p>
    <w:p w14:paraId="2B4E7D5F">
      <w:pPr>
        <w:widowControl/>
        <w:adjustRightInd w:val="0"/>
        <w:snapToGrid w:val="0"/>
        <w:spacing w:line="360" w:lineRule="auto"/>
        <w:ind w:firstLine="567"/>
        <w:jc w:val="left"/>
        <w:rPr>
          <w:rFonts w:hint="eastAsia" w:ascii="宋体" w:hAnsi="宋体" w:cs="宋体"/>
          <w:sz w:val="24"/>
          <w:szCs w:val="24"/>
        </w:rPr>
      </w:pPr>
      <w:r>
        <w:rPr>
          <w:rFonts w:hint="eastAsia" w:ascii="宋体" w:hAnsi="宋体" w:cs="宋体"/>
          <w:kern w:val="0"/>
          <w:sz w:val="24"/>
          <w:szCs w:val="24"/>
          <w:lang w:bidi="ar"/>
        </w:rPr>
        <w:t>以上企业，不属于大企业的分支机构，不存在控股股东为大企业的情形，也不存在与大企业的负责人为同一人的情形。</w:t>
      </w:r>
    </w:p>
    <w:p w14:paraId="7D2C7B14">
      <w:pPr>
        <w:widowControl/>
        <w:adjustRightInd w:val="0"/>
        <w:snapToGrid w:val="0"/>
        <w:spacing w:line="360" w:lineRule="auto"/>
        <w:ind w:firstLine="480" w:firstLineChars="200"/>
        <w:jc w:val="left"/>
        <w:rPr>
          <w:rFonts w:hint="eastAsia" w:ascii="宋体" w:hAnsi="宋体" w:cs="宋体"/>
          <w:kern w:val="0"/>
          <w:sz w:val="24"/>
          <w:szCs w:val="24"/>
          <w:lang w:bidi="ar"/>
        </w:rPr>
      </w:pPr>
      <w:r>
        <w:rPr>
          <w:rFonts w:hint="eastAsia" w:ascii="宋体" w:hAnsi="宋体" w:cs="宋体"/>
          <w:kern w:val="0"/>
          <w:sz w:val="24"/>
          <w:szCs w:val="24"/>
          <w:lang w:bidi="ar"/>
        </w:rPr>
        <w:t>本企业对上述声明内容的真实性负责。如有虚假，将依法承担相应责任。</w:t>
      </w:r>
    </w:p>
    <w:p w14:paraId="2E7A98BD">
      <w:pPr>
        <w:spacing w:line="360" w:lineRule="auto"/>
        <w:ind w:firstLine="480" w:firstLineChars="200"/>
        <w:jc w:val="right"/>
        <w:rPr>
          <w:rFonts w:hint="eastAsia" w:asciiTheme="minorEastAsia" w:hAnsiTheme="minorEastAsia" w:eastAsiaTheme="minorEastAsia" w:cstheme="minorEastAsia"/>
          <w:kern w:val="0"/>
          <w:sz w:val="24"/>
          <w:szCs w:val="24"/>
          <w:shd w:val="clear" w:color="auto" w:fill="FFFFFF" w:themeFill="background1"/>
        </w:rPr>
      </w:pPr>
    </w:p>
    <w:p w14:paraId="304268D9">
      <w:pPr>
        <w:spacing w:line="360" w:lineRule="auto"/>
        <w:ind w:firstLine="480" w:firstLineChars="200"/>
        <w:jc w:val="center"/>
        <w:rPr>
          <w:rFonts w:hint="eastAsia" w:asciiTheme="minorEastAsia" w:hAnsiTheme="minorEastAsia" w:eastAsiaTheme="minorEastAsia" w:cstheme="minorEastAsia"/>
          <w:kern w:val="0"/>
          <w:sz w:val="24"/>
          <w:szCs w:val="24"/>
          <w:shd w:val="clear" w:color="auto" w:fill="FFFFFF" w:themeFill="background1"/>
        </w:rPr>
      </w:pPr>
      <w:r>
        <w:rPr>
          <w:rFonts w:hint="eastAsia" w:asciiTheme="minorEastAsia" w:hAnsiTheme="minorEastAsia" w:eastAsiaTheme="minorEastAsia" w:cstheme="minorEastAsia"/>
          <w:kern w:val="0"/>
          <w:sz w:val="24"/>
          <w:szCs w:val="24"/>
          <w:shd w:val="clear" w:color="auto" w:fill="FFFFFF" w:themeFill="background1"/>
        </w:rPr>
        <w:t xml:space="preserve">                      企业名称（盖章）：</w:t>
      </w:r>
    </w:p>
    <w:p w14:paraId="7EBD0CAB">
      <w:pPr>
        <w:spacing w:line="360" w:lineRule="auto"/>
        <w:ind w:right="480" w:firstLine="480" w:firstLineChars="200"/>
        <w:jc w:val="center"/>
        <w:rPr>
          <w:rFonts w:hint="eastAsia" w:asciiTheme="minorEastAsia" w:hAnsiTheme="minorEastAsia" w:eastAsiaTheme="minorEastAsia" w:cstheme="minorEastAsia"/>
          <w:b/>
          <w:sz w:val="24"/>
          <w:szCs w:val="24"/>
          <w:shd w:val="clear" w:color="auto" w:fill="FFFFFF" w:themeFill="background1"/>
        </w:rPr>
      </w:pPr>
      <w:r>
        <w:rPr>
          <w:rFonts w:hint="eastAsia" w:asciiTheme="minorEastAsia" w:hAnsiTheme="minorEastAsia" w:eastAsiaTheme="minorEastAsia" w:cstheme="minorEastAsia"/>
          <w:kern w:val="0"/>
          <w:sz w:val="24"/>
          <w:szCs w:val="24"/>
          <w:shd w:val="clear" w:color="auto" w:fill="FFFFFF" w:themeFill="background1"/>
        </w:rPr>
        <w:t xml:space="preserve">             日期：</w:t>
      </w:r>
    </w:p>
    <w:p w14:paraId="359BF309">
      <w:pPr>
        <w:spacing w:line="360" w:lineRule="auto"/>
        <w:rPr>
          <w:rFonts w:hint="eastAsia" w:ascii="仿宋" w:hAnsi="仿宋" w:eastAsia="仿宋" w:cs="仿宋"/>
          <w:kern w:val="0"/>
          <w:sz w:val="24"/>
          <w:szCs w:val="24"/>
          <w:shd w:val="clear" w:color="auto" w:fill="FFFFFF" w:themeFill="background1"/>
        </w:rPr>
      </w:pPr>
    </w:p>
    <w:p w14:paraId="3AC75DF0">
      <w:pPr>
        <w:spacing w:line="360" w:lineRule="auto"/>
        <w:rPr>
          <w:rStyle w:val="42"/>
          <w:rFonts w:hint="eastAsia" w:ascii="宋体" w:hAnsi="宋体" w:cs="宋体"/>
          <w:kern w:val="0"/>
          <w:sz w:val="24"/>
          <w:szCs w:val="24"/>
          <w:shd w:val="clear" w:color="auto" w:fill="FFFFFF" w:themeFill="background1"/>
        </w:rPr>
      </w:pPr>
      <w:r>
        <w:rPr>
          <w:rFonts w:hint="eastAsia" w:ascii="宋体" w:hAnsi="宋体" w:cs="宋体"/>
          <w:b/>
          <w:bCs/>
          <w:kern w:val="0"/>
          <w:sz w:val="24"/>
          <w:szCs w:val="24"/>
          <w:shd w:val="clear" w:color="auto" w:fill="FFFFFF" w:themeFill="background1"/>
        </w:rPr>
        <w:t>注：人员、营业收入、资产总额填报上一年度数据，无上一年度数据的新成立企业可不填报。</w:t>
      </w:r>
    </w:p>
    <w:p w14:paraId="0D6B8679">
      <w:pPr>
        <w:spacing w:line="360" w:lineRule="auto"/>
        <w:rPr>
          <w:rFonts w:hint="eastAsia" w:ascii="仿宋" w:hAnsi="仿宋" w:eastAsia="仿宋" w:cs="仿宋"/>
          <w:kern w:val="0"/>
          <w:sz w:val="24"/>
          <w:szCs w:val="24"/>
          <w:shd w:val="clear" w:color="auto" w:fill="FFFFFF" w:themeFill="background1"/>
        </w:rPr>
      </w:pPr>
    </w:p>
    <w:p w14:paraId="711291F7">
      <w:pPr>
        <w:widowControl/>
        <w:adjustRightInd w:val="0"/>
        <w:snapToGrid w:val="0"/>
        <w:spacing w:line="360" w:lineRule="auto"/>
        <w:ind w:firstLine="480" w:firstLineChars="200"/>
        <w:jc w:val="left"/>
        <w:rPr>
          <w:rFonts w:hint="eastAsia" w:ascii="宋体" w:hAnsi="宋体" w:cs="宋体"/>
          <w:sz w:val="24"/>
          <w:szCs w:val="24"/>
        </w:rPr>
      </w:pPr>
    </w:p>
    <w:p w14:paraId="7076B1E7">
      <w:pPr>
        <w:widowControl/>
        <w:adjustRightInd w:val="0"/>
        <w:snapToGrid w:val="0"/>
        <w:spacing w:line="360" w:lineRule="auto"/>
        <w:ind w:firstLine="480" w:firstLineChars="200"/>
        <w:jc w:val="left"/>
        <w:rPr>
          <w:rFonts w:hint="eastAsia" w:ascii="宋体" w:hAnsi="宋体" w:cs="宋体"/>
          <w:sz w:val="24"/>
          <w:szCs w:val="24"/>
        </w:rPr>
      </w:pPr>
    </w:p>
    <w:p w14:paraId="1493F0D1">
      <w:pPr>
        <w:widowControl/>
        <w:adjustRightInd w:val="0"/>
        <w:snapToGrid w:val="0"/>
        <w:spacing w:line="360" w:lineRule="auto"/>
        <w:ind w:firstLine="480" w:firstLineChars="200"/>
        <w:jc w:val="left"/>
        <w:rPr>
          <w:rFonts w:hint="eastAsia" w:ascii="宋体" w:hAnsi="宋体" w:cs="宋体"/>
          <w:sz w:val="24"/>
          <w:szCs w:val="24"/>
        </w:rPr>
      </w:pPr>
    </w:p>
    <w:p w14:paraId="0A8A4C2F">
      <w:pPr>
        <w:rPr>
          <w:b/>
          <w:bCs/>
          <w:sz w:val="24"/>
          <w:szCs w:val="24"/>
        </w:rPr>
      </w:pPr>
      <w:bookmarkStart w:id="275" w:name="_Toc22086"/>
      <w:r>
        <w:rPr>
          <w:rFonts w:hint="eastAsia"/>
          <w:b/>
          <w:bCs/>
          <w:sz w:val="24"/>
          <w:szCs w:val="24"/>
        </w:rPr>
        <w:br w:type="page"/>
      </w:r>
    </w:p>
    <w:p w14:paraId="76995AC6">
      <w:pPr>
        <w:adjustRightInd w:val="0"/>
        <w:snapToGrid w:val="0"/>
        <w:spacing w:line="360" w:lineRule="auto"/>
        <w:jc w:val="center"/>
        <w:outlineLvl w:val="2"/>
        <w:rPr>
          <w:b/>
          <w:bCs/>
          <w:sz w:val="24"/>
          <w:szCs w:val="24"/>
        </w:rPr>
      </w:pPr>
      <w:bookmarkStart w:id="276" w:name="_Toc20723"/>
      <w:r>
        <w:rPr>
          <w:rFonts w:hint="eastAsia"/>
          <w:b/>
          <w:bCs/>
          <w:sz w:val="24"/>
          <w:szCs w:val="24"/>
        </w:rPr>
        <w:t>监狱企业声明函</w:t>
      </w:r>
      <w:bookmarkEnd w:id="275"/>
      <w:bookmarkEnd w:id="276"/>
    </w:p>
    <w:p w14:paraId="743C4481">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（监狱企业适用）</w:t>
      </w:r>
    </w:p>
    <w:p w14:paraId="471CFC54">
      <w:pPr>
        <w:widowControl/>
        <w:adjustRightInd w:val="0"/>
        <w:snapToGrid w:val="0"/>
        <w:spacing w:line="400" w:lineRule="exact"/>
        <w:ind w:firstLine="480" w:firstLineChars="200"/>
        <w:rPr>
          <w:rFonts w:hint="eastAsia" w:ascii="宋体" w:hAnsi="宋体" w:cs="宋体"/>
          <w:kern w:val="0"/>
          <w:sz w:val="24"/>
        </w:rPr>
      </w:pPr>
      <w:r>
        <w:rPr>
          <w:rFonts w:hint="eastAsia" w:ascii="宋体" w:hAnsi="宋体" w:cs="宋体"/>
          <w:kern w:val="0"/>
          <w:sz w:val="24"/>
        </w:rPr>
        <w:t>本公司郑重声明，根据《关于政府采购支持监狱企业发展有关问题的通知》（财库[2014]68号）的规定：</w:t>
      </w:r>
      <w:r>
        <w:rPr>
          <w:rFonts w:hint="eastAsia" w:ascii="宋体" w:hAnsi="宋体" w:cs="宋体"/>
          <w:b/>
          <w:bCs/>
          <w:kern w:val="0"/>
          <w:sz w:val="24"/>
          <w:szCs w:val="24"/>
          <w:lang w:bidi="ar"/>
        </w:rPr>
        <w:t>（请进行勾选）</w:t>
      </w:r>
    </w:p>
    <w:p w14:paraId="3E08F8E9">
      <w:pPr>
        <w:widowControl/>
        <w:adjustRightInd w:val="0"/>
        <w:snapToGrid w:val="0"/>
        <w:spacing w:line="400" w:lineRule="exact"/>
        <w:ind w:firstLine="480" w:firstLineChars="200"/>
        <w:rPr>
          <w:rFonts w:hint="eastAsia" w:ascii="宋体" w:hAnsi="宋体" w:cs="宋体"/>
          <w:kern w:val="0"/>
          <w:sz w:val="24"/>
          <w:szCs w:val="24"/>
          <w:lang w:bidi="ar"/>
        </w:rPr>
      </w:pPr>
      <w:r>
        <w:rPr>
          <w:rFonts w:hint="eastAsia" w:ascii="宋体" w:hAnsi="宋体" w:cs="宋体"/>
          <w:kern w:val="0"/>
          <w:sz w:val="24"/>
        </w:rPr>
        <w:t>（本公司是监狱企业，且</w:t>
      </w:r>
      <w:r>
        <w:rPr>
          <w:rFonts w:hint="eastAsia" w:ascii="宋体" w:hAnsi="宋体" w:cs="宋体"/>
          <w:kern w:val="0"/>
          <w:sz w:val="24"/>
          <w:szCs w:val="24"/>
          <w:lang w:bidi="ar"/>
        </w:rPr>
        <w:t>本公司参加</w:t>
      </w:r>
      <w:r>
        <w:rPr>
          <w:rFonts w:hint="eastAsia" w:ascii="宋体" w:hAnsi="宋体" w:cs="宋体"/>
          <w:sz w:val="24"/>
          <w:szCs w:val="24"/>
          <w:u w:val="single"/>
        </w:rPr>
        <w:t>（</w:t>
      </w:r>
      <w:r>
        <w:rPr>
          <w:rFonts w:hint="eastAsia" w:ascii="宋体" w:hAnsi="宋体" w:cs="宋体"/>
          <w:i/>
          <w:iCs/>
          <w:sz w:val="24"/>
          <w:szCs w:val="24"/>
          <w:u w:val="single"/>
        </w:rPr>
        <w:t>采购人名称</w:t>
      </w:r>
      <w:r>
        <w:rPr>
          <w:rFonts w:hint="eastAsia" w:ascii="宋体" w:hAnsi="宋体" w:cs="宋体"/>
          <w:sz w:val="24"/>
          <w:szCs w:val="24"/>
          <w:u w:val="single"/>
        </w:rPr>
        <w:t>）</w:t>
      </w:r>
      <w:r>
        <w:rPr>
          <w:rFonts w:hint="eastAsia" w:ascii="宋体" w:hAnsi="宋体" w:cs="宋体"/>
          <w:kern w:val="0"/>
          <w:sz w:val="24"/>
          <w:szCs w:val="24"/>
          <w:lang w:bidi="ar"/>
        </w:rPr>
        <w:t>的</w:t>
      </w:r>
      <w:r>
        <w:rPr>
          <w:rFonts w:hint="eastAsia" w:ascii="宋体" w:hAnsi="宋体" w:cs="宋体"/>
          <w:sz w:val="24"/>
          <w:szCs w:val="24"/>
          <w:u w:val="single"/>
        </w:rPr>
        <w:t>（</w:t>
      </w:r>
      <w:r>
        <w:rPr>
          <w:rFonts w:hint="eastAsia" w:ascii="宋体" w:hAnsi="宋体" w:cs="宋体"/>
          <w:i/>
          <w:iCs/>
          <w:sz w:val="24"/>
          <w:szCs w:val="24"/>
          <w:u w:val="single"/>
        </w:rPr>
        <w:t>项目名称及编号</w:t>
      </w:r>
      <w:r>
        <w:rPr>
          <w:rFonts w:hint="eastAsia" w:ascii="宋体" w:hAnsi="宋体" w:cs="宋体"/>
          <w:sz w:val="24"/>
          <w:szCs w:val="24"/>
          <w:u w:val="single"/>
        </w:rPr>
        <w:t>）</w:t>
      </w:r>
      <w:r>
        <w:rPr>
          <w:rFonts w:hint="eastAsia" w:ascii="宋体" w:hAnsi="宋体" w:cs="宋体"/>
          <w:kern w:val="0"/>
          <w:sz w:val="24"/>
          <w:szCs w:val="24"/>
          <w:lang w:bidi="ar"/>
        </w:rPr>
        <w:t>采购活动提供本公司制造的货物（由本公司承担工程/提供服务）；</w:t>
      </w:r>
    </w:p>
    <w:p w14:paraId="7941C6AD">
      <w:pPr>
        <w:widowControl/>
        <w:adjustRightInd w:val="0"/>
        <w:snapToGrid w:val="0"/>
        <w:spacing w:line="400" w:lineRule="exact"/>
        <w:ind w:firstLine="480" w:firstLineChars="200"/>
        <w:rPr>
          <w:rFonts w:hint="eastAsia" w:ascii="宋体" w:hAnsi="宋体" w:cs="宋体"/>
          <w:sz w:val="24"/>
          <w:szCs w:val="24"/>
        </w:rPr>
      </w:pPr>
      <w:r>
        <w:rPr>
          <w:rFonts w:hint="eastAsia" w:ascii="宋体" w:hAnsi="宋体" w:cs="宋体"/>
          <w:kern w:val="0"/>
          <w:sz w:val="24"/>
        </w:rPr>
        <w:t>（本公司不是监狱企业，但本</w:t>
      </w:r>
      <w:r>
        <w:rPr>
          <w:rFonts w:hint="eastAsia" w:ascii="宋体" w:hAnsi="宋体" w:cs="宋体"/>
          <w:kern w:val="0"/>
          <w:sz w:val="24"/>
          <w:szCs w:val="24"/>
          <w:lang w:bidi="ar"/>
        </w:rPr>
        <w:t>公司参加</w:t>
      </w:r>
      <w:r>
        <w:rPr>
          <w:rFonts w:hint="eastAsia" w:ascii="宋体" w:hAnsi="宋体" w:cs="宋体"/>
          <w:sz w:val="24"/>
          <w:szCs w:val="24"/>
          <w:u w:val="single"/>
        </w:rPr>
        <w:t>（</w:t>
      </w:r>
      <w:r>
        <w:rPr>
          <w:rFonts w:hint="eastAsia" w:ascii="宋体" w:hAnsi="宋体" w:cs="宋体"/>
          <w:i/>
          <w:iCs/>
          <w:sz w:val="24"/>
          <w:szCs w:val="24"/>
          <w:u w:val="single"/>
        </w:rPr>
        <w:t>采购人名称</w:t>
      </w:r>
      <w:r>
        <w:rPr>
          <w:rFonts w:hint="eastAsia" w:ascii="宋体" w:hAnsi="宋体" w:cs="宋体"/>
          <w:sz w:val="24"/>
          <w:szCs w:val="24"/>
          <w:u w:val="single"/>
        </w:rPr>
        <w:t>）</w:t>
      </w:r>
      <w:r>
        <w:rPr>
          <w:rFonts w:hint="eastAsia" w:ascii="宋体" w:hAnsi="宋体" w:cs="宋体"/>
          <w:kern w:val="0"/>
          <w:sz w:val="24"/>
          <w:szCs w:val="24"/>
          <w:lang w:bidi="ar"/>
        </w:rPr>
        <w:t>的</w:t>
      </w:r>
      <w:r>
        <w:rPr>
          <w:rFonts w:hint="eastAsia" w:ascii="宋体" w:hAnsi="宋体" w:cs="宋体"/>
          <w:sz w:val="24"/>
          <w:szCs w:val="24"/>
          <w:u w:val="single"/>
        </w:rPr>
        <w:t>（</w:t>
      </w:r>
      <w:r>
        <w:rPr>
          <w:rFonts w:hint="eastAsia" w:ascii="宋体" w:hAnsi="宋体" w:cs="宋体"/>
          <w:i/>
          <w:iCs/>
          <w:sz w:val="24"/>
          <w:szCs w:val="24"/>
          <w:u w:val="single"/>
        </w:rPr>
        <w:t>项目名称及编号</w:t>
      </w:r>
      <w:r>
        <w:rPr>
          <w:rFonts w:hint="eastAsia" w:ascii="宋体" w:hAnsi="宋体" w:cs="宋体"/>
          <w:sz w:val="24"/>
          <w:szCs w:val="24"/>
          <w:u w:val="single"/>
        </w:rPr>
        <w:t>）</w:t>
      </w:r>
      <w:r>
        <w:rPr>
          <w:rFonts w:hint="eastAsia" w:ascii="宋体" w:hAnsi="宋体" w:cs="宋体"/>
          <w:kern w:val="0"/>
          <w:sz w:val="24"/>
          <w:szCs w:val="24"/>
          <w:lang w:bidi="ar"/>
        </w:rPr>
        <w:t>采购活动提供的货物均为监狱企业制造（不包括使用监狱企业注册商标的货物）。</w:t>
      </w:r>
    </w:p>
    <w:p w14:paraId="6B6FD85A">
      <w:pPr>
        <w:widowControl/>
        <w:adjustRightInd w:val="0"/>
        <w:snapToGrid w:val="0"/>
        <w:spacing w:line="400" w:lineRule="exact"/>
        <w:ind w:firstLine="480" w:firstLineChars="200"/>
        <w:jc w:val="left"/>
        <w:rPr>
          <w:rFonts w:hint="eastAsia" w:ascii="宋体" w:hAnsi="宋体" w:cs="宋体"/>
          <w:kern w:val="0"/>
          <w:sz w:val="24"/>
          <w:szCs w:val="24"/>
          <w:lang w:bidi="ar"/>
        </w:rPr>
      </w:pPr>
      <w:r>
        <w:rPr>
          <w:rFonts w:hint="eastAsia" w:ascii="宋体" w:hAnsi="宋体" w:cs="宋体"/>
          <w:kern w:val="0"/>
          <w:sz w:val="24"/>
        </w:rPr>
        <w:t>本公司对上述声明的真实性负责。如有虚假，将依法承担相应责任。</w:t>
      </w:r>
    </w:p>
    <w:p w14:paraId="3CCBD820">
      <w:pPr>
        <w:widowControl/>
        <w:adjustRightInd w:val="0"/>
        <w:snapToGrid w:val="0"/>
        <w:spacing w:line="400" w:lineRule="exact"/>
        <w:ind w:firstLine="480" w:firstLineChars="200"/>
        <w:jc w:val="left"/>
        <w:rPr>
          <w:rFonts w:hint="eastAsia" w:ascii="宋体" w:hAnsi="宋体" w:cs="宋体"/>
          <w:kern w:val="0"/>
          <w:sz w:val="24"/>
          <w:szCs w:val="24"/>
          <w:lang w:bidi="ar"/>
        </w:rPr>
      </w:pPr>
    </w:p>
    <w:p w14:paraId="732F1EF6">
      <w:pPr>
        <w:widowControl/>
        <w:adjustRightInd w:val="0"/>
        <w:snapToGrid w:val="0"/>
        <w:spacing w:line="400" w:lineRule="exact"/>
        <w:ind w:firstLine="480" w:firstLineChars="200"/>
        <w:jc w:val="left"/>
        <w:rPr>
          <w:rFonts w:hint="eastAsia" w:ascii="宋体" w:hAnsi="宋体" w:cs="宋体"/>
          <w:kern w:val="0"/>
          <w:sz w:val="24"/>
          <w:szCs w:val="24"/>
          <w:lang w:bidi="ar"/>
        </w:rPr>
      </w:pPr>
    </w:p>
    <w:p w14:paraId="71C3AD50">
      <w:pPr>
        <w:widowControl/>
        <w:adjustRightInd w:val="0"/>
        <w:snapToGrid w:val="0"/>
        <w:spacing w:line="400" w:lineRule="exact"/>
        <w:ind w:firstLine="5280" w:firstLineChars="2200"/>
        <w:jc w:val="left"/>
        <w:rPr>
          <w:rFonts w:hint="eastAsia" w:ascii="宋体" w:hAnsi="宋体" w:cs="宋体"/>
          <w:sz w:val="24"/>
          <w:szCs w:val="24"/>
        </w:rPr>
      </w:pPr>
      <w:r>
        <w:rPr>
          <w:rFonts w:hint="eastAsia" w:ascii="宋体" w:hAnsi="宋体" w:cs="宋体"/>
          <w:kern w:val="0"/>
          <w:sz w:val="24"/>
          <w:szCs w:val="24"/>
          <w:lang w:bidi="ar"/>
        </w:rPr>
        <w:t>企业名称（盖章）：</w:t>
      </w:r>
    </w:p>
    <w:p w14:paraId="7ADCD044">
      <w:pPr>
        <w:widowControl/>
        <w:adjustRightInd w:val="0"/>
        <w:snapToGrid w:val="0"/>
        <w:spacing w:line="400" w:lineRule="exact"/>
        <w:ind w:firstLine="5280" w:firstLineChars="2200"/>
        <w:jc w:val="left"/>
        <w:rPr>
          <w:rFonts w:hint="eastAsia" w:ascii="宋体" w:hAnsi="宋体" w:cs="宋体"/>
          <w:b/>
          <w:kern w:val="0"/>
          <w:sz w:val="24"/>
          <w:szCs w:val="24"/>
          <w:lang w:bidi="ar"/>
        </w:rPr>
      </w:pPr>
      <w:r>
        <w:rPr>
          <w:rFonts w:hint="eastAsia" w:ascii="宋体" w:hAnsi="宋体" w:cs="宋体"/>
          <w:kern w:val="0"/>
          <w:sz w:val="24"/>
          <w:szCs w:val="24"/>
          <w:lang w:bidi="ar"/>
        </w:rPr>
        <w:t>日  期：</w:t>
      </w:r>
    </w:p>
    <w:p w14:paraId="042ECACD">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1226C4F6">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745EC477">
      <w:pPr>
        <w:tabs>
          <w:tab w:val="left" w:pos="2880"/>
        </w:tabs>
        <w:spacing w:line="360" w:lineRule="auto"/>
        <w:ind w:firstLine="569" w:firstLineChars="236"/>
        <w:jc w:val="left"/>
        <w:rPr>
          <w:rFonts w:hint="eastAsia" w:ascii="宋体" w:hAnsi="宋体" w:cs="宋体"/>
          <w:b/>
          <w:bCs/>
          <w:sz w:val="24"/>
        </w:rPr>
      </w:pPr>
      <w:r>
        <w:rPr>
          <w:rFonts w:hint="eastAsia" w:ascii="宋体" w:hAnsi="宋体" w:cs="宋体"/>
          <w:b/>
          <w:bCs/>
          <w:sz w:val="24"/>
        </w:rPr>
        <w:t>备注：不符合上述情形的供应商无须提供上述声明函。</w:t>
      </w:r>
    </w:p>
    <w:p w14:paraId="72A404C9">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19588118">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735D22BF">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570AFFF5">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5C0A3C89">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0FC12824">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002DB4CA">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747D5656">
      <w:pPr>
        <w:pStyle w:val="52"/>
        <w:sectPr>
          <w:pgSz w:w="11905" w:h="16838"/>
          <w:pgMar w:top="1134" w:right="1134" w:bottom="1134" w:left="1134" w:header="340" w:footer="992" w:gutter="0"/>
          <w:cols w:space="720" w:num="1"/>
          <w:docGrid w:type="lines" w:linePitch="317" w:charSpace="0"/>
        </w:sectPr>
      </w:pPr>
    </w:p>
    <w:p w14:paraId="076620DA">
      <w:pPr>
        <w:adjustRightInd w:val="0"/>
        <w:snapToGrid w:val="0"/>
        <w:spacing w:line="360" w:lineRule="auto"/>
        <w:jc w:val="center"/>
        <w:outlineLvl w:val="2"/>
        <w:rPr>
          <w:b/>
          <w:bCs/>
          <w:sz w:val="24"/>
          <w:szCs w:val="24"/>
        </w:rPr>
      </w:pPr>
      <w:bookmarkStart w:id="277" w:name="_Toc23295"/>
      <w:bookmarkStart w:id="278" w:name="_Toc30353"/>
      <w:bookmarkStart w:id="279" w:name="_Toc3908"/>
      <w:bookmarkStart w:id="280" w:name="_Toc29650"/>
      <w:bookmarkStart w:id="281" w:name="_Toc23989"/>
      <w:bookmarkStart w:id="282" w:name="_Toc12768"/>
      <w:bookmarkStart w:id="283" w:name="_Toc28887"/>
      <w:bookmarkStart w:id="284" w:name="_Toc22171"/>
      <w:bookmarkStart w:id="285" w:name="_Toc23744"/>
      <w:r>
        <w:rPr>
          <w:rFonts w:hint="eastAsia"/>
          <w:b/>
          <w:bCs/>
          <w:sz w:val="24"/>
          <w:szCs w:val="24"/>
        </w:rPr>
        <w:t>残疾人福利性单位声明函</w:t>
      </w:r>
      <w:bookmarkEnd w:id="277"/>
      <w:bookmarkEnd w:id="278"/>
      <w:bookmarkEnd w:id="279"/>
      <w:bookmarkEnd w:id="280"/>
      <w:bookmarkEnd w:id="281"/>
      <w:bookmarkEnd w:id="282"/>
      <w:bookmarkEnd w:id="283"/>
      <w:bookmarkEnd w:id="284"/>
      <w:bookmarkEnd w:id="285"/>
    </w:p>
    <w:p w14:paraId="7406F394">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w:t>
      </w:r>
      <w:r>
        <w:rPr>
          <w:rFonts w:hint="eastAsia" w:ascii="宋体" w:hAnsi="宋体" w:cs="宋体"/>
          <w:szCs w:val="21"/>
        </w:rPr>
        <w:t>残疾人福利性单位</w:t>
      </w:r>
      <w:r>
        <w:rPr>
          <w:rFonts w:hint="eastAsia" w:ascii="宋体" w:hAnsi="宋体" w:cs="宋体"/>
          <w:kern w:val="0"/>
          <w:szCs w:val="21"/>
        </w:rPr>
        <w:t>适用）</w:t>
      </w:r>
    </w:p>
    <w:p w14:paraId="49BB714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bidi="ar"/>
        </w:rPr>
        <w:t>本单位郑重声明，根据《财政部 民政部 中国残疾人联合会 关于促进残疾人就业政府采购政策的通知》（财库〔2017〕141号）的规定，本单位为符合条件的残疾人福利性单位，且本单位参加</w:t>
      </w:r>
      <w:r>
        <w:rPr>
          <w:rFonts w:hint="eastAsia" w:ascii="宋体" w:hAnsi="宋体" w:cs="宋体"/>
          <w:sz w:val="24"/>
          <w:szCs w:val="24"/>
          <w:u w:val="single"/>
        </w:rPr>
        <w:t>（采购人名称）</w:t>
      </w:r>
      <w:r>
        <w:rPr>
          <w:rFonts w:hint="eastAsia" w:ascii="宋体" w:hAnsi="宋体" w:cs="宋体"/>
          <w:kern w:val="0"/>
          <w:sz w:val="24"/>
          <w:szCs w:val="24"/>
          <w:lang w:bidi="ar"/>
        </w:rPr>
        <w:t>的</w:t>
      </w:r>
      <w:r>
        <w:rPr>
          <w:rFonts w:hint="eastAsia" w:ascii="宋体" w:hAnsi="宋体" w:cs="宋体"/>
          <w:sz w:val="24"/>
          <w:szCs w:val="24"/>
          <w:u w:val="single"/>
        </w:rPr>
        <w:t>（项目名称及编号）</w:t>
      </w:r>
      <w:r>
        <w:rPr>
          <w:rFonts w:hint="eastAsia" w:ascii="宋体" w:hAnsi="宋体" w:cs="宋体"/>
          <w:kern w:val="0"/>
          <w:sz w:val="24"/>
          <w:szCs w:val="24"/>
          <w:lang w:bidi="ar"/>
        </w:rPr>
        <w:t>采购活动提供本单位制造的货物（由本单位承担工程/提供服务），或者提供其他残疾人福利性单位制造的货物（不包括使用非残疾人福利性单位注册商标的货物）。</w:t>
      </w:r>
    </w:p>
    <w:p w14:paraId="36F64641">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bidi="ar"/>
        </w:rPr>
        <w:t xml:space="preserve">本单位对上述声明的真实性负责。如有虚假，将依法承担相应责任。 </w:t>
      </w:r>
    </w:p>
    <w:p w14:paraId="20F1F6B2">
      <w:pPr>
        <w:widowControl/>
        <w:adjustRightInd w:val="0"/>
        <w:snapToGrid w:val="0"/>
        <w:spacing w:line="360" w:lineRule="auto"/>
        <w:ind w:firstLine="5280" w:firstLineChars="2200"/>
        <w:jc w:val="left"/>
        <w:rPr>
          <w:rFonts w:hint="eastAsia" w:ascii="宋体" w:hAnsi="宋体" w:cs="宋体"/>
          <w:kern w:val="0"/>
          <w:sz w:val="24"/>
          <w:szCs w:val="24"/>
          <w:lang w:bidi="ar"/>
        </w:rPr>
      </w:pPr>
    </w:p>
    <w:p w14:paraId="7D91BE49">
      <w:pPr>
        <w:pStyle w:val="37"/>
        <w:adjustRightInd w:val="0"/>
        <w:snapToGrid w:val="0"/>
        <w:spacing w:after="0" w:line="360" w:lineRule="auto"/>
        <w:ind w:firstLine="210"/>
        <w:rPr>
          <w:rFonts w:hint="eastAsia" w:ascii="宋体" w:hAnsi="宋体" w:cs="宋体"/>
        </w:rPr>
      </w:pPr>
    </w:p>
    <w:p w14:paraId="5B3DFC7D">
      <w:pPr>
        <w:widowControl/>
        <w:adjustRightInd w:val="0"/>
        <w:snapToGrid w:val="0"/>
        <w:spacing w:line="360" w:lineRule="auto"/>
        <w:ind w:firstLine="5280" w:firstLineChars="2200"/>
        <w:jc w:val="left"/>
        <w:rPr>
          <w:rFonts w:hint="eastAsia" w:ascii="宋体" w:hAnsi="宋体" w:cs="宋体"/>
          <w:kern w:val="0"/>
          <w:sz w:val="24"/>
          <w:szCs w:val="24"/>
          <w:lang w:bidi="ar"/>
        </w:rPr>
      </w:pPr>
    </w:p>
    <w:p w14:paraId="740C3EEB">
      <w:pPr>
        <w:widowControl/>
        <w:adjustRightInd w:val="0"/>
        <w:snapToGrid w:val="0"/>
        <w:spacing w:line="360" w:lineRule="auto"/>
        <w:ind w:firstLine="5280" w:firstLineChars="2200"/>
        <w:jc w:val="left"/>
        <w:rPr>
          <w:rFonts w:hint="eastAsia" w:ascii="宋体" w:hAnsi="宋体" w:cs="宋体"/>
          <w:sz w:val="24"/>
          <w:szCs w:val="24"/>
        </w:rPr>
      </w:pPr>
      <w:r>
        <w:rPr>
          <w:rFonts w:hint="eastAsia" w:ascii="宋体" w:hAnsi="宋体" w:cs="宋体"/>
          <w:kern w:val="0"/>
          <w:sz w:val="24"/>
          <w:szCs w:val="24"/>
          <w:lang w:bidi="ar"/>
        </w:rPr>
        <w:t>单位名称（盖章）：</w:t>
      </w:r>
    </w:p>
    <w:p w14:paraId="14D6B2B6">
      <w:pPr>
        <w:widowControl/>
        <w:adjustRightInd w:val="0"/>
        <w:snapToGrid w:val="0"/>
        <w:spacing w:line="360" w:lineRule="auto"/>
        <w:ind w:firstLine="5280" w:firstLineChars="2200"/>
        <w:jc w:val="left"/>
        <w:rPr>
          <w:rFonts w:hint="eastAsia" w:ascii="宋体" w:hAnsi="宋体" w:cs="宋体"/>
          <w:b/>
          <w:kern w:val="0"/>
          <w:sz w:val="24"/>
          <w:szCs w:val="24"/>
          <w:lang w:bidi="ar"/>
        </w:rPr>
      </w:pPr>
      <w:r>
        <w:rPr>
          <w:rFonts w:hint="eastAsia" w:ascii="宋体" w:hAnsi="宋体" w:cs="宋体"/>
          <w:kern w:val="0"/>
          <w:sz w:val="24"/>
          <w:szCs w:val="24"/>
          <w:lang w:bidi="ar"/>
        </w:rPr>
        <w:t>日 期：</w:t>
      </w:r>
    </w:p>
    <w:p w14:paraId="0B92B4FB">
      <w:pPr>
        <w:adjustRightInd w:val="0"/>
        <w:snapToGrid w:val="0"/>
        <w:spacing w:line="360" w:lineRule="auto"/>
        <w:jc w:val="left"/>
        <w:rPr>
          <w:rFonts w:hint="eastAsia" w:ascii="宋体" w:hAnsi="宋体" w:cs="宋体"/>
          <w:b/>
          <w:sz w:val="30"/>
          <w:szCs w:val="30"/>
        </w:rPr>
      </w:pPr>
    </w:p>
    <w:p w14:paraId="1635B1E4">
      <w:pPr>
        <w:pStyle w:val="37"/>
        <w:adjustRightInd w:val="0"/>
        <w:snapToGrid w:val="0"/>
        <w:spacing w:after="0" w:line="360" w:lineRule="auto"/>
        <w:ind w:firstLine="210"/>
        <w:rPr>
          <w:rFonts w:hint="eastAsia" w:ascii="宋体" w:hAnsi="宋体" w:cs="宋体"/>
        </w:rPr>
      </w:pPr>
    </w:p>
    <w:p w14:paraId="24F62DDA">
      <w:pPr>
        <w:spacing w:line="360" w:lineRule="auto"/>
        <w:ind w:firstLine="482" w:firstLineChars="200"/>
        <w:rPr>
          <w:rFonts w:hint="eastAsia" w:ascii="宋体" w:hAnsi="宋体" w:cs="宋体"/>
          <w:b/>
          <w:bCs/>
          <w:sz w:val="24"/>
        </w:rPr>
      </w:pPr>
      <w:r>
        <w:rPr>
          <w:rFonts w:hint="eastAsia" w:ascii="宋体" w:hAnsi="宋体" w:cs="宋体"/>
          <w:b/>
          <w:bCs/>
          <w:sz w:val="24"/>
        </w:rPr>
        <w:t>备注：不符合上述情形的供应商无须提供上述声明函。</w:t>
      </w:r>
    </w:p>
    <w:p w14:paraId="1349DC9D">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13A13367">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2A3DAB05">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1AD6A5ED">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37A83709">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4B54281D">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7693C430">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1DDA559C">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5C12F200">
      <w:pPr>
        <w:pStyle w:val="52"/>
        <w:sectPr>
          <w:pgSz w:w="11905" w:h="16838"/>
          <w:pgMar w:top="1134" w:right="1134" w:bottom="1134" w:left="1134" w:header="340" w:footer="992" w:gutter="0"/>
          <w:cols w:space="720" w:num="1"/>
          <w:docGrid w:type="lines" w:linePitch="317" w:charSpace="0"/>
        </w:sectPr>
      </w:pPr>
    </w:p>
    <w:p w14:paraId="5DDAC9E8">
      <w:pPr>
        <w:pStyle w:val="4"/>
        <w:tabs>
          <w:tab w:val="left" w:pos="540"/>
        </w:tabs>
        <w:spacing w:line="360" w:lineRule="auto"/>
        <w:rPr>
          <w:rFonts w:hint="eastAsia" w:ascii="宋体" w:cs="宋体"/>
          <w:sz w:val="24"/>
          <w:szCs w:val="24"/>
        </w:rPr>
      </w:pPr>
      <w:bookmarkStart w:id="286" w:name="_Toc21095"/>
      <w:r>
        <w:rPr>
          <w:rFonts w:hint="eastAsia" w:ascii="宋体" w:cs="宋体"/>
          <w:sz w:val="24"/>
          <w:szCs w:val="24"/>
        </w:rPr>
        <w:t>（三）磋商保证金</w:t>
      </w:r>
      <w:bookmarkEnd w:id="286"/>
    </w:p>
    <w:p w14:paraId="2D80B64E">
      <w:pPr>
        <w:adjustRightInd w:val="0"/>
        <w:snapToGrid w:val="0"/>
        <w:spacing w:line="360" w:lineRule="auto"/>
        <w:jc w:val="center"/>
        <w:rPr>
          <w:rFonts w:hint="eastAsia" w:ascii="宋体" w:hAnsi="宋体" w:cs="宋体"/>
          <w:szCs w:val="21"/>
        </w:rPr>
      </w:pPr>
      <w:r>
        <w:rPr>
          <w:rFonts w:hint="eastAsia" w:ascii="宋体" w:hAnsi="宋体" w:cs="宋体"/>
          <w:szCs w:val="21"/>
        </w:rPr>
        <w:t>（提供磋商保证金或电子保函缴纳凭证截图并加盖</w:t>
      </w:r>
      <w:r>
        <w:rPr>
          <w:rFonts w:hint="eastAsia" w:ascii="宋体" w:hAnsi="宋体" w:cs="宋体"/>
          <w:bCs/>
          <w:szCs w:val="21"/>
        </w:rPr>
        <w:t>供应商公章</w:t>
      </w:r>
      <w:r>
        <w:rPr>
          <w:rFonts w:hint="eastAsia" w:ascii="宋体" w:hAnsi="宋体" w:cs="宋体"/>
          <w:szCs w:val="21"/>
        </w:rPr>
        <w:t>）</w:t>
      </w:r>
    </w:p>
    <w:p w14:paraId="3DDE8CD4">
      <w:pPr>
        <w:adjustRightInd w:val="0"/>
        <w:snapToGrid w:val="0"/>
        <w:spacing w:line="360" w:lineRule="auto"/>
        <w:ind w:firstLine="480" w:firstLineChars="200"/>
        <w:rPr>
          <w:rFonts w:hint="eastAsia" w:ascii="宋体" w:hAnsi="宋体" w:cs="宋体"/>
          <w:sz w:val="24"/>
          <w:szCs w:val="24"/>
        </w:rPr>
      </w:pPr>
    </w:p>
    <w:p w14:paraId="1DCD673A">
      <w:pPr>
        <w:adjustRightInd w:val="0"/>
        <w:snapToGrid w:val="0"/>
        <w:spacing w:line="360" w:lineRule="auto"/>
        <w:ind w:firstLine="480" w:firstLineChars="200"/>
        <w:rPr>
          <w:rFonts w:hint="eastAsia" w:ascii="宋体" w:hAnsi="宋体" w:cs="宋体"/>
          <w:sz w:val="24"/>
          <w:szCs w:val="24"/>
        </w:rPr>
      </w:pPr>
    </w:p>
    <w:p w14:paraId="6BFDD71D">
      <w:pPr>
        <w:adjustRightInd w:val="0"/>
        <w:snapToGrid w:val="0"/>
        <w:spacing w:line="360" w:lineRule="auto"/>
        <w:ind w:firstLine="480" w:firstLineChars="200"/>
        <w:rPr>
          <w:rFonts w:hint="eastAsia" w:ascii="宋体" w:hAnsi="宋体" w:cs="宋体"/>
          <w:sz w:val="24"/>
          <w:szCs w:val="24"/>
        </w:rPr>
      </w:pPr>
    </w:p>
    <w:p w14:paraId="04325279">
      <w:pPr>
        <w:adjustRightInd w:val="0"/>
        <w:snapToGrid w:val="0"/>
        <w:spacing w:line="360" w:lineRule="auto"/>
        <w:ind w:firstLine="480" w:firstLineChars="200"/>
        <w:rPr>
          <w:rFonts w:hint="eastAsia" w:ascii="宋体" w:hAnsi="宋体" w:cs="宋体"/>
          <w:sz w:val="24"/>
          <w:szCs w:val="24"/>
        </w:rPr>
      </w:pPr>
    </w:p>
    <w:p w14:paraId="1992A4D5">
      <w:pPr>
        <w:adjustRightInd w:val="0"/>
        <w:snapToGrid w:val="0"/>
        <w:spacing w:line="360" w:lineRule="auto"/>
        <w:ind w:firstLine="480" w:firstLineChars="200"/>
        <w:rPr>
          <w:rFonts w:hint="eastAsia" w:ascii="宋体" w:hAnsi="宋体" w:cs="宋体"/>
          <w:sz w:val="24"/>
          <w:szCs w:val="24"/>
        </w:rPr>
      </w:pPr>
    </w:p>
    <w:p w14:paraId="29CA2DB0">
      <w:pPr>
        <w:adjustRightInd w:val="0"/>
        <w:snapToGrid w:val="0"/>
        <w:spacing w:line="360" w:lineRule="auto"/>
        <w:ind w:firstLine="480" w:firstLineChars="200"/>
        <w:rPr>
          <w:rFonts w:hint="eastAsia" w:ascii="宋体" w:hAnsi="宋体" w:cs="宋体"/>
          <w:sz w:val="24"/>
          <w:szCs w:val="24"/>
        </w:rPr>
      </w:pPr>
    </w:p>
    <w:p w14:paraId="4C477627">
      <w:pPr>
        <w:adjustRightInd w:val="0"/>
        <w:snapToGrid w:val="0"/>
        <w:spacing w:line="360" w:lineRule="auto"/>
        <w:ind w:firstLine="480" w:firstLineChars="200"/>
        <w:rPr>
          <w:rFonts w:hint="eastAsia" w:ascii="宋体" w:hAnsi="宋体" w:cs="宋体"/>
          <w:sz w:val="24"/>
          <w:szCs w:val="24"/>
        </w:rPr>
      </w:pPr>
    </w:p>
    <w:p w14:paraId="6C8C9F5D">
      <w:pPr>
        <w:adjustRightInd w:val="0"/>
        <w:snapToGrid w:val="0"/>
        <w:spacing w:line="360" w:lineRule="auto"/>
        <w:ind w:firstLine="480" w:firstLineChars="200"/>
        <w:rPr>
          <w:rFonts w:hint="eastAsia" w:ascii="宋体" w:hAnsi="宋体" w:cs="宋体"/>
          <w:sz w:val="24"/>
          <w:szCs w:val="24"/>
        </w:rPr>
      </w:pPr>
    </w:p>
    <w:p w14:paraId="69CAB3E2">
      <w:pPr>
        <w:adjustRightInd w:val="0"/>
        <w:snapToGrid w:val="0"/>
        <w:spacing w:line="360" w:lineRule="auto"/>
        <w:ind w:firstLine="480" w:firstLineChars="200"/>
        <w:rPr>
          <w:rFonts w:hint="eastAsia" w:ascii="宋体" w:hAnsi="宋体" w:cs="宋体"/>
          <w:sz w:val="24"/>
          <w:szCs w:val="24"/>
        </w:rPr>
      </w:pPr>
    </w:p>
    <w:p w14:paraId="2063E41B">
      <w:pPr>
        <w:adjustRightInd w:val="0"/>
        <w:snapToGrid w:val="0"/>
        <w:spacing w:line="360" w:lineRule="auto"/>
        <w:ind w:firstLine="480" w:firstLineChars="200"/>
        <w:rPr>
          <w:rFonts w:hint="eastAsia" w:ascii="宋体" w:hAnsi="宋体" w:cs="宋体"/>
          <w:sz w:val="24"/>
          <w:szCs w:val="24"/>
        </w:rPr>
      </w:pPr>
    </w:p>
    <w:p w14:paraId="3332B514">
      <w:pPr>
        <w:adjustRightInd w:val="0"/>
        <w:snapToGrid w:val="0"/>
        <w:spacing w:line="360" w:lineRule="auto"/>
        <w:ind w:firstLine="480" w:firstLineChars="200"/>
        <w:rPr>
          <w:rFonts w:hint="eastAsia" w:ascii="宋体" w:hAnsi="宋体" w:cs="宋体"/>
          <w:sz w:val="24"/>
          <w:szCs w:val="24"/>
        </w:rPr>
      </w:pPr>
    </w:p>
    <w:p w14:paraId="3B598EDE">
      <w:pPr>
        <w:adjustRightInd w:val="0"/>
        <w:snapToGrid w:val="0"/>
        <w:spacing w:line="360" w:lineRule="auto"/>
        <w:ind w:firstLine="480" w:firstLineChars="200"/>
        <w:rPr>
          <w:rFonts w:hint="eastAsia" w:ascii="宋体" w:hAnsi="宋体" w:cs="宋体"/>
          <w:sz w:val="24"/>
          <w:szCs w:val="24"/>
        </w:rPr>
      </w:pPr>
    </w:p>
    <w:p w14:paraId="75CAA2E0">
      <w:pPr>
        <w:adjustRightInd w:val="0"/>
        <w:snapToGrid w:val="0"/>
        <w:spacing w:line="400" w:lineRule="exact"/>
        <w:ind w:firstLine="480" w:firstLineChars="200"/>
        <w:rPr>
          <w:rFonts w:hint="eastAsia" w:ascii="宋体" w:hAnsi="宋体" w:cs="宋体"/>
          <w:sz w:val="24"/>
          <w:szCs w:val="24"/>
        </w:rPr>
      </w:pPr>
    </w:p>
    <w:p w14:paraId="79D76F78">
      <w:pPr>
        <w:adjustRightInd w:val="0"/>
        <w:snapToGrid w:val="0"/>
        <w:spacing w:line="400" w:lineRule="exact"/>
        <w:ind w:firstLine="480" w:firstLineChars="200"/>
        <w:rPr>
          <w:rFonts w:hint="eastAsia" w:ascii="宋体" w:hAnsi="宋体" w:cs="宋体"/>
          <w:sz w:val="24"/>
          <w:szCs w:val="24"/>
        </w:rPr>
      </w:pPr>
    </w:p>
    <w:p w14:paraId="58DC57C9">
      <w:pPr>
        <w:adjustRightInd w:val="0"/>
        <w:snapToGrid w:val="0"/>
        <w:spacing w:line="400" w:lineRule="exact"/>
        <w:ind w:firstLine="480" w:firstLineChars="200"/>
        <w:rPr>
          <w:rFonts w:hint="eastAsia" w:ascii="宋体" w:hAnsi="宋体" w:cs="宋体"/>
          <w:sz w:val="24"/>
          <w:szCs w:val="24"/>
        </w:rPr>
      </w:pPr>
    </w:p>
    <w:p w14:paraId="1820AA57">
      <w:pPr>
        <w:adjustRightInd w:val="0"/>
        <w:snapToGrid w:val="0"/>
        <w:spacing w:line="400" w:lineRule="exact"/>
        <w:ind w:firstLine="480" w:firstLineChars="200"/>
        <w:rPr>
          <w:rFonts w:hint="eastAsia" w:ascii="宋体" w:hAnsi="宋体" w:cs="宋体"/>
          <w:sz w:val="24"/>
          <w:szCs w:val="24"/>
        </w:rPr>
      </w:pPr>
    </w:p>
    <w:p w14:paraId="383389CC">
      <w:pPr>
        <w:adjustRightInd w:val="0"/>
        <w:snapToGrid w:val="0"/>
        <w:spacing w:line="400" w:lineRule="exact"/>
        <w:ind w:firstLine="480" w:firstLineChars="200"/>
        <w:rPr>
          <w:rFonts w:hint="eastAsia" w:ascii="宋体" w:hAnsi="宋体" w:cs="宋体"/>
          <w:sz w:val="24"/>
          <w:szCs w:val="24"/>
        </w:rPr>
      </w:pPr>
    </w:p>
    <w:p w14:paraId="2C3A27CF">
      <w:pPr>
        <w:adjustRightInd w:val="0"/>
        <w:snapToGrid w:val="0"/>
        <w:spacing w:line="400" w:lineRule="exact"/>
        <w:ind w:firstLine="480" w:firstLineChars="200"/>
        <w:rPr>
          <w:rFonts w:hint="eastAsia" w:ascii="宋体" w:hAnsi="宋体" w:cs="宋体"/>
          <w:sz w:val="24"/>
          <w:szCs w:val="24"/>
        </w:rPr>
      </w:pPr>
    </w:p>
    <w:p w14:paraId="4E15FBBA">
      <w:pPr>
        <w:adjustRightInd w:val="0"/>
        <w:snapToGrid w:val="0"/>
        <w:spacing w:line="400" w:lineRule="exact"/>
        <w:ind w:firstLine="480" w:firstLineChars="200"/>
        <w:rPr>
          <w:rFonts w:hint="eastAsia" w:ascii="宋体" w:hAnsi="宋体" w:cs="宋体"/>
          <w:sz w:val="24"/>
          <w:szCs w:val="24"/>
        </w:rPr>
      </w:pPr>
    </w:p>
    <w:p w14:paraId="3C66EC02">
      <w:pPr>
        <w:adjustRightInd w:val="0"/>
        <w:snapToGrid w:val="0"/>
        <w:spacing w:line="400" w:lineRule="exact"/>
        <w:ind w:firstLine="480" w:firstLineChars="200"/>
        <w:rPr>
          <w:rFonts w:hint="eastAsia" w:ascii="宋体" w:hAnsi="宋体" w:cs="宋体"/>
          <w:sz w:val="24"/>
          <w:szCs w:val="24"/>
        </w:rPr>
      </w:pPr>
    </w:p>
    <w:p w14:paraId="5378CF9C">
      <w:pPr>
        <w:adjustRightInd w:val="0"/>
        <w:snapToGrid w:val="0"/>
        <w:spacing w:line="400" w:lineRule="exact"/>
        <w:ind w:firstLine="480" w:firstLineChars="200"/>
        <w:rPr>
          <w:rFonts w:hint="eastAsia" w:ascii="宋体" w:hAnsi="宋体" w:cs="宋体"/>
          <w:sz w:val="24"/>
          <w:szCs w:val="24"/>
        </w:rPr>
      </w:pPr>
    </w:p>
    <w:p w14:paraId="5CC16711">
      <w:pPr>
        <w:adjustRightInd w:val="0"/>
        <w:snapToGrid w:val="0"/>
        <w:spacing w:line="400" w:lineRule="exact"/>
        <w:ind w:firstLine="480" w:firstLineChars="200"/>
        <w:rPr>
          <w:rFonts w:hint="eastAsia" w:ascii="宋体" w:hAnsi="宋体" w:cs="宋体"/>
          <w:sz w:val="24"/>
          <w:szCs w:val="24"/>
        </w:rPr>
      </w:pPr>
    </w:p>
    <w:p w14:paraId="029BD763">
      <w:pPr>
        <w:adjustRightInd w:val="0"/>
        <w:snapToGrid w:val="0"/>
        <w:spacing w:line="400" w:lineRule="exact"/>
        <w:ind w:firstLine="480" w:firstLineChars="200"/>
        <w:rPr>
          <w:rFonts w:hint="eastAsia" w:ascii="宋体" w:hAnsi="宋体" w:cs="宋体"/>
          <w:sz w:val="24"/>
          <w:szCs w:val="24"/>
        </w:rPr>
      </w:pPr>
    </w:p>
    <w:p w14:paraId="2FA2AD22">
      <w:pPr>
        <w:adjustRightInd w:val="0"/>
        <w:snapToGrid w:val="0"/>
        <w:spacing w:line="400" w:lineRule="exact"/>
        <w:ind w:firstLine="480" w:firstLineChars="200"/>
        <w:rPr>
          <w:rFonts w:hint="eastAsia" w:ascii="宋体" w:hAnsi="宋体" w:cs="宋体"/>
          <w:sz w:val="24"/>
          <w:szCs w:val="24"/>
        </w:rPr>
      </w:pPr>
    </w:p>
    <w:p w14:paraId="0ED8C5BA">
      <w:pPr>
        <w:adjustRightInd w:val="0"/>
        <w:snapToGrid w:val="0"/>
        <w:spacing w:line="400" w:lineRule="exact"/>
        <w:ind w:firstLine="480" w:firstLineChars="200"/>
        <w:rPr>
          <w:rFonts w:hint="eastAsia" w:ascii="宋体" w:hAnsi="宋体" w:cs="宋体"/>
          <w:sz w:val="24"/>
          <w:szCs w:val="24"/>
        </w:rPr>
      </w:pPr>
    </w:p>
    <w:p w14:paraId="2D2628EB">
      <w:pPr>
        <w:adjustRightInd w:val="0"/>
        <w:snapToGrid w:val="0"/>
        <w:spacing w:line="400" w:lineRule="exact"/>
        <w:ind w:firstLine="480" w:firstLineChars="200"/>
        <w:rPr>
          <w:rFonts w:hint="eastAsia" w:ascii="宋体" w:hAnsi="宋体" w:cs="宋体"/>
          <w:sz w:val="24"/>
          <w:szCs w:val="24"/>
        </w:rPr>
      </w:pPr>
    </w:p>
    <w:p w14:paraId="2BFC89A0">
      <w:pPr>
        <w:adjustRightInd w:val="0"/>
        <w:snapToGrid w:val="0"/>
        <w:spacing w:line="400" w:lineRule="exact"/>
        <w:ind w:firstLine="480" w:firstLineChars="200"/>
        <w:rPr>
          <w:rFonts w:hint="eastAsia" w:ascii="宋体" w:hAnsi="宋体" w:cs="宋体"/>
          <w:sz w:val="24"/>
          <w:szCs w:val="24"/>
        </w:rPr>
      </w:pPr>
    </w:p>
    <w:p w14:paraId="12389931">
      <w:pPr>
        <w:adjustRightInd w:val="0"/>
        <w:snapToGrid w:val="0"/>
        <w:spacing w:line="400" w:lineRule="exact"/>
        <w:ind w:firstLine="480" w:firstLineChars="200"/>
        <w:rPr>
          <w:rFonts w:hint="eastAsia" w:ascii="宋体" w:hAnsi="宋体" w:cs="宋体"/>
          <w:sz w:val="24"/>
          <w:szCs w:val="24"/>
        </w:rPr>
      </w:pPr>
    </w:p>
    <w:p w14:paraId="2059AD04">
      <w:pPr>
        <w:adjustRightInd w:val="0"/>
        <w:snapToGrid w:val="0"/>
        <w:spacing w:line="400" w:lineRule="exact"/>
        <w:ind w:firstLine="480" w:firstLineChars="200"/>
        <w:rPr>
          <w:rFonts w:hint="eastAsia" w:ascii="宋体" w:hAnsi="宋体" w:cs="宋体"/>
          <w:sz w:val="24"/>
          <w:szCs w:val="24"/>
        </w:rPr>
      </w:pPr>
    </w:p>
    <w:p w14:paraId="2B4F3F7B">
      <w:pPr>
        <w:adjustRightInd w:val="0"/>
        <w:snapToGrid w:val="0"/>
        <w:spacing w:line="400" w:lineRule="exact"/>
        <w:ind w:firstLine="480" w:firstLineChars="200"/>
        <w:rPr>
          <w:rFonts w:hint="eastAsia" w:ascii="宋体" w:hAnsi="宋体" w:cs="宋体"/>
          <w:sz w:val="24"/>
          <w:szCs w:val="24"/>
        </w:rPr>
      </w:pPr>
    </w:p>
    <w:p w14:paraId="1A432109">
      <w:pPr>
        <w:adjustRightInd w:val="0"/>
        <w:snapToGrid w:val="0"/>
        <w:spacing w:line="400" w:lineRule="exact"/>
        <w:ind w:firstLine="480" w:firstLineChars="200"/>
        <w:rPr>
          <w:rFonts w:hint="eastAsia" w:ascii="宋体" w:hAnsi="宋体" w:cs="宋体"/>
          <w:sz w:val="24"/>
          <w:szCs w:val="24"/>
        </w:rPr>
      </w:pPr>
    </w:p>
    <w:p w14:paraId="1C571776">
      <w:pPr>
        <w:adjustRightInd w:val="0"/>
        <w:snapToGrid w:val="0"/>
        <w:spacing w:line="400" w:lineRule="exact"/>
        <w:ind w:firstLine="480" w:firstLineChars="200"/>
        <w:rPr>
          <w:rFonts w:hint="eastAsia" w:ascii="宋体" w:hAnsi="宋体" w:cs="宋体"/>
          <w:sz w:val="24"/>
          <w:szCs w:val="24"/>
        </w:rPr>
      </w:pPr>
    </w:p>
    <w:p w14:paraId="542BBE64">
      <w:pPr>
        <w:pStyle w:val="52"/>
        <w:sectPr>
          <w:pgSz w:w="11905" w:h="16838"/>
          <w:pgMar w:top="1134" w:right="1134" w:bottom="1134" w:left="1134" w:header="340" w:footer="992" w:gutter="0"/>
          <w:cols w:space="720" w:num="1"/>
          <w:docGrid w:type="lines" w:linePitch="317" w:charSpace="0"/>
        </w:sectPr>
      </w:pPr>
    </w:p>
    <w:p w14:paraId="2D33E8D5">
      <w:pPr>
        <w:pStyle w:val="4"/>
        <w:tabs>
          <w:tab w:val="left" w:pos="540"/>
        </w:tabs>
        <w:spacing w:line="360" w:lineRule="auto"/>
        <w:rPr>
          <w:rFonts w:hint="eastAsia" w:ascii="宋体" w:cs="宋体"/>
          <w:sz w:val="24"/>
          <w:szCs w:val="24"/>
        </w:rPr>
      </w:pPr>
      <w:bookmarkStart w:id="287" w:name="_Toc24120"/>
      <w:bookmarkStart w:id="288" w:name="_Toc9600"/>
      <w:bookmarkStart w:id="289" w:name="_Toc26942"/>
      <w:bookmarkStart w:id="290" w:name="_Toc16250"/>
      <w:bookmarkStart w:id="291" w:name="_Toc16769"/>
      <w:bookmarkStart w:id="292" w:name="_Toc22260"/>
      <w:r>
        <w:rPr>
          <w:rFonts w:hint="eastAsia" w:ascii="宋体" w:cs="宋体"/>
          <w:sz w:val="24"/>
          <w:szCs w:val="24"/>
        </w:rPr>
        <w:t>（四）本项目特定资格资质</w:t>
      </w:r>
      <w:bookmarkEnd w:id="287"/>
      <w:bookmarkEnd w:id="288"/>
      <w:bookmarkEnd w:id="289"/>
      <w:bookmarkEnd w:id="290"/>
      <w:bookmarkEnd w:id="291"/>
      <w:bookmarkEnd w:id="292"/>
    </w:p>
    <w:p w14:paraId="3B77F970">
      <w:pPr>
        <w:spacing w:line="360" w:lineRule="auto"/>
        <w:jc w:val="center"/>
        <w:rPr>
          <w:rFonts w:hint="eastAsia" w:ascii="宋体" w:hAnsi="宋体" w:cs="宋体"/>
          <w:bCs/>
          <w:szCs w:val="21"/>
        </w:rPr>
      </w:pPr>
      <w:r>
        <w:rPr>
          <w:rFonts w:hint="eastAsia" w:ascii="宋体" w:hAnsi="宋体" w:cs="宋体"/>
          <w:bCs/>
          <w:szCs w:val="21"/>
        </w:rPr>
        <w:t>（如有，提供相关资质证明材料并加盖供应商公章）</w:t>
      </w:r>
    </w:p>
    <w:p w14:paraId="04A91129">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650412B5">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684E8829">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27CA8801">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1FD0528D">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15FBA9F1">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72B3374C">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605D5A04">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78532B95">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29BBF50E">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2AB4F2BA">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7AD09ED6">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306A6CB5">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7DD9240E">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0E493828">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29FC0ECE">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45D0B81F">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73345B72">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3AA50A9E">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68951FF2">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3BF76ADE">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1DCBAC54">
      <w:pPr>
        <w:widowControl/>
        <w:adjustRightInd w:val="0"/>
        <w:snapToGrid w:val="0"/>
        <w:spacing w:line="360" w:lineRule="auto"/>
        <w:ind w:firstLine="480" w:firstLineChars="200"/>
        <w:jc w:val="left"/>
        <w:rPr>
          <w:rFonts w:hint="eastAsia" w:ascii="宋体" w:hAnsi="宋体" w:cs="宋体"/>
          <w:kern w:val="0"/>
          <w:sz w:val="24"/>
          <w:szCs w:val="24"/>
          <w:lang w:bidi="ar"/>
        </w:rPr>
      </w:pPr>
    </w:p>
    <w:p w14:paraId="299ED8A6">
      <w:pPr>
        <w:pStyle w:val="52"/>
        <w:sectPr>
          <w:pgSz w:w="11905" w:h="16838"/>
          <w:pgMar w:top="1134" w:right="1134" w:bottom="1134" w:left="1134" w:header="340" w:footer="992" w:gutter="0"/>
          <w:cols w:space="720" w:num="1"/>
          <w:docGrid w:type="lines" w:linePitch="317" w:charSpace="0"/>
        </w:sectPr>
      </w:pPr>
    </w:p>
    <w:bookmarkEnd w:id="216"/>
    <w:bookmarkEnd w:id="227"/>
    <w:p w14:paraId="4DEA32BE">
      <w:pPr>
        <w:pStyle w:val="2"/>
        <w:rPr>
          <w:rFonts w:hint="eastAsia" w:ascii="宋体" w:hAnsi="宋体" w:cs="宋体"/>
          <w:sz w:val="24"/>
          <w:szCs w:val="24"/>
        </w:rPr>
      </w:pPr>
      <w:bookmarkStart w:id="293" w:name="_Toc3225"/>
      <w:r>
        <w:rPr>
          <w:rFonts w:hint="eastAsia" w:ascii="宋体" w:hAnsi="宋体" w:cs="宋体"/>
          <w:sz w:val="24"/>
          <w:szCs w:val="24"/>
        </w:rPr>
        <w:t>二、报价文件</w:t>
      </w:r>
      <w:bookmarkEnd w:id="217"/>
      <w:bookmarkEnd w:id="293"/>
    </w:p>
    <w:p w14:paraId="2CA98615">
      <w:pPr>
        <w:pStyle w:val="4"/>
        <w:spacing w:line="360" w:lineRule="auto"/>
        <w:rPr>
          <w:rFonts w:hint="eastAsia" w:ascii="宋体" w:cs="宋体"/>
          <w:sz w:val="24"/>
          <w:szCs w:val="24"/>
        </w:rPr>
      </w:pPr>
      <w:bookmarkStart w:id="294" w:name="_Toc21544"/>
      <w:r>
        <w:rPr>
          <w:rFonts w:hint="eastAsia" w:ascii="宋体" w:cs="宋体"/>
          <w:sz w:val="24"/>
          <w:szCs w:val="24"/>
        </w:rPr>
        <w:t>报价一览表</w:t>
      </w:r>
      <w:bookmarkEnd w:id="294"/>
    </w:p>
    <w:p w14:paraId="7E898C0C">
      <w:pPr>
        <w:spacing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7DCE9FF1">
      <w:pPr>
        <w:spacing w:line="360" w:lineRule="auto"/>
      </w:pPr>
      <w:r>
        <w:rPr>
          <w:rFonts w:hint="eastAsia" w:ascii="宋体" w:hAnsi="宋体" w:cs="宋体"/>
          <w:sz w:val="24"/>
        </w:rPr>
        <w:t>项目编号：</w:t>
      </w:r>
      <w:r>
        <w:rPr>
          <w:rFonts w:hint="eastAsia" w:ascii="宋体" w:hAnsi="宋体" w:cs="宋体"/>
          <w:sz w:val="24"/>
          <w:u w:val="single"/>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7771"/>
      </w:tblGrid>
      <w:tr w14:paraId="26FA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19" w:type="dxa"/>
            <w:vAlign w:val="center"/>
          </w:tcPr>
          <w:p w14:paraId="7ADADCDB">
            <w:pPr>
              <w:adjustRightInd w:val="0"/>
              <w:snapToGrid w:val="0"/>
              <w:jc w:val="center"/>
              <w:rPr>
                <w:rFonts w:hint="eastAsia" w:ascii="宋体" w:hAnsi="宋体" w:cs="宋体"/>
                <w:sz w:val="24"/>
              </w:rPr>
            </w:pPr>
            <w:r>
              <w:rPr>
                <w:rFonts w:hint="eastAsia" w:ascii="宋体" w:hAnsi="宋体" w:cs="宋体"/>
                <w:sz w:val="24"/>
              </w:rPr>
              <w:t>磋商报价</w:t>
            </w:r>
          </w:p>
          <w:p w14:paraId="3957A496">
            <w:pPr>
              <w:adjustRightInd w:val="0"/>
              <w:snapToGrid w:val="0"/>
              <w:jc w:val="center"/>
              <w:rPr>
                <w:rFonts w:hint="eastAsia" w:ascii="宋体" w:hAnsi="宋体" w:cs="宋体"/>
                <w:sz w:val="24"/>
              </w:rPr>
            </w:pPr>
            <w:r>
              <w:rPr>
                <w:rFonts w:hint="eastAsia" w:ascii="宋体" w:hAnsi="宋体" w:cs="宋体"/>
                <w:sz w:val="24"/>
              </w:rPr>
              <w:t>（元）</w:t>
            </w:r>
          </w:p>
        </w:tc>
        <w:tc>
          <w:tcPr>
            <w:tcW w:w="7771" w:type="dxa"/>
            <w:vAlign w:val="center"/>
          </w:tcPr>
          <w:p w14:paraId="7251DF0A">
            <w:pPr>
              <w:adjustRightInd w:val="0"/>
              <w:snapToGrid w:val="0"/>
              <w:jc w:val="left"/>
              <w:rPr>
                <w:rFonts w:hint="eastAsia" w:ascii="宋体" w:hAnsi="宋体" w:cs="宋体"/>
                <w:sz w:val="24"/>
              </w:rPr>
            </w:pPr>
            <w:r>
              <w:rPr>
                <w:rFonts w:hint="eastAsia" w:ascii="宋体" w:hAnsi="宋体" w:cs="宋体"/>
                <w:sz w:val="24"/>
              </w:rPr>
              <w:t>小写：</w:t>
            </w:r>
          </w:p>
          <w:p w14:paraId="49E66696">
            <w:pPr>
              <w:adjustRightInd w:val="0"/>
              <w:snapToGrid w:val="0"/>
              <w:jc w:val="left"/>
              <w:rPr>
                <w:rFonts w:hint="eastAsia" w:ascii="宋体" w:hAnsi="宋体" w:cs="宋体"/>
                <w:sz w:val="24"/>
              </w:rPr>
            </w:pPr>
            <w:r>
              <w:rPr>
                <w:rFonts w:hint="eastAsia" w:ascii="宋体" w:hAnsi="宋体" w:cs="宋体"/>
                <w:sz w:val="24"/>
              </w:rPr>
              <w:t>大写：</w:t>
            </w:r>
          </w:p>
        </w:tc>
      </w:tr>
      <w:tr w14:paraId="4DA4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819" w:type="dxa"/>
            <w:vAlign w:val="center"/>
          </w:tcPr>
          <w:p w14:paraId="706713DB">
            <w:pPr>
              <w:adjustRightInd w:val="0"/>
              <w:snapToGrid w:val="0"/>
              <w:jc w:val="center"/>
              <w:rPr>
                <w:rFonts w:hint="eastAsia" w:ascii="宋体" w:hAnsi="宋体" w:cs="宋体"/>
                <w:sz w:val="24"/>
              </w:rPr>
            </w:pPr>
            <w:r>
              <w:rPr>
                <w:rFonts w:hint="eastAsia" w:ascii="宋体" w:hAnsi="宋体" w:cs="宋体"/>
                <w:sz w:val="24"/>
              </w:rPr>
              <w:t>合同履约期限</w:t>
            </w:r>
          </w:p>
        </w:tc>
        <w:tc>
          <w:tcPr>
            <w:tcW w:w="7771" w:type="dxa"/>
            <w:vAlign w:val="center"/>
          </w:tcPr>
          <w:p w14:paraId="3D71B11E">
            <w:pPr>
              <w:pStyle w:val="37"/>
              <w:adjustRightInd w:val="0"/>
              <w:snapToGrid w:val="0"/>
              <w:spacing w:after="0"/>
              <w:ind w:firstLine="0" w:firstLineChars="0"/>
              <w:rPr>
                <w:rFonts w:hint="eastAsia" w:ascii="宋体" w:hAnsi="宋体" w:eastAsia="宋体" w:cs="宋体"/>
                <w:sz w:val="24"/>
                <w:szCs w:val="24"/>
                <w:lang w:eastAsia="zh-CN"/>
              </w:rPr>
            </w:pPr>
          </w:p>
        </w:tc>
      </w:tr>
      <w:tr w14:paraId="2C9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819" w:type="dxa"/>
            <w:vAlign w:val="center"/>
          </w:tcPr>
          <w:p w14:paraId="41F84401">
            <w:pPr>
              <w:adjustRightInd w:val="0"/>
              <w:snapToGrid w:val="0"/>
              <w:jc w:val="center"/>
              <w:rPr>
                <w:rFonts w:hint="eastAsia" w:ascii="宋体" w:hAnsi="宋体" w:cs="宋体"/>
                <w:sz w:val="24"/>
              </w:rPr>
            </w:pPr>
            <w:r>
              <w:rPr>
                <w:rFonts w:hint="eastAsia" w:ascii="宋体" w:hAnsi="宋体" w:cs="宋体"/>
                <w:sz w:val="24"/>
                <w:szCs w:val="24"/>
              </w:rPr>
              <w:t>磋商有效期</w:t>
            </w:r>
          </w:p>
        </w:tc>
        <w:tc>
          <w:tcPr>
            <w:tcW w:w="7771" w:type="dxa"/>
            <w:vAlign w:val="center"/>
          </w:tcPr>
          <w:p w14:paraId="6C55A49D">
            <w:pPr>
              <w:pStyle w:val="37"/>
              <w:adjustRightInd w:val="0"/>
              <w:snapToGrid w:val="0"/>
              <w:spacing w:after="0"/>
              <w:ind w:firstLine="0" w:firstLineChars="0"/>
              <w:rPr>
                <w:rFonts w:hint="eastAsia" w:ascii="宋体" w:hAnsi="宋体" w:cs="宋体"/>
                <w:sz w:val="24"/>
              </w:rPr>
            </w:pPr>
          </w:p>
        </w:tc>
      </w:tr>
      <w:tr w14:paraId="082B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1819" w:type="dxa"/>
            <w:vAlign w:val="center"/>
          </w:tcPr>
          <w:p w14:paraId="08BF6499">
            <w:pPr>
              <w:adjustRightInd w:val="0"/>
              <w:snapToGrid w:val="0"/>
              <w:jc w:val="center"/>
              <w:rPr>
                <w:rFonts w:hint="eastAsia" w:ascii="宋体" w:hAnsi="宋体" w:cs="宋体"/>
                <w:sz w:val="24"/>
              </w:rPr>
            </w:pPr>
            <w:r>
              <w:rPr>
                <w:rFonts w:hint="eastAsia" w:ascii="宋体" w:hAnsi="宋体" w:cs="宋体"/>
                <w:sz w:val="24"/>
              </w:rPr>
              <w:t>备注</w:t>
            </w:r>
          </w:p>
        </w:tc>
        <w:tc>
          <w:tcPr>
            <w:tcW w:w="7771" w:type="dxa"/>
            <w:vAlign w:val="center"/>
          </w:tcPr>
          <w:p w14:paraId="3182F62F">
            <w:pPr>
              <w:pStyle w:val="37"/>
              <w:adjustRightInd w:val="0"/>
              <w:snapToGrid w:val="0"/>
              <w:spacing w:after="0"/>
              <w:ind w:firstLine="0" w:firstLineChars="0"/>
              <w:rPr>
                <w:rFonts w:hint="eastAsia" w:ascii="宋体" w:hAnsi="宋体" w:cs="宋体"/>
                <w:szCs w:val="22"/>
              </w:rPr>
            </w:pPr>
            <w:r>
              <w:rPr>
                <w:rFonts w:hint="eastAsia" w:ascii="宋体" w:hAnsi="宋体" w:cs="宋体"/>
                <w:sz w:val="24"/>
              </w:rPr>
              <w:t>磋商报价是指所投服务报价合计，含提供服务所产生的一切费用。</w:t>
            </w:r>
          </w:p>
        </w:tc>
      </w:tr>
    </w:tbl>
    <w:p w14:paraId="7BE43D02">
      <w:pPr>
        <w:pStyle w:val="38"/>
        <w:ind w:firstLine="480"/>
        <w:rPr>
          <w:rFonts w:hint="eastAsia" w:ascii="宋体" w:hAnsi="宋体" w:eastAsia="宋体" w:cs="宋体"/>
          <w:sz w:val="24"/>
        </w:rPr>
      </w:pPr>
    </w:p>
    <w:p w14:paraId="7E056FEE">
      <w:pPr>
        <w:pStyle w:val="38"/>
        <w:ind w:firstLine="480"/>
        <w:rPr>
          <w:rFonts w:hint="eastAsia" w:ascii="宋体" w:hAnsi="宋体" w:eastAsia="宋体" w:cs="宋体"/>
          <w:sz w:val="24"/>
        </w:rPr>
      </w:pPr>
    </w:p>
    <w:p w14:paraId="31A4078E">
      <w:pPr>
        <w:pStyle w:val="38"/>
        <w:ind w:firstLine="480"/>
        <w:rPr>
          <w:rFonts w:hint="eastAsia" w:ascii="宋体" w:hAnsi="宋体" w:eastAsia="宋体" w:cs="宋体"/>
          <w:sz w:val="24"/>
        </w:rPr>
      </w:pPr>
    </w:p>
    <w:p w14:paraId="7CC2A36E">
      <w:pPr>
        <w:tabs>
          <w:tab w:val="left" w:pos="9135"/>
        </w:tabs>
        <w:adjustRightInd w:val="0"/>
        <w:snapToGrid w:val="0"/>
        <w:spacing w:line="400" w:lineRule="atLeast"/>
        <w:ind w:firstLine="480" w:firstLineChars="200"/>
        <w:rPr>
          <w:rFonts w:hint="eastAsia"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w:t>
      </w:r>
    </w:p>
    <w:p w14:paraId="5204B2CA">
      <w:pPr>
        <w:tabs>
          <w:tab w:val="left" w:pos="9135"/>
        </w:tabs>
        <w:adjustRightInd w:val="0"/>
        <w:snapToGrid w:val="0"/>
        <w:spacing w:line="400" w:lineRule="atLeast"/>
        <w:ind w:firstLine="480" w:firstLineChars="200"/>
        <w:rPr>
          <w:rFonts w:hint="eastAsia" w:ascii="宋体" w:hAnsi="宋体" w:cs="宋体"/>
          <w:sz w:val="24"/>
          <w:szCs w:val="24"/>
        </w:rPr>
      </w:pPr>
    </w:p>
    <w:p w14:paraId="194BC4BB">
      <w:pPr>
        <w:tabs>
          <w:tab w:val="left" w:pos="9135"/>
        </w:tabs>
        <w:adjustRightInd w:val="0"/>
        <w:snapToGrid w:val="0"/>
        <w:spacing w:line="400" w:lineRule="atLeast"/>
        <w:ind w:firstLine="480" w:firstLineChars="200"/>
        <w:rPr>
          <w:rFonts w:hint="eastAsia" w:ascii="宋体" w:hAnsi="宋体" w:cs="宋体"/>
          <w:sz w:val="24"/>
          <w:szCs w:val="24"/>
          <w:u w:val="single"/>
        </w:rPr>
      </w:pPr>
      <w:r>
        <w:rPr>
          <w:rFonts w:hint="eastAsia" w:ascii="宋体" w:hAnsi="宋体" w:cs="宋体"/>
          <w:kern w:val="0"/>
          <w:sz w:val="24"/>
          <w:szCs w:val="24"/>
        </w:rPr>
        <w:t>法定代表人或委托代理人</w:t>
      </w:r>
      <w:r>
        <w:rPr>
          <w:rFonts w:hint="eastAsia" w:ascii="宋体" w:hAnsi="宋体" w:cs="宋体"/>
          <w:sz w:val="24"/>
          <w:szCs w:val="24"/>
        </w:rPr>
        <w:t>（签字或盖章）：</w:t>
      </w:r>
      <w:r>
        <w:rPr>
          <w:rFonts w:hint="eastAsia" w:ascii="宋体" w:hAnsi="宋体" w:cs="宋体"/>
          <w:sz w:val="24"/>
          <w:szCs w:val="24"/>
          <w:u w:val="single"/>
        </w:rPr>
        <w:t>　　　　　　　　　　　</w:t>
      </w:r>
    </w:p>
    <w:p w14:paraId="0AC6E924">
      <w:pPr>
        <w:tabs>
          <w:tab w:val="left" w:pos="9135"/>
        </w:tabs>
        <w:adjustRightInd w:val="0"/>
        <w:snapToGrid w:val="0"/>
        <w:spacing w:line="400" w:lineRule="atLeast"/>
        <w:ind w:firstLine="480" w:firstLineChars="200"/>
        <w:rPr>
          <w:rFonts w:hint="eastAsia" w:ascii="宋体" w:hAnsi="宋体" w:cs="宋体"/>
          <w:sz w:val="24"/>
          <w:szCs w:val="24"/>
        </w:rPr>
      </w:pPr>
    </w:p>
    <w:p w14:paraId="0BEACE31">
      <w:pPr>
        <w:pStyle w:val="37"/>
        <w:adjustRightInd w:val="0"/>
        <w:snapToGrid w:val="0"/>
        <w:spacing w:after="0"/>
        <w:ind w:firstLine="480" w:firstLineChars="2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w:t>
      </w:r>
    </w:p>
    <w:p w14:paraId="49F4E58C">
      <w:pPr>
        <w:tabs>
          <w:tab w:val="left" w:pos="9135"/>
        </w:tabs>
        <w:spacing w:line="400" w:lineRule="atLeast"/>
        <w:rPr>
          <w:rFonts w:hint="eastAsia" w:ascii="宋体" w:hAnsi="宋体" w:cs="宋体"/>
          <w:sz w:val="24"/>
        </w:rPr>
      </w:pPr>
    </w:p>
    <w:p w14:paraId="53170B18">
      <w:pPr>
        <w:tabs>
          <w:tab w:val="left" w:pos="9135"/>
        </w:tabs>
        <w:spacing w:line="400" w:lineRule="atLeast"/>
        <w:rPr>
          <w:rFonts w:hint="eastAsia" w:ascii="宋体" w:hAnsi="宋体" w:cs="宋体"/>
          <w:kern w:val="0"/>
          <w:sz w:val="24"/>
          <w:szCs w:val="24"/>
        </w:rPr>
      </w:pPr>
    </w:p>
    <w:p w14:paraId="36116C63">
      <w:pPr>
        <w:tabs>
          <w:tab w:val="left" w:pos="9135"/>
        </w:tabs>
        <w:spacing w:line="400" w:lineRule="atLeast"/>
        <w:rPr>
          <w:rFonts w:hint="eastAsia" w:ascii="宋体" w:hAnsi="宋体" w:cs="宋体"/>
          <w:kern w:val="0"/>
          <w:sz w:val="24"/>
          <w:szCs w:val="24"/>
        </w:rPr>
      </w:pPr>
    </w:p>
    <w:p w14:paraId="5577F58B">
      <w:pPr>
        <w:rPr>
          <w:rFonts w:hint="eastAsia" w:ascii="宋体" w:hAnsi="宋体" w:cs="宋体"/>
          <w:sz w:val="24"/>
          <w:szCs w:val="24"/>
        </w:rPr>
      </w:pPr>
      <w:bookmarkStart w:id="295" w:name="_Toc31367"/>
      <w:bookmarkStart w:id="296" w:name="_Toc29193"/>
      <w:bookmarkStart w:id="297" w:name="_Toc23478"/>
      <w:bookmarkStart w:id="298" w:name="_Toc8870"/>
      <w:bookmarkStart w:id="299" w:name="_Toc29772"/>
      <w:bookmarkStart w:id="300" w:name="_Toc14960"/>
      <w:bookmarkStart w:id="301" w:name="_Toc23651"/>
      <w:bookmarkStart w:id="302" w:name="_Toc25313"/>
      <w:bookmarkStart w:id="303" w:name="_Toc18970"/>
      <w:r>
        <w:rPr>
          <w:rFonts w:hint="eastAsia" w:ascii="宋体" w:hAnsi="宋体" w:cs="宋体"/>
          <w:sz w:val="24"/>
          <w:szCs w:val="24"/>
        </w:rPr>
        <w:br w:type="page"/>
      </w:r>
    </w:p>
    <w:p w14:paraId="7613BEB1">
      <w:pPr>
        <w:pStyle w:val="2"/>
        <w:rPr>
          <w:rFonts w:hint="eastAsia" w:ascii="宋体" w:hAnsi="宋体" w:cs="宋体"/>
          <w:sz w:val="24"/>
          <w:szCs w:val="24"/>
        </w:rPr>
      </w:pPr>
      <w:bookmarkStart w:id="304" w:name="_Toc27859"/>
      <w:r>
        <w:rPr>
          <w:rFonts w:hint="eastAsia" w:ascii="宋体" w:hAnsi="宋体" w:cs="宋体"/>
          <w:sz w:val="24"/>
          <w:szCs w:val="24"/>
        </w:rPr>
        <w:t>三、商务技术文件</w:t>
      </w:r>
      <w:bookmarkEnd w:id="295"/>
      <w:bookmarkEnd w:id="296"/>
      <w:bookmarkEnd w:id="297"/>
      <w:bookmarkEnd w:id="298"/>
      <w:bookmarkEnd w:id="299"/>
      <w:bookmarkEnd w:id="304"/>
    </w:p>
    <w:p w14:paraId="6E878D66">
      <w:pPr>
        <w:pStyle w:val="4"/>
        <w:keepNext/>
        <w:keepLines/>
        <w:spacing w:line="360" w:lineRule="auto"/>
        <w:rPr>
          <w:rFonts w:hint="eastAsia" w:ascii="宋体" w:cs="宋体"/>
          <w:sz w:val="24"/>
          <w:szCs w:val="24"/>
        </w:rPr>
      </w:pPr>
      <w:bookmarkStart w:id="305" w:name="_Toc22531"/>
      <w:bookmarkStart w:id="306" w:name="_Toc24191"/>
      <w:bookmarkStart w:id="307" w:name="_Toc26344"/>
      <w:bookmarkStart w:id="308" w:name="_Toc12767"/>
      <w:r>
        <w:rPr>
          <w:rFonts w:hint="eastAsia" w:ascii="宋体" w:cs="宋体"/>
          <w:sz w:val="24"/>
          <w:szCs w:val="24"/>
        </w:rPr>
        <w:t>（一）投标函</w:t>
      </w:r>
      <w:bookmarkEnd w:id="305"/>
      <w:bookmarkEnd w:id="306"/>
      <w:bookmarkEnd w:id="307"/>
      <w:bookmarkEnd w:id="308"/>
    </w:p>
    <w:p w14:paraId="6148810E">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i/>
          <w:iCs/>
          <w:sz w:val="24"/>
          <w:u w:val="single"/>
        </w:rPr>
        <w:t>（采购人）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358BF1CB">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u w:val="single"/>
        </w:rPr>
        <w:t xml:space="preserve">                    </w:t>
      </w:r>
      <w:r>
        <w:rPr>
          <w:rFonts w:hint="eastAsia" w:hAnsi="宋体" w:cs="宋体"/>
          <w:sz w:val="24"/>
        </w:rPr>
        <w:t>（供应商名称）授权</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供应商</w:t>
      </w:r>
      <w:r>
        <w:rPr>
          <w:rFonts w:hint="eastAsia" w:hAnsi="宋体" w:cs="宋体"/>
          <w:sz w:val="24"/>
        </w:rPr>
        <w:t>授权代理人姓名）</w:t>
      </w:r>
      <w:r>
        <w:rPr>
          <w:rFonts w:hint="eastAsia" w:hAnsi="宋体" w:cs="宋体"/>
          <w:sz w:val="24"/>
          <w:u w:val="single"/>
        </w:rPr>
        <w:t xml:space="preserve">             </w:t>
      </w:r>
      <w:r>
        <w:rPr>
          <w:rFonts w:hint="eastAsia" w:hAnsi="宋体" w:cs="宋体"/>
          <w:sz w:val="24"/>
        </w:rPr>
        <w:t>（职务、职称）为我方代表，参加贵方组织的</w:t>
      </w:r>
      <w:r>
        <w:rPr>
          <w:rFonts w:hint="eastAsia" w:hAnsi="宋体" w:cs="宋体"/>
          <w:sz w:val="24"/>
          <w:u w:val="single"/>
        </w:rPr>
        <w:t xml:space="preserve">             </w:t>
      </w:r>
      <w:r>
        <w:rPr>
          <w:rFonts w:hint="eastAsia" w:hAnsi="宋体" w:cs="宋体"/>
          <w:sz w:val="24"/>
        </w:rPr>
        <w:t xml:space="preserve"> （</w:t>
      </w:r>
      <w:r>
        <w:rPr>
          <w:rFonts w:hint="eastAsia" w:hAnsi="宋体" w:cs="宋体"/>
          <w:i/>
          <w:iCs/>
          <w:sz w:val="24"/>
        </w:rPr>
        <w:t>项目名称及编号</w:t>
      </w:r>
      <w:r>
        <w:rPr>
          <w:rFonts w:hint="eastAsia" w:hAnsi="宋体" w:cs="宋体"/>
          <w:sz w:val="24"/>
        </w:rPr>
        <w:t>）招标的有关活动，并对此项目进行投标。为此：</w:t>
      </w:r>
    </w:p>
    <w:p w14:paraId="54C7CE50">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1、我方同意在本项目采购文件中规定的磋商有效期内遵守本响应文件中的承诺且在此期限期满之前均具有约束力。</w:t>
      </w:r>
    </w:p>
    <w:p w14:paraId="1042BD8A">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2、提供</w:t>
      </w:r>
      <w:r>
        <w:rPr>
          <w:rFonts w:hint="eastAsia" w:hAnsi="宋体" w:cs="宋体"/>
          <w:sz w:val="24"/>
          <w:lang w:eastAsia="zh-CN"/>
        </w:rPr>
        <w:t>供应商</w:t>
      </w:r>
      <w:r>
        <w:rPr>
          <w:rFonts w:hint="eastAsia" w:hAnsi="宋体" w:cs="宋体"/>
          <w:sz w:val="24"/>
        </w:rPr>
        <w:t>须知规定的全部响应文件。</w:t>
      </w:r>
    </w:p>
    <w:p w14:paraId="6B6E0EE1">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3、按采购文件要求提供服务的磋商报价详见报价一览表。</w:t>
      </w:r>
    </w:p>
    <w:p w14:paraId="783DACF8">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4、保证忠实地执行双方所签订的合同，并承担合同规定的责任和义务。</w:t>
      </w:r>
    </w:p>
    <w:p w14:paraId="7121A133">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5、我方承诺完全满足和响应采购文件中的各项技术和服务要求，若有偏差，已在响应文件偏离表中予以明确特别说明。</w:t>
      </w:r>
    </w:p>
    <w:p w14:paraId="32320C27">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6、我方承诺：完全理解磋商报价若超过项目预算或未按采购文件要求报价时，投标将被拒绝。</w:t>
      </w:r>
    </w:p>
    <w:p w14:paraId="4508F9ED">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7、我方承诺：与在本项目中设计编制技术规格的机构及其附属机构无任何直接隶属关系和利益关联。</w:t>
      </w:r>
    </w:p>
    <w:p w14:paraId="0468D710">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8、我方承诺：磋商有效期为</w:t>
      </w:r>
      <w:r>
        <w:rPr>
          <w:rFonts w:hint="eastAsia" w:hAnsi="宋体" w:cs="宋体"/>
          <w:sz w:val="24"/>
          <w:u w:val="single"/>
        </w:rPr>
        <w:t xml:space="preserve"> 90 </w:t>
      </w:r>
      <w:r>
        <w:rPr>
          <w:rFonts w:hint="eastAsia" w:hAnsi="宋体" w:cs="宋体"/>
          <w:sz w:val="24"/>
        </w:rPr>
        <w:t>日（日历日），如果在开标后规定的磋商有效期内撤回投标，我方的磋商保证金可被贵方没收。</w:t>
      </w:r>
    </w:p>
    <w:p w14:paraId="450F2BBF">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9、我方完全理解贵方不一定接受最低价的投标或收到的任何投标。</w:t>
      </w:r>
    </w:p>
    <w:p w14:paraId="720E1B4C">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10、我方承诺：响应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223A1571">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11、我方已详细审核全部响应文件，包括响应文件修改书（如有的话）、参考资料及有关附件，确认无误。</w:t>
      </w:r>
    </w:p>
    <w:p w14:paraId="29555A02">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12、我方承诺：采购人若需追加采购本项目采购文件所列服务的，在不改变合同其他实质性条款的前提下，按相同或更优惠的折扣率保证提供服务。</w:t>
      </w:r>
    </w:p>
    <w:p w14:paraId="4A6ABCEB">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13、我方承诺：接受采购文件中的全部条款且无任何异议，保证遵守采购文件的规定。</w:t>
      </w:r>
    </w:p>
    <w:p w14:paraId="7BDE5411">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14、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B4C0212">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（1）提供虚假材料谋取中标、成交的；</w:t>
      </w:r>
    </w:p>
    <w:p w14:paraId="4DF8239C">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（2）采取不正当手段诋毁、排挤其他供应商的；</w:t>
      </w:r>
    </w:p>
    <w:p w14:paraId="437B04EB">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（3）与采购人、其他供应商或者采购代理机构工作人员恶意串通的；</w:t>
      </w:r>
    </w:p>
    <w:p w14:paraId="61787EC4">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（4）向采购人、采购代理机构工作人员行贿或者提供其他不正当利益的；</w:t>
      </w:r>
    </w:p>
    <w:p w14:paraId="66A40569">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（5）在采购过程中与采购人进行协商谈判的；</w:t>
      </w:r>
    </w:p>
    <w:p w14:paraId="3D706FAD">
      <w:pPr>
        <w:pStyle w:val="25"/>
        <w:widowControl/>
        <w:adjustRightInd w:val="0"/>
        <w:snapToGrid w:val="0"/>
        <w:spacing w:line="360" w:lineRule="auto"/>
        <w:ind w:left="0" w:leftChars="0" w:firstLine="480" w:firstLineChars="200"/>
        <w:rPr>
          <w:rFonts w:hint="eastAsia" w:hAnsi="宋体" w:cs="宋体"/>
          <w:sz w:val="24"/>
        </w:rPr>
      </w:pPr>
      <w:r>
        <w:rPr>
          <w:rFonts w:hint="eastAsia" w:hAnsi="宋体" w:cs="宋体"/>
          <w:sz w:val="24"/>
        </w:rPr>
        <w:t>（6）拒绝有关部门监督检查或提供虚假情况的。</w:t>
      </w:r>
    </w:p>
    <w:p w14:paraId="1D791438">
      <w:pPr>
        <w:pStyle w:val="25"/>
        <w:widowControl/>
        <w:adjustRightInd w:val="0"/>
        <w:snapToGrid w:val="0"/>
        <w:spacing w:line="360" w:lineRule="auto"/>
        <w:ind w:left="0" w:leftChars="0" w:firstLine="420" w:firstLineChars="200"/>
        <w:rPr>
          <w:rFonts w:hint="eastAsia" w:hAnsi="宋体" w:cs="宋体"/>
        </w:rPr>
      </w:pPr>
      <w:r>
        <w:rPr>
          <w:rFonts w:hint="eastAsia" w:hAnsi="宋体" w:cs="宋体"/>
        </w:rPr>
        <w:t xml:space="preserve">    </w:t>
      </w:r>
    </w:p>
    <w:p w14:paraId="4909700D">
      <w:pPr>
        <w:adjustRightInd w:val="0"/>
        <w:snapToGrid w:val="0"/>
        <w:spacing w:line="360" w:lineRule="auto"/>
        <w:rPr>
          <w:rFonts w:hint="eastAsia" w:ascii="宋体" w:hAnsi="宋体" w:cs="宋体"/>
        </w:rPr>
      </w:pPr>
    </w:p>
    <w:p w14:paraId="0A1C760C">
      <w:pPr>
        <w:pStyle w:val="25"/>
        <w:widowControl/>
        <w:adjustRightInd w:val="0"/>
        <w:snapToGrid w:val="0"/>
        <w:spacing w:line="360" w:lineRule="auto"/>
        <w:ind w:left="0" w:leftChars="0" w:firstLine="480" w:firstLineChars="200"/>
        <w:rPr>
          <w:rFonts w:hint="eastAsia" w:hAnsi="宋体" w:cs="宋体"/>
          <w:sz w:val="24"/>
          <w:szCs w:val="24"/>
        </w:rPr>
      </w:pPr>
    </w:p>
    <w:p w14:paraId="00E95D3D">
      <w:pPr>
        <w:tabs>
          <w:tab w:val="left" w:pos="9135"/>
        </w:tabs>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w:t>
      </w:r>
    </w:p>
    <w:p w14:paraId="13AAAD74">
      <w:pPr>
        <w:tabs>
          <w:tab w:val="left" w:pos="9135"/>
        </w:tabs>
        <w:adjustRightInd w:val="0"/>
        <w:snapToGrid w:val="0"/>
        <w:spacing w:line="360" w:lineRule="auto"/>
        <w:ind w:firstLine="480" w:firstLineChars="200"/>
        <w:rPr>
          <w:rFonts w:hint="eastAsia" w:ascii="宋体" w:hAnsi="宋体" w:cs="宋体"/>
          <w:sz w:val="24"/>
          <w:szCs w:val="24"/>
        </w:rPr>
      </w:pPr>
    </w:p>
    <w:p w14:paraId="15CCE8C7">
      <w:pPr>
        <w:tabs>
          <w:tab w:val="left" w:pos="9135"/>
        </w:tabs>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kern w:val="0"/>
          <w:sz w:val="24"/>
          <w:szCs w:val="24"/>
        </w:rPr>
        <w:t>法定代表人或委托代理人</w:t>
      </w:r>
      <w:r>
        <w:rPr>
          <w:rFonts w:hint="eastAsia" w:ascii="宋体" w:hAnsi="宋体" w:cs="宋体"/>
          <w:sz w:val="24"/>
          <w:szCs w:val="24"/>
        </w:rPr>
        <w:t>（签字或盖章）：</w:t>
      </w:r>
      <w:r>
        <w:rPr>
          <w:rFonts w:hint="eastAsia" w:ascii="宋体" w:hAnsi="宋体" w:cs="宋体"/>
          <w:sz w:val="24"/>
          <w:szCs w:val="24"/>
          <w:u w:val="single"/>
        </w:rPr>
        <w:t>　　　　　　　　　　　</w:t>
      </w:r>
    </w:p>
    <w:p w14:paraId="710ACAA8">
      <w:pPr>
        <w:tabs>
          <w:tab w:val="left" w:pos="9135"/>
        </w:tabs>
        <w:adjustRightInd w:val="0"/>
        <w:snapToGrid w:val="0"/>
        <w:spacing w:line="360" w:lineRule="auto"/>
        <w:ind w:firstLine="480" w:firstLineChars="200"/>
        <w:rPr>
          <w:rFonts w:hint="eastAsia" w:ascii="宋体" w:hAnsi="宋体" w:cs="宋体"/>
          <w:sz w:val="24"/>
          <w:szCs w:val="24"/>
        </w:rPr>
      </w:pPr>
    </w:p>
    <w:p w14:paraId="460D859B">
      <w:pPr>
        <w:pStyle w:val="37"/>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w:t>
      </w:r>
    </w:p>
    <w:p w14:paraId="0FCB6334">
      <w:pPr>
        <w:adjustRightInd w:val="0"/>
        <w:snapToGrid w:val="0"/>
        <w:spacing w:line="360" w:lineRule="auto"/>
        <w:ind w:firstLine="480" w:firstLineChars="200"/>
        <w:rPr>
          <w:rFonts w:hint="eastAsia" w:ascii="宋体" w:hAnsi="宋体" w:cs="宋体"/>
          <w:kern w:val="0"/>
          <w:sz w:val="24"/>
          <w:szCs w:val="24"/>
        </w:rPr>
      </w:pPr>
    </w:p>
    <w:p w14:paraId="08A977D8">
      <w:pPr>
        <w:adjustRightInd w:val="0"/>
        <w:snapToGrid w:val="0"/>
        <w:spacing w:line="360" w:lineRule="auto"/>
        <w:ind w:firstLine="480" w:firstLineChars="200"/>
        <w:rPr>
          <w:rFonts w:hint="eastAsia" w:ascii="宋体" w:hAnsi="宋体" w:cs="宋体"/>
          <w:kern w:val="0"/>
          <w:sz w:val="24"/>
          <w:szCs w:val="24"/>
        </w:rPr>
      </w:pPr>
    </w:p>
    <w:p w14:paraId="6867448D">
      <w:pPr>
        <w:adjustRightInd w:val="0"/>
        <w:snapToGrid w:val="0"/>
        <w:spacing w:line="360" w:lineRule="auto"/>
        <w:ind w:firstLine="480" w:firstLineChars="200"/>
        <w:rPr>
          <w:rFonts w:hint="eastAsia" w:ascii="宋体" w:hAnsi="宋体" w:cs="宋体"/>
          <w:kern w:val="0"/>
          <w:sz w:val="24"/>
          <w:szCs w:val="24"/>
        </w:rPr>
      </w:pPr>
    </w:p>
    <w:p w14:paraId="5CBDC012">
      <w:pPr>
        <w:adjustRightInd w:val="0"/>
        <w:snapToGrid w:val="0"/>
        <w:spacing w:line="360" w:lineRule="auto"/>
        <w:ind w:firstLine="482" w:firstLineChars="200"/>
        <w:rPr>
          <w:rFonts w:hint="eastAsia" w:ascii="宋体" w:hAnsi="宋体" w:cs="宋体"/>
          <w:sz w:val="24"/>
        </w:rPr>
      </w:pPr>
      <w:r>
        <w:rPr>
          <w:rFonts w:hint="eastAsia" w:ascii="宋体" w:hAnsi="宋体" w:cs="宋体"/>
          <w:b/>
          <w:sz w:val="24"/>
        </w:rPr>
        <w:t>说明：除可填报项目外，对本投标函的任何修改将被视为非实质性响应投标，从而导致该投标被拒绝。</w:t>
      </w:r>
    </w:p>
    <w:p w14:paraId="767E4D20">
      <w:pPr>
        <w:adjustRightInd w:val="0"/>
        <w:snapToGrid w:val="0"/>
        <w:spacing w:line="360" w:lineRule="auto"/>
        <w:ind w:firstLine="480" w:firstLineChars="200"/>
        <w:rPr>
          <w:rFonts w:hint="eastAsia" w:ascii="宋体" w:hAnsi="宋体" w:cs="宋体"/>
          <w:kern w:val="0"/>
          <w:sz w:val="24"/>
          <w:szCs w:val="24"/>
        </w:rPr>
      </w:pPr>
    </w:p>
    <w:p w14:paraId="6661B59D">
      <w:pPr>
        <w:rPr>
          <w:rFonts w:hint="eastAsia" w:ascii="宋体" w:hAnsi="宋体" w:cs="宋体"/>
          <w:kern w:val="0"/>
          <w:sz w:val="24"/>
          <w:szCs w:val="24"/>
        </w:rPr>
      </w:pPr>
      <w:r>
        <w:rPr>
          <w:rFonts w:hint="eastAsia" w:ascii="宋体" w:hAnsi="宋体" w:cs="宋体"/>
          <w:kern w:val="0"/>
          <w:sz w:val="24"/>
          <w:szCs w:val="24"/>
        </w:rPr>
        <w:br w:type="page"/>
      </w:r>
    </w:p>
    <w:p w14:paraId="4D8144F1">
      <w:pPr>
        <w:pStyle w:val="4"/>
        <w:keepNext/>
        <w:keepLines/>
        <w:adjustRightInd/>
        <w:snapToGrid/>
        <w:spacing w:line="360" w:lineRule="auto"/>
        <w:rPr>
          <w:rFonts w:hint="eastAsia" w:ascii="宋体" w:cs="宋体"/>
          <w:sz w:val="24"/>
          <w:szCs w:val="24"/>
        </w:rPr>
      </w:pPr>
      <w:bookmarkStart w:id="309" w:name="_Toc31079"/>
      <w:bookmarkStart w:id="310" w:name="_Toc29934"/>
      <w:bookmarkStart w:id="311" w:name="_Toc26956"/>
      <w:bookmarkStart w:id="312" w:name="_Toc217446088"/>
      <w:bookmarkStart w:id="313" w:name="_Toc27497"/>
      <w:r>
        <w:rPr>
          <w:rFonts w:hint="eastAsia" w:ascii="宋体" w:cs="宋体"/>
          <w:sz w:val="24"/>
          <w:szCs w:val="24"/>
        </w:rPr>
        <w:t>（二）供应商基本情况表</w:t>
      </w:r>
      <w:bookmarkEnd w:id="309"/>
      <w:bookmarkEnd w:id="310"/>
      <w:bookmarkEnd w:id="311"/>
      <w:bookmarkEnd w:id="312"/>
      <w:bookmarkEnd w:id="31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120"/>
        <w:gridCol w:w="1192"/>
        <w:gridCol w:w="1306"/>
        <w:gridCol w:w="1792"/>
        <w:gridCol w:w="1030"/>
        <w:gridCol w:w="1388"/>
      </w:tblGrid>
      <w:tr w14:paraId="2F4C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8" w:hRule="atLeast"/>
          <w:jc w:val="center"/>
        </w:trPr>
        <w:tc>
          <w:tcPr>
            <w:tcW w:w="1830" w:type="dxa"/>
            <w:vAlign w:val="center"/>
          </w:tcPr>
          <w:p w14:paraId="733EA38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供应商名称</w:t>
            </w:r>
          </w:p>
        </w:tc>
        <w:tc>
          <w:tcPr>
            <w:tcW w:w="7828" w:type="dxa"/>
            <w:gridSpan w:val="6"/>
            <w:vAlign w:val="center"/>
          </w:tcPr>
          <w:p w14:paraId="45141A94">
            <w:pPr>
              <w:autoSpaceDE w:val="0"/>
              <w:autoSpaceDN w:val="0"/>
              <w:adjustRightInd w:val="0"/>
              <w:rPr>
                <w:rFonts w:hint="eastAsia" w:ascii="宋体" w:hAnsi="宋体" w:cs="宋体"/>
                <w:kern w:val="0"/>
                <w:sz w:val="24"/>
                <w:szCs w:val="24"/>
              </w:rPr>
            </w:pPr>
          </w:p>
        </w:tc>
      </w:tr>
      <w:tr w14:paraId="4790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Align w:val="center"/>
          </w:tcPr>
          <w:p w14:paraId="256EAF23">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是否为联合体</w:t>
            </w:r>
          </w:p>
        </w:tc>
        <w:tc>
          <w:tcPr>
            <w:tcW w:w="7828" w:type="dxa"/>
            <w:gridSpan w:val="6"/>
            <w:vAlign w:val="center"/>
          </w:tcPr>
          <w:p w14:paraId="22418B7D">
            <w:pPr>
              <w:autoSpaceDE w:val="0"/>
              <w:autoSpaceDN w:val="0"/>
              <w:adjustRightInd w:val="0"/>
              <w:rPr>
                <w:rFonts w:hint="eastAsia" w:ascii="宋体" w:hAnsi="宋体" w:cs="宋体"/>
                <w:kern w:val="0"/>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是     </w:t>
            </w:r>
            <w:r>
              <w:rPr>
                <w:rFonts w:hint="eastAsia" w:ascii="仿宋" w:hAnsi="仿宋" w:eastAsia="仿宋" w:cs="仿宋"/>
                <w:sz w:val="24"/>
                <w:szCs w:val="24"/>
              </w:rPr>
              <w:sym w:font="Wingdings" w:char="00A8"/>
            </w:r>
            <w:r>
              <w:rPr>
                <w:rFonts w:hint="eastAsia" w:ascii="仿宋" w:hAnsi="仿宋" w:eastAsia="仿宋" w:cs="仿宋"/>
                <w:sz w:val="24"/>
                <w:szCs w:val="24"/>
              </w:rPr>
              <w:t>否</w:t>
            </w:r>
          </w:p>
        </w:tc>
      </w:tr>
      <w:tr w14:paraId="61B4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Align w:val="center"/>
          </w:tcPr>
          <w:p w14:paraId="1E450C2A">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注册地址</w:t>
            </w:r>
          </w:p>
        </w:tc>
        <w:tc>
          <w:tcPr>
            <w:tcW w:w="3618" w:type="dxa"/>
            <w:gridSpan w:val="3"/>
            <w:vAlign w:val="center"/>
          </w:tcPr>
          <w:p w14:paraId="59F06E97">
            <w:pPr>
              <w:autoSpaceDE w:val="0"/>
              <w:autoSpaceDN w:val="0"/>
              <w:adjustRightInd w:val="0"/>
              <w:rPr>
                <w:rFonts w:hint="eastAsia" w:ascii="宋体" w:hAnsi="宋体" w:cs="宋体"/>
                <w:kern w:val="0"/>
                <w:sz w:val="24"/>
                <w:szCs w:val="24"/>
              </w:rPr>
            </w:pPr>
          </w:p>
        </w:tc>
        <w:tc>
          <w:tcPr>
            <w:tcW w:w="1792" w:type="dxa"/>
            <w:vAlign w:val="center"/>
          </w:tcPr>
          <w:p w14:paraId="77CF6DB2">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邮政编码</w:t>
            </w:r>
          </w:p>
        </w:tc>
        <w:tc>
          <w:tcPr>
            <w:tcW w:w="2418" w:type="dxa"/>
            <w:gridSpan w:val="2"/>
            <w:vAlign w:val="center"/>
          </w:tcPr>
          <w:p w14:paraId="6BB03382">
            <w:pPr>
              <w:autoSpaceDE w:val="0"/>
              <w:autoSpaceDN w:val="0"/>
              <w:adjustRightInd w:val="0"/>
              <w:jc w:val="center"/>
              <w:rPr>
                <w:rFonts w:hint="eastAsia" w:ascii="宋体" w:hAnsi="宋体" w:cs="宋体"/>
                <w:kern w:val="0"/>
                <w:sz w:val="24"/>
                <w:szCs w:val="24"/>
              </w:rPr>
            </w:pPr>
          </w:p>
        </w:tc>
      </w:tr>
      <w:tr w14:paraId="011D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restart"/>
            <w:vAlign w:val="center"/>
          </w:tcPr>
          <w:p w14:paraId="7414B6C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联系方式</w:t>
            </w:r>
          </w:p>
        </w:tc>
        <w:tc>
          <w:tcPr>
            <w:tcW w:w="1120" w:type="dxa"/>
            <w:vAlign w:val="center"/>
          </w:tcPr>
          <w:p w14:paraId="59B4FAE9">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联系人</w:t>
            </w:r>
          </w:p>
        </w:tc>
        <w:tc>
          <w:tcPr>
            <w:tcW w:w="2498" w:type="dxa"/>
            <w:gridSpan w:val="2"/>
            <w:vAlign w:val="center"/>
          </w:tcPr>
          <w:p w14:paraId="0F0A97FC">
            <w:pPr>
              <w:autoSpaceDE w:val="0"/>
              <w:autoSpaceDN w:val="0"/>
              <w:adjustRightInd w:val="0"/>
              <w:jc w:val="center"/>
              <w:rPr>
                <w:rFonts w:hint="eastAsia" w:ascii="宋体" w:hAnsi="宋体" w:cs="宋体"/>
                <w:kern w:val="0"/>
                <w:sz w:val="24"/>
                <w:szCs w:val="24"/>
              </w:rPr>
            </w:pPr>
          </w:p>
        </w:tc>
        <w:tc>
          <w:tcPr>
            <w:tcW w:w="1792" w:type="dxa"/>
            <w:vAlign w:val="center"/>
          </w:tcPr>
          <w:p w14:paraId="24756222">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电话</w:t>
            </w:r>
          </w:p>
        </w:tc>
        <w:tc>
          <w:tcPr>
            <w:tcW w:w="2418" w:type="dxa"/>
            <w:gridSpan w:val="2"/>
            <w:vAlign w:val="center"/>
          </w:tcPr>
          <w:p w14:paraId="4642860C">
            <w:pPr>
              <w:autoSpaceDE w:val="0"/>
              <w:autoSpaceDN w:val="0"/>
              <w:adjustRightInd w:val="0"/>
              <w:jc w:val="center"/>
              <w:rPr>
                <w:rFonts w:hint="eastAsia" w:ascii="宋体" w:hAnsi="宋体" w:cs="宋体"/>
                <w:kern w:val="0"/>
                <w:sz w:val="24"/>
                <w:szCs w:val="24"/>
              </w:rPr>
            </w:pPr>
          </w:p>
        </w:tc>
      </w:tr>
      <w:tr w14:paraId="624C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continue"/>
            <w:vAlign w:val="center"/>
          </w:tcPr>
          <w:p w14:paraId="5C95E150">
            <w:pPr>
              <w:autoSpaceDE w:val="0"/>
              <w:autoSpaceDN w:val="0"/>
              <w:adjustRightInd w:val="0"/>
              <w:jc w:val="center"/>
              <w:rPr>
                <w:rFonts w:hint="eastAsia" w:ascii="宋体" w:hAnsi="宋体" w:cs="宋体"/>
                <w:kern w:val="0"/>
                <w:sz w:val="24"/>
                <w:szCs w:val="24"/>
              </w:rPr>
            </w:pPr>
          </w:p>
        </w:tc>
        <w:tc>
          <w:tcPr>
            <w:tcW w:w="1120" w:type="dxa"/>
            <w:vAlign w:val="center"/>
          </w:tcPr>
          <w:p w14:paraId="7CF18FEE">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传真</w:t>
            </w:r>
          </w:p>
        </w:tc>
        <w:tc>
          <w:tcPr>
            <w:tcW w:w="2498" w:type="dxa"/>
            <w:gridSpan w:val="2"/>
            <w:vAlign w:val="center"/>
          </w:tcPr>
          <w:p w14:paraId="5A2B88E8">
            <w:pPr>
              <w:autoSpaceDE w:val="0"/>
              <w:autoSpaceDN w:val="0"/>
              <w:adjustRightInd w:val="0"/>
              <w:jc w:val="center"/>
              <w:rPr>
                <w:rFonts w:hint="eastAsia" w:ascii="宋体" w:hAnsi="宋体" w:cs="宋体"/>
                <w:kern w:val="0"/>
                <w:sz w:val="24"/>
                <w:szCs w:val="24"/>
              </w:rPr>
            </w:pPr>
          </w:p>
        </w:tc>
        <w:tc>
          <w:tcPr>
            <w:tcW w:w="1792" w:type="dxa"/>
            <w:vAlign w:val="center"/>
          </w:tcPr>
          <w:p w14:paraId="53301867">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网址</w:t>
            </w:r>
          </w:p>
        </w:tc>
        <w:tc>
          <w:tcPr>
            <w:tcW w:w="2418" w:type="dxa"/>
            <w:gridSpan w:val="2"/>
            <w:vAlign w:val="center"/>
          </w:tcPr>
          <w:p w14:paraId="77250560">
            <w:pPr>
              <w:autoSpaceDE w:val="0"/>
              <w:autoSpaceDN w:val="0"/>
              <w:adjustRightInd w:val="0"/>
              <w:jc w:val="center"/>
              <w:rPr>
                <w:rFonts w:hint="eastAsia" w:ascii="宋体" w:hAnsi="宋体" w:cs="宋体"/>
                <w:kern w:val="0"/>
                <w:sz w:val="24"/>
                <w:szCs w:val="24"/>
              </w:rPr>
            </w:pPr>
          </w:p>
        </w:tc>
      </w:tr>
      <w:tr w14:paraId="1D20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Align w:val="center"/>
          </w:tcPr>
          <w:p w14:paraId="1F2F03C2">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组织结构</w:t>
            </w:r>
          </w:p>
        </w:tc>
        <w:tc>
          <w:tcPr>
            <w:tcW w:w="7828" w:type="dxa"/>
            <w:gridSpan w:val="6"/>
            <w:vAlign w:val="center"/>
          </w:tcPr>
          <w:p w14:paraId="69AFECE9">
            <w:pPr>
              <w:autoSpaceDE w:val="0"/>
              <w:autoSpaceDN w:val="0"/>
              <w:adjustRightInd w:val="0"/>
              <w:rPr>
                <w:rFonts w:hint="eastAsia" w:ascii="宋体" w:hAnsi="宋体" w:cs="宋体"/>
                <w:kern w:val="0"/>
                <w:sz w:val="24"/>
                <w:szCs w:val="24"/>
              </w:rPr>
            </w:pPr>
          </w:p>
        </w:tc>
      </w:tr>
      <w:tr w14:paraId="138B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vAlign w:val="center"/>
          </w:tcPr>
          <w:p w14:paraId="05AB472B">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法定代表人</w:t>
            </w:r>
          </w:p>
        </w:tc>
        <w:tc>
          <w:tcPr>
            <w:tcW w:w="1120" w:type="dxa"/>
            <w:vAlign w:val="center"/>
          </w:tcPr>
          <w:p w14:paraId="16D5E78F">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姓名</w:t>
            </w:r>
          </w:p>
        </w:tc>
        <w:tc>
          <w:tcPr>
            <w:tcW w:w="1192" w:type="dxa"/>
            <w:vAlign w:val="center"/>
          </w:tcPr>
          <w:p w14:paraId="27210F80">
            <w:pPr>
              <w:autoSpaceDE w:val="0"/>
              <w:autoSpaceDN w:val="0"/>
              <w:adjustRightInd w:val="0"/>
              <w:jc w:val="center"/>
              <w:rPr>
                <w:rFonts w:hint="eastAsia" w:ascii="宋体" w:hAnsi="宋体" w:cs="宋体"/>
                <w:kern w:val="0"/>
                <w:sz w:val="24"/>
                <w:szCs w:val="24"/>
              </w:rPr>
            </w:pPr>
          </w:p>
        </w:tc>
        <w:tc>
          <w:tcPr>
            <w:tcW w:w="1306" w:type="dxa"/>
            <w:vAlign w:val="center"/>
          </w:tcPr>
          <w:p w14:paraId="3A5C5DF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技术职称</w:t>
            </w:r>
          </w:p>
        </w:tc>
        <w:tc>
          <w:tcPr>
            <w:tcW w:w="1792" w:type="dxa"/>
            <w:vAlign w:val="center"/>
          </w:tcPr>
          <w:p w14:paraId="048DBCFA">
            <w:pPr>
              <w:autoSpaceDE w:val="0"/>
              <w:autoSpaceDN w:val="0"/>
              <w:adjustRightInd w:val="0"/>
              <w:jc w:val="center"/>
              <w:rPr>
                <w:rFonts w:hint="eastAsia" w:ascii="宋体" w:hAnsi="宋体" w:cs="宋体"/>
                <w:kern w:val="0"/>
                <w:sz w:val="24"/>
                <w:szCs w:val="24"/>
              </w:rPr>
            </w:pPr>
          </w:p>
        </w:tc>
        <w:tc>
          <w:tcPr>
            <w:tcW w:w="1030" w:type="dxa"/>
            <w:vAlign w:val="center"/>
          </w:tcPr>
          <w:p w14:paraId="4C977A0B">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电话</w:t>
            </w:r>
          </w:p>
        </w:tc>
        <w:tc>
          <w:tcPr>
            <w:tcW w:w="1388" w:type="dxa"/>
            <w:vAlign w:val="center"/>
          </w:tcPr>
          <w:p w14:paraId="6A31CCD0">
            <w:pPr>
              <w:autoSpaceDE w:val="0"/>
              <w:autoSpaceDN w:val="0"/>
              <w:adjustRightInd w:val="0"/>
              <w:jc w:val="center"/>
              <w:rPr>
                <w:rFonts w:hint="eastAsia" w:ascii="宋体" w:hAnsi="宋体" w:cs="宋体"/>
                <w:b/>
                <w:bCs/>
                <w:kern w:val="0"/>
                <w:sz w:val="24"/>
                <w:szCs w:val="24"/>
              </w:rPr>
            </w:pPr>
          </w:p>
        </w:tc>
      </w:tr>
      <w:tr w14:paraId="4534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vAlign w:val="center"/>
          </w:tcPr>
          <w:p w14:paraId="5F199539">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技术负责人</w:t>
            </w:r>
          </w:p>
        </w:tc>
        <w:tc>
          <w:tcPr>
            <w:tcW w:w="1120" w:type="dxa"/>
            <w:vAlign w:val="center"/>
          </w:tcPr>
          <w:p w14:paraId="737E8731">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姓名</w:t>
            </w:r>
          </w:p>
        </w:tc>
        <w:tc>
          <w:tcPr>
            <w:tcW w:w="1192" w:type="dxa"/>
            <w:vAlign w:val="center"/>
          </w:tcPr>
          <w:p w14:paraId="58155AAF">
            <w:pPr>
              <w:autoSpaceDE w:val="0"/>
              <w:autoSpaceDN w:val="0"/>
              <w:adjustRightInd w:val="0"/>
              <w:jc w:val="center"/>
              <w:rPr>
                <w:rFonts w:hint="eastAsia" w:ascii="宋体" w:hAnsi="宋体" w:cs="宋体"/>
                <w:kern w:val="0"/>
                <w:sz w:val="24"/>
                <w:szCs w:val="24"/>
              </w:rPr>
            </w:pPr>
          </w:p>
        </w:tc>
        <w:tc>
          <w:tcPr>
            <w:tcW w:w="1306" w:type="dxa"/>
            <w:vAlign w:val="center"/>
          </w:tcPr>
          <w:p w14:paraId="4644DD64">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技术职称</w:t>
            </w:r>
          </w:p>
        </w:tc>
        <w:tc>
          <w:tcPr>
            <w:tcW w:w="1792" w:type="dxa"/>
            <w:vAlign w:val="center"/>
          </w:tcPr>
          <w:p w14:paraId="5AEE1BCB">
            <w:pPr>
              <w:autoSpaceDE w:val="0"/>
              <w:autoSpaceDN w:val="0"/>
              <w:adjustRightInd w:val="0"/>
              <w:jc w:val="center"/>
              <w:rPr>
                <w:rFonts w:hint="eastAsia" w:ascii="宋体" w:hAnsi="宋体" w:cs="宋体"/>
                <w:kern w:val="0"/>
                <w:sz w:val="24"/>
                <w:szCs w:val="24"/>
              </w:rPr>
            </w:pPr>
          </w:p>
        </w:tc>
        <w:tc>
          <w:tcPr>
            <w:tcW w:w="1030" w:type="dxa"/>
            <w:vAlign w:val="center"/>
          </w:tcPr>
          <w:p w14:paraId="7BAD2C1C">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电话</w:t>
            </w:r>
          </w:p>
        </w:tc>
        <w:tc>
          <w:tcPr>
            <w:tcW w:w="1388" w:type="dxa"/>
            <w:vAlign w:val="center"/>
          </w:tcPr>
          <w:p w14:paraId="3D82278E">
            <w:pPr>
              <w:autoSpaceDE w:val="0"/>
              <w:autoSpaceDN w:val="0"/>
              <w:adjustRightInd w:val="0"/>
              <w:jc w:val="center"/>
              <w:rPr>
                <w:rFonts w:hint="eastAsia" w:ascii="宋体" w:hAnsi="宋体" w:cs="宋体"/>
                <w:b/>
                <w:bCs/>
                <w:kern w:val="0"/>
                <w:sz w:val="24"/>
                <w:szCs w:val="24"/>
              </w:rPr>
            </w:pPr>
          </w:p>
        </w:tc>
      </w:tr>
      <w:tr w14:paraId="11D5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Align w:val="center"/>
          </w:tcPr>
          <w:p w14:paraId="03E03234">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成立时间</w:t>
            </w:r>
          </w:p>
        </w:tc>
        <w:tc>
          <w:tcPr>
            <w:tcW w:w="2312" w:type="dxa"/>
            <w:gridSpan w:val="2"/>
            <w:vAlign w:val="center"/>
          </w:tcPr>
          <w:p w14:paraId="4AF2A106">
            <w:pPr>
              <w:autoSpaceDE w:val="0"/>
              <w:autoSpaceDN w:val="0"/>
              <w:adjustRightInd w:val="0"/>
              <w:jc w:val="center"/>
              <w:rPr>
                <w:rFonts w:hint="eastAsia" w:ascii="宋体" w:hAnsi="宋体" w:cs="宋体"/>
                <w:kern w:val="0"/>
                <w:sz w:val="24"/>
                <w:szCs w:val="24"/>
              </w:rPr>
            </w:pPr>
          </w:p>
        </w:tc>
        <w:tc>
          <w:tcPr>
            <w:tcW w:w="5516" w:type="dxa"/>
            <w:gridSpan w:val="4"/>
            <w:vAlign w:val="center"/>
          </w:tcPr>
          <w:p w14:paraId="59183C7E">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员工总人数：</w:t>
            </w:r>
          </w:p>
        </w:tc>
      </w:tr>
      <w:tr w14:paraId="65D3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Align w:val="center"/>
          </w:tcPr>
          <w:p w14:paraId="4AB74191">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企业资质等级</w:t>
            </w:r>
          </w:p>
        </w:tc>
        <w:tc>
          <w:tcPr>
            <w:tcW w:w="2312" w:type="dxa"/>
            <w:gridSpan w:val="2"/>
            <w:vAlign w:val="center"/>
          </w:tcPr>
          <w:p w14:paraId="735B2347">
            <w:pPr>
              <w:autoSpaceDE w:val="0"/>
              <w:autoSpaceDN w:val="0"/>
              <w:adjustRightInd w:val="0"/>
              <w:jc w:val="center"/>
              <w:rPr>
                <w:rFonts w:hint="eastAsia" w:ascii="宋体" w:hAnsi="宋体" w:cs="宋体"/>
                <w:kern w:val="0"/>
                <w:sz w:val="24"/>
                <w:szCs w:val="24"/>
              </w:rPr>
            </w:pPr>
          </w:p>
        </w:tc>
        <w:tc>
          <w:tcPr>
            <w:tcW w:w="1306" w:type="dxa"/>
            <w:vMerge w:val="restart"/>
            <w:vAlign w:val="center"/>
          </w:tcPr>
          <w:p w14:paraId="0A653F33">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其中</w:t>
            </w:r>
          </w:p>
        </w:tc>
        <w:tc>
          <w:tcPr>
            <w:tcW w:w="1792" w:type="dxa"/>
            <w:vAlign w:val="center"/>
          </w:tcPr>
          <w:p w14:paraId="69364A49">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项目经理</w:t>
            </w:r>
          </w:p>
        </w:tc>
        <w:tc>
          <w:tcPr>
            <w:tcW w:w="2418" w:type="dxa"/>
            <w:gridSpan w:val="2"/>
            <w:vAlign w:val="center"/>
          </w:tcPr>
          <w:p w14:paraId="62CCCCA7">
            <w:pPr>
              <w:autoSpaceDE w:val="0"/>
              <w:autoSpaceDN w:val="0"/>
              <w:adjustRightInd w:val="0"/>
              <w:jc w:val="center"/>
              <w:rPr>
                <w:rFonts w:hint="eastAsia" w:ascii="宋体" w:hAnsi="宋体" w:cs="宋体"/>
                <w:b/>
                <w:bCs/>
                <w:kern w:val="0"/>
                <w:sz w:val="24"/>
                <w:szCs w:val="24"/>
              </w:rPr>
            </w:pPr>
          </w:p>
        </w:tc>
      </w:tr>
      <w:tr w14:paraId="674E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Align w:val="center"/>
          </w:tcPr>
          <w:p w14:paraId="10F813FD">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营业执照号</w:t>
            </w:r>
          </w:p>
        </w:tc>
        <w:tc>
          <w:tcPr>
            <w:tcW w:w="2312" w:type="dxa"/>
            <w:gridSpan w:val="2"/>
            <w:vAlign w:val="center"/>
          </w:tcPr>
          <w:p w14:paraId="182380CB">
            <w:pPr>
              <w:autoSpaceDE w:val="0"/>
              <w:autoSpaceDN w:val="0"/>
              <w:adjustRightInd w:val="0"/>
              <w:jc w:val="center"/>
              <w:rPr>
                <w:rFonts w:hint="eastAsia" w:ascii="宋体" w:hAnsi="宋体" w:cs="宋体"/>
                <w:kern w:val="0"/>
                <w:sz w:val="24"/>
                <w:szCs w:val="24"/>
              </w:rPr>
            </w:pPr>
          </w:p>
        </w:tc>
        <w:tc>
          <w:tcPr>
            <w:tcW w:w="1306" w:type="dxa"/>
            <w:vMerge w:val="continue"/>
            <w:vAlign w:val="center"/>
          </w:tcPr>
          <w:p w14:paraId="2510A1D9">
            <w:pPr>
              <w:autoSpaceDE w:val="0"/>
              <w:autoSpaceDN w:val="0"/>
              <w:adjustRightInd w:val="0"/>
              <w:jc w:val="center"/>
              <w:rPr>
                <w:rFonts w:hint="eastAsia" w:ascii="宋体" w:hAnsi="宋体" w:cs="宋体"/>
                <w:kern w:val="0"/>
                <w:sz w:val="24"/>
                <w:szCs w:val="24"/>
              </w:rPr>
            </w:pPr>
          </w:p>
        </w:tc>
        <w:tc>
          <w:tcPr>
            <w:tcW w:w="1792" w:type="dxa"/>
            <w:vAlign w:val="center"/>
          </w:tcPr>
          <w:p w14:paraId="0A1DBADB">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高级职称人员</w:t>
            </w:r>
          </w:p>
        </w:tc>
        <w:tc>
          <w:tcPr>
            <w:tcW w:w="2418" w:type="dxa"/>
            <w:gridSpan w:val="2"/>
            <w:vAlign w:val="center"/>
          </w:tcPr>
          <w:p w14:paraId="31961FCD">
            <w:pPr>
              <w:autoSpaceDE w:val="0"/>
              <w:autoSpaceDN w:val="0"/>
              <w:adjustRightInd w:val="0"/>
              <w:jc w:val="center"/>
              <w:rPr>
                <w:rFonts w:hint="eastAsia" w:ascii="宋体" w:hAnsi="宋体" w:cs="宋体"/>
                <w:b/>
                <w:bCs/>
                <w:kern w:val="0"/>
                <w:sz w:val="24"/>
                <w:szCs w:val="24"/>
              </w:rPr>
            </w:pPr>
          </w:p>
        </w:tc>
      </w:tr>
      <w:tr w14:paraId="0005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Align w:val="center"/>
          </w:tcPr>
          <w:p w14:paraId="5693AD26">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注册资金</w:t>
            </w:r>
          </w:p>
        </w:tc>
        <w:tc>
          <w:tcPr>
            <w:tcW w:w="2312" w:type="dxa"/>
            <w:gridSpan w:val="2"/>
            <w:vAlign w:val="center"/>
          </w:tcPr>
          <w:p w14:paraId="7A665E7F">
            <w:pPr>
              <w:autoSpaceDE w:val="0"/>
              <w:autoSpaceDN w:val="0"/>
              <w:adjustRightInd w:val="0"/>
              <w:jc w:val="center"/>
              <w:rPr>
                <w:rFonts w:hint="eastAsia" w:ascii="宋体" w:hAnsi="宋体" w:cs="宋体"/>
                <w:kern w:val="0"/>
                <w:sz w:val="24"/>
                <w:szCs w:val="24"/>
              </w:rPr>
            </w:pPr>
          </w:p>
        </w:tc>
        <w:tc>
          <w:tcPr>
            <w:tcW w:w="1306" w:type="dxa"/>
            <w:vMerge w:val="continue"/>
            <w:vAlign w:val="center"/>
          </w:tcPr>
          <w:p w14:paraId="44442A38">
            <w:pPr>
              <w:autoSpaceDE w:val="0"/>
              <w:autoSpaceDN w:val="0"/>
              <w:adjustRightInd w:val="0"/>
              <w:jc w:val="center"/>
              <w:rPr>
                <w:rFonts w:hint="eastAsia" w:ascii="宋体" w:hAnsi="宋体" w:cs="宋体"/>
                <w:kern w:val="0"/>
                <w:sz w:val="24"/>
                <w:szCs w:val="24"/>
              </w:rPr>
            </w:pPr>
          </w:p>
        </w:tc>
        <w:tc>
          <w:tcPr>
            <w:tcW w:w="1792" w:type="dxa"/>
            <w:vAlign w:val="center"/>
          </w:tcPr>
          <w:p w14:paraId="0614786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中级职称人员</w:t>
            </w:r>
          </w:p>
        </w:tc>
        <w:tc>
          <w:tcPr>
            <w:tcW w:w="2418" w:type="dxa"/>
            <w:gridSpan w:val="2"/>
            <w:vAlign w:val="center"/>
          </w:tcPr>
          <w:p w14:paraId="5A5B6A32">
            <w:pPr>
              <w:autoSpaceDE w:val="0"/>
              <w:autoSpaceDN w:val="0"/>
              <w:adjustRightInd w:val="0"/>
              <w:jc w:val="center"/>
              <w:rPr>
                <w:rFonts w:hint="eastAsia" w:ascii="宋体" w:hAnsi="宋体" w:cs="宋体"/>
                <w:b/>
                <w:bCs/>
                <w:kern w:val="0"/>
                <w:sz w:val="24"/>
                <w:szCs w:val="24"/>
              </w:rPr>
            </w:pPr>
          </w:p>
        </w:tc>
      </w:tr>
      <w:tr w14:paraId="4AD6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Align w:val="center"/>
          </w:tcPr>
          <w:p w14:paraId="7C74DF6D">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开户银行</w:t>
            </w:r>
          </w:p>
        </w:tc>
        <w:tc>
          <w:tcPr>
            <w:tcW w:w="2312" w:type="dxa"/>
            <w:gridSpan w:val="2"/>
            <w:vAlign w:val="center"/>
          </w:tcPr>
          <w:p w14:paraId="2AAC5FB2">
            <w:pPr>
              <w:autoSpaceDE w:val="0"/>
              <w:autoSpaceDN w:val="0"/>
              <w:adjustRightInd w:val="0"/>
              <w:jc w:val="center"/>
              <w:rPr>
                <w:rFonts w:hint="eastAsia" w:ascii="宋体" w:hAnsi="宋体" w:cs="宋体"/>
                <w:kern w:val="0"/>
                <w:sz w:val="24"/>
                <w:szCs w:val="24"/>
              </w:rPr>
            </w:pPr>
          </w:p>
        </w:tc>
        <w:tc>
          <w:tcPr>
            <w:tcW w:w="1306" w:type="dxa"/>
            <w:vMerge w:val="continue"/>
            <w:vAlign w:val="center"/>
          </w:tcPr>
          <w:p w14:paraId="31E0041C">
            <w:pPr>
              <w:autoSpaceDE w:val="0"/>
              <w:autoSpaceDN w:val="0"/>
              <w:adjustRightInd w:val="0"/>
              <w:jc w:val="center"/>
              <w:rPr>
                <w:rFonts w:hint="eastAsia" w:ascii="宋体" w:hAnsi="宋体" w:cs="宋体"/>
                <w:kern w:val="0"/>
                <w:sz w:val="24"/>
                <w:szCs w:val="24"/>
              </w:rPr>
            </w:pPr>
          </w:p>
        </w:tc>
        <w:tc>
          <w:tcPr>
            <w:tcW w:w="1792" w:type="dxa"/>
            <w:vAlign w:val="center"/>
          </w:tcPr>
          <w:p w14:paraId="7A0A74D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初级职称人员</w:t>
            </w:r>
          </w:p>
        </w:tc>
        <w:tc>
          <w:tcPr>
            <w:tcW w:w="2418" w:type="dxa"/>
            <w:gridSpan w:val="2"/>
            <w:vAlign w:val="center"/>
          </w:tcPr>
          <w:p w14:paraId="7E317807">
            <w:pPr>
              <w:autoSpaceDE w:val="0"/>
              <w:autoSpaceDN w:val="0"/>
              <w:adjustRightInd w:val="0"/>
              <w:jc w:val="center"/>
              <w:rPr>
                <w:rFonts w:hint="eastAsia" w:ascii="宋体" w:hAnsi="宋体" w:cs="宋体"/>
                <w:b/>
                <w:bCs/>
                <w:kern w:val="0"/>
                <w:sz w:val="24"/>
                <w:szCs w:val="24"/>
              </w:rPr>
            </w:pPr>
          </w:p>
        </w:tc>
      </w:tr>
      <w:tr w14:paraId="7E1C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Align w:val="center"/>
          </w:tcPr>
          <w:p w14:paraId="27754565">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账号</w:t>
            </w:r>
          </w:p>
        </w:tc>
        <w:tc>
          <w:tcPr>
            <w:tcW w:w="2312" w:type="dxa"/>
            <w:gridSpan w:val="2"/>
            <w:vAlign w:val="center"/>
          </w:tcPr>
          <w:p w14:paraId="58F3F5ED">
            <w:pPr>
              <w:autoSpaceDE w:val="0"/>
              <w:autoSpaceDN w:val="0"/>
              <w:adjustRightInd w:val="0"/>
              <w:jc w:val="center"/>
              <w:rPr>
                <w:rFonts w:hint="eastAsia" w:ascii="宋体" w:hAnsi="宋体" w:cs="宋体"/>
                <w:kern w:val="0"/>
                <w:sz w:val="24"/>
                <w:szCs w:val="24"/>
              </w:rPr>
            </w:pPr>
          </w:p>
        </w:tc>
        <w:tc>
          <w:tcPr>
            <w:tcW w:w="1306" w:type="dxa"/>
            <w:vMerge w:val="continue"/>
            <w:vAlign w:val="center"/>
          </w:tcPr>
          <w:p w14:paraId="222E74D1">
            <w:pPr>
              <w:autoSpaceDE w:val="0"/>
              <w:autoSpaceDN w:val="0"/>
              <w:adjustRightInd w:val="0"/>
              <w:jc w:val="center"/>
              <w:rPr>
                <w:rFonts w:hint="eastAsia" w:ascii="宋体" w:hAnsi="宋体" w:cs="宋体"/>
                <w:kern w:val="0"/>
                <w:sz w:val="24"/>
                <w:szCs w:val="24"/>
              </w:rPr>
            </w:pPr>
          </w:p>
        </w:tc>
        <w:tc>
          <w:tcPr>
            <w:tcW w:w="1792" w:type="dxa"/>
            <w:vAlign w:val="center"/>
          </w:tcPr>
          <w:p w14:paraId="6B44491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技工</w:t>
            </w:r>
          </w:p>
        </w:tc>
        <w:tc>
          <w:tcPr>
            <w:tcW w:w="2418" w:type="dxa"/>
            <w:gridSpan w:val="2"/>
            <w:vAlign w:val="center"/>
          </w:tcPr>
          <w:p w14:paraId="35B50F63">
            <w:pPr>
              <w:autoSpaceDE w:val="0"/>
              <w:autoSpaceDN w:val="0"/>
              <w:adjustRightInd w:val="0"/>
              <w:jc w:val="center"/>
              <w:rPr>
                <w:rFonts w:hint="eastAsia" w:ascii="宋体" w:hAnsi="宋体" w:cs="宋体"/>
                <w:b/>
                <w:bCs/>
                <w:kern w:val="0"/>
                <w:sz w:val="24"/>
                <w:szCs w:val="24"/>
              </w:rPr>
            </w:pPr>
          </w:p>
        </w:tc>
      </w:tr>
      <w:tr w14:paraId="2924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830" w:type="dxa"/>
            <w:vAlign w:val="center"/>
          </w:tcPr>
          <w:p w14:paraId="15DAE841">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经营范围</w:t>
            </w:r>
          </w:p>
        </w:tc>
        <w:tc>
          <w:tcPr>
            <w:tcW w:w="7828" w:type="dxa"/>
            <w:gridSpan w:val="6"/>
            <w:vAlign w:val="center"/>
          </w:tcPr>
          <w:p w14:paraId="0A0CD3C4">
            <w:pPr>
              <w:autoSpaceDE w:val="0"/>
              <w:autoSpaceDN w:val="0"/>
              <w:adjustRightInd w:val="0"/>
              <w:rPr>
                <w:rFonts w:hint="eastAsia" w:ascii="宋体" w:hAnsi="宋体" w:cs="宋体"/>
                <w:b/>
                <w:bCs/>
                <w:kern w:val="0"/>
                <w:sz w:val="24"/>
                <w:szCs w:val="24"/>
              </w:rPr>
            </w:pPr>
          </w:p>
        </w:tc>
      </w:tr>
      <w:tr w14:paraId="013B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830" w:type="dxa"/>
            <w:vAlign w:val="center"/>
          </w:tcPr>
          <w:p w14:paraId="038C1C03">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备注</w:t>
            </w:r>
          </w:p>
        </w:tc>
        <w:tc>
          <w:tcPr>
            <w:tcW w:w="7828" w:type="dxa"/>
            <w:gridSpan w:val="6"/>
            <w:vAlign w:val="center"/>
          </w:tcPr>
          <w:p w14:paraId="311B593C">
            <w:pPr>
              <w:autoSpaceDE w:val="0"/>
              <w:autoSpaceDN w:val="0"/>
              <w:adjustRightInd w:val="0"/>
              <w:rPr>
                <w:rFonts w:hint="eastAsia" w:ascii="宋体" w:hAnsi="宋体" w:cs="宋体"/>
                <w:kern w:val="0"/>
                <w:sz w:val="24"/>
                <w:szCs w:val="24"/>
              </w:rPr>
            </w:pPr>
          </w:p>
        </w:tc>
      </w:tr>
    </w:tbl>
    <w:p w14:paraId="55E73DFD">
      <w:pPr>
        <w:pStyle w:val="37"/>
        <w:adjustRightInd w:val="0"/>
        <w:snapToGrid w:val="0"/>
        <w:spacing w:after="0" w:line="400" w:lineRule="exact"/>
        <w:ind w:firstLine="480" w:firstLineChars="200"/>
        <w:rPr>
          <w:rFonts w:hint="eastAsia" w:ascii="宋体" w:hAnsi="宋体" w:cs="宋体"/>
          <w:sz w:val="24"/>
        </w:rPr>
      </w:pPr>
    </w:p>
    <w:p w14:paraId="2342027B">
      <w:pPr>
        <w:pStyle w:val="37"/>
        <w:adjustRightInd w:val="0"/>
        <w:snapToGrid w:val="0"/>
        <w:spacing w:after="0" w:line="400" w:lineRule="exact"/>
        <w:ind w:firstLine="480" w:firstLineChars="200"/>
        <w:rPr>
          <w:rFonts w:hint="eastAsia" w:ascii="宋体" w:hAnsi="宋体" w:cs="宋体"/>
          <w:sz w:val="24"/>
        </w:rPr>
      </w:pPr>
    </w:p>
    <w:p w14:paraId="3665F962">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供应商名称（公章）：</w:t>
      </w:r>
      <w:r>
        <w:rPr>
          <w:rFonts w:hint="eastAsia" w:ascii="宋体" w:hAnsi="宋体" w:cs="宋体"/>
          <w:kern w:val="0"/>
          <w:sz w:val="24"/>
          <w:szCs w:val="24"/>
          <w:u w:val="single"/>
        </w:rPr>
        <w:t xml:space="preserve">                     </w:t>
      </w:r>
    </w:p>
    <w:p w14:paraId="011CF022">
      <w:pPr>
        <w:pStyle w:val="37"/>
        <w:adjustRightInd w:val="0"/>
        <w:snapToGrid w:val="0"/>
        <w:spacing w:after="0" w:line="400" w:lineRule="exact"/>
        <w:ind w:firstLine="480" w:firstLineChars="200"/>
        <w:rPr>
          <w:rFonts w:hint="eastAsia" w:ascii="宋体" w:hAnsi="宋体" w:cs="宋体"/>
          <w:sz w:val="24"/>
        </w:rPr>
      </w:pPr>
    </w:p>
    <w:p w14:paraId="4E34FF6C">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法定代表人或委托代理人（签字或盖章）：</w:t>
      </w:r>
      <w:r>
        <w:rPr>
          <w:rFonts w:hint="eastAsia" w:ascii="宋体" w:hAnsi="宋体" w:cs="宋体"/>
          <w:kern w:val="0"/>
          <w:sz w:val="24"/>
          <w:szCs w:val="24"/>
          <w:u w:val="single"/>
        </w:rPr>
        <w:t xml:space="preserve">                   </w:t>
      </w:r>
    </w:p>
    <w:p w14:paraId="6237BF7B">
      <w:pPr>
        <w:pStyle w:val="37"/>
        <w:adjustRightInd w:val="0"/>
        <w:snapToGrid w:val="0"/>
        <w:spacing w:after="0" w:line="400" w:lineRule="exact"/>
        <w:ind w:firstLine="480" w:firstLineChars="200"/>
        <w:rPr>
          <w:rFonts w:hint="eastAsia" w:ascii="宋体" w:hAnsi="宋体" w:cs="宋体"/>
          <w:sz w:val="24"/>
        </w:rPr>
      </w:pPr>
    </w:p>
    <w:p w14:paraId="0FB9B08C">
      <w:pPr>
        <w:adjustRightInd w:val="0"/>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1B69CAF">
      <w:pPr>
        <w:rPr>
          <w:rFonts w:hint="eastAsia" w:ascii="宋体" w:hAnsi="宋体" w:cs="宋体"/>
          <w:kern w:val="0"/>
          <w:sz w:val="24"/>
          <w:szCs w:val="24"/>
        </w:rPr>
      </w:pPr>
      <w:r>
        <w:rPr>
          <w:rFonts w:hint="eastAsia" w:ascii="宋体" w:hAnsi="宋体" w:cs="宋体"/>
          <w:kern w:val="0"/>
          <w:sz w:val="24"/>
          <w:szCs w:val="24"/>
        </w:rPr>
        <w:br w:type="page"/>
      </w:r>
    </w:p>
    <w:p w14:paraId="35A5DDC3">
      <w:pPr>
        <w:pStyle w:val="4"/>
        <w:keepNext/>
        <w:keepLines/>
        <w:adjustRightInd/>
        <w:snapToGrid/>
        <w:spacing w:line="360" w:lineRule="auto"/>
        <w:rPr>
          <w:rFonts w:hint="eastAsia" w:ascii="宋体" w:cs="宋体"/>
          <w:sz w:val="24"/>
          <w:szCs w:val="24"/>
        </w:rPr>
      </w:pPr>
      <w:bookmarkStart w:id="314" w:name="_Toc2128"/>
      <w:bookmarkStart w:id="315" w:name="_Toc6374"/>
      <w:bookmarkStart w:id="316" w:name="_Toc12315"/>
      <w:bookmarkStart w:id="317" w:name="_Toc2219"/>
      <w:r>
        <w:rPr>
          <w:rFonts w:hint="eastAsia" w:ascii="宋体" w:cs="宋体"/>
          <w:sz w:val="24"/>
          <w:szCs w:val="24"/>
        </w:rPr>
        <w:t>（三）</w:t>
      </w:r>
      <w:bookmarkEnd w:id="314"/>
      <w:r>
        <w:rPr>
          <w:rFonts w:hint="eastAsia" w:ascii="宋体" w:cs="宋体"/>
          <w:sz w:val="24"/>
          <w:szCs w:val="24"/>
        </w:rPr>
        <w:t>服务（技术）条款偏离表</w:t>
      </w:r>
      <w:bookmarkEnd w:id="315"/>
      <w:bookmarkEnd w:id="316"/>
      <w:bookmarkEnd w:id="317"/>
    </w:p>
    <w:p w14:paraId="373942CE">
      <w:pPr>
        <w:spacing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2AC49ED2">
      <w:pPr>
        <w:spacing w:line="360" w:lineRule="auto"/>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tbl>
      <w:tblPr>
        <w:tblStyle w:val="39"/>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592"/>
        <w:gridCol w:w="2395"/>
        <w:gridCol w:w="1489"/>
        <w:gridCol w:w="907"/>
      </w:tblGrid>
      <w:tr w14:paraId="719B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533" w:type="dxa"/>
            <w:vAlign w:val="center"/>
          </w:tcPr>
          <w:p w14:paraId="540DAACA">
            <w:pPr>
              <w:spacing w:line="400" w:lineRule="atLeast"/>
              <w:jc w:val="center"/>
              <w:rPr>
                <w:rFonts w:hint="eastAsia" w:ascii="宋体" w:hAnsi="宋体" w:cs="宋体"/>
                <w:sz w:val="24"/>
              </w:rPr>
            </w:pPr>
            <w:r>
              <w:rPr>
                <w:rFonts w:hint="eastAsia" w:ascii="宋体" w:hAnsi="宋体" w:cs="宋体"/>
                <w:sz w:val="24"/>
              </w:rPr>
              <w:t>序号</w:t>
            </w:r>
          </w:p>
        </w:tc>
        <w:tc>
          <w:tcPr>
            <w:tcW w:w="2592" w:type="dxa"/>
            <w:vAlign w:val="center"/>
          </w:tcPr>
          <w:p w14:paraId="2B5DF2AF">
            <w:pPr>
              <w:spacing w:line="400" w:lineRule="atLeast"/>
              <w:jc w:val="center"/>
              <w:rPr>
                <w:rFonts w:hint="eastAsia" w:ascii="宋体" w:hAnsi="宋体" w:cs="宋体"/>
                <w:sz w:val="24"/>
              </w:rPr>
            </w:pP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文件要求</w:t>
            </w:r>
          </w:p>
        </w:tc>
        <w:tc>
          <w:tcPr>
            <w:tcW w:w="2395" w:type="dxa"/>
            <w:vAlign w:val="center"/>
          </w:tcPr>
          <w:p w14:paraId="4E33DB3F">
            <w:pPr>
              <w:spacing w:line="400" w:lineRule="atLeast"/>
              <w:jc w:val="center"/>
              <w:rPr>
                <w:rFonts w:hint="eastAsia" w:ascii="宋体" w:hAnsi="宋体" w:cs="宋体"/>
                <w:sz w:val="24"/>
              </w:rPr>
            </w:pPr>
            <w:r>
              <w:rPr>
                <w:rFonts w:hint="eastAsia" w:ascii="宋体" w:hAnsi="宋体" w:eastAsia="宋体" w:cs="宋体"/>
                <w:color w:val="auto"/>
                <w:sz w:val="24"/>
                <w:highlight w:val="none"/>
                <w:lang w:val="en-US" w:eastAsia="zh-CN"/>
              </w:rPr>
              <w:t>响应情况</w:t>
            </w:r>
          </w:p>
        </w:tc>
        <w:tc>
          <w:tcPr>
            <w:tcW w:w="1489" w:type="dxa"/>
            <w:vAlign w:val="center"/>
          </w:tcPr>
          <w:p w14:paraId="366ED827">
            <w:pPr>
              <w:spacing w:line="400" w:lineRule="atLeast"/>
              <w:jc w:val="center"/>
              <w:rPr>
                <w:rFonts w:hint="eastAsia" w:ascii="宋体" w:hAnsi="宋体" w:cs="宋体"/>
                <w:sz w:val="24"/>
              </w:rPr>
            </w:pPr>
            <w:r>
              <w:rPr>
                <w:rFonts w:hint="eastAsia" w:ascii="宋体" w:hAnsi="宋体" w:eastAsia="宋体" w:cs="宋体"/>
                <w:color w:val="auto"/>
                <w:sz w:val="24"/>
                <w:highlight w:val="none"/>
              </w:rPr>
              <w:t>偏离情况</w:t>
            </w:r>
          </w:p>
        </w:tc>
        <w:tc>
          <w:tcPr>
            <w:tcW w:w="907" w:type="dxa"/>
            <w:vAlign w:val="center"/>
          </w:tcPr>
          <w:p w14:paraId="556728F5">
            <w:pPr>
              <w:spacing w:line="400" w:lineRule="atLeast"/>
              <w:jc w:val="center"/>
              <w:rPr>
                <w:rFonts w:hint="eastAsia" w:ascii="宋体" w:hAnsi="宋体" w:cs="宋体"/>
                <w:sz w:val="24"/>
              </w:rPr>
            </w:pPr>
            <w:r>
              <w:rPr>
                <w:rFonts w:hint="eastAsia" w:ascii="宋体" w:hAnsi="宋体" w:cs="宋体"/>
                <w:sz w:val="24"/>
              </w:rPr>
              <w:t>说明</w:t>
            </w:r>
          </w:p>
        </w:tc>
      </w:tr>
      <w:tr w14:paraId="7025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33" w:type="dxa"/>
          </w:tcPr>
          <w:p w14:paraId="677C37F9">
            <w:pPr>
              <w:spacing w:line="400" w:lineRule="atLeast"/>
              <w:jc w:val="center"/>
              <w:rPr>
                <w:rFonts w:hint="eastAsia" w:ascii="宋体" w:hAnsi="宋体" w:cs="宋体"/>
                <w:sz w:val="24"/>
              </w:rPr>
            </w:pPr>
          </w:p>
        </w:tc>
        <w:tc>
          <w:tcPr>
            <w:tcW w:w="2592" w:type="dxa"/>
          </w:tcPr>
          <w:p w14:paraId="43B181A1">
            <w:pPr>
              <w:spacing w:line="400" w:lineRule="atLeast"/>
              <w:jc w:val="center"/>
              <w:rPr>
                <w:rFonts w:hint="eastAsia" w:ascii="宋体" w:hAnsi="宋体" w:cs="宋体"/>
                <w:sz w:val="24"/>
              </w:rPr>
            </w:pPr>
          </w:p>
        </w:tc>
        <w:tc>
          <w:tcPr>
            <w:tcW w:w="2395" w:type="dxa"/>
          </w:tcPr>
          <w:p w14:paraId="6FEB8108">
            <w:pPr>
              <w:spacing w:line="400" w:lineRule="atLeast"/>
              <w:jc w:val="center"/>
              <w:rPr>
                <w:rFonts w:hint="eastAsia" w:ascii="宋体" w:hAnsi="宋体" w:cs="宋体"/>
                <w:sz w:val="24"/>
              </w:rPr>
            </w:pPr>
          </w:p>
        </w:tc>
        <w:tc>
          <w:tcPr>
            <w:tcW w:w="1489" w:type="dxa"/>
          </w:tcPr>
          <w:p w14:paraId="38C2120F">
            <w:pPr>
              <w:spacing w:line="400" w:lineRule="atLeast"/>
              <w:jc w:val="center"/>
              <w:rPr>
                <w:rFonts w:hint="eastAsia" w:ascii="宋体" w:hAnsi="宋体" w:cs="宋体"/>
                <w:sz w:val="24"/>
              </w:rPr>
            </w:pPr>
          </w:p>
        </w:tc>
        <w:tc>
          <w:tcPr>
            <w:tcW w:w="907" w:type="dxa"/>
          </w:tcPr>
          <w:p w14:paraId="083B908F">
            <w:pPr>
              <w:spacing w:line="400" w:lineRule="atLeast"/>
              <w:jc w:val="center"/>
              <w:rPr>
                <w:rFonts w:hint="eastAsia" w:ascii="宋体" w:hAnsi="宋体" w:cs="宋体"/>
                <w:sz w:val="24"/>
              </w:rPr>
            </w:pPr>
          </w:p>
        </w:tc>
      </w:tr>
      <w:tr w14:paraId="0317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533" w:type="dxa"/>
          </w:tcPr>
          <w:p w14:paraId="69A7FB4F">
            <w:pPr>
              <w:spacing w:line="400" w:lineRule="atLeast"/>
              <w:jc w:val="center"/>
              <w:rPr>
                <w:rFonts w:hint="eastAsia" w:ascii="宋体" w:hAnsi="宋体" w:cs="宋体"/>
                <w:sz w:val="24"/>
              </w:rPr>
            </w:pPr>
          </w:p>
        </w:tc>
        <w:tc>
          <w:tcPr>
            <w:tcW w:w="2592" w:type="dxa"/>
          </w:tcPr>
          <w:p w14:paraId="6E4652C1">
            <w:pPr>
              <w:spacing w:line="400" w:lineRule="atLeast"/>
              <w:jc w:val="center"/>
              <w:rPr>
                <w:rFonts w:hint="eastAsia" w:ascii="宋体" w:hAnsi="宋体" w:cs="宋体"/>
                <w:sz w:val="24"/>
              </w:rPr>
            </w:pPr>
          </w:p>
        </w:tc>
        <w:tc>
          <w:tcPr>
            <w:tcW w:w="2395" w:type="dxa"/>
          </w:tcPr>
          <w:p w14:paraId="5CE7F1BB">
            <w:pPr>
              <w:spacing w:line="400" w:lineRule="atLeast"/>
              <w:jc w:val="center"/>
              <w:rPr>
                <w:rFonts w:hint="eastAsia" w:ascii="宋体" w:hAnsi="宋体" w:cs="宋体"/>
                <w:sz w:val="24"/>
              </w:rPr>
            </w:pPr>
          </w:p>
        </w:tc>
        <w:tc>
          <w:tcPr>
            <w:tcW w:w="1489" w:type="dxa"/>
          </w:tcPr>
          <w:p w14:paraId="49318BF1">
            <w:pPr>
              <w:spacing w:line="400" w:lineRule="atLeast"/>
              <w:jc w:val="center"/>
              <w:rPr>
                <w:rFonts w:hint="eastAsia" w:ascii="宋体" w:hAnsi="宋体" w:cs="宋体"/>
                <w:sz w:val="24"/>
              </w:rPr>
            </w:pPr>
          </w:p>
        </w:tc>
        <w:tc>
          <w:tcPr>
            <w:tcW w:w="907" w:type="dxa"/>
          </w:tcPr>
          <w:p w14:paraId="0CD283CE">
            <w:pPr>
              <w:spacing w:line="400" w:lineRule="atLeast"/>
              <w:jc w:val="center"/>
              <w:rPr>
                <w:rFonts w:hint="eastAsia" w:ascii="宋体" w:hAnsi="宋体" w:cs="宋体"/>
                <w:sz w:val="24"/>
              </w:rPr>
            </w:pPr>
          </w:p>
        </w:tc>
      </w:tr>
      <w:tr w14:paraId="0036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533" w:type="dxa"/>
          </w:tcPr>
          <w:p w14:paraId="2C535FD2">
            <w:pPr>
              <w:spacing w:line="400" w:lineRule="atLeast"/>
              <w:jc w:val="center"/>
              <w:rPr>
                <w:rFonts w:hint="eastAsia" w:ascii="宋体" w:hAnsi="宋体" w:cs="宋体"/>
                <w:sz w:val="24"/>
              </w:rPr>
            </w:pPr>
          </w:p>
        </w:tc>
        <w:tc>
          <w:tcPr>
            <w:tcW w:w="2592" w:type="dxa"/>
          </w:tcPr>
          <w:p w14:paraId="5ECE9707">
            <w:pPr>
              <w:spacing w:line="400" w:lineRule="atLeast"/>
              <w:jc w:val="center"/>
              <w:rPr>
                <w:rFonts w:hint="eastAsia" w:ascii="宋体" w:hAnsi="宋体" w:cs="宋体"/>
                <w:sz w:val="24"/>
              </w:rPr>
            </w:pPr>
          </w:p>
        </w:tc>
        <w:tc>
          <w:tcPr>
            <w:tcW w:w="2395" w:type="dxa"/>
          </w:tcPr>
          <w:p w14:paraId="46BFE064">
            <w:pPr>
              <w:spacing w:line="400" w:lineRule="atLeast"/>
              <w:jc w:val="center"/>
              <w:rPr>
                <w:rFonts w:hint="eastAsia" w:ascii="宋体" w:hAnsi="宋体" w:cs="宋体"/>
                <w:sz w:val="24"/>
              </w:rPr>
            </w:pPr>
          </w:p>
        </w:tc>
        <w:tc>
          <w:tcPr>
            <w:tcW w:w="1489" w:type="dxa"/>
          </w:tcPr>
          <w:p w14:paraId="4A104022">
            <w:pPr>
              <w:spacing w:line="400" w:lineRule="atLeast"/>
              <w:jc w:val="center"/>
              <w:rPr>
                <w:rFonts w:hint="eastAsia" w:ascii="宋体" w:hAnsi="宋体" w:cs="宋体"/>
                <w:sz w:val="24"/>
              </w:rPr>
            </w:pPr>
          </w:p>
        </w:tc>
        <w:tc>
          <w:tcPr>
            <w:tcW w:w="907" w:type="dxa"/>
          </w:tcPr>
          <w:p w14:paraId="6C793017">
            <w:pPr>
              <w:spacing w:line="400" w:lineRule="atLeast"/>
              <w:jc w:val="center"/>
              <w:rPr>
                <w:rFonts w:hint="eastAsia" w:ascii="宋体" w:hAnsi="宋体" w:cs="宋体"/>
                <w:sz w:val="24"/>
              </w:rPr>
            </w:pPr>
          </w:p>
        </w:tc>
      </w:tr>
      <w:tr w14:paraId="5A76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533" w:type="dxa"/>
          </w:tcPr>
          <w:p w14:paraId="52E68D8F">
            <w:pPr>
              <w:spacing w:line="400" w:lineRule="atLeast"/>
              <w:jc w:val="center"/>
              <w:rPr>
                <w:rFonts w:hint="eastAsia" w:ascii="宋体" w:hAnsi="宋体" w:cs="宋体"/>
                <w:sz w:val="24"/>
              </w:rPr>
            </w:pPr>
          </w:p>
        </w:tc>
        <w:tc>
          <w:tcPr>
            <w:tcW w:w="2592" w:type="dxa"/>
          </w:tcPr>
          <w:p w14:paraId="50E069B3">
            <w:pPr>
              <w:spacing w:line="400" w:lineRule="atLeast"/>
              <w:jc w:val="center"/>
              <w:rPr>
                <w:rFonts w:hint="eastAsia" w:ascii="宋体" w:hAnsi="宋体" w:cs="宋体"/>
                <w:sz w:val="24"/>
              </w:rPr>
            </w:pPr>
          </w:p>
        </w:tc>
        <w:tc>
          <w:tcPr>
            <w:tcW w:w="2395" w:type="dxa"/>
          </w:tcPr>
          <w:p w14:paraId="0C0D538A">
            <w:pPr>
              <w:spacing w:line="400" w:lineRule="atLeast"/>
              <w:jc w:val="center"/>
              <w:rPr>
                <w:rFonts w:hint="eastAsia" w:ascii="宋体" w:hAnsi="宋体" w:cs="宋体"/>
                <w:sz w:val="24"/>
              </w:rPr>
            </w:pPr>
          </w:p>
        </w:tc>
        <w:tc>
          <w:tcPr>
            <w:tcW w:w="1489" w:type="dxa"/>
          </w:tcPr>
          <w:p w14:paraId="764A9EA2">
            <w:pPr>
              <w:spacing w:line="400" w:lineRule="atLeast"/>
              <w:jc w:val="center"/>
              <w:rPr>
                <w:rFonts w:hint="eastAsia" w:ascii="宋体" w:hAnsi="宋体" w:cs="宋体"/>
                <w:sz w:val="24"/>
              </w:rPr>
            </w:pPr>
          </w:p>
        </w:tc>
        <w:tc>
          <w:tcPr>
            <w:tcW w:w="907" w:type="dxa"/>
          </w:tcPr>
          <w:p w14:paraId="27B4B453">
            <w:pPr>
              <w:spacing w:line="400" w:lineRule="atLeast"/>
              <w:jc w:val="center"/>
              <w:rPr>
                <w:rFonts w:hint="eastAsia" w:ascii="宋体" w:hAnsi="宋体" w:cs="宋体"/>
                <w:sz w:val="24"/>
              </w:rPr>
            </w:pPr>
          </w:p>
        </w:tc>
      </w:tr>
      <w:tr w14:paraId="131A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533" w:type="dxa"/>
          </w:tcPr>
          <w:p w14:paraId="1293E243">
            <w:pPr>
              <w:spacing w:line="400" w:lineRule="atLeast"/>
              <w:jc w:val="center"/>
              <w:rPr>
                <w:rFonts w:hint="eastAsia" w:ascii="宋体" w:hAnsi="宋体" w:cs="宋体"/>
                <w:sz w:val="24"/>
              </w:rPr>
            </w:pPr>
          </w:p>
        </w:tc>
        <w:tc>
          <w:tcPr>
            <w:tcW w:w="2592" w:type="dxa"/>
          </w:tcPr>
          <w:p w14:paraId="41EF2F19">
            <w:pPr>
              <w:spacing w:line="400" w:lineRule="atLeast"/>
              <w:jc w:val="center"/>
              <w:rPr>
                <w:rFonts w:hint="eastAsia" w:ascii="宋体" w:hAnsi="宋体" w:cs="宋体"/>
                <w:sz w:val="24"/>
              </w:rPr>
            </w:pPr>
          </w:p>
        </w:tc>
        <w:tc>
          <w:tcPr>
            <w:tcW w:w="2395" w:type="dxa"/>
          </w:tcPr>
          <w:p w14:paraId="3827D3EC">
            <w:pPr>
              <w:spacing w:line="400" w:lineRule="atLeast"/>
              <w:jc w:val="center"/>
              <w:rPr>
                <w:rFonts w:hint="eastAsia" w:ascii="宋体" w:hAnsi="宋体" w:cs="宋体"/>
                <w:sz w:val="24"/>
              </w:rPr>
            </w:pPr>
          </w:p>
        </w:tc>
        <w:tc>
          <w:tcPr>
            <w:tcW w:w="1489" w:type="dxa"/>
          </w:tcPr>
          <w:p w14:paraId="6AF9CCE3">
            <w:pPr>
              <w:spacing w:line="400" w:lineRule="atLeast"/>
              <w:jc w:val="center"/>
              <w:rPr>
                <w:rFonts w:hint="eastAsia" w:ascii="宋体" w:hAnsi="宋体" w:cs="宋体"/>
                <w:sz w:val="24"/>
              </w:rPr>
            </w:pPr>
          </w:p>
        </w:tc>
        <w:tc>
          <w:tcPr>
            <w:tcW w:w="907" w:type="dxa"/>
          </w:tcPr>
          <w:p w14:paraId="0C361D99">
            <w:pPr>
              <w:spacing w:line="400" w:lineRule="atLeast"/>
              <w:jc w:val="center"/>
              <w:rPr>
                <w:rFonts w:hint="eastAsia" w:ascii="宋体" w:hAnsi="宋体" w:cs="宋体"/>
                <w:sz w:val="24"/>
              </w:rPr>
            </w:pPr>
          </w:p>
        </w:tc>
      </w:tr>
      <w:tr w14:paraId="3AE8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533" w:type="dxa"/>
          </w:tcPr>
          <w:p w14:paraId="6FC63C5B">
            <w:pPr>
              <w:spacing w:line="400" w:lineRule="atLeast"/>
              <w:jc w:val="center"/>
              <w:rPr>
                <w:rFonts w:hint="eastAsia" w:ascii="宋体" w:hAnsi="宋体" w:cs="宋体"/>
                <w:sz w:val="24"/>
              </w:rPr>
            </w:pPr>
          </w:p>
        </w:tc>
        <w:tc>
          <w:tcPr>
            <w:tcW w:w="2592" w:type="dxa"/>
          </w:tcPr>
          <w:p w14:paraId="4C652E64">
            <w:pPr>
              <w:spacing w:line="400" w:lineRule="atLeast"/>
              <w:jc w:val="center"/>
              <w:rPr>
                <w:rFonts w:hint="eastAsia" w:ascii="宋体" w:hAnsi="宋体" w:cs="宋体"/>
                <w:sz w:val="24"/>
              </w:rPr>
            </w:pPr>
          </w:p>
        </w:tc>
        <w:tc>
          <w:tcPr>
            <w:tcW w:w="2395" w:type="dxa"/>
          </w:tcPr>
          <w:p w14:paraId="495FE9A8">
            <w:pPr>
              <w:spacing w:line="400" w:lineRule="atLeast"/>
              <w:jc w:val="center"/>
              <w:rPr>
                <w:rFonts w:hint="eastAsia" w:ascii="宋体" w:hAnsi="宋体" w:cs="宋体"/>
                <w:sz w:val="24"/>
              </w:rPr>
            </w:pPr>
          </w:p>
        </w:tc>
        <w:tc>
          <w:tcPr>
            <w:tcW w:w="1489" w:type="dxa"/>
          </w:tcPr>
          <w:p w14:paraId="7F939EC1">
            <w:pPr>
              <w:spacing w:line="400" w:lineRule="atLeast"/>
              <w:jc w:val="center"/>
              <w:rPr>
                <w:rFonts w:hint="eastAsia" w:ascii="宋体" w:hAnsi="宋体" w:cs="宋体"/>
                <w:sz w:val="24"/>
              </w:rPr>
            </w:pPr>
          </w:p>
        </w:tc>
        <w:tc>
          <w:tcPr>
            <w:tcW w:w="907" w:type="dxa"/>
          </w:tcPr>
          <w:p w14:paraId="5D3E5250">
            <w:pPr>
              <w:spacing w:line="400" w:lineRule="atLeast"/>
              <w:jc w:val="center"/>
              <w:rPr>
                <w:rFonts w:hint="eastAsia" w:ascii="宋体" w:hAnsi="宋体" w:cs="宋体"/>
                <w:sz w:val="24"/>
              </w:rPr>
            </w:pPr>
          </w:p>
        </w:tc>
      </w:tr>
      <w:tr w14:paraId="580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533" w:type="dxa"/>
          </w:tcPr>
          <w:p w14:paraId="0DFADB58">
            <w:pPr>
              <w:spacing w:line="400" w:lineRule="atLeast"/>
              <w:jc w:val="center"/>
              <w:rPr>
                <w:rFonts w:hint="eastAsia" w:ascii="宋体" w:hAnsi="宋体" w:cs="宋体"/>
                <w:sz w:val="24"/>
              </w:rPr>
            </w:pPr>
          </w:p>
        </w:tc>
        <w:tc>
          <w:tcPr>
            <w:tcW w:w="2592" w:type="dxa"/>
          </w:tcPr>
          <w:p w14:paraId="268A6B2F">
            <w:pPr>
              <w:spacing w:line="400" w:lineRule="atLeast"/>
              <w:jc w:val="center"/>
              <w:rPr>
                <w:rFonts w:hint="eastAsia" w:ascii="宋体" w:hAnsi="宋体" w:cs="宋体"/>
                <w:sz w:val="24"/>
              </w:rPr>
            </w:pPr>
          </w:p>
        </w:tc>
        <w:tc>
          <w:tcPr>
            <w:tcW w:w="2395" w:type="dxa"/>
          </w:tcPr>
          <w:p w14:paraId="61406A07">
            <w:pPr>
              <w:spacing w:line="400" w:lineRule="atLeast"/>
              <w:jc w:val="center"/>
              <w:rPr>
                <w:rFonts w:hint="eastAsia" w:ascii="宋体" w:hAnsi="宋体" w:cs="宋体"/>
                <w:sz w:val="24"/>
              </w:rPr>
            </w:pPr>
          </w:p>
        </w:tc>
        <w:tc>
          <w:tcPr>
            <w:tcW w:w="1489" w:type="dxa"/>
          </w:tcPr>
          <w:p w14:paraId="7F307D5C">
            <w:pPr>
              <w:spacing w:line="400" w:lineRule="atLeast"/>
              <w:jc w:val="center"/>
              <w:rPr>
                <w:rFonts w:hint="eastAsia" w:ascii="宋体" w:hAnsi="宋体" w:cs="宋体"/>
                <w:sz w:val="24"/>
              </w:rPr>
            </w:pPr>
          </w:p>
        </w:tc>
        <w:tc>
          <w:tcPr>
            <w:tcW w:w="907" w:type="dxa"/>
          </w:tcPr>
          <w:p w14:paraId="02462511">
            <w:pPr>
              <w:spacing w:line="400" w:lineRule="atLeast"/>
              <w:jc w:val="center"/>
              <w:rPr>
                <w:rFonts w:hint="eastAsia" w:ascii="宋体" w:hAnsi="宋体" w:cs="宋体"/>
                <w:sz w:val="24"/>
              </w:rPr>
            </w:pPr>
          </w:p>
        </w:tc>
      </w:tr>
      <w:tr w14:paraId="688E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533" w:type="dxa"/>
          </w:tcPr>
          <w:p w14:paraId="5FEF4E08">
            <w:pPr>
              <w:spacing w:line="400" w:lineRule="atLeast"/>
              <w:jc w:val="center"/>
              <w:rPr>
                <w:rFonts w:hint="eastAsia" w:ascii="宋体" w:hAnsi="宋体" w:cs="宋体"/>
                <w:sz w:val="24"/>
              </w:rPr>
            </w:pPr>
          </w:p>
        </w:tc>
        <w:tc>
          <w:tcPr>
            <w:tcW w:w="2592" w:type="dxa"/>
          </w:tcPr>
          <w:p w14:paraId="619CE610">
            <w:pPr>
              <w:spacing w:line="400" w:lineRule="atLeast"/>
              <w:jc w:val="center"/>
              <w:rPr>
                <w:rFonts w:hint="eastAsia" w:ascii="宋体" w:hAnsi="宋体" w:cs="宋体"/>
                <w:sz w:val="24"/>
              </w:rPr>
            </w:pPr>
          </w:p>
        </w:tc>
        <w:tc>
          <w:tcPr>
            <w:tcW w:w="2395" w:type="dxa"/>
          </w:tcPr>
          <w:p w14:paraId="3854D63D">
            <w:pPr>
              <w:spacing w:line="400" w:lineRule="atLeast"/>
              <w:jc w:val="center"/>
              <w:rPr>
                <w:rFonts w:hint="eastAsia" w:ascii="宋体" w:hAnsi="宋体" w:cs="宋体"/>
                <w:sz w:val="24"/>
              </w:rPr>
            </w:pPr>
          </w:p>
        </w:tc>
        <w:tc>
          <w:tcPr>
            <w:tcW w:w="1489" w:type="dxa"/>
          </w:tcPr>
          <w:p w14:paraId="29ABB050">
            <w:pPr>
              <w:spacing w:line="400" w:lineRule="atLeast"/>
              <w:jc w:val="center"/>
              <w:rPr>
                <w:rFonts w:hint="eastAsia" w:ascii="宋体" w:hAnsi="宋体" w:cs="宋体"/>
                <w:sz w:val="24"/>
              </w:rPr>
            </w:pPr>
          </w:p>
        </w:tc>
        <w:tc>
          <w:tcPr>
            <w:tcW w:w="907" w:type="dxa"/>
          </w:tcPr>
          <w:p w14:paraId="3A97B1D9">
            <w:pPr>
              <w:spacing w:line="400" w:lineRule="atLeast"/>
              <w:jc w:val="center"/>
              <w:rPr>
                <w:rFonts w:hint="eastAsia" w:ascii="宋体" w:hAnsi="宋体" w:cs="宋体"/>
                <w:sz w:val="24"/>
              </w:rPr>
            </w:pPr>
          </w:p>
        </w:tc>
      </w:tr>
      <w:tr w14:paraId="0D0F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533" w:type="dxa"/>
          </w:tcPr>
          <w:p w14:paraId="42E707F8">
            <w:pPr>
              <w:spacing w:line="400" w:lineRule="atLeast"/>
              <w:jc w:val="center"/>
              <w:rPr>
                <w:rFonts w:hint="eastAsia" w:ascii="宋体" w:hAnsi="宋体" w:cs="宋体"/>
                <w:sz w:val="24"/>
              </w:rPr>
            </w:pPr>
          </w:p>
        </w:tc>
        <w:tc>
          <w:tcPr>
            <w:tcW w:w="2592" w:type="dxa"/>
          </w:tcPr>
          <w:p w14:paraId="1C3F4DD8">
            <w:pPr>
              <w:spacing w:line="400" w:lineRule="atLeast"/>
              <w:jc w:val="center"/>
              <w:rPr>
                <w:rFonts w:hint="eastAsia" w:ascii="宋体" w:hAnsi="宋体" w:cs="宋体"/>
                <w:sz w:val="24"/>
              </w:rPr>
            </w:pPr>
          </w:p>
        </w:tc>
        <w:tc>
          <w:tcPr>
            <w:tcW w:w="2395" w:type="dxa"/>
          </w:tcPr>
          <w:p w14:paraId="39183B9A">
            <w:pPr>
              <w:spacing w:line="400" w:lineRule="atLeast"/>
              <w:jc w:val="center"/>
              <w:rPr>
                <w:rFonts w:hint="eastAsia" w:ascii="宋体" w:hAnsi="宋体" w:cs="宋体"/>
                <w:sz w:val="24"/>
              </w:rPr>
            </w:pPr>
          </w:p>
        </w:tc>
        <w:tc>
          <w:tcPr>
            <w:tcW w:w="1489" w:type="dxa"/>
          </w:tcPr>
          <w:p w14:paraId="71B34C26">
            <w:pPr>
              <w:spacing w:line="400" w:lineRule="atLeast"/>
              <w:jc w:val="center"/>
              <w:rPr>
                <w:rFonts w:hint="eastAsia" w:ascii="宋体" w:hAnsi="宋体" w:cs="宋体"/>
                <w:sz w:val="24"/>
              </w:rPr>
            </w:pPr>
          </w:p>
        </w:tc>
        <w:tc>
          <w:tcPr>
            <w:tcW w:w="907" w:type="dxa"/>
          </w:tcPr>
          <w:p w14:paraId="067D3968">
            <w:pPr>
              <w:spacing w:line="400" w:lineRule="atLeast"/>
              <w:jc w:val="center"/>
              <w:rPr>
                <w:rFonts w:hint="eastAsia" w:ascii="宋体" w:hAnsi="宋体" w:cs="宋体"/>
                <w:sz w:val="24"/>
              </w:rPr>
            </w:pPr>
          </w:p>
        </w:tc>
      </w:tr>
      <w:tr w14:paraId="3E73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533" w:type="dxa"/>
          </w:tcPr>
          <w:p w14:paraId="38A88683">
            <w:pPr>
              <w:spacing w:line="400" w:lineRule="atLeast"/>
              <w:jc w:val="center"/>
              <w:rPr>
                <w:rFonts w:hint="eastAsia" w:ascii="宋体" w:hAnsi="宋体" w:cs="宋体"/>
                <w:sz w:val="24"/>
              </w:rPr>
            </w:pPr>
          </w:p>
        </w:tc>
        <w:tc>
          <w:tcPr>
            <w:tcW w:w="2592" w:type="dxa"/>
          </w:tcPr>
          <w:p w14:paraId="2E92AEBC">
            <w:pPr>
              <w:spacing w:line="400" w:lineRule="atLeast"/>
              <w:jc w:val="center"/>
              <w:rPr>
                <w:rFonts w:hint="eastAsia" w:ascii="宋体" w:hAnsi="宋体" w:cs="宋体"/>
                <w:sz w:val="24"/>
              </w:rPr>
            </w:pPr>
          </w:p>
        </w:tc>
        <w:tc>
          <w:tcPr>
            <w:tcW w:w="2395" w:type="dxa"/>
          </w:tcPr>
          <w:p w14:paraId="297C71DC">
            <w:pPr>
              <w:spacing w:line="400" w:lineRule="atLeast"/>
              <w:jc w:val="center"/>
              <w:rPr>
                <w:rFonts w:hint="eastAsia" w:ascii="宋体" w:hAnsi="宋体" w:cs="宋体"/>
                <w:sz w:val="24"/>
              </w:rPr>
            </w:pPr>
          </w:p>
        </w:tc>
        <w:tc>
          <w:tcPr>
            <w:tcW w:w="1489" w:type="dxa"/>
          </w:tcPr>
          <w:p w14:paraId="2628C596">
            <w:pPr>
              <w:spacing w:line="400" w:lineRule="atLeast"/>
              <w:jc w:val="center"/>
              <w:rPr>
                <w:rFonts w:hint="eastAsia" w:ascii="宋体" w:hAnsi="宋体" w:cs="宋体"/>
                <w:sz w:val="24"/>
              </w:rPr>
            </w:pPr>
          </w:p>
        </w:tc>
        <w:tc>
          <w:tcPr>
            <w:tcW w:w="907" w:type="dxa"/>
          </w:tcPr>
          <w:p w14:paraId="0530DBF8">
            <w:pPr>
              <w:spacing w:line="400" w:lineRule="atLeast"/>
              <w:jc w:val="center"/>
              <w:rPr>
                <w:rFonts w:hint="eastAsia" w:ascii="宋体" w:hAnsi="宋体" w:cs="宋体"/>
                <w:sz w:val="24"/>
              </w:rPr>
            </w:pPr>
          </w:p>
        </w:tc>
      </w:tr>
    </w:tbl>
    <w:p w14:paraId="6D91A947">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注：与</w:t>
      </w:r>
      <w:r>
        <w:rPr>
          <w:rFonts w:hint="eastAsia" w:ascii="宋体" w:hAnsi="宋体" w:cs="宋体"/>
          <w:sz w:val="24"/>
          <w:szCs w:val="24"/>
          <w:lang w:val="en-US" w:eastAsia="zh-CN"/>
        </w:rPr>
        <w:t>磋商</w:t>
      </w:r>
      <w:r>
        <w:rPr>
          <w:rFonts w:hint="eastAsia" w:ascii="宋体" w:hAnsi="宋体" w:cs="宋体"/>
          <w:sz w:val="24"/>
          <w:szCs w:val="24"/>
        </w:rPr>
        <w:t>文件中“第三部分 采购需求”</w:t>
      </w:r>
      <w:r>
        <w:rPr>
          <w:rFonts w:hint="eastAsia" w:ascii="宋体" w:hAnsi="宋体" w:cs="宋体"/>
          <w:sz w:val="24"/>
          <w:szCs w:val="24"/>
          <w:lang w:val="en-US" w:eastAsia="zh-CN"/>
        </w:rPr>
        <w:t>进行</w:t>
      </w:r>
      <w:r>
        <w:rPr>
          <w:rFonts w:hint="eastAsia" w:ascii="宋体" w:hAnsi="宋体" w:cs="宋体"/>
          <w:sz w:val="24"/>
          <w:szCs w:val="24"/>
        </w:rPr>
        <w:t>填写，“偏离情况”填写“正偏离”或“负偏离”或“无偏离”。</w:t>
      </w:r>
    </w:p>
    <w:p w14:paraId="0817F4EB">
      <w:pPr>
        <w:adjustRightInd w:val="0"/>
        <w:snapToGrid w:val="0"/>
        <w:spacing w:line="400" w:lineRule="exact"/>
        <w:ind w:firstLine="480" w:firstLineChars="200"/>
        <w:rPr>
          <w:rFonts w:hint="eastAsia" w:ascii="宋体" w:hAnsi="宋体" w:cs="宋体"/>
          <w:sz w:val="24"/>
          <w:szCs w:val="24"/>
        </w:rPr>
      </w:pPr>
    </w:p>
    <w:p w14:paraId="1A1B930C">
      <w:pPr>
        <w:pStyle w:val="37"/>
        <w:adjustRightInd w:val="0"/>
        <w:snapToGrid w:val="0"/>
        <w:spacing w:after="0" w:line="400" w:lineRule="exact"/>
        <w:ind w:firstLine="480" w:firstLineChars="200"/>
        <w:rPr>
          <w:rFonts w:hint="eastAsia" w:ascii="宋体" w:hAnsi="宋体" w:cs="宋体"/>
          <w:sz w:val="24"/>
        </w:rPr>
      </w:pPr>
    </w:p>
    <w:p w14:paraId="2EE4E543">
      <w:pPr>
        <w:adjustRightInd w:val="0"/>
        <w:snapToGrid w:val="0"/>
        <w:spacing w:line="400" w:lineRule="exact"/>
        <w:ind w:firstLine="480" w:firstLineChars="200"/>
        <w:rPr>
          <w:rFonts w:hint="eastAsia" w:ascii="宋体" w:hAnsi="宋体" w:cs="宋体"/>
          <w:sz w:val="24"/>
          <w:szCs w:val="24"/>
        </w:rPr>
      </w:pPr>
    </w:p>
    <w:p w14:paraId="1E3C1422">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供应商名称（公章）：</w:t>
      </w:r>
      <w:r>
        <w:rPr>
          <w:rFonts w:hint="eastAsia" w:ascii="宋体" w:hAnsi="宋体" w:cs="宋体"/>
          <w:kern w:val="0"/>
          <w:sz w:val="24"/>
          <w:szCs w:val="24"/>
          <w:u w:val="single"/>
        </w:rPr>
        <w:t xml:space="preserve">                     </w:t>
      </w:r>
    </w:p>
    <w:p w14:paraId="01DD1933">
      <w:pPr>
        <w:pStyle w:val="37"/>
        <w:adjustRightInd w:val="0"/>
        <w:snapToGrid w:val="0"/>
        <w:spacing w:after="0" w:line="400" w:lineRule="exact"/>
        <w:ind w:firstLine="480" w:firstLineChars="200"/>
        <w:rPr>
          <w:rFonts w:hint="eastAsia" w:ascii="宋体" w:hAnsi="宋体" w:cs="宋体"/>
          <w:sz w:val="24"/>
        </w:rPr>
      </w:pPr>
    </w:p>
    <w:p w14:paraId="1A1C5986">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法定代表人或委托代理人（签字或盖章）：</w:t>
      </w:r>
      <w:r>
        <w:rPr>
          <w:rFonts w:hint="eastAsia" w:ascii="宋体" w:hAnsi="宋体" w:cs="宋体"/>
          <w:kern w:val="0"/>
          <w:sz w:val="24"/>
          <w:szCs w:val="24"/>
          <w:u w:val="single"/>
        </w:rPr>
        <w:t xml:space="preserve">                   </w:t>
      </w:r>
    </w:p>
    <w:p w14:paraId="4CA332A9">
      <w:pPr>
        <w:pStyle w:val="37"/>
        <w:adjustRightInd w:val="0"/>
        <w:snapToGrid w:val="0"/>
        <w:spacing w:after="0" w:line="400" w:lineRule="exact"/>
        <w:ind w:firstLine="480" w:firstLineChars="200"/>
        <w:rPr>
          <w:rFonts w:hint="eastAsia" w:ascii="宋体" w:hAnsi="宋体" w:cs="宋体"/>
          <w:sz w:val="24"/>
        </w:rPr>
      </w:pPr>
    </w:p>
    <w:p w14:paraId="2BDB6B17">
      <w:pPr>
        <w:adjustRightInd w:val="0"/>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BA82833">
      <w:pPr>
        <w:pStyle w:val="50"/>
        <w:snapToGrid w:val="0"/>
        <w:spacing w:line="400" w:lineRule="exact"/>
        <w:ind w:firstLine="480" w:firstLineChars="200"/>
        <w:rPr>
          <w:rFonts w:hint="eastAsia"/>
          <w:color w:val="auto"/>
          <w:u w:val="single"/>
        </w:rPr>
      </w:pPr>
    </w:p>
    <w:p w14:paraId="1D1AF403">
      <w:pPr>
        <w:pStyle w:val="50"/>
        <w:snapToGrid w:val="0"/>
        <w:spacing w:line="400" w:lineRule="exact"/>
        <w:ind w:firstLine="480" w:firstLineChars="200"/>
        <w:rPr>
          <w:rFonts w:hint="eastAsia"/>
          <w:color w:val="auto"/>
          <w:u w:val="single"/>
        </w:rPr>
      </w:pPr>
    </w:p>
    <w:p w14:paraId="2E0FD582">
      <w:pPr>
        <w:pStyle w:val="50"/>
        <w:snapToGrid w:val="0"/>
        <w:spacing w:line="400" w:lineRule="exact"/>
        <w:ind w:firstLine="480" w:firstLineChars="200"/>
        <w:rPr>
          <w:rFonts w:hint="eastAsia"/>
          <w:color w:val="auto"/>
          <w:u w:val="single"/>
        </w:rPr>
      </w:pPr>
    </w:p>
    <w:p w14:paraId="307E9B78">
      <w:pPr>
        <w:rPr>
          <w:rFonts w:hint="eastAsia" w:ascii="宋体" w:hAnsi="宋体" w:cs="宋体"/>
          <w:sz w:val="24"/>
          <w:szCs w:val="24"/>
        </w:rPr>
      </w:pPr>
      <w:bookmarkStart w:id="318" w:name="_Toc22432"/>
      <w:bookmarkStart w:id="319" w:name="_Toc15051"/>
      <w:bookmarkStart w:id="320" w:name="_Toc17616"/>
      <w:r>
        <w:rPr>
          <w:rFonts w:hint="eastAsia" w:ascii="宋体" w:hAnsi="宋体" w:cs="宋体"/>
          <w:sz w:val="24"/>
          <w:szCs w:val="24"/>
        </w:rPr>
        <w:br w:type="page"/>
      </w:r>
    </w:p>
    <w:p w14:paraId="041F09C3">
      <w:pPr>
        <w:pStyle w:val="4"/>
        <w:keepNext/>
        <w:keepLines/>
        <w:adjustRightInd/>
        <w:snapToGrid/>
        <w:spacing w:line="360" w:lineRule="auto"/>
        <w:rPr>
          <w:rFonts w:hint="eastAsia" w:ascii="宋体" w:cs="宋体"/>
          <w:sz w:val="24"/>
          <w:szCs w:val="24"/>
        </w:rPr>
      </w:pPr>
      <w:bookmarkStart w:id="321" w:name="_Toc12330"/>
      <w:r>
        <w:rPr>
          <w:rFonts w:hint="eastAsia" w:ascii="宋体" w:cs="宋体"/>
          <w:sz w:val="24"/>
          <w:szCs w:val="24"/>
        </w:rPr>
        <w:t>（四）商务条款偏离表</w:t>
      </w:r>
      <w:bookmarkEnd w:id="318"/>
      <w:bookmarkEnd w:id="319"/>
      <w:bookmarkEnd w:id="320"/>
      <w:bookmarkEnd w:id="321"/>
    </w:p>
    <w:p w14:paraId="35C63609">
      <w:pPr>
        <w:spacing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1013D9F4">
      <w:pPr>
        <w:spacing w:line="360" w:lineRule="auto"/>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01"/>
        <w:gridCol w:w="2593"/>
        <w:gridCol w:w="2282"/>
        <w:gridCol w:w="1444"/>
      </w:tblGrid>
      <w:tr w14:paraId="6352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2" w:type="dxa"/>
            <w:vAlign w:val="center"/>
          </w:tcPr>
          <w:p w14:paraId="649D2195">
            <w:pPr>
              <w:spacing w:line="400" w:lineRule="atLeast"/>
              <w:jc w:val="center"/>
              <w:rPr>
                <w:rFonts w:hint="eastAsia" w:ascii="宋体" w:hAnsi="宋体" w:cs="宋体"/>
                <w:sz w:val="24"/>
              </w:rPr>
            </w:pPr>
            <w:r>
              <w:rPr>
                <w:rFonts w:hint="eastAsia" w:ascii="宋体" w:hAnsi="宋体" w:cs="宋体"/>
                <w:sz w:val="24"/>
              </w:rPr>
              <w:t>序号</w:t>
            </w:r>
          </w:p>
        </w:tc>
        <w:tc>
          <w:tcPr>
            <w:tcW w:w="2501" w:type="dxa"/>
            <w:vAlign w:val="center"/>
          </w:tcPr>
          <w:p w14:paraId="7B1E36F4">
            <w:pPr>
              <w:spacing w:line="400" w:lineRule="atLeast"/>
              <w:jc w:val="center"/>
              <w:rPr>
                <w:rFonts w:hint="eastAsia" w:ascii="宋体" w:hAnsi="宋体" w:cs="宋体"/>
                <w:sz w:val="24"/>
              </w:rPr>
            </w:pPr>
            <w:r>
              <w:rPr>
                <w:rFonts w:hint="eastAsia" w:ascii="宋体" w:hAnsi="宋体" w:cs="宋体"/>
                <w:sz w:val="24"/>
                <w:lang w:val="en-US" w:eastAsia="zh-CN"/>
              </w:rPr>
              <w:t>磋商</w:t>
            </w:r>
            <w:r>
              <w:rPr>
                <w:rFonts w:hint="eastAsia" w:ascii="宋体" w:hAnsi="宋体" w:cs="宋体"/>
                <w:sz w:val="24"/>
                <w:lang w:eastAsia="zh-CN"/>
              </w:rPr>
              <w:t>文件</w:t>
            </w:r>
            <w:r>
              <w:rPr>
                <w:rFonts w:hint="eastAsia" w:ascii="宋体" w:hAnsi="宋体" w:cs="宋体"/>
                <w:sz w:val="24"/>
              </w:rPr>
              <w:t>的商务条款</w:t>
            </w:r>
          </w:p>
        </w:tc>
        <w:tc>
          <w:tcPr>
            <w:tcW w:w="2593" w:type="dxa"/>
            <w:vAlign w:val="center"/>
          </w:tcPr>
          <w:p w14:paraId="512F2913">
            <w:pPr>
              <w:spacing w:line="400" w:lineRule="atLeast"/>
              <w:jc w:val="center"/>
              <w:rPr>
                <w:rFonts w:hint="eastAsia" w:ascii="宋体" w:hAnsi="宋体" w:cs="宋体"/>
                <w:sz w:val="24"/>
              </w:rPr>
            </w:pPr>
            <w:r>
              <w:rPr>
                <w:rFonts w:hint="eastAsia" w:ascii="宋体" w:hAnsi="宋体" w:cs="宋体"/>
                <w:sz w:val="24"/>
              </w:rPr>
              <w:t>响应文件的商务条款</w:t>
            </w:r>
          </w:p>
        </w:tc>
        <w:tc>
          <w:tcPr>
            <w:tcW w:w="2282" w:type="dxa"/>
            <w:vAlign w:val="center"/>
          </w:tcPr>
          <w:p w14:paraId="19479040">
            <w:pPr>
              <w:spacing w:line="400" w:lineRule="atLeast"/>
              <w:jc w:val="center"/>
              <w:rPr>
                <w:rFonts w:hint="eastAsia" w:ascii="宋体" w:hAnsi="宋体" w:cs="宋体"/>
                <w:sz w:val="24"/>
              </w:rPr>
            </w:pPr>
            <w:r>
              <w:rPr>
                <w:rFonts w:hint="eastAsia" w:ascii="宋体" w:hAnsi="宋体" w:cs="宋体"/>
                <w:sz w:val="24"/>
              </w:rPr>
              <w:t>偏离情况</w:t>
            </w:r>
          </w:p>
        </w:tc>
        <w:tc>
          <w:tcPr>
            <w:tcW w:w="1444" w:type="dxa"/>
            <w:vAlign w:val="center"/>
          </w:tcPr>
          <w:p w14:paraId="6975B2A0">
            <w:pPr>
              <w:spacing w:line="400" w:lineRule="atLeast"/>
              <w:jc w:val="center"/>
              <w:rPr>
                <w:rFonts w:hint="eastAsia" w:ascii="宋体" w:hAnsi="宋体" w:cs="宋体"/>
                <w:sz w:val="24"/>
              </w:rPr>
            </w:pPr>
            <w:r>
              <w:rPr>
                <w:rFonts w:hint="eastAsia" w:ascii="宋体" w:hAnsi="宋体" w:cs="宋体"/>
                <w:sz w:val="24"/>
              </w:rPr>
              <w:t>说明</w:t>
            </w:r>
          </w:p>
        </w:tc>
      </w:tr>
      <w:tr w14:paraId="7E2F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72EA4E08">
            <w:pPr>
              <w:spacing w:line="400" w:lineRule="atLeast"/>
              <w:jc w:val="center"/>
              <w:rPr>
                <w:rFonts w:hint="eastAsia" w:ascii="宋体" w:hAnsi="宋体" w:cs="宋体"/>
                <w:sz w:val="24"/>
              </w:rPr>
            </w:pPr>
          </w:p>
        </w:tc>
        <w:tc>
          <w:tcPr>
            <w:tcW w:w="2501" w:type="dxa"/>
          </w:tcPr>
          <w:p w14:paraId="21C081EB">
            <w:pPr>
              <w:spacing w:line="400" w:lineRule="atLeast"/>
              <w:jc w:val="center"/>
              <w:rPr>
                <w:rFonts w:hint="eastAsia" w:ascii="宋体" w:hAnsi="宋体" w:cs="宋体"/>
                <w:sz w:val="24"/>
              </w:rPr>
            </w:pPr>
          </w:p>
        </w:tc>
        <w:tc>
          <w:tcPr>
            <w:tcW w:w="2593" w:type="dxa"/>
          </w:tcPr>
          <w:p w14:paraId="7144D555">
            <w:pPr>
              <w:spacing w:line="400" w:lineRule="atLeast"/>
              <w:jc w:val="center"/>
              <w:rPr>
                <w:rFonts w:hint="eastAsia" w:ascii="宋体" w:hAnsi="宋体" w:cs="宋体"/>
                <w:sz w:val="24"/>
              </w:rPr>
            </w:pPr>
          </w:p>
        </w:tc>
        <w:tc>
          <w:tcPr>
            <w:tcW w:w="2282" w:type="dxa"/>
          </w:tcPr>
          <w:p w14:paraId="78B90A39">
            <w:pPr>
              <w:spacing w:line="400" w:lineRule="atLeast"/>
              <w:jc w:val="center"/>
              <w:rPr>
                <w:rFonts w:hint="eastAsia" w:ascii="宋体" w:hAnsi="宋体" w:cs="宋体"/>
                <w:sz w:val="24"/>
              </w:rPr>
            </w:pPr>
          </w:p>
        </w:tc>
        <w:tc>
          <w:tcPr>
            <w:tcW w:w="1444" w:type="dxa"/>
          </w:tcPr>
          <w:p w14:paraId="6DCA1FB8">
            <w:pPr>
              <w:spacing w:line="400" w:lineRule="atLeast"/>
              <w:jc w:val="center"/>
              <w:rPr>
                <w:rFonts w:hint="eastAsia" w:ascii="宋体" w:hAnsi="宋体" w:cs="宋体"/>
                <w:sz w:val="24"/>
              </w:rPr>
            </w:pPr>
          </w:p>
        </w:tc>
      </w:tr>
      <w:tr w14:paraId="3436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0B2AE802">
            <w:pPr>
              <w:spacing w:line="400" w:lineRule="atLeast"/>
              <w:jc w:val="center"/>
              <w:rPr>
                <w:rFonts w:hint="eastAsia" w:ascii="宋体" w:hAnsi="宋体" w:cs="宋体"/>
                <w:sz w:val="24"/>
              </w:rPr>
            </w:pPr>
          </w:p>
        </w:tc>
        <w:tc>
          <w:tcPr>
            <w:tcW w:w="2501" w:type="dxa"/>
          </w:tcPr>
          <w:p w14:paraId="08134A4E">
            <w:pPr>
              <w:spacing w:line="400" w:lineRule="atLeast"/>
              <w:jc w:val="center"/>
              <w:rPr>
                <w:rFonts w:hint="eastAsia" w:ascii="宋体" w:hAnsi="宋体" w:cs="宋体"/>
                <w:sz w:val="24"/>
              </w:rPr>
            </w:pPr>
          </w:p>
        </w:tc>
        <w:tc>
          <w:tcPr>
            <w:tcW w:w="2593" w:type="dxa"/>
          </w:tcPr>
          <w:p w14:paraId="671640F0">
            <w:pPr>
              <w:spacing w:line="400" w:lineRule="atLeast"/>
              <w:jc w:val="center"/>
              <w:rPr>
                <w:rFonts w:hint="eastAsia" w:ascii="宋体" w:hAnsi="宋体" w:cs="宋体"/>
                <w:sz w:val="24"/>
              </w:rPr>
            </w:pPr>
          </w:p>
        </w:tc>
        <w:tc>
          <w:tcPr>
            <w:tcW w:w="2282" w:type="dxa"/>
          </w:tcPr>
          <w:p w14:paraId="5BC636A4">
            <w:pPr>
              <w:spacing w:line="400" w:lineRule="atLeast"/>
              <w:jc w:val="center"/>
              <w:rPr>
                <w:rFonts w:hint="eastAsia" w:ascii="宋体" w:hAnsi="宋体" w:cs="宋体"/>
                <w:sz w:val="24"/>
              </w:rPr>
            </w:pPr>
          </w:p>
        </w:tc>
        <w:tc>
          <w:tcPr>
            <w:tcW w:w="1444" w:type="dxa"/>
          </w:tcPr>
          <w:p w14:paraId="5E2B0A4B">
            <w:pPr>
              <w:spacing w:line="400" w:lineRule="atLeast"/>
              <w:jc w:val="center"/>
              <w:rPr>
                <w:rFonts w:hint="eastAsia" w:ascii="宋体" w:hAnsi="宋体" w:cs="宋体"/>
                <w:sz w:val="24"/>
              </w:rPr>
            </w:pPr>
          </w:p>
        </w:tc>
      </w:tr>
      <w:tr w14:paraId="4E9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32C34E87">
            <w:pPr>
              <w:spacing w:line="400" w:lineRule="atLeast"/>
              <w:jc w:val="center"/>
              <w:rPr>
                <w:rFonts w:hint="eastAsia" w:ascii="宋体" w:hAnsi="宋体" w:cs="宋体"/>
                <w:sz w:val="24"/>
              </w:rPr>
            </w:pPr>
          </w:p>
        </w:tc>
        <w:tc>
          <w:tcPr>
            <w:tcW w:w="2501" w:type="dxa"/>
          </w:tcPr>
          <w:p w14:paraId="09A859A7">
            <w:pPr>
              <w:spacing w:line="400" w:lineRule="atLeast"/>
              <w:jc w:val="center"/>
              <w:rPr>
                <w:rFonts w:hint="eastAsia" w:ascii="宋体" w:hAnsi="宋体" w:cs="宋体"/>
                <w:sz w:val="24"/>
              </w:rPr>
            </w:pPr>
          </w:p>
        </w:tc>
        <w:tc>
          <w:tcPr>
            <w:tcW w:w="2593" w:type="dxa"/>
          </w:tcPr>
          <w:p w14:paraId="1A840F85">
            <w:pPr>
              <w:spacing w:line="400" w:lineRule="atLeast"/>
              <w:jc w:val="center"/>
              <w:rPr>
                <w:rFonts w:hint="eastAsia" w:ascii="宋体" w:hAnsi="宋体" w:cs="宋体"/>
                <w:sz w:val="24"/>
              </w:rPr>
            </w:pPr>
          </w:p>
        </w:tc>
        <w:tc>
          <w:tcPr>
            <w:tcW w:w="2282" w:type="dxa"/>
          </w:tcPr>
          <w:p w14:paraId="57542F77">
            <w:pPr>
              <w:spacing w:line="400" w:lineRule="atLeast"/>
              <w:jc w:val="center"/>
              <w:rPr>
                <w:rFonts w:hint="eastAsia" w:ascii="宋体" w:hAnsi="宋体" w:cs="宋体"/>
                <w:sz w:val="24"/>
              </w:rPr>
            </w:pPr>
          </w:p>
        </w:tc>
        <w:tc>
          <w:tcPr>
            <w:tcW w:w="1444" w:type="dxa"/>
          </w:tcPr>
          <w:p w14:paraId="53ADD361">
            <w:pPr>
              <w:spacing w:line="400" w:lineRule="atLeast"/>
              <w:jc w:val="center"/>
              <w:rPr>
                <w:rFonts w:hint="eastAsia" w:ascii="宋体" w:hAnsi="宋体" w:cs="宋体"/>
                <w:sz w:val="24"/>
              </w:rPr>
            </w:pPr>
          </w:p>
        </w:tc>
      </w:tr>
      <w:tr w14:paraId="6DCC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7880C3BF">
            <w:pPr>
              <w:spacing w:line="400" w:lineRule="atLeast"/>
              <w:jc w:val="center"/>
              <w:rPr>
                <w:rFonts w:hint="eastAsia" w:ascii="宋体" w:hAnsi="宋体" w:cs="宋体"/>
                <w:sz w:val="24"/>
              </w:rPr>
            </w:pPr>
          </w:p>
        </w:tc>
        <w:tc>
          <w:tcPr>
            <w:tcW w:w="2501" w:type="dxa"/>
          </w:tcPr>
          <w:p w14:paraId="7EE274CA">
            <w:pPr>
              <w:spacing w:line="400" w:lineRule="atLeast"/>
              <w:jc w:val="center"/>
              <w:rPr>
                <w:rFonts w:hint="eastAsia" w:ascii="宋体" w:hAnsi="宋体" w:cs="宋体"/>
                <w:sz w:val="24"/>
              </w:rPr>
            </w:pPr>
          </w:p>
        </w:tc>
        <w:tc>
          <w:tcPr>
            <w:tcW w:w="2593" w:type="dxa"/>
          </w:tcPr>
          <w:p w14:paraId="50A753B5">
            <w:pPr>
              <w:spacing w:line="400" w:lineRule="atLeast"/>
              <w:jc w:val="center"/>
              <w:rPr>
                <w:rFonts w:hint="eastAsia" w:ascii="宋体" w:hAnsi="宋体" w:cs="宋体"/>
                <w:sz w:val="24"/>
              </w:rPr>
            </w:pPr>
          </w:p>
        </w:tc>
        <w:tc>
          <w:tcPr>
            <w:tcW w:w="2282" w:type="dxa"/>
          </w:tcPr>
          <w:p w14:paraId="3E431701">
            <w:pPr>
              <w:spacing w:line="400" w:lineRule="atLeast"/>
              <w:jc w:val="center"/>
              <w:rPr>
                <w:rFonts w:hint="eastAsia" w:ascii="宋体" w:hAnsi="宋体" w:cs="宋体"/>
                <w:sz w:val="24"/>
              </w:rPr>
            </w:pPr>
          </w:p>
        </w:tc>
        <w:tc>
          <w:tcPr>
            <w:tcW w:w="1444" w:type="dxa"/>
          </w:tcPr>
          <w:p w14:paraId="2ED64972">
            <w:pPr>
              <w:spacing w:line="400" w:lineRule="atLeast"/>
              <w:jc w:val="center"/>
              <w:rPr>
                <w:rFonts w:hint="eastAsia" w:ascii="宋体" w:hAnsi="宋体" w:cs="宋体"/>
                <w:sz w:val="24"/>
              </w:rPr>
            </w:pPr>
          </w:p>
        </w:tc>
      </w:tr>
      <w:tr w14:paraId="4827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5613849D">
            <w:pPr>
              <w:spacing w:line="400" w:lineRule="atLeast"/>
              <w:jc w:val="center"/>
              <w:rPr>
                <w:rFonts w:hint="eastAsia" w:ascii="宋体" w:hAnsi="宋体" w:cs="宋体"/>
                <w:sz w:val="24"/>
              </w:rPr>
            </w:pPr>
          </w:p>
        </w:tc>
        <w:tc>
          <w:tcPr>
            <w:tcW w:w="2501" w:type="dxa"/>
          </w:tcPr>
          <w:p w14:paraId="45D3638F">
            <w:pPr>
              <w:spacing w:line="400" w:lineRule="atLeast"/>
              <w:jc w:val="center"/>
              <w:rPr>
                <w:rFonts w:hint="eastAsia" w:ascii="宋体" w:hAnsi="宋体" w:cs="宋体"/>
                <w:sz w:val="24"/>
              </w:rPr>
            </w:pPr>
          </w:p>
        </w:tc>
        <w:tc>
          <w:tcPr>
            <w:tcW w:w="2593" w:type="dxa"/>
          </w:tcPr>
          <w:p w14:paraId="599F4DB3">
            <w:pPr>
              <w:spacing w:line="400" w:lineRule="atLeast"/>
              <w:jc w:val="center"/>
              <w:rPr>
                <w:rFonts w:hint="eastAsia" w:ascii="宋体" w:hAnsi="宋体" w:cs="宋体"/>
                <w:sz w:val="24"/>
              </w:rPr>
            </w:pPr>
          </w:p>
        </w:tc>
        <w:tc>
          <w:tcPr>
            <w:tcW w:w="2282" w:type="dxa"/>
          </w:tcPr>
          <w:p w14:paraId="4F74A351">
            <w:pPr>
              <w:spacing w:line="400" w:lineRule="atLeast"/>
              <w:jc w:val="center"/>
              <w:rPr>
                <w:rFonts w:hint="eastAsia" w:ascii="宋体" w:hAnsi="宋体" w:cs="宋体"/>
                <w:sz w:val="24"/>
              </w:rPr>
            </w:pPr>
          </w:p>
        </w:tc>
        <w:tc>
          <w:tcPr>
            <w:tcW w:w="1444" w:type="dxa"/>
          </w:tcPr>
          <w:p w14:paraId="48AA4BB8">
            <w:pPr>
              <w:spacing w:line="400" w:lineRule="atLeast"/>
              <w:jc w:val="center"/>
              <w:rPr>
                <w:rFonts w:hint="eastAsia" w:ascii="宋体" w:hAnsi="宋体" w:cs="宋体"/>
                <w:sz w:val="24"/>
              </w:rPr>
            </w:pPr>
          </w:p>
        </w:tc>
      </w:tr>
      <w:tr w14:paraId="2231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32E1420B">
            <w:pPr>
              <w:spacing w:line="400" w:lineRule="atLeast"/>
              <w:jc w:val="center"/>
              <w:rPr>
                <w:rFonts w:hint="eastAsia" w:ascii="宋体" w:hAnsi="宋体" w:cs="宋体"/>
                <w:sz w:val="24"/>
              </w:rPr>
            </w:pPr>
          </w:p>
        </w:tc>
        <w:tc>
          <w:tcPr>
            <w:tcW w:w="2501" w:type="dxa"/>
          </w:tcPr>
          <w:p w14:paraId="06AF7066">
            <w:pPr>
              <w:spacing w:line="400" w:lineRule="atLeast"/>
              <w:jc w:val="center"/>
              <w:rPr>
                <w:rFonts w:hint="eastAsia" w:ascii="宋体" w:hAnsi="宋体" w:cs="宋体"/>
                <w:sz w:val="24"/>
              </w:rPr>
            </w:pPr>
          </w:p>
        </w:tc>
        <w:tc>
          <w:tcPr>
            <w:tcW w:w="2593" w:type="dxa"/>
          </w:tcPr>
          <w:p w14:paraId="1377A8B6">
            <w:pPr>
              <w:spacing w:line="400" w:lineRule="atLeast"/>
              <w:jc w:val="center"/>
              <w:rPr>
                <w:rFonts w:hint="eastAsia" w:ascii="宋体" w:hAnsi="宋体" w:cs="宋体"/>
                <w:sz w:val="24"/>
              </w:rPr>
            </w:pPr>
          </w:p>
        </w:tc>
        <w:tc>
          <w:tcPr>
            <w:tcW w:w="2282" w:type="dxa"/>
          </w:tcPr>
          <w:p w14:paraId="709015AC">
            <w:pPr>
              <w:spacing w:line="400" w:lineRule="atLeast"/>
              <w:jc w:val="center"/>
              <w:rPr>
                <w:rFonts w:hint="eastAsia" w:ascii="宋体" w:hAnsi="宋体" w:cs="宋体"/>
                <w:sz w:val="24"/>
              </w:rPr>
            </w:pPr>
          </w:p>
        </w:tc>
        <w:tc>
          <w:tcPr>
            <w:tcW w:w="1444" w:type="dxa"/>
          </w:tcPr>
          <w:p w14:paraId="629C533B">
            <w:pPr>
              <w:spacing w:line="400" w:lineRule="atLeast"/>
              <w:jc w:val="center"/>
              <w:rPr>
                <w:rFonts w:hint="eastAsia" w:ascii="宋体" w:hAnsi="宋体" w:cs="宋体"/>
                <w:sz w:val="24"/>
              </w:rPr>
            </w:pPr>
          </w:p>
        </w:tc>
      </w:tr>
      <w:tr w14:paraId="2DF4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6E6DB9A6">
            <w:pPr>
              <w:spacing w:line="400" w:lineRule="atLeast"/>
              <w:jc w:val="center"/>
              <w:rPr>
                <w:rFonts w:hint="eastAsia" w:ascii="宋体" w:hAnsi="宋体" w:cs="宋体"/>
                <w:sz w:val="24"/>
              </w:rPr>
            </w:pPr>
          </w:p>
        </w:tc>
        <w:tc>
          <w:tcPr>
            <w:tcW w:w="2501" w:type="dxa"/>
          </w:tcPr>
          <w:p w14:paraId="02780E78">
            <w:pPr>
              <w:spacing w:line="400" w:lineRule="atLeast"/>
              <w:jc w:val="center"/>
              <w:rPr>
                <w:rFonts w:hint="eastAsia" w:ascii="宋体" w:hAnsi="宋体" w:cs="宋体"/>
                <w:sz w:val="24"/>
              </w:rPr>
            </w:pPr>
          </w:p>
        </w:tc>
        <w:tc>
          <w:tcPr>
            <w:tcW w:w="2593" w:type="dxa"/>
          </w:tcPr>
          <w:p w14:paraId="52CFBA21">
            <w:pPr>
              <w:spacing w:line="400" w:lineRule="atLeast"/>
              <w:jc w:val="center"/>
              <w:rPr>
                <w:rFonts w:hint="eastAsia" w:ascii="宋体" w:hAnsi="宋体" w:cs="宋体"/>
                <w:sz w:val="24"/>
              </w:rPr>
            </w:pPr>
          </w:p>
        </w:tc>
        <w:tc>
          <w:tcPr>
            <w:tcW w:w="2282" w:type="dxa"/>
          </w:tcPr>
          <w:p w14:paraId="06246819">
            <w:pPr>
              <w:spacing w:line="400" w:lineRule="atLeast"/>
              <w:jc w:val="center"/>
              <w:rPr>
                <w:rFonts w:hint="eastAsia" w:ascii="宋体" w:hAnsi="宋体" w:cs="宋体"/>
                <w:sz w:val="24"/>
              </w:rPr>
            </w:pPr>
          </w:p>
        </w:tc>
        <w:tc>
          <w:tcPr>
            <w:tcW w:w="1444" w:type="dxa"/>
          </w:tcPr>
          <w:p w14:paraId="3DBA44F9">
            <w:pPr>
              <w:spacing w:line="400" w:lineRule="atLeast"/>
              <w:jc w:val="center"/>
              <w:rPr>
                <w:rFonts w:hint="eastAsia" w:ascii="宋体" w:hAnsi="宋体" w:cs="宋体"/>
                <w:sz w:val="24"/>
              </w:rPr>
            </w:pPr>
          </w:p>
        </w:tc>
      </w:tr>
      <w:tr w14:paraId="524C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263498F5">
            <w:pPr>
              <w:spacing w:line="400" w:lineRule="atLeast"/>
              <w:jc w:val="center"/>
              <w:rPr>
                <w:rFonts w:hint="eastAsia" w:ascii="宋体" w:hAnsi="宋体" w:cs="宋体"/>
                <w:sz w:val="24"/>
              </w:rPr>
            </w:pPr>
          </w:p>
        </w:tc>
        <w:tc>
          <w:tcPr>
            <w:tcW w:w="2501" w:type="dxa"/>
          </w:tcPr>
          <w:p w14:paraId="4ADCA494">
            <w:pPr>
              <w:spacing w:line="400" w:lineRule="atLeast"/>
              <w:jc w:val="center"/>
              <w:rPr>
                <w:rFonts w:hint="eastAsia" w:ascii="宋体" w:hAnsi="宋体" w:cs="宋体"/>
                <w:sz w:val="24"/>
              </w:rPr>
            </w:pPr>
          </w:p>
        </w:tc>
        <w:tc>
          <w:tcPr>
            <w:tcW w:w="2593" w:type="dxa"/>
          </w:tcPr>
          <w:p w14:paraId="0DA296BD">
            <w:pPr>
              <w:spacing w:line="400" w:lineRule="atLeast"/>
              <w:jc w:val="center"/>
              <w:rPr>
                <w:rFonts w:hint="eastAsia" w:ascii="宋体" w:hAnsi="宋体" w:cs="宋体"/>
                <w:sz w:val="24"/>
              </w:rPr>
            </w:pPr>
          </w:p>
        </w:tc>
        <w:tc>
          <w:tcPr>
            <w:tcW w:w="2282" w:type="dxa"/>
          </w:tcPr>
          <w:p w14:paraId="317D8363">
            <w:pPr>
              <w:spacing w:line="400" w:lineRule="atLeast"/>
              <w:jc w:val="center"/>
              <w:rPr>
                <w:rFonts w:hint="eastAsia" w:ascii="宋体" w:hAnsi="宋体" w:cs="宋体"/>
                <w:sz w:val="24"/>
              </w:rPr>
            </w:pPr>
          </w:p>
        </w:tc>
        <w:tc>
          <w:tcPr>
            <w:tcW w:w="1444" w:type="dxa"/>
          </w:tcPr>
          <w:p w14:paraId="372645AE">
            <w:pPr>
              <w:spacing w:line="400" w:lineRule="atLeast"/>
              <w:jc w:val="center"/>
              <w:rPr>
                <w:rFonts w:hint="eastAsia" w:ascii="宋体" w:hAnsi="宋体" w:cs="宋体"/>
                <w:sz w:val="24"/>
              </w:rPr>
            </w:pPr>
          </w:p>
        </w:tc>
      </w:tr>
      <w:tr w14:paraId="2F02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48BA0642">
            <w:pPr>
              <w:spacing w:line="400" w:lineRule="atLeast"/>
              <w:jc w:val="center"/>
              <w:rPr>
                <w:rFonts w:hint="eastAsia" w:ascii="宋体" w:hAnsi="宋体" w:cs="宋体"/>
                <w:sz w:val="24"/>
              </w:rPr>
            </w:pPr>
          </w:p>
        </w:tc>
        <w:tc>
          <w:tcPr>
            <w:tcW w:w="2501" w:type="dxa"/>
          </w:tcPr>
          <w:p w14:paraId="238EDA96">
            <w:pPr>
              <w:spacing w:line="400" w:lineRule="atLeast"/>
              <w:jc w:val="center"/>
              <w:rPr>
                <w:rFonts w:hint="eastAsia" w:ascii="宋体" w:hAnsi="宋体" w:cs="宋体"/>
                <w:sz w:val="24"/>
              </w:rPr>
            </w:pPr>
          </w:p>
        </w:tc>
        <w:tc>
          <w:tcPr>
            <w:tcW w:w="2593" w:type="dxa"/>
          </w:tcPr>
          <w:p w14:paraId="3A646058">
            <w:pPr>
              <w:spacing w:line="400" w:lineRule="atLeast"/>
              <w:jc w:val="center"/>
              <w:rPr>
                <w:rFonts w:hint="eastAsia" w:ascii="宋体" w:hAnsi="宋体" w:cs="宋体"/>
                <w:sz w:val="24"/>
              </w:rPr>
            </w:pPr>
          </w:p>
        </w:tc>
        <w:tc>
          <w:tcPr>
            <w:tcW w:w="2282" w:type="dxa"/>
          </w:tcPr>
          <w:p w14:paraId="37D0DE1F">
            <w:pPr>
              <w:spacing w:line="400" w:lineRule="atLeast"/>
              <w:jc w:val="center"/>
              <w:rPr>
                <w:rFonts w:hint="eastAsia" w:ascii="宋体" w:hAnsi="宋体" w:cs="宋体"/>
                <w:sz w:val="24"/>
              </w:rPr>
            </w:pPr>
          </w:p>
        </w:tc>
        <w:tc>
          <w:tcPr>
            <w:tcW w:w="1444" w:type="dxa"/>
          </w:tcPr>
          <w:p w14:paraId="62E6100B">
            <w:pPr>
              <w:spacing w:line="400" w:lineRule="atLeast"/>
              <w:jc w:val="center"/>
              <w:rPr>
                <w:rFonts w:hint="eastAsia" w:ascii="宋体" w:hAnsi="宋体" w:cs="宋体"/>
                <w:sz w:val="24"/>
              </w:rPr>
            </w:pPr>
          </w:p>
        </w:tc>
      </w:tr>
      <w:tr w14:paraId="4F0F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0B07A504">
            <w:pPr>
              <w:spacing w:line="400" w:lineRule="atLeast"/>
              <w:jc w:val="center"/>
              <w:rPr>
                <w:rFonts w:hint="eastAsia" w:ascii="宋体" w:hAnsi="宋体" w:cs="宋体"/>
                <w:sz w:val="24"/>
              </w:rPr>
            </w:pPr>
          </w:p>
        </w:tc>
        <w:tc>
          <w:tcPr>
            <w:tcW w:w="2501" w:type="dxa"/>
          </w:tcPr>
          <w:p w14:paraId="3F523C22">
            <w:pPr>
              <w:spacing w:line="400" w:lineRule="atLeast"/>
              <w:jc w:val="center"/>
              <w:rPr>
                <w:rFonts w:hint="eastAsia" w:ascii="宋体" w:hAnsi="宋体" w:cs="宋体"/>
                <w:sz w:val="24"/>
              </w:rPr>
            </w:pPr>
          </w:p>
        </w:tc>
        <w:tc>
          <w:tcPr>
            <w:tcW w:w="2593" w:type="dxa"/>
          </w:tcPr>
          <w:p w14:paraId="50D9A83C">
            <w:pPr>
              <w:spacing w:line="400" w:lineRule="atLeast"/>
              <w:jc w:val="center"/>
              <w:rPr>
                <w:rFonts w:hint="eastAsia" w:ascii="宋体" w:hAnsi="宋体" w:cs="宋体"/>
                <w:sz w:val="24"/>
              </w:rPr>
            </w:pPr>
          </w:p>
        </w:tc>
        <w:tc>
          <w:tcPr>
            <w:tcW w:w="2282" w:type="dxa"/>
          </w:tcPr>
          <w:p w14:paraId="4917F55D">
            <w:pPr>
              <w:spacing w:line="400" w:lineRule="atLeast"/>
              <w:jc w:val="center"/>
              <w:rPr>
                <w:rFonts w:hint="eastAsia" w:ascii="宋体" w:hAnsi="宋体" w:cs="宋体"/>
                <w:sz w:val="24"/>
              </w:rPr>
            </w:pPr>
          </w:p>
        </w:tc>
        <w:tc>
          <w:tcPr>
            <w:tcW w:w="1444" w:type="dxa"/>
          </w:tcPr>
          <w:p w14:paraId="372CDC62">
            <w:pPr>
              <w:spacing w:line="400" w:lineRule="atLeast"/>
              <w:jc w:val="center"/>
              <w:rPr>
                <w:rFonts w:hint="eastAsia" w:ascii="宋体" w:hAnsi="宋体" w:cs="宋体"/>
                <w:sz w:val="24"/>
              </w:rPr>
            </w:pPr>
          </w:p>
        </w:tc>
      </w:tr>
      <w:tr w14:paraId="20AA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1E27CC97">
            <w:pPr>
              <w:spacing w:line="400" w:lineRule="atLeast"/>
              <w:jc w:val="center"/>
              <w:rPr>
                <w:rFonts w:hint="eastAsia" w:ascii="宋体" w:hAnsi="宋体" w:cs="宋体"/>
                <w:sz w:val="24"/>
              </w:rPr>
            </w:pPr>
          </w:p>
        </w:tc>
        <w:tc>
          <w:tcPr>
            <w:tcW w:w="2501" w:type="dxa"/>
          </w:tcPr>
          <w:p w14:paraId="77E070C7">
            <w:pPr>
              <w:spacing w:line="400" w:lineRule="atLeast"/>
              <w:jc w:val="center"/>
              <w:rPr>
                <w:rFonts w:hint="eastAsia" w:ascii="宋体" w:hAnsi="宋体" w:cs="宋体"/>
                <w:sz w:val="24"/>
              </w:rPr>
            </w:pPr>
          </w:p>
        </w:tc>
        <w:tc>
          <w:tcPr>
            <w:tcW w:w="2593" w:type="dxa"/>
          </w:tcPr>
          <w:p w14:paraId="78537DC6">
            <w:pPr>
              <w:spacing w:line="400" w:lineRule="atLeast"/>
              <w:jc w:val="center"/>
              <w:rPr>
                <w:rFonts w:hint="eastAsia" w:ascii="宋体" w:hAnsi="宋体" w:cs="宋体"/>
                <w:sz w:val="24"/>
              </w:rPr>
            </w:pPr>
          </w:p>
        </w:tc>
        <w:tc>
          <w:tcPr>
            <w:tcW w:w="2282" w:type="dxa"/>
          </w:tcPr>
          <w:p w14:paraId="360CFBF5">
            <w:pPr>
              <w:spacing w:line="400" w:lineRule="atLeast"/>
              <w:jc w:val="center"/>
              <w:rPr>
                <w:rFonts w:hint="eastAsia" w:ascii="宋体" w:hAnsi="宋体" w:cs="宋体"/>
                <w:sz w:val="24"/>
              </w:rPr>
            </w:pPr>
          </w:p>
        </w:tc>
        <w:tc>
          <w:tcPr>
            <w:tcW w:w="1444" w:type="dxa"/>
          </w:tcPr>
          <w:p w14:paraId="2B2AB68E">
            <w:pPr>
              <w:spacing w:line="400" w:lineRule="atLeast"/>
              <w:jc w:val="center"/>
              <w:rPr>
                <w:rFonts w:hint="eastAsia" w:ascii="宋体" w:hAnsi="宋体" w:cs="宋体"/>
                <w:sz w:val="24"/>
              </w:rPr>
            </w:pPr>
          </w:p>
        </w:tc>
      </w:tr>
      <w:tr w14:paraId="3E0D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tcPr>
          <w:p w14:paraId="3A145B07">
            <w:pPr>
              <w:spacing w:line="400" w:lineRule="atLeast"/>
              <w:jc w:val="center"/>
              <w:rPr>
                <w:rFonts w:hint="eastAsia" w:ascii="宋体" w:hAnsi="宋体" w:cs="宋体"/>
                <w:sz w:val="24"/>
              </w:rPr>
            </w:pPr>
          </w:p>
        </w:tc>
        <w:tc>
          <w:tcPr>
            <w:tcW w:w="2501" w:type="dxa"/>
          </w:tcPr>
          <w:p w14:paraId="39F4E1AD">
            <w:pPr>
              <w:spacing w:line="400" w:lineRule="atLeast"/>
              <w:jc w:val="center"/>
              <w:rPr>
                <w:rFonts w:hint="eastAsia" w:ascii="宋体" w:hAnsi="宋体" w:cs="宋体"/>
                <w:sz w:val="24"/>
              </w:rPr>
            </w:pPr>
          </w:p>
        </w:tc>
        <w:tc>
          <w:tcPr>
            <w:tcW w:w="2593" w:type="dxa"/>
          </w:tcPr>
          <w:p w14:paraId="0282844A">
            <w:pPr>
              <w:spacing w:line="400" w:lineRule="atLeast"/>
              <w:jc w:val="center"/>
              <w:rPr>
                <w:rFonts w:hint="eastAsia" w:ascii="宋体" w:hAnsi="宋体" w:cs="宋体"/>
                <w:sz w:val="24"/>
              </w:rPr>
            </w:pPr>
          </w:p>
        </w:tc>
        <w:tc>
          <w:tcPr>
            <w:tcW w:w="2282" w:type="dxa"/>
          </w:tcPr>
          <w:p w14:paraId="6419C793">
            <w:pPr>
              <w:spacing w:line="400" w:lineRule="atLeast"/>
              <w:jc w:val="center"/>
              <w:rPr>
                <w:rFonts w:hint="eastAsia" w:ascii="宋体" w:hAnsi="宋体" w:cs="宋体"/>
                <w:sz w:val="24"/>
              </w:rPr>
            </w:pPr>
          </w:p>
        </w:tc>
        <w:tc>
          <w:tcPr>
            <w:tcW w:w="1444" w:type="dxa"/>
          </w:tcPr>
          <w:p w14:paraId="4C0A3130">
            <w:pPr>
              <w:spacing w:line="400" w:lineRule="atLeast"/>
              <w:jc w:val="center"/>
              <w:rPr>
                <w:rFonts w:hint="eastAsia" w:ascii="宋体" w:hAnsi="宋体" w:cs="宋体"/>
                <w:sz w:val="24"/>
              </w:rPr>
            </w:pPr>
          </w:p>
        </w:tc>
      </w:tr>
    </w:tbl>
    <w:p w14:paraId="3656D4A3">
      <w:pPr>
        <w:spacing w:line="400" w:lineRule="atLeast"/>
        <w:rPr>
          <w:rFonts w:hint="eastAsia" w:ascii="宋体" w:hAnsi="宋体" w:cs="宋体"/>
          <w:sz w:val="24"/>
        </w:rPr>
      </w:pPr>
      <w:r>
        <w:rPr>
          <w:rFonts w:hint="eastAsia" w:ascii="宋体" w:hAnsi="宋体" w:cs="宋体"/>
          <w:sz w:val="24"/>
          <w:szCs w:val="24"/>
        </w:rPr>
        <w:t>注：</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对“第二部分”供应商须知中的</w:t>
      </w:r>
      <w:r>
        <w:rPr>
          <w:rFonts w:hint="eastAsia" w:asciiTheme="minorEastAsia" w:hAnsiTheme="minorEastAsia" w:eastAsiaTheme="minorEastAsia" w:cstheme="minorEastAsia"/>
          <w:sz w:val="24"/>
          <w:lang w:eastAsia="zh-CN"/>
        </w:rPr>
        <w:t>合同履约期限</w:t>
      </w:r>
      <w:r>
        <w:rPr>
          <w:rFonts w:hint="eastAsia" w:asciiTheme="minorEastAsia" w:hAnsiTheme="minorEastAsia" w:eastAsiaTheme="minorEastAsia" w:cstheme="minorEastAsia"/>
          <w:sz w:val="24"/>
        </w:rPr>
        <w:t>、服务地点、付款方式、</w:t>
      </w:r>
      <w:r>
        <w:rPr>
          <w:rFonts w:hint="eastAsia" w:ascii="宋体" w:hAnsi="宋体" w:cs="宋体"/>
          <w:sz w:val="24"/>
          <w:szCs w:val="24"/>
        </w:rPr>
        <w:t>磋商</w:t>
      </w:r>
      <w:r>
        <w:rPr>
          <w:rFonts w:hint="eastAsia" w:asciiTheme="minorEastAsia" w:hAnsiTheme="minorEastAsia" w:eastAsiaTheme="minorEastAsia" w:cstheme="minorEastAsia"/>
          <w:sz w:val="24"/>
        </w:rPr>
        <w:t>有效期等相关在内的条款，进行响应，有任何偏离（正偏离/负偏离），请在本表中详细填写，“偏离情况”填写“正偏离”或“负偏离”或“无偏离”</w:t>
      </w:r>
      <w:r>
        <w:rPr>
          <w:rFonts w:hint="eastAsia" w:ascii="宋体" w:hAnsi="宋体" w:cs="宋体"/>
          <w:sz w:val="24"/>
        </w:rPr>
        <w:t>。</w:t>
      </w:r>
    </w:p>
    <w:p w14:paraId="3C2832A1">
      <w:pPr>
        <w:adjustRightInd w:val="0"/>
        <w:snapToGrid w:val="0"/>
        <w:spacing w:line="400" w:lineRule="exact"/>
        <w:rPr>
          <w:rFonts w:hint="eastAsia" w:ascii="宋体" w:hAnsi="宋体" w:cs="宋体"/>
          <w:sz w:val="24"/>
          <w:szCs w:val="24"/>
        </w:rPr>
      </w:pPr>
    </w:p>
    <w:p w14:paraId="6D2B13EA">
      <w:pPr>
        <w:adjustRightInd w:val="0"/>
        <w:snapToGrid w:val="0"/>
        <w:spacing w:line="400" w:lineRule="exact"/>
        <w:ind w:firstLine="480" w:firstLineChars="200"/>
        <w:rPr>
          <w:rFonts w:hint="eastAsia" w:ascii="宋体" w:hAnsi="宋体" w:cs="宋体"/>
          <w:sz w:val="24"/>
          <w:szCs w:val="24"/>
        </w:rPr>
      </w:pPr>
    </w:p>
    <w:p w14:paraId="28A7F883">
      <w:pPr>
        <w:pStyle w:val="37"/>
        <w:adjustRightInd w:val="0"/>
        <w:snapToGrid w:val="0"/>
        <w:spacing w:after="0" w:line="400" w:lineRule="exact"/>
        <w:ind w:firstLine="480" w:firstLineChars="200"/>
        <w:rPr>
          <w:rFonts w:hint="eastAsia" w:ascii="宋体" w:hAnsi="宋体" w:cs="宋体"/>
          <w:sz w:val="24"/>
        </w:rPr>
      </w:pPr>
    </w:p>
    <w:p w14:paraId="4EF580D9">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供应商名称（公章）：</w:t>
      </w:r>
      <w:r>
        <w:rPr>
          <w:rFonts w:hint="eastAsia" w:ascii="宋体" w:hAnsi="宋体" w:cs="宋体"/>
          <w:kern w:val="0"/>
          <w:sz w:val="24"/>
          <w:szCs w:val="24"/>
          <w:u w:val="single"/>
        </w:rPr>
        <w:t xml:space="preserve">                     </w:t>
      </w:r>
    </w:p>
    <w:p w14:paraId="3B5CD4B5">
      <w:pPr>
        <w:pStyle w:val="37"/>
        <w:adjustRightInd w:val="0"/>
        <w:snapToGrid w:val="0"/>
        <w:spacing w:after="0" w:line="400" w:lineRule="exact"/>
        <w:ind w:firstLine="480" w:firstLineChars="200"/>
        <w:rPr>
          <w:rFonts w:hint="eastAsia" w:ascii="宋体" w:hAnsi="宋体" w:cs="宋体"/>
          <w:sz w:val="24"/>
        </w:rPr>
      </w:pPr>
    </w:p>
    <w:p w14:paraId="7358EF5B">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法定代表人或委托代理人（签字或盖章）：</w:t>
      </w:r>
      <w:r>
        <w:rPr>
          <w:rFonts w:hint="eastAsia" w:ascii="宋体" w:hAnsi="宋体" w:cs="宋体"/>
          <w:kern w:val="0"/>
          <w:sz w:val="24"/>
          <w:szCs w:val="24"/>
          <w:u w:val="single"/>
        </w:rPr>
        <w:t xml:space="preserve">                   </w:t>
      </w:r>
    </w:p>
    <w:p w14:paraId="35E35A77">
      <w:pPr>
        <w:pStyle w:val="37"/>
        <w:adjustRightInd w:val="0"/>
        <w:snapToGrid w:val="0"/>
        <w:spacing w:after="0" w:line="400" w:lineRule="exact"/>
        <w:ind w:firstLine="480" w:firstLineChars="200"/>
        <w:rPr>
          <w:rFonts w:hint="eastAsia" w:ascii="宋体" w:hAnsi="宋体" w:cs="宋体"/>
          <w:sz w:val="24"/>
        </w:rPr>
      </w:pPr>
    </w:p>
    <w:p w14:paraId="6E1249FD">
      <w:pPr>
        <w:adjustRightInd w:val="0"/>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EAD690B">
      <w:pPr>
        <w:adjustRightInd w:val="0"/>
        <w:snapToGrid w:val="0"/>
        <w:spacing w:line="400" w:lineRule="exact"/>
        <w:ind w:firstLine="480" w:firstLineChars="200"/>
        <w:jc w:val="center"/>
        <w:rPr>
          <w:rFonts w:hint="eastAsia" w:ascii="宋体" w:hAnsi="宋体" w:cs="宋体"/>
          <w:sz w:val="24"/>
          <w:szCs w:val="24"/>
        </w:rPr>
      </w:pPr>
    </w:p>
    <w:p w14:paraId="6DA3A7D4">
      <w:pPr>
        <w:rPr>
          <w:rFonts w:hint="eastAsia" w:ascii="宋体" w:hAnsi="宋体" w:cs="宋体"/>
          <w:sz w:val="24"/>
          <w:szCs w:val="24"/>
        </w:rPr>
      </w:pPr>
      <w:bookmarkStart w:id="322" w:name="_Toc22773"/>
      <w:bookmarkStart w:id="323" w:name="_Toc4134"/>
      <w:bookmarkStart w:id="324" w:name="_Toc7509"/>
      <w:r>
        <w:rPr>
          <w:rFonts w:hint="eastAsia" w:ascii="宋体" w:hAnsi="宋体" w:cs="宋体"/>
          <w:sz w:val="24"/>
          <w:szCs w:val="24"/>
        </w:rPr>
        <w:br w:type="page"/>
      </w:r>
    </w:p>
    <w:bookmarkEnd w:id="322"/>
    <w:bookmarkEnd w:id="323"/>
    <w:p w14:paraId="3A6A723E">
      <w:pPr>
        <w:pStyle w:val="4"/>
        <w:keepNext/>
        <w:keepLines/>
        <w:numPr>
          <w:ilvl w:val="0"/>
          <w:numId w:val="2"/>
        </w:numPr>
        <w:adjustRightInd/>
        <w:snapToGrid/>
        <w:spacing w:line="360" w:lineRule="auto"/>
        <w:rPr>
          <w:rFonts w:hint="eastAsia" w:ascii="宋体" w:cs="宋体"/>
          <w:sz w:val="24"/>
          <w:szCs w:val="24"/>
        </w:rPr>
      </w:pPr>
      <w:bookmarkStart w:id="325" w:name="_Toc21543"/>
      <w:r>
        <w:rPr>
          <w:rFonts w:hint="eastAsia" w:ascii="宋体" w:cs="宋体"/>
          <w:sz w:val="24"/>
          <w:szCs w:val="24"/>
        </w:rPr>
        <w:t>近三年项目类似业绩</w:t>
      </w:r>
      <w:bookmarkEnd w:id="324"/>
      <w:bookmarkEnd w:id="325"/>
    </w:p>
    <w:p w14:paraId="20AD82AD">
      <w:pPr>
        <w:spacing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3B7AEBA2">
      <w:pPr>
        <w:spacing w:line="360" w:lineRule="auto"/>
      </w:pPr>
      <w:r>
        <w:rPr>
          <w:rFonts w:hint="eastAsia" w:ascii="宋体" w:hAnsi="宋体" w:cs="宋体"/>
          <w:sz w:val="24"/>
        </w:rPr>
        <w:t>项目编号：</w:t>
      </w:r>
      <w:r>
        <w:rPr>
          <w:rFonts w:hint="eastAsia" w:ascii="宋体" w:hAnsi="宋体" w:cs="宋体"/>
          <w:sz w:val="24"/>
          <w:u w:val="single"/>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4"/>
        <w:gridCol w:w="1619"/>
        <w:gridCol w:w="1485"/>
        <w:gridCol w:w="1306"/>
        <w:gridCol w:w="1429"/>
        <w:gridCol w:w="1546"/>
        <w:gridCol w:w="1546"/>
      </w:tblGrid>
      <w:tr w14:paraId="6E3275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top w:val="single" w:color="auto" w:sz="4" w:space="0"/>
            </w:tcBorders>
            <w:vAlign w:val="center"/>
          </w:tcPr>
          <w:p w14:paraId="75AE75F2">
            <w:pPr>
              <w:adjustRightInd w:val="0"/>
              <w:snapToGrid w:val="0"/>
              <w:spacing w:line="400" w:lineRule="exact"/>
              <w:ind w:firstLine="120" w:firstLineChars="50"/>
              <w:rPr>
                <w:rFonts w:hint="eastAsia" w:ascii="宋体" w:hAnsi="宋体" w:cs="宋体"/>
                <w:b/>
                <w:sz w:val="24"/>
                <w:szCs w:val="24"/>
              </w:rPr>
            </w:pPr>
            <w:r>
              <w:rPr>
                <w:rFonts w:hint="eastAsia" w:ascii="宋体" w:hAnsi="宋体" w:cs="宋体"/>
                <w:b/>
                <w:sz w:val="24"/>
                <w:szCs w:val="24"/>
              </w:rPr>
              <w:t>序号</w:t>
            </w:r>
          </w:p>
        </w:tc>
        <w:tc>
          <w:tcPr>
            <w:tcW w:w="1619" w:type="dxa"/>
            <w:vAlign w:val="center"/>
          </w:tcPr>
          <w:p w14:paraId="40EFCBC9">
            <w:pPr>
              <w:adjustRightInd w:val="0"/>
              <w:snapToGrid w:val="0"/>
              <w:spacing w:line="400" w:lineRule="exact"/>
              <w:jc w:val="center"/>
              <w:rPr>
                <w:rFonts w:hint="eastAsia" w:ascii="宋体" w:hAnsi="宋体" w:cs="宋体"/>
                <w:b/>
                <w:sz w:val="24"/>
                <w:szCs w:val="24"/>
              </w:rPr>
            </w:pPr>
            <w:r>
              <w:rPr>
                <w:rFonts w:hint="eastAsia" w:ascii="宋体" w:hAnsi="宋体" w:cs="宋体"/>
                <w:b/>
                <w:sz w:val="24"/>
                <w:szCs w:val="24"/>
              </w:rPr>
              <w:t>项目名称</w:t>
            </w:r>
          </w:p>
        </w:tc>
        <w:tc>
          <w:tcPr>
            <w:tcW w:w="1485" w:type="dxa"/>
            <w:vAlign w:val="center"/>
          </w:tcPr>
          <w:p w14:paraId="4A69B60F">
            <w:pPr>
              <w:adjustRightInd w:val="0"/>
              <w:snapToGrid w:val="0"/>
              <w:spacing w:line="400" w:lineRule="exact"/>
              <w:jc w:val="center"/>
              <w:rPr>
                <w:rFonts w:hint="eastAsia" w:ascii="宋体" w:hAnsi="宋体" w:cs="宋体"/>
                <w:b/>
                <w:sz w:val="24"/>
                <w:szCs w:val="24"/>
              </w:rPr>
            </w:pPr>
            <w:r>
              <w:rPr>
                <w:rFonts w:hint="eastAsia" w:ascii="宋体" w:hAnsi="宋体" w:cs="宋体"/>
                <w:b/>
                <w:sz w:val="24"/>
                <w:szCs w:val="24"/>
              </w:rPr>
              <w:t>完成时间</w:t>
            </w:r>
          </w:p>
        </w:tc>
        <w:tc>
          <w:tcPr>
            <w:tcW w:w="1306" w:type="dxa"/>
            <w:vAlign w:val="center"/>
          </w:tcPr>
          <w:p w14:paraId="547A47B2">
            <w:pPr>
              <w:adjustRightInd w:val="0"/>
              <w:snapToGrid w:val="0"/>
              <w:spacing w:line="400" w:lineRule="exact"/>
              <w:ind w:firstLine="120" w:firstLineChars="50"/>
              <w:rPr>
                <w:rFonts w:hint="eastAsia" w:ascii="宋体" w:hAnsi="宋体" w:cs="宋体"/>
                <w:b/>
                <w:sz w:val="24"/>
                <w:szCs w:val="24"/>
              </w:rPr>
            </w:pPr>
            <w:r>
              <w:rPr>
                <w:rFonts w:hint="eastAsia" w:ascii="宋体" w:hAnsi="宋体" w:cs="宋体"/>
                <w:b/>
                <w:sz w:val="24"/>
                <w:szCs w:val="24"/>
              </w:rPr>
              <w:t>合同金额</w:t>
            </w:r>
          </w:p>
        </w:tc>
        <w:tc>
          <w:tcPr>
            <w:tcW w:w="1429" w:type="dxa"/>
            <w:vAlign w:val="center"/>
          </w:tcPr>
          <w:p w14:paraId="721D673B">
            <w:pPr>
              <w:adjustRightInd w:val="0"/>
              <w:snapToGrid w:val="0"/>
              <w:spacing w:line="400" w:lineRule="exact"/>
              <w:jc w:val="center"/>
              <w:rPr>
                <w:rFonts w:hint="eastAsia" w:ascii="宋体" w:hAnsi="宋体" w:cs="宋体"/>
                <w:b/>
                <w:sz w:val="24"/>
                <w:szCs w:val="24"/>
              </w:rPr>
            </w:pPr>
            <w:r>
              <w:rPr>
                <w:rFonts w:hint="eastAsia" w:ascii="宋体" w:hAnsi="宋体" w:cs="宋体"/>
                <w:b/>
                <w:sz w:val="24"/>
                <w:szCs w:val="24"/>
              </w:rPr>
              <w:t>项目描述</w:t>
            </w:r>
          </w:p>
        </w:tc>
        <w:tc>
          <w:tcPr>
            <w:tcW w:w="1546" w:type="dxa"/>
            <w:tcBorders>
              <w:right w:val="single" w:color="auto" w:sz="4" w:space="0"/>
            </w:tcBorders>
            <w:vAlign w:val="center"/>
          </w:tcPr>
          <w:p w14:paraId="6D0E2E07">
            <w:pPr>
              <w:adjustRightInd w:val="0"/>
              <w:snapToGrid w:val="0"/>
              <w:spacing w:line="400" w:lineRule="exact"/>
              <w:jc w:val="center"/>
              <w:rPr>
                <w:rFonts w:hint="eastAsia" w:ascii="宋体" w:hAnsi="宋体" w:cs="宋体"/>
                <w:b/>
                <w:sz w:val="24"/>
                <w:szCs w:val="24"/>
              </w:rPr>
            </w:pPr>
            <w:r>
              <w:rPr>
                <w:rFonts w:hint="eastAsia" w:ascii="宋体" w:hAnsi="宋体" w:cs="宋体"/>
                <w:b/>
                <w:sz w:val="24"/>
                <w:szCs w:val="24"/>
              </w:rPr>
              <w:t>采购人</w:t>
            </w:r>
          </w:p>
        </w:tc>
        <w:tc>
          <w:tcPr>
            <w:tcW w:w="1546" w:type="dxa"/>
            <w:tcBorders>
              <w:right w:val="single" w:color="auto" w:sz="4" w:space="0"/>
            </w:tcBorders>
            <w:vAlign w:val="center"/>
          </w:tcPr>
          <w:p w14:paraId="5408BC73">
            <w:pPr>
              <w:adjustRightInd w:val="0"/>
              <w:snapToGrid w:val="0"/>
              <w:spacing w:line="400" w:lineRule="exact"/>
              <w:jc w:val="center"/>
              <w:rPr>
                <w:rFonts w:hint="eastAsia" w:ascii="宋体" w:hAnsi="宋体" w:cs="宋体"/>
                <w:b/>
                <w:sz w:val="24"/>
                <w:szCs w:val="24"/>
              </w:rPr>
            </w:pPr>
            <w:r>
              <w:rPr>
                <w:rFonts w:hint="eastAsia" w:ascii="宋体" w:hAnsi="宋体" w:cs="宋体"/>
                <w:b/>
                <w:sz w:val="24"/>
                <w:szCs w:val="24"/>
              </w:rPr>
              <w:t>采购人联系方式</w:t>
            </w:r>
          </w:p>
        </w:tc>
      </w:tr>
      <w:tr w14:paraId="28E3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vAlign w:val="center"/>
          </w:tcPr>
          <w:p w14:paraId="20E598E5">
            <w:pPr>
              <w:adjustRightInd w:val="0"/>
              <w:snapToGrid w:val="0"/>
              <w:spacing w:line="400" w:lineRule="exact"/>
              <w:jc w:val="center"/>
              <w:rPr>
                <w:rFonts w:hint="eastAsia" w:ascii="宋体" w:hAnsi="宋体" w:cs="宋体"/>
              </w:rPr>
            </w:pPr>
            <w:r>
              <w:rPr>
                <w:rFonts w:hint="eastAsia" w:ascii="宋体" w:hAnsi="宋体" w:cs="宋体"/>
              </w:rPr>
              <w:t>1</w:t>
            </w:r>
          </w:p>
        </w:tc>
        <w:tc>
          <w:tcPr>
            <w:tcW w:w="1619" w:type="dxa"/>
            <w:vAlign w:val="center"/>
          </w:tcPr>
          <w:p w14:paraId="23275A57">
            <w:pPr>
              <w:adjustRightInd w:val="0"/>
              <w:snapToGrid w:val="0"/>
              <w:spacing w:line="400" w:lineRule="exact"/>
              <w:jc w:val="center"/>
              <w:rPr>
                <w:rFonts w:hint="eastAsia" w:ascii="宋体" w:hAnsi="宋体" w:cs="宋体"/>
              </w:rPr>
            </w:pPr>
          </w:p>
        </w:tc>
        <w:tc>
          <w:tcPr>
            <w:tcW w:w="1485" w:type="dxa"/>
            <w:vAlign w:val="center"/>
          </w:tcPr>
          <w:p w14:paraId="37C18A95">
            <w:pPr>
              <w:adjustRightInd w:val="0"/>
              <w:snapToGrid w:val="0"/>
              <w:spacing w:line="400" w:lineRule="exact"/>
              <w:jc w:val="center"/>
              <w:rPr>
                <w:rFonts w:hint="eastAsia" w:ascii="宋体" w:hAnsi="宋体" w:cs="宋体"/>
              </w:rPr>
            </w:pPr>
          </w:p>
        </w:tc>
        <w:tc>
          <w:tcPr>
            <w:tcW w:w="1306" w:type="dxa"/>
            <w:vAlign w:val="center"/>
          </w:tcPr>
          <w:p w14:paraId="16EE3AD7">
            <w:pPr>
              <w:adjustRightInd w:val="0"/>
              <w:snapToGrid w:val="0"/>
              <w:spacing w:line="400" w:lineRule="exact"/>
              <w:jc w:val="center"/>
              <w:rPr>
                <w:rFonts w:hint="eastAsia" w:ascii="宋体" w:hAnsi="宋体" w:cs="宋体"/>
              </w:rPr>
            </w:pPr>
          </w:p>
        </w:tc>
        <w:tc>
          <w:tcPr>
            <w:tcW w:w="1429" w:type="dxa"/>
            <w:vAlign w:val="center"/>
          </w:tcPr>
          <w:p w14:paraId="4C54133C">
            <w:pPr>
              <w:adjustRightInd w:val="0"/>
              <w:snapToGrid w:val="0"/>
              <w:spacing w:line="400" w:lineRule="exact"/>
              <w:jc w:val="center"/>
              <w:rPr>
                <w:rFonts w:hint="eastAsia" w:ascii="宋体" w:hAnsi="宋体" w:cs="宋体"/>
              </w:rPr>
            </w:pPr>
          </w:p>
        </w:tc>
        <w:tc>
          <w:tcPr>
            <w:tcW w:w="1546" w:type="dxa"/>
            <w:tcBorders>
              <w:right w:val="single" w:color="auto" w:sz="4" w:space="0"/>
            </w:tcBorders>
            <w:vAlign w:val="center"/>
          </w:tcPr>
          <w:p w14:paraId="5072C96D">
            <w:pPr>
              <w:adjustRightInd w:val="0"/>
              <w:snapToGrid w:val="0"/>
              <w:spacing w:line="400" w:lineRule="exact"/>
              <w:jc w:val="center"/>
              <w:rPr>
                <w:rFonts w:hint="eastAsia" w:ascii="宋体" w:hAnsi="宋体" w:cs="宋体"/>
              </w:rPr>
            </w:pPr>
          </w:p>
        </w:tc>
        <w:tc>
          <w:tcPr>
            <w:tcW w:w="1546" w:type="dxa"/>
            <w:tcBorders>
              <w:right w:val="single" w:color="auto" w:sz="4" w:space="0"/>
            </w:tcBorders>
            <w:vAlign w:val="center"/>
          </w:tcPr>
          <w:p w14:paraId="5EA63243">
            <w:pPr>
              <w:adjustRightInd w:val="0"/>
              <w:snapToGrid w:val="0"/>
              <w:spacing w:line="400" w:lineRule="exact"/>
              <w:jc w:val="center"/>
              <w:rPr>
                <w:rFonts w:hint="eastAsia" w:ascii="宋体" w:hAnsi="宋体" w:cs="宋体"/>
              </w:rPr>
            </w:pPr>
          </w:p>
        </w:tc>
      </w:tr>
      <w:tr w14:paraId="095251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vAlign w:val="center"/>
          </w:tcPr>
          <w:p w14:paraId="2CA069FC">
            <w:pPr>
              <w:adjustRightInd w:val="0"/>
              <w:snapToGrid w:val="0"/>
              <w:spacing w:line="400" w:lineRule="exact"/>
              <w:jc w:val="center"/>
              <w:rPr>
                <w:rFonts w:hint="eastAsia" w:ascii="宋体" w:hAnsi="宋体" w:cs="宋体"/>
              </w:rPr>
            </w:pPr>
            <w:r>
              <w:rPr>
                <w:rFonts w:hint="eastAsia" w:ascii="宋体" w:hAnsi="宋体" w:cs="宋体"/>
              </w:rPr>
              <w:t>2</w:t>
            </w:r>
          </w:p>
        </w:tc>
        <w:tc>
          <w:tcPr>
            <w:tcW w:w="1619" w:type="dxa"/>
            <w:vAlign w:val="center"/>
          </w:tcPr>
          <w:p w14:paraId="210EABE9">
            <w:pPr>
              <w:adjustRightInd w:val="0"/>
              <w:snapToGrid w:val="0"/>
              <w:spacing w:line="400" w:lineRule="exact"/>
              <w:jc w:val="center"/>
              <w:rPr>
                <w:rFonts w:hint="eastAsia" w:ascii="宋体" w:hAnsi="宋体" w:cs="宋体"/>
              </w:rPr>
            </w:pPr>
          </w:p>
        </w:tc>
        <w:tc>
          <w:tcPr>
            <w:tcW w:w="1485" w:type="dxa"/>
            <w:vAlign w:val="center"/>
          </w:tcPr>
          <w:p w14:paraId="4AE5C86F">
            <w:pPr>
              <w:adjustRightInd w:val="0"/>
              <w:snapToGrid w:val="0"/>
              <w:spacing w:line="400" w:lineRule="exact"/>
              <w:jc w:val="center"/>
              <w:rPr>
                <w:rFonts w:hint="eastAsia" w:ascii="宋体" w:hAnsi="宋体" w:cs="宋体"/>
              </w:rPr>
            </w:pPr>
          </w:p>
        </w:tc>
        <w:tc>
          <w:tcPr>
            <w:tcW w:w="1306" w:type="dxa"/>
            <w:vAlign w:val="center"/>
          </w:tcPr>
          <w:p w14:paraId="6C472C67">
            <w:pPr>
              <w:adjustRightInd w:val="0"/>
              <w:snapToGrid w:val="0"/>
              <w:spacing w:line="400" w:lineRule="exact"/>
              <w:jc w:val="center"/>
              <w:rPr>
                <w:rFonts w:hint="eastAsia" w:ascii="宋体" w:hAnsi="宋体" w:cs="宋体"/>
              </w:rPr>
            </w:pPr>
          </w:p>
        </w:tc>
        <w:tc>
          <w:tcPr>
            <w:tcW w:w="1429" w:type="dxa"/>
            <w:vAlign w:val="center"/>
          </w:tcPr>
          <w:p w14:paraId="017F62B5">
            <w:pPr>
              <w:adjustRightInd w:val="0"/>
              <w:snapToGrid w:val="0"/>
              <w:spacing w:line="400" w:lineRule="exact"/>
              <w:jc w:val="center"/>
              <w:rPr>
                <w:rFonts w:hint="eastAsia" w:ascii="宋体" w:hAnsi="宋体" w:cs="宋体"/>
              </w:rPr>
            </w:pPr>
          </w:p>
        </w:tc>
        <w:tc>
          <w:tcPr>
            <w:tcW w:w="1546" w:type="dxa"/>
            <w:tcBorders>
              <w:right w:val="single" w:color="auto" w:sz="4" w:space="0"/>
            </w:tcBorders>
            <w:vAlign w:val="center"/>
          </w:tcPr>
          <w:p w14:paraId="0EFA73D4">
            <w:pPr>
              <w:adjustRightInd w:val="0"/>
              <w:snapToGrid w:val="0"/>
              <w:spacing w:line="400" w:lineRule="exact"/>
              <w:jc w:val="center"/>
              <w:rPr>
                <w:rFonts w:hint="eastAsia" w:ascii="宋体" w:hAnsi="宋体" w:cs="宋体"/>
              </w:rPr>
            </w:pPr>
          </w:p>
        </w:tc>
        <w:tc>
          <w:tcPr>
            <w:tcW w:w="1546" w:type="dxa"/>
            <w:tcBorders>
              <w:right w:val="single" w:color="auto" w:sz="4" w:space="0"/>
            </w:tcBorders>
            <w:vAlign w:val="center"/>
          </w:tcPr>
          <w:p w14:paraId="393A36BA">
            <w:pPr>
              <w:adjustRightInd w:val="0"/>
              <w:snapToGrid w:val="0"/>
              <w:spacing w:line="400" w:lineRule="exact"/>
              <w:jc w:val="center"/>
              <w:rPr>
                <w:rFonts w:hint="eastAsia" w:ascii="宋体" w:hAnsi="宋体" w:cs="宋体"/>
              </w:rPr>
            </w:pPr>
          </w:p>
        </w:tc>
      </w:tr>
      <w:tr w14:paraId="39F35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vAlign w:val="center"/>
          </w:tcPr>
          <w:p w14:paraId="35FD43C8">
            <w:pPr>
              <w:adjustRightInd w:val="0"/>
              <w:snapToGrid w:val="0"/>
              <w:spacing w:line="400" w:lineRule="exact"/>
              <w:jc w:val="center"/>
              <w:rPr>
                <w:rFonts w:hint="eastAsia" w:ascii="宋体" w:hAnsi="宋体" w:cs="宋体"/>
              </w:rPr>
            </w:pPr>
            <w:r>
              <w:rPr>
                <w:rFonts w:hint="eastAsia" w:ascii="宋体" w:hAnsi="宋体" w:cs="宋体"/>
              </w:rPr>
              <w:t>……</w:t>
            </w:r>
          </w:p>
        </w:tc>
        <w:tc>
          <w:tcPr>
            <w:tcW w:w="1619" w:type="dxa"/>
            <w:vAlign w:val="center"/>
          </w:tcPr>
          <w:p w14:paraId="501E2F7D">
            <w:pPr>
              <w:adjustRightInd w:val="0"/>
              <w:snapToGrid w:val="0"/>
              <w:spacing w:line="400" w:lineRule="exact"/>
              <w:jc w:val="center"/>
              <w:rPr>
                <w:rFonts w:hint="eastAsia" w:ascii="宋体" w:hAnsi="宋体" w:cs="宋体"/>
              </w:rPr>
            </w:pPr>
          </w:p>
        </w:tc>
        <w:tc>
          <w:tcPr>
            <w:tcW w:w="1485" w:type="dxa"/>
            <w:vAlign w:val="center"/>
          </w:tcPr>
          <w:p w14:paraId="3110B477">
            <w:pPr>
              <w:adjustRightInd w:val="0"/>
              <w:snapToGrid w:val="0"/>
              <w:spacing w:line="400" w:lineRule="exact"/>
              <w:jc w:val="center"/>
              <w:rPr>
                <w:rFonts w:hint="eastAsia" w:ascii="宋体" w:hAnsi="宋体" w:cs="宋体"/>
              </w:rPr>
            </w:pPr>
          </w:p>
        </w:tc>
        <w:tc>
          <w:tcPr>
            <w:tcW w:w="1306" w:type="dxa"/>
            <w:vAlign w:val="center"/>
          </w:tcPr>
          <w:p w14:paraId="68E7FBD7">
            <w:pPr>
              <w:adjustRightInd w:val="0"/>
              <w:snapToGrid w:val="0"/>
              <w:spacing w:line="400" w:lineRule="exact"/>
              <w:jc w:val="center"/>
              <w:rPr>
                <w:rFonts w:hint="eastAsia" w:ascii="宋体" w:hAnsi="宋体" w:cs="宋体"/>
              </w:rPr>
            </w:pPr>
          </w:p>
        </w:tc>
        <w:tc>
          <w:tcPr>
            <w:tcW w:w="1429" w:type="dxa"/>
            <w:vAlign w:val="center"/>
          </w:tcPr>
          <w:p w14:paraId="26B5534E">
            <w:pPr>
              <w:adjustRightInd w:val="0"/>
              <w:snapToGrid w:val="0"/>
              <w:spacing w:line="400" w:lineRule="exact"/>
              <w:jc w:val="center"/>
              <w:rPr>
                <w:rFonts w:hint="eastAsia" w:ascii="宋体" w:hAnsi="宋体" w:cs="宋体"/>
              </w:rPr>
            </w:pPr>
          </w:p>
        </w:tc>
        <w:tc>
          <w:tcPr>
            <w:tcW w:w="1546" w:type="dxa"/>
            <w:tcBorders>
              <w:right w:val="single" w:color="auto" w:sz="4" w:space="0"/>
            </w:tcBorders>
            <w:vAlign w:val="center"/>
          </w:tcPr>
          <w:p w14:paraId="154995E7">
            <w:pPr>
              <w:adjustRightInd w:val="0"/>
              <w:snapToGrid w:val="0"/>
              <w:spacing w:line="400" w:lineRule="exact"/>
              <w:jc w:val="center"/>
              <w:rPr>
                <w:rFonts w:hint="eastAsia" w:ascii="宋体" w:hAnsi="宋体" w:cs="宋体"/>
              </w:rPr>
            </w:pPr>
          </w:p>
        </w:tc>
        <w:tc>
          <w:tcPr>
            <w:tcW w:w="1546" w:type="dxa"/>
            <w:tcBorders>
              <w:right w:val="single" w:color="auto" w:sz="4" w:space="0"/>
            </w:tcBorders>
            <w:vAlign w:val="center"/>
          </w:tcPr>
          <w:p w14:paraId="43088C18">
            <w:pPr>
              <w:adjustRightInd w:val="0"/>
              <w:snapToGrid w:val="0"/>
              <w:spacing w:line="400" w:lineRule="exact"/>
              <w:jc w:val="center"/>
              <w:rPr>
                <w:rFonts w:hint="eastAsia" w:ascii="宋体" w:hAnsi="宋体" w:cs="宋体"/>
              </w:rPr>
            </w:pPr>
          </w:p>
        </w:tc>
      </w:tr>
      <w:tr w14:paraId="2BC01F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vAlign w:val="center"/>
          </w:tcPr>
          <w:p w14:paraId="469DCFAC">
            <w:pPr>
              <w:adjustRightInd w:val="0"/>
              <w:snapToGrid w:val="0"/>
              <w:spacing w:line="400" w:lineRule="exact"/>
              <w:jc w:val="center"/>
              <w:rPr>
                <w:rFonts w:hint="eastAsia" w:ascii="宋体" w:hAnsi="宋体" w:cs="宋体"/>
              </w:rPr>
            </w:pPr>
          </w:p>
        </w:tc>
        <w:tc>
          <w:tcPr>
            <w:tcW w:w="1619" w:type="dxa"/>
            <w:tcBorders>
              <w:right w:val="single" w:color="auto" w:sz="4" w:space="0"/>
            </w:tcBorders>
            <w:vAlign w:val="center"/>
          </w:tcPr>
          <w:p w14:paraId="2F34D51F">
            <w:pPr>
              <w:adjustRightInd w:val="0"/>
              <w:snapToGrid w:val="0"/>
              <w:spacing w:line="400" w:lineRule="exact"/>
              <w:jc w:val="center"/>
              <w:rPr>
                <w:rFonts w:hint="eastAsia" w:ascii="宋体" w:hAnsi="宋体" w:cs="宋体"/>
              </w:rPr>
            </w:pPr>
          </w:p>
        </w:tc>
        <w:tc>
          <w:tcPr>
            <w:tcW w:w="1485" w:type="dxa"/>
            <w:tcBorders>
              <w:left w:val="single" w:color="auto" w:sz="4" w:space="0"/>
            </w:tcBorders>
            <w:vAlign w:val="center"/>
          </w:tcPr>
          <w:p w14:paraId="18E0E5B9">
            <w:pPr>
              <w:adjustRightInd w:val="0"/>
              <w:snapToGrid w:val="0"/>
              <w:spacing w:line="400" w:lineRule="exact"/>
              <w:jc w:val="center"/>
              <w:rPr>
                <w:rFonts w:hint="eastAsia" w:ascii="宋体" w:hAnsi="宋体" w:cs="宋体"/>
              </w:rPr>
            </w:pPr>
          </w:p>
        </w:tc>
        <w:tc>
          <w:tcPr>
            <w:tcW w:w="1306" w:type="dxa"/>
            <w:vAlign w:val="center"/>
          </w:tcPr>
          <w:p w14:paraId="06D9AD6C">
            <w:pPr>
              <w:adjustRightInd w:val="0"/>
              <w:snapToGrid w:val="0"/>
              <w:spacing w:line="400" w:lineRule="exact"/>
              <w:jc w:val="center"/>
              <w:rPr>
                <w:rFonts w:hint="eastAsia" w:ascii="宋体" w:hAnsi="宋体" w:cs="宋体"/>
              </w:rPr>
            </w:pPr>
          </w:p>
        </w:tc>
        <w:tc>
          <w:tcPr>
            <w:tcW w:w="1429" w:type="dxa"/>
            <w:vAlign w:val="center"/>
          </w:tcPr>
          <w:p w14:paraId="67DEB916">
            <w:pPr>
              <w:adjustRightInd w:val="0"/>
              <w:snapToGrid w:val="0"/>
              <w:spacing w:line="400" w:lineRule="exact"/>
              <w:jc w:val="center"/>
              <w:rPr>
                <w:rFonts w:hint="eastAsia" w:ascii="宋体" w:hAnsi="宋体" w:cs="宋体"/>
              </w:rPr>
            </w:pPr>
          </w:p>
        </w:tc>
        <w:tc>
          <w:tcPr>
            <w:tcW w:w="1546" w:type="dxa"/>
            <w:tcBorders>
              <w:right w:val="single" w:color="auto" w:sz="4" w:space="0"/>
            </w:tcBorders>
            <w:vAlign w:val="center"/>
          </w:tcPr>
          <w:p w14:paraId="666F6B50">
            <w:pPr>
              <w:adjustRightInd w:val="0"/>
              <w:snapToGrid w:val="0"/>
              <w:spacing w:line="400" w:lineRule="exact"/>
              <w:jc w:val="center"/>
              <w:rPr>
                <w:rFonts w:hint="eastAsia" w:ascii="宋体" w:hAnsi="宋体" w:cs="宋体"/>
              </w:rPr>
            </w:pPr>
          </w:p>
        </w:tc>
        <w:tc>
          <w:tcPr>
            <w:tcW w:w="1546" w:type="dxa"/>
            <w:tcBorders>
              <w:right w:val="single" w:color="auto" w:sz="4" w:space="0"/>
            </w:tcBorders>
            <w:vAlign w:val="center"/>
          </w:tcPr>
          <w:p w14:paraId="5B74D299">
            <w:pPr>
              <w:adjustRightInd w:val="0"/>
              <w:snapToGrid w:val="0"/>
              <w:spacing w:line="400" w:lineRule="exact"/>
              <w:jc w:val="center"/>
              <w:rPr>
                <w:rFonts w:hint="eastAsia" w:ascii="宋体" w:hAnsi="宋体" w:cs="宋体"/>
              </w:rPr>
            </w:pPr>
          </w:p>
        </w:tc>
      </w:tr>
      <w:tr w14:paraId="40D2E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right w:val="single" w:color="auto" w:sz="4" w:space="0"/>
            </w:tcBorders>
            <w:vAlign w:val="center"/>
          </w:tcPr>
          <w:p w14:paraId="0474565F">
            <w:pPr>
              <w:adjustRightInd w:val="0"/>
              <w:snapToGrid w:val="0"/>
              <w:spacing w:line="400" w:lineRule="exact"/>
              <w:jc w:val="center"/>
              <w:rPr>
                <w:rFonts w:hint="eastAsia" w:ascii="宋体" w:hAnsi="宋体" w:cs="宋体"/>
              </w:rPr>
            </w:pPr>
          </w:p>
        </w:tc>
        <w:tc>
          <w:tcPr>
            <w:tcW w:w="1619" w:type="dxa"/>
            <w:tcBorders>
              <w:left w:val="single" w:color="auto" w:sz="4" w:space="0"/>
              <w:right w:val="single" w:color="auto" w:sz="4" w:space="0"/>
            </w:tcBorders>
            <w:vAlign w:val="center"/>
          </w:tcPr>
          <w:p w14:paraId="7E223EC5">
            <w:pPr>
              <w:adjustRightInd w:val="0"/>
              <w:snapToGrid w:val="0"/>
              <w:spacing w:line="400" w:lineRule="exact"/>
              <w:jc w:val="center"/>
              <w:rPr>
                <w:rFonts w:hint="eastAsia" w:ascii="宋体" w:hAnsi="宋体" w:cs="宋体"/>
              </w:rPr>
            </w:pPr>
          </w:p>
        </w:tc>
        <w:tc>
          <w:tcPr>
            <w:tcW w:w="1485" w:type="dxa"/>
            <w:tcBorders>
              <w:left w:val="single" w:color="auto" w:sz="4" w:space="0"/>
              <w:right w:val="single" w:color="auto" w:sz="4" w:space="0"/>
            </w:tcBorders>
            <w:vAlign w:val="center"/>
          </w:tcPr>
          <w:p w14:paraId="02CEF79E">
            <w:pPr>
              <w:adjustRightInd w:val="0"/>
              <w:snapToGrid w:val="0"/>
              <w:spacing w:line="400" w:lineRule="exact"/>
              <w:jc w:val="center"/>
              <w:rPr>
                <w:rFonts w:hint="eastAsia" w:ascii="宋体" w:hAnsi="宋体" w:cs="宋体"/>
              </w:rPr>
            </w:pPr>
          </w:p>
        </w:tc>
        <w:tc>
          <w:tcPr>
            <w:tcW w:w="1306" w:type="dxa"/>
            <w:tcBorders>
              <w:left w:val="single" w:color="auto" w:sz="4" w:space="0"/>
              <w:right w:val="single" w:color="auto" w:sz="4" w:space="0"/>
            </w:tcBorders>
            <w:vAlign w:val="center"/>
          </w:tcPr>
          <w:p w14:paraId="58FE192D">
            <w:pPr>
              <w:adjustRightInd w:val="0"/>
              <w:snapToGrid w:val="0"/>
              <w:spacing w:line="400" w:lineRule="exact"/>
              <w:jc w:val="center"/>
              <w:rPr>
                <w:rFonts w:hint="eastAsia" w:ascii="宋体" w:hAnsi="宋体" w:cs="宋体"/>
              </w:rPr>
            </w:pPr>
          </w:p>
        </w:tc>
        <w:tc>
          <w:tcPr>
            <w:tcW w:w="1429" w:type="dxa"/>
            <w:tcBorders>
              <w:left w:val="single" w:color="auto" w:sz="4" w:space="0"/>
              <w:right w:val="single" w:color="auto" w:sz="4" w:space="0"/>
            </w:tcBorders>
            <w:vAlign w:val="center"/>
          </w:tcPr>
          <w:p w14:paraId="2718B6B5">
            <w:pPr>
              <w:adjustRightInd w:val="0"/>
              <w:snapToGrid w:val="0"/>
              <w:spacing w:line="400" w:lineRule="exact"/>
              <w:jc w:val="center"/>
              <w:rPr>
                <w:rFonts w:hint="eastAsia" w:ascii="宋体" w:hAnsi="宋体" w:cs="宋体"/>
              </w:rPr>
            </w:pPr>
          </w:p>
        </w:tc>
        <w:tc>
          <w:tcPr>
            <w:tcW w:w="1546" w:type="dxa"/>
            <w:tcBorders>
              <w:left w:val="single" w:color="auto" w:sz="4" w:space="0"/>
              <w:right w:val="single" w:color="auto" w:sz="4" w:space="0"/>
            </w:tcBorders>
            <w:vAlign w:val="center"/>
          </w:tcPr>
          <w:p w14:paraId="7A2602AF">
            <w:pPr>
              <w:adjustRightInd w:val="0"/>
              <w:snapToGrid w:val="0"/>
              <w:spacing w:line="400" w:lineRule="exact"/>
              <w:jc w:val="center"/>
              <w:rPr>
                <w:rFonts w:hint="eastAsia" w:ascii="宋体" w:hAnsi="宋体" w:cs="宋体"/>
              </w:rPr>
            </w:pPr>
          </w:p>
        </w:tc>
        <w:tc>
          <w:tcPr>
            <w:tcW w:w="1546" w:type="dxa"/>
            <w:tcBorders>
              <w:left w:val="single" w:color="auto" w:sz="4" w:space="0"/>
              <w:right w:val="single" w:color="auto" w:sz="4" w:space="0"/>
            </w:tcBorders>
            <w:vAlign w:val="center"/>
          </w:tcPr>
          <w:p w14:paraId="1F41F7FA">
            <w:pPr>
              <w:adjustRightInd w:val="0"/>
              <w:snapToGrid w:val="0"/>
              <w:spacing w:line="400" w:lineRule="exact"/>
              <w:jc w:val="center"/>
              <w:rPr>
                <w:rFonts w:hint="eastAsia" w:ascii="宋体" w:hAnsi="宋体" w:cs="宋体"/>
              </w:rPr>
            </w:pPr>
          </w:p>
        </w:tc>
      </w:tr>
      <w:tr w14:paraId="70B568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vAlign w:val="center"/>
          </w:tcPr>
          <w:p w14:paraId="7579E8DD">
            <w:pPr>
              <w:adjustRightInd w:val="0"/>
              <w:snapToGrid w:val="0"/>
              <w:spacing w:line="400" w:lineRule="exact"/>
              <w:jc w:val="center"/>
              <w:rPr>
                <w:rFonts w:hint="eastAsia" w:ascii="宋体" w:hAnsi="宋体" w:cs="宋体"/>
              </w:rPr>
            </w:pPr>
          </w:p>
        </w:tc>
        <w:tc>
          <w:tcPr>
            <w:tcW w:w="1619" w:type="dxa"/>
            <w:vAlign w:val="center"/>
          </w:tcPr>
          <w:p w14:paraId="60E76BBB">
            <w:pPr>
              <w:adjustRightInd w:val="0"/>
              <w:snapToGrid w:val="0"/>
              <w:spacing w:line="400" w:lineRule="exact"/>
              <w:jc w:val="center"/>
              <w:rPr>
                <w:rFonts w:hint="eastAsia" w:ascii="宋体" w:hAnsi="宋体" w:cs="宋体"/>
              </w:rPr>
            </w:pPr>
          </w:p>
        </w:tc>
        <w:tc>
          <w:tcPr>
            <w:tcW w:w="1485" w:type="dxa"/>
            <w:vAlign w:val="center"/>
          </w:tcPr>
          <w:p w14:paraId="291CD21B">
            <w:pPr>
              <w:adjustRightInd w:val="0"/>
              <w:snapToGrid w:val="0"/>
              <w:spacing w:line="400" w:lineRule="exact"/>
              <w:jc w:val="center"/>
              <w:rPr>
                <w:rFonts w:hint="eastAsia" w:ascii="宋体" w:hAnsi="宋体" w:cs="宋体"/>
              </w:rPr>
            </w:pPr>
          </w:p>
        </w:tc>
        <w:tc>
          <w:tcPr>
            <w:tcW w:w="1306" w:type="dxa"/>
            <w:vAlign w:val="center"/>
          </w:tcPr>
          <w:p w14:paraId="51B5223C">
            <w:pPr>
              <w:adjustRightInd w:val="0"/>
              <w:snapToGrid w:val="0"/>
              <w:spacing w:line="400" w:lineRule="exact"/>
              <w:jc w:val="center"/>
              <w:rPr>
                <w:rFonts w:hint="eastAsia" w:ascii="宋体" w:hAnsi="宋体" w:cs="宋体"/>
              </w:rPr>
            </w:pPr>
          </w:p>
        </w:tc>
        <w:tc>
          <w:tcPr>
            <w:tcW w:w="1429" w:type="dxa"/>
            <w:tcBorders>
              <w:right w:val="single" w:color="auto" w:sz="4" w:space="0"/>
            </w:tcBorders>
            <w:vAlign w:val="center"/>
          </w:tcPr>
          <w:p w14:paraId="2CEF3C21">
            <w:pPr>
              <w:adjustRightInd w:val="0"/>
              <w:snapToGrid w:val="0"/>
              <w:spacing w:line="400" w:lineRule="exact"/>
              <w:jc w:val="center"/>
              <w:rPr>
                <w:rFonts w:hint="eastAsia" w:ascii="宋体" w:hAnsi="宋体" w:cs="宋体"/>
              </w:rPr>
            </w:pPr>
          </w:p>
        </w:tc>
        <w:tc>
          <w:tcPr>
            <w:tcW w:w="1546" w:type="dxa"/>
            <w:tcBorders>
              <w:left w:val="single" w:color="auto" w:sz="4" w:space="0"/>
              <w:right w:val="single" w:color="auto" w:sz="4" w:space="0"/>
            </w:tcBorders>
            <w:vAlign w:val="center"/>
          </w:tcPr>
          <w:p w14:paraId="70E279C7">
            <w:pPr>
              <w:adjustRightInd w:val="0"/>
              <w:snapToGrid w:val="0"/>
              <w:spacing w:line="400" w:lineRule="exact"/>
              <w:jc w:val="center"/>
              <w:rPr>
                <w:rFonts w:hint="eastAsia" w:ascii="宋体" w:hAnsi="宋体" w:cs="宋体"/>
              </w:rPr>
            </w:pPr>
          </w:p>
        </w:tc>
        <w:tc>
          <w:tcPr>
            <w:tcW w:w="1546" w:type="dxa"/>
            <w:tcBorders>
              <w:left w:val="single" w:color="auto" w:sz="4" w:space="0"/>
              <w:right w:val="single" w:color="auto" w:sz="4" w:space="0"/>
            </w:tcBorders>
            <w:vAlign w:val="center"/>
          </w:tcPr>
          <w:p w14:paraId="3B66C58C">
            <w:pPr>
              <w:adjustRightInd w:val="0"/>
              <w:snapToGrid w:val="0"/>
              <w:spacing w:line="400" w:lineRule="exact"/>
              <w:jc w:val="center"/>
              <w:rPr>
                <w:rFonts w:hint="eastAsia" w:ascii="宋体" w:hAnsi="宋体" w:cs="宋体"/>
              </w:rPr>
            </w:pPr>
          </w:p>
        </w:tc>
      </w:tr>
      <w:tr w14:paraId="6AE68A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vAlign w:val="center"/>
          </w:tcPr>
          <w:p w14:paraId="7A6D114D">
            <w:pPr>
              <w:adjustRightInd w:val="0"/>
              <w:snapToGrid w:val="0"/>
              <w:spacing w:line="400" w:lineRule="exact"/>
              <w:jc w:val="center"/>
              <w:rPr>
                <w:rFonts w:hint="eastAsia" w:ascii="宋体" w:hAnsi="宋体" w:cs="宋体"/>
              </w:rPr>
            </w:pPr>
          </w:p>
        </w:tc>
        <w:tc>
          <w:tcPr>
            <w:tcW w:w="1619" w:type="dxa"/>
            <w:vAlign w:val="center"/>
          </w:tcPr>
          <w:p w14:paraId="453D9DB3">
            <w:pPr>
              <w:adjustRightInd w:val="0"/>
              <w:snapToGrid w:val="0"/>
              <w:spacing w:line="400" w:lineRule="exact"/>
              <w:jc w:val="center"/>
              <w:rPr>
                <w:rFonts w:hint="eastAsia" w:ascii="宋体" w:hAnsi="宋体" w:cs="宋体"/>
              </w:rPr>
            </w:pPr>
          </w:p>
        </w:tc>
        <w:tc>
          <w:tcPr>
            <w:tcW w:w="1485" w:type="dxa"/>
            <w:vAlign w:val="center"/>
          </w:tcPr>
          <w:p w14:paraId="67D7B710">
            <w:pPr>
              <w:adjustRightInd w:val="0"/>
              <w:snapToGrid w:val="0"/>
              <w:spacing w:line="400" w:lineRule="exact"/>
              <w:jc w:val="center"/>
              <w:rPr>
                <w:rFonts w:hint="eastAsia" w:ascii="宋体" w:hAnsi="宋体" w:cs="宋体"/>
              </w:rPr>
            </w:pPr>
          </w:p>
        </w:tc>
        <w:tc>
          <w:tcPr>
            <w:tcW w:w="1306" w:type="dxa"/>
            <w:vAlign w:val="center"/>
          </w:tcPr>
          <w:p w14:paraId="5996D540">
            <w:pPr>
              <w:adjustRightInd w:val="0"/>
              <w:snapToGrid w:val="0"/>
              <w:spacing w:line="400" w:lineRule="exact"/>
              <w:jc w:val="center"/>
              <w:rPr>
                <w:rFonts w:hint="eastAsia" w:ascii="宋体" w:hAnsi="宋体" w:cs="宋体"/>
              </w:rPr>
            </w:pPr>
          </w:p>
        </w:tc>
        <w:tc>
          <w:tcPr>
            <w:tcW w:w="1429" w:type="dxa"/>
            <w:tcBorders>
              <w:right w:val="single" w:color="auto" w:sz="4" w:space="0"/>
            </w:tcBorders>
            <w:vAlign w:val="center"/>
          </w:tcPr>
          <w:p w14:paraId="0A7FDC6F">
            <w:pPr>
              <w:adjustRightInd w:val="0"/>
              <w:snapToGrid w:val="0"/>
              <w:spacing w:line="400" w:lineRule="exact"/>
              <w:jc w:val="center"/>
              <w:rPr>
                <w:rFonts w:hint="eastAsia" w:ascii="宋体" w:hAnsi="宋体" w:cs="宋体"/>
              </w:rPr>
            </w:pPr>
          </w:p>
        </w:tc>
        <w:tc>
          <w:tcPr>
            <w:tcW w:w="1546" w:type="dxa"/>
            <w:tcBorders>
              <w:left w:val="single" w:color="auto" w:sz="4" w:space="0"/>
              <w:right w:val="single" w:color="auto" w:sz="4" w:space="0"/>
            </w:tcBorders>
            <w:vAlign w:val="center"/>
          </w:tcPr>
          <w:p w14:paraId="66383C2E">
            <w:pPr>
              <w:adjustRightInd w:val="0"/>
              <w:snapToGrid w:val="0"/>
              <w:spacing w:line="400" w:lineRule="exact"/>
              <w:jc w:val="center"/>
              <w:rPr>
                <w:rFonts w:hint="eastAsia" w:ascii="宋体" w:hAnsi="宋体" w:cs="宋体"/>
              </w:rPr>
            </w:pPr>
          </w:p>
        </w:tc>
        <w:tc>
          <w:tcPr>
            <w:tcW w:w="1546" w:type="dxa"/>
            <w:tcBorders>
              <w:left w:val="single" w:color="auto" w:sz="4" w:space="0"/>
              <w:right w:val="single" w:color="auto" w:sz="4" w:space="0"/>
            </w:tcBorders>
            <w:vAlign w:val="center"/>
          </w:tcPr>
          <w:p w14:paraId="166990D9">
            <w:pPr>
              <w:adjustRightInd w:val="0"/>
              <w:snapToGrid w:val="0"/>
              <w:spacing w:line="400" w:lineRule="exact"/>
              <w:jc w:val="center"/>
              <w:rPr>
                <w:rFonts w:hint="eastAsia" w:ascii="宋体" w:hAnsi="宋体" w:cs="宋体"/>
              </w:rPr>
            </w:pPr>
          </w:p>
        </w:tc>
      </w:tr>
      <w:tr w14:paraId="4BED8B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vAlign w:val="center"/>
          </w:tcPr>
          <w:p w14:paraId="294A2D66">
            <w:pPr>
              <w:adjustRightInd w:val="0"/>
              <w:snapToGrid w:val="0"/>
              <w:spacing w:line="400" w:lineRule="exact"/>
              <w:jc w:val="center"/>
              <w:rPr>
                <w:rFonts w:hint="eastAsia" w:ascii="宋体" w:hAnsi="宋体" w:cs="宋体"/>
              </w:rPr>
            </w:pPr>
          </w:p>
        </w:tc>
        <w:tc>
          <w:tcPr>
            <w:tcW w:w="1619" w:type="dxa"/>
            <w:vAlign w:val="center"/>
          </w:tcPr>
          <w:p w14:paraId="1DBC6977">
            <w:pPr>
              <w:adjustRightInd w:val="0"/>
              <w:snapToGrid w:val="0"/>
              <w:spacing w:line="400" w:lineRule="exact"/>
              <w:jc w:val="center"/>
              <w:rPr>
                <w:rFonts w:hint="eastAsia" w:ascii="宋体" w:hAnsi="宋体" w:cs="宋体"/>
              </w:rPr>
            </w:pPr>
          </w:p>
        </w:tc>
        <w:tc>
          <w:tcPr>
            <w:tcW w:w="1485" w:type="dxa"/>
            <w:vAlign w:val="center"/>
          </w:tcPr>
          <w:p w14:paraId="6026B1AD">
            <w:pPr>
              <w:adjustRightInd w:val="0"/>
              <w:snapToGrid w:val="0"/>
              <w:spacing w:line="400" w:lineRule="exact"/>
              <w:jc w:val="center"/>
              <w:rPr>
                <w:rFonts w:hint="eastAsia" w:ascii="宋体" w:hAnsi="宋体" w:cs="宋体"/>
              </w:rPr>
            </w:pPr>
          </w:p>
        </w:tc>
        <w:tc>
          <w:tcPr>
            <w:tcW w:w="1306" w:type="dxa"/>
            <w:vAlign w:val="center"/>
          </w:tcPr>
          <w:p w14:paraId="477B2392">
            <w:pPr>
              <w:adjustRightInd w:val="0"/>
              <w:snapToGrid w:val="0"/>
              <w:spacing w:line="400" w:lineRule="exact"/>
              <w:jc w:val="center"/>
              <w:rPr>
                <w:rFonts w:hint="eastAsia" w:ascii="宋体" w:hAnsi="宋体" w:cs="宋体"/>
              </w:rPr>
            </w:pPr>
          </w:p>
        </w:tc>
        <w:tc>
          <w:tcPr>
            <w:tcW w:w="1429" w:type="dxa"/>
            <w:tcBorders>
              <w:right w:val="single" w:color="auto" w:sz="4" w:space="0"/>
            </w:tcBorders>
            <w:vAlign w:val="center"/>
          </w:tcPr>
          <w:p w14:paraId="5A107D31">
            <w:pPr>
              <w:adjustRightInd w:val="0"/>
              <w:snapToGrid w:val="0"/>
              <w:spacing w:line="400" w:lineRule="exact"/>
              <w:jc w:val="center"/>
              <w:rPr>
                <w:rFonts w:hint="eastAsia" w:ascii="宋体" w:hAnsi="宋体" w:cs="宋体"/>
              </w:rPr>
            </w:pPr>
          </w:p>
        </w:tc>
        <w:tc>
          <w:tcPr>
            <w:tcW w:w="1546" w:type="dxa"/>
            <w:tcBorders>
              <w:left w:val="single" w:color="auto" w:sz="4" w:space="0"/>
              <w:right w:val="single" w:color="auto" w:sz="4" w:space="0"/>
            </w:tcBorders>
            <w:vAlign w:val="center"/>
          </w:tcPr>
          <w:p w14:paraId="459FA2E2">
            <w:pPr>
              <w:adjustRightInd w:val="0"/>
              <w:snapToGrid w:val="0"/>
              <w:spacing w:line="400" w:lineRule="exact"/>
              <w:jc w:val="center"/>
              <w:rPr>
                <w:rFonts w:hint="eastAsia" w:ascii="宋体" w:hAnsi="宋体" w:cs="宋体"/>
              </w:rPr>
            </w:pPr>
          </w:p>
        </w:tc>
        <w:tc>
          <w:tcPr>
            <w:tcW w:w="1546" w:type="dxa"/>
            <w:tcBorders>
              <w:left w:val="single" w:color="auto" w:sz="4" w:space="0"/>
              <w:right w:val="single" w:color="auto" w:sz="4" w:space="0"/>
            </w:tcBorders>
            <w:vAlign w:val="center"/>
          </w:tcPr>
          <w:p w14:paraId="18388907">
            <w:pPr>
              <w:adjustRightInd w:val="0"/>
              <w:snapToGrid w:val="0"/>
              <w:spacing w:line="400" w:lineRule="exact"/>
              <w:jc w:val="center"/>
              <w:rPr>
                <w:rFonts w:hint="eastAsia" w:ascii="宋体" w:hAnsi="宋体" w:cs="宋体"/>
              </w:rPr>
            </w:pPr>
          </w:p>
        </w:tc>
      </w:tr>
    </w:tbl>
    <w:p w14:paraId="7311D71B">
      <w:pPr>
        <w:spacing w:line="400" w:lineRule="atLeast"/>
        <w:rPr>
          <w:rFonts w:hint="eastAsia" w:ascii="宋体" w:hAnsi="宋体" w:cs="宋体"/>
          <w:sz w:val="24"/>
        </w:rPr>
      </w:pPr>
    </w:p>
    <w:p w14:paraId="0E76152E">
      <w:pPr>
        <w:rPr>
          <w:rFonts w:hint="eastAsia" w:ascii="宋体" w:hAnsi="宋体" w:cs="宋体"/>
          <w:b/>
          <w:szCs w:val="21"/>
        </w:rPr>
      </w:pPr>
      <w:bookmarkStart w:id="326" w:name="_Toc7097287"/>
      <w:bookmarkStart w:id="327" w:name="_Toc361398097"/>
      <w:r>
        <w:rPr>
          <w:rFonts w:hint="eastAsia" w:ascii="宋体" w:hAnsi="宋体" w:cs="宋体"/>
          <w:b/>
          <w:szCs w:val="21"/>
        </w:rPr>
        <w:t>注：</w:t>
      </w:r>
      <w:r>
        <w:rPr>
          <w:rFonts w:hint="eastAsia" w:ascii="宋体" w:hAnsi="宋体" w:cs="宋体"/>
          <w:kern w:val="0"/>
          <w:sz w:val="24"/>
          <w:szCs w:val="24"/>
          <w:lang w:bidi="ar"/>
        </w:rPr>
        <w:t>本表后需提供磋商文件要求的有关书面证明材料。</w:t>
      </w:r>
    </w:p>
    <w:p w14:paraId="63174E9D">
      <w:pPr>
        <w:pStyle w:val="37"/>
        <w:adjustRightInd w:val="0"/>
        <w:snapToGrid w:val="0"/>
        <w:spacing w:after="0" w:line="400" w:lineRule="exact"/>
        <w:ind w:firstLine="480" w:firstLineChars="200"/>
        <w:rPr>
          <w:rFonts w:hint="eastAsia" w:ascii="宋体" w:hAnsi="宋体" w:cs="宋体"/>
          <w:sz w:val="24"/>
        </w:rPr>
      </w:pPr>
    </w:p>
    <w:p w14:paraId="102FD320">
      <w:pPr>
        <w:pStyle w:val="37"/>
        <w:adjustRightInd w:val="0"/>
        <w:snapToGrid w:val="0"/>
        <w:spacing w:after="0" w:line="400" w:lineRule="exact"/>
        <w:ind w:firstLine="480" w:firstLineChars="200"/>
        <w:rPr>
          <w:rFonts w:hint="eastAsia" w:ascii="宋体" w:hAnsi="宋体" w:cs="宋体"/>
          <w:sz w:val="24"/>
        </w:rPr>
      </w:pPr>
    </w:p>
    <w:p w14:paraId="15C3304B">
      <w:pPr>
        <w:pStyle w:val="37"/>
        <w:adjustRightInd w:val="0"/>
        <w:snapToGrid w:val="0"/>
        <w:spacing w:after="0" w:line="400" w:lineRule="exact"/>
        <w:ind w:firstLine="480" w:firstLineChars="200"/>
        <w:rPr>
          <w:rFonts w:hint="eastAsia" w:ascii="宋体" w:hAnsi="宋体" w:cs="宋体"/>
          <w:sz w:val="24"/>
        </w:rPr>
      </w:pPr>
    </w:p>
    <w:p w14:paraId="7C207387">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供应商名称（公章）：</w:t>
      </w:r>
      <w:r>
        <w:rPr>
          <w:rFonts w:hint="eastAsia" w:ascii="宋体" w:hAnsi="宋体" w:cs="宋体"/>
          <w:kern w:val="0"/>
          <w:sz w:val="24"/>
          <w:szCs w:val="24"/>
          <w:u w:val="single"/>
        </w:rPr>
        <w:t xml:space="preserve">                     </w:t>
      </w:r>
    </w:p>
    <w:p w14:paraId="03FCEA6C">
      <w:pPr>
        <w:pStyle w:val="37"/>
        <w:adjustRightInd w:val="0"/>
        <w:snapToGrid w:val="0"/>
        <w:spacing w:after="0" w:line="400" w:lineRule="exact"/>
        <w:ind w:firstLine="480" w:firstLineChars="200"/>
        <w:rPr>
          <w:rFonts w:hint="eastAsia" w:ascii="宋体" w:hAnsi="宋体" w:cs="宋体"/>
          <w:sz w:val="24"/>
        </w:rPr>
      </w:pPr>
    </w:p>
    <w:p w14:paraId="18B9E5C3">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法定代表人或委托代理人（签字或盖章）：</w:t>
      </w:r>
      <w:r>
        <w:rPr>
          <w:rFonts w:hint="eastAsia" w:ascii="宋体" w:hAnsi="宋体" w:cs="宋体"/>
          <w:kern w:val="0"/>
          <w:sz w:val="24"/>
          <w:szCs w:val="24"/>
          <w:u w:val="single"/>
        </w:rPr>
        <w:t xml:space="preserve">                   </w:t>
      </w:r>
    </w:p>
    <w:p w14:paraId="2EB029FB">
      <w:pPr>
        <w:pStyle w:val="37"/>
        <w:adjustRightInd w:val="0"/>
        <w:snapToGrid w:val="0"/>
        <w:spacing w:after="0" w:line="400" w:lineRule="exact"/>
        <w:ind w:firstLine="480" w:firstLineChars="200"/>
        <w:rPr>
          <w:rFonts w:hint="eastAsia" w:ascii="宋体" w:hAnsi="宋体" w:cs="宋体"/>
          <w:sz w:val="24"/>
        </w:rPr>
      </w:pPr>
    </w:p>
    <w:p w14:paraId="3747483E">
      <w:pPr>
        <w:adjustRightInd w:val="0"/>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4AB45FE">
      <w:pPr>
        <w:pStyle w:val="37"/>
        <w:adjustRightInd w:val="0"/>
        <w:snapToGrid w:val="0"/>
        <w:spacing w:after="0" w:line="400" w:lineRule="exact"/>
        <w:ind w:firstLine="480" w:firstLineChars="200"/>
        <w:rPr>
          <w:rFonts w:hint="eastAsia" w:ascii="宋体" w:hAnsi="宋体" w:cs="宋体"/>
          <w:sz w:val="24"/>
        </w:rPr>
      </w:pPr>
    </w:p>
    <w:p w14:paraId="79A90872">
      <w:pPr>
        <w:pStyle w:val="37"/>
        <w:adjustRightInd w:val="0"/>
        <w:snapToGrid w:val="0"/>
        <w:spacing w:after="0" w:line="400" w:lineRule="exact"/>
        <w:ind w:firstLine="480" w:firstLineChars="200"/>
        <w:rPr>
          <w:rFonts w:hint="eastAsia" w:ascii="宋体" w:hAnsi="宋体" w:cs="宋体"/>
          <w:sz w:val="24"/>
        </w:rPr>
      </w:pPr>
    </w:p>
    <w:p w14:paraId="64B6022F">
      <w:pPr>
        <w:pStyle w:val="37"/>
        <w:adjustRightInd w:val="0"/>
        <w:snapToGrid w:val="0"/>
        <w:spacing w:after="0" w:line="400" w:lineRule="exact"/>
        <w:ind w:firstLine="480" w:firstLineChars="200"/>
        <w:rPr>
          <w:rFonts w:hint="eastAsia" w:ascii="宋体" w:hAnsi="宋体" w:cs="宋体"/>
          <w:sz w:val="24"/>
        </w:rPr>
      </w:pPr>
    </w:p>
    <w:p w14:paraId="357EC02F">
      <w:pPr>
        <w:pStyle w:val="37"/>
        <w:adjustRightInd w:val="0"/>
        <w:snapToGrid w:val="0"/>
        <w:spacing w:after="0" w:line="400" w:lineRule="exact"/>
        <w:ind w:firstLine="480" w:firstLineChars="200"/>
        <w:rPr>
          <w:rFonts w:hint="eastAsia" w:ascii="宋体" w:hAnsi="宋体" w:cs="宋体"/>
          <w:sz w:val="24"/>
        </w:rPr>
      </w:pPr>
    </w:p>
    <w:p w14:paraId="5A9F8F42">
      <w:pPr>
        <w:rPr>
          <w:rFonts w:hint="eastAsia" w:asciiTheme="minorEastAsia" w:hAnsiTheme="minorEastAsia" w:eastAsiaTheme="minorEastAsia" w:cstheme="minorEastAsia"/>
          <w:b/>
          <w:bCs/>
          <w:sz w:val="24"/>
          <w:szCs w:val="24"/>
        </w:rPr>
      </w:pPr>
      <w:bookmarkStart w:id="328" w:name="_Toc28700"/>
      <w:r>
        <w:rPr>
          <w:rFonts w:hint="eastAsia" w:asciiTheme="minorEastAsia" w:hAnsiTheme="minorEastAsia" w:eastAsiaTheme="minorEastAsia" w:cstheme="minorEastAsia"/>
          <w:b/>
          <w:bCs/>
          <w:sz w:val="24"/>
          <w:szCs w:val="24"/>
        </w:rPr>
        <w:br w:type="page"/>
      </w:r>
    </w:p>
    <w:p w14:paraId="3647BC0E">
      <w:pPr>
        <w:keepNext/>
        <w:keepLines/>
        <w:spacing w:line="360" w:lineRule="auto"/>
        <w:jc w:val="center"/>
        <w:outlineLvl w:val="2"/>
        <w:rPr>
          <w:rFonts w:hint="eastAsia" w:asciiTheme="minorEastAsia" w:hAnsiTheme="minorEastAsia" w:eastAsiaTheme="minorEastAsia" w:cstheme="minorEastAsia"/>
          <w:sz w:val="24"/>
          <w:szCs w:val="24"/>
        </w:rPr>
      </w:pPr>
      <w:bookmarkStart w:id="329" w:name="_Toc2464"/>
      <w:r>
        <w:rPr>
          <w:rFonts w:hint="eastAsia" w:asciiTheme="minorEastAsia" w:hAnsiTheme="minorEastAsia" w:eastAsiaTheme="minorEastAsia" w:cstheme="minorEastAsia"/>
          <w:b/>
          <w:bCs/>
          <w:sz w:val="24"/>
          <w:szCs w:val="24"/>
        </w:rPr>
        <w:t>（六）项目负责人基本情况表</w:t>
      </w:r>
      <w:bookmarkEnd w:id="328"/>
      <w:bookmarkEnd w:id="329"/>
    </w:p>
    <w:tbl>
      <w:tblPr>
        <w:tblStyle w:val="39"/>
        <w:tblW w:w="4785" w:type="pct"/>
        <w:tblInd w:w="251" w:type="dxa"/>
        <w:tblLayout w:type="fixed"/>
        <w:tblCellMar>
          <w:top w:w="0" w:type="dxa"/>
          <w:left w:w="108" w:type="dxa"/>
          <w:bottom w:w="0" w:type="dxa"/>
          <w:right w:w="108" w:type="dxa"/>
        </w:tblCellMar>
      </w:tblPr>
      <w:tblGrid>
        <w:gridCol w:w="874"/>
        <w:gridCol w:w="57"/>
        <w:gridCol w:w="830"/>
        <w:gridCol w:w="817"/>
        <w:gridCol w:w="377"/>
        <w:gridCol w:w="1298"/>
        <w:gridCol w:w="2415"/>
        <w:gridCol w:w="1239"/>
        <w:gridCol w:w="1318"/>
      </w:tblGrid>
      <w:tr w14:paraId="53FEA796">
        <w:tblPrEx>
          <w:tblCellMar>
            <w:top w:w="0" w:type="dxa"/>
            <w:left w:w="108" w:type="dxa"/>
            <w:bottom w:w="0" w:type="dxa"/>
            <w:right w:w="108" w:type="dxa"/>
          </w:tblCellMar>
        </w:tblPrEx>
        <w:trPr>
          <w:trHeight w:val="492" w:hRule="atLeast"/>
        </w:trPr>
        <w:tc>
          <w:tcPr>
            <w:tcW w:w="473" w:type="pct"/>
            <w:tcBorders>
              <w:top w:val="single" w:color="000000" w:sz="4" w:space="0"/>
              <w:left w:val="single" w:color="000000" w:sz="4" w:space="0"/>
              <w:bottom w:val="single" w:color="000000" w:sz="4" w:space="0"/>
              <w:right w:val="single" w:color="000000" w:sz="4" w:space="0"/>
            </w:tcBorders>
            <w:vAlign w:val="center"/>
          </w:tcPr>
          <w:p w14:paraId="79064032">
            <w:pPr>
              <w:widowControl/>
              <w:jc w:val="center"/>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姓名</w:t>
            </w:r>
          </w:p>
        </w:tc>
        <w:tc>
          <w:tcPr>
            <w:tcW w:w="1128" w:type="pct"/>
            <w:gridSpan w:val="4"/>
            <w:tcBorders>
              <w:top w:val="single" w:color="000000" w:sz="4" w:space="0"/>
              <w:left w:val="single" w:color="000000" w:sz="4" w:space="0"/>
              <w:bottom w:val="single" w:color="000000" w:sz="4" w:space="0"/>
              <w:right w:val="single" w:color="000000" w:sz="4" w:space="0"/>
            </w:tcBorders>
            <w:vAlign w:val="center"/>
          </w:tcPr>
          <w:p w14:paraId="7FD9B991">
            <w:pPr>
              <w:jc w:val="center"/>
              <w:rPr>
                <w:rFonts w:hint="eastAsia" w:asciiTheme="minorEastAsia" w:hAnsiTheme="minorEastAsia" w:eastAsiaTheme="minorEastAsia" w:cstheme="minorEastAsia"/>
                <w:sz w:val="24"/>
                <w:szCs w:val="24"/>
              </w:rPr>
            </w:pPr>
          </w:p>
        </w:tc>
        <w:tc>
          <w:tcPr>
            <w:tcW w:w="704" w:type="pct"/>
            <w:tcBorders>
              <w:top w:val="single" w:color="000000" w:sz="4" w:space="0"/>
              <w:left w:val="single" w:color="000000" w:sz="4" w:space="0"/>
              <w:bottom w:val="single" w:color="000000" w:sz="4" w:space="0"/>
              <w:right w:val="single" w:color="000000" w:sz="4" w:space="0"/>
            </w:tcBorders>
            <w:vAlign w:val="center"/>
          </w:tcPr>
          <w:p w14:paraId="5EB0F62C">
            <w:pPr>
              <w:widowControl/>
              <w:jc w:val="center"/>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年龄</w:t>
            </w:r>
          </w:p>
        </w:tc>
        <w:tc>
          <w:tcPr>
            <w:tcW w:w="1308" w:type="pct"/>
            <w:tcBorders>
              <w:top w:val="single" w:color="000000" w:sz="4" w:space="0"/>
              <w:left w:val="single" w:color="000000" w:sz="4" w:space="0"/>
              <w:bottom w:val="single" w:color="000000" w:sz="4" w:space="0"/>
              <w:right w:val="single" w:color="000000" w:sz="4" w:space="0"/>
            </w:tcBorders>
            <w:vAlign w:val="center"/>
          </w:tcPr>
          <w:p w14:paraId="45E0D19F">
            <w:pPr>
              <w:jc w:val="center"/>
              <w:rPr>
                <w:rFonts w:hint="eastAsia" w:asciiTheme="minorEastAsia" w:hAnsiTheme="minorEastAsia" w:eastAsiaTheme="minorEastAsia" w:cstheme="minorEastAsia"/>
                <w:sz w:val="24"/>
                <w:szCs w:val="24"/>
              </w:rPr>
            </w:pPr>
          </w:p>
        </w:tc>
        <w:tc>
          <w:tcPr>
            <w:tcW w:w="672" w:type="pct"/>
            <w:tcBorders>
              <w:top w:val="single" w:color="000000" w:sz="4" w:space="0"/>
              <w:left w:val="single" w:color="000000" w:sz="4" w:space="0"/>
              <w:bottom w:val="single" w:color="000000" w:sz="4" w:space="0"/>
              <w:right w:val="single" w:color="000000" w:sz="4" w:space="0"/>
            </w:tcBorders>
            <w:vAlign w:val="center"/>
          </w:tcPr>
          <w:p w14:paraId="5CD6A038">
            <w:pPr>
              <w:widowControl/>
              <w:jc w:val="center"/>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学历</w:t>
            </w:r>
          </w:p>
        </w:tc>
        <w:tc>
          <w:tcPr>
            <w:tcW w:w="711" w:type="pct"/>
            <w:tcBorders>
              <w:top w:val="single" w:color="000000" w:sz="4" w:space="0"/>
              <w:left w:val="single" w:color="000000" w:sz="4" w:space="0"/>
              <w:bottom w:val="single" w:color="000000" w:sz="4" w:space="0"/>
              <w:right w:val="single" w:color="000000" w:sz="4" w:space="0"/>
            </w:tcBorders>
            <w:vAlign w:val="center"/>
          </w:tcPr>
          <w:p w14:paraId="30CD6DEB">
            <w:pPr>
              <w:jc w:val="center"/>
              <w:rPr>
                <w:rFonts w:hint="eastAsia" w:asciiTheme="minorEastAsia" w:hAnsiTheme="minorEastAsia" w:eastAsiaTheme="minorEastAsia" w:cstheme="minorEastAsia"/>
                <w:sz w:val="24"/>
                <w:szCs w:val="24"/>
              </w:rPr>
            </w:pPr>
          </w:p>
        </w:tc>
      </w:tr>
      <w:tr w14:paraId="4E33C7B5">
        <w:tblPrEx>
          <w:tblCellMar>
            <w:top w:w="0" w:type="dxa"/>
            <w:left w:w="108" w:type="dxa"/>
            <w:bottom w:w="0" w:type="dxa"/>
            <w:right w:w="108" w:type="dxa"/>
          </w:tblCellMar>
        </w:tblPrEx>
        <w:trPr>
          <w:trHeight w:val="510" w:hRule="atLeast"/>
        </w:trPr>
        <w:tc>
          <w:tcPr>
            <w:tcW w:w="473" w:type="pct"/>
            <w:tcBorders>
              <w:top w:val="single" w:color="000000" w:sz="4" w:space="0"/>
              <w:left w:val="single" w:color="000000" w:sz="4" w:space="0"/>
              <w:bottom w:val="single" w:color="000000" w:sz="4" w:space="0"/>
              <w:right w:val="single" w:color="000000" w:sz="4" w:space="0"/>
            </w:tcBorders>
            <w:vAlign w:val="center"/>
          </w:tcPr>
          <w:p w14:paraId="6B700FD0">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毕业学校</w:t>
            </w:r>
          </w:p>
        </w:tc>
        <w:tc>
          <w:tcPr>
            <w:tcW w:w="4526" w:type="pct"/>
            <w:gridSpan w:val="8"/>
            <w:tcBorders>
              <w:top w:val="single" w:color="000000" w:sz="4" w:space="0"/>
              <w:left w:val="single" w:color="000000" w:sz="4" w:space="0"/>
              <w:bottom w:val="single" w:color="000000" w:sz="4" w:space="0"/>
              <w:right w:val="single" w:color="000000" w:sz="4" w:space="0"/>
            </w:tcBorders>
            <w:vAlign w:val="center"/>
          </w:tcPr>
          <w:p w14:paraId="451B9519">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年毕业于                学校         专业</w:t>
            </w:r>
          </w:p>
        </w:tc>
      </w:tr>
      <w:tr w14:paraId="13B09248">
        <w:tblPrEx>
          <w:tblCellMar>
            <w:top w:w="0" w:type="dxa"/>
            <w:left w:w="108" w:type="dxa"/>
            <w:bottom w:w="0" w:type="dxa"/>
            <w:right w:w="108" w:type="dxa"/>
          </w:tblCellMar>
        </w:tblPrEx>
        <w:trPr>
          <w:trHeight w:val="733" w:hRule="atLeast"/>
        </w:trPr>
        <w:tc>
          <w:tcPr>
            <w:tcW w:w="473" w:type="pct"/>
            <w:tcBorders>
              <w:top w:val="single" w:color="000000" w:sz="4" w:space="0"/>
              <w:left w:val="single" w:color="000000" w:sz="4" w:space="0"/>
              <w:bottom w:val="single" w:color="000000" w:sz="4" w:space="0"/>
              <w:right w:val="single" w:color="000000" w:sz="4" w:space="0"/>
            </w:tcBorders>
            <w:vAlign w:val="center"/>
          </w:tcPr>
          <w:p w14:paraId="33814C9D">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从事本专业时间</w:t>
            </w:r>
          </w:p>
        </w:tc>
        <w:tc>
          <w:tcPr>
            <w:tcW w:w="3141" w:type="pct"/>
            <w:gridSpan w:val="6"/>
            <w:tcBorders>
              <w:top w:val="single" w:color="000000" w:sz="4" w:space="0"/>
              <w:left w:val="single" w:color="000000" w:sz="4" w:space="0"/>
              <w:bottom w:val="single" w:color="000000" w:sz="4" w:space="0"/>
              <w:right w:val="single" w:color="000000" w:sz="4" w:space="0"/>
            </w:tcBorders>
            <w:vAlign w:val="center"/>
          </w:tcPr>
          <w:p w14:paraId="0264DF0F">
            <w:pPr>
              <w:jc w:val="center"/>
              <w:rPr>
                <w:rFonts w:hint="eastAsia" w:asciiTheme="minorEastAsia" w:hAnsiTheme="minorEastAsia" w:eastAsiaTheme="minorEastAsia" w:cstheme="minorEastAsia"/>
                <w:sz w:val="24"/>
                <w:szCs w:val="24"/>
              </w:rPr>
            </w:pPr>
          </w:p>
        </w:tc>
        <w:tc>
          <w:tcPr>
            <w:tcW w:w="672" w:type="pct"/>
            <w:tcBorders>
              <w:top w:val="single" w:color="000000" w:sz="4" w:space="0"/>
              <w:left w:val="single" w:color="000000" w:sz="4" w:space="0"/>
              <w:bottom w:val="single" w:color="000000" w:sz="4" w:space="0"/>
              <w:right w:val="single" w:color="000000" w:sz="4" w:space="0"/>
            </w:tcBorders>
            <w:vAlign w:val="center"/>
          </w:tcPr>
          <w:p w14:paraId="72CDE284">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职称</w:t>
            </w:r>
          </w:p>
        </w:tc>
        <w:tc>
          <w:tcPr>
            <w:tcW w:w="711" w:type="pct"/>
            <w:tcBorders>
              <w:top w:val="single" w:color="000000" w:sz="4" w:space="0"/>
              <w:left w:val="single" w:color="000000" w:sz="4" w:space="0"/>
              <w:bottom w:val="single" w:color="000000" w:sz="4" w:space="0"/>
              <w:right w:val="single" w:color="000000" w:sz="4" w:space="0"/>
            </w:tcBorders>
            <w:vAlign w:val="center"/>
          </w:tcPr>
          <w:p w14:paraId="5F77D844">
            <w:pPr>
              <w:jc w:val="center"/>
              <w:rPr>
                <w:rFonts w:hint="eastAsia" w:asciiTheme="minorEastAsia" w:hAnsiTheme="minorEastAsia" w:eastAsiaTheme="minorEastAsia" w:cstheme="minorEastAsia"/>
                <w:sz w:val="24"/>
                <w:szCs w:val="24"/>
              </w:rPr>
            </w:pPr>
          </w:p>
        </w:tc>
      </w:tr>
      <w:tr w14:paraId="6FC72AF8">
        <w:tblPrEx>
          <w:tblCellMar>
            <w:top w:w="0" w:type="dxa"/>
            <w:left w:w="108" w:type="dxa"/>
            <w:bottom w:w="0" w:type="dxa"/>
            <w:right w:w="108" w:type="dxa"/>
          </w:tblCellMar>
        </w:tblPrEx>
        <w:trPr>
          <w:trHeight w:val="927" w:hRule="atLeast"/>
        </w:trPr>
        <w:tc>
          <w:tcPr>
            <w:tcW w:w="473" w:type="pct"/>
            <w:tcBorders>
              <w:top w:val="single" w:color="000000" w:sz="4" w:space="0"/>
              <w:left w:val="single" w:color="000000" w:sz="4" w:space="0"/>
              <w:bottom w:val="single" w:color="000000" w:sz="4" w:space="0"/>
              <w:right w:val="single" w:color="000000" w:sz="4" w:space="0"/>
            </w:tcBorders>
            <w:vAlign w:val="center"/>
          </w:tcPr>
          <w:p w14:paraId="77E88502">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在本项目中担任任务</w:t>
            </w:r>
          </w:p>
        </w:tc>
        <w:tc>
          <w:tcPr>
            <w:tcW w:w="4526" w:type="pct"/>
            <w:gridSpan w:val="8"/>
            <w:tcBorders>
              <w:top w:val="single" w:color="000000" w:sz="4" w:space="0"/>
              <w:left w:val="single" w:color="000000" w:sz="4" w:space="0"/>
              <w:bottom w:val="single" w:color="000000" w:sz="4" w:space="0"/>
              <w:right w:val="single" w:color="000000" w:sz="4" w:space="0"/>
            </w:tcBorders>
            <w:vAlign w:val="center"/>
          </w:tcPr>
          <w:p w14:paraId="2E43880D">
            <w:pPr>
              <w:jc w:val="center"/>
              <w:rPr>
                <w:rFonts w:hint="eastAsia" w:asciiTheme="minorEastAsia" w:hAnsiTheme="minorEastAsia" w:eastAsiaTheme="minorEastAsia" w:cstheme="minorEastAsia"/>
                <w:sz w:val="24"/>
                <w:szCs w:val="24"/>
              </w:rPr>
            </w:pPr>
          </w:p>
        </w:tc>
      </w:tr>
      <w:tr w14:paraId="0F463016">
        <w:tblPrEx>
          <w:tblCellMar>
            <w:top w:w="0" w:type="dxa"/>
            <w:left w:w="108" w:type="dxa"/>
            <w:bottom w:w="0" w:type="dxa"/>
            <w:right w:w="108" w:type="dxa"/>
          </w:tblCellMar>
        </w:tblPrEx>
        <w:trPr>
          <w:trHeight w:val="543"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46C85A8A">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本人主要成果</w:t>
            </w:r>
          </w:p>
        </w:tc>
      </w:tr>
      <w:tr w14:paraId="5F75FCDF">
        <w:tblPrEx>
          <w:tblCellMar>
            <w:top w:w="0" w:type="dxa"/>
            <w:left w:w="108" w:type="dxa"/>
            <w:bottom w:w="0" w:type="dxa"/>
            <w:right w:w="108" w:type="dxa"/>
          </w:tblCellMar>
        </w:tblPrEx>
        <w:trPr>
          <w:trHeight w:val="607"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12AF6834">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时间</w:t>
            </w:r>
          </w:p>
        </w:tc>
        <w:tc>
          <w:tcPr>
            <w:tcW w:w="450" w:type="pct"/>
            <w:tcBorders>
              <w:top w:val="single" w:color="000000" w:sz="4" w:space="0"/>
              <w:left w:val="single" w:color="000000" w:sz="4" w:space="0"/>
              <w:bottom w:val="single" w:color="000000" w:sz="4" w:space="0"/>
              <w:right w:val="single" w:color="000000" w:sz="4" w:space="0"/>
            </w:tcBorders>
            <w:vAlign w:val="center"/>
          </w:tcPr>
          <w:p w14:paraId="6E3D4CCF">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项目业绩</w:t>
            </w:r>
          </w:p>
        </w:tc>
        <w:tc>
          <w:tcPr>
            <w:tcW w:w="443" w:type="pct"/>
            <w:tcBorders>
              <w:top w:val="single" w:color="000000" w:sz="4" w:space="0"/>
              <w:left w:val="single" w:color="000000" w:sz="4" w:space="0"/>
              <w:bottom w:val="single" w:color="000000" w:sz="4" w:space="0"/>
              <w:right w:val="single" w:color="000000" w:sz="4" w:space="0"/>
            </w:tcBorders>
            <w:vAlign w:val="center"/>
          </w:tcPr>
          <w:p w14:paraId="40B88AB3">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担任职务</w:t>
            </w: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02ADC548">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采购人及联系电话</w:t>
            </w:r>
          </w:p>
        </w:tc>
      </w:tr>
      <w:tr w14:paraId="72607625">
        <w:tblPrEx>
          <w:tblCellMar>
            <w:top w:w="0" w:type="dxa"/>
            <w:left w:w="108" w:type="dxa"/>
            <w:bottom w:w="0" w:type="dxa"/>
            <w:right w:w="108" w:type="dxa"/>
          </w:tblCellMar>
        </w:tblPrEx>
        <w:trPr>
          <w:trHeight w:val="710"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4C72ED2D">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7001B2FB">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0C3C4D02">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00630917">
            <w:pPr>
              <w:jc w:val="center"/>
              <w:rPr>
                <w:rFonts w:hint="eastAsia" w:asciiTheme="minorEastAsia" w:hAnsiTheme="minorEastAsia" w:eastAsiaTheme="minorEastAsia" w:cstheme="minorEastAsia"/>
                <w:sz w:val="24"/>
                <w:szCs w:val="24"/>
              </w:rPr>
            </w:pPr>
          </w:p>
        </w:tc>
      </w:tr>
      <w:tr w14:paraId="5FF9A017">
        <w:tblPrEx>
          <w:tblCellMar>
            <w:top w:w="0" w:type="dxa"/>
            <w:left w:w="108" w:type="dxa"/>
            <w:bottom w:w="0" w:type="dxa"/>
            <w:right w:w="108" w:type="dxa"/>
          </w:tblCellMar>
        </w:tblPrEx>
        <w:trPr>
          <w:trHeight w:val="750"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79A14B85">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3BDB3310">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6342CF7E">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151EF715">
            <w:pPr>
              <w:jc w:val="center"/>
              <w:rPr>
                <w:rFonts w:hint="eastAsia" w:asciiTheme="minorEastAsia" w:hAnsiTheme="minorEastAsia" w:eastAsiaTheme="minorEastAsia" w:cstheme="minorEastAsia"/>
                <w:sz w:val="24"/>
                <w:szCs w:val="24"/>
              </w:rPr>
            </w:pPr>
          </w:p>
        </w:tc>
      </w:tr>
      <w:tr w14:paraId="4571B708">
        <w:tblPrEx>
          <w:tblCellMar>
            <w:top w:w="0" w:type="dxa"/>
            <w:left w:w="108" w:type="dxa"/>
            <w:bottom w:w="0" w:type="dxa"/>
            <w:right w:w="108" w:type="dxa"/>
          </w:tblCellMar>
        </w:tblPrEx>
        <w:trPr>
          <w:trHeight w:val="710"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067F8CCB">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6648F394">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17B55893">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2313B0C8">
            <w:pPr>
              <w:jc w:val="center"/>
              <w:rPr>
                <w:rFonts w:hint="eastAsia" w:asciiTheme="minorEastAsia" w:hAnsiTheme="minorEastAsia" w:eastAsiaTheme="minorEastAsia" w:cstheme="minorEastAsia"/>
                <w:sz w:val="24"/>
                <w:szCs w:val="24"/>
              </w:rPr>
            </w:pPr>
          </w:p>
        </w:tc>
      </w:tr>
      <w:tr w14:paraId="5EB64BE4">
        <w:tblPrEx>
          <w:tblCellMar>
            <w:top w:w="0" w:type="dxa"/>
            <w:left w:w="108" w:type="dxa"/>
            <w:bottom w:w="0" w:type="dxa"/>
            <w:right w:w="108" w:type="dxa"/>
          </w:tblCellMar>
        </w:tblPrEx>
        <w:trPr>
          <w:trHeight w:val="740"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36878799">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0869BC52">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5B6A510E">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18B479EE">
            <w:pPr>
              <w:jc w:val="center"/>
              <w:rPr>
                <w:rFonts w:hint="eastAsia" w:asciiTheme="minorEastAsia" w:hAnsiTheme="minorEastAsia" w:eastAsiaTheme="minorEastAsia" w:cstheme="minorEastAsia"/>
                <w:sz w:val="24"/>
                <w:szCs w:val="24"/>
              </w:rPr>
            </w:pPr>
          </w:p>
        </w:tc>
      </w:tr>
      <w:tr w14:paraId="2AA26BFD">
        <w:tblPrEx>
          <w:tblCellMar>
            <w:top w:w="0" w:type="dxa"/>
            <w:left w:w="108" w:type="dxa"/>
            <w:bottom w:w="0" w:type="dxa"/>
            <w:right w:w="108" w:type="dxa"/>
          </w:tblCellMar>
        </w:tblPrEx>
        <w:trPr>
          <w:trHeight w:val="720"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128A5F05">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616BF996">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0652E73B">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357D7FF3">
            <w:pPr>
              <w:jc w:val="center"/>
              <w:rPr>
                <w:rFonts w:hint="eastAsia" w:asciiTheme="minorEastAsia" w:hAnsiTheme="minorEastAsia" w:eastAsiaTheme="minorEastAsia" w:cstheme="minorEastAsia"/>
                <w:sz w:val="24"/>
                <w:szCs w:val="24"/>
              </w:rPr>
            </w:pPr>
          </w:p>
        </w:tc>
      </w:tr>
      <w:tr w14:paraId="2FCA70B3">
        <w:tblPrEx>
          <w:tblCellMar>
            <w:top w:w="0" w:type="dxa"/>
            <w:left w:w="108" w:type="dxa"/>
            <w:bottom w:w="0" w:type="dxa"/>
            <w:right w:w="108" w:type="dxa"/>
          </w:tblCellMar>
        </w:tblPrEx>
        <w:trPr>
          <w:trHeight w:val="719"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3415932A">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3ABB8C53">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48030C5E">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37FE3F2D">
            <w:pPr>
              <w:jc w:val="center"/>
              <w:rPr>
                <w:rFonts w:hint="eastAsia" w:asciiTheme="minorEastAsia" w:hAnsiTheme="minorEastAsia" w:eastAsiaTheme="minorEastAsia" w:cstheme="minorEastAsia"/>
                <w:sz w:val="24"/>
                <w:szCs w:val="24"/>
              </w:rPr>
            </w:pPr>
          </w:p>
        </w:tc>
      </w:tr>
      <w:tr w14:paraId="20FAA99E">
        <w:tblPrEx>
          <w:tblCellMar>
            <w:top w:w="0" w:type="dxa"/>
            <w:left w:w="108" w:type="dxa"/>
            <w:bottom w:w="0" w:type="dxa"/>
            <w:right w:w="108" w:type="dxa"/>
          </w:tblCellMar>
        </w:tblPrEx>
        <w:trPr>
          <w:trHeight w:val="710"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04524438">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630FCCDE">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70334726">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7A3D6939">
            <w:pPr>
              <w:jc w:val="center"/>
              <w:rPr>
                <w:rFonts w:hint="eastAsia" w:asciiTheme="minorEastAsia" w:hAnsiTheme="minorEastAsia" w:eastAsiaTheme="minorEastAsia" w:cstheme="minorEastAsia"/>
                <w:sz w:val="24"/>
                <w:szCs w:val="24"/>
              </w:rPr>
            </w:pPr>
          </w:p>
        </w:tc>
      </w:tr>
      <w:tr w14:paraId="7D13AECF">
        <w:tblPrEx>
          <w:tblCellMar>
            <w:top w:w="0" w:type="dxa"/>
            <w:left w:w="108" w:type="dxa"/>
            <w:bottom w:w="0" w:type="dxa"/>
            <w:right w:w="108" w:type="dxa"/>
          </w:tblCellMar>
        </w:tblPrEx>
        <w:trPr>
          <w:trHeight w:val="730"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4B49DA41">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6B46D0DE">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16C7CC03">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09EA5035">
            <w:pPr>
              <w:jc w:val="center"/>
              <w:rPr>
                <w:rFonts w:hint="eastAsia" w:asciiTheme="minorEastAsia" w:hAnsiTheme="minorEastAsia" w:eastAsiaTheme="minorEastAsia" w:cstheme="minorEastAsia"/>
                <w:sz w:val="24"/>
                <w:szCs w:val="24"/>
              </w:rPr>
            </w:pPr>
          </w:p>
        </w:tc>
      </w:tr>
      <w:tr w14:paraId="0D71AE9D">
        <w:tblPrEx>
          <w:tblCellMar>
            <w:top w:w="0" w:type="dxa"/>
            <w:left w:w="108" w:type="dxa"/>
            <w:bottom w:w="0" w:type="dxa"/>
            <w:right w:w="108" w:type="dxa"/>
          </w:tblCellMar>
        </w:tblPrEx>
        <w:trPr>
          <w:trHeight w:val="730"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772625D2">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0D85D56A">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6258FB2E">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0AA8EBFB">
            <w:pPr>
              <w:jc w:val="center"/>
              <w:rPr>
                <w:rFonts w:hint="eastAsia" w:asciiTheme="minorEastAsia" w:hAnsiTheme="minorEastAsia" w:eastAsiaTheme="minorEastAsia" w:cstheme="minorEastAsia"/>
                <w:sz w:val="24"/>
                <w:szCs w:val="24"/>
              </w:rPr>
            </w:pPr>
          </w:p>
        </w:tc>
      </w:tr>
      <w:tr w14:paraId="24E207D9">
        <w:tblPrEx>
          <w:tblCellMar>
            <w:top w:w="0" w:type="dxa"/>
            <w:left w:w="108" w:type="dxa"/>
            <w:bottom w:w="0" w:type="dxa"/>
            <w:right w:w="108" w:type="dxa"/>
          </w:tblCellMar>
        </w:tblPrEx>
        <w:trPr>
          <w:trHeight w:val="720" w:hRule="atLeast"/>
        </w:trPr>
        <w:tc>
          <w:tcPr>
            <w:tcW w:w="504" w:type="pct"/>
            <w:gridSpan w:val="2"/>
            <w:tcBorders>
              <w:top w:val="single" w:color="000000" w:sz="4" w:space="0"/>
              <w:left w:val="single" w:color="000000" w:sz="4" w:space="0"/>
              <w:bottom w:val="single" w:color="000000" w:sz="4" w:space="0"/>
              <w:right w:val="single" w:color="000000" w:sz="4" w:space="0"/>
            </w:tcBorders>
            <w:vAlign w:val="center"/>
          </w:tcPr>
          <w:p w14:paraId="5D4479E0">
            <w:pPr>
              <w:jc w:val="center"/>
              <w:rPr>
                <w:rFonts w:hint="eastAsia" w:asciiTheme="minorEastAsia" w:hAnsiTheme="minorEastAsia" w:eastAsiaTheme="minorEastAsia" w:cstheme="minorEastAsia"/>
                <w:sz w:val="24"/>
                <w:szCs w:val="24"/>
              </w:rPr>
            </w:pPr>
          </w:p>
        </w:tc>
        <w:tc>
          <w:tcPr>
            <w:tcW w:w="450" w:type="pct"/>
            <w:tcBorders>
              <w:top w:val="single" w:color="000000" w:sz="4" w:space="0"/>
              <w:left w:val="single" w:color="000000" w:sz="4" w:space="0"/>
              <w:bottom w:val="single" w:color="000000" w:sz="4" w:space="0"/>
              <w:right w:val="single" w:color="000000" w:sz="4" w:space="0"/>
            </w:tcBorders>
            <w:vAlign w:val="center"/>
          </w:tcPr>
          <w:p w14:paraId="27047319">
            <w:pPr>
              <w:jc w:val="center"/>
              <w:rPr>
                <w:rFonts w:hint="eastAsia" w:asciiTheme="minorEastAsia" w:hAnsiTheme="minorEastAsia" w:eastAsiaTheme="minorEastAsia" w:cstheme="minorEastAsia"/>
                <w:sz w:val="24"/>
                <w:szCs w:val="24"/>
              </w:rPr>
            </w:pPr>
          </w:p>
        </w:tc>
        <w:tc>
          <w:tcPr>
            <w:tcW w:w="443" w:type="pct"/>
            <w:tcBorders>
              <w:top w:val="single" w:color="000000" w:sz="4" w:space="0"/>
              <w:left w:val="single" w:color="000000" w:sz="4" w:space="0"/>
              <w:bottom w:val="single" w:color="000000" w:sz="4" w:space="0"/>
              <w:right w:val="single" w:color="000000" w:sz="4" w:space="0"/>
            </w:tcBorders>
            <w:vAlign w:val="center"/>
          </w:tcPr>
          <w:p w14:paraId="70C04F0F">
            <w:pPr>
              <w:jc w:val="center"/>
              <w:rPr>
                <w:rFonts w:hint="eastAsia" w:asciiTheme="minorEastAsia" w:hAnsiTheme="minorEastAsia" w:eastAsiaTheme="minorEastAsia" w:cstheme="minorEastAsia"/>
                <w:sz w:val="24"/>
                <w:szCs w:val="24"/>
              </w:rPr>
            </w:pPr>
          </w:p>
        </w:tc>
        <w:tc>
          <w:tcPr>
            <w:tcW w:w="3601" w:type="pct"/>
            <w:gridSpan w:val="5"/>
            <w:tcBorders>
              <w:top w:val="single" w:color="000000" w:sz="4" w:space="0"/>
              <w:left w:val="single" w:color="000000" w:sz="4" w:space="0"/>
              <w:bottom w:val="single" w:color="000000" w:sz="4" w:space="0"/>
              <w:right w:val="single" w:color="000000" w:sz="4" w:space="0"/>
            </w:tcBorders>
            <w:vAlign w:val="center"/>
          </w:tcPr>
          <w:p w14:paraId="1CA5EF82">
            <w:pPr>
              <w:jc w:val="center"/>
              <w:rPr>
                <w:rFonts w:hint="eastAsia" w:asciiTheme="minorEastAsia" w:hAnsiTheme="minorEastAsia" w:eastAsiaTheme="minorEastAsia" w:cstheme="minorEastAsia"/>
                <w:sz w:val="24"/>
                <w:szCs w:val="24"/>
              </w:rPr>
            </w:pPr>
          </w:p>
        </w:tc>
      </w:tr>
      <w:tr w14:paraId="4263B23D">
        <w:tblPrEx>
          <w:tblCellMar>
            <w:top w:w="0" w:type="dxa"/>
            <w:left w:w="108" w:type="dxa"/>
            <w:bottom w:w="0" w:type="dxa"/>
            <w:right w:w="108" w:type="dxa"/>
          </w:tblCellMar>
        </w:tblPrEx>
        <w:trPr>
          <w:trHeight w:val="820" w:hRule="atLeast"/>
        </w:trPr>
        <w:tc>
          <w:tcPr>
            <w:tcW w:w="5000" w:type="pct"/>
            <w:gridSpan w:val="9"/>
            <w:tcBorders>
              <w:top w:val="nil"/>
              <w:left w:val="nil"/>
              <w:bottom w:val="nil"/>
              <w:right w:val="nil"/>
            </w:tcBorders>
            <w:vAlign w:val="center"/>
          </w:tcPr>
          <w:p w14:paraId="0E53DD76">
            <w:pPr>
              <w:widowControl/>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说明：本表后需提供磋商文件要求的有关书面证明材料。</w:t>
            </w:r>
          </w:p>
        </w:tc>
      </w:tr>
    </w:tbl>
    <w:p w14:paraId="05B994BF">
      <w:pPr>
        <w:pStyle w:val="37"/>
        <w:adjustRightInd w:val="0"/>
        <w:snapToGrid w:val="0"/>
        <w:spacing w:after="0" w:line="400" w:lineRule="exact"/>
        <w:ind w:firstLine="480" w:firstLineChars="200"/>
        <w:rPr>
          <w:rFonts w:hint="eastAsia" w:ascii="宋体" w:hAnsi="宋体" w:cs="宋体"/>
          <w:sz w:val="24"/>
        </w:rPr>
      </w:pPr>
    </w:p>
    <w:bookmarkEnd w:id="326"/>
    <w:bookmarkEnd w:id="327"/>
    <w:p w14:paraId="3B8C1AE9">
      <w:pPr>
        <w:rPr>
          <w:rFonts w:hint="eastAsia" w:ascii="宋体" w:hAnsi="宋体" w:cs="宋体"/>
          <w:sz w:val="24"/>
          <w:szCs w:val="24"/>
        </w:rPr>
      </w:pPr>
      <w:bookmarkStart w:id="330" w:name="_Toc62"/>
      <w:bookmarkStart w:id="331" w:name="_Toc9030"/>
      <w:bookmarkStart w:id="332" w:name="_Toc14228"/>
      <w:bookmarkStart w:id="333" w:name="_Toc7097293"/>
      <w:bookmarkStart w:id="334" w:name="_Toc7097288"/>
      <w:bookmarkStart w:id="335" w:name="_Toc217714332"/>
      <w:bookmarkStart w:id="336" w:name="_Toc361398098"/>
      <w:r>
        <w:rPr>
          <w:rFonts w:hint="eastAsia" w:ascii="宋体" w:hAnsi="宋体" w:cs="宋体"/>
          <w:sz w:val="24"/>
          <w:szCs w:val="24"/>
        </w:rPr>
        <w:br w:type="page"/>
      </w:r>
    </w:p>
    <w:p w14:paraId="08F126FA">
      <w:pPr>
        <w:pStyle w:val="4"/>
        <w:keepNext/>
        <w:keepLines/>
        <w:adjustRightInd/>
        <w:snapToGrid/>
        <w:spacing w:line="360" w:lineRule="auto"/>
        <w:rPr>
          <w:rFonts w:hint="eastAsia" w:ascii="宋体" w:cs="宋体"/>
          <w:sz w:val="24"/>
          <w:szCs w:val="24"/>
        </w:rPr>
      </w:pPr>
      <w:bookmarkStart w:id="337" w:name="_Toc6935"/>
      <w:bookmarkStart w:id="338" w:name="_Toc13598"/>
      <w:bookmarkStart w:id="339" w:name="_Toc1707"/>
      <w:r>
        <w:rPr>
          <w:rFonts w:hint="eastAsia" w:ascii="宋体" w:cs="宋体"/>
          <w:sz w:val="24"/>
          <w:szCs w:val="24"/>
        </w:rPr>
        <w:t>（七）服务团队</w:t>
      </w:r>
      <w:bookmarkEnd w:id="337"/>
      <w:bookmarkEnd w:id="338"/>
      <w:bookmarkEnd w:id="339"/>
    </w:p>
    <w:p w14:paraId="2670FF7E">
      <w:pPr>
        <w:tabs>
          <w:tab w:val="center" w:pos="4252"/>
        </w:tabs>
        <w:rPr>
          <w:rFonts w:hint="eastAsia" w:ascii="宋体" w:hAnsi="宋体" w:cs="宋体"/>
          <w:szCs w:val="21"/>
        </w:rPr>
      </w:pPr>
    </w:p>
    <w:p w14:paraId="580640DD">
      <w:pPr>
        <w:spacing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02F3520E">
      <w:pPr>
        <w:spacing w:line="360" w:lineRule="auto"/>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6"/>
        <w:gridCol w:w="1458"/>
        <w:gridCol w:w="2785"/>
        <w:gridCol w:w="1597"/>
        <w:gridCol w:w="1501"/>
      </w:tblGrid>
      <w:tr w14:paraId="3C4A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0" w:type="dxa"/>
            <w:vAlign w:val="center"/>
          </w:tcPr>
          <w:p w14:paraId="4B9F888D">
            <w:pPr>
              <w:jc w:val="center"/>
              <w:rPr>
                <w:rFonts w:hint="eastAsia" w:ascii="宋体" w:hAnsi="宋体" w:cs="宋体"/>
                <w:b/>
                <w:bCs/>
                <w:szCs w:val="21"/>
              </w:rPr>
            </w:pPr>
            <w:r>
              <w:rPr>
                <w:rFonts w:hint="eastAsia" w:ascii="宋体" w:hAnsi="宋体" w:cs="宋体"/>
                <w:b/>
                <w:bCs/>
                <w:szCs w:val="21"/>
              </w:rPr>
              <w:t>序号</w:t>
            </w:r>
          </w:p>
        </w:tc>
        <w:tc>
          <w:tcPr>
            <w:tcW w:w="1516" w:type="dxa"/>
            <w:vAlign w:val="center"/>
          </w:tcPr>
          <w:p w14:paraId="42465C2C">
            <w:pPr>
              <w:jc w:val="center"/>
              <w:rPr>
                <w:rFonts w:hint="eastAsia" w:ascii="宋体" w:hAnsi="宋体" w:cs="宋体"/>
                <w:b/>
                <w:bCs/>
                <w:szCs w:val="21"/>
              </w:rPr>
            </w:pPr>
            <w:r>
              <w:rPr>
                <w:rFonts w:hint="eastAsia" w:ascii="宋体" w:hAnsi="宋体" w:cs="宋体"/>
                <w:b/>
                <w:bCs/>
                <w:szCs w:val="21"/>
              </w:rPr>
              <w:t>姓名</w:t>
            </w:r>
          </w:p>
        </w:tc>
        <w:tc>
          <w:tcPr>
            <w:tcW w:w="1458" w:type="dxa"/>
            <w:vAlign w:val="center"/>
          </w:tcPr>
          <w:p w14:paraId="204AD163">
            <w:pPr>
              <w:jc w:val="center"/>
              <w:rPr>
                <w:rFonts w:hint="eastAsia" w:ascii="宋体" w:hAnsi="宋体" w:cs="宋体"/>
                <w:b/>
                <w:bCs/>
                <w:szCs w:val="21"/>
              </w:rPr>
            </w:pPr>
            <w:r>
              <w:rPr>
                <w:rFonts w:hint="eastAsia" w:ascii="宋体" w:hAnsi="宋体" w:cs="宋体"/>
                <w:b/>
                <w:bCs/>
                <w:szCs w:val="21"/>
              </w:rPr>
              <w:t>在本项目中担任的岗位</w:t>
            </w:r>
          </w:p>
        </w:tc>
        <w:tc>
          <w:tcPr>
            <w:tcW w:w="2785" w:type="dxa"/>
            <w:vAlign w:val="center"/>
          </w:tcPr>
          <w:p w14:paraId="714F8ECA">
            <w:pPr>
              <w:jc w:val="center"/>
              <w:rPr>
                <w:rFonts w:hint="eastAsia" w:ascii="宋体" w:hAnsi="宋体" w:cs="宋体"/>
                <w:b/>
                <w:bCs/>
                <w:szCs w:val="21"/>
              </w:rPr>
            </w:pPr>
            <w:r>
              <w:rPr>
                <w:rFonts w:hint="eastAsia" w:ascii="宋体" w:hAnsi="宋体" w:cs="宋体"/>
                <w:b/>
                <w:bCs/>
                <w:szCs w:val="21"/>
              </w:rPr>
              <w:t>资质证书（主要资历、经验）</w:t>
            </w:r>
          </w:p>
        </w:tc>
        <w:tc>
          <w:tcPr>
            <w:tcW w:w="1597" w:type="dxa"/>
            <w:vAlign w:val="center"/>
          </w:tcPr>
          <w:p w14:paraId="1425D4B2">
            <w:pPr>
              <w:jc w:val="center"/>
              <w:rPr>
                <w:rFonts w:hint="eastAsia" w:ascii="宋体" w:hAnsi="宋体" w:cs="宋体"/>
                <w:b/>
                <w:bCs/>
                <w:szCs w:val="21"/>
              </w:rPr>
            </w:pPr>
            <w:r>
              <w:rPr>
                <w:rFonts w:hint="eastAsia" w:ascii="宋体" w:hAnsi="宋体" w:cs="宋体"/>
                <w:b/>
                <w:bCs/>
                <w:szCs w:val="21"/>
              </w:rPr>
              <w:t>联系电话</w:t>
            </w:r>
          </w:p>
        </w:tc>
        <w:tc>
          <w:tcPr>
            <w:tcW w:w="1501" w:type="dxa"/>
            <w:vAlign w:val="center"/>
          </w:tcPr>
          <w:p w14:paraId="0A5D6724">
            <w:pPr>
              <w:jc w:val="center"/>
              <w:rPr>
                <w:rFonts w:hint="eastAsia" w:ascii="宋体" w:hAnsi="宋体" w:cs="宋体"/>
                <w:b/>
                <w:bCs/>
                <w:szCs w:val="21"/>
              </w:rPr>
            </w:pPr>
            <w:r>
              <w:rPr>
                <w:rFonts w:hint="eastAsia" w:ascii="宋体" w:hAnsi="宋体" w:cs="宋体"/>
                <w:b/>
                <w:bCs/>
                <w:szCs w:val="21"/>
              </w:rPr>
              <w:t>备注</w:t>
            </w:r>
          </w:p>
        </w:tc>
      </w:tr>
      <w:tr w14:paraId="3A4D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vAlign w:val="center"/>
          </w:tcPr>
          <w:p w14:paraId="11F34CC5">
            <w:pPr>
              <w:spacing w:line="360" w:lineRule="auto"/>
              <w:jc w:val="center"/>
              <w:rPr>
                <w:rFonts w:hint="eastAsia" w:ascii="宋体" w:hAnsi="宋体" w:cs="宋体"/>
                <w:szCs w:val="21"/>
              </w:rPr>
            </w:pPr>
            <w:r>
              <w:rPr>
                <w:rFonts w:hint="eastAsia" w:ascii="宋体" w:hAnsi="宋体" w:cs="宋体"/>
                <w:szCs w:val="21"/>
              </w:rPr>
              <w:t>1</w:t>
            </w:r>
          </w:p>
        </w:tc>
        <w:tc>
          <w:tcPr>
            <w:tcW w:w="1516" w:type="dxa"/>
            <w:vAlign w:val="center"/>
          </w:tcPr>
          <w:p w14:paraId="3DD4D86A">
            <w:pPr>
              <w:spacing w:line="360" w:lineRule="auto"/>
              <w:jc w:val="center"/>
              <w:rPr>
                <w:rFonts w:hint="eastAsia" w:ascii="宋体" w:hAnsi="宋体" w:cs="宋体"/>
                <w:szCs w:val="21"/>
              </w:rPr>
            </w:pPr>
          </w:p>
        </w:tc>
        <w:tc>
          <w:tcPr>
            <w:tcW w:w="1458" w:type="dxa"/>
            <w:vAlign w:val="center"/>
          </w:tcPr>
          <w:p w14:paraId="297F32DA">
            <w:pPr>
              <w:spacing w:line="360" w:lineRule="auto"/>
              <w:jc w:val="center"/>
              <w:rPr>
                <w:rFonts w:hint="eastAsia" w:ascii="宋体" w:hAnsi="宋体" w:cs="宋体"/>
                <w:szCs w:val="21"/>
              </w:rPr>
            </w:pPr>
          </w:p>
        </w:tc>
        <w:tc>
          <w:tcPr>
            <w:tcW w:w="2785" w:type="dxa"/>
            <w:vAlign w:val="center"/>
          </w:tcPr>
          <w:p w14:paraId="0FCE8E98">
            <w:pPr>
              <w:spacing w:line="360" w:lineRule="auto"/>
              <w:jc w:val="center"/>
              <w:rPr>
                <w:rFonts w:hint="eastAsia" w:ascii="宋体" w:hAnsi="宋体" w:cs="宋体"/>
                <w:szCs w:val="21"/>
              </w:rPr>
            </w:pPr>
          </w:p>
        </w:tc>
        <w:tc>
          <w:tcPr>
            <w:tcW w:w="1597" w:type="dxa"/>
            <w:vAlign w:val="center"/>
          </w:tcPr>
          <w:p w14:paraId="024115F2">
            <w:pPr>
              <w:spacing w:line="360" w:lineRule="auto"/>
              <w:jc w:val="center"/>
              <w:rPr>
                <w:rFonts w:hint="eastAsia" w:ascii="宋体" w:hAnsi="宋体" w:cs="宋体"/>
                <w:szCs w:val="21"/>
              </w:rPr>
            </w:pPr>
          </w:p>
        </w:tc>
        <w:tc>
          <w:tcPr>
            <w:tcW w:w="1501" w:type="dxa"/>
            <w:vAlign w:val="center"/>
          </w:tcPr>
          <w:p w14:paraId="15F38549">
            <w:pPr>
              <w:spacing w:line="360" w:lineRule="auto"/>
              <w:jc w:val="center"/>
              <w:rPr>
                <w:rFonts w:hint="eastAsia" w:ascii="宋体" w:hAnsi="宋体" w:cs="宋体"/>
                <w:szCs w:val="21"/>
              </w:rPr>
            </w:pPr>
          </w:p>
        </w:tc>
      </w:tr>
      <w:tr w14:paraId="30EF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vAlign w:val="center"/>
          </w:tcPr>
          <w:p w14:paraId="3811A446">
            <w:pPr>
              <w:spacing w:line="360" w:lineRule="auto"/>
              <w:jc w:val="center"/>
              <w:rPr>
                <w:rFonts w:hint="eastAsia" w:ascii="宋体" w:hAnsi="宋体" w:cs="宋体"/>
                <w:szCs w:val="21"/>
              </w:rPr>
            </w:pPr>
            <w:r>
              <w:rPr>
                <w:rFonts w:hint="eastAsia" w:ascii="宋体" w:hAnsi="宋体" w:cs="宋体"/>
                <w:szCs w:val="21"/>
              </w:rPr>
              <w:t>2</w:t>
            </w:r>
          </w:p>
        </w:tc>
        <w:tc>
          <w:tcPr>
            <w:tcW w:w="1516" w:type="dxa"/>
            <w:vAlign w:val="center"/>
          </w:tcPr>
          <w:p w14:paraId="17D7EA26">
            <w:pPr>
              <w:spacing w:line="360" w:lineRule="auto"/>
              <w:jc w:val="center"/>
              <w:rPr>
                <w:rFonts w:hint="eastAsia" w:ascii="宋体" w:hAnsi="宋体" w:cs="宋体"/>
                <w:szCs w:val="21"/>
              </w:rPr>
            </w:pPr>
          </w:p>
        </w:tc>
        <w:tc>
          <w:tcPr>
            <w:tcW w:w="1458" w:type="dxa"/>
            <w:vAlign w:val="center"/>
          </w:tcPr>
          <w:p w14:paraId="513E69AD">
            <w:pPr>
              <w:spacing w:line="360" w:lineRule="auto"/>
              <w:jc w:val="center"/>
              <w:rPr>
                <w:rFonts w:hint="eastAsia" w:ascii="宋体" w:hAnsi="宋体" w:cs="宋体"/>
                <w:szCs w:val="21"/>
              </w:rPr>
            </w:pPr>
          </w:p>
        </w:tc>
        <w:tc>
          <w:tcPr>
            <w:tcW w:w="2785" w:type="dxa"/>
            <w:vAlign w:val="center"/>
          </w:tcPr>
          <w:p w14:paraId="626902B0">
            <w:pPr>
              <w:spacing w:line="360" w:lineRule="auto"/>
              <w:jc w:val="center"/>
              <w:rPr>
                <w:rFonts w:hint="eastAsia" w:ascii="宋体" w:hAnsi="宋体" w:cs="宋体"/>
                <w:szCs w:val="21"/>
              </w:rPr>
            </w:pPr>
          </w:p>
        </w:tc>
        <w:tc>
          <w:tcPr>
            <w:tcW w:w="1597" w:type="dxa"/>
            <w:vAlign w:val="center"/>
          </w:tcPr>
          <w:p w14:paraId="719908E7">
            <w:pPr>
              <w:spacing w:line="360" w:lineRule="auto"/>
              <w:jc w:val="center"/>
              <w:rPr>
                <w:rFonts w:hint="eastAsia" w:ascii="宋体" w:hAnsi="宋体" w:cs="宋体"/>
                <w:szCs w:val="21"/>
              </w:rPr>
            </w:pPr>
          </w:p>
        </w:tc>
        <w:tc>
          <w:tcPr>
            <w:tcW w:w="1501" w:type="dxa"/>
            <w:vAlign w:val="center"/>
          </w:tcPr>
          <w:p w14:paraId="16F7867F">
            <w:pPr>
              <w:spacing w:line="360" w:lineRule="auto"/>
              <w:jc w:val="center"/>
              <w:rPr>
                <w:rFonts w:hint="eastAsia" w:ascii="宋体" w:hAnsi="宋体" w:cs="宋体"/>
                <w:szCs w:val="21"/>
              </w:rPr>
            </w:pPr>
          </w:p>
        </w:tc>
      </w:tr>
      <w:tr w14:paraId="1B18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0" w:type="dxa"/>
            <w:vAlign w:val="center"/>
          </w:tcPr>
          <w:p w14:paraId="6FB2CFAA">
            <w:pPr>
              <w:spacing w:line="360" w:lineRule="auto"/>
              <w:jc w:val="center"/>
              <w:rPr>
                <w:rFonts w:hint="eastAsia" w:ascii="宋体" w:hAnsi="宋体" w:cs="宋体"/>
                <w:szCs w:val="21"/>
              </w:rPr>
            </w:pPr>
            <w:r>
              <w:rPr>
                <w:rFonts w:hint="eastAsia" w:ascii="宋体" w:hAnsi="宋体" w:cs="宋体"/>
                <w:szCs w:val="21"/>
              </w:rPr>
              <w:t>3</w:t>
            </w:r>
          </w:p>
        </w:tc>
        <w:tc>
          <w:tcPr>
            <w:tcW w:w="1516" w:type="dxa"/>
            <w:vAlign w:val="center"/>
          </w:tcPr>
          <w:p w14:paraId="39D5A338">
            <w:pPr>
              <w:spacing w:line="360" w:lineRule="auto"/>
              <w:jc w:val="center"/>
              <w:rPr>
                <w:rFonts w:hint="eastAsia" w:ascii="宋体" w:hAnsi="宋体" w:cs="宋体"/>
                <w:szCs w:val="21"/>
              </w:rPr>
            </w:pPr>
          </w:p>
        </w:tc>
        <w:tc>
          <w:tcPr>
            <w:tcW w:w="1458" w:type="dxa"/>
            <w:vAlign w:val="center"/>
          </w:tcPr>
          <w:p w14:paraId="53E37BED">
            <w:pPr>
              <w:spacing w:line="360" w:lineRule="auto"/>
              <w:jc w:val="center"/>
              <w:rPr>
                <w:rFonts w:hint="eastAsia" w:ascii="宋体" w:hAnsi="宋体" w:cs="宋体"/>
                <w:szCs w:val="21"/>
              </w:rPr>
            </w:pPr>
          </w:p>
        </w:tc>
        <w:tc>
          <w:tcPr>
            <w:tcW w:w="2785" w:type="dxa"/>
            <w:vAlign w:val="center"/>
          </w:tcPr>
          <w:p w14:paraId="5916121B">
            <w:pPr>
              <w:spacing w:line="360" w:lineRule="auto"/>
              <w:jc w:val="center"/>
              <w:rPr>
                <w:rFonts w:hint="eastAsia" w:ascii="宋体" w:hAnsi="宋体" w:cs="宋体"/>
                <w:szCs w:val="21"/>
              </w:rPr>
            </w:pPr>
          </w:p>
        </w:tc>
        <w:tc>
          <w:tcPr>
            <w:tcW w:w="1597" w:type="dxa"/>
            <w:vAlign w:val="center"/>
          </w:tcPr>
          <w:p w14:paraId="3EC17BF0">
            <w:pPr>
              <w:spacing w:line="360" w:lineRule="auto"/>
              <w:jc w:val="center"/>
              <w:rPr>
                <w:rFonts w:hint="eastAsia" w:ascii="宋体" w:hAnsi="宋体" w:cs="宋体"/>
                <w:szCs w:val="21"/>
              </w:rPr>
            </w:pPr>
          </w:p>
        </w:tc>
        <w:tc>
          <w:tcPr>
            <w:tcW w:w="1501" w:type="dxa"/>
            <w:vAlign w:val="center"/>
          </w:tcPr>
          <w:p w14:paraId="1FBC6FC5">
            <w:pPr>
              <w:spacing w:line="360" w:lineRule="auto"/>
              <w:jc w:val="center"/>
              <w:rPr>
                <w:rFonts w:hint="eastAsia" w:ascii="宋体" w:hAnsi="宋体" w:cs="宋体"/>
                <w:szCs w:val="21"/>
              </w:rPr>
            </w:pPr>
          </w:p>
        </w:tc>
      </w:tr>
      <w:tr w14:paraId="1293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0" w:type="dxa"/>
            <w:vAlign w:val="center"/>
          </w:tcPr>
          <w:p w14:paraId="19E37B19">
            <w:pPr>
              <w:spacing w:line="360" w:lineRule="auto"/>
              <w:jc w:val="center"/>
              <w:rPr>
                <w:rFonts w:hint="eastAsia" w:ascii="宋体" w:hAnsi="宋体" w:cs="宋体"/>
                <w:szCs w:val="21"/>
              </w:rPr>
            </w:pPr>
            <w:r>
              <w:rPr>
                <w:rFonts w:hint="eastAsia" w:ascii="宋体" w:hAnsi="宋体" w:cs="宋体"/>
                <w:szCs w:val="21"/>
              </w:rPr>
              <w:t>……</w:t>
            </w:r>
          </w:p>
        </w:tc>
        <w:tc>
          <w:tcPr>
            <w:tcW w:w="1516" w:type="dxa"/>
            <w:vAlign w:val="center"/>
          </w:tcPr>
          <w:p w14:paraId="46F637BD">
            <w:pPr>
              <w:spacing w:line="360" w:lineRule="auto"/>
              <w:jc w:val="center"/>
              <w:rPr>
                <w:rFonts w:hint="eastAsia" w:ascii="宋体" w:hAnsi="宋体" w:cs="宋体"/>
                <w:szCs w:val="21"/>
              </w:rPr>
            </w:pPr>
          </w:p>
        </w:tc>
        <w:tc>
          <w:tcPr>
            <w:tcW w:w="1458" w:type="dxa"/>
            <w:vAlign w:val="center"/>
          </w:tcPr>
          <w:p w14:paraId="6EC51657">
            <w:pPr>
              <w:spacing w:line="360" w:lineRule="auto"/>
              <w:jc w:val="center"/>
              <w:rPr>
                <w:rFonts w:hint="eastAsia" w:ascii="宋体" w:hAnsi="宋体" w:cs="宋体"/>
                <w:szCs w:val="21"/>
              </w:rPr>
            </w:pPr>
          </w:p>
        </w:tc>
        <w:tc>
          <w:tcPr>
            <w:tcW w:w="2785" w:type="dxa"/>
            <w:vAlign w:val="center"/>
          </w:tcPr>
          <w:p w14:paraId="19F6E8CA">
            <w:pPr>
              <w:spacing w:line="360" w:lineRule="auto"/>
              <w:jc w:val="center"/>
              <w:rPr>
                <w:rFonts w:hint="eastAsia" w:ascii="宋体" w:hAnsi="宋体" w:cs="宋体"/>
                <w:szCs w:val="21"/>
              </w:rPr>
            </w:pPr>
          </w:p>
        </w:tc>
        <w:tc>
          <w:tcPr>
            <w:tcW w:w="1597" w:type="dxa"/>
            <w:vAlign w:val="center"/>
          </w:tcPr>
          <w:p w14:paraId="304D577D">
            <w:pPr>
              <w:spacing w:line="360" w:lineRule="auto"/>
              <w:jc w:val="center"/>
              <w:rPr>
                <w:rFonts w:hint="eastAsia" w:ascii="宋体" w:hAnsi="宋体" w:cs="宋体"/>
                <w:szCs w:val="21"/>
              </w:rPr>
            </w:pPr>
          </w:p>
        </w:tc>
        <w:tc>
          <w:tcPr>
            <w:tcW w:w="1501" w:type="dxa"/>
            <w:vAlign w:val="center"/>
          </w:tcPr>
          <w:p w14:paraId="2222228A">
            <w:pPr>
              <w:spacing w:line="360" w:lineRule="auto"/>
              <w:jc w:val="center"/>
              <w:rPr>
                <w:rFonts w:hint="eastAsia" w:ascii="宋体" w:hAnsi="宋体" w:cs="宋体"/>
                <w:szCs w:val="21"/>
              </w:rPr>
            </w:pPr>
          </w:p>
        </w:tc>
      </w:tr>
    </w:tbl>
    <w:p w14:paraId="4BB5FD22">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（此表可延长）</w:t>
      </w:r>
    </w:p>
    <w:p w14:paraId="1FBCD7BF">
      <w:pPr>
        <w:tabs>
          <w:tab w:val="left" w:pos="9135"/>
        </w:tabs>
        <w:adjustRightInd w:val="0"/>
        <w:snapToGrid w:val="0"/>
        <w:spacing w:before="240" w:beforeLines="100" w:line="360" w:lineRule="auto"/>
        <w:ind w:firstLine="720" w:firstLineChars="300"/>
        <w:rPr>
          <w:rFonts w:hint="eastAsia" w:ascii="宋体" w:hAnsi="宋体" w:cs="宋体"/>
          <w:sz w:val="24"/>
          <w:szCs w:val="24"/>
        </w:rPr>
      </w:pPr>
      <w:r>
        <w:rPr>
          <w:rFonts w:hint="eastAsia" w:ascii="宋体" w:hAnsi="宋体"/>
          <w:sz w:val="24"/>
          <w:szCs w:val="24"/>
        </w:rPr>
        <w:t>注：本表后需提供磋商文件要求的有关书面证明材料。</w:t>
      </w:r>
    </w:p>
    <w:p w14:paraId="2AAD7E6C">
      <w:pPr>
        <w:adjustRightInd w:val="0"/>
        <w:snapToGrid w:val="0"/>
        <w:spacing w:line="400" w:lineRule="exact"/>
        <w:ind w:firstLine="480" w:firstLineChars="200"/>
        <w:rPr>
          <w:rFonts w:hint="eastAsia" w:ascii="宋体" w:hAnsi="宋体" w:cs="宋体"/>
          <w:kern w:val="0"/>
          <w:sz w:val="24"/>
          <w:szCs w:val="24"/>
        </w:rPr>
      </w:pPr>
    </w:p>
    <w:p w14:paraId="5CD7CC60">
      <w:pPr>
        <w:adjustRightInd w:val="0"/>
        <w:snapToGrid w:val="0"/>
        <w:spacing w:line="400" w:lineRule="exact"/>
        <w:ind w:firstLine="480" w:firstLineChars="200"/>
        <w:rPr>
          <w:rFonts w:hint="eastAsia" w:ascii="宋体" w:hAnsi="宋体" w:cs="宋体"/>
          <w:kern w:val="0"/>
          <w:sz w:val="24"/>
          <w:szCs w:val="24"/>
        </w:rPr>
      </w:pPr>
    </w:p>
    <w:p w14:paraId="5DC8623A">
      <w:pPr>
        <w:adjustRightInd w:val="0"/>
        <w:snapToGrid w:val="0"/>
        <w:spacing w:line="400" w:lineRule="exact"/>
        <w:ind w:firstLine="480" w:firstLineChars="200"/>
        <w:rPr>
          <w:rFonts w:hint="eastAsia" w:ascii="宋体" w:hAnsi="宋体" w:cs="宋体"/>
          <w:kern w:val="0"/>
          <w:sz w:val="24"/>
          <w:szCs w:val="24"/>
        </w:rPr>
      </w:pPr>
    </w:p>
    <w:p w14:paraId="6B6D45BA">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供应商名称（公章）：</w:t>
      </w:r>
      <w:r>
        <w:rPr>
          <w:rFonts w:hint="eastAsia" w:ascii="宋体" w:hAnsi="宋体" w:cs="宋体"/>
          <w:kern w:val="0"/>
          <w:sz w:val="24"/>
          <w:szCs w:val="24"/>
          <w:u w:val="single"/>
        </w:rPr>
        <w:t xml:space="preserve">                     </w:t>
      </w:r>
    </w:p>
    <w:p w14:paraId="5A18D7AC">
      <w:pPr>
        <w:pStyle w:val="37"/>
        <w:adjustRightInd w:val="0"/>
        <w:snapToGrid w:val="0"/>
        <w:spacing w:after="0" w:line="400" w:lineRule="exact"/>
        <w:ind w:firstLineChars="200"/>
        <w:rPr>
          <w:rFonts w:hint="eastAsia" w:ascii="宋体" w:hAnsi="宋体" w:cs="宋体"/>
        </w:rPr>
      </w:pPr>
    </w:p>
    <w:p w14:paraId="0616B8EE">
      <w:pPr>
        <w:adjustRightInd w:val="0"/>
        <w:snapToGrid w:val="0"/>
        <w:spacing w:line="400" w:lineRule="exact"/>
        <w:ind w:firstLine="480" w:firstLineChars="200"/>
        <w:rPr>
          <w:rFonts w:hint="eastAsia" w:ascii="宋体" w:hAnsi="宋体" w:cs="宋体"/>
          <w:kern w:val="0"/>
          <w:sz w:val="24"/>
          <w:szCs w:val="24"/>
          <w:u w:val="single"/>
        </w:rPr>
      </w:pPr>
      <w:r>
        <w:rPr>
          <w:rFonts w:hint="eastAsia" w:ascii="宋体" w:hAnsi="宋体" w:cs="宋体"/>
          <w:kern w:val="0"/>
          <w:sz w:val="24"/>
          <w:szCs w:val="24"/>
        </w:rPr>
        <w:t>法定代表人或委托代理人（签字或盖章）：</w:t>
      </w:r>
      <w:r>
        <w:rPr>
          <w:rFonts w:hint="eastAsia" w:ascii="宋体" w:hAnsi="宋体" w:cs="宋体"/>
          <w:kern w:val="0"/>
          <w:sz w:val="24"/>
          <w:szCs w:val="24"/>
          <w:u w:val="single"/>
        </w:rPr>
        <w:t xml:space="preserve">                   </w:t>
      </w:r>
    </w:p>
    <w:p w14:paraId="30C134F7">
      <w:pPr>
        <w:pStyle w:val="37"/>
        <w:adjustRightInd w:val="0"/>
        <w:snapToGrid w:val="0"/>
        <w:spacing w:after="0" w:line="400" w:lineRule="exact"/>
        <w:ind w:firstLineChars="200"/>
        <w:rPr>
          <w:rFonts w:hint="eastAsia" w:ascii="宋体" w:hAnsi="宋体" w:cs="宋体"/>
        </w:rPr>
      </w:pPr>
    </w:p>
    <w:p w14:paraId="7F19AB89">
      <w:pPr>
        <w:adjustRightInd w:val="0"/>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6D6B5BC">
      <w:pPr>
        <w:adjustRightInd w:val="0"/>
        <w:snapToGrid w:val="0"/>
        <w:spacing w:line="400" w:lineRule="exact"/>
        <w:ind w:firstLine="480" w:firstLineChars="200"/>
        <w:rPr>
          <w:rFonts w:hint="eastAsia" w:ascii="宋体" w:hAnsi="宋体" w:cs="宋体"/>
          <w:kern w:val="0"/>
          <w:sz w:val="24"/>
          <w:szCs w:val="24"/>
        </w:rPr>
      </w:pPr>
    </w:p>
    <w:p w14:paraId="4606B6A7">
      <w:pPr>
        <w:rPr>
          <w:rFonts w:hint="eastAsia" w:ascii="宋体" w:hAnsi="宋体" w:cs="宋体"/>
          <w:sz w:val="24"/>
          <w:szCs w:val="24"/>
        </w:rPr>
      </w:pPr>
      <w:r>
        <w:rPr>
          <w:rFonts w:hint="eastAsia" w:ascii="宋体" w:hAnsi="宋体" w:cs="宋体"/>
          <w:sz w:val="24"/>
          <w:szCs w:val="24"/>
        </w:rPr>
        <w:br w:type="page"/>
      </w:r>
    </w:p>
    <w:p w14:paraId="0A99F7D8">
      <w:pPr>
        <w:pStyle w:val="4"/>
        <w:keepNext/>
        <w:keepLines/>
        <w:adjustRightInd/>
        <w:snapToGrid/>
        <w:spacing w:line="360" w:lineRule="auto"/>
        <w:rPr>
          <w:rFonts w:hint="eastAsia" w:ascii="宋体" w:eastAsia="宋体" w:cs="宋体"/>
          <w:sz w:val="24"/>
          <w:szCs w:val="24"/>
          <w:lang w:eastAsia="zh-CN"/>
        </w:rPr>
      </w:pPr>
      <w:bookmarkStart w:id="340" w:name="_Toc20095"/>
      <w:r>
        <w:rPr>
          <w:rFonts w:hint="eastAsia" w:ascii="宋体" w:cs="宋体"/>
          <w:sz w:val="24"/>
          <w:szCs w:val="24"/>
        </w:rPr>
        <w:t>（八）</w:t>
      </w:r>
      <w:bookmarkEnd w:id="330"/>
      <w:bookmarkEnd w:id="331"/>
      <w:bookmarkEnd w:id="332"/>
      <w:r>
        <w:rPr>
          <w:rFonts w:hint="eastAsia" w:ascii="宋体" w:cs="宋体"/>
          <w:sz w:val="24"/>
          <w:szCs w:val="24"/>
          <w:lang w:eastAsia="zh-CN"/>
        </w:rPr>
        <w:t>需求分析</w:t>
      </w:r>
      <w:bookmarkEnd w:id="340"/>
    </w:p>
    <w:p w14:paraId="4FC5BE68">
      <w:pPr>
        <w:jc w:val="center"/>
        <w:rPr>
          <w:rFonts w:hint="eastAsia" w:ascii="宋体" w:hAnsi="宋体" w:cs="宋体"/>
        </w:rPr>
      </w:pPr>
      <w:r>
        <w:rPr>
          <w:rFonts w:hint="eastAsia" w:ascii="宋体" w:hAnsi="宋体" w:cs="宋体"/>
        </w:rPr>
        <w:t>（格式自拟）</w:t>
      </w:r>
      <w:bookmarkEnd w:id="333"/>
    </w:p>
    <w:p w14:paraId="70268AAC">
      <w:pPr>
        <w:pStyle w:val="37"/>
        <w:adjustRightInd w:val="0"/>
        <w:snapToGrid w:val="0"/>
        <w:spacing w:after="0" w:line="400" w:lineRule="exact"/>
        <w:ind w:firstLine="480" w:firstLineChars="200"/>
        <w:rPr>
          <w:rFonts w:hint="eastAsia" w:ascii="宋体" w:hAnsi="宋体" w:cs="宋体"/>
          <w:sz w:val="24"/>
        </w:rPr>
      </w:pPr>
    </w:p>
    <w:p w14:paraId="11A2E219">
      <w:pPr>
        <w:pStyle w:val="37"/>
        <w:adjustRightInd w:val="0"/>
        <w:snapToGrid w:val="0"/>
        <w:spacing w:after="0" w:line="400" w:lineRule="exact"/>
        <w:ind w:firstLine="480" w:firstLineChars="200"/>
        <w:rPr>
          <w:rFonts w:hint="eastAsia" w:ascii="宋体" w:hAnsi="宋体" w:cs="宋体"/>
          <w:sz w:val="24"/>
        </w:rPr>
      </w:pPr>
    </w:p>
    <w:p w14:paraId="30C88511">
      <w:pPr>
        <w:pStyle w:val="37"/>
        <w:adjustRightInd w:val="0"/>
        <w:snapToGrid w:val="0"/>
        <w:spacing w:after="0" w:line="400" w:lineRule="exact"/>
        <w:ind w:firstLine="480" w:firstLineChars="200"/>
        <w:rPr>
          <w:rFonts w:hint="eastAsia" w:ascii="宋体" w:hAnsi="宋体" w:cs="宋体"/>
          <w:sz w:val="24"/>
        </w:rPr>
      </w:pPr>
    </w:p>
    <w:p w14:paraId="17A5A88E">
      <w:pPr>
        <w:pStyle w:val="37"/>
        <w:adjustRightInd w:val="0"/>
        <w:snapToGrid w:val="0"/>
        <w:spacing w:after="0" w:line="400" w:lineRule="exact"/>
        <w:ind w:firstLine="480" w:firstLineChars="200"/>
        <w:rPr>
          <w:rFonts w:hint="eastAsia" w:ascii="宋体" w:hAnsi="宋体" w:cs="宋体"/>
          <w:sz w:val="24"/>
        </w:rPr>
      </w:pPr>
    </w:p>
    <w:p w14:paraId="49401F16">
      <w:pPr>
        <w:pStyle w:val="4"/>
        <w:keepNext/>
        <w:keepLines/>
        <w:adjustRightInd/>
        <w:snapToGrid/>
        <w:spacing w:line="360" w:lineRule="auto"/>
        <w:rPr>
          <w:rFonts w:hint="eastAsia" w:ascii="宋体" w:cs="宋体"/>
          <w:sz w:val="24"/>
          <w:szCs w:val="24"/>
        </w:rPr>
      </w:pPr>
      <w:bookmarkStart w:id="341" w:name="_Toc17549"/>
      <w:r>
        <w:rPr>
          <w:rFonts w:hint="eastAsia" w:ascii="宋体" w:cs="宋体"/>
          <w:sz w:val="24"/>
          <w:szCs w:val="24"/>
        </w:rPr>
        <w:t>（九）设计方案</w:t>
      </w:r>
      <w:bookmarkEnd w:id="341"/>
    </w:p>
    <w:p w14:paraId="3BF55E1E">
      <w:pPr>
        <w:jc w:val="center"/>
        <w:rPr>
          <w:rFonts w:hint="eastAsia" w:ascii="宋体" w:hAnsi="宋体" w:cs="宋体"/>
        </w:rPr>
      </w:pPr>
      <w:r>
        <w:rPr>
          <w:rFonts w:hint="eastAsia" w:ascii="宋体" w:hAnsi="宋体" w:cs="宋体"/>
        </w:rPr>
        <w:t>（格式自拟）</w:t>
      </w:r>
    </w:p>
    <w:p w14:paraId="4F28778B">
      <w:pPr>
        <w:pStyle w:val="37"/>
        <w:adjustRightInd w:val="0"/>
        <w:snapToGrid w:val="0"/>
        <w:spacing w:after="0" w:line="400" w:lineRule="exact"/>
        <w:ind w:firstLine="480" w:firstLineChars="200"/>
        <w:rPr>
          <w:rFonts w:hint="eastAsia" w:ascii="宋体" w:hAnsi="宋体" w:cs="宋体"/>
          <w:sz w:val="24"/>
        </w:rPr>
      </w:pPr>
    </w:p>
    <w:p w14:paraId="5E7EF6BF">
      <w:pPr>
        <w:keepNext/>
        <w:keepLines/>
        <w:spacing w:line="360" w:lineRule="auto"/>
        <w:jc w:val="center"/>
        <w:rPr>
          <w:rFonts w:hint="eastAsia" w:ascii="宋体" w:hAnsi="宋体" w:cs="宋体"/>
          <w:sz w:val="24"/>
          <w:szCs w:val="24"/>
        </w:rPr>
      </w:pPr>
    </w:p>
    <w:p w14:paraId="47CCE2C4">
      <w:pPr>
        <w:pStyle w:val="4"/>
        <w:keepNext/>
        <w:keepLines/>
        <w:adjustRightInd/>
        <w:snapToGrid/>
        <w:spacing w:line="360" w:lineRule="auto"/>
        <w:rPr>
          <w:rFonts w:hint="eastAsia" w:ascii="宋体" w:cs="宋体"/>
          <w:sz w:val="24"/>
          <w:szCs w:val="24"/>
        </w:rPr>
      </w:pPr>
      <w:bookmarkStart w:id="342" w:name="_Toc6788"/>
      <w:r>
        <w:rPr>
          <w:rFonts w:hint="eastAsia" w:ascii="宋体" w:cs="宋体"/>
          <w:sz w:val="24"/>
          <w:szCs w:val="24"/>
        </w:rPr>
        <w:t>（十）项目实施方案</w:t>
      </w:r>
      <w:bookmarkEnd w:id="342"/>
    </w:p>
    <w:p w14:paraId="1A2449D4">
      <w:pPr>
        <w:jc w:val="center"/>
        <w:rPr>
          <w:rFonts w:hint="eastAsia" w:ascii="宋体" w:hAnsi="宋体" w:cs="宋体"/>
        </w:rPr>
      </w:pPr>
      <w:r>
        <w:rPr>
          <w:rFonts w:hint="eastAsia" w:ascii="宋体" w:hAnsi="宋体" w:cs="宋体"/>
        </w:rPr>
        <w:t>（格式自拟）</w:t>
      </w:r>
    </w:p>
    <w:p w14:paraId="7D310E92">
      <w:pPr>
        <w:pStyle w:val="37"/>
        <w:adjustRightInd w:val="0"/>
        <w:snapToGrid w:val="0"/>
        <w:spacing w:after="0" w:line="400" w:lineRule="exact"/>
        <w:ind w:firstLine="480" w:firstLineChars="200"/>
        <w:rPr>
          <w:rFonts w:hint="eastAsia" w:ascii="宋体" w:hAnsi="宋体" w:cs="宋体"/>
          <w:sz w:val="24"/>
        </w:rPr>
      </w:pPr>
    </w:p>
    <w:p w14:paraId="5E08FEF5">
      <w:pPr>
        <w:pStyle w:val="37"/>
        <w:adjustRightInd w:val="0"/>
        <w:snapToGrid w:val="0"/>
        <w:spacing w:after="0" w:line="400" w:lineRule="exact"/>
        <w:ind w:firstLine="480" w:firstLineChars="200"/>
        <w:rPr>
          <w:rFonts w:hint="eastAsia" w:ascii="宋体" w:hAnsi="宋体" w:cs="宋体"/>
          <w:sz w:val="24"/>
        </w:rPr>
      </w:pPr>
    </w:p>
    <w:p w14:paraId="1A29EA07">
      <w:pPr>
        <w:keepNext/>
        <w:keepLines/>
        <w:spacing w:line="360" w:lineRule="auto"/>
        <w:jc w:val="center"/>
        <w:rPr>
          <w:rFonts w:hint="eastAsia" w:ascii="宋体" w:hAnsi="宋体" w:cs="宋体"/>
          <w:sz w:val="24"/>
          <w:szCs w:val="24"/>
        </w:rPr>
      </w:pPr>
    </w:p>
    <w:p w14:paraId="5503CD08">
      <w:pPr>
        <w:pStyle w:val="4"/>
        <w:keepNext/>
        <w:keepLines/>
        <w:adjustRightInd/>
        <w:snapToGrid/>
        <w:spacing w:line="360" w:lineRule="auto"/>
        <w:rPr>
          <w:rFonts w:hint="eastAsia" w:ascii="宋体" w:cs="宋体"/>
          <w:sz w:val="24"/>
          <w:szCs w:val="24"/>
        </w:rPr>
      </w:pPr>
      <w:bookmarkStart w:id="343" w:name="_Toc30064"/>
      <w:r>
        <w:rPr>
          <w:rFonts w:hint="eastAsia" w:ascii="宋体" w:cs="宋体"/>
          <w:sz w:val="24"/>
          <w:szCs w:val="24"/>
        </w:rPr>
        <w:t>（十一）售后服务</w:t>
      </w:r>
      <w:bookmarkEnd w:id="343"/>
    </w:p>
    <w:p w14:paraId="0DDD987B">
      <w:pPr>
        <w:jc w:val="center"/>
        <w:rPr>
          <w:rFonts w:hint="eastAsia" w:ascii="宋体" w:hAnsi="宋体" w:cs="宋体"/>
        </w:rPr>
      </w:pPr>
      <w:r>
        <w:rPr>
          <w:rFonts w:hint="eastAsia" w:ascii="宋体" w:hAnsi="宋体" w:cs="宋体"/>
        </w:rPr>
        <w:t>（格式自拟）</w:t>
      </w:r>
    </w:p>
    <w:p w14:paraId="092F61BB">
      <w:pPr>
        <w:keepNext/>
        <w:keepLines/>
        <w:spacing w:line="360" w:lineRule="auto"/>
        <w:jc w:val="center"/>
        <w:rPr>
          <w:rFonts w:hint="eastAsia" w:ascii="宋体" w:hAnsi="宋体" w:cs="宋体"/>
          <w:sz w:val="24"/>
          <w:szCs w:val="24"/>
        </w:rPr>
      </w:pPr>
    </w:p>
    <w:p w14:paraId="79C4FB80">
      <w:pPr>
        <w:keepNext/>
        <w:keepLines/>
        <w:spacing w:line="360" w:lineRule="auto"/>
        <w:rPr>
          <w:rFonts w:ascii="宋体" w:cs="宋体"/>
          <w:sz w:val="24"/>
          <w:szCs w:val="24"/>
        </w:rPr>
      </w:pPr>
    </w:p>
    <w:p w14:paraId="0799019D">
      <w:pPr>
        <w:rPr>
          <w:rFonts w:hint="eastAsia" w:ascii="宋体" w:hAnsi="宋体" w:cs="宋体"/>
          <w:sz w:val="24"/>
          <w:szCs w:val="24"/>
        </w:rPr>
      </w:pPr>
      <w:r>
        <w:rPr>
          <w:rFonts w:hint="eastAsia" w:ascii="宋体" w:hAnsi="宋体" w:cs="宋体"/>
          <w:sz w:val="24"/>
          <w:szCs w:val="24"/>
        </w:rPr>
        <w:br w:type="page"/>
      </w:r>
    </w:p>
    <w:bookmarkEnd w:id="334"/>
    <w:bookmarkEnd w:id="335"/>
    <w:bookmarkEnd w:id="336"/>
    <w:p w14:paraId="13DFA97F">
      <w:pPr>
        <w:pStyle w:val="4"/>
        <w:keepNext/>
        <w:keepLines/>
        <w:adjustRightInd/>
        <w:snapToGrid/>
        <w:spacing w:line="360" w:lineRule="auto"/>
        <w:rPr>
          <w:rFonts w:hint="eastAsia" w:ascii="宋体" w:cs="宋体"/>
          <w:sz w:val="24"/>
          <w:szCs w:val="24"/>
        </w:rPr>
      </w:pPr>
      <w:bookmarkStart w:id="344" w:name="_Toc20526"/>
      <w:bookmarkStart w:id="345" w:name="_Toc32422"/>
      <w:bookmarkStart w:id="346" w:name="_Toc2523"/>
      <w:bookmarkStart w:id="347" w:name="_Toc8244"/>
      <w:bookmarkStart w:id="348" w:name="_Toc16135"/>
      <w:r>
        <w:rPr>
          <w:rFonts w:hint="eastAsia" w:ascii="宋体" w:cs="宋体"/>
          <w:sz w:val="24"/>
          <w:szCs w:val="24"/>
        </w:rPr>
        <w:t>（十</w:t>
      </w:r>
      <w:r>
        <w:rPr>
          <w:rFonts w:hint="eastAsia" w:ascii="宋体" w:cs="宋体"/>
          <w:sz w:val="24"/>
          <w:szCs w:val="24"/>
          <w:lang w:val="en-US" w:eastAsia="zh-CN"/>
        </w:rPr>
        <w:t>二</w:t>
      </w:r>
      <w:r>
        <w:rPr>
          <w:rFonts w:hint="eastAsia" w:ascii="宋体" w:cs="宋体"/>
          <w:sz w:val="24"/>
          <w:szCs w:val="24"/>
        </w:rPr>
        <w:t>）其他有利于投标的资料及证明文件等</w:t>
      </w:r>
      <w:bookmarkEnd w:id="344"/>
      <w:bookmarkEnd w:id="345"/>
      <w:bookmarkEnd w:id="346"/>
      <w:bookmarkEnd w:id="347"/>
    </w:p>
    <w:p w14:paraId="06762F3A">
      <w:pPr>
        <w:jc w:val="center"/>
        <w:rPr>
          <w:rFonts w:hint="eastAsia" w:ascii="宋体" w:hAnsi="宋体" w:cs="宋体"/>
          <w:sz w:val="24"/>
          <w:szCs w:val="24"/>
        </w:rPr>
      </w:pPr>
      <w:r>
        <w:rPr>
          <w:rFonts w:hint="eastAsia" w:ascii="宋体" w:hAnsi="宋体" w:cs="宋体"/>
          <w:sz w:val="24"/>
          <w:szCs w:val="24"/>
        </w:rPr>
        <w:t>（如有）</w:t>
      </w:r>
      <w:bookmarkEnd w:id="348"/>
    </w:p>
    <w:p w14:paraId="7EFE7F7C">
      <w:pPr>
        <w:adjustRightInd w:val="0"/>
        <w:snapToGrid w:val="0"/>
        <w:spacing w:line="400" w:lineRule="exact"/>
        <w:ind w:firstLine="480" w:firstLineChars="200"/>
        <w:rPr>
          <w:rFonts w:hint="eastAsia" w:ascii="宋体" w:hAnsi="宋体" w:cs="宋体"/>
          <w:kern w:val="0"/>
          <w:sz w:val="24"/>
          <w:szCs w:val="24"/>
        </w:rPr>
      </w:pPr>
    </w:p>
    <w:p w14:paraId="046DB9D4">
      <w:pPr>
        <w:adjustRightInd w:val="0"/>
        <w:snapToGrid w:val="0"/>
        <w:spacing w:line="400" w:lineRule="exact"/>
        <w:ind w:firstLine="480" w:firstLineChars="200"/>
        <w:rPr>
          <w:rFonts w:hint="eastAsia" w:ascii="宋体" w:hAnsi="宋体" w:cs="宋体"/>
          <w:kern w:val="0"/>
          <w:sz w:val="24"/>
          <w:szCs w:val="24"/>
        </w:rPr>
      </w:pPr>
    </w:p>
    <w:p w14:paraId="007E9E36">
      <w:pPr>
        <w:adjustRightInd w:val="0"/>
        <w:snapToGrid w:val="0"/>
        <w:spacing w:line="400" w:lineRule="exact"/>
        <w:ind w:firstLine="480" w:firstLineChars="200"/>
        <w:rPr>
          <w:rFonts w:hint="eastAsia" w:ascii="宋体" w:hAnsi="宋体" w:cs="宋体"/>
          <w:kern w:val="0"/>
          <w:sz w:val="24"/>
          <w:szCs w:val="24"/>
        </w:rPr>
      </w:pPr>
    </w:p>
    <w:p w14:paraId="148826D5">
      <w:pPr>
        <w:adjustRightInd w:val="0"/>
        <w:snapToGrid w:val="0"/>
        <w:spacing w:line="400" w:lineRule="exact"/>
        <w:ind w:firstLine="480" w:firstLineChars="200"/>
        <w:rPr>
          <w:rFonts w:hint="eastAsia" w:ascii="宋体" w:hAnsi="宋体" w:cs="宋体"/>
          <w:kern w:val="0"/>
          <w:sz w:val="24"/>
          <w:szCs w:val="24"/>
        </w:rPr>
      </w:pPr>
    </w:p>
    <w:p w14:paraId="4646691C">
      <w:pPr>
        <w:adjustRightInd w:val="0"/>
        <w:snapToGrid w:val="0"/>
        <w:spacing w:line="400" w:lineRule="exact"/>
        <w:ind w:firstLine="480" w:firstLineChars="200"/>
        <w:rPr>
          <w:rFonts w:hint="eastAsia" w:ascii="宋体" w:hAnsi="宋体" w:cs="宋体"/>
          <w:kern w:val="0"/>
          <w:sz w:val="24"/>
          <w:szCs w:val="24"/>
        </w:rPr>
      </w:pPr>
    </w:p>
    <w:p w14:paraId="163B3133">
      <w:pPr>
        <w:adjustRightInd w:val="0"/>
        <w:snapToGrid w:val="0"/>
        <w:spacing w:line="400" w:lineRule="exact"/>
        <w:ind w:firstLine="480" w:firstLineChars="200"/>
        <w:rPr>
          <w:rFonts w:hint="eastAsia" w:ascii="宋体" w:hAnsi="宋体" w:cs="宋体"/>
          <w:kern w:val="0"/>
          <w:sz w:val="24"/>
          <w:szCs w:val="24"/>
        </w:rPr>
      </w:pPr>
    </w:p>
    <w:p w14:paraId="77DB4166">
      <w:pPr>
        <w:adjustRightInd w:val="0"/>
        <w:snapToGrid w:val="0"/>
        <w:spacing w:line="400" w:lineRule="exact"/>
        <w:ind w:firstLine="480" w:firstLineChars="200"/>
        <w:rPr>
          <w:rFonts w:hint="eastAsia" w:ascii="宋体" w:hAnsi="宋体" w:cs="宋体"/>
          <w:kern w:val="0"/>
          <w:sz w:val="24"/>
          <w:szCs w:val="24"/>
        </w:rPr>
      </w:pPr>
    </w:p>
    <w:p w14:paraId="3168D806">
      <w:pPr>
        <w:adjustRightInd w:val="0"/>
        <w:snapToGrid w:val="0"/>
        <w:spacing w:line="400" w:lineRule="exact"/>
        <w:ind w:firstLine="480" w:firstLineChars="200"/>
        <w:rPr>
          <w:rFonts w:hint="eastAsia" w:ascii="宋体" w:hAnsi="宋体" w:cs="宋体"/>
          <w:kern w:val="0"/>
          <w:sz w:val="24"/>
          <w:szCs w:val="24"/>
        </w:rPr>
      </w:pPr>
    </w:p>
    <w:p w14:paraId="1E341C4C">
      <w:pPr>
        <w:rPr>
          <w:rFonts w:hint="eastAsia" w:ascii="宋体" w:hAnsi="宋体" w:cs="宋体"/>
          <w:b/>
        </w:rPr>
      </w:pPr>
      <w:r>
        <w:rPr>
          <w:rFonts w:hint="eastAsia" w:ascii="宋体" w:hAnsi="宋体" w:cs="宋体"/>
          <w:b/>
        </w:rPr>
        <w:br w:type="page"/>
      </w:r>
    </w:p>
    <w:p w14:paraId="502E5957">
      <w:pPr>
        <w:pStyle w:val="3"/>
        <w:rPr>
          <w:rFonts w:hint="eastAsia" w:ascii="宋体" w:hAnsi="宋体" w:cs="宋体"/>
          <w:b/>
          <w:bCs w:val="0"/>
        </w:rPr>
      </w:pPr>
      <w:bookmarkStart w:id="349" w:name="_Toc17344"/>
      <w:r>
        <w:rPr>
          <w:rFonts w:hint="eastAsia" w:ascii="宋体" w:hAnsi="宋体" w:cs="宋体"/>
          <w:b/>
          <w:bCs w:val="0"/>
        </w:rPr>
        <w:t>第七部分 附件</w:t>
      </w:r>
      <w:bookmarkEnd w:id="300"/>
      <w:bookmarkEnd w:id="301"/>
      <w:bookmarkEnd w:id="302"/>
      <w:bookmarkEnd w:id="303"/>
      <w:bookmarkEnd w:id="349"/>
    </w:p>
    <w:p w14:paraId="1D262E42">
      <w:pPr>
        <w:pStyle w:val="37"/>
        <w:adjustRightInd w:val="0"/>
        <w:snapToGrid w:val="0"/>
        <w:spacing w:after="0" w:line="400" w:lineRule="exact"/>
        <w:ind w:firstLine="480" w:firstLineChars="200"/>
        <w:rPr>
          <w:rFonts w:hint="eastAsia" w:ascii="宋体" w:hAnsi="宋体" w:cs="宋体"/>
          <w:sz w:val="24"/>
        </w:rPr>
      </w:pPr>
      <w:bookmarkStart w:id="350" w:name="_Toc31860"/>
    </w:p>
    <w:p w14:paraId="5CC950AC">
      <w:pPr>
        <w:pStyle w:val="4"/>
        <w:spacing w:line="360" w:lineRule="auto"/>
        <w:jc w:val="left"/>
        <w:rPr>
          <w:rFonts w:hint="eastAsia" w:ascii="宋体" w:cs="宋体"/>
          <w:sz w:val="24"/>
          <w:szCs w:val="24"/>
        </w:rPr>
      </w:pPr>
      <w:bookmarkStart w:id="351" w:name="_Toc1582"/>
      <w:bookmarkStart w:id="352" w:name="_Toc31285"/>
      <w:r>
        <w:rPr>
          <w:rFonts w:hint="eastAsia" w:ascii="宋体" w:cs="宋体"/>
          <w:sz w:val="24"/>
          <w:szCs w:val="24"/>
        </w:rPr>
        <w:t>附件1</w:t>
      </w:r>
      <w:bookmarkEnd w:id="350"/>
      <w:bookmarkEnd w:id="351"/>
      <w:bookmarkEnd w:id="352"/>
    </w:p>
    <w:p w14:paraId="3228C741">
      <w:pPr>
        <w:pStyle w:val="4"/>
        <w:spacing w:line="360" w:lineRule="auto"/>
        <w:rPr>
          <w:rFonts w:hint="eastAsia" w:ascii="宋体" w:cs="宋体"/>
          <w:sz w:val="24"/>
          <w:szCs w:val="24"/>
        </w:rPr>
      </w:pPr>
      <w:bookmarkStart w:id="353" w:name="_Toc28329"/>
      <w:bookmarkStart w:id="354" w:name="_Toc11746"/>
      <w:r>
        <w:rPr>
          <w:rFonts w:hint="eastAsia" w:ascii="宋体" w:cs="宋体"/>
          <w:sz w:val="24"/>
          <w:szCs w:val="24"/>
        </w:rPr>
        <w:t>报价一览表（最终报价）</w:t>
      </w:r>
      <w:bookmarkEnd w:id="353"/>
      <w:bookmarkEnd w:id="354"/>
    </w:p>
    <w:p w14:paraId="6170CA40">
      <w:pPr>
        <w:spacing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3F0BD796">
      <w:pPr>
        <w:spacing w:line="360" w:lineRule="auto"/>
      </w:pPr>
      <w:r>
        <w:rPr>
          <w:rFonts w:hint="eastAsia" w:ascii="宋体" w:hAnsi="宋体" w:cs="宋体"/>
          <w:sz w:val="24"/>
        </w:rPr>
        <w:t>项目编号：</w:t>
      </w:r>
      <w:r>
        <w:rPr>
          <w:rFonts w:hint="eastAsia" w:ascii="宋体" w:hAnsi="宋体" w:cs="宋体"/>
          <w:sz w:val="24"/>
          <w:u w:val="single"/>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7771"/>
      </w:tblGrid>
      <w:tr w14:paraId="32EC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19" w:type="dxa"/>
            <w:vAlign w:val="center"/>
          </w:tcPr>
          <w:p w14:paraId="445A6345">
            <w:pPr>
              <w:adjustRightInd w:val="0"/>
              <w:snapToGrid w:val="0"/>
              <w:jc w:val="center"/>
              <w:rPr>
                <w:rFonts w:hint="eastAsia" w:ascii="宋体" w:hAnsi="宋体" w:cs="宋体"/>
                <w:sz w:val="24"/>
              </w:rPr>
            </w:pPr>
            <w:r>
              <w:rPr>
                <w:rFonts w:hint="eastAsia" w:ascii="宋体" w:hAnsi="宋体" w:cs="宋体"/>
                <w:sz w:val="24"/>
              </w:rPr>
              <w:t>磋商报价</w:t>
            </w:r>
          </w:p>
          <w:p w14:paraId="5A9F165F">
            <w:pPr>
              <w:adjustRightInd w:val="0"/>
              <w:snapToGrid w:val="0"/>
              <w:jc w:val="center"/>
              <w:rPr>
                <w:rFonts w:hint="eastAsia" w:ascii="宋体" w:hAnsi="宋体" w:cs="宋体"/>
                <w:sz w:val="24"/>
              </w:rPr>
            </w:pPr>
            <w:r>
              <w:rPr>
                <w:rFonts w:hint="eastAsia" w:ascii="宋体" w:hAnsi="宋体" w:cs="宋体"/>
                <w:sz w:val="24"/>
              </w:rPr>
              <w:t>（元）</w:t>
            </w:r>
          </w:p>
        </w:tc>
        <w:tc>
          <w:tcPr>
            <w:tcW w:w="7771" w:type="dxa"/>
            <w:vAlign w:val="center"/>
          </w:tcPr>
          <w:p w14:paraId="242A1F38">
            <w:pPr>
              <w:adjustRightInd w:val="0"/>
              <w:snapToGrid w:val="0"/>
              <w:jc w:val="left"/>
              <w:rPr>
                <w:rFonts w:hint="eastAsia" w:ascii="宋体" w:hAnsi="宋体" w:cs="宋体"/>
                <w:sz w:val="24"/>
              </w:rPr>
            </w:pPr>
            <w:r>
              <w:rPr>
                <w:rFonts w:hint="eastAsia" w:ascii="宋体" w:hAnsi="宋体" w:cs="宋体"/>
                <w:sz w:val="24"/>
              </w:rPr>
              <w:t>小写：</w:t>
            </w:r>
          </w:p>
          <w:p w14:paraId="7EFC5F9D">
            <w:pPr>
              <w:adjustRightInd w:val="0"/>
              <w:snapToGrid w:val="0"/>
              <w:jc w:val="left"/>
              <w:rPr>
                <w:rFonts w:hint="eastAsia" w:ascii="宋体" w:hAnsi="宋体" w:cs="宋体"/>
                <w:sz w:val="24"/>
              </w:rPr>
            </w:pPr>
            <w:r>
              <w:rPr>
                <w:rFonts w:hint="eastAsia" w:ascii="宋体" w:hAnsi="宋体" w:cs="宋体"/>
                <w:sz w:val="24"/>
              </w:rPr>
              <w:t>大写：</w:t>
            </w:r>
          </w:p>
        </w:tc>
      </w:tr>
      <w:tr w14:paraId="4CE7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819" w:type="dxa"/>
            <w:vAlign w:val="center"/>
          </w:tcPr>
          <w:p w14:paraId="474D5EE9">
            <w:pPr>
              <w:adjustRightInd w:val="0"/>
              <w:snapToGrid w:val="0"/>
              <w:jc w:val="center"/>
              <w:rPr>
                <w:rFonts w:hint="eastAsia" w:ascii="宋体" w:hAnsi="宋体" w:eastAsia="宋体" w:cs="宋体"/>
                <w:sz w:val="24"/>
                <w:lang w:eastAsia="zh-CN"/>
              </w:rPr>
            </w:pPr>
            <w:r>
              <w:rPr>
                <w:rFonts w:hint="eastAsia" w:ascii="宋体" w:hAnsi="宋体" w:cs="宋体"/>
                <w:sz w:val="24"/>
              </w:rPr>
              <w:t>合同履约期限</w:t>
            </w:r>
          </w:p>
        </w:tc>
        <w:tc>
          <w:tcPr>
            <w:tcW w:w="7771" w:type="dxa"/>
            <w:vAlign w:val="center"/>
          </w:tcPr>
          <w:p w14:paraId="7E3EDE6B">
            <w:pPr>
              <w:pStyle w:val="37"/>
              <w:adjustRightInd w:val="0"/>
              <w:snapToGrid w:val="0"/>
              <w:spacing w:after="0"/>
              <w:ind w:firstLine="0" w:firstLineChars="0"/>
              <w:rPr>
                <w:rFonts w:hint="eastAsia" w:ascii="宋体" w:hAnsi="宋体" w:eastAsia="宋体" w:cs="宋体"/>
                <w:sz w:val="24"/>
                <w:szCs w:val="24"/>
                <w:lang w:eastAsia="zh-CN"/>
              </w:rPr>
            </w:pPr>
          </w:p>
        </w:tc>
      </w:tr>
      <w:tr w14:paraId="72A8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819" w:type="dxa"/>
            <w:vAlign w:val="center"/>
          </w:tcPr>
          <w:p w14:paraId="6C939BE9">
            <w:pPr>
              <w:adjustRightInd w:val="0"/>
              <w:snapToGrid w:val="0"/>
              <w:jc w:val="center"/>
              <w:rPr>
                <w:rFonts w:hint="eastAsia" w:ascii="宋体" w:hAnsi="宋体" w:cs="宋体"/>
                <w:sz w:val="24"/>
              </w:rPr>
            </w:pPr>
            <w:r>
              <w:rPr>
                <w:rFonts w:hint="eastAsia" w:ascii="宋体" w:hAnsi="宋体" w:cs="宋体"/>
                <w:sz w:val="24"/>
                <w:szCs w:val="24"/>
              </w:rPr>
              <w:t>磋商有效期</w:t>
            </w:r>
          </w:p>
        </w:tc>
        <w:tc>
          <w:tcPr>
            <w:tcW w:w="7771" w:type="dxa"/>
            <w:vAlign w:val="center"/>
          </w:tcPr>
          <w:p w14:paraId="75D11F3F">
            <w:pPr>
              <w:pStyle w:val="37"/>
              <w:adjustRightInd w:val="0"/>
              <w:snapToGrid w:val="0"/>
              <w:spacing w:after="0"/>
              <w:ind w:firstLine="0" w:firstLineChars="0"/>
              <w:rPr>
                <w:rFonts w:hint="eastAsia" w:ascii="宋体" w:hAnsi="宋体" w:cs="宋体"/>
                <w:sz w:val="24"/>
              </w:rPr>
            </w:pPr>
          </w:p>
        </w:tc>
      </w:tr>
      <w:tr w14:paraId="3B49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19" w:type="dxa"/>
            <w:vAlign w:val="center"/>
          </w:tcPr>
          <w:p w14:paraId="49125624">
            <w:pPr>
              <w:adjustRightInd w:val="0"/>
              <w:snapToGrid w:val="0"/>
              <w:jc w:val="center"/>
              <w:rPr>
                <w:rFonts w:hint="eastAsia" w:ascii="宋体" w:hAnsi="宋体" w:cs="宋体"/>
                <w:sz w:val="24"/>
              </w:rPr>
            </w:pPr>
            <w:r>
              <w:rPr>
                <w:rFonts w:hint="eastAsia" w:ascii="宋体" w:hAnsi="宋体" w:cs="宋体"/>
                <w:sz w:val="24"/>
              </w:rPr>
              <w:t>备注</w:t>
            </w:r>
          </w:p>
        </w:tc>
        <w:tc>
          <w:tcPr>
            <w:tcW w:w="7771" w:type="dxa"/>
            <w:vAlign w:val="center"/>
          </w:tcPr>
          <w:p w14:paraId="5F7F8CCD">
            <w:pPr>
              <w:pStyle w:val="37"/>
              <w:adjustRightInd w:val="0"/>
              <w:snapToGrid w:val="0"/>
              <w:spacing w:after="0"/>
              <w:ind w:firstLine="0" w:firstLineChars="0"/>
              <w:rPr>
                <w:rFonts w:hint="eastAsia" w:ascii="宋体" w:hAnsi="宋体" w:cs="宋体"/>
                <w:szCs w:val="22"/>
              </w:rPr>
            </w:pPr>
            <w:r>
              <w:rPr>
                <w:rFonts w:hint="eastAsia" w:ascii="宋体" w:hAnsi="宋体" w:cs="宋体"/>
                <w:sz w:val="24"/>
              </w:rPr>
              <w:t>磋商报价是指所投服务报价合计，含提供服务所产生的一切费用。</w:t>
            </w:r>
          </w:p>
        </w:tc>
      </w:tr>
    </w:tbl>
    <w:p w14:paraId="0CCBD136">
      <w:pPr>
        <w:pStyle w:val="38"/>
        <w:ind w:firstLine="480"/>
        <w:rPr>
          <w:rFonts w:hint="eastAsia" w:ascii="宋体" w:hAnsi="宋体" w:eastAsia="宋体" w:cs="宋体"/>
          <w:sz w:val="24"/>
        </w:rPr>
      </w:pPr>
    </w:p>
    <w:p w14:paraId="0225AF2E">
      <w:pPr>
        <w:pStyle w:val="38"/>
        <w:ind w:firstLine="480"/>
        <w:rPr>
          <w:rFonts w:hint="eastAsia" w:ascii="宋体" w:hAnsi="宋体" w:eastAsia="宋体" w:cs="宋体"/>
          <w:sz w:val="24"/>
        </w:rPr>
      </w:pPr>
    </w:p>
    <w:p w14:paraId="7ABE31C7">
      <w:pPr>
        <w:pStyle w:val="38"/>
        <w:ind w:firstLine="480"/>
        <w:rPr>
          <w:rFonts w:hint="eastAsia" w:ascii="宋体" w:hAnsi="宋体" w:eastAsia="宋体" w:cs="宋体"/>
          <w:sz w:val="24"/>
        </w:rPr>
      </w:pPr>
    </w:p>
    <w:p w14:paraId="6D8896BB">
      <w:pPr>
        <w:tabs>
          <w:tab w:val="left" w:pos="9135"/>
        </w:tabs>
        <w:adjustRightInd w:val="0"/>
        <w:snapToGrid w:val="0"/>
        <w:spacing w:line="400" w:lineRule="atLeast"/>
        <w:ind w:firstLine="480" w:firstLineChars="200"/>
        <w:rPr>
          <w:rFonts w:hint="eastAsia"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w:t>
      </w:r>
    </w:p>
    <w:p w14:paraId="2C0B6305">
      <w:pPr>
        <w:tabs>
          <w:tab w:val="left" w:pos="9135"/>
        </w:tabs>
        <w:adjustRightInd w:val="0"/>
        <w:snapToGrid w:val="0"/>
        <w:spacing w:line="400" w:lineRule="atLeast"/>
        <w:ind w:firstLine="480" w:firstLineChars="200"/>
        <w:rPr>
          <w:rFonts w:hint="eastAsia" w:ascii="宋体" w:hAnsi="宋体" w:cs="宋体"/>
          <w:sz w:val="24"/>
          <w:szCs w:val="24"/>
        </w:rPr>
      </w:pPr>
    </w:p>
    <w:p w14:paraId="4BE27DA0">
      <w:pPr>
        <w:tabs>
          <w:tab w:val="left" w:pos="9135"/>
        </w:tabs>
        <w:adjustRightInd w:val="0"/>
        <w:snapToGrid w:val="0"/>
        <w:spacing w:line="400" w:lineRule="atLeast"/>
        <w:ind w:firstLine="480" w:firstLineChars="200"/>
        <w:rPr>
          <w:rFonts w:hint="eastAsia" w:ascii="宋体" w:hAnsi="宋体" w:cs="宋体"/>
          <w:sz w:val="24"/>
          <w:szCs w:val="24"/>
          <w:u w:val="single"/>
        </w:rPr>
      </w:pPr>
      <w:r>
        <w:rPr>
          <w:rFonts w:hint="eastAsia" w:ascii="宋体" w:hAnsi="宋体" w:cs="宋体"/>
          <w:kern w:val="0"/>
          <w:sz w:val="24"/>
          <w:szCs w:val="24"/>
        </w:rPr>
        <w:t>法定代表人或委托代理人</w:t>
      </w:r>
      <w:r>
        <w:rPr>
          <w:rFonts w:hint="eastAsia" w:ascii="宋体" w:hAnsi="宋体" w:cs="宋体"/>
          <w:sz w:val="24"/>
          <w:szCs w:val="24"/>
        </w:rPr>
        <w:t>（签字或盖章）：</w:t>
      </w:r>
      <w:r>
        <w:rPr>
          <w:rFonts w:hint="eastAsia" w:ascii="宋体" w:hAnsi="宋体" w:cs="宋体"/>
          <w:sz w:val="24"/>
          <w:szCs w:val="24"/>
          <w:u w:val="single"/>
        </w:rPr>
        <w:t>　　　　　　　　　　　</w:t>
      </w:r>
    </w:p>
    <w:p w14:paraId="4AFA2F8D">
      <w:pPr>
        <w:tabs>
          <w:tab w:val="left" w:pos="9135"/>
        </w:tabs>
        <w:adjustRightInd w:val="0"/>
        <w:snapToGrid w:val="0"/>
        <w:spacing w:line="400" w:lineRule="atLeast"/>
        <w:ind w:firstLine="480" w:firstLineChars="200"/>
        <w:rPr>
          <w:rFonts w:hint="eastAsia" w:ascii="宋体" w:hAnsi="宋体" w:cs="宋体"/>
          <w:sz w:val="24"/>
          <w:szCs w:val="24"/>
        </w:rPr>
      </w:pPr>
    </w:p>
    <w:p w14:paraId="7AFF188C">
      <w:pPr>
        <w:pStyle w:val="37"/>
        <w:adjustRightInd w:val="0"/>
        <w:snapToGrid w:val="0"/>
        <w:spacing w:after="0"/>
        <w:ind w:firstLine="480" w:firstLineChars="2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w:t>
      </w:r>
    </w:p>
    <w:p w14:paraId="275DBB61">
      <w:pPr>
        <w:tabs>
          <w:tab w:val="left" w:pos="9135"/>
        </w:tabs>
        <w:spacing w:line="400" w:lineRule="atLeast"/>
        <w:rPr>
          <w:rFonts w:hint="eastAsia" w:ascii="宋体" w:hAnsi="宋体" w:cs="宋体"/>
          <w:sz w:val="24"/>
        </w:rPr>
      </w:pPr>
    </w:p>
    <w:p w14:paraId="51EA5047">
      <w:pPr>
        <w:rPr>
          <w:rFonts w:hint="eastAsia" w:ascii="宋体" w:hAnsi="宋体" w:cs="宋体"/>
          <w:b/>
          <w:bCs/>
          <w:sz w:val="24"/>
          <w:szCs w:val="24"/>
        </w:rPr>
      </w:pPr>
      <w:r>
        <w:rPr>
          <w:rFonts w:hint="eastAsia" w:ascii="仿宋" w:hAnsi="仿宋" w:eastAsia="仿宋" w:cs="仿宋"/>
          <w:b/>
          <w:bCs/>
          <w:sz w:val="24"/>
          <w:szCs w:val="24"/>
        </w:rPr>
        <w:br w:type="page"/>
      </w:r>
    </w:p>
    <w:p w14:paraId="25169E0B">
      <w:pPr>
        <w:rPr>
          <w:rFonts w:hint="eastAsia" w:ascii="宋体" w:hAnsi="宋体" w:cs="宋体"/>
          <w:b/>
          <w:bCs/>
          <w:sz w:val="24"/>
          <w:szCs w:val="24"/>
        </w:rPr>
      </w:pPr>
      <w:r>
        <w:rPr>
          <w:rFonts w:hint="eastAsia" w:ascii="宋体" w:hAnsi="宋体" w:cs="宋体"/>
          <w:b/>
          <w:bCs/>
          <w:sz w:val="24"/>
          <w:szCs w:val="24"/>
        </w:rPr>
        <w:t>附件2</w:t>
      </w:r>
    </w:p>
    <w:p w14:paraId="6FB9D533">
      <w:pPr>
        <w:adjustRightInd w:val="0"/>
        <w:snapToGrid w:val="0"/>
        <w:spacing w:line="400" w:lineRule="exact"/>
        <w:jc w:val="center"/>
        <w:rPr>
          <w:rFonts w:hint="eastAsia" w:ascii="宋体" w:hAnsi="宋体" w:cs="宋体"/>
          <w:b/>
          <w:bCs/>
          <w:kern w:val="0"/>
          <w:sz w:val="28"/>
          <w:szCs w:val="28"/>
        </w:rPr>
      </w:pPr>
      <w:r>
        <w:rPr>
          <w:rFonts w:hint="eastAsia" w:ascii="宋体" w:hAnsi="宋体" w:cs="宋体"/>
          <w:b/>
          <w:bCs/>
          <w:kern w:val="0"/>
          <w:sz w:val="28"/>
          <w:szCs w:val="28"/>
        </w:rPr>
        <w:t>中小企业划型标准规定</w:t>
      </w:r>
    </w:p>
    <w:p w14:paraId="4734F120">
      <w:pPr>
        <w:adjustRightInd w:val="0"/>
        <w:snapToGrid w:val="0"/>
        <w:spacing w:line="360" w:lineRule="auto"/>
        <w:ind w:firstLine="480" w:firstLineChars="200"/>
        <w:rPr>
          <w:rFonts w:hint="eastAsia" w:ascii="宋体" w:hAnsi="宋体" w:cs="宋体"/>
          <w:sz w:val="24"/>
          <w:szCs w:val="24"/>
        </w:rPr>
      </w:pPr>
    </w:p>
    <w:p w14:paraId="55132C2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一、根据《中华人民共和国中小企业促进法》和《国务院关于进一步促进中小企业发展的若干意见》（国发〔2009〕36号），制定本规定。</w:t>
      </w:r>
    </w:p>
    <w:p w14:paraId="5B925BC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二、中小企业划分为中型、小型、微型三种类型，具体标准根据企业从业人员、营业收入、资产总额等指标，结合行业特点制定。</w:t>
      </w:r>
    </w:p>
    <w:p w14:paraId="18D7487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604DEE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四、各行业划型标准为：</w:t>
      </w:r>
    </w:p>
    <w:p w14:paraId="53E7B7DB">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（一）农、林、牧、渔业。</w:t>
      </w:r>
      <w:r>
        <w:rPr>
          <w:rFonts w:hint="eastAsia" w:ascii="宋体" w:hAnsi="宋体" w:cs="宋体"/>
          <w:sz w:val="24"/>
          <w:szCs w:val="24"/>
        </w:rPr>
        <w:t>营业收入20000万元以下的为中小微型企业。其中，营业收入500万元及以上的为中型企业，营业收入50万元及以上的为小型企业，营业收入50万元以下的为微型企业。</w:t>
      </w:r>
    </w:p>
    <w:p w14:paraId="7B851D07">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（二）工业。</w:t>
      </w:r>
      <w:r>
        <w:rPr>
          <w:rFonts w:hint="eastAsia" w:ascii="宋体" w:hAnsi="宋体" w:cs="宋体"/>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B798E5">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（三）建筑业。</w:t>
      </w:r>
      <w:r>
        <w:rPr>
          <w:rFonts w:hint="eastAsia" w:ascii="宋体" w:hAnsi="宋体" w:cs="宋体"/>
          <w:sz w:val="24"/>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A714CB3">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（四）批发业。</w:t>
      </w:r>
      <w:r>
        <w:rPr>
          <w:rFonts w:hint="eastAsia" w:ascii="宋体" w:hAnsi="宋体" w:cs="宋体"/>
          <w:sz w:val="24"/>
          <w:szCs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798621F">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（五）零售业。</w:t>
      </w:r>
      <w:r>
        <w:rPr>
          <w:rFonts w:hint="eastAsia" w:ascii="宋体" w:hAnsi="宋体" w:cs="宋体"/>
          <w:sz w:val="24"/>
          <w:szCs w:val="24"/>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BF8F2BD">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（六）交通运输业。</w:t>
      </w:r>
      <w:r>
        <w:rPr>
          <w:rFonts w:hint="eastAsia" w:ascii="宋体" w:hAnsi="宋体" w:cs="宋体"/>
          <w:sz w:val="24"/>
          <w:szCs w:val="24"/>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8850E55">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（七）仓储业。</w:t>
      </w:r>
      <w:r>
        <w:rPr>
          <w:rFonts w:hint="eastAsia" w:ascii="宋体" w:hAnsi="宋体" w:cs="宋体"/>
          <w:sz w:val="24"/>
          <w:szCs w:val="24"/>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383AC45">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（八）邮政业。</w:t>
      </w:r>
      <w:r>
        <w:rPr>
          <w:rFonts w:hint="eastAsia" w:ascii="宋体" w:hAnsi="宋体" w:cs="宋体"/>
          <w:sz w:val="24"/>
          <w:szCs w:val="24"/>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D74A14B">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（九）住宿业。</w:t>
      </w:r>
      <w:r>
        <w:rPr>
          <w:rFonts w:hint="eastAsia" w:ascii="宋体" w:hAnsi="宋体" w:cs="宋体"/>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5C8600">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（十）餐饮业。</w:t>
      </w:r>
      <w:r>
        <w:rPr>
          <w:rFonts w:hint="eastAsia" w:ascii="宋体" w:hAnsi="宋体" w:cs="宋体"/>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E8D79F9">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（十一）信息传输业。</w:t>
      </w:r>
      <w:r>
        <w:rPr>
          <w:rFonts w:hint="eastAsia" w:ascii="宋体" w:hAnsi="宋体" w:cs="宋体"/>
          <w:sz w:val="24"/>
          <w:szCs w:val="24"/>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48D4CB5">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（十二）软件和信息技术服务业。</w:t>
      </w:r>
      <w:r>
        <w:rPr>
          <w:rFonts w:hint="eastAsia" w:ascii="宋体" w:hAnsi="宋体" w:cs="宋体"/>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C469FD">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（十三）房地产开发经营。</w:t>
      </w:r>
      <w:r>
        <w:rPr>
          <w:rFonts w:hint="eastAsia" w:ascii="宋体" w:hAnsi="宋体" w:cs="宋体"/>
          <w:sz w:val="24"/>
          <w:szCs w:val="24"/>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922C529">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（十四）物业管理。</w:t>
      </w:r>
      <w:r>
        <w:rPr>
          <w:rFonts w:hint="eastAsia" w:ascii="宋体" w:hAnsi="宋体" w:cs="宋体"/>
          <w:sz w:val="24"/>
          <w:szCs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F27CDB">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（十五）租赁和商务服务业。</w:t>
      </w:r>
      <w:r>
        <w:rPr>
          <w:rFonts w:hint="eastAsia" w:ascii="宋体" w:hAnsi="宋体" w:cs="宋体"/>
          <w:sz w:val="24"/>
          <w:szCs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2AC9190">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（十六）其他未列明行业。</w:t>
      </w:r>
      <w:r>
        <w:rPr>
          <w:rFonts w:hint="eastAsia" w:ascii="宋体" w:hAnsi="宋体" w:cs="宋体"/>
          <w:sz w:val="24"/>
          <w:szCs w:val="24"/>
        </w:rPr>
        <w:t>从业人员300人以下的为中小微型企业。其中，从业人员100人及以上的为中型企业；从业人员10人及以上的为小型企业；从业人员10人以下的为微型企业。</w:t>
      </w:r>
    </w:p>
    <w:p w14:paraId="0158F70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五、企业类型的划分以统计部门的统计数据为依据。</w:t>
      </w:r>
    </w:p>
    <w:p w14:paraId="4D09F72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六、本规定适用于在中华人民共和国境内依法设立的各类所有制和各种组织形式的企业。个体工商户和本规定以外的行业，参照本规定进行划型。</w:t>
      </w:r>
    </w:p>
    <w:p w14:paraId="125C4A3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7997451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八、本规定由工业和信息化部、国家统计局会同有关部门根据《国民经济行业分类》修订情况和企业发展变化情况适时修订。</w:t>
      </w:r>
    </w:p>
    <w:p w14:paraId="3B4276E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九、本规定由工业和信息化部、国家统计局会同有关部门负责解释。</w:t>
      </w:r>
    </w:p>
    <w:p w14:paraId="7FD80CA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十、本规定自发布之日起执行，原国家经贸委、原国家计委、财政部和国家统计局2003年颁布的《中小企业标准暂行规定》同时废止。</w:t>
      </w:r>
    </w:p>
    <w:sectPr>
      <w:headerReference r:id="rId8" w:type="default"/>
      <w:footerReference r:id="rId9" w:type="default"/>
      <w:pgSz w:w="11906" w:h="16838"/>
      <w:pgMar w:top="1417" w:right="1134" w:bottom="1134" w:left="1134"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AF6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916A2">
    <w:pPr>
      <w:pStyle w:val="27"/>
      <w:tabs>
        <w:tab w:val="center" w:pos="4818"/>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AA2AB">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BDAA2AB">
                    <w:pPr>
                      <w:pStyle w:val="27"/>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1506">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045B6">
                          <w:pPr>
                            <w:pStyle w:val="27"/>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F1045B6">
                    <w:pPr>
                      <w:pStyle w:val="2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361E">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59D67">
                          <w:pPr>
                            <w:pStyle w:val="2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BE59D67">
                    <w:pPr>
                      <w:pStyle w:val="2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AE84">
    <w:pPr>
      <w:jc w:val="cente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E519C">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B1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1704BE3A"/>
    <w:multiLevelType w:val="singleLevel"/>
    <w:tmpl w:val="1704BE3A"/>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OTVkN2ZmMjVjM2EzNTY4MWNhM2I2OGZkMjAyOTMifQ=="/>
  </w:docVars>
  <w:rsids>
    <w:rsidRoot w:val="0052125D"/>
    <w:rsid w:val="0000015D"/>
    <w:rsid w:val="00002BF7"/>
    <w:rsid w:val="000036A4"/>
    <w:rsid w:val="00004DE9"/>
    <w:rsid w:val="00004F0F"/>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6C7B"/>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6E5"/>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22B"/>
    <w:rsid w:val="00100763"/>
    <w:rsid w:val="00100F59"/>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892"/>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17007"/>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1774"/>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646F"/>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9E5"/>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17C"/>
    <w:rsid w:val="003F4EBD"/>
    <w:rsid w:val="003F560B"/>
    <w:rsid w:val="003F60DB"/>
    <w:rsid w:val="003F7245"/>
    <w:rsid w:val="003F73F9"/>
    <w:rsid w:val="0040040B"/>
    <w:rsid w:val="00400899"/>
    <w:rsid w:val="00401061"/>
    <w:rsid w:val="004011DD"/>
    <w:rsid w:val="00402EBC"/>
    <w:rsid w:val="004032DC"/>
    <w:rsid w:val="004043DE"/>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64"/>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A51"/>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394D"/>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4D3E"/>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593"/>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53B"/>
    <w:rsid w:val="005446D3"/>
    <w:rsid w:val="00544AE5"/>
    <w:rsid w:val="00545368"/>
    <w:rsid w:val="00547936"/>
    <w:rsid w:val="0055164B"/>
    <w:rsid w:val="00552D83"/>
    <w:rsid w:val="0055363E"/>
    <w:rsid w:val="00553E04"/>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3D2D"/>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6958"/>
    <w:rsid w:val="005D7A29"/>
    <w:rsid w:val="005D7F58"/>
    <w:rsid w:val="005E0D37"/>
    <w:rsid w:val="005E30A4"/>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17E4"/>
    <w:rsid w:val="00603841"/>
    <w:rsid w:val="00604742"/>
    <w:rsid w:val="006049A6"/>
    <w:rsid w:val="00604C6C"/>
    <w:rsid w:val="00606108"/>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234"/>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5CD"/>
    <w:rsid w:val="006779C6"/>
    <w:rsid w:val="00680302"/>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63BA"/>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19B"/>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0BD"/>
    <w:rsid w:val="0077036A"/>
    <w:rsid w:val="00770947"/>
    <w:rsid w:val="007717E6"/>
    <w:rsid w:val="007719E2"/>
    <w:rsid w:val="00772576"/>
    <w:rsid w:val="007725D2"/>
    <w:rsid w:val="00773801"/>
    <w:rsid w:val="00774751"/>
    <w:rsid w:val="0077511B"/>
    <w:rsid w:val="00775944"/>
    <w:rsid w:val="007769D6"/>
    <w:rsid w:val="007806FF"/>
    <w:rsid w:val="007827DE"/>
    <w:rsid w:val="00783A55"/>
    <w:rsid w:val="00783EBE"/>
    <w:rsid w:val="007846DA"/>
    <w:rsid w:val="00784B96"/>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0C80"/>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4C8"/>
    <w:rsid w:val="00814EF9"/>
    <w:rsid w:val="00815816"/>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2CDA"/>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4071"/>
    <w:rsid w:val="00A65080"/>
    <w:rsid w:val="00A6587B"/>
    <w:rsid w:val="00A65962"/>
    <w:rsid w:val="00A659B0"/>
    <w:rsid w:val="00A65A3C"/>
    <w:rsid w:val="00A66EB4"/>
    <w:rsid w:val="00A70E37"/>
    <w:rsid w:val="00A70ECC"/>
    <w:rsid w:val="00A7215B"/>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25B8"/>
    <w:rsid w:val="00AA4791"/>
    <w:rsid w:val="00AA4E07"/>
    <w:rsid w:val="00AA4FE1"/>
    <w:rsid w:val="00AA6CE7"/>
    <w:rsid w:val="00AA71AF"/>
    <w:rsid w:val="00AA728A"/>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0A2F"/>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1CC"/>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83C"/>
    <w:rsid w:val="00B26FE8"/>
    <w:rsid w:val="00B27B0A"/>
    <w:rsid w:val="00B31EFC"/>
    <w:rsid w:val="00B32D2A"/>
    <w:rsid w:val="00B3354F"/>
    <w:rsid w:val="00B33BAE"/>
    <w:rsid w:val="00B34B7A"/>
    <w:rsid w:val="00B35340"/>
    <w:rsid w:val="00B37893"/>
    <w:rsid w:val="00B37B75"/>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4BD"/>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732"/>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4E8A"/>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1A8"/>
    <w:rsid w:val="00C622EF"/>
    <w:rsid w:val="00C627A8"/>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D82"/>
    <w:rsid w:val="00D50EB2"/>
    <w:rsid w:val="00D51C6D"/>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54B4"/>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4BC7"/>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3FF2"/>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272"/>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F24"/>
    <w:rsid w:val="00F67C77"/>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3021"/>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694"/>
    <w:rsid w:val="00FE0A06"/>
    <w:rsid w:val="00FE0C72"/>
    <w:rsid w:val="00FE1D7E"/>
    <w:rsid w:val="00FE244A"/>
    <w:rsid w:val="00FE2C03"/>
    <w:rsid w:val="00FE60D4"/>
    <w:rsid w:val="00FE707D"/>
    <w:rsid w:val="00FE764E"/>
    <w:rsid w:val="00FF2005"/>
    <w:rsid w:val="00FF2392"/>
    <w:rsid w:val="00FF3045"/>
    <w:rsid w:val="00FF37EA"/>
    <w:rsid w:val="0116777B"/>
    <w:rsid w:val="014632E9"/>
    <w:rsid w:val="0147778C"/>
    <w:rsid w:val="014A562A"/>
    <w:rsid w:val="0152166C"/>
    <w:rsid w:val="01623D09"/>
    <w:rsid w:val="01D3689B"/>
    <w:rsid w:val="01E50228"/>
    <w:rsid w:val="01E70628"/>
    <w:rsid w:val="01E96B3E"/>
    <w:rsid w:val="01FB6A73"/>
    <w:rsid w:val="020B2800"/>
    <w:rsid w:val="021011F1"/>
    <w:rsid w:val="0216427A"/>
    <w:rsid w:val="021C6494"/>
    <w:rsid w:val="02385BC0"/>
    <w:rsid w:val="02537ED9"/>
    <w:rsid w:val="02703098"/>
    <w:rsid w:val="027443DD"/>
    <w:rsid w:val="02922A4D"/>
    <w:rsid w:val="02995184"/>
    <w:rsid w:val="02B703B8"/>
    <w:rsid w:val="02BC02C6"/>
    <w:rsid w:val="02C07C23"/>
    <w:rsid w:val="02CA382C"/>
    <w:rsid w:val="02FE40DF"/>
    <w:rsid w:val="03064AB8"/>
    <w:rsid w:val="031720BE"/>
    <w:rsid w:val="032112FF"/>
    <w:rsid w:val="032C4E72"/>
    <w:rsid w:val="034116B4"/>
    <w:rsid w:val="034461F1"/>
    <w:rsid w:val="03587E2F"/>
    <w:rsid w:val="03600162"/>
    <w:rsid w:val="03713FE6"/>
    <w:rsid w:val="038D3451"/>
    <w:rsid w:val="03B14F8F"/>
    <w:rsid w:val="03BB7FBE"/>
    <w:rsid w:val="03D80973"/>
    <w:rsid w:val="03F93A73"/>
    <w:rsid w:val="042046F5"/>
    <w:rsid w:val="042438DC"/>
    <w:rsid w:val="042C2237"/>
    <w:rsid w:val="04333FF8"/>
    <w:rsid w:val="04363AE8"/>
    <w:rsid w:val="043A4A52"/>
    <w:rsid w:val="04A078E9"/>
    <w:rsid w:val="04AE7B23"/>
    <w:rsid w:val="04B74C29"/>
    <w:rsid w:val="04BC0B75"/>
    <w:rsid w:val="04C3537C"/>
    <w:rsid w:val="04E62E18"/>
    <w:rsid w:val="04FD3055"/>
    <w:rsid w:val="055302A8"/>
    <w:rsid w:val="05681A7F"/>
    <w:rsid w:val="05801F36"/>
    <w:rsid w:val="05835C7C"/>
    <w:rsid w:val="05892345"/>
    <w:rsid w:val="0596396F"/>
    <w:rsid w:val="05B72A07"/>
    <w:rsid w:val="05DD1F63"/>
    <w:rsid w:val="05DF03B2"/>
    <w:rsid w:val="05DF6D79"/>
    <w:rsid w:val="0604763E"/>
    <w:rsid w:val="060774EA"/>
    <w:rsid w:val="060B71A1"/>
    <w:rsid w:val="061D3091"/>
    <w:rsid w:val="061D6940"/>
    <w:rsid w:val="062065A2"/>
    <w:rsid w:val="06445A90"/>
    <w:rsid w:val="065E0402"/>
    <w:rsid w:val="06683940"/>
    <w:rsid w:val="0698114A"/>
    <w:rsid w:val="06A260DB"/>
    <w:rsid w:val="06A3557F"/>
    <w:rsid w:val="06C54CB0"/>
    <w:rsid w:val="06C8511E"/>
    <w:rsid w:val="06ED1DBA"/>
    <w:rsid w:val="073065CD"/>
    <w:rsid w:val="0731401A"/>
    <w:rsid w:val="075326ED"/>
    <w:rsid w:val="07B436A2"/>
    <w:rsid w:val="07BE63FF"/>
    <w:rsid w:val="07D22B8F"/>
    <w:rsid w:val="07DE5C0B"/>
    <w:rsid w:val="07E147B8"/>
    <w:rsid w:val="07E8334B"/>
    <w:rsid w:val="07F70D38"/>
    <w:rsid w:val="08066F25"/>
    <w:rsid w:val="085252F5"/>
    <w:rsid w:val="08634E11"/>
    <w:rsid w:val="086E2125"/>
    <w:rsid w:val="08712537"/>
    <w:rsid w:val="087A47B0"/>
    <w:rsid w:val="089E5A26"/>
    <w:rsid w:val="08AC1D6F"/>
    <w:rsid w:val="08AC272D"/>
    <w:rsid w:val="08CA6700"/>
    <w:rsid w:val="08E01CD2"/>
    <w:rsid w:val="08FD4BD5"/>
    <w:rsid w:val="090369F3"/>
    <w:rsid w:val="09071A9A"/>
    <w:rsid w:val="09446DAF"/>
    <w:rsid w:val="095A1F62"/>
    <w:rsid w:val="097A2018"/>
    <w:rsid w:val="09B3414B"/>
    <w:rsid w:val="09B41737"/>
    <w:rsid w:val="09B7394A"/>
    <w:rsid w:val="09C77F09"/>
    <w:rsid w:val="09F340E8"/>
    <w:rsid w:val="0A1E0060"/>
    <w:rsid w:val="0A622F41"/>
    <w:rsid w:val="0A64571E"/>
    <w:rsid w:val="0A663A13"/>
    <w:rsid w:val="0A6B0722"/>
    <w:rsid w:val="0A732D15"/>
    <w:rsid w:val="0A8239F7"/>
    <w:rsid w:val="0A83110A"/>
    <w:rsid w:val="0AA7367A"/>
    <w:rsid w:val="0ABA6A9F"/>
    <w:rsid w:val="0AC719E9"/>
    <w:rsid w:val="0AD70176"/>
    <w:rsid w:val="0ADD0B7B"/>
    <w:rsid w:val="0ADD6AA8"/>
    <w:rsid w:val="0AE12C47"/>
    <w:rsid w:val="0AEB45DF"/>
    <w:rsid w:val="0B2C1A87"/>
    <w:rsid w:val="0B2E07E8"/>
    <w:rsid w:val="0B3441CC"/>
    <w:rsid w:val="0B5C46DD"/>
    <w:rsid w:val="0B68780A"/>
    <w:rsid w:val="0B7078E0"/>
    <w:rsid w:val="0B9219F7"/>
    <w:rsid w:val="0BD8633A"/>
    <w:rsid w:val="0BDE31F1"/>
    <w:rsid w:val="0BFC28FD"/>
    <w:rsid w:val="0C153254"/>
    <w:rsid w:val="0C234952"/>
    <w:rsid w:val="0C265EEF"/>
    <w:rsid w:val="0C3705D6"/>
    <w:rsid w:val="0C7200CD"/>
    <w:rsid w:val="0C86159B"/>
    <w:rsid w:val="0C8B0E88"/>
    <w:rsid w:val="0C905542"/>
    <w:rsid w:val="0C957729"/>
    <w:rsid w:val="0CA778FA"/>
    <w:rsid w:val="0CA830A9"/>
    <w:rsid w:val="0CD71C10"/>
    <w:rsid w:val="0CD849FA"/>
    <w:rsid w:val="0CDF6425"/>
    <w:rsid w:val="0CE3387A"/>
    <w:rsid w:val="0CF34325"/>
    <w:rsid w:val="0CF62EA7"/>
    <w:rsid w:val="0CFE2CC9"/>
    <w:rsid w:val="0D0C4BF1"/>
    <w:rsid w:val="0D1C451A"/>
    <w:rsid w:val="0D584344"/>
    <w:rsid w:val="0D5E5BB6"/>
    <w:rsid w:val="0D734AAA"/>
    <w:rsid w:val="0D817CDD"/>
    <w:rsid w:val="0D8C77B4"/>
    <w:rsid w:val="0D9A1BBB"/>
    <w:rsid w:val="0DAE556B"/>
    <w:rsid w:val="0DCE7600"/>
    <w:rsid w:val="0DD405FA"/>
    <w:rsid w:val="0DD41AA9"/>
    <w:rsid w:val="0E0A401C"/>
    <w:rsid w:val="0E12729B"/>
    <w:rsid w:val="0E3D6F8A"/>
    <w:rsid w:val="0E5F599D"/>
    <w:rsid w:val="0E605777"/>
    <w:rsid w:val="0E886806"/>
    <w:rsid w:val="0E892719"/>
    <w:rsid w:val="0EAF61B1"/>
    <w:rsid w:val="0EB321BB"/>
    <w:rsid w:val="0ED979A5"/>
    <w:rsid w:val="0EDF62A7"/>
    <w:rsid w:val="0EE30F3F"/>
    <w:rsid w:val="0EF40E0C"/>
    <w:rsid w:val="0F044EEE"/>
    <w:rsid w:val="0F097AD2"/>
    <w:rsid w:val="0F0D0EA4"/>
    <w:rsid w:val="0F173B81"/>
    <w:rsid w:val="0F5F0397"/>
    <w:rsid w:val="0F994834"/>
    <w:rsid w:val="0FC14BAE"/>
    <w:rsid w:val="0FC463B6"/>
    <w:rsid w:val="0FD60428"/>
    <w:rsid w:val="0FE15B66"/>
    <w:rsid w:val="0FF8717C"/>
    <w:rsid w:val="10345380"/>
    <w:rsid w:val="104C3954"/>
    <w:rsid w:val="107A6B0B"/>
    <w:rsid w:val="109E028E"/>
    <w:rsid w:val="10A15589"/>
    <w:rsid w:val="10A96860"/>
    <w:rsid w:val="10C15C25"/>
    <w:rsid w:val="10CD3604"/>
    <w:rsid w:val="10DF5C9C"/>
    <w:rsid w:val="11005969"/>
    <w:rsid w:val="1102449D"/>
    <w:rsid w:val="11091AB4"/>
    <w:rsid w:val="115C1DEA"/>
    <w:rsid w:val="11643444"/>
    <w:rsid w:val="1195598F"/>
    <w:rsid w:val="11985C5E"/>
    <w:rsid w:val="11D84431"/>
    <w:rsid w:val="120565E5"/>
    <w:rsid w:val="121D6EB6"/>
    <w:rsid w:val="12222A5F"/>
    <w:rsid w:val="12242DA9"/>
    <w:rsid w:val="122B50E3"/>
    <w:rsid w:val="124741E6"/>
    <w:rsid w:val="126A6061"/>
    <w:rsid w:val="127D2F5A"/>
    <w:rsid w:val="127F3C4B"/>
    <w:rsid w:val="128027B0"/>
    <w:rsid w:val="12881DA8"/>
    <w:rsid w:val="129820D2"/>
    <w:rsid w:val="12B72298"/>
    <w:rsid w:val="12C34AFE"/>
    <w:rsid w:val="12CB18A0"/>
    <w:rsid w:val="12DD1BBF"/>
    <w:rsid w:val="12F87449"/>
    <w:rsid w:val="130C3737"/>
    <w:rsid w:val="130F6D46"/>
    <w:rsid w:val="13133623"/>
    <w:rsid w:val="132462F6"/>
    <w:rsid w:val="13336E3E"/>
    <w:rsid w:val="134E3A4D"/>
    <w:rsid w:val="13597AE3"/>
    <w:rsid w:val="136F2725"/>
    <w:rsid w:val="137479A9"/>
    <w:rsid w:val="137A414D"/>
    <w:rsid w:val="13936861"/>
    <w:rsid w:val="13A441A3"/>
    <w:rsid w:val="13A67713"/>
    <w:rsid w:val="13BA3963"/>
    <w:rsid w:val="13BD1F3D"/>
    <w:rsid w:val="13FD3CDB"/>
    <w:rsid w:val="141C2D20"/>
    <w:rsid w:val="14627FE2"/>
    <w:rsid w:val="14877324"/>
    <w:rsid w:val="14B05B25"/>
    <w:rsid w:val="14B73E1F"/>
    <w:rsid w:val="14BF5DE0"/>
    <w:rsid w:val="14C30E98"/>
    <w:rsid w:val="14EB6229"/>
    <w:rsid w:val="15010BE0"/>
    <w:rsid w:val="150D0533"/>
    <w:rsid w:val="15347BD0"/>
    <w:rsid w:val="155041B0"/>
    <w:rsid w:val="15521BF0"/>
    <w:rsid w:val="156404B5"/>
    <w:rsid w:val="156559DE"/>
    <w:rsid w:val="159A5AE5"/>
    <w:rsid w:val="15B100BB"/>
    <w:rsid w:val="15B8435D"/>
    <w:rsid w:val="15DE4983"/>
    <w:rsid w:val="15FB0884"/>
    <w:rsid w:val="16180218"/>
    <w:rsid w:val="1618304E"/>
    <w:rsid w:val="1631473A"/>
    <w:rsid w:val="163F3B4C"/>
    <w:rsid w:val="16551BAC"/>
    <w:rsid w:val="165C6DCA"/>
    <w:rsid w:val="16781D3E"/>
    <w:rsid w:val="16797F90"/>
    <w:rsid w:val="167C26C4"/>
    <w:rsid w:val="16A62C90"/>
    <w:rsid w:val="16A9014A"/>
    <w:rsid w:val="16AC2437"/>
    <w:rsid w:val="16D5092B"/>
    <w:rsid w:val="17047A76"/>
    <w:rsid w:val="171B0331"/>
    <w:rsid w:val="17343EB7"/>
    <w:rsid w:val="1747243C"/>
    <w:rsid w:val="174806A4"/>
    <w:rsid w:val="174849AE"/>
    <w:rsid w:val="175B112F"/>
    <w:rsid w:val="176534B8"/>
    <w:rsid w:val="176F4EEF"/>
    <w:rsid w:val="176F6E3D"/>
    <w:rsid w:val="177E44BC"/>
    <w:rsid w:val="1781158F"/>
    <w:rsid w:val="17843512"/>
    <w:rsid w:val="178A7F7B"/>
    <w:rsid w:val="17B82E75"/>
    <w:rsid w:val="17C42352"/>
    <w:rsid w:val="17CA01A2"/>
    <w:rsid w:val="181D7F98"/>
    <w:rsid w:val="18291354"/>
    <w:rsid w:val="183803E2"/>
    <w:rsid w:val="183F4500"/>
    <w:rsid w:val="184F067C"/>
    <w:rsid w:val="18544AF5"/>
    <w:rsid w:val="1861483C"/>
    <w:rsid w:val="187148C3"/>
    <w:rsid w:val="189E6E71"/>
    <w:rsid w:val="18D102BE"/>
    <w:rsid w:val="18E335E4"/>
    <w:rsid w:val="18F6151F"/>
    <w:rsid w:val="191E2858"/>
    <w:rsid w:val="19341F4D"/>
    <w:rsid w:val="194B373A"/>
    <w:rsid w:val="194F4FD8"/>
    <w:rsid w:val="197B5DCD"/>
    <w:rsid w:val="19AF4742"/>
    <w:rsid w:val="19B80DD0"/>
    <w:rsid w:val="19CD4B54"/>
    <w:rsid w:val="19CF5E52"/>
    <w:rsid w:val="19DE6CED"/>
    <w:rsid w:val="19E25E4D"/>
    <w:rsid w:val="19EC040D"/>
    <w:rsid w:val="19F24C95"/>
    <w:rsid w:val="1A28175F"/>
    <w:rsid w:val="1A312930"/>
    <w:rsid w:val="1A424C06"/>
    <w:rsid w:val="1A46593A"/>
    <w:rsid w:val="1A472154"/>
    <w:rsid w:val="1A484C81"/>
    <w:rsid w:val="1A9B4DC1"/>
    <w:rsid w:val="1A9E5637"/>
    <w:rsid w:val="1AA11864"/>
    <w:rsid w:val="1AAA41EF"/>
    <w:rsid w:val="1AAC4325"/>
    <w:rsid w:val="1AB723E0"/>
    <w:rsid w:val="1AB772B9"/>
    <w:rsid w:val="1AC5485C"/>
    <w:rsid w:val="1AD06319"/>
    <w:rsid w:val="1AD177BE"/>
    <w:rsid w:val="1AED005A"/>
    <w:rsid w:val="1B210BF7"/>
    <w:rsid w:val="1B2B711A"/>
    <w:rsid w:val="1B352404"/>
    <w:rsid w:val="1B356450"/>
    <w:rsid w:val="1B4D19EC"/>
    <w:rsid w:val="1B59213E"/>
    <w:rsid w:val="1B624CE1"/>
    <w:rsid w:val="1B83535C"/>
    <w:rsid w:val="1BA15893"/>
    <w:rsid w:val="1BAD248A"/>
    <w:rsid w:val="1BC207A0"/>
    <w:rsid w:val="1BD712B5"/>
    <w:rsid w:val="1BDB2C1D"/>
    <w:rsid w:val="1BEB0C7E"/>
    <w:rsid w:val="1BF1385C"/>
    <w:rsid w:val="1C02130A"/>
    <w:rsid w:val="1C2F13E7"/>
    <w:rsid w:val="1C3F60F3"/>
    <w:rsid w:val="1C8177A0"/>
    <w:rsid w:val="1C8224DB"/>
    <w:rsid w:val="1C927539"/>
    <w:rsid w:val="1CB749BF"/>
    <w:rsid w:val="1CBB2985"/>
    <w:rsid w:val="1CBF1F20"/>
    <w:rsid w:val="1CF03F76"/>
    <w:rsid w:val="1CF56F61"/>
    <w:rsid w:val="1CFF3665"/>
    <w:rsid w:val="1D0D3CA0"/>
    <w:rsid w:val="1D181B85"/>
    <w:rsid w:val="1D1A4201"/>
    <w:rsid w:val="1D3C38E1"/>
    <w:rsid w:val="1D3F2526"/>
    <w:rsid w:val="1D4A5240"/>
    <w:rsid w:val="1D5B2879"/>
    <w:rsid w:val="1D6B6B7B"/>
    <w:rsid w:val="1D8521C7"/>
    <w:rsid w:val="1D884F5D"/>
    <w:rsid w:val="1D943C17"/>
    <w:rsid w:val="1DEA1FEA"/>
    <w:rsid w:val="1DF57AB8"/>
    <w:rsid w:val="1E0F2F88"/>
    <w:rsid w:val="1E17083B"/>
    <w:rsid w:val="1E1A3944"/>
    <w:rsid w:val="1E1A4F84"/>
    <w:rsid w:val="1E202699"/>
    <w:rsid w:val="1E253381"/>
    <w:rsid w:val="1E375865"/>
    <w:rsid w:val="1E3958A5"/>
    <w:rsid w:val="1E533BEB"/>
    <w:rsid w:val="1E89503E"/>
    <w:rsid w:val="1EB66D3E"/>
    <w:rsid w:val="1ECC1B10"/>
    <w:rsid w:val="1EDF0728"/>
    <w:rsid w:val="1F15637C"/>
    <w:rsid w:val="1F3A5DE3"/>
    <w:rsid w:val="1F811C64"/>
    <w:rsid w:val="1F863097"/>
    <w:rsid w:val="1F8945F2"/>
    <w:rsid w:val="1FA44AF7"/>
    <w:rsid w:val="1FDE1343"/>
    <w:rsid w:val="1FF4C45D"/>
    <w:rsid w:val="1FF926D1"/>
    <w:rsid w:val="1FFF0B3A"/>
    <w:rsid w:val="2000527E"/>
    <w:rsid w:val="20035920"/>
    <w:rsid w:val="201160CA"/>
    <w:rsid w:val="203931EC"/>
    <w:rsid w:val="20493C1B"/>
    <w:rsid w:val="20563EDC"/>
    <w:rsid w:val="20657CBF"/>
    <w:rsid w:val="206C6FD6"/>
    <w:rsid w:val="20737D39"/>
    <w:rsid w:val="209C0405"/>
    <w:rsid w:val="20A756FA"/>
    <w:rsid w:val="20FB5B12"/>
    <w:rsid w:val="2102657B"/>
    <w:rsid w:val="210748E4"/>
    <w:rsid w:val="2114493E"/>
    <w:rsid w:val="2116472F"/>
    <w:rsid w:val="211F1734"/>
    <w:rsid w:val="214E56EB"/>
    <w:rsid w:val="215336B9"/>
    <w:rsid w:val="21A05430"/>
    <w:rsid w:val="21C1142A"/>
    <w:rsid w:val="21F370EB"/>
    <w:rsid w:val="21FA7BC8"/>
    <w:rsid w:val="22066484"/>
    <w:rsid w:val="2227302F"/>
    <w:rsid w:val="22496B1D"/>
    <w:rsid w:val="224F4AB9"/>
    <w:rsid w:val="227E3941"/>
    <w:rsid w:val="22876202"/>
    <w:rsid w:val="22975E54"/>
    <w:rsid w:val="22BA61A6"/>
    <w:rsid w:val="22D363EE"/>
    <w:rsid w:val="22D832C6"/>
    <w:rsid w:val="22E12559"/>
    <w:rsid w:val="22EA5D72"/>
    <w:rsid w:val="231F1167"/>
    <w:rsid w:val="2325451D"/>
    <w:rsid w:val="23391AB0"/>
    <w:rsid w:val="23517B9F"/>
    <w:rsid w:val="235C2BD4"/>
    <w:rsid w:val="236927BF"/>
    <w:rsid w:val="239B3725"/>
    <w:rsid w:val="23AA41E4"/>
    <w:rsid w:val="23C20136"/>
    <w:rsid w:val="23CF631A"/>
    <w:rsid w:val="23E14767"/>
    <w:rsid w:val="23EE46D2"/>
    <w:rsid w:val="23EE53EE"/>
    <w:rsid w:val="23F37E91"/>
    <w:rsid w:val="23F944BF"/>
    <w:rsid w:val="23FF4341"/>
    <w:rsid w:val="24151A48"/>
    <w:rsid w:val="241F1A4B"/>
    <w:rsid w:val="242E4677"/>
    <w:rsid w:val="24414013"/>
    <w:rsid w:val="24507D3D"/>
    <w:rsid w:val="246C4345"/>
    <w:rsid w:val="24747FE9"/>
    <w:rsid w:val="248215A8"/>
    <w:rsid w:val="249E0554"/>
    <w:rsid w:val="24AD792B"/>
    <w:rsid w:val="24BD491C"/>
    <w:rsid w:val="24CD0B4F"/>
    <w:rsid w:val="24D32F62"/>
    <w:rsid w:val="24D81537"/>
    <w:rsid w:val="24E858CB"/>
    <w:rsid w:val="24EB70A7"/>
    <w:rsid w:val="24F81438"/>
    <w:rsid w:val="251D2168"/>
    <w:rsid w:val="252C7800"/>
    <w:rsid w:val="252D1F22"/>
    <w:rsid w:val="25362C96"/>
    <w:rsid w:val="254D69EA"/>
    <w:rsid w:val="2555132B"/>
    <w:rsid w:val="25626F9E"/>
    <w:rsid w:val="256E6445"/>
    <w:rsid w:val="2581038F"/>
    <w:rsid w:val="258D6114"/>
    <w:rsid w:val="25900E53"/>
    <w:rsid w:val="259A3A7F"/>
    <w:rsid w:val="25B04DD3"/>
    <w:rsid w:val="25B11518"/>
    <w:rsid w:val="25B44AAA"/>
    <w:rsid w:val="25B86563"/>
    <w:rsid w:val="25C34C29"/>
    <w:rsid w:val="25D05644"/>
    <w:rsid w:val="25FE4C06"/>
    <w:rsid w:val="26265037"/>
    <w:rsid w:val="2637307C"/>
    <w:rsid w:val="26485289"/>
    <w:rsid w:val="26807ACE"/>
    <w:rsid w:val="269A36F2"/>
    <w:rsid w:val="26AF17E3"/>
    <w:rsid w:val="26BE7EBA"/>
    <w:rsid w:val="26CF7759"/>
    <w:rsid w:val="26DA1936"/>
    <w:rsid w:val="26E41878"/>
    <w:rsid w:val="270C7ECD"/>
    <w:rsid w:val="270D2FA3"/>
    <w:rsid w:val="27435A51"/>
    <w:rsid w:val="27826579"/>
    <w:rsid w:val="27893DAB"/>
    <w:rsid w:val="278D4858"/>
    <w:rsid w:val="27B87074"/>
    <w:rsid w:val="27C46EE5"/>
    <w:rsid w:val="27E21CEF"/>
    <w:rsid w:val="27F57A80"/>
    <w:rsid w:val="28061557"/>
    <w:rsid w:val="28090A48"/>
    <w:rsid w:val="28333365"/>
    <w:rsid w:val="28464EB7"/>
    <w:rsid w:val="284A7944"/>
    <w:rsid w:val="285122C7"/>
    <w:rsid w:val="28AF7842"/>
    <w:rsid w:val="28C77545"/>
    <w:rsid w:val="28CB6BB5"/>
    <w:rsid w:val="28CF081E"/>
    <w:rsid w:val="28D9012F"/>
    <w:rsid w:val="290F029B"/>
    <w:rsid w:val="290F4933"/>
    <w:rsid w:val="2938027B"/>
    <w:rsid w:val="29601FE4"/>
    <w:rsid w:val="29816226"/>
    <w:rsid w:val="298A6908"/>
    <w:rsid w:val="29A053DC"/>
    <w:rsid w:val="29E32B93"/>
    <w:rsid w:val="29E854A6"/>
    <w:rsid w:val="29F10FDB"/>
    <w:rsid w:val="2A077209"/>
    <w:rsid w:val="2A1A66DA"/>
    <w:rsid w:val="2A2855AB"/>
    <w:rsid w:val="2A454950"/>
    <w:rsid w:val="2A5D4D9B"/>
    <w:rsid w:val="2A676E5E"/>
    <w:rsid w:val="2A81520E"/>
    <w:rsid w:val="2AC800C8"/>
    <w:rsid w:val="2AD058AF"/>
    <w:rsid w:val="2AD96DF8"/>
    <w:rsid w:val="2AEA129A"/>
    <w:rsid w:val="2AF31683"/>
    <w:rsid w:val="2B244F52"/>
    <w:rsid w:val="2B2D49EB"/>
    <w:rsid w:val="2B302B18"/>
    <w:rsid w:val="2B340F22"/>
    <w:rsid w:val="2B3E6CA6"/>
    <w:rsid w:val="2B683676"/>
    <w:rsid w:val="2B6D0E87"/>
    <w:rsid w:val="2B71701A"/>
    <w:rsid w:val="2B747E23"/>
    <w:rsid w:val="2B890BEA"/>
    <w:rsid w:val="2BC47845"/>
    <w:rsid w:val="2BDD67B9"/>
    <w:rsid w:val="2BE041B6"/>
    <w:rsid w:val="2BFC42B1"/>
    <w:rsid w:val="2C22032B"/>
    <w:rsid w:val="2C3C17A7"/>
    <w:rsid w:val="2C467803"/>
    <w:rsid w:val="2C4A68FF"/>
    <w:rsid w:val="2C5426F5"/>
    <w:rsid w:val="2C610E53"/>
    <w:rsid w:val="2C8E5964"/>
    <w:rsid w:val="2CA31F00"/>
    <w:rsid w:val="2CEC6B1D"/>
    <w:rsid w:val="2CF47464"/>
    <w:rsid w:val="2CFD1174"/>
    <w:rsid w:val="2D21418D"/>
    <w:rsid w:val="2D372E6C"/>
    <w:rsid w:val="2D64627A"/>
    <w:rsid w:val="2D6521ED"/>
    <w:rsid w:val="2D67415A"/>
    <w:rsid w:val="2D730A2A"/>
    <w:rsid w:val="2D816BEE"/>
    <w:rsid w:val="2D8A6590"/>
    <w:rsid w:val="2D986EC3"/>
    <w:rsid w:val="2DD030F1"/>
    <w:rsid w:val="2DDE7B9A"/>
    <w:rsid w:val="2DE46B18"/>
    <w:rsid w:val="2DE7157C"/>
    <w:rsid w:val="2DF83A39"/>
    <w:rsid w:val="2DFE0923"/>
    <w:rsid w:val="2E15498A"/>
    <w:rsid w:val="2E1818FA"/>
    <w:rsid w:val="2E310CF9"/>
    <w:rsid w:val="2E34449C"/>
    <w:rsid w:val="2E43788A"/>
    <w:rsid w:val="2E6D3CF6"/>
    <w:rsid w:val="2E76495E"/>
    <w:rsid w:val="2E8C6CBE"/>
    <w:rsid w:val="2EAF1828"/>
    <w:rsid w:val="2ECF0E5B"/>
    <w:rsid w:val="2ED0787C"/>
    <w:rsid w:val="2ED346EB"/>
    <w:rsid w:val="2F254CD4"/>
    <w:rsid w:val="2F4405B0"/>
    <w:rsid w:val="2F550B41"/>
    <w:rsid w:val="2F685A3D"/>
    <w:rsid w:val="2F794765"/>
    <w:rsid w:val="2FB00DCA"/>
    <w:rsid w:val="2FDB37C9"/>
    <w:rsid w:val="2FDE4FD2"/>
    <w:rsid w:val="30010C4A"/>
    <w:rsid w:val="3004472A"/>
    <w:rsid w:val="300B2A73"/>
    <w:rsid w:val="300D1C5A"/>
    <w:rsid w:val="30342EF2"/>
    <w:rsid w:val="3050190A"/>
    <w:rsid w:val="305247F6"/>
    <w:rsid w:val="307C218D"/>
    <w:rsid w:val="307F7AFA"/>
    <w:rsid w:val="30826588"/>
    <w:rsid w:val="30C44045"/>
    <w:rsid w:val="30D36097"/>
    <w:rsid w:val="30E21CAB"/>
    <w:rsid w:val="31070477"/>
    <w:rsid w:val="310D4072"/>
    <w:rsid w:val="312132A7"/>
    <w:rsid w:val="312F5898"/>
    <w:rsid w:val="31452D34"/>
    <w:rsid w:val="31822DF7"/>
    <w:rsid w:val="31863A5B"/>
    <w:rsid w:val="319B675C"/>
    <w:rsid w:val="31AF440F"/>
    <w:rsid w:val="31C615EA"/>
    <w:rsid w:val="31CB29E3"/>
    <w:rsid w:val="31D67BED"/>
    <w:rsid w:val="31ED6C96"/>
    <w:rsid w:val="32005BDF"/>
    <w:rsid w:val="32165FB3"/>
    <w:rsid w:val="32385805"/>
    <w:rsid w:val="3261739C"/>
    <w:rsid w:val="32833713"/>
    <w:rsid w:val="3284187F"/>
    <w:rsid w:val="3289186C"/>
    <w:rsid w:val="32A01FA9"/>
    <w:rsid w:val="32B47464"/>
    <w:rsid w:val="32C609C7"/>
    <w:rsid w:val="32C71E59"/>
    <w:rsid w:val="32CA4F81"/>
    <w:rsid w:val="32CA69E2"/>
    <w:rsid w:val="32D51FFE"/>
    <w:rsid w:val="32F35191"/>
    <w:rsid w:val="32F72511"/>
    <w:rsid w:val="32FB322A"/>
    <w:rsid w:val="331208C1"/>
    <w:rsid w:val="332C55B2"/>
    <w:rsid w:val="335D5EB0"/>
    <w:rsid w:val="339548A2"/>
    <w:rsid w:val="33A51F6D"/>
    <w:rsid w:val="33A84FFE"/>
    <w:rsid w:val="33AF5B34"/>
    <w:rsid w:val="33AF647E"/>
    <w:rsid w:val="33C30645"/>
    <w:rsid w:val="33C34CDB"/>
    <w:rsid w:val="33D6173F"/>
    <w:rsid w:val="33F30343"/>
    <w:rsid w:val="33F702EF"/>
    <w:rsid w:val="341102E5"/>
    <w:rsid w:val="341C4AEB"/>
    <w:rsid w:val="343F6112"/>
    <w:rsid w:val="344019D6"/>
    <w:rsid w:val="344A5131"/>
    <w:rsid w:val="34553690"/>
    <w:rsid w:val="345E211C"/>
    <w:rsid w:val="3461211F"/>
    <w:rsid w:val="346E6967"/>
    <w:rsid w:val="34814D76"/>
    <w:rsid w:val="34832964"/>
    <w:rsid w:val="34870AD4"/>
    <w:rsid w:val="34B0269C"/>
    <w:rsid w:val="34B61F58"/>
    <w:rsid w:val="34D003D8"/>
    <w:rsid w:val="34E41B48"/>
    <w:rsid w:val="34ED24BA"/>
    <w:rsid w:val="34F90408"/>
    <w:rsid w:val="34FB6670"/>
    <w:rsid w:val="350D526F"/>
    <w:rsid w:val="3517086C"/>
    <w:rsid w:val="35237865"/>
    <w:rsid w:val="35315E89"/>
    <w:rsid w:val="3540076A"/>
    <w:rsid w:val="355326C8"/>
    <w:rsid w:val="35997A13"/>
    <w:rsid w:val="359C6310"/>
    <w:rsid w:val="35A3072E"/>
    <w:rsid w:val="35AD0569"/>
    <w:rsid w:val="35B45487"/>
    <w:rsid w:val="35BC2E47"/>
    <w:rsid w:val="35EC5A62"/>
    <w:rsid w:val="35EC649F"/>
    <w:rsid w:val="35F2556C"/>
    <w:rsid w:val="35F745D6"/>
    <w:rsid w:val="36096D50"/>
    <w:rsid w:val="360C62D3"/>
    <w:rsid w:val="360F5582"/>
    <w:rsid w:val="36345EE6"/>
    <w:rsid w:val="3638300C"/>
    <w:rsid w:val="3645721A"/>
    <w:rsid w:val="366468EE"/>
    <w:rsid w:val="36822C0E"/>
    <w:rsid w:val="36985DB9"/>
    <w:rsid w:val="369C3ADB"/>
    <w:rsid w:val="369D1D95"/>
    <w:rsid w:val="36B3674F"/>
    <w:rsid w:val="36C4699B"/>
    <w:rsid w:val="36C46BAE"/>
    <w:rsid w:val="36C6075F"/>
    <w:rsid w:val="36D2467D"/>
    <w:rsid w:val="37074CED"/>
    <w:rsid w:val="370F3CC8"/>
    <w:rsid w:val="37111108"/>
    <w:rsid w:val="371E4050"/>
    <w:rsid w:val="372134B9"/>
    <w:rsid w:val="3740235C"/>
    <w:rsid w:val="374874A7"/>
    <w:rsid w:val="374D7DDC"/>
    <w:rsid w:val="376A2689"/>
    <w:rsid w:val="376E66F5"/>
    <w:rsid w:val="377759CE"/>
    <w:rsid w:val="37784268"/>
    <w:rsid w:val="3790083E"/>
    <w:rsid w:val="37B449F3"/>
    <w:rsid w:val="37B85359"/>
    <w:rsid w:val="37CF3154"/>
    <w:rsid w:val="37E868CC"/>
    <w:rsid w:val="3806533B"/>
    <w:rsid w:val="381551E7"/>
    <w:rsid w:val="38411EC3"/>
    <w:rsid w:val="38436108"/>
    <w:rsid w:val="385D2040"/>
    <w:rsid w:val="38671C25"/>
    <w:rsid w:val="386C58FB"/>
    <w:rsid w:val="386D15ED"/>
    <w:rsid w:val="386F5D34"/>
    <w:rsid w:val="38710670"/>
    <w:rsid w:val="387D4573"/>
    <w:rsid w:val="388E7B3B"/>
    <w:rsid w:val="389F7463"/>
    <w:rsid w:val="38BC43FE"/>
    <w:rsid w:val="38E7229C"/>
    <w:rsid w:val="38F77A7C"/>
    <w:rsid w:val="39007C46"/>
    <w:rsid w:val="390E5FBA"/>
    <w:rsid w:val="39233DD7"/>
    <w:rsid w:val="39312102"/>
    <w:rsid w:val="394A181A"/>
    <w:rsid w:val="394F164B"/>
    <w:rsid w:val="39641BFD"/>
    <w:rsid w:val="397365EB"/>
    <w:rsid w:val="397866BF"/>
    <w:rsid w:val="397A6819"/>
    <w:rsid w:val="397D07CE"/>
    <w:rsid w:val="399368AE"/>
    <w:rsid w:val="39A3465F"/>
    <w:rsid w:val="39AE31FE"/>
    <w:rsid w:val="39CC4FC8"/>
    <w:rsid w:val="39F039A5"/>
    <w:rsid w:val="39F27746"/>
    <w:rsid w:val="3A2636DC"/>
    <w:rsid w:val="3A2E433E"/>
    <w:rsid w:val="3A3D6FB9"/>
    <w:rsid w:val="3A4F0AA8"/>
    <w:rsid w:val="3A540249"/>
    <w:rsid w:val="3A577D39"/>
    <w:rsid w:val="3A6A7A6C"/>
    <w:rsid w:val="3A774B99"/>
    <w:rsid w:val="3AB54628"/>
    <w:rsid w:val="3AD106A0"/>
    <w:rsid w:val="3AD5012E"/>
    <w:rsid w:val="3ADC3D9A"/>
    <w:rsid w:val="3ADD0D4C"/>
    <w:rsid w:val="3AE45C9E"/>
    <w:rsid w:val="3B0752BB"/>
    <w:rsid w:val="3B164288"/>
    <w:rsid w:val="3B1B050E"/>
    <w:rsid w:val="3B253993"/>
    <w:rsid w:val="3B3E7727"/>
    <w:rsid w:val="3B540A84"/>
    <w:rsid w:val="3B5E1568"/>
    <w:rsid w:val="3B6650C4"/>
    <w:rsid w:val="3B744366"/>
    <w:rsid w:val="3B89436A"/>
    <w:rsid w:val="3B947431"/>
    <w:rsid w:val="3B98620E"/>
    <w:rsid w:val="3BA70CAA"/>
    <w:rsid w:val="3BC81113"/>
    <w:rsid w:val="3BD50F16"/>
    <w:rsid w:val="3BE22E3E"/>
    <w:rsid w:val="3BF532DA"/>
    <w:rsid w:val="3C0F11E1"/>
    <w:rsid w:val="3C1C08F5"/>
    <w:rsid w:val="3C270904"/>
    <w:rsid w:val="3C3555CB"/>
    <w:rsid w:val="3C4F6CF4"/>
    <w:rsid w:val="3C552056"/>
    <w:rsid w:val="3C555C6E"/>
    <w:rsid w:val="3C5E44F1"/>
    <w:rsid w:val="3C6873ED"/>
    <w:rsid w:val="3C78486F"/>
    <w:rsid w:val="3CC0209C"/>
    <w:rsid w:val="3CC13E09"/>
    <w:rsid w:val="3CE93716"/>
    <w:rsid w:val="3CEB35AE"/>
    <w:rsid w:val="3CFA39F6"/>
    <w:rsid w:val="3D075E8B"/>
    <w:rsid w:val="3D190EB8"/>
    <w:rsid w:val="3D290E6A"/>
    <w:rsid w:val="3D412F9C"/>
    <w:rsid w:val="3D416E0F"/>
    <w:rsid w:val="3D885C52"/>
    <w:rsid w:val="3D90702A"/>
    <w:rsid w:val="3DB31829"/>
    <w:rsid w:val="3DC814FA"/>
    <w:rsid w:val="3DD337BF"/>
    <w:rsid w:val="3DDA6CB7"/>
    <w:rsid w:val="3DDC47DD"/>
    <w:rsid w:val="3DE232DC"/>
    <w:rsid w:val="3DE90459"/>
    <w:rsid w:val="3DF07D2A"/>
    <w:rsid w:val="3E183DA2"/>
    <w:rsid w:val="3E1A39C9"/>
    <w:rsid w:val="3E3C3A83"/>
    <w:rsid w:val="3E3F645B"/>
    <w:rsid w:val="3E467691"/>
    <w:rsid w:val="3E4D66BD"/>
    <w:rsid w:val="3E573E64"/>
    <w:rsid w:val="3E6E176D"/>
    <w:rsid w:val="3E8101E0"/>
    <w:rsid w:val="3ED93D06"/>
    <w:rsid w:val="3EDE6349"/>
    <w:rsid w:val="3EE33949"/>
    <w:rsid w:val="3EFC708B"/>
    <w:rsid w:val="3EFF2568"/>
    <w:rsid w:val="3F0703D7"/>
    <w:rsid w:val="3F147FA7"/>
    <w:rsid w:val="3F2747C1"/>
    <w:rsid w:val="3F751C3F"/>
    <w:rsid w:val="3F80388E"/>
    <w:rsid w:val="3F804BFC"/>
    <w:rsid w:val="3F871EEC"/>
    <w:rsid w:val="3F8A6C56"/>
    <w:rsid w:val="3F9335C1"/>
    <w:rsid w:val="3FA56E51"/>
    <w:rsid w:val="3FAA090B"/>
    <w:rsid w:val="3FAC7296"/>
    <w:rsid w:val="3FB965CD"/>
    <w:rsid w:val="3FD37E62"/>
    <w:rsid w:val="3FD74657"/>
    <w:rsid w:val="3FE36681"/>
    <w:rsid w:val="3FF51136"/>
    <w:rsid w:val="3FFD6C8D"/>
    <w:rsid w:val="40012419"/>
    <w:rsid w:val="40154CEE"/>
    <w:rsid w:val="40161AFD"/>
    <w:rsid w:val="40197CC6"/>
    <w:rsid w:val="40273D0A"/>
    <w:rsid w:val="40346BF3"/>
    <w:rsid w:val="403B7109"/>
    <w:rsid w:val="404623E2"/>
    <w:rsid w:val="405B446E"/>
    <w:rsid w:val="407E1612"/>
    <w:rsid w:val="40A8309D"/>
    <w:rsid w:val="40AE327E"/>
    <w:rsid w:val="40C304AF"/>
    <w:rsid w:val="40C652D1"/>
    <w:rsid w:val="410A78B3"/>
    <w:rsid w:val="413122BF"/>
    <w:rsid w:val="41456B3D"/>
    <w:rsid w:val="41472D43"/>
    <w:rsid w:val="415B1FFA"/>
    <w:rsid w:val="41717932"/>
    <w:rsid w:val="41951664"/>
    <w:rsid w:val="41A27AEC"/>
    <w:rsid w:val="41A46588"/>
    <w:rsid w:val="41BC5B38"/>
    <w:rsid w:val="41C1797D"/>
    <w:rsid w:val="41C53403"/>
    <w:rsid w:val="41E063B2"/>
    <w:rsid w:val="42291FBB"/>
    <w:rsid w:val="422D7467"/>
    <w:rsid w:val="4230334A"/>
    <w:rsid w:val="424711C0"/>
    <w:rsid w:val="424B6E23"/>
    <w:rsid w:val="42544394"/>
    <w:rsid w:val="42962F7E"/>
    <w:rsid w:val="42967AE7"/>
    <w:rsid w:val="42B71C32"/>
    <w:rsid w:val="42BF2417"/>
    <w:rsid w:val="42DA1CE1"/>
    <w:rsid w:val="42F41A74"/>
    <w:rsid w:val="42F4437C"/>
    <w:rsid w:val="432140C5"/>
    <w:rsid w:val="434F29C3"/>
    <w:rsid w:val="43666688"/>
    <w:rsid w:val="4371282F"/>
    <w:rsid w:val="439B0914"/>
    <w:rsid w:val="43A72708"/>
    <w:rsid w:val="43BA05BB"/>
    <w:rsid w:val="43C90ACF"/>
    <w:rsid w:val="43CA24AF"/>
    <w:rsid w:val="43D06C56"/>
    <w:rsid w:val="43D8596A"/>
    <w:rsid w:val="43EF0FE2"/>
    <w:rsid w:val="43F13908"/>
    <w:rsid w:val="440F088D"/>
    <w:rsid w:val="44410158"/>
    <w:rsid w:val="445B3F43"/>
    <w:rsid w:val="44636210"/>
    <w:rsid w:val="44780FD8"/>
    <w:rsid w:val="447C70D1"/>
    <w:rsid w:val="44BF4563"/>
    <w:rsid w:val="44D973DE"/>
    <w:rsid w:val="44E20BBB"/>
    <w:rsid w:val="44E36BB1"/>
    <w:rsid w:val="44EB5B15"/>
    <w:rsid w:val="44F80C11"/>
    <w:rsid w:val="4517259F"/>
    <w:rsid w:val="453E2BF0"/>
    <w:rsid w:val="453E5D7D"/>
    <w:rsid w:val="453F4FA5"/>
    <w:rsid w:val="455A506F"/>
    <w:rsid w:val="45A33909"/>
    <w:rsid w:val="45BB1A5C"/>
    <w:rsid w:val="45BE5249"/>
    <w:rsid w:val="45C41F63"/>
    <w:rsid w:val="45D430C6"/>
    <w:rsid w:val="45E85CE9"/>
    <w:rsid w:val="460D5750"/>
    <w:rsid w:val="46156FBC"/>
    <w:rsid w:val="462206E9"/>
    <w:rsid w:val="463319CB"/>
    <w:rsid w:val="46345B87"/>
    <w:rsid w:val="46357180"/>
    <w:rsid w:val="463C56F5"/>
    <w:rsid w:val="46592743"/>
    <w:rsid w:val="465B295F"/>
    <w:rsid w:val="467702DD"/>
    <w:rsid w:val="467F70E2"/>
    <w:rsid w:val="468D2996"/>
    <w:rsid w:val="468E79C8"/>
    <w:rsid w:val="46BB74DD"/>
    <w:rsid w:val="47023704"/>
    <w:rsid w:val="471D19C3"/>
    <w:rsid w:val="471F6F04"/>
    <w:rsid w:val="472105C7"/>
    <w:rsid w:val="47270052"/>
    <w:rsid w:val="472E0153"/>
    <w:rsid w:val="473531B0"/>
    <w:rsid w:val="474451A1"/>
    <w:rsid w:val="47911949"/>
    <w:rsid w:val="4798508E"/>
    <w:rsid w:val="479E6FA7"/>
    <w:rsid w:val="47A8105C"/>
    <w:rsid w:val="47B045A5"/>
    <w:rsid w:val="47B46A4E"/>
    <w:rsid w:val="47C768E9"/>
    <w:rsid w:val="47E7599A"/>
    <w:rsid w:val="47EC7D13"/>
    <w:rsid w:val="47F15442"/>
    <w:rsid w:val="47F41A4D"/>
    <w:rsid w:val="47FC6262"/>
    <w:rsid w:val="480E66C8"/>
    <w:rsid w:val="48142DC6"/>
    <w:rsid w:val="48304E3E"/>
    <w:rsid w:val="483418F2"/>
    <w:rsid w:val="484D62D8"/>
    <w:rsid w:val="485F237C"/>
    <w:rsid w:val="48611982"/>
    <w:rsid w:val="488D7223"/>
    <w:rsid w:val="48BF5433"/>
    <w:rsid w:val="48CE7418"/>
    <w:rsid w:val="48E90410"/>
    <w:rsid w:val="48FA5541"/>
    <w:rsid w:val="490E1422"/>
    <w:rsid w:val="491A08B0"/>
    <w:rsid w:val="4954753E"/>
    <w:rsid w:val="495523F7"/>
    <w:rsid w:val="495F4514"/>
    <w:rsid w:val="496F5FB7"/>
    <w:rsid w:val="49706721"/>
    <w:rsid w:val="4972249A"/>
    <w:rsid w:val="49844CAB"/>
    <w:rsid w:val="499B0E67"/>
    <w:rsid w:val="499F0DB5"/>
    <w:rsid w:val="49AC4633"/>
    <w:rsid w:val="49AF43A5"/>
    <w:rsid w:val="49B20049"/>
    <w:rsid w:val="49CC7214"/>
    <w:rsid w:val="4A012E2B"/>
    <w:rsid w:val="4A240CC9"/>
    <w:rsid w:val="4A7D0DB9"/>
    <w:rsid w:val="4A915202"/>
    <w:rsid w:val="4AAF6DD6"/>
    <w:rsid w:val="4ABC1B7E"/>
    <w:rsid w:val="4ABE695E"/>
    <w:rsid w:val="4ABF1B34"/>
    <w:rsid w:val="4AD44C97"/>
    <w:rsid w:val="4AD71745"/>
    <w:rsid w:val="4AED3C84"/>
    <w:rsid w:val="4AFD1087"/>
    <w:rsid w:val="4B261479"/>
    <w:rsid w:val="4B487BD8"/>
    <w:rsid w:val="4B54263B"/>
    <w:rsid w:val="4B723DEC"/>
    <w:rsid w:val="4B8403A9"/>
    <w:rsid w:val="4BB3139E"/>
    <w:rsid w:val="4BBC4C93"/>
    <w:rsid w:val="4BC364BA"/>
    <w:rsid w:val="4BEC5B42"/>
    <w:rsid w:val="4C16091A"/>
    <w:rsid w:val="4C4908C3"/>
    <w:rsid w:val="4C630603"/>
    <w:rsid w:val="4C8A1C32"/>
    <w:rsid w:val="4CA07609"/>
    <w:rsid w:val="4CAE4474"/>
    <w:rsid w:val="4CD95F2E"/>
    <w:rsid w:val="4CDD7C2A"/>
    <w:rsid w:val="4CEA67EB"/>
    <w:rsid w:val="4CEB3486"/>
    <w:rsid w:val="4CEC4311"/>
    <w:rsid w:val="4D5B310E"/>
    <w:rsid w:val="4D6472C5"/>
    <w:rsid w:val="4D6611D1"/>
    <w:rsid w:val="4D7C5695"/>
    <w:rsid w:val="4D8F6BFD"/>
    <w:rsid w:val="4D950A56"/>
    <w:rsid w:val="4DAD6AA5"/>
    <w:rsid w:val="4DB20D79"/>
    <w:rsid w:val="4DDC6397"/>
    <w:rsid w:val="4DEC6CD7"/>
    <w:rsid w:val="4DF91468"/>
    <w:rsid w:val="4E1472CC"/>
    <w:rsid w:val="4E327DB5"/>
    <w:rsid w:val="4E4071AD"/>
    <w:rsid w:val="4E453121"/>
    <w:rsid w:val="4E605A47"/>
    <w:rsid w:val="4E6508E9"/>
    <w:rsid w:val="4E6B689F"/>
    <w:rsid w:val="4E7836A3"/>
    <w:rsid w:val="4E7E3D18"/>
    <w:rsid w:val="4E8A2033"/>
    <w:rsid w:val="4E8E5131"/>
    <w:rsid w:val="4EA52348"/>
    <w:rsid w:val="4EAB10C6"/>
    <w:rsid w:val="4EAD187E"/>
    <w:rsid w:val="4EAD62CE"/>
    <w:rsid w:val="4EBC4CF2"/>
    <w:rsid w:val="4ED053BA"/>
    <w:rsid w:val="4ED3034E"/>
    <w:rsid w:val="4EE4321B"/>
    <w:rsid w:val="4EE67D62"/>
    <w:rsid w:val="4EFA29B0"/>
    <w:rsid w:val="4F04441F"/>
    <w:rsid w:val="4F095D2D"/>
    <w:rsid w:val="4F113C33"/>
    <w:rsid w:val="4F16058D"/>
    <w:rsid w:val="4F1C76BB"/>
    <w:rsid w:val="4F37063D"/>
    <w:rsid w:val="4F3A0F47"/>
    <w:rsid w:val="4F624B23"/>
    <w:rsid w:val="4F73064E"/>
    <w:rsid w:val="4F8F7860"/>
    <w:rsid w:val="4F90367A"/>
    <w:rsid w:val="4FC918B1"/>
    <w:rsid w:val="4FD20061"/>
    <w:rsid w:val="4FDD44A2"/>
    <w:rsid w:val="50096F88"/>
    <w:rsid w:val="501462CD"/>
    <w:rsid w:val="50154AD1"/>
    <w:rsid w:val="501A1195"/>
    <w:rsid w:val="5020676C"/>
    <w:rsid w:val="502760C7"/>
    <w:rsid w:val="502838B2"/>
    <w:rsid w:val="502F2D27"/>
    <w:rsid w:val="505A5A36"/>
    <w:rsid w:val="50636D84"/>
    <w:rsid w:val="506473FC"/>
    <w:rsid w:val="506C5B2C"/>
    <w:rsid w:val="50803A72"/>
    <w:rsid w:val="508358A5"/>
    <w:rsid w:val="50A8054F"/>
    <w:rsid w:val="50AC6291"/>
    <w:rsid w:val="50BC224C"/>
    <w:rsid w:val="50C4754F"/>
    <w:rsid w:val="50E22BB9"/>
    <w:rsid w:val="50F72818"/>
    <w:rsid w:val="51082263"/>
    <w:rsid w:val="510A3C02"/>
    <w:rsid w:val="510C2540"/>
    <w:rsid w:val="51145C6A"/>
    <w:rsid w:val="51662699"/>
    <w:rsid w:val="5198572E"/>
    <w:rsid w:val="51BC69A8"/>
    <w:rsid w:val="51C92E73"/>
    <w:rsid w:val="51E51A98"/>
    <w:rsid w:val="5201085F"/>
    <w:rsid w:val="52281A1B"/>
    <w:rsid w:val="523208A0"/>
    <w:rsid w:val="523B025A"/>
    <w:rsid w:val="52437B83"/>
    <w:rsid w:val="5245699D"/>
    <w:rsid w:val="52614E59"/>
    <w:rsid w:val="52633A4F"/>
    <w:rsid w:val="528374C6"/>
    <w:rsid w:val="528F19C6"/>
    <w:rsid w:val="52983C29"/>
    <w:rsid w:val="52CC3B94"/>
    <w:rsid w:val="52DC7DB4"/>
    <w:rsid w:val="52F91536"/>
    <w:rsid w:val="52FA2762"/>
    <w:rsid w:val="5302038E"/>
    <w:rsid w:val="53157A4A"/>
    <w:rsid w:val="53221C49"/>
    <w:rsid w:val="532408EC"/>
    <w:rsid w:val="53256E3A"/>
    <w:rsid w:val="53574187"/>
    <w:rsid w:val="536A2750"/>
    <w:rsid w:val="53881011"/>
    <w:rsid w:val="53891790"/>
    <w:rsid w:val="53991EB9"/>
    <w:rsid w:val="539F2EA5"/>
    <w:rsid w:val="53B65CA9"/>
    <w:rsid w:val="53C27B7A"/>
    <w:rsid w:val="53C6520D"/>
    <w:rsid w:val="53CC0C88"/>
    <w:rsid w:val="53D224B3"/>
    <w:rsid w:val="53DB75F2"/>
    <w:rsid w:val="53FFA8C1"/>
    <w:rsid w:val="540A3C52"/>
    <w:rsid w:val="543109BA"/>
    <w:rsid w:val="544B4C90"/>
    <w:rsid w:val="545C6EC8"/>
    <w:rsid w:val="547E1BC3"/>
    <w:rsid w:val="548C46CA"/>
    <w:rsid w:val="549777FD"/>
    <w:rsid w:val="549F45A4"/>
    <w:rsid w:val="54AF3253"/>
    <w:rsid w:val="54CA42F1"/>
    <w:rsid w:val="54F907A4"/>
    <w:rsid w:val="55000AEA"/>
    <w:rsid w:val="55307659"/>
    <w:rsid w:val="5541746F"/>
    <w:rsid w:val="556645F8"/>
    <w:rsid w:val="55852C7F"/>
    <w:rsid w:val="55BA3084"/>
    <w:rsid w:val="55C55567"/>
    <w:rsid w:val="55E0339D"/>
    <w:rsid w:val="5638303D"/>
    <w:rsid w:val="56582A17"/>
    <w:rsid w:val="566E223B"/>
    <w:rsid w:val="569E47FB"/>
    <w:rsid w:val="56B63238"/>
    <w:rsid w:val="56C143DD"/>
    <w:rsid w:val="56D15222"/>
    <w:rsid w:val="57050D14"/>
    <w:rsid w:val="571050A0"/>
    <w:rsid w:val="572727CF"/>
    <w:rsid w:val="57563A10"/>
    <w:rsid w:val="577A7AEB"/>
    <w:rsid w:val="577B59BA"/>
    <w:rsid w:val="57876F3A"/>
    <w:rsid w:val="57A77B24"/>
    <w:rsid w:val="57C93BCD"/>
    <w:rsid w:val="57D1072E"/>
    <w:rsid w:val="581630AE"/>
    <w:rsid w:val="58225E0E"/>
    <w:rsid w:val="583B103E"/>
    <w:rsid w:val="58424AB5"/>
    <w:rsid w:val="586754BA"/>
    <w:rsid w:val="5868641C"/>
    <w:rsid w:val="586B78FF"/>
    <w:rsid w:val="589A727B"/>
    <w:rsid w:val="58C77D96"/>
    <w:rsid w:val="58D05A14"/>
    <w:rsid w:val="58D273AD"/>
    <w:rsid w:val="59023C09"/>
    <w:rsid w:val="595455B5"/>
    <w:rsid w:val="59575208"/>
    <w:rsid w:val="595F0197"/>
    <w:rsid w:val="59851D75"/>
    <w:rsid w:val="598E498E"/>
    <w:rsid w:val="59A017A0"/>
    <w:rsid w:val="59D220B1"/>
    <w:rsid w:val="59F22154"/>
    <w:rsid w:val="5A072091"/>
    <w:rsid w:val="5A07278A"/>
    <w:rsid w:val="5A0A2170"/>
    <w:rsid w:val="5A1048E4"/>
    <w:rsid w:val="5A250D38"/>
    <w:rsid w:val="5A4F3C35"/>
    <w:rsid w:val="5A592E3F"/>
    <w:rsid w:val="5A6E148A"/>
    <w:rsid w:val="5A9164F8"/>
    <w:rsid w:val="5A9970C2"/>
    <w:rsid w:val="5AB521E6"/>
    <w:rsid w:val="5ABF12B7"/>
    <w:rsid w:val="5AD4003F"/>
    <w:rsid w:val="5AE7689A"/>
    <w:rsid w:val="5AEB1D12"/>
    <w:rsid w:val="5AF21D0D"/>
    <w:rsid w:val="5AFD292B"/>
    <w:rsid w:val="5B0E4FB1"/>
    <w:rsid w:val="5B12588A"/>
    <w:rsid w:val="5B163C90"/>
    <w:rsid w:val="5B1F1240"/>
    <w:rsid w:val="5B305BA0"/>
    <w:rsid w:val="5B524A50"/>
    <w:rsid w:val="5B7A4984"/>
    <w:rsid w:val="5B9802BD"/>
    <w:rsid w:val="5B990DDB"/>
    <w:rsid w:val="5BA07554"/>
    <w:rsid w:val="5BC416A9"/>
    <w:rsid w:val="5BE03AD5"/>
    <w:rsid w:val="5BE701A7"/>
    <w:rsid w:val="5BE70AC5"/>
    <w:rsid w:val="5BE81346"/>
    <w:rsid w:val="5BF84A80"/>
    <w:rsid w:val="5C1D5966"/>
    <w:rsid w:val="5C2926E6"/>
    <w:rsid w:val="5C2C1198"/>
    <w:rsid w:val="5C2F5FC8"/>
    <w:rsid w:val="5C3F683A"/>
    <w:rsid w:val="5C4C054D"/>
    <w:rsid w:val="5C540E99"/>
    <w:rsid w:val="5C5A60FF"/>
    <w:rsid w:val="5C5F68AD"/>
    <w:rsid w:val="5C6402E7"/>
    <w:rsid w:val="5C73547D"/>
    <w:rsid w:val="5C766B76"/>
    <w:rsid w:val="5C7E60FB"/>
    <w:rsid w:val="5CE01DE0"/>
    <w:rsid w:val="5D0F3D7C"/>
    <w:rsid w:val="5D1171C3"/>
    <w:rsid w:val="5D150487"/>
    <w:rsid w:val="5D1A2A7C"/>
    <w:rsid w:val="5D1B7F69"/>
    <w:rsid w:val="5D2C75B6"/>
    <w:rsid w:val="5D3649BD"/>
    <w:rsid w:val="5D573851"/>
    <w:rsid w:val="5D734503"/>
    <w:rsid w:val="5D8440F2"/>
    <w:rsid w:val="5D9305B7"/>
    <w:rsid w:val="5D93648C"/>
    <w:rsid w:val="5DC664B8"/>
    <w:rsid w:val="5DE15411"/>
    <w:rsid w:val="5DF14806"/>
    <w:rsid w:val="5DF50013"/>
    <w:rsid w:val="5E083EFA"/>
    <w:rsid w:val="5E117F39"/>
    <w:rsid w:val="5E303C41"/>
    <w:rsid w:val="5E4044BD"/>
    <w:rsid w:val="5E4C6E9B"/>
    <w:rsid w:val="5E4F2952"/>
    <w:rsid w:val="5E632471"/>
    <w:rsid w:val="5E863619"/>
    <w:rsid w:val="5E8C5954"/>
    <w:rsid w:val="5E94715A"/>
    <w:rsid w:val="5E98323E"/>
    <w:rsid w:val="5EA90CA0"/>
    <w:rsid w:val="5F0F70FF"/>
    <w:rsid w:val="5F2A7A3E"/>
    <w:rsid w:val="5F381FDB"/>
    <w:rsid w:val="5F4F1518"/>
    <w:rsid w:val="5F5521EA"/>
    <w:rsid w:val="5F6D7EDA"/>
    <w:rsid w:val="5F9518CA"/>
    <w:rsid w:val="5F972372"/>
    <w:rsid w:val="5F9A004A"/>
    <w:rsid w:val="5FC11B8B"/>
    <w:rsid w:val="5FDE3D68"/>
    <w:rsid w:val="5FF226BE"/>
    <w:rsid w:val="6004506B"/>
    <w:rsid w:val="600E71BC"/>
    <w:rsid w:val="601201C1"/>
    <w:rsid w:val="6045400C"/>
    <w:rsid w:val="604F42C0"/>
    <w:rsid w:val="604F6C39"/>
    <w:rsid w:val="60536729"/>
    <w:rsid w:val="6058330C"/>
    <w:rsid w:val="609B1E7E"/>
    <w:rsid w:val="60B65D19"/>
    <w:rsid w:val="60BF63DA"/>
    <w:rsid w:val="60DB582B"/>
    <w:rsid w:val="61043076"/>
    <w:rsid w:val="6109328C"/>
    <w:rsid w:val="610E5A47"/>
    <w:rsid w:val="61127D2A"/>
    <w:rsid w:val="61272EA6"/>
    <w:rsid w:val="6137289C"/>
    <w:rsid w:val="6162299C"/>
    <w:rsid w:val="61812CD7"/>
    <w:rsid w:val="61A80D15"/>
    <w:rsid w:val="61F14216"/>
    <w:rsid w:val="62242DB4"/>
    <w:rsid w:val="626A084D"/>
    <w:rsid w:val="627A0751"/>
    <w:rsid w:val="628B60ED"/>
    <w:rsid w:val="628C5F22"/>
    <w:rsid w:val="62C24E6C"/>
    <w:rsid w:val="62D60A84"/>
    <w:rsid w:val="62E37F5D"/>
    <w:rsid w:val="62E41CCF"/>
    <w:rsid w:val="631A0F8F"/>
    <w:rsid w:val="631B7697"/>
    <w:rsid w:val="631C52FD"/>
    <w:rsid w:val="63211453"/>
    <w:rsid w:val="63236775"/>
    <w:rsid w:val="63383313"/>
    <w:rsid w:val="63390458"/>
    <w:rsid w:val="634467FD"/>
    <w:rsid w:val="63451A7E"/>
    <w:rsid w:val="634632A4"/>
    <w:rsid w:val="635D206F"/>
    <w:rsid w:val="637E7E6A"/>
    <w:rsid w:val="640C67DF"/>
    <w:rsid w:val="64113FF7"/>
    <w:rsid w:val="643C3584"/>
    <w:rsid w:val="64610CE9"/>
    <w:rsid w:val="646F6853"/>
    <w:rsid w:val="64813139"/>
    <w:rsid w:val="64BA178E"/>
    <w:rsid w:val="64CD4361"/>
    <w:rsid w:val="64CE04C8"/>
    <w:rsid w:val="64D74BF5"/>
    <w:rsid w:val="64DC1AA7"/>
    <w:rsid w:val="64E56BB3"/>
    <w:rsid w:val="64EE4632"/>
    <w:rsid w:val="64F63B27"/>
    <w:rsid w:val="65031DA0"/>
    <w:rsid w:val="652439B2"/>
    <w:rsid w:val="654E162E"/>
    <w:rsid w:val="65515201"/>
    <w:rsid w:val="65633682"/>
    <w:rsid w:val="65633D39"/>
    <w:rsid w:val="657C4227"/>
    <w:rsid w:val="657F1C0B"/>
    <w:rsid w:val="658629C7"/>
    <w:rsid w:val="65AA2760"/>
    <w:rsid w:val="65BF752E"/>
    <w:rsid w:val="65C75E92"/>
    <w:rsid w:val="65D93C75"/>
    <w:rsid w:val="662A2A16"/>
    <w:rsid w:val="663A71E2"/>
    <w:rsid w:val="663E69E2"/>
    <w:rsid w:val="66624AC4"/>
    <w:rsid w:val="669E7FD2"/>
    <w:rsid w:val="66AC478B"/>
    <w:rsid w:val="66C93F10"/>
    <w:rsid w:val="66CB4B3F"/>
    <w:rsid w:val="66D97E53"/>
    <w:rsid w:val="66DE37E3"/>
    <w:rsid w:val="66ED50C5"/>
    <w:rsid w:val="6719080F"/>
    <w:rsid w:val="672C7BF9"/>
    <w:rsid w:val="673E213F"/>
    <w:rsid w:val="674B29EC"/>
    <w:rsid w:val="674C5903"/>
    <w:rsid w:val="67776BA1"/>
    <w:rsid w:val="677B0DB5"/>
    <w:rsid w:val="677D408C"/>
    <w:rsid w:val="678468F7"/>
    <w:rsid w:val="678621C2"/>
    <w:rsid w:val="6796319D"/>
    <w:rsid w:val="679A4C3E"/>
    <w:rsid w:val="67B8D184"/>
    <w:rsid w:val="67C77394"/>
    <w:rsid w:val="67DA238A"/>
    <w:rsid w:val="67F73C7E"/>
    <w:rsid w:val="680D3662"/>
    <w:rsid w:val="68332830"/>
    <w:rsid w:val="684D7CB7"/>
    <w:rsid w:val="686E4199"/>
    <w:rsid w:val="6888733C"/>
    <w:rsid w:val="68945B31"/>
    <w:rsid w:val="68A04182"/>
    <w:rsid w:val="68B3184E"/>
    <w:rsid w:val="68C33D20"/>
    <w:rsid w:val="68E00589"/>
    <w:rsid w:val="68E00B13"/>
    <w:rsid w:val="68F551AA"/>
    <w:rsid w:val="69197C1D"/>
    <w:rsid w:val="691F5B14"/>
    <w:rsid w:val="693613AC"/>
    <w:rsid w:val="693966D8"/>
    <w:rsid w:val="693E160F"/>
    <w:rsid w:val="694F3806"/>
    <w:rsid w:val="69D5262D"/>
    <w:rsid w:val="69E20CF4"/>
    <w:rsid w:val="6A236ADA"/>
    <w:rsid w:val="6A406CD7"/>
    <w:rsid w:val="6A406CE0"/>
    <w:rsid w:val="6A4A65E1"/>
    <w:rsid w:val="6A5C18FD"/>
    <w:rsid w:val="6A6B167A"/>
    <w:rsid w:val="6A734615"/>
    <w:rsid w:val="6A7A02E7"/>
    <w:rsid w:val="6A800F11"/>
    <w:rsid w:val="6A840C8C"/>
    <w:rsid w:val="6A9E0341"/>
    <w:rsid w:val="6A9E05A7"/>
    <w:rsid w:val="6AA3671B"/>
    <w:rsid w:val="6AC17F28"/>
    <w:rsid w:val="6AC326FD"/>
    <w:rsid w:val="6AD15B89"/>
    <w:rsid w:val="6AE81278"/>
    <w:rsid w:val="6B657E75"/>
    <w:rsid w:val="6B7943F0"/>
    <w:rsid w:val="6B7E0EC4"/>
    <w:rsid w:val="6B9507F6"/>
    <w:rsid w:val="6B99520C"/>
    <w:rsid w:val="6B9B38B7"/>
    <w:rsid w:val="6BBD3773"/>
    <w:rsid w:val="6BE41209"/>
    <w:rsid w:val="6BE74161"/>
    <w:rsid w:val="6BF608B1"/>
    <w:rsid w:val="6C0B7144"/>
    <w:rsid w:val="6C1D1EC4"/>
    <w:rsid w:val="6C3E68E0"/>
    <w:rsid w:val="6C47110C"/>
    <w:rsid w:val="6C512E8F"/>
    <w:rsid w:val="6C6B4DFB"/>
    <w:rsid w:val="6C783074"/>
    <w:rsid w:val="6C8C09E7"/>
    <w:rsid w:val="6CC8224D"/>
    <w:rsid w:val="6CD76ABF"/>
    <w:rsid w:val="6D132A5D"/>
    <w:rsid w:val="6D196865"/>
    <w:rsid w:val="6D1E603D"/>
    <w:rsid w:val="6D2D0302"/>
    <w:rsid w:val="6D5216B1"/>
    <w:rsid w:val="6D5265A5"/>
    <w:rsid w:val="6D665341"/>
    <w:rsid w:val="6D836174"/>
    <w:rsid w:val="6D8C3201"/>
    <w:rsid w:val="6D9115EF"/>
    <w:rsid w:val="6DA02D87"/>
    <w:rsid w:val="6DBE1390"/>
    <w:rsid w:val="6DE60787"/>
    <w:rsid w:val="6DE76703"/>
    <w:rsid w:val="6DEB45FA"/>
    <w:rsid w:val="6E0E0C26"/>
    <w:rsid w:val="6E2C3B9C"/>
    <w:rsid w:val="6E477D47"/>
    <w:rsid w:val="6E502867"/>
    <w:rsid w:val="6E513E51"/>
    <w:rsid w:val="6E5B1D61"/>
    <w:rsid w:val="6E7E12A0"/>
    <w:rsid w:val="6E976E60"/>
    <w:rsid w:val="6E9E3C70"/>
    <w:rsid w:val="6EAF776E"/>
    <w:rsid w:val="6EBD7AA5"/>
    <w:rsid w:val="6F106AA9"/>
    <w:rsid w:val="6F212B04"/>
    <w:rsid w:val="6F240E42"/>
    <w:rsid w:val="6F3829E8"/>
    <w:rsid w:val="6F47666A"/>
    <w:rsid w:val="6F5A6ABC"/>
    <w:rsid w:val="6F6C4D78"/>
    <w:rsid w:val="6F775B12"/>
    <w:rsid w:val="6F8930EB"/>
    <w:rsid w:val="6FA26D85"/>
    <w:rsid w:val="6FB53A26"/>
    <w:rsid w:val="6FB57CB8"/>
    <w:rsid w:val="6FBB7E54"/>
    <w:rsid w:val="6FD3048F"/>
    <w:rsid w:val="6FD35267"/>
    <w:rsid w:val="6FEA5300"/>
    <w:rsid w:val="6FF54D6B"/>
    <w:rsid w:val="70210F8A"/>
    <w:rsid w:val="702119D7"/>
    <w:rsid w:val="70402B58"/>
    <w:rsid w:val="70827ED1"/>
    <w:rsid w:val="708E42F1"/>
    <w:rsid w:val="708F3534"/>
    <w:rsid w:val="7093022F"/>
    <w:rsid w:val="70A638A4"/>
    <w:rsid w:val="70CE2391"/>
    <w:rsid w:val="70F817F1"/>
    <w:rsid w:val="70FC24C5"/>
    <w:rsid w:val="71220E80"/>
    <w:rsid w:val="716C5C89"/>
    <w:rsid w:val="716F24BA"/>
    <w:rsid w:val="7170328E"/>
    <w:rsid w:val="71791D68"/>
    <w:rsid w:val="718331D3"/>
    <w:rsid w:val="719B1CDE"/>
    <w:rsid w:val="71BC3FFC"/>
    <w:rsid w:val="71C42AE5"/>
    <w:rsid w:val="71C57B3B"/>
    <w:rsid w:val="72011A28"/>
    <w:rsid w:val="7204296F"/>
    <w:rsid w:val="72113D4E"/>
    <w:rsid w:val="725C69B6"/>
    <w:rsid w:val="72610B3E"/>
    <w:rsid w:val="72712A3F"/>
    <w:rsid w:val="729DC968"/>
    <w:rsid w:val="72BC6071"/>
    <w:rsid w:val="72D46D88"/>
    <w:rsid w:val="72D75763"/>
    <w:rsid w:val="72EE1FBA"/>
    <w:rsid w:val="7304755E"/>
    <w:rsid w:val="73083AC6"/>
    <w:rsid w:val="73171CA3"/>
    <w:rsid w:val="733F2267"/>
    <w:rsid w:val="735C324C"/>
    <w:rsid w:val="73727F0B"/>
    <w:rsid w:val="7375030D"/>
    <w:rsid w:val="738A2431"/>
    <w:rsid w:val="73A46481"/>
    <w:rsid w:val="73C63323"/>
    <w:rsid w:val="73D00EB5"/>
    <w:rsid w:val="73D69A24"/>
    <w:rsid w:val="73E664D9"/>
    <w:rsid w:val="73FF12FD"/>
    <w:rsid w:val="74033A4E"/>
    <w:rsid w:val="741E6858"/>
    <w:rsid w:val="74297CC7"/>
    <w:rsid w:val="742B1FE0"/>
    <w:rsid w:val="742D3B64"/>
    <w:rsid w:val="743E2DF5"/>
    <w:rsid w:val="74626AE3"/>
    <w:rsid w:val="746F2C65"/>
    <w:rsid w:val="748440A7"/>
    <w:rsid w:val="74981FF4"/>
    <w:rsid w:val="74B62CAA"/>
    <w:rsid w:val="74BA06CD"/>
    <w:rsid w:val="74CC21AE"/>
    <w:rsid w:val="74F160B9"/>
    <w:rsid w:val="74FA13BB"/>
    <w:rsid w:val="75086A21"/>
    <w:rsid w:val="75144B05"/>
    <w:rsid w:val="751722F8"/>
    <w:rsid w:val="7530098F"/>
    <w:rsid w:val="753161AE"/>
    <w:rsid w:val="7548217D"/>
    <w:rsid w:val="754D70FE"/>
    <w:rsid w:val="755A3AFE"/>
    <w:rsid w:val="75632BA7"/>
    <w:rsid w:val="756B7F54"/>
    <w:rsid w:val="756F72A4"/>
    <w:rsid w:val="75AB413E"/>
    <w:rsid w:val="75CB54E1"/>
    <w:rsid w:val="760D0D18"/>
    <w:rsid w:val="7618725C"/>
    <w:rsid w:val="761A15FE"/>
    <w:rsid w:val="76375C9A"/>
    <w:rsid w:val="763C5D0A"/>
    <w:rsid w:val="763E2A36"/>
    <w:rsid w:val="766E27F2"/>
    <w:rsid w:val="7681073F"/>
    <w:rsid w:val="76830F93"/>
    <w:rsid w:val="76B32A3E"/>
    <w:rsid w:val="76D6415E"/>
    <w:rsid w:val="76D80CE3"/>
    <w:rsid w:val="76F75171"/>
    <w:rsid w:val="77075720"/>
    <w:rsid w:val="7707575C"/>
    <w:rsid w:val="770C6363"/>
    <w:rsid w:val="771D64E7"/>
    <w:rsid w:val="772C132D"/>
    <w:rsid w:val="7739441A"/>
    <w:rsid w:val="773D0465"/>
    <w:rsid w:val="77526C08"/>
    <w:rsid w:val="776E01EB"/>
    <w:rsid w:val="77841137"/>
    <w:rsid w:val="778B4A53"/>
    <w:rsid w:val="77A2369A"/>
    <w:rsid w:val="77C5612C"/>
    <w:rsid w:val="77CB0E43"/>
    <w:rsid w:val="77E51F05"/>
    <w:rsid w:val="77E837A3"/>
    <w:rsid w:val="77F4039A"/>
    <w:rsid w:val="78136043"/>
    <w:rsid w:val="781454A1"/>
    <w:rsid w:val="78277BFB"/>
    <w:rsid w:val="784651FA"/>
    <w:rsid w:val="785E4B2C"/>
    <w:rsid w:val="786B2585"/>
    <w:rsid w:val="78767001"/>
    <w:rsid w:val="787D267C"/>
    <w:rsid w:val="7886716E"/>
    <w:rsid w:val="78A4003D"/>
    <w:rsid w:val="78B845F8"/>
    <w:rsid w:val="78BA52CD"/>
    <w:rsid w:val="78D268B3"/>
    <w:rsid w:val="78EF57FD"/>
    <w:rsid w:val="790F2FD4"/>
    <w:rsid w:val="79541688"/>
    <w:rsid w:val="79607369"/>
    <w:rsid w:val="79671759"/>
    <w:rsid w:val="79673B28"/>
    <w:rsid w:val="797075DA"/>
    <w:rsid w:val="79A16664"/>
    <w:rsid w:val="79A731EA"/>
    <w:rsid w:val="79E32DA6"/>
    <w:rsid w:val="79E75E88"/>
    <w:rsid w:val="79E8213C"/>
    <w:rsid w:val="7A044199"/>
    <w:rsid w:val="7A1962D7"/>
    <w:rsid w:val="7A1B3C8B"/>
    <w:rsid w:val="7A3C3862"/>
    <w:rsid w:val="7A7A445B"/>
    <w:rsid w:val="7A7E219D"/>
    <w:rsid w:val="7A9C474B"/>
    <w:rsid w:val="7AA4721B"/>
    <w:rsid w:val="7ABD1DBC"/>
    <w:rsid w:val="7AD1051F"/>
    <w:rsid w:val="7AD268B9"/>
    <w:rsid w:val="7ADB329A"/>
    <w:rsid w:val="7B0040A1"/>
    <w:rsid w:val="7B191DBE"/>
    <w:rsid w:val="7B2366D3"/>
    <w:rsid w:val="7B2712B4"/>
    <w:rsid w:val="7B276391"/>
    <w:rsid w:val="7B363838"/>
    <w:rsid w:val="7B4038F6"/>
    <w:rsid w:val="7B4414D8"/>
    <w:rsid w:val="7B4F75D3"/>
    <w:rsid w:val="7B643141"/>
    <w:rsid w:val="7B65510B"/>
    <w:rsid w:val="7B6E04ED"/>
    <w:rsid w:val="7B7D5F7C"/>
    <w:rsid w:val="7B9854E0"/>
    <w:rsid w:val="7B9E2238"/>
    <w:rsid w:val="7BA80079"/>
    <w:rsid w:val="7BAE6AB2"/>
    <w:rsid w:val="7BB114E4"/>
    <w:rsid w:val="7BB368A2"/>
    <w:rsid w:val="7BB41C3D"/>
    <w:rsid w:val="7BC7773B"/>
    <w:rsid w:val="7BDC50A2"/>
    <w:rsid w:val="7BF02C26"/>
    <w:rsid w:val="7C132407"/>
    <w:rsid w:val="7C18457A"/>
    <w:rsid w:val="7C447019"/>
    <w:rsid w:val="7C4B4301"/>
    <w:rsid w:val="7C5C4B32"/>
    <w:rsid w:val="7C6077C0"/>
    <w:rsid w:val="7C6558D0"/>
    <w:rsid w:val="7C7B2841"/>
    <w:rsid w:val="7C865339"/>
    <w:rsid w:val="7CA63CDF"/>
    <w:rsid w:val="7CA76FDA"/>
    <w:rsid w:val="7CD87D18"/>
    <w:rsid w:val="7CEE4295"/>
    <w:rsid w:val="7D09128A"/>
    <w:rsid w:val="7D0B0461"/>
    <w:rsid w:val="7D0F2F68"/>
    <w:rsid w:val="7D282903"/>
    <w:rsid w:val="7D384885"/>
    <w:rsid w:val="7D401A7F"/>
    <w:rsid w:val="7D4071CA"/>
    <w:rsid w:val="7D53640E"/>
    <w:rsid w:val="7D741635"/>
    <w:rsid w:val="7D9D09C0"/>
    <w:rsid w:val="7DB27E72"/>
    <w:rsid w:val="7DB303AF"/>
    <w:rsid w:val="7DBC6EA6"/>
    <w:rsid w:val="7DC354CD"/>
    <w:rsid w:val="7DD108B5"/>
    <w:rsid w:val="7DD56239"/>
    <w:rsid w:val="7DE71B9A"/>
    <w:rsid w:val="7DF6029C"/>
    <w:rsid w:val="7DF838D1"/>
    <w:rsid w:val="7E002EC9"/>
    <w:rsid w:val="7E015867"/>
    <w:rsid w:val="7E226135"/>
    <w:rsid w:val="7E2272E3"/>
    <w:rsid w:val="7E2F166A"/>
    <w:rsid w:val="7E4455CB"/>
    <w:rsid w:val="7E525E1A"/>
    <w:rsid w:val="7E5B0B2B"/>
    <w:rsid w:val="7E631DD5"/>
    <w:rsid w:val="7E672D78"/>
    <w:rsid w:val="7E753116"/>
    <w:rsid w:val="7E897702"/>
    <w:rsid w:val="7E90503D"/>
    <w:rsid w:val="7EC00FD6"/>
    <w:rsid w:val="7EC62364"/>
    <w:rsid w:val="7ECB44A7"/>
    <w:rsid w:val="7EDBF3EE"/>
    <w:rsid w:val="7EFC7B34"/>
    <w:rsid w:val="7F0A4FAE"/>
    <w:rsid w:val="7F0B22F0"/>
    <w:rsid w:val="7F476610"/>
    <w:rsid w:val="7F492E42"/>
    <w:rsid w:val="7F4C39AE"/>
    <w:rsid w:val="7F567244"/>
    <w:rsid w:val="7F761634"/>
    <w:rsid w:val="7F791185"/>
    <w:rsid w:val="7F800765"/>
    <w:rsid w:val="7F8A5140"/>
    <w:rsid w:val="7F8E48CA"/>
    <w:rsid w:val="7FA3022B"/>
    <w:rsid w:val="7FD5285F"/>
    <w:rsid w:val="7FD75920"/>
    <w:rsid w:val="7FEB16FE"/>
    <w:rsid w:val="7FEE40C2"/>
    <w:rsid w:val="7FF30EF3"/>
    <w:rsid w:val="7FF5738C"/>
    <w:rsid w:val="7FFC7663"/>
    <w:rsid w:val="9ECF7BE1"/>
    <w:rsid w:val="A6D22D9A"/>
    <w:rsid w:val="BBEDC5D7"/>
    <w:rsid w:val="BF73DBEC"/>
    <w:rsid w:val="BF7DFD12"/>
    <w:rsid w:val="CDDD0027"/>
    <w:rsid w:val="D3D92DC6"/>
    <w:rsid w:val="DDEE110E"/>
    <w:rsid w:val="ECFF9842"/>
    <w:rsid w:val="EEBB99AB"/>
    <w:rsid w:val="F7E6EE6F"/>
    <w:rsid w:val="FD5F2401"/>
    <w:rsid w:val="FEF65DCE"/>
    <w:rsid w:val="FFFF7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3"/>
    <w:autoRedefine/>
    <w:qFormat/>
    <w:uiPriority w:val="9"/>
    <w:pPr>
      <w:keepNext/>
      <w:keepLines/>
      <w:spacing w:line="360" w:lineRule="auto"/>
      <w:jc w:val="center"/>
      <w:outlineLvl w:val="0"/>
    </w:pPr>
    <w:rPr>
      <w:bCs/>
      <w:kern w:val="44"/>
      <w:sz w:val="32"/>
      <w:szCs w:val="44"/>
    </w:rPr>
  </w:style>
  <w:style w:type="paragraph" w:styleId="2">
    <w:name w:val="heading 2"/>
    <w:basedOn w:val="1"/>
    <w:next w:val="1"/>
    <w:link w:val="48"/>
    <w:autoRedefine/>
    <w:qFormat/>
    <w:uiPriority w:val="0"/>
    <w:pPr>
      <w:keepNext/>
      <w:keepLines/>
      <w:spacing w:line="360" w:lineRule="auto"/>
      <w:contextualSpacing/>
      <w:jc w:val="center"/>
      <w:outlineLvl w:val="1"/>
    </w:pPr>
    <w:rPr>
      <w:rFonts w:ascii="Cambria" w:hAnsi="Cambria"/>
      <w:b/>
      <w:sz w:val="28"/>
      <w:szCs w:val="28"/>
    </w:rPr>
  </w:style>
  <w:style w:type="paragraph" w:styleId="4">
    <w:name w:val="heading 3"/>
    <w:basedOn w:val="1"/>
    <w:next w:val="1"/>
    <w:link w:val="68"/>
    <w:autoRedefine/>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54"/>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paragraph" w:styleId="7">
    <w:name w:val="heading 6"/>
    <w:basedOn w:val="6"/>
    <w:next w:val="1"/>
    <w:link w:val="56"/>
    <w:autoRedefine/>
    <w:qFormat/>
    <w:uiPriority w:val="0"/>
    <w:pPr>
      <w:tabs>
        <w:tab w:val="left" w:pos="1440"/>
      </w:tabs>
      <w:spacing w:before="260" w:after="260" w:line="360" w:lineRule="auto"/>
      <w:ind w:left="1134" w:hanging="1134"/>
      <w:outlineLvl w:val="5"/>
    </w:pPr>
    <w:rPr>
      <w:sz w:val="30"/>
      <w:szCs w:val="18"/>
    </w:rPr>
  </w:style>
  <w:style w:type="paragraph" w:styleId="8">
    <w:name w:val="heading 7"/>
    <w:basedOn w:val="7"/>
    <w:next w:val="1"/>
    <w:link w:val="57"/>
    <w:autoRedefine/>
    <w:qFormat/>
    <w:uiPriority w:val="0"/>
    <w:pPr>
      <w:tabs>
        <w:tab w:val="left" w:pos="1800"/>
        <w:tab w:val="clear" w:pos="1440"/>
      </w:tabs>
      <w:ind w:left="1276" w:hanging="1276"/>
      <w:outlineLvl w:val="6"/>
    </w:pPr>
  </w:style>
  <w:style w:type="paragraph" w:styleId="9">
    <w:name w:val="heading 8"/>
    <w:basedOn w:val="8"/>
    <w:next w:val="1"/>
    <w:link w:val="58"/>
    <w:autoRedefine/>
    <w:qFormat/>
    <w:uiPriority w:val="0"/>
    <w:pPr>
      <w:ind w:left="1418" w:hanging="1418"/>
      <w:outlineLvl w:val="7"/>
    </w:pPr>
  </w:style>
  <w:style w:type="paragraph" w:styleId="10">
    <w:name w:val="heading 9"/>
    <w:basedOn w:val="9"/>
    <w:next w:val="1"/>
    <w:link w:val="59"/>
    <w:autoRedefine/>
    <w:qFormat/>
    <w:uiPriority w:val="0"/>
    <w:pPr>
      <w:tabs>
        <w:tab w:val="left" w:pos="2160"/>
        <w:tab w:val="clear" w:pos="1800"/>
      </w:tabs>
      <w:ind w:left="1559" w:hanging="1559"/>
      <w:outlineLvl w:val="8"/>
    </w:p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60"/>
    <w:autoRedefine/>
    <w:unhideWhenUsed/>
    <w:qFormat/>
    <w:uiPriority w:val="0"/>
    <w:pPr>
      <w:ind w:firstLine="420" w:firstLineChars="200"/>
    </w:pPr>
  </w:style>
  <w:style w:type="paragraph" w:styleId="12">
    <w:name w:val="index 5"/>
    <w:basedOn w:val="1"/>
    <w:next w:val="1"/>
    <w:autoRedefine/>
    <w:qFormat/>
    <w:uiPriority w:val="0"/>
    <w:pPr>
      <w:ind w:left="800" w:leftChars="800"/>
    </w:pPr>
    <w:rPr>
      <w:szCs w:val="20"/>
      <w:lang w:bidi="he-IL"/>
    </w:rPr>
  </w:style>
  <w:style w:type="paragraph" w:styleId="13">
    <w:name w:val="Document Map"/>
    <w:basedOn w:val="1"/>
    <w:link w:val="61"/>
    <w:autoRedefine/>
    <w:qFormat/>
    <w:uiPriority w:val="0"/>
    <w:rPr>
      <w:rFonts w:ascii="宋体"/>
      <w:sz w:val="18"/>
      <w:szCs w:val="18"/>
    </w:rPr>
  </w:style>
  <w:style w:type="paragraph" w:styleId="14">
    <w:name w:val="toa heading"/>
    <w:basedOn w:val="1"/>
    <w:next w:val="1"/>
    <w:autoRedefine/>
    <w:qFormat/>
    <w:uiPriority w:val="0"/>
    <w:rPr>
      <w:rFonts w:ascii="Arial" w:hAnsi="Arial"/>
      <w:sz w:val="24"/>
      <w:szCs w:val="21"/>
    </w:rPr>
  </w:style>
  <w:style w:type="paragraph" w:styleId="15">
    <w:name w:val="annotation text"/>
    <w:basedOn w:val="1"/>
    <w:link w:val="62"/>
    <w:autoRedefine/>
    <w:qFormat/>
    <w:uiPriority w:val="0"/>
    <w:pPr>
      <w:jc w:val="left"/>
    </w:pPr>
  </w:style>
  <w:style w:type="paragraph" w:styleId="16">
    <w:name w:val="index 6"/>
    <w:basedOn w:val="1"/>
    <w:next w:val="1"/>
    <w:qFormat/>
    <w:uiPriority w:val="99"/>
    <w:pPr>
      <w:ind w:left="2100"/>
    </w:pPr>
  </w:style>
  <w:style w:type="paragraph" w:styleId="17">
    <w:name w:val="Salutation"/>
    <w:basedOn w:val="1"/>
    <w:next w:val="1"/>
    <w:autoRedefine/>
    <w:qFormat/>
    <w:uiPriority w:val="99"/>
    <w:rPr>
      <w:rFonts w:ascii="宋体"/>
      <w:b/>
      <w:sz w:val="28"/>
    </w:rPr>
  </w:style>
  <w:style w:type="paragraph" w:styleId="18">
    <w:name w:val="Body Text"/>
    <w:basedOn w:val="1"/>
    <w:autoRedefine/>
    <w:unhideWhenUsed/>
    <w:qFormat/>
    <w:uiPriority w:val="0"/>
    <w:pPr>
      <w:spacing w:after="120"/>
    </w:pPr>
  </w:style>
  <w:style w:type="paragraph" w:styleId="19">
    <w:name w:val="Body Text Indent"/>
    <w:basedOn w:val="1"/>
    <w:next w:val="20"/>
    <w:autoRedefine/>
    <w:qFormat/>
    <w:uiPriority w:val="0"/>
    <w:pPr>
      <w:ind w:firstLine="830" w:firstLineChars="352"/>
    </w:pPr>
    <w:rPr>
      <w:rFonts w:ascii="仿宋_GB2312" w:eastAsia="仿宋_GB2312"/>
      <w:sz w:val="32"/>
      <w:szCs w:val="20"/>
    </w:rPr>
  </w:style>
  <w:style w:type="paragraph" w:styleId="20">
    <w:name w:val="Normal (Web)"/>
    <w:basedOn w:val="1"/>
    <w:next w:val="1"/>
    <w:autoRedefine/>
    <w:qFormat/>
    <w:uiPriority w:val="0"/>
    <w:pPr>
      <w:widowControl/>
      <w:spacing w:before="100" w:beforeAutospacing="1" w:after="100" w:afterAutospacing="1"/>
      <w:jc w:val="left"/>
    </w:pPr>
    <w:rPr>
      <w:rFonts w:ascii="宋体" w:hAnsi="宋体"/>
      <w:kern w:val="0"/>
      <w:sz w:val="24"/>
    </w:rPr>
  </w:style>
  <w:style w:type="paragraph" w:styleId="21">
    <w:name w:val="List 2"/>
    <w:basedOn w:val="1"/>
    <w:next w:val="22"/>
    <w:autoRedefine/>
    <w:qFormat/>
    <w:uiPriority w:val="0"/>
    <w:pPr>
      <w:ind w:left="100" w:leftChars="200" w:hanging="200" w:hangingChars="200"/>
    </w:pPr>
  </w:style>
  <w:style w:type="paragraph" w:styleId="22">
    <w:name w:val="Plain Text"/>
    <w:basedOn w:val="1"/>
    <w:link w:val="63"/>
    <w:autoRedefine/>
    <w:qFormat/>
    <w:uiPriority w:val="0"/>
    <w:rPr>
      <w:rFonts w:ascii="宋体" w:hAnsi="Courier New"/>
      <w:szCs w:val="21"/>
    </w:rPr>
  </w:style>
  <w:style w:type="paragraph" w:styleId="23">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4">
    <w:name w:val="toc 3"/>
    <w:basedOn w:val="1"/>
    <w:next w:val="1"/>
    <w:autoRedefine/>
    <w:unhideWhenUsed/>
    <w:qFormat/>
    <w:uiPriority w:val="39"/>
    <w:pPr>
      <w:ind w:left="840" w:leftChars="400"/>
    </w:pPr>
  </w:style>
  <w:style w:type="paragraph" w:styleId="25">
    <w:name w:val="Date"/>
    <w:basedOn w:val="1"/>
    <w:next w:val="1"/>
    <w:autoRedefine/>
    <w:qFormat/>
    <w:uiPriority w:val="0"/>
    <w:pPr>
      <w:ind w:left="100" w:leftChars="2500"/>
    </w:pPr>
    <w:rPr>
      <w:rFonts w:ascii="宋体" w:hAnsi="Courier New" w:cs="Courier New"/>
      <w:szCs w:val="21"/>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64"/>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right" w:leader="dot" w:pos="8222"/>
      </w:tabs>
      <w:spacing w:line="440" w:lineRule="exact"/>
      <w:ind w:right="231" w:rightChars="110"/>
    </w:pPr>
  </w:style>
  <w:style w:type="paragraph" w:styleId="30">
    <w:name w:val="footnote text"/>
    <w:basedOn w:val="1"/>
    <w:next w:val="12"/>
    <w:autoRedefine/>
    <w:qFormat/>
    <w:uiPriority w:val="0"/>
    <w:pPr>
      <w:snapToGrid w:val="0"/>
      <w:jc w:val="left"/>
    </w:pPr>
    <w:rPr>
      <w:sz w:val="18"/>
    </w:rPr>
  </w:style>
  <w:style w:type="paragraph" w:styleId="31">
    <w:name w:val="toc 6"/>
    <w:basedOn w:val="1"/>
    <w:next w:val="1"/>
    <w:qFormat/>
    <w:uiPriority w:val="0"/>
    <w:pPr>
      <w:ind w:left="2100" w:leftChars="1000"/>
    </w:pPr>
    <w:rPr>
      <w:rFonts w:ascii="Calibri" w:hAnsi="Calibri"/>
    </w:rPr>
  </w:style>
  <w:style w:type="paragraph" w:styleId="32">
    <w:name w:val="Body Text Indent 3"/>
    <w:basedOn w:val="1"/>
    <w:link w:val="65"/>
    <w:autoRedefine/>
    <w:unhideWhenUsed/>
    <w:qFormat/>
    <w:uiPriority w:val="0"/>
    <w:pPr>
      <w:spacing w:after="120"/>
      <w:ind w:left="420" w:leftChars="200"/>
    </w:pPr>
    <w:rPr>
      <w:sz w:val="16"/>
      <w:szCs w:val="16"/>
    </w:rPr>
  </w:style>
  <w:style w:type="paragraph" w:styleId="33">
    <w:name w:val="toc 2"/>
    <w:basedOn w:val="1"/>
    <w:next w:val="1"/>
    <w:autoRedefine/>
    <w:qFormat/>
    <w:uiPriority w:val="39"/>
    <w:pPr>
      <w:tabs>
        <w:tab w:val="right" w:leader="dot" w:pos="8222"/>
      </w:tabs>
      <w:ind w:left="420" w:leftChars="200"/>
      <w:jc w:val="left"/>
    </w:pPr>
    <w:rPr>
      <w:sz w:val="28"/>
    </w:rPr>
  </w:style>
  <w:style w:type="paragraph" w:styleId="34">
    <w:name w:val="index 1"/>
    <w:basedOn w:val="1"/>
    <w:next w:val="1"/>
    <w:autoRedefine/>
    <w:qFormat/>
    <w:uiPriority w:val="0"/>
    <w:pPr>
      <w:jc w:val="center"/>
    </w:pPr>
    <w:rPr>
      <w:szCs w:val="24"/>
    </w:rPr>
  </w:style>
  <w:style w:type="paragraph" w:styleId="35">
    <w:name w:val="Title"/>
    <w:basedOn w:val="2"/>
    <w:next w:val="1"/>
    <w:link w:val="66"/>
    <w:autoRedefine/>
    <w:qFormat/>
    <w:uiPriority w:val="0"/>
    <w:pPr>
      <w:jc w:val="both"/>
    </w:pPr>
    <w:rPr>
      <w:rFonts w:ascii="宋体" w:hAnsi="宋体"/>
      <w:sz w:val="44"/>
    </w:rPr>
  </w:style>
  <w:style w:type="paragraph" w:styleId="36">
    <w:name w:val="annotation subject"/>
    <w:basedOn w:val="15"/>
    <w:next w:val="15"/>
    <w:link w:val="67"/>
    <w:autoRedefine/>
    <w:qFormat/>
    <w:uiPriority w:val="99"/>
    <w:rPr>
      <w:b/>
      <w:sz w:val="28"/>
      <w:szCs w:val="20"/>
    </w:rPr>
  </w:style>
  <w:style w:type="paragraph" w:styleId="37">
    <w:name w:val="Body Text First Indent"/>
    <w:basedOn w:val="18"/>
    <w:next w:val="1"/>
    <w:autoRedefine/>
    <w:qFormat/>
    <w:uiPriority w:val="0"/>
    <w:pPr>
      <w:ind w:firstLine="420" w:firstLineChars="100"/>
    </w:pPr>
    <w:rPr>
      <w:szCs w:val="24"/>
    </w:rPr>
  </w:style>
  <w:style w:type="paragraph" w:styleId="38">
    <w:name w:val="Body Text First Indent 2"/>
    <w:basedOn w:val="19"/>
    <w:autoRedefine/>
    <w:qFormat/>
    <w:uiPriority w:val="0"/>
    <w:pPr>
      <w:spacing w:after="120"/>
      <w:ind w:left="420" w:leftChars="200" w:firstLine="420" w:firstLineChars="200"/>
    </w:pPr>
    <w:rPr>
      <w:sz w:val="21"/>
      <w:szCs w:val="24"/>
    </w:rPr>
  </w:style>
  <w:style w:type="table" w:styleId="40">
    <w:name w:val="Table Grid"/>
    <w:basedOn w:val="3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autoRedefine/>
    <w:qFormat/>
    <w:uiPriority w:val="0"/>
    <w:rPr>
      <w:b/>
      <w:bCs/>
    </w:rPr>
  </w:style>
  <w:style w:type="character" w:styleId="43">
    <w:name w:val="page number"/>
    <w:basedOn w:val="41"/>
    <w:autoRedefine/>
    <w:qFormat/>
    <w:uiPriority w:val="0"/>
  </w:style>
  <w:style w:type="character" w:styleId="44">
    <w:name w:val="Emphasis"/>
    <w:basedOn w:val="41"/>
    <w:autoRedefine/>
    <w:qFormat/>
    <w:uiPriority w:val="0"/>
    <w:rPr>
      <w:i/>
    </w:rPr>
  </w:style>
  <w:style w:type="character" w:styleId="45">
    <w:name w:val="Hyperlink"/>
    <w:basedOn w:val="41"/>
    <w:autoRedefine/>
    <w:qFormat/>
    <w:uiPriority w:val="99"/>
    <w:rPr>
      <w:color w:val="0000FF"/>
      <w:u w:val="single"/>
    </w:rPr>
  </w:style>
  <w:style w:type="character" w:styleId="46">
    <w:name w:val="annotation reference"/>
    <w:basedOn w:val="41"/>
    <w:autoRedefine/>
    <w:unhideWhenUsed/>
    <w:qFormat/>
    <w:uiPriority w:val="0"/>
    <w:rPr>
      <w:sz w:val="21"/>
      <w:szCs w:val="21"/>
    </w:rPr>
  </w:style>
  <w:style w:type="character" w:styleId="47">
    <w:name w:val="HTML Sample"/>
    <w:basedOn w:val="41"/>
    <w:autoRedefine/>
    <w:semiHidden/>
    <w:unhideWhenUsed/>
    <w:qFormat/>
    <w:uiPriority w:val="0"/>
    <w:rPr>
      <w:rFonts w:ascii="Courier New" w:hAnsi="Courier New"/>
    </w:rPr>
  </w:style>
  <w:style w:type="character" w:customStyle="1" w:styleId="48">
    <w:name w:val="标题 2 字符"/>
    <w:link w:val="2"/>
    <w:autoRedefine/>
    <w:qFormat/>
    <w:uiPriority w:val="0"/>
    <w:rPr>
      <w:rFonts w:ascii="Cambria" w:hAnsi="Cambria" w:eastAsia="宋体"/>
      <w:b/>
      <w:kern w:val="2"/>
      <w:sz w:val="28"/>
      <w:szCs w:val="28"/>
    </w:rPr>
  </w:style>
  <w:style w:type="character" w:customStyle="1" w:styleId="49">
    <w:name w:val="标题 3 字符"/>
    <w:autoRedefine/>
    <w:semiHidden/>
    <w:qFormat/>
    <w:locked/>
    <w:uiPriority w:val="99"/>
    <w:rPr>
      <w:rFonts w:cs="Times New Roman"/>
      <w:b/>
      <w:bCs/>
      <w:sz w:val="32"/>
      <w:szCs w:val="32"/>
    </w:rPr>
  </w:style>
  <w:style w:type="paragraph" w:customStyle="1" w:styleId="50">
    <w:name w:val="Default"/>
    <w:next w:val="5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1">
    <w:name w:val="大标题"/>
    <w:basedOn w:val="1"/>
    <w:next w:val="38"/>
    <w:autoRedefine/>
    <w:qFormat/>
    <w:uiPriority w:val="0"/>
    <w:pPr>
      <w:jc w:val="center"/>
    </w:pPr>
    <w:rPr>
      <w:rFonts w:ascii="Arial" w:hAnsi="Arial"/>
      <w:b/>
      <w:sz w:val="28"/>
      <w:szCs w:val="24"/>
    </w:rPr>
  </w:style>
  <w:style w:type="paragraph" w:customStyle="1" w:styleId="52">
    <w:name w:val="BodyText"/>
    <w:basedOn w:val="1"/>
    <w:qFormat/>
    <w:uiPriority w:val="0"/>
    <w:pPr>
      <w:tabs>
        <w:tab w:val="left" w:pos="562"/>
        <w:tab w:val="left" w:pos="3372"/>
        <w:tab w:val="left" w:pos="3653"/>
      </w:tabs>
      <w:textAlignment w:val="baseline"/>
    </w:pPr>
    <w:rPr>
      <w:sz w:val="24"/>
      <w:szCs w:val="24"/>
    </w:rPr>
  </w:style>
  <w:style w:type="character" w:customStyle="1" w:styleId="53">
    <w:name w:val="标题 1 字符"/>
    <w:link w:val="3"/>
    <w:autoRedefine/>
    <w:qFormat/>
    <w:uiPriority w:val="9"/>
    <w:rPr>
      <w:rFonts w:ascii="Cambria" w:hAnsi="Cambria" w:eastAsia="宋体"/>
      <w:b/>
      <w:bCs/>
      <w:kern w:val="44"/>
      <w:sz w:val="32"/>
      <w:szCs w:val="44"/>
    </w:rPr>
  </w:style>
  <w:style w:type="character" w:customStyle="1" w:styleId="54">
    <w:name w:val="标题 4 字符"/>
    <w:link w:val="5"/>
    <w:autoRedefine/>
    <w:qFormat/>
    <w:uiPriority w:val="0"/>
    <w:rPr>
      <w:rFonts w:ascii="Arial" w:hAnsi="Arial" w:eastAsia="黑体"/>
      <w:b/>
      <w:bCs/>
      <w:kern w:val="2"/>
      <w:sz w:val="28"/>
      <w:szCs w:val="28"/>
    </w:rPr>
  </w:style>
  <w:style w:type="character" w:customStyle="1" w:styleId="55">
    <w:name w:val="标题 5 字符"/>
    <w:link w:val="6"/>
    <w:autoRedefine/>
    <w:qFormat/>
    <w:uiPriority w:val="0"/>
    <w:rPr>
      <w:rFonts w:ascii="Calibri" w:hAnsi="Calibri"/>
      <w:b/>
      <w:bCs/>
      <w:kern w:val="2"/>
      <w:sz w:val="28"/>
      <w:szCs w:val="28"/>
    </w:rPr>
  </w:style>
  <w:style w:type="character" w:customStyle="1" w:styleId="56">
    <w:name w:val="标题 6 字符"/>
    <w:link w:val="7"/>
    <w:autoRedefine/>
    <w:qFormat/>
    <w:uiPriority w:val="0"/>
    <w:rPr>
      <w:b/>
      <w:bCs/>
      <w:kern w:val="2"/>
      <w:sz w:val="30"/>
      <w:szCs w:val="18"/>
    </w:rPr>
  </w:style>
  <w:style w:type="character" w:customStyle="1" w:styleId="57">
    <w:name w:val="标题 7 字符"/>
    <w:link w:val="8"/>
    <w:autoRedefine/>
    <w:qFormat/>
    <w:uiPriority w:val="0"/>
    <w:rPr>
      <w:b/>
      <w:bCs/>
      <w:kern w:val="2"/>
      <w:sz w:val="30"/>
      <w:szCs w:val="18"/>
    </w:rPr>
  </w:style>
  <w:style w:type="character" w:customStyle="1" w:styleId="58">
    <w:name w:val="标题 8 字符"/>
    <w:link w:val="9"/>
    <w:autoRedefine/>
    <w:qFormat/>
    <w:uiPriority w:val="0"/>
    <w:rPr>
      <w:b/>
      <w:bCs/>
      <w:kern w:val="2"/>
      <w:sz w:val="30"/>
      <w:szCs w:val="18"/>
    </w:rPr>
  </w:style>
  <w:style w:type="character" w:customStyle="1" w:styleId="59">
    <w:name w:val="标题 9 字符"/>
    <w:link w:val="10"/>
    <w:autoRedefine/>
    <w:qFormat/>
    <w:uiPriority w:val="0"/>
    <w:rPr>
      <w:b/>
      <w:bCs/>
      <w:kern w:val="2"/>
      <w:sz w:val="30"/>
      <w:szCs w:val="18"/>
    </w:rPr>
  </w:style>
  <w:style w:type="character" w:customStyle="1" w:styleId="60">
    <w:name w:val="正文缩进 字符"/>
    <w:link w:val="11"/>
    <w:autoRedefine/>
    <w:qFormat/>
    <w:uiPriority w:val="0"/>
    <w:rPr>
      <w:rFonts w:ascii="Calibri" w:hAnsi="Calibri" w:eastAsia="宋体"/>
      <w:kern w:val="2"/>
      <w:sz w:val="21"/>
      <w:szCs w:val="22"/>
      <w:lang w:val="en-US" w:eastAsia="zh-CN" w:bidi="ar-SA"/>
    </w:rPr>
  </w:style>
  <w:style w:type="character" w:customStyle="1" w:styleId="61">
    <w:name w:val="文档结构图 字符"/>
    <w:basedOn w:val="41"/>
    <w:link w:val="13"/>
    <w:autoRedefine/>
    <w:qFormat/>
    <w:uiPriority w:val="0"/>
    <w:rPr>
      <w:rFonts w:ascii="宋体" w:hAnsi="Calibri"/>
      <w:kern w:val="2"/>
      <w:sz w:val="18"/>
      <w:szCs w:val="18"/>
    </w:rPr>
  </w:style>
  <w:style w:type="character" w:customStyle="1" w:styleId="62">
    <w:name w:val="批注文字 字符"/>
    <w:basedOn w:val="41"/>
    <w:link w:val="15"/>
    <w:autoRedefine/>
    <w:qFormat/>
    <w:uiPriority w:val="0"/>
    <w:rPr>
      <w:rFonts w:ascii="Calibri" w:hAnsi="Calibri"/>
      <w:kern w:val="2"/>
      <w:sz w:val="21"/>
      <w:szCs w:val="22"/>
    </w:rPr>
  </w:style>
  <w:style w:type="character" w:customStyle="1" w:styleId="63">
    <w:name w:val="纯文本 字符"/>
    <w:link w:val="22"/>
    <w:autoRedefine/>
    <w:qFormat/>
    <w:locked/>
    <w:uiPriority w:val="0"/>
    <w:rPr>
      <w:rFonts w:ascii="宋体" w:hAnsi="Courier New" w:eastAsia="宋体" w:cs="Courier New"/>
      <w:kern w:val="2"/>
      <w:sz w:val="21"/>
      <w:szCs w:val="21"/>
    </w:rPr>
  </w:style>
  <w:style w:type="character" w:customStyle="1" w:styleId="64">
    <w:name w:val="页眉 字符"/>
    <w:link w:val="28"/>
    <w:autoRedefine/>
    <w:qFormat/>
    <w:uiPriority w:val="99"/>
    <w:rPr>
      <w:rFonts w:ascii="Calibri" w:hAnsi="Calibri" w:eastAsia="宋体" w:cs="Times New Roman"/>
      <w:kern w:val="2"/>
      <w:sz w:val="18"/>
      <w:szCs w:val="18"/>
    </w:rPr>
  </w:style>
  <w:style w:type="character" w:customStyle="1" w:styleId="65">
    <w:name w:val="正文文本缩进 3 字符"/>
    <w:basedOn w:val="41"/>
    <w:link w:val="32"/>
    <w:autoRedefine/>
    <w:semiHidden/>
    <w:qFormat/>
    <w:uiPriority w:val="0"/>
    <w:rPr>
      <w:rFonts w:ascii="Calibri" w:hAnsi="Calibri"/>
      <w:kern w:val="2"/>
      <w:sz w:val="16"/>
      <w:szCs w:val="16"/>
    </w:rPr>
  </w:style>
  <w:style w:type="character" w:customStyle="1" w:styleId="66">
    <w:name w:val="标题 字符"/>
    <w:link w:val="35"/>
    <w:autoRedefine/>
    <w:qFormat/>
    <w:uiPriority w:val="0"/>
    <w:rPr>
      <w:rFonts w:ascii="宋体" w:hAnsi="宋体" w:eastAsia="宋体"/>
      <w:b/>
      <w:kern w:val="2"/>
      <w:sz w:val="44"/>
      <w:szCs w:val="28"/>
    </w:rPr>
  </w:style>
  <w:style w:type="character" w:customStyle="1" w:styleId="67">
    <w:name w:val="批注主题 字符"/>
    <w:link w:val="36"/>
    <w:autoRedefine/>
    <w:qFormat/>
    <w:uiPriority w:val="99"/>
    <w:rPr>
      <w:b/>
      <w:kern w:val="2"/>
      <w:sz w:val="28"/>
    </w:rPr>
  </w:style>
  <w:style w:type="character" w:customStyle="1" w:styleId="68">
    <w:name w:val="标题 3 字符1"/>
    <w:link w:val="4"/>
    <w:autoRedefine/>
    <w:qFormat/>
    <w:uiPriority w:val="0"/>
    <w:rPr>
      <w:rFonts w:ascii="仿宋_GB2312" w:hAnsi="宋体" w:eastAsia="宋体"/>
      <w:b/>
      <w:kern w:val="2"/>
      <w:sz w:val="32"/>
      <w:szCs w:val="32"/>
    </w:rPr>
  </w:style>
  <w:style w:type="paragraph" w:customStyle="1" w:styleId="69">
    <w:name w:val="标题 5（有编号）（绿盟科技）"/>
    <w:basedOn w:val="1"/>
    <w:next w:val="7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7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71">
    <w:name w:val="批注主题 Char1"/>
    <w:basedOn w:val="62"/>
    <w:autoRedefine/>
    <w:qFormat/>
    <w:uiPriority w:val="0"/>
    <w:rPr>
      <w:rFonts w:ascii="Calibri" w:hAnsi="Calibri"/>
      <w:b/>
      <w:bCs/>
      <w:kern w:val="2"/>
      <w:sz w:val="21"/>
      <w:szCs w:val="22"/>
    </w:rPr>
  </w:style>
  <w:style w:type="character" w:customStyle="1" w:styleId="72">
    <w:name w:val="普通文字 Char Char2"/>
    <w:autoRedefine/>
    <w:qFormat/>
    <w:uiPriority w:val="0"/>
    <w:rPr>
      <w:rFonts w:ascii="宋体" w:hAnsi="Courier New" w:cs="Courier New"/>
      <w:kern w:val="2"/>
      <w:sz w:val="21"/>
      <w:szCs w:val="21"/>
    </w:rPr>
  </w:style>
  <w:style w:type="character" w:customStyle="1" w:styleId="73">
    <w:name w:val="font21"/>
    <w:basedOn w:val="41"/>
    <w:autoRedefine/>
    <w:qFormat/>
    <w:uiPriority w:val="0"/>
    <w:rPr>
      <w:rFonts w:hint="eastAsia" w:ascii="宋体" w:hAnsi="宋体" w:eastAsia="宋体" w:cs="宋体"/>
      <w:color w:val="000000"/>
      <w:sz w:val="24"/>
      <w:szCs w:val="24"/>
      <w:u w:val="none"/>
    </w:rPr>
  </w:style>
  <w:style w:type="character" w:customStyle="1" w:styleId="74">
    <w:name w:val="需求样式 Char"/>
    <w:link w:val="75"/>
    <w:autoRedefine/>
    <w:qFormat/>
    <w:uiPriority w:val="0"/>
    <w:rPr>
      <w:b/>
      <w:bCs/>
      <w:kern w:val="44"/>
      <w:sz w:val="32"/>
      <w:szCs w:val="28"/>
    </w:rPr>
  </w:style>
  <w:style w:type="paragraph" w:customStyle="1" w:styleId="75">
    <w:name w:val="需求样式"/>
    <w:basedOn w:val="3"/>
    <w:link w:val="74"/>
    <w:autoRedefine/>
    <w:qFormat/>
    <w:uiPriority w:val="0"/>
    <w:pPr>
      <w:spacing w:before="120" w:after="120"/>
      <w:ind w:left="425" w:hanging="425"/>
    </w:pPr>
    <w:rPr>
      <w:rFonts w:ascii="Calibri" w:hAnsi="Calibri"/>
      <w:szCs w:val="28"/>
    </w:rPr>
  </w:style>
  <w:style w:type="character" w:customStyle="1" w:styleId="76">
    <w:name w:val="bookmark-item uuid-1536114797846 code-23002"/>
    <w:basedOn w:val="41"/>
    <w:autoRedefine/>
    <w:qFormat/>
    <w:uiPriority w:val="0"/>
  </w:style>
  <w:style w:type="character" w:customStyle="1" w:styleId="77">
    <w:name w:val="font51"/>
    <w:basedOn w:val="41"/>
    <w:autoRedefine/>
    <w:qFormat/>
    <w:uiPriority w:val="0"/>
    <w:rPr>
      <w:rFonts w:hint="eastAsia" w:ascii="宋体" w:hAnsi="宋体" w:eastAsia="宋体" w:cs="宋体"/>
      <w:color w:val="000000"/>
      <w:sz w:val="20"/>
      <w:szCs w:val="20"/>
      <w:u w:val="none"/>
    </w:rPr>
  </w:style>
  <w:style w:type="character" w:customStyle="1" w:styleId="78">
    <w:name w:val="2册标题2 Char"/>
    <w:link w:val="79"/>
    <w:autoRedefine/>
    <w:qFormat/>
    <w:uiPriority w:val="0"/>
    <w:rPr>
      <w:rFonts w:ascii="Arial" w:hAnsi="Arial" w:eastAsia="黑体"/>
      <w:kern w:val="2"/>
      <w:sz w:val="30"/>
    </w:rPr>
  </w:style>
  <w:style w:type="paragraph" w:customStyle="1" w:styleId="79">
    <w:name w:val="2册标题2"/>
    <w:basedOn w:val="1"/>
    <w:next w:val="1"/>
    <w:link w:val="78"/>
    <w:autoRedefine/>
    <w:qFormat/>
    <w:uiPriority w:val="0"/>
    <w:pPr>
      <w:spacing w:beforeLines="50" w:afterLines="50" w:line="300" w:lineRule="auto"/>
      <w:outlineLvl w:val="1"/>
    </w:pPr>
    <w:rPr>
      <w:rFonts w:ascii="Arial" w:hAnsi="Arial" w:eastAsia="黑体"/>
      <w:sz w:val="30"/>
      <w:szCs w:val="20"/>
    </w:rPr>
  </w:style>
  <w:style w:type="character" w:customStyle="1" w:styleId="80">
    <w:name w:val="font81"/>
    <w:basedOn w:val="41"/>
    <w:autoRedefine/>
    <w:qFormat/>
    <w:uiPriority w:val="0"/>
    <w:rPr>
      <w:rFonts w:hint="default" w:ascii="Calibri" w:hAnsi="Calibri" w:cs="Calibri"/>
      <w:color w:val="000000"/>
      <w:sz w:val="20"/>
      <w:szCs w:val="20"/>
      <w:u w:val="none"/>
    </w:rPr>
  </w:style>
  <w:style w:type="character" w:customStyle="1" w:styleId="81">
    <w:name w:val="case31"/>
    <w:autoRedefine/>
    <w:qFormat/>
    <w:uiPriority w:val="0"/>
    <w:rPr>
      <w:rFonts w:hint="default"/>
      <w:spacing w:val="390"/>
      <w:sz w:val="21"/>
      <w:szCs w:val="21"/>
    </w:rPr>
  </w:style>
  <w:style w:type="character" w:customStyle="1" w:styleId="82">
    <w:name w:val="font41"/>
    <w:basedOn w:val="41"/>
    <w:autoRedefine/>
    <w:qFormat/>
    <w:uiPriority w:val="0"/>
    <w:rPr>
      <w:rFonts w:hint="eastAsia" w:ascii="宋体" w:hAnsi="宋体" w:eastAsia="宋体" w:cs="宋体"/>
      <w:b/>
      <w:color w:val="000000"/>
      <w:sz w:val="18"/>
      <w:szCs w:val="18"/>
      <w:u w:val="none"/>
    </w:rPr>
  </w:style>
  <w:style w:type="paragraph" w:customStyle="1" w:styleId="83">
    <w:name w:val="Normal_16"/>
    <w:autoRedefine/>
    <w:qFormat/>
    <w:uiPriority w:val="0"/>
    <w:rPr>
      <w:rFonts w:ascii="黑体" w:hAnsi="黑体" w:eastAsia="黑体" w:cs="Times New Roman"/>
      <w:b/>
      <w:sz w:val="32"/>
      <w:szCs w:val="24"/>
      <w:lang w:val="en-US" w:eastAsia="zh-CN" w:bidi="ar-SA"/>
    </w:rPr>
  </w:style>
  <w:style w:type="paragraph" w:customStyle="1" w:styleId="84">
    <w:name w:val="默认段落字体 Para Char"/>
    <w:basedOn w:val="1"/>
    <w:autoRedefine/>
    <w:qFormat/>
    <w:uiPriority w:val="0"/>
    <w:pPr>
      <w:adjustRightInd w:val="0"/>
      <w:spacing w:line="360" w:lineRule="auto"/>
    </w:pPr>
    <w:rPr>
      <w:rFonts w:eastAsia="微软雅黑"/>
      <w:szCs w:val="24"/>
    </w:rPr>
  </w:style>
  <w:style w:type="paragraph" w:customStyle="1" w:styleId="85">
    <w:name w:val="SF正文"/>
    <w:basedOn w:val="1"/>
    <w:autoRedefine/>
    <w:qFormat/>
    <w:uiPriority w:val="0"/>
    <w:pPr>
      <w:spacing w:line="460" w:lineRule="exact"/>
      <w:ind w:firstLine="200" w:firstLineChars="200"/>
    </w:pPr>
    <w:rPr>
      <w:rFonts w:ascii="Century Gothic" w:hAnsi="Century Gothic"/>
      <w:sz w:val="24"/>
      <w:szCs w:val="24"/>
    </w:rPr>
  </w:style>
  <w:style w:type="paragraph" w:customStyle="1" w:styleId="86">
    <w:name w:val="无间隔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9">
    <w:name w:val="缺省文本"/>
    <w:autoRedefine/>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90">
    <w:name w:val="标书正文"/>
    <w:basedOn w:val="1"/>
    <w:autoRedefine/>
    <w:qFormat/>
    <w:uiPriority w:val="99"/>
    <w:pPr>
      <w:spacing w:line="560" w:lineRule="exact"/>
      <w:ind w:firstLine="723" w:firstLineChars="200"/>
      <w:jc w:val="center"/>
    </w:pPr>
    <w:rPr>
      <w:rFonts w:ascii="仿宋_GB2312" w:eastAsia="仿宋_GB2312"/>
      <w:b/>
      <w:sz w:val="36"/>
    </w:rPr>
  </w:style>
  <w:style w:type="paragraph" w:customStyle="1" w:styleId="91">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92">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日期_0"/>
    <w:basedOn w:val="87"/>
    <w:next w:val="87"/>
    <w:autoRedefine/>
    <w:qFormat/>
    <w:uiPriority w:val="0"/>
    <w:pPr>
      <w:ind w:left="100" w:leftChars="2500"/>
    </w:pPr>
    <w:rPr>
      <w:kern w:val="0"/>
      <w:sz w:val="20"/>
    </w:rPr>
  </w:style>
  <w:style w:type="paragraph" w:customStyle="1" w:styleId="95">
    <w:name w:val="Normal_5"/>
    <w:autoRedefine/>
    <w:qFormat/>
    <w:uiPriority w:val="0"/>
    <w:rPr>
      <w:rFonts w:ascii="黑体" w:hAnsi="黑体" w:eastAsia="黑体" w:cs="Times New Roman"/>
      <w:b/>
      <w:sz w:val="32"/>
      <w:szCs w:val="24"/>
      <w:lang w:val="en-US" w:eastAsia="zh-CN" w:bidi="ar-SA"/>
    </w:rPr>
  </w:style>
  <w:style w:type="paragraph" w:customStyle="1" w:styleId="96">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1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9">
    <w:name w:val="列出段落1"/>
    <w:basedOn w:val="1"/>
    <w:autoRedefine/>
    <w:qFormat/>
    <w:uiPriority w:val="34"/>
    <w:pPr>
      <w:ind w:firstLine="420" w:firstLineChars="200"/>
    </w:pPr>
  </w:style>
  <w:style w:type="paragraph" w:customStyle="1" w:styleId="10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1"/>
    <w:autoRedefine/>
    <w:qFormat/>
    <w:uiPriority w:val="0"/>
    <w:rPr>
      <w:rFonts w:ascii="Times New Roman" w:hAnsi="Times New Roman" w:eastAsia="Times New Roman" w:cs="Times New Roman"/>
      <w:sz w:val="24"/>
      <w:szCs w:val="24"/>
      <w:lang w:val="en-US" w:eastAsia="zh-CN" w:bidi="ar-SA"/>
    </w:rPr>
  </w:style>
  <w:style w:type="paragraph" w:customStyle="1" w:styleId="102">
    <w:name w:val="样式3"/>
    <w:basedOn w:val="22"/>
    <w:autoRedefine/>
    <w:qFormat/>
    <w:uiPriority w:val="0"/>
    <w:pPr>
      <w:spacing w:line="240" w:lineRule="atLeast"/>
      <w:outlineLvl w:val="0"/>
    </w:pPr>
    <w:rPr>
      <w:sz w:val="28"/>
      <w:szCs w:val="24"/>
    </w:rPr>
  </w:style>
  <w:style w:type="paragraph" w:customStyle="1" w:styleId="103">
    <w:name w:val="标题 2_0_0"/>
    <w:basedOn w:val="104"/>
    <w:next w:val="98"/>
    <w:autoRedefine/>
    <w:qFormat/>
    <w:uiPriority w:val="0"/>
    <w:pPr>
      <w:outlineLvl w:val="1"/>
    </w:pPr>
    <w:rPr>
      <w:rFonts w:ascii="Calibri" w:hAnsi="Calibri"/>
    </w:rPr>
  </w:style>
  <w:style w:type="paragraph" w:customStyle="1" w:styleId="104">
    <w:name w:val="标题 3_0_0"/>
    <w:basedOn w:val="105"/>
    <w:next w:val="105"/>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05">
    <w:name w:val="正文_0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06">
    <w:name w:val="Normal_11"/>
    <w:autoRedefine/>
    <w:qFormat/>
    <w:uiPriority w:val="0"/>
    <w:rPr>
      <w:rFonts w:ascii="黑体" w:hAnsi="黑体" w:eastAsia="黑体" w:cs="Times New Roman"/>
      <w:b/>
      <w:sz w:val="32"/>
      <w:szCs w:val="24"/>
      <w:lang w:val="en-US" w:eastAsia="zh-CN" w:bidi="ar-SA"/>
    </w:rPr>
  </w:style>
  <w:style w:type="paragraph" w:customStyle="1" w:styleId="107">
    <w:name w:val="TOC 标题1"/>
    <w:basedOn w:val="3"/>
    <w:next w:val="1"/>
    <w:autoRedefine/>
    <w:qFormat/>
    <w:uiPriority w:val="39"/>
    <w:pPr>
      <w:widowControl/>
      <w:spacing w:before="480" w:line="276" w:lineRule="auto"/>
      <w:jc w:val="left"/>
      <w:outlineLvl w:val="9"/>
    </w:pPr>
    <w:rPr>
      <w:rFonts w:ascii="Cambria" w:hAnsi="Cambria"/>
      <w:color w:val="365F91"/>
      <w:kern w:val="0"/>
      <w:sz w:val="28"/>
    </w:rPr>
  </w:style>
  <w:style w:type="paragraph" w:customStyle="1" w:styleId="108">
    <w:name w:val="标题 3_0"/>
    <w:basedOn w:val="88"/>
    <w:next w:val="88"/>
    <w:autoRedefine/>
    <w:qFormat/>
    <w:uiPriority w:val="0"/>
    <w:pPr>
      <w:adjustRightInd w:val="0"/>
      <w:snapToGrid w:val="0"/>
      <w:spacing w:line="500" w:lineRule="exact"/>
      <w:jc w:val="center"/>
      <w:outlineLvl w:val="2"/>
    </w:pPr>
    <w:rPr>
      <w:rFonts w:ascii="宋体" w:hAnsi="宋体"/>
      <w:b/>
      <w:sz w:val="32"/>
      <w:szCs w:val="32"/>
    </w:rPr>
  </w:style>
  <w:style w:type="paragraph" w:customStyle="1" w:styleId="109">
    <w:name w:val="修订1"/>
    <w:autoRedefine/>
    <w:semiHidden/>
    <w:qFormat/>
    <w:uiPriority w:val="99"/>
    <w:rPr>
      <w:rFonts w:ascii="Times New Roman" w:hAnsi="Times New Roman" w:eastAsia="宋体" w:cs="Times New Roman"/>
      <w:kern w:val="2"/>
      <w:sz w:val="21"/>
      <w:szCs w:val="22"/>
      <w:lang w:val="en-US" w:eastAsia="zh-CN" w:bidi="ar-SA"/>
    </w:rPr>
  </w:style>
  <w:style w:type="paragraph" w:customStyle="1" w:styleId="110">
    <w:name w:val="正文文本缩进_1"/>
    <w:basedOn w:val="96"/>
    <w:autoRedefine/>
    <w:qFormat/>
    <w:uiPriority w:val="0"/>
    <w:pPr>
      <w:spacing w:line="500" w:lineRule="exact"/>
      <w:ind w:left="1588" w:leftChars="832" w:firstLine="433" w:firstLineChars="196"/>
    </w:pPr>
    <w:rPr>
      <w:kern w:val="0"/>
      <w:sz w:val="24"/>
    </w:rPr>
  </w:style>
  <w:style w:type="paragraph" w:customStyle="1" w:styleId="11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112">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paragraph" w:customStyle="1" w:styleId="113">
    <w:name w:val="正文文本_1"/>
    <w:basedOn w:val="100"/>
    <w:autoRedefine/>
    <w:qFormat/>
    <w:uiPriority w:val="0"/>
    <w:pPr>
      <w:spacing w:after="120"/>
    </w:pPr>
    <w:rPr>
      <w:kern w:val="0"/>
      <w:sz w:val="20"/>
    </w:rPr>
  </w:style>
  <w:style w:type="paragraph" w:customStyle="1" w:styleId="114">
    <w:name w:val="正文 New New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列出段落2"/>
    <w:basedOn w:val="1"/>
    <w:autoRedefine/>
    <w:qFormat/>
    <w:uiPriority w:val="34"/>
    <w:pPr>
      <w:ind w:firstLine="420" w:firstLineChars="200"/>
    </w:pPr>
    <w:rPr>
      <w:rFonts w:ascii="Calibri" w:hAnsi="Calibri"/>
    </w:rPr>
  </w:style>
  <w:style w:type="paragraph" w:customStyle="1" w:styleId="116">
    <w:name w:val="Normal_3"/>
    <w:autoRedefine/>
    <w:qFormat/>
    <w:uiPriority w:val="0"/>
    <w:rPr>
      <w:rFonts w:ascii="黑体" w:hAnsi="黑体" w:eastAsia="黑体" w:cs="Times New Roman"/>
      <w:b/>
      <w:sz w:val="32"/>
      <w:szCs w:val="24"/>
      <w:lang w:val="en-US" w:eastAsia="zh-CN" w:bidi="ar-SA"/>
    </w:rPr>
  </w:style>
  <w:style w:type="paragraph" w:customStyle="1" w:styleId="117">
    <w:name w:val="_Style 70"/>
    <w:basedOn w:val="1"/>
    <w:next w:val="118"/>
    <w:autoRedefine/>
    <w:qFormat/>
    <w:uiPriority w:val="99"/>
    <w:pPr>
      <w:ind w:firstLine="420" w:firstLineChars="200"/>
    </w:pPr>
    <w:rPr>
      <w:rFonts w:ascii="Calibri" w:hAnsi="Calibri"/>
    </w:rPr>
  </w:style>
  <w:style w:type="paragraph" w:styleId="118">
    <w:name w:val="List Paragraph"/>
    <w:basedOn w:val="1"/>
    <w:autoRedefine/>
    <w:qFormat/>
    <w:uiPriority w:val="1"/>
    <w:pPr>
      <w:ind w:firstLine="420" w:firstLineChars="200"/>
    </w:pPr>
  </w:style>
  <w:style w:type="paragraph" w:customStyle="1" w:styleId="119">
    <w:name w:val="正文文本缩进_0_0"/>
    <w:basedOn w:val="93"/>
    <w:autoRedefine/>
    <w:qFormat/>
    <w:uiPriority w:val="0"/>
    <w:pPr>
      <w:spacing w:line="500" w:lineRule="exact"/>
      <w:ind w:left="1588" w:leftChars="832" w:firstLine="433" w:firstLineChars="196"/>
    </w:pPr>
    <w:rPr>
      <w:kern w:val="0"/>
      <w:sz w:val="24"/>
    </w:rPr>
  </w:style>
  <w:style w:type="paragraph" w:customStyle="1" w:styleId="120">
    <w:name w:val="Table Paragraph"/>
    <w:basedOn w:val="1"/>
    <w:autoRedefine/>
    <w:qFormat/>
    <w:uiPriority w:val="1"/>
    <w:rPr>
      <w:rFonts w:ascii="宋体" w:hAnsi="宋体" w:cs="宋体"/>
      <w:lang w:val="zh-CN" w:bidi="zh-CN"/>
    </w:rPr>
  </w:style>
  <w:style w:type="paragraph" w:customStyle="1" w:styleId="12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Normal_13"/>
    <w:autoRedefine/>
    <w:qFormat/>
    <w:uiPriority w:val="0"/>
    <w:rPr>
      <w:rFonts w:ascii="黑体" w:hAnsi="黑体" w:eastAsia="黑体" w:cs="Times New Roman"/>
      <w:b/>
      <w:sz w:val="32"/>
      <w:szCs w:val="24"/>
      <w:lang w:val="en-US" w:eastAsia="zh-CN" w:bidi="ar-SA"/>
    </w:rPr>
  </w:style>
  <w:style w:type="paragraph" w:customStyle="1" w:styleId="123">
    <w:name w:val="标题 2_0"/>
    <w:basedOn w:val="88"/>
    <w:next w:val="88"/>
    <w:autoRedefine/>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124">
    <w:name w:val="正文_0_0_1"/>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25">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126">
    <w:name w:val="TOC 标题2"/>
    <w:basedOn w:val="3"/>
    <w:next w:val="1"/>
    <w:autoRedefine/>
    <w:unhideWhenUsed/>
    <w:qFormat/>
    <w:uiPriority w:val="39"/>
    <w:pPr>
      <w:widowControl/>
      <w:spacing w:before="240" w:line="259" w:lineRule="auto"/>
      <w:jc w:val="left"/>
      <w:outlineLvl w:val="9"/>
    </w:pPr>
    <w:rPr>
      <w:rFonts w:ascii="Cambria" w:hAnsi="Cambria"/>
      <w:bCs w:val="0"/>
      <w:color w:val="366091"/>
      <w:kern w:val="0"/>
      <w:szCs w:val="32"/>
    </w:rPr>
  </w:style>
  <w:style w:type="paragraph" w:customStyle="1" w:styleId="127">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8">
    <w:name w:val="样式2"/>
    <w:basedOn w:val="1"/>
    <w:autoRedefine/>
    <w:qFormat/>
    <w:uiPriority w:val="0"/>
    <w:pPr>
      <w:adjustRightInd w:val="0"/>
      <w:spacing w:line="410" w:lineRule="atLeast"/>
      <w:jc w:val="left"/>
      <w:textAlignment w:val="baseline"/>
    </w:pPr>
    <w:rPr>
      <w:kern w:val="0"/>
      <w:sz w:val="24"/>
      <w:szCs w:val="20"/>
    </w:rPr>
  </w:style>
  <w:style w:type="paragraph" w:customStyle="1" w:styleId="129">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130">
    <w:name w:val="font31"/>
    <w:basedOn w:val="41"/>
    <w:autoRedefine/>
    <w:qFormat/>
    <w:uiPriority w:val="0"/>
    <w:rPr>
      <w:rFonts w:hint="eastAsia" w:ascii="宋体" w:hAnsi="宋体" w:eastAsia="宋体" w:cs="宋体"/>
      <w:color w:val="FF0000"/>
      <w:sz w:val="18"/>
      <w:szCs w:val="18"/>
      <w:u w:val="none"/>
    </w:rPr>
  </w:style>
  <w:style w:type="character" w:customStyle="1" w:styleId="131">
    <w:name w:val="NormalCharacter"/>
    <w:link w:val="132"/>
    <w:autoRedefine/>
    <w:semiHidden/>
    <w:qFormat/>
    <w:uiPriority w:val="0"/>
    <w:rPr>
      <w:szCs w:val="24"/>
    </w:rPr>
  </w:style>
  <w:style w:type="paragraph" w:customStyle="1" w:styleId="132">
    <w:name w:val="UserStyle_2"/>
    <w:basedOn w:val="1"/>
    <w:link w:val="131"/>
    <w:qFormat/>
    <w:uiPriority w:val="0"/>
    <w:pPr>
      <w:textAlignment w:val="baseline"/>
    </w:pPr>
    <w:rPr>
      <w:szCs w:val="24"/>
    </w:rPr>
  </w:style>
  <w:style w:type="paragraph" w:customStyle="1" w:styleId="133">
    <w:name w:val="188"/>
    <w:basedOn w:val="1"/>
    <w:autoRedefine/>
    <w:qFormat/>
    <w:uiPriority w:val="0"/>
    <w:pPr>
      <w:widowControl/>
      <w:ind w:left="720"/>
      <w:contextualSpacing/>
      <w:jc w:val="left"/>
    </w:pPr>
    <w:rPr>
      <w:rFonts w:ascii="Calibri" w:hAnsi="Calibri"/>
      <w:sz w:val="24"/>
      <w:szCs w:val="24"/>
      <w:lang w:eastAsia="en-US"/>
    </w:rPr>
  </w:style>
  <w:style w:type="paragraph" w:customStyle="1" w:styleId="134">
    <w:name w:val="List Paragraph1"/>
    <w:basedOn w:val="1"/>
    <w:autoRedefine/>
    <w:qFormat/>
    <w:uiPriority w:val="34"/>
    <w:pPr>
      <w:ind w:firstLine="420" w:firstLineChars="200"/>
    </w:pPr>
  </w:style>
  <w:style w:type="paragraph" w:customStyle="1" w:styleId="135">
    <w:name w:val="答复表头"/>
    <w:basedOn w:val="136"/>
    <w:next w:val="1"/>
    <w:autoRedefine/>
    <w:qFormat/>
    <w:uiPriority w:val="0"/>
    <w:pPr>
      <w:tabs>
        <w:tab w:val="left" w:pos="480"/>
      </w:tabs>
    </w:pPr>
    <w:rPr>
      <w:rFonts w:ascii="Calibri" w:hAnsi="Calibri"/>
      <w:b/>
    </w:rPr>
  </w:style>
  <w:style w:type="paragraph" w:customStyle="1" w:styleId="136">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137">
    <w:name w:val="font11"/>
    <w:basedOn w:val="41"/>
    <w:autoRedefine/>
    <w:qFormat/>
    <w:uiPriority w:val="0"/>
    <w:rPr>
      <w:rFonts w:hint="eastAsia" w:ascii="宋体" w:hAnsi="宋体" w:eastAsia="宋体" w:cs="宋体"/>
      <w:b/>
      <w:bCs/>
      <w:color w:val="000000"/>
      <w:sz w:val="24"/>
      <w:szCs w:val="24"/>
      <w:u w:val="none"/>
    </w:rPr>
  </w:style>
  <w:style w:type="character" w:customStyle="1" w:styleId="138">
    <w:name w:val="font01"/>
    <w:basedOn w:val="41"/>
    <w:autoRedefine/>
    <w:qFormat/>
    <w:uiPriority w:val="0"/>
    <w:rPr>
      <w:rFonts w:hint="eastAsia" w:ascii="宋体" w:hAnsi="宋体" w:eastAsia="宋体" w:cs="宋体"/>
      <w:color w:val="000000"/>
      <w:sz w:val="24"/>
      <w:szCs w:val="24"/>
      <w:u w:val="none"/>
    </w:rPr>
  </w:style>
  <w:style w:type="paragraph" w:customStyle="1" w:styleId="139">
    <w:name w:val="正文文本_0"/>
    <w:basedOn w:val="98"/>
    <w:autoRedefine/>
    <w:qFormat/>
    <w:uiPriority w:val="0"/>
    <w:pPr>
      <w:spacing w:after="120"/>
    </w:pPr>
    <w:rPr>
      <w:kern w:val="0"/>
      <w:sz w:val="20"/>
    </w:rPr>
  </w:style>
  <w:style w:type="character" w:customStyle="1" w:styleId="140">
    <w:name w:val="样式 仿宋"/>
    <w:autoRedefine/>
    <w:qFormat/>
    <w:uiPriority w:val="99"/>
    <w:rPr>
      <w:rFonts w:ascii="仿宋" w:hAnsi="仿宋" w:eastAsia="仿宋"/>
      <w:kern w:val="1"/>
    </w:rPr>
  </w:style>
  <w:style w:type="paragraph" w:customStyle="1" w:styleId="141">
    <w:name w:val="列表段落1"/>
    <w:basedOn w:val="1"/>
    <w:autoRedefine/>
    <w:qFormat/>
    <w:uiPriority w:val="34"/>
    <w:pPr>
      <w:ind w:firstLine="420" w:firstLineChars="200"/>
      <w:jc w:val="left"/>
    </w:pPr>
    <w:rPr>
      <w:rFonts w:cs="黑体"/>
      <w:kern w:val="0"/>
      <w:sz w:val="22"/>
      <w:lang w:eastAsia="en-US"/>
    </w:rPr>
  </w:style>
  <w:style w:type="paragraph" w:customStyle="1" w:styleId="142">
    <w:name w:val="TOAHeading"/>
    <w:basedOn w:val="1"/>
    <w:next w:val="1"/>
    <w:autoRedefine/>
    <w:qFormat/>
    <w:uiPriority w:val="0"/>
    <w:pPr>
      <w:spacing w:before="120"/>
      <w:textAlignment w:val="baseline"/>
    </w:pPr>
    <w:rPr>
      <w:rFonts w:ascii="Arial" w:hAnsi="Arial"/>
      <w:sz w:val="24"/>
    </w:rPr>
  </w:style>
  <w:style w:type="table" w:customStyle="1" w:styleId="143">
    <w:name w:val="Table Normal"/>
    <w:autoRedefine/>
    <w:semiHidden/>
    <w:unhideWhenUsed/>
    <w:qFormat/>
    <w:uiPriority w:val="0"/>
    <w:tblPr>
      <w:tblCellMar>
        <w:top w:w="0" w:type="dxa"/>
        <w:left w:w="0" w:type="dxa"/>
        <w:bottom w:w="0" w:type="dxa"/>
        <w:right w:w="0" w:type="dxa"/>
      </w:tblCellMar>
    </w:tblPr>
  </w:style>
  <w:style w:type="paragraph" w:customStyle="1" w:styleId="144">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145">
    <w:name w:val="Normal_1"/>
    <w:autoRedefine/>
    <w:qFormat/>
    <w:uiPriority w:val="0"/>
    <w:rPr>
      <w:rFonts w:ascii="黑体" w:hAnsi="黑体" w:eastAsia="黑体" w:cs="Times New Roman"/>
      <w:b/>
      <w:sz w:val="32"/>
      <w:szCs w:val="24"/>
      <w:lang w:val="en-US" w:eastAsia="zh-CN" w:bidi="ar-SA"/>
    </w:rPr>
  </w:style>
  <w:style w:type="paragraph" w:customStyle="1" w:styleId="146">
    <w:name w:val="正文1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47">
    <w:name w:val="目录 81"/>
    <w:basedOn w:val="1"/>
    <w:next w:val="1"/>
    <w:qFormat/>
    <w:uiPriority w:val="99"/>
    <w:pPr>
      <w:ind w:left="1470"/>
      <w:jc w:val="left"/>
    </w:pPr>
  </w:style>
  <w:style w:type="paragraph" w:customStyle="1" w:styleId="14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149">
    <w:name w:val="Table Text"/>
    <w:basedOn w:val="1"/>
    <w:semiHidden/>
    <w:qFormat/>
    <w:uiPriority w:val="0"/>
    <w:rPr>
      <w:rFonts w:ascii="仿宋" w:hAnsi="仿宋" w:eastAsia="仿宋" w:cs="仿宋"/>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20113</Words>
  <Characters>21632</Characters>
  <Lines>338</Lines>
  <Paragraphs>95</Paragraphs>
  <TotalTime>32</TotalTime>
  <ScaleCrop>false</ScaleCrop>
  <LinksUpToDate>false</LinksUpToDate>
  <CharactersWithSpaces>21770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2026-04-30T01:51:00Z</dcterms:created>
  <dc:creator>微软用户</dc:creator>
  <cp:lastModifiedBy>Echo-7s</cp:lastModifiedBy>
  <cp:lastPrinted>2026-05-22T06:25:00Z</cp:lastPrinted>
  <dcterms:modified xsi:type="dcterms:W3CDTF">2026-05-22T13:19:34Z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9DA4F0E3EA454B62B57ED2A576DAF7B7_13</vt:lpwstr>
  </property>
  <property fmtid="{D5CDD505-2E9C-101B-9397-08002B2CF9AE}" pid="4" name="KSOTemplateDocerSaveRecord">
    <vt:lpwstr>eyJoZGlkIjoiNGQ5MzRkNWEwNWQ3NzdiMGY5MmE4OWE2NjMxYzdjMjIiLCJ1c2VySWQiOiIxMjYzMzQ4OTY2In0=</vt:lpwstr>
  </property>
</Properties>
</file>