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D0EF9B">
      <w:pPr>
        <w:jc w:val="center"/>
        <w:rPr>
          <w:rFonts w:hint="eastAsia" w:ascii="方正书宋_GBK" w:hAnsi="方正书宋_GBK" w:eastAsia="方正书宋_GBK" w:cs="方正书宋_GBK"/>
          <w:color w:val="auto"/>
          <w:sz w:val="36"/>
          <w:szCs w:val="52"/>
        </w:rPr>
      </w:pPr>
    </w:p>
    <w:p w14:paraId="10D1B7C7">
      <w:pPr>
        <w:jc w:val="center"/>
        <w:rPr>
          <w:rFonts w:hint="eastAsia" w:ascii="方正书宋_GBK" w:hAnsi="方正书宋_GBK" w:eastAsia="方正书宋_GBK" w:cs="方正书宋_GBK"/>
          <w:color w:val="auto"/>
          <w:sz w:val="36"/>
          <w:szCs w:val="52"/>
        </w:rPr>
      </w:pPr>
    </w:p>
    <w:p w14:paraId="5C3C2A6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方正书宋_GBK" w:hAnsi="方正书宋_GBK" w:eastAsia="方正书宋_GBK" w:cs="方正书宋_GBK"/>
          <w:color w:val="auto"/>
          <w:sz w:val="36"/>
          <w:szCs w:val="36"/>
          <w:lang w:eastAsia="zh-CN"/>
        </w:rPr>
      </w:pPr>
      <w:bookmarkStart w:id="0" w:name="OLE_LINK2"/>
      <w:r>
        <w:rPr>
          <w:rFonts w:hint="eastAsia" w:ascii="方正书宋_GBK" w:hAnsi="方正书宋_GBK" w:eastAsia="方正书宋_GBK" w:cs="方正书宋_GBK"/>
          <w:color w:val="auto"/>
          <w:sz w:val="36"/>
          <w:szCs w:val="36"/>
          <w:lang w:eastAsia="zh-CN"/>
        </w:rPr>
        <w:t>宁波市奉化区机关事务管理局皮卡车采购项目（重发）</w:t>
      </w:r>
    </w:p>
    <w:bookmarkEnd w:id="0"/>
    <w:p w14:paraId="7F894C41">
      <w:pPr>
        <w:pStyle w:val="53"/>
        <w:ind w:left="0" w:leftChars="0" w:firstLine="0" w:firstLineChars="0"/>
        <w:rPr>
          <w:rFonts w:hint="eastAsia"/>
        </w:rPr>
      </w:pPr>
    </w:p>
    <w:p w14:paraId="63DBDB0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方正书宋_GBK" w:hAnsi="方正书宋_GBK" w:eastAsia="方正书宋_GBK" w:cs="方正书宋_GBK"/>
          <w:color w:val="auto"/>
          <w:sz w:val="36"/>
          <w:szCs w:val="36"/>
          <w:lang w:val="en-US" w:eastAsia="zh-CN"/>
        </w:rPr>
      </w:pPr>
      <w:r>
        <w:rPr>
          <w:rFonts w:hint="eastAsia" w:ascii="方正书宋_GBK" w:hAnsi="方正书宋_GBK" w:eastAsia="方正书宋_GBK" w:cs="方正书宋_GBK"/>
          <w:color w:val="auto"/>
          <w:sz w:val="36"/>
          <w:szCs w:val="36"/>
          <w:lang w:eastAsia="zh-CN"/>
        </w:rPr>
        <w:t>编号：FHZFCG(20</w:t>
      </w:r>
      <w:r>
        <w:rPr>
          <w:rFonts w:hint="eastAsia" w:ascii="方正书宋_GBK" w:hAnsi="方正书宋_GBK" w:eastAsia="方正书宋_GBK" w:cs="方正书宋_GBK"/>
          <w:color w:val="auto"/>
          <w:sz w:val="36"/>
          <w:szCs w:val="36"/>
          <w:lang w:val="en-US" w:eastAsia="zh-CN"/>
        </w:rPr>
        <w:t>26</w:t>
      </w:r>
      <w:r>
        <w:rPr>
          <w:rFonts w:hint="eastAsia" w:ascii="方正书宋_GBK" w:hAnsi="方正书宋_GBK" w:eastAsia="方正书宋_GBK" w:cs="方正书宋_GBK"/>
          <w:color w:val="auto"/>
          <w:sz w:val="36"/>
          <w:szCs w:val="36"/>
          <w:lang w:eastAsia="zh-CN"/>
        </w:rPr>
        <w:t>)0</w:t>
      </w:r>
      <w:r>
        <w:rPr>
          <w:rFonts w:hint="eastAsia" w:ascii="方正书宋_GBK" w:hAnsi="方正书宋_GBK" w:eastAsia="方正书宋_GBK" w:cs="方正书宋_GBK"/>
          <w:color w:val="auto"/>
          <w:sz w:val="36"/>
          <w:szCs w:val="36"/>
          <w:lang w:val="en-US" w:eastAsia="zh-CN"/>
        </w:rPr>
        <w:t>10</w:t>
      </w:r>
      <w:r>
        <w:rPr>
          <w:rFonts w:hint="eastAsia" w:ascii="方正书宋_GBK" w:hAnsi="方正书宋_GBK" w:eastAsia="方正书宋_GBK" w:cs="方正书宋_GBK"/>
          <w:color w:val="auto"/>
          <w:sz w:val="36"/>
          <w:szCs w:val="36"/>
          <w:lang w:eastAsia="zh-CN"/>
        </w:rPr>
        <w:t>X</w:t>
      </w:r>
      <w:r>
        <w:rPr>
          <w:rFonts w:hint="eastAsia" w:ascii="方正书宋_GBK" w:hAnsi="方正书宋_GBK" w:eastAsia="方正书宋_GBK" w:cs="方正书宋_GBK"/>
          <w:color w:val="auto"/>
          <w:sz w:val="36"/>
          <w:szCs w:val="36"/>
          <w:lang w:val="en-US" w:eastAsia="zh-CN"/>
        </w:rPr>
        <w:t>-1</w:t>
      </w:r>
    </w:p>
    <w:p w14:paraId="23BDB9D0">
      <w:pPr>
        <w:pStyle w:val="53"/>
        <w:rPr>
          <w:rFonts w:hint="eastAsia"/>
        </w:rPr>
      </w:pPr>
    </w:p>
    <w:p w14:paraId="125FEB39">
      <w:pPr>
        <w:jc w:val="center"/>
        <w:rPr>
          <w:rFonts w:hint="eastAsia" w:ascii="方正书宋_GBK" w:hAnsi="方正书宋_GBK" w:eastAsia="方正书宋_GBK" w:cs="方正书宋_GBK"/>
          <w:b/>
          <w:bCs/>
          <w:color w:val="auto"/>
          <w:spacing w:val="40"/>
          <w:sz w:val="56"/>
          <w:szCs w:val="84"/>
        </w:rPr>
      </w:pPr>
    </w:p>
    <w:p w14:paraId="4A923D91">
      <w:pPr>
        <w:jc w:val="center"/>
        <w:rPr>
          <w:rFonts w:hint="eastAsia" w:ascii="方正书宋_GBK" w:hAnsi="方正书宋_GBK" w:eastAsia="方正书宋_GBK" w:cs="方正书宋_GBK"/>
          <w:b/>
          <w:bCs/>
          <w:color w:val="auto"/>
          <w:spacing w:val="40"/>
          <w:sz w:val="56"/>
          <w:szCs w:val="84"/>
        </w:rPr>
      </w:pPr>
      <w:r>
        <w:rPr>
          <w:rFonts w:hint="eastAsia" w:ascii="方正书宋_GBK" w:hAnsi="方正书宋_GBK" w:eastAsia="方正书宋_GBK" w:cs="方正书宋_GBK"/>
          <w:b/>
          <w:bCs/>
          <w:color w:val="auto"/>
          <w:spacing w:val="40"/>
          <w:sz w:val="56"/>
          <w:szCs w:val="84"/>
        </w:rPr>
        <w:t>询价通知书</w:t>
      </w:r>
    </w:p>
    <w:p w14:paraId="7B7DD371">
      <w:pPr>
        <w:jc w:val="center"/>
        <w:rPr>
          <w:rFonts w:hint="eastAsia" w:ascii="方正书宋_GBK" w:hAnsi="方正书宋_GBK" w:eastAsia="方正书宋_GBK" w:cs="方正书宋_GBK"/>
          <w:color w:val="auto"/>
          <w:sz w:val="32"/>
          <w:szCs w:val="32"/>
          <w:lang w:eastAsia="zh-CN"/>
        </w:rPr>
      </w:pPr>
      <w:r>
        <w:rPr>
          <w:rFonts w:hint="eastAsia" w:ascii="方正书宋_GBK" w:hAnsi="方正书宋_GBK" w:eastAsia="方正书宋_GBK" w:cs="方正书宋_GBK"/>
          <w:color w:val="auto"/>
          <w:sz w:val="32"/>
          <w:szCs w:val="32"/>
          <w:lang w:eastAsia="zh-CN"/>
        </w:rPr>
        <w:t>（电子招投标）</w:t>
      </w:r>
    </w:p>
    <w:p w14:paraId="358003AB">
      <w:pPr>
        <w:ind w:firstLine="2240" w:firstLineChars="700"/>
        <w:jc w:val="both"/>
        <w:rPr>
          <w:rFonts w:hint="eastAsia" w:ascii="方正书宋_GBK" w:hAnsi="方正书宋_GBK" w:eastAsia="方正书宋_GBK" w:cs="方正书宋_GBK"/>
          <w:color w:val="auto"/>
          <w:sz w:val="32"/>
          <w:szCs w:val="32"/>
          <w:lang w:eastAsia="zh-CN"/>
        </w:rPr>
      </w:pPr>
    </w:p>
    <w:p w14:paraId="6BBE6AD3">
      <w:pPr>
        <w:ind w:firstLine="2240" w:firstLineChars="700"/>
        <w:jc w:val="both"/>
        <w:rPr>
          <w:rFonts w:hint="eastAsia" w:ascii="方正书宋_GBK" w:hAnsi="方正书宋_GBK" w:eastAsia="方正书宋_GBK" w:cs="方正书宋_GBK"/>
          <w:color w:val="auto"/>
          <w:sz w:val="32"/>
          <w:szCs w:val="32"/>
          <w:lang w:eastAsia="zh-CN"/>
        </w:rPr>
      </w:pPr>
    </w:p>
    <w:p w14:paraId="69D769CC">
      <w:pPr>
        <w:ind w:firstLine="2240" w:firstLineChars="700"/>
        <w:jc w:val="both"/>
        <w:rPr>
          <w:rFonts w:hint="eastAsia" w:ascii="方正书宋_GBK" w:hAnsi="方正书宋_GBK" w:eastAsia="方正书宋_GBK" w:cs="方正书宋_GBK"/>
          <w:color w:val="auto"/>
          <w:sz w:val="32"/>
          <w:szCs w:val="32"/>
          <w:lang w:eastAsia="zh-CN"/>
        </w:rPr>
      </w:pPr>
    </w:p>
    <w:p w14:paraId="4686C812">
      <w:pPr>
        <w:ind w:firstLine="2240" w:firstLineChars="700"/>
        <w:jc w:val="both"/>
        <w:rPr>
          <w:rFonts w:hint="eastAsia" w:ascii="方正书宋_GBK" w:hAnsi="方正书宋_GBK" w:eastAsia="方正书宋_GBK" w:cs="方正书宋_GBK"/>
          <w:color w:val="auto"/>
          <w:sz w:val="32"/>
          <w:szCs w:val="32"/>
          <w:lang w:eastAsia="zh-CN"/>
        </w:rPr>
      </w:pPr>
    </w:p>
    <w:p w14:paraId="5A3F3B92">
      <w:pPr>
        <w:ind w:firstLine="2240" w:firstLineChars="700"/>
        <w:jc w:val="both"/>
        <w:rPr>
          <w:rFonts w:hint="eastAsia" w:ascii="方正书宋_GBK" w:hAnsi="方正书宋_GBK" w:eastAsia="方正书宋_GBK" w:cs="方正书宋_GBK"/>
          <w:color w:val="auto"/>
          <w:sz w:val="32"/>
          <w:szCs w:val="32"/>
          <w:lang w:eastAsia="zh-CN"/>
        </w:rPr>
      </w:pPr>
    </w:p>
    <w:p w14:paraId="6431DD8A">
      <w:pPr>
        <w:ind w:firstLine="2240" w:firstLineChars="700"/>
        <w:jc w:val="both"/>
        <w:rPr>
          <w:rFonts w:hint="eastAsia" w:ascii="方正书宋_GBK" w:hAnsi="方正书宋_GBK" w:eastAsia="方正书宋_GBK" w:cs="方正书宋_GBK"/>
          <w:color w:val="auto"/>
          <w:sz w:val="32"/>
          <w:szCs w:val="32"/>
          <w:lang w:eastAsia="zh-CN"/>
        </w:rPr>
      </w:pPr>
    </w:p>
    <w:p w14:paraId="637E38D5">
      <w:pPr>
        <w:jc w:val="center"/>
        <w:rPr>
          <w:rFonts w:hint="eastAsia" w:ascii="方正书宋_GBK" w:hAnsi="方正书宋_GBK" w:eastAsia="方正书宋_GBK" w:cs="方正书宋_GBK"/>
          <w:color w:val="auto"/>
          <w:sz w:val="32"/>
          <w:szCs w:val="32"/>
          <w:lang w:eastAsia="zh-CN"/>
        </w:rPr>
      </w:pPr>
      <w:r>
        <w:rPr>
          <w:rFonts w:hint="eastAsia" w:ascii="方正书宋_GBK" w:hAnsi="方正书宋_GBK" w:eastAsia="方正书宋_GBK" w:cs="方正书宋_GBK"/>
          <w:color w:val="auto"/>
          <w:sz w:val="32"/>
          <w:szCs w:val="32"/>
          <w:lang w:eastAsia="zh-CN"/>
        </w:rPr>
        <w:t>宁波市奉化区机关事务管理局</w:t>
      </w:r>
    </w:p>
    <w:p w14:paraId="7FE6D107">
      <w:pPr>
        <w:jc w:val="center"/>
        <w:rPr>
          <w:rFonts w:hint="eastAsia" w:ascii="方正书宋_GBK" w:hAnsi="方正书宋_GBK" w:eastAsia="方正书宋_GBK" w:cs="方正书宋_GBK"/>
          <w:color w:val="auto"/>
          <w:sz w:val="32"/>
          <w:szCs w:val="32"/>
          <w:lang w:eastAsia="zh-CN"/>
        </w:rPr>
      </w:pPr>
      <w:r>
        <w:rPr>
          <w:rFonts w:hint="eastAsia" w:ascii="方正书宋_GBK" w:hAnsi="方正书宋_GBK" w:eastAsia="方正书宋_GBK" w:cs="方正书宋_GBK"/>
          <w:color w:val="auto"/>
          <w:sz w:val="32"/>
          <w:szCs w:val="32"/>
          <w:lang w:eastAsia="zh-CN"/>
        </w:rPr>
        <w:t>宁波市奉化区政府采购中心</w:t>
      </w:r>
    </w:p>
    <w:p w14:paraId="1A544991">
      <w:pPr>
        <w:jc w:val="center"/>
        <w:rPr>
          <w:rFonts w:hint="eastAsia" w:ascii="方正书宋_GBK" w:hAnsi="方正书宋_GBK" w:eastAsia="方正书宋_GBK" w:cs="方正书宋_GBK"/>
          <w:color w:val="auto"/>
          <w:sz w:val="32"/>
          <w:szCs w:val="32"/>
          <w:lang w:val="en-US" w:eastAsia="zh-CN"/>
        </w:rPr>
      </w:pPr>
      <w:r>
        <w:rPr>
          <w:rFonts w:hint="eastAsia" w:ascii="方正书宋_GBK" w:hAnsi="方正书宋_GBK" w:eastAsia="方正书宋_GBK" w:cs="方正书宋_GBK"/>
          <w:color w:val="auto"/>
          <w:sz w:val="32"/>
          <w:szCs w:val="32"/>
          <w:lang w:eastAsia="zh-CN"/>
        </w:rPr>
        <w:t>二〇二</w:t>
      </w:r>
      <w:r>
        <w:rPr>
          <w:rFonts w:hint="eastAsia" w:ascii="方正书宋_GBK" w:hAnsi="方正书宋_GBK" w:eastAsia="方正书宋_GBK" w:cs="方正书宋_GBK"/>
          <w:color w:val="auto"/>
          <w:sz w:val="32"/>
          <w:szCs w:val="32"/>
          <w:lang w:val="en-US" w:eastAsia="zh-CN"/>
        </w:rPr>
        <w:t>六</w:t>
      </w:r>
      <w:r>
        <w:rPr>
          <w:rFonts w:hint="eastAsia" w:ascii="方正书宋_GBK" w:hAnsi="方正书宋_GBK" w:eastAsia="方正书宋_GBK" w:cs="方正书宋_GBK"/>
          <w:color w:val="auto"/>
          <w:sz w:val="32"/>
          <w:szCs w:val="32"/>
          <w:lang w:eastAsia="zh-CN"/>
        </w:rPr>
        <w:t>年五月</w:t>
      </w:r>
    </w:p>
    <w:sdt>
      <w:sdtPr>
        <w:rPr>
          <w:rFonts w:hint="eastAsia" w:ascii="方正书宋_GBK" w:hAnsi="方正书宋_GBK" w:eastAsia="方正书宋_GBK" w:cs="方正书宋_GBK"/>
          <w:b w:val="0"/>
          <w:bCs w:val="0"/>
          <w:color w:val="auto"/>
          <w:kern w:val="2"/>
          <w:sz w:val="21"/>
          <w:szCs w:val="22"/>
          <w:lang w:val="zh-CN"/>
        </w:rPr>
        <w:id w:val="-1"/>
        <w:docPartObj>
          <w:docPartGallery w:val="Table of Contents"/>
          <w:docPartUnique/>
        </w:docPartObj>
      </w:sdtPr>
      <w:sdtEndPr>
        <w:rPr>
          <w:rFonts w:hint="eastAsia" w:ascii="方正书宋_GBK" w:hAnsi="方正书宋_GBK" w:eastAsia="方正书宋_GBK" w:cs="方正书宋_GBK"/>
          <w:b w:val="0"/>
          <w:bCs w:val="0"/>
          <w:color w:val="auto"/>
          <w:kern w:val="2"/>
          <w:sz w:val="21"/>
          <w:szCs w:val="22"/>
          <w:lang w:val="zh-CN"/>
        </w:rPr>
      </w:sdtEndPr>
      <w:sdtContent>
        <w:p w14:paraId="7BCE6BDF">
          <w:pPr>
            <w:pStyle w:val="149"/>
            <w:jc w:val="center"/>
            <w:rPr>
              <w:rFonts w:hint="eastAsia" w:ascii="方正书宋_GBK" w:hAnsi="方正书宋_GBK" w:eastAsia="方正书宋_GBK" w:cs="方正书宋_GBK"/>
              <w:color w:val="auto"/>
              <w:sz w:val="30"/>
              <w:szCs w:val="30"/>
            </w:rPr>
          </w:pPr>
          <w:r>
            <w:rPr>
              <w:rFonts w:hint="eastAsia" w:ascii="方正书宋_GBK" w:hAnsi="方正书宋_GBK" w:eastAsia="方正书宋_GBK" w:cs="方正书宋_GBK"/>
              <w:color w:val="auto"/>
              <w:sz w:val="32"/>
              <w:szCs w:val="32"/>
              <w:lang w:val="zh-CN"/>
            </w:rPr>
            <w:t>目 录</w:t>
          </w:r>
        </w:p>
        <w:p w14:paraId="09942963">
          <w:pPr>
            <w:pStyle w:val="29"/>
            <w:tabs>
              <w:tab w:val="right" w:leader="dot" w:pos="8908"/>
            </w:tabs>
          </w:pPr>
          <w:r>
            <w:rPr>
              <w:rFonts w:hint="eastAsia" w:ascii="方正书宋_GBK" w:hAnsi="方正书宋_GBK" w:eastAsia="方正书宋_GBK" w:cs="方正书宋_GBK"/>
              <w:color w:val="auto"/>
            </w:rPr>
            <w:fldChar w:fldCharType="begin"/>
          </w:r>
          <w:r>
            <w:rPr>
              <w:rFonts w:hint="eastAsia" w:ascii="方正书宋_GBK" w:hAnsi="方正书宋_GBK" w:eastAsia="方正书宋_GBK" w:cs="方正书宋_GBK"/>
              <w:color w:val="auto"/>
            </w:rPr>
            <w:instrText xml:space="preserve"> TOC \o "1-3" \h \z \u </w:instrText>
          </w:r>
          <w:r>
            <w:rPr>
              <w:rFonts w:hint="eastAsia" w:ascii="方正书宋_GBK" w:hAnsi="方正书宋_GBK" w:eastAsia="方正书宋_GBK" w:cs="方正书宋_GBK"/>
              <w:color w:val="auto"/>
            </w:rPr>
            <w:fldChar w:fldCharType="separate"/>
          </w:r>
          <w:r>
            <w:rPr>
              <w:rFonts w:hint="eastAsia" w:ascii="方正书宋_GBK" w:hAnsi="方正书宋_GBK" w:eastAsia="方正书宋_GBK" w:cs="方正书宋_GBK"/>
              <w:color w:val="auto"/>
            </w:rPr>
            <w:fldChar w:fldCharType="begin"/>
          </w:r>
          <w:r>
            <w:rPr>
              <w:rFonts w:hint="eastAsia" w:ascii="方正书宋_GBK" w:hAnsi="方正书宋_GBK" w:eastAsia="方正书宋_GBK" w:cs="方正书宋_GBK"/>
            </w:rPr>
            <w:instrText xml:space="preserve"> HYPERLINK \l _Toc707069613 </w:instrText>
          </w:r>
          <w:r>
            <w:rPr>
              <w:rFonts w:hint="eastAsia" w:ascii="方正书宋_GBK" w:hAnsi="方正书宋_GBK" w:eastAsia="方正书宋_GBK" w:cs="方正书宋_GBK"/>
            </w:rPr>
            <w:fldChar w:fldCharType="separate"/>
          </w:r>
          <w:r>
            <w:rPr>
              <w:rFonts w:hint="eastAsia" w:ascii="方正书宋_GBK" w:hAnsi="方正书宋_GBK" w:eastAsia="方正书宋_GBK" w:cs="方正书宋_GBK"/>
            </w:rPr>
            <w:t>第一章  询价公告</w:t>
          </w:r>
          <w:r>
            <w:tab/>
          </w:r>
          <w:r>
            <w:fldChar w:fldCharType="begin"/>
          </w:r>
          <w:r>
            <w:instrText xml:space="preserve"> PAGEREF _Toc707069613 \h </w:instrText>
          </w:r>
          <w:r>
            <w:fldChar w:fldCharType="separate"/>
          </w:r>
          <w:r>
            <w:t>3</w:t>
          </w:r>
          <w:r>
            <w:fldChar w:fldCharType="end"/>
          </w:r>
          <w:r>
            <w:rPr>
              <w:rFonts w:hint="eastAsia" w:ascii="方正书宋_GBK" w:hAnsi="方正书宋_GBK" w:eastAsia="方正书宋_GBK" w:cs="方正书宋_GBK"/>
              <w:color w:val="auto"/>
            </w:rPr>
            <w:fldChar w:fldCharType="end"/>
          </w:r>
        </w:p>
        <w:p w14:paraId="3713B1CE">
          <w:pPr>
            <w:pStyle w:val="29"/>
            <w:tabs>
              <w:tab w:val="right" w:leader="dot" w:pos="8908"/>
            </w:tabs>
          </w:pPr>
          <w:r>
            <w:rPr>
              <w:rFonts w:hint="eastAsia" w:ascii="方正书宋_GBK" w:hAnsi="方正书宋_GBK" w:eastAsia="方正书宋_GBK" w:cs="方正书宋_GBK"/>
              <w:bCs/>
              <w:color w:val="auto"/>
              <w:lang w:val="zh-CN"/>
            </w:rPr>
            <w:fldChar w:fldCharType="begin"/>
          </w:r>
          <w:r>
            <w:rPr>
              <w:rFonts w:hint="eastAsia" w:ascii="方正书宋_GBK" w:hAnsi="方正书宋_GBK" w:eastAsia="方正书宋_GBK" w:cs="方正书宋_GBK"/>
              <w:bCs/>
              <w:lang w:val="zh-CN"/>
            </w:rPr>
            <w:instrText xml:space="preserve"> HYPERLINK \l _Toc1167708121 </w:instrText>
          </w:r>
          <w:r>
            <w:rPr>
              <w:rFonts w:hint="eastAsia" w:ascii="方正书宋_GBK" w:hAnsi="方正书宋_GBK" w:eastAsia="方正书宋_GBK" w:cs="方正书宋_GBK"/>
              <w:bCs/>
              <w:lang w:val="zh-CN"/>
            </w:rPr>
            <w:fldChar w:fldCharType="separate"/>
          </w:r>
          <w:r>
            <w:rPr>
              <w:rFonts w:hint="eastAsia"/>
            </w:rPr>
            <w:t>第</w:t>
          </w:r>
          <w:r>
            <w:rPr>
              <w:rFonts w:hint="eastAsia"/>
              <w:lang w:eastAsia="zh-CN"/>
            </w:rPr>
            <w:t>二</w:t>
          </w:r>
          <w:r>
            <w:rPr>
              <w:rFonts w:hint="eastAsia"/>
            </w:rPr>
            <w:t xml:space="preserve">章  </w:t>
          </w:r>
          <w:r>
            <w:rPr>
              <w:rFonts w:hint="eastAsia"/>
              <w:lang w:eastAsia="zh-CN"/>
            </w:rPr>
            <w:t>采购需求</w:t>
          </w:r>
          <w:r>
            <w:tab/>
          </w:r>
          <w:r>
            <w:fldChar w:fldCharType="begin"/>
          </w:r>
          <w:r>
            <w:instrText xml:space="preserve"> PAGEREF _Toc1167708121 \h </w:instrText>
          </w:r>
          <w:r>
            <w:fldChar w:fldCharType="separate"/>
          </w:r>
          <w:r>
            <w:t>7</w:t>
          </w:r>
          <w:r>
            <w:fldChar w:fldCharType="end"/>
          </w:r>
          <w:r>
            <w:rPr>
              <w:rFonts w:hint="eastAsia" w:ascii="方正书宋_GBK" w:hAnsi="方正书宋_GBK" w:eastAsia="方正书宋_GBK" w:cs="方正书宋_GBK"/>
              <w:bCs/>
              <w:color w:val="auto"/>
              <w:lang w:val="zh-CN"/>
            </w:rPr>
            <w:fldChar w:fldCharType="end"/>
          </w:r>
        </w:p>
        <w:p w14:paraId="595AE856">
          <w:pPr>
            <w:pStyle w:val="29"/>
            <w:tabs>
              <w:tab w:val="right" w:leader="dot" w:pos="8908"/>
            </w:tabs>
          </w:pPr>
          <w:r>
            <w:rPr>
              <w:rFonts w:hint="eastAsia" w:ascii="方正书宋_GBK" w:hAnsi="方正书宋_GBK" w:eastAsia="方正书宋_GBK" w:cs="方正书宋_GBK"/>
              <w:bCs/>
              <w:color w:val="auto"/>
              <w:lang w:val="zh-CN"/>
            </w:rPr>
            <w:fldChar w:fldCharType="begin"/>
          </w:r>
          <w:r>
            <w:rPr>
              <w:rFonts w:hint="eastAsia" w:ascii="方正书宋_GBK" w:hAnsi="方正书宋_GBK" w:eastAsia="方正书宋_GBK" w:cs="方正书宋_GBK"/>
              <w:bCs/>
              <w:lang w:val="zh-CN"/>
            </w:rPr>
            <w:instrText xml:space="preserve"> HYPERLINK \l _Toc265262231 </w:instrText>
          </w:r>
          <w:r>
            <w:rPr>
              <w:rFonts w:hint="eastAsia" w:ascii="方正书宋_GBK" w:hAnsi="方正书宋_GBK" w:eastAsia="方正书宋_GBK" w:cs="方正书宋_GBK"/>
              <w:bCs/>
              <w:lang w:val="zh-CN"/>
            </w:rPr>
            <w:fldChar w:fldCharType="separate"/>
          </w:r>
          <w:r>
            <w:rPr>
              <w:rFonts w:hint="eastAsia" w:ascii="方正书宋_GBK" w:hAnsi="方正书宋_GBK" w:eastAsia="方正书宋_GBK" w:cs="方正书宋_GBK"/>
            </w:rPr>
            <w:t>第三章  供应商须知</w:t>
          </w:r>
          <w:r>
            <w:tab/>
          </w:r>
          <w:r>
            <w:fldChar w:fldCharType="begin"/>
          </w:r>
          <w:r>
            <w:instrText xml:space="preserve"> PAGEREF _Toc265262231 \h </w:instrText>
          </w:r>
          <w:r>
            <w:fldChar w:fldCharType="separate"/>
          </w:r>
          <w:r>
            <w:t>10</w:t>
          </w:r>
          <w:r>
            <w:fldChar w:fldCharType="end"/>
          </w:r>
          <w:r>
            <w:rPr>
              <w:rFonts w:hint="eastAsia" w:ascii="方正书宋_GBK" w:hAnsi="方正书宋_GBK" w:eastAsia="方正书宋_GBK" w:cs="方正书宋_GBK"/>
              <w:bCs/>
              <w:color w:val="auto"/>
              <w:lang w:val="zh-CN"/>
            </w:rPr>
            <w:fldChar w:fldCharType="end"/>
          </w:r>
        </w:p>
        <w:p w14:paraId="46BB71EE">
          <w:pPr>
            <w:pStyle w:val="29"/>
            <w:tabs>
              <w:tab w:val="right" w:leader="dot" w:pos="8908"/>
            </w:tabs>
          </w:pPr>
          <w:r>
            <w:rPr>
              <w:rFonts w:hint="eastAsia" w:ascii="方正书宋_GBK" w:hAnsi="方正书宋_GBK" w:eastAsia="方正书宋_GBK" w:cs="方正书宋_GBK"/>
              <w:bCs/>
              <w:color w:val="auto"/>
              <w:lang w:val="zh-CN"/>
            </w:rPr>
            <w:fldChar w:fldCharType="begin"/>
          </w:r>
          <w:r>
            <w:rPr>
              <w:rFonts w:hint="eastAsia" w:ascii="方正书宋_GBK" w:hAnsi="方正书宋_GBK" w:eastAsia="方正书宋_GBK" w:cs="方正书宋_GBK"/>
              <w:bCs/>
              <w:lang w:val="zh-CN"/>
            </w:rPr>
            <w:instrText xml:space="preserve"> HYPERLINK \l _Toc1256512362 </w:instrText>
          </w:r>
          <w:r>
            <w:rPr>
              <w:rFonts w:hint="eastAsia" w:ascii="方正书宋_GBK" w:hAnsi="方正书宋_GBK" w:eastAsia="方正书宋_GBK" w:cs="方正书宋_GBK"/>
              <w:bCs/>
              <w:lang w:val="zh-CN"/>
            </w:rPr>
            <w:fldChar w:fldCharType="separate"/>
          </w:r>
          <w:r>
            <w:rPr>
              <w:rFonts w:hint="eastAsia" w:ascii="方正书宋_GBK" w:hAnsi="方正书宋_GBK" w:eastAsia="方正书宋_GBK" w:cs="方正书宋_GBK"/>
            </w:rPr>
            <w:t>第四章  评审方法、评审标准</w:t>
          </w:r>
          <w:r>
            <w:tab/>
          </w:r>
          <w:r>
            <w:fldChar w:fldCharType="begin"/>
          </w:r>
          <w:r>
            <w:instrText xml:space="preserve"> PAGEREF _Toc1256512362 \h </w:instrText>
          </w:r>
          <w:r>
            <w:fldChar w:fldCharType="separate"/>
          </w:r>
          <w:r>
            <w:t>25</w:t>
          </w:r>
          <w:r>
            <w:fldChar w:fldCharType="end"/>
          </w:r>
          <w:r>
            <w:rPr>
              <w:rFonts w:hint="eastAsia" w:ascii="方正书宋_GBK" w:hAnsi="方正书宋_GBK" w:eastAsia="方正书宋_GBK" w:cs="方正书宋_GBK"/>
              <w:bCs/>
              <w:color w:val="auto"/>
              <w:lang w:val="zh-CN"/>
            </w:rPr>
            <w:fldChar w:fldCharType="end"/>
          </w:r>
        </w:p>
        <w:p w14:paraId="0B522E88">
          <w:pPr>
            <w:pStyle w:val="29"/>
            <w:tabs>
              <w:tab w:val="right" w:leader="dot" w:pos="8908"/>
            </w:tabs>
          </w:pPr>
          <w:r>
            <w:rPr>
              <w:rFonts w:hint="eastAsia" w:ascii="方正书宋_GBK" w:hAnsi="方正书宋_GBK" w:eastAsia="方正书宋_GBK" w:cs="方正书宋_GBK"/>
              <w:bCs/>
              <w:color w:val="auto"/>
              <w:lang w:val="zh-CN"/>
            </w:rPr>
            <w:fldChar w:fldCharType="begin"/>
          </w:r>
          <w:r>
            <w:rPr>
              <w:rFonts w:hint="eastAsia" w:ascii="方正书宋_GBK" w:hAnsi="方正书宋_GBK" w:eastAsia="方正书宋_GBK" w:cs="方正书宋_GBK"/>
              <w:bCs/>
              <w:lang w:val="zh-CN"/>
            </w:rPr>
            <w:instrText xml:space="preserve"> HYPERLINK \l _Toc210188585 </w:instrText>
          </w:r>
          <w:r>
            <w:rPr>
              <w:rFonts w:hint="eastAsia" w:ascii="方正书宋_GBK" w:hAnsi="方正书宋_GBK" w:eastAsia="方正书宋_GBK" w:cs="方正书宋_GBK"/>
              <w:bCs/>
              <w:lang w:val="zh-CN"/>
            </w:rPr>
            <w:fldChar w:fldCharType="separate"/>
          </w:r>
          <w:r>
            <w:rPr>
              <w:rFonts w:hint="eastAsia" w:ascii="方正书宋_GBK" w:hAnsi="方正书宋_GBK" w:eastAsia="方正书宋_GBK" w:cs="方正书宋_GBK"/>
            </w:rPr>
            <w:t>第五章  合同文本</w:t>
          </w:r>
          <w:r>
            <w:tab/>
          </w:r>
          <w:r>
            <w:fldChar w:fldCharType="begin"/>
          </w:r>
          <w:r>
            <w:instrText xml:space="preserve"> PAGEREF _Toc210188585 \h </w:instrText>
          </w:r>
          <w:r>
            <w:fldChar w:fldCharType="separate"/>
          </w:r>
          <w:r>
            <w:t>27</w:t>
          </w:r>
          <w:r>
            <w:fldChar w:fldCharType="end"/>
          </w:r>
          <w:r>
            <w:rPr>
              <w:rFonts w:hint="eastAsia" w:ascii="方正书宋_GBK" w:hAnsi="方正书宋_GBK" w:eastAsia="方正书宋_GBK" w:cs="方正书宋_GBK"/>
              <w:bCs/>
              <w:color w:val="auto"/>
              <w:lang w:val="zh-CN"/>
            </w:rPr>
            <w:fldChar w:fldCharType="end"/>
          </w:r>
        </w:p>
        <w:p w14:paraId="5163BC92">
          <w:pPr>
            <w:pStyle w:val="29"/>
            <w:tabs>
              <w:tab w:val="right" w:leader="dot" w:pos="8908"/>
            </w:tabs>
          </w:pPr>
          <w:r>
            <w:rPr>
              <w:rFonts w:hint="eastAsia" w:ascii="方正书宋_GBK" w:hAnsi="方正书宋_GBK" w:eastAsia="方正书宋_GBK" w:cs="方正书宋_GBK"/>
              <w:bCs/>
              <w:color w:val="auto"/>
              <w:lang w:val="zh-CN"/>
            </w:rPr>
            <w:fldChar w:fldCharType="begin"/>
          </w:r>
          <w:r>
            <w:rPr>
              <w:rFonts w:hint="eastAsia" w:ascii="方正书宋_GBK" w:hAnsi="方正书宋_GBK" w:eastAsia="方正书宋_GBK" w:cs="方正书宋_GBK"/>
              <w:bCs/>
              <w:lang w:val="zh-CN"/>
            </w:rPr>
            <w:instrText xml:space="preserve"> HYPERLINK \l _Toc1481734393 </w:instrText>
          </w:r>
          <w:r>
            <w:rPr>
              <w:rFonts w:hint="eastAsia" w:ascii="方正书宋_GBK" w:hAnsi="方正书宋_GBK" w:eastAsia="方正书宋_GBK" w:cs="方正书宋_GBK"/>
              <w:bCs/>
              <w:lang w:val="zh-CN"/>
            </w:rPr>
            <w:fldChar w:fldCharType="separate"/>
          </w:r>
          <w:r>
            <w:rPr>
              <w:rFonts w:hint="eastAsia" w:ascii="方正书宋_GBK" w:hAnsi="方正书宋_GBK" w:eastAsia="方正书宋_GBK" w:cs="方正书宋_GBK"/>
            </w:rPr>
            <w:t>第六章  响应文件格式</w:t>
          </w:r>
          <w:r>
            <w:tab/>
          </w:r>
          <w:r>
            <w:fldChar w:fldCharType="begin"/>
          </w:r>
          <w:r>
            <w:instrText xml:space="preserve"> PAGEREF _Toc1481734393 \h </w:instrText>
          </w:r>
          <w:r>
            <w:fldChar w:fldCharType="separate"/>
          </w:r>
          <w:r>
            <w:t>31</w:t>
          </w:r>
          <w:r>
            <w:fldChar w:fldCharType="end"/>
          </w:r>
          <w:r>
            <w:rPr>
              <w:rFonts w:hint="eastAsia" w:ascii="方正书宋_GBK" w:hAnsi="方正书宋_GBK" w:eastAsia="方正书宋_GBK" w:cs="方正书宋_GBK"/>
              <w:bCs/>
              <w:color w:val="auto"/>
              <w:lang w:val="zh-CN"/>
            </w:rPr>
            <w:fldChar w:fldCharType="end"/>
          </w:r>
        </w:p>
        <w:p w14:paraId="10C5D4DC">
          <w:pPr>
            <w:rPr>
              <w:rFonts w:hint="eastAsia" w:ascii="方正书宋_GBK" w:hAnsi="方正书宋_GBK" w:eastAsia="方正书宋_GBK" w:cs="方正书宋_GBK"/>
              <w:color w:val="auto"/>
            </w:rPr>
          </w:pPr>
          <w:r>
            <w:rPr>
              <w:rFonts w:hint="eastAsia" w:ascii="方正书宋_GBK" w:hAnsi="方正书宋_GBK" w:eastAsia="方正书宋_GBK" w:cs="方正书宋_GBK"/>
              <w:bCs/>
              <w:color w:val="auto"/>
              <w:lang w:val="zh-CN"/>
            </w:rPr>
            <w:fldChar w:fldCharType="end"/>
          </w:r>
        </w:p>
      </w:sdtContent>
    </w:sdt>
    <w:p w14:paraId="1CB87508">
      <w:pPr>
        <w:rPr>
          <w:rFonts w:hint="eastAsia" w:ascii="方正书宋_GBK" w:hAnsi="方正书宋_GBK" w:eastAsia="方正书宋_GBK" w:cs="方正书宋_GBK"/>
          <w:color w:val="auto"/>
        </w:rPr>
      </w:pPr>
    </w:p>
    <w:p w14:paraId="31CE86B9">
      <w:pPr>
        <w:pStyle w:val="3"/>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sz w:val="30"/>
          <w:szCs w:val="30"/>
        </w:rPr>
        <w:br w:type="page"/>
      </w:r>
      <w:bookmarkStart w:id="1" w:name="_Toc482633072"/>
      <w:bookmarkStart w:id="2" w:name="_Toc23519003"/>
      <w:bookmarkStart w:id="3" w:name="_Toc84581842"/>
      <w:bookmarkStart w:id="4" w:name="_Toc23519154"/>
      <w:bookmarkStart w:id="5" w:name="_Toc707069613"/>
      <w:bookmarkStart w:id="6" w:name="采购公告"/>
      <w:r>
        <w:rPr>
          <w:rFonts w:hint="eastAsia" w:ascii="方正书宋_GBK" w:hAnsi="方正书宋_GBK" w:eastAsia="方正书宋_GBK" w:cs="方正书宋_GBK"/>
          <w:color w:val="auto"/>
        </w:rPr>
        <w:t xml:space="preserve">第一章  </w:t>
      </w:r>
      <w:bookmarkEnd w:id="1"/>
      <w:r>
        <w:rPr>
          <w:rFonts w:hint="eastAsia" w:ascii="方正书宋_GBK" w:hAnsi="方正书宋_GBK" w:eastAsia="方正书宋_GBK" w:cs="方正书宋_GBK"/>
          <w:color w:val="auto"/>
        </w:rPr>
        <w:t>询价公告</w:t>
      </w:r>
      <w:bookmarkEnd w:id="2"/>
      <w:bookmarkEnd w:id="3"/>
      <w:bookmarkEnd w:id="4"/>
      <w:bookmarkEnd w:id="5"/>
    </w:p>
    <w:p w14:paraId="418F8943">
      <w:pPr>
        <w:keepNext w:val="0"/>
        <w:keepLines w:val="0"/>
        <w:pageBreakBefore w:val="0"/>
        <w:widowControl w:val="0"/>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pacing w:line="400" w:lineRule="exact"/>
        <w:textAlignment w:val="auto"/>
        <w:rPr>
          <w:rFonts w:hint="eastAsia" w:ascii="方正书宋_GBK" w:hAnsi="方正书宋_GBK" w:eastAsia="方正书宋_GBK" w:cs="方正书宋_GBK"/>
          <w:color w:val="auto"/>
          <w:szCs w:val="21"/>
        </w:rPr>
      </w:pPr>
      <w:r>
        <w:rPr>
          <w:rFonts w:hint="eastAsia" w:ascii="方正书宋_GBK" w:hAnsi="方正书宋_GBK" w:eastAsia="方正书宋_GBK" w:cs="方正书宋_GBK"/>
          <w:color w:val="auto"/>
          <w:szCs w:val="21"/>
        </w:rPr>
        <w:t>项目概况</w:t>
      </w:r>
    </w:p>
    <w:p w14:paraId="43C08544">
      <w:pPr>
        <w:keepNext w:val="0"/>
        <w:keepLines w:val="0"/>
        <w:pageBreakBefore w:val="0"/>
        <w:widowControl w:val="0"/>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pacing w:line="400" w:lineRule="exact"/>
        <w:ind w:firstLine="420" w:firstLineChars="200"/>
        <w:jc w:val="both"/>
        <w:textAlignment w:val="auto"/>
        <w:rPr>
          <w:rFonts w:hint="eastAsia" w:ascii="方正书宋_GBK" w:hAnsi="方正书宋_GBK" w:eastAsia="方正书宋_GBK" w:cs="方正书宋_GBK"/>
          <w:color w:val="auto"/>
          <w:szCs w:val="21"/>
        </w:rPr>
      </w:pPr>
      <w:r>
        <w:rPr>
          <w:rFonts w:hint="eastAsia" w:ascii="方正书宋_GBK" w:hAnsi="方正书宋_GBK" w:eastAsia="方正书宋_GBK" w:cs="方正书宋_GBK"/>
          <w:color w:val="auto"/>
          <w:szCs w:val="21"/>
          <w:u w:val="single"/>
          <w:lang w:eastAsia="zh-CN"/>
        </w:rPr>
        <w:t>宁波市奉化区机关事务管理局皮卡车采购项目（重发）</w:t>
      </w:r>
      <w:r>
        <w:rPr>
          <w:rFonts w:hint="eastAsia" w:ascii="方正书宋_GBK" w:hAnsi="方正书宋_GBK" w:eastAsia="方正书宋_GBK" w:cs="方正书宋_GBK"/>
          <w:color w:val="auto"/>
          <w:szCs w:val="21"/>
        </w:rPr>
        <w:t>的潜在供应商应在</w:t>
      </w:r>
      <w:r>
        <w:rPr>
          <w:rFonts w:hint="eastAsia" w:ascii="方正书宋_GBK" w:hAnsi="方正书宋_GBK" w:eastAsia="方正书宋_GBK" w:cs="方正书宋_GBK"/>
          <w:color w:val="auto"/>
          <w:szCs w:val="21"/>
          <w:u w:val="single"/>
        </w:rPr>
        <w:t>政采云平台（https://www.zcygov.cn）获取采购文件，并于</w:t>
      </w:r>
      <w:r>
        <w:rPr>
          <w:rFonts w:hint="eastAsia" w:ascii="方正书宋_GBK" w:hAnsi="方正书宋_GBK" w:eastAsia="方正书宋_GBK" w:cs="方正书宋_GBK"/>
          <w:color w:val="auto"/>
          <w:szCs w:val="21"/>
          <w:u w:val="single"/>
          <w:lang w:val="en-US" w:eastAsia="zh-CN"/>
        </w:rPr>
        <w:t>2026</w:t>
      </w:r>
      <w:r>
        <w:rPr>
          <w:rFonts w:hint="eastAsia" w:ascii="方正书宋_GBK" w:hAnsi="方正书宋_GBK" w:eastAsia="方正书宋_GBK" w:cs="方正书宋_GBK"/>
          <w:color w:val="auto"/>
          <w:szCs w:val="21"/>
          <w:u w:val="single"/>
        </w:rPr>
        <w:t>年</w:t>
      </w:r>
      <w:r>
        <w:rPr>
          <w:rFonts w:hint="eastAsia" w:ascii="方正书宋_GBK" w:hAnsi="方正书宋_GBK" w:eastAsia="方正书宋_GBK" w:cs="方正书宋_GBK"/>
          <w:color w:val="auto"/>
          <w:szCs w:val="21"/>
          <w:u w:val="single"/>
          <w:lang w:val="en-US" w:eastAsia="zh-CN"/>
        </w:rPr>
        <w:t>05</w:t>
      </w:r>
      <w:r>
        <w:rPr>
          <w:rFonts w:hint="eastAsia" w:ascii="方正书宋_GBK" w:hAnsi="方正书宋_GBK" w:eastAsia="方正书宋_GBK" w:cs="方正书宋_GBK"/>
          <w:color w:val="auto"/>
          <w:szCs w:val="21"/>
          <w:u w:val="single"/>
        </w:rPr>
        <w:t>月</w:t>
      </w:r>
      <w:r>
        <w:rPr>
          <w:rFonts w:hint="eastAsia" w:ascii="方正书宋_GBK" w:hAnsi="方正书宋_GBK" w:eastAsia="方正书宋_GBK" w:cs="方正书宋_GBK"/>
          <w:color w:val="auto"/>
          <w:szCs w:val="21"/>
          <w:u w:val="single"/>
          <w:lang w:val="en-US" w:eastAsia="zh-CN"/>
        </w:rPr>
        <w:t>28</w:t>
      </w:r>
      <w:r>
        <w:rPr>
          <w:rFonts w:hint="eastAsia" w:ascii="方正书宋_GBK" w:hAnsi="方正书宋_GBK" w:eastAsia="方正书宋_GBK" w:cs="方正书宋_GBK"/>
          <w:bCs/>
          <w:color w:val="auto"/>
          <w:szCs w:val="21"/>
          <w:u w:val="single"/>
        </w:rPr>
        <w:t>日</w:t>
      </w:r>
      <w:r>
        <w:rPr>
          <w:rFonts w:hint="eastAsia" w:ascii="方正书宋_GBK" w:hAnsi="方正书宋_GBK" w:eastAsia="方正书宋_GBK" w:cs="方正书宋_GBK"/>
          <w:bCs/>
          <w:color w:val="auto"/>
          <w:szCs w:val="21"/>
          <w:u w:val="single"/>
          <w:lang w:val="en-US" w:eastAsia="zh-CN"/>
        </w:rPr>
        <w:t>14</w:t>
      </w:r>
      <w:r>
        <w:rPr>
          <w:rFonts w:hint="eastAsia" w:ascii="方正书宋_GBK" w:hAnsi="方正书宋_GBK" w:eastAsia="方正书宋_GBK" w:cs="方正书宋_GBK"/>
          <w:bCs/>
          <w:color w:val="auto"/>
          <w:szCs w:val="21"/>
          <w:u w:val="single"/>
        </w:rPr>
        <w:t>点</w:t>
      </w:r>
      <w:r>
        <w:rPr>
          <w:rFonts w:hint="eastAsia" w:ascii="方正书宋_GBK" w:hAnsi="方正书宋_GBK" w:eastAsia="方正书宋_GBK" w:cs="方正书宋_GBK"/>
          <w:bCs/>
          <w:color w:val="auto"/>
          <w:szCs w:val="21"/>
          <w:u w:val="single"/>
          <w:lang w:val="en-US" w:eastAsia="zh-CN"/>
        </w:rPr>
        <w:t>00</w:t>
      </w:r>
      <w:r>
        <w:rPr>
          <w:rFonts w:hint="eastAsia" w:ascii="方正书宋_GBK" w:hAnsi="方正书宋_GBK" w:eastAsia="方正书宋_GBK" w:cs="方正书宋_GBK"/>
          <w:bCs/>
          <w:color w:val="auto"/>
          <w:szCs w:val="21"/>
          <w:u w:val="single"/>
        </w:rPr>
        <w:t>分</w:t>
      </w:r>
      <w:r>
        <w:rPr>
          <w:rFonts w:hint="eastAsia" w:ascii="方正书宋_GBK" w:hAnsi="方正书宋_GBK" w:eastAsia="方正书宋_GBK" w:cs="方正书宋_GBK"/>
          <w:bCs/>
          <w:color w:val="auto"/>
          <w:szCs w:val="21"/>
          <w:u w:val="single"/>
          <w:lang w:val="en-US" w:eastAsia="zh-CN"/>
        </w:rPr>
        <w:t>00秒</w:t>
      </w:r>
      <w:r>
        <w:rPr>
          <w:rFonts w:hint="eastAsia" w:ascii="方正书宋_GBK" w:hAnsi="方正书宋_GBK" w:eastAsia="方正书宋_GBK" w:cs="方正书宋_GBK"/>
          <w:bCs/>
          <w:color w:val="auto"/>
          <w:szCs w:val="21"/>
        </w:rPr>
        <w:t>（北京时间）前提交响应文件</w:t>
      </w:r>
      <w:r>
        <w:rPr>
          <w:rFonts w:hint="eastAsia" w:ascii="方正书宋_GBK" w:hAnsi="方正书宋_GBK" w:eastAsia="方正书宋_GBK" w:cs="方正书宋_GBK"/>
          <w:color w:val="auto"/>
          <w:szCs w:val="21"/>
        </w:rPr>
        <w:t>。</w:t>
      </w:r>
    </w:p>
    <w:p w14:paraId="62D95865">
      <w:pPr>
        <w:keepNext w:val="0"/>
        <w:keepLines w:val="0"/>
        <w:pageBreakBefore w:val="0"/>
        <w:widowControl w:val="0"/>
        <w:kinsoku/>
        <w:wordWrap/>
        <w:overflowPunct/>
        <w:topLinePunct w:val="0"/>
        <w:autoSpaceDE/>
        <w:autoSpaceDN/>
        <w:bidi w:val="0"/>
        <w:adjustRightInd/>
        <w:spacing w:line="400" w:lineRule="exact"/>
        <w:textAlignment w:val="auto"/>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一、项目基本情况</w:t>
      </w:r>
    </w:p>
    <w:p w14:paraId="6E1E6517">
      <w:pPr>
        <w:keepNext w:val="0"/>
        <w:keepLines w:val="0"/>
        <w:pageBreakBefore w:val="0"/>
        <w:widowControl w:val="0"/>
        <w:kinsoku/>
        <w:wordWrap/>
        <w:overflowPunct/>
        <w:topLinePunct w:val="0"/>
        <w:autoSpaceDE/>
        <w:autoSpaceDN/>
        <w:bidi w:val="0"/>
        <w:adjustRightInd/>
        <w:spacing w:line="400" w:lineRule="exact"/>
        <w:ind w:firstLine="420" w:firstLineChars="200"/>
        <w:textAlignment w:val="auto"/>
        <w:rPr>
          <w:rFonts w:hint="default" w:ascii="方正书宋_GBK" w:hAnsi="方正书宋_GBK" w:eastAsia="方正书宋_GBK" w:cs="方正书宋_GBK"/>
          <w:color w:val="auto"/>
          <w:szCs w:val="21"/>
          <w:lang w:val="en-US" w:eastAsia="zh-CN"/>
        </w:rPr>
      </w:pPr>
      <w:r>
        <w:rPr>
          <w:rFonts w:hint="eastAsia" w:ascii="方正书宋_GBK" w:hAnsi="方正书宋_GBK" w:eastAsia="方正书宋_GBK" w:cs="方正书宋_GBK"/>
          <w:color w:val="auto"/>
          <w:szCs w:val="21"/>
        </w:rPr>
        <w:t>项目编号：</w:t>
      </w:r>
      <w:r>
        <w:rPr>
          <w:rFonts w:hint="eastAsia" w:ascii="方正书宋_GBK" w:hAnsi="方正书宋_GBK" w:eastAsia="方正书宋_GBK" w:cs="方正书宋_GBK"/>
          <w:color w:val="auto"/>
          <w:szCs w:val="21"/>
          <w:lang w:eastAsia="zh-CN"/>
        </w:rPr>
        <w:t>FHZFCG(202</w:t>
      </w:r>
      <w:r>
        <w:rPr>
          <w:rFonts w:hint="eastAsia" w:ascii="方正书宋_GBK" w:hAnsi="方正书宋_GBK" w:eastAsia="方正书宋_GBK" w:cs="方正书宋_GBK"/>
          <w:color w:val="auto"/>
          <w:szCs w:val="21"/>
          <w:lang w:val="en-US" w:eastAsia="zh-CN"/>
        </w:rPr>
        <w:t>6</w:t>
      </w:r>
      <w:r>
        <w:rPr>
          <w:rFonts w:hint="eastAsia" w:ascii="方正书宋_GBK" w:hAnsi="方正书宋_GBK" w:eastAsia="方正书宋_GBK" w:cs="方正书宋_GBK"/>
          <w:color w:val="auto"/>
          <w:szCs w:val="21"/>
          <w:lang w:eastAsia="zh-CN"/>
        </w:rPr>
        <w:t>)0</w:t>
      </w:r>
      <w:r>
        <w:rPr>
          <w:rFonts w:hint="eastAsia" w:ascii="方正书宋_GBK" w:hAnsi="方正书宋_GBK" w:eastAsia="方正书宋_GBK" w:cs="方正书宋_GBK"/>
          <w:color w:val="auto"/>
          <w:szCs w:val="21"/>
          <w:lang w:val="en-US" w:eastAsia="zh-CN"/>
        </w:rPr>
        <w:t>10</w:t>
      </w:r>
      <w:r>
        <w:rPr>
          <w:rFonts w:hint="eastAsia" w:ascii="方正书宋_GBK" w:hAnsi="方正书宋_GBK" w:eastAsia="方正书宋_GBK" w:cs="方正书宋_GBK"/>
          <w:color w:val="auto"/>
          <w:szCs w:val="21"/>
          <w:lang w:eastAsia="zh-CN"/>
        </w:rPr>
        <w:t>X</w:t>
      </w:r>
      <w:r>
        <w:rPr>
          <w:rFonts w:hint="eastAsia" w:ascii="方正书宋_GBK" w:hAnsi="方正书宋_GBK" w:eastAsia="方正书宋_GBK" w:cs="方正书宋_GBK"/>
          <w:color w:val="auto"/>
          <w:szCs w:val="21"/>
          <w:lang w:val="en-US" w:eastAsia="zh-CN"/>
        </w:rPr>
        <w:t>-1</w:t>
      </w:r>
    </w:p>
    <w:p w14:paraId="3EA2971D">
      <w:pPr>
        <w:keepNext w:val="0"/>
        <w:keepLines w:val="0"/>
        <w:pageBreakBefore w:val="0"/>
        <w:widowControl w:val="0"/>
        <w:kinsoku/>
        <w:wordWrap/>
        <w:overflowPunct/>
        <w:topLinePunct w:val="0"/>
        <w:autoSpaceDE/>
        <w:autoSpaceDN/>
        <w:bidi w:val="0"/>
        <w:adjustRightInd/>
        <w:spacing w:line="400" w:lineRule="exact"/>
        <w:ind w:firstLine="420" w:firstLineChars="200"/>
        <w:textAlignment w:val="auto"/>
        <w:rPr>
          <w:rFonts w:hint="eastAsia" w:ascii="方正书宋_GBK" w:hAnsi="方正书宋_GBK" w:eastAsia="方正书宋_GBK" w:cs="方正书宋_GBK"/>
          <w:color w:val="auto"/>
          <w:szCs w:val="21"/>
          <w:u w:val="none"/>
          <w:lang w:eastAsia="zh-CN"/>
        </w:rPr>
      </w:pPr>
      <w:r>
        <w:rPr>
          <w:rFonts w:hint="eastAsia" w:ascii="方正书宋_GBK" w:hAnsi="方正书宋_GBK" w:eastAsia="方正书宋_GBK" w:cs="方正书宋_GBK"/>
          <w:color w:val="auto"/>
          <w:szCs w:val="21"/>
        </w:rPr>
        <w:t>项目名称：</w:t>
      </w:r>
      <w:r>
        <w:rPr>
          <w:rFonts w:hint="eastAsia" w:ascii="方正书宋_GBK" w:hAnsi="方正书宋_GBK" w:eastAsia="方正书宋_GBK" w:cs="方正书宋_GBK"/>
          <w:color w:val="auto"/>
          <w:szCs w:val="21"/>
          <w:u w:val="none"/>
          <w:lang w:eastAsia="zh-CN"/>
        </w:rPr>
        <w:t>宁波市奉化区机关事务管理局皮卡车采购项目（重发）</w:t>
      </w:r>
    </w:p>
    <w:p w14:paraId="396C9FD9">
      <w:pPr>
        <w:keepNext w:val="0"/>
        <w:keepLines w:val="0"/>
        <w:pageBreakBefore w:val="0"/>
        <w:widowControl w:val="0"/>
        <w:kinsoku/>
        <w:wordWrap/>
        <w:overflowPunct/>
        <w:topLinePunct w:val="0"/>
        <w:autoSpaceDE/>
        <w:autoSpaceDN/>
        <w:bidi w:val="0"/>
        <w:adjustRightInd/>
        <w:spacing w:line="400" w:lineRule="exact"/>
        <w:ind w:firstLine="420" w:firstLineChars="200"/>
        <w:textAlignment w:val="auto"/>
        <w:rPr>
          <w:rFonts w:hint="eastAsia" w:ascii="方正书宋_GBK" w:hAnsi="方正书宋_GBK" w:eastAsia="方正书宋_GBK" w:cs="方正书宋_GBK"/>
          <w:color w:val="auto"/>
          <w:szCs w:val="21"/>
        </w:rPr>
      </w:pPr>
      <w:r>
        <w:rPr>
          <w:rFonts w:hint="eastAsia" w:ascii="方正书宋_GBK" w:hAnsi="方正书宋_GBK" w:eastAsia="方正书宋_GBK" w:cs="方正书宋_GBK"/>
          <w:color w:val="auto"/>
          <w:szCs w:val="21"/>
        </w:rPr>
        <w:t>采购方式：询价</w:t>
      </w:r>
    </w:p>
    <w:p w14:paraId="036DEFE8">
      <w:pPr>
        <w:keepNext w:val="0"/>
        <w:keepLines w:val="0"/>
        <w:pageBreakBefore w:val="0"/>
        <w:widowControl w:val="0"/>
        <w:kinsoku/>
        <w:wordWrap/>
        <w:overflowPunct/>
        <w:topLinePunct w:val="0"/>
        <w:autoSpaceDE/>
        <w:autoSpaceDN/>
        <w:bidi w:val="0"/>
        <w:adjustRightInd/>
        <w:spacing w:line="400" w:lineRule="exact"/>
        <w:ind w:firstLine="420" w:firstLineChars="200"/>
        <w:textAlignment w:val="auto"/>
        <w:rPr>
          <w:rFonts w:hint="default" w:ascii="方正书宋_GBK" w:hAnsi="方正书宋_GBK" w:eastAsia="方正书宋_GBK" w:cs="方正书宋_GBK"/>
          <w:color w:val="auto"/>
          <w:szCs w:val="21"/>
          <w:highlight w:val="none"/>
          <w:lang w:val="en-US" w:eastAsia="zh-CN"/>
        </w:rPr>
      </w:pPr>
      <w:r>
        <w:rPr>
          <w:rFonts w:hint="eastAsia" w:ascii="方正书宋_GBK" w:hAnsi="方正书宋_GBK" w:eastAsia="方正书宋_GBK" w:cs="方正书宋_GBK"/>
          <w:color w:val="auto"/>
          <w:szCs w:val="21"/>
          <w:highlight w:val="none"/>
        </w:rPr>
        <w:t>预算金额(元)：</w:t>
      </w:r>
      <w:r>
        <w:rPr>
          <w:rFonts w:hint="eastAsia" w:ascii="方正书宋_GBK" w:hAnsi="方正书宋_GBK" w:eastAsia="方正书宋_GBK" w:cs="方正书宋_GBK"/>
          <w:color w:val="auto"/>
          <w:szCs w:val="21"/>
          <w:highlight w:val="none"/>
          <w:lang w:val="en-US" w:eastAsia="zh-CN"/>
        </w:rPr>
        <w:t>420000</w:t>
      </w:r>
    </w:p>
    <w:p w14:paraId="6CE754CC">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方正书宋_GBK" w:hAnsi="方正书宋_GBK" w:eastAsia="方正书宋_GBK" w:cs="方正书宋_GBK"/>
          <w:color w:val="auto"/>
          <w:szCs w:val="21"/>
          <w:highlight w:val="none"/>
          <w:lang w:val="en-US" w:eastAsia="zh-CN"/>
        </w:rPr>
      </w:pPr>
      <w:r>
        <w:rPr>
          <w:rFonts w:hint="eastAsia" w:ascii="方正书宋_GBK" w:hAnsi="方正书宋_GBK" w:eastAsia="方正书宋_GBK" w:cs="方正书宋_GBK"/>
          <w:color w:val="auto"/>
          <w:szCs w:val="21"/>
          <w:highlight w:val="none"/>
        </w:rPr>
        <w:t>最高限价(元)：</w:t>
      </w:r>
      <w:r>
        <w:rPr>
          <w:rFonts w:hint="eastAsia" w:ascii="方正书宋_GBK" w:hAnsi="方正书宋_GBK" w:eastAsia="方正书宋_GBK" w:cs="方正书宋_GBK"/>
          <w:color w:val="auto"/>
          <w:szCs w:val="21"/>
          <w:highlight w:val="none"/>
          <w:lang w:val="en-US" w:eastAsia="zh-CN"/>
        </w:rPr>
        <w:t>420000</w:t>
      </w:r>
    </w:p>
    <w:p w14:paraId="31627A4C">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方正书宋_GBK" w:hAnsi="方正书宋_GBK" w:eastAsia="方正书宋_GBK" w:cs="方正书宋_GBK"/>
          <w:color w:val="auto"/>
          <w:szCs w:val="21"/>
          <w:highlight w:val="none"/>
          <w:lang w:eastAsia="zh-CN"/>
        </w:rPr>
      </w:pPr>
      <w:r>
        <w:rPr>
          <w:rFonts w:hint="eastAsia" w:ascii="方正书宋_GBK" w:hAnsi="方正书宋_GBK" w:eastAsia="方正书宋_GBK" w:cs="方正书宋_GBK"/>
          <w:color w:val="auto"/>
          <w:szCs w:val="21"/>
          <w:highlight w:val="none"/>
        </w:rPr>
        <w:t>采购需求：</w:t>
      </w:r>
      <w:r>
        <w:rPr>
          <w:rFonts w:hint="eastAsia" w:ascii="方正书宋_GBK" w:hAnsi="方正书宋_GBK" w:eastAsia="方正书宋_GBK" w:cs="方正书宋_GBK"/>
          <w:color w:val="auto"/>
          <w:szCs w:val="21"/>
          <w:highlight w:val="none"/>
          <w:lang w:eastAsia="zh-CN"/>
        </w:rPr>
        <w:t>详见询价通知书第二章</w:t>
      </w:r>
    </w:p>
    <w:p w14:paraId="29F9FAA4">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方正书宋_GBK" w:hAnsi="方正书宋_GBK" w:eastAsia="方正书宋_GBK" w:cs="方正书宋_GBK"/>
          <w:color w:val="auto"/>
          <w:szCs w:val="21"/>
          <w:highlight w:val="none"/>
          <w:lang w:eastAsia="zh-CN"/>
        </w:rPr>
      </w:pPr>
      <w:r>
        <w:rPr>
          <w:rFonts w:hint="eastAsia" w:ascii="方正书宋_GBK" w:hAnsi="方正书宋_GBK" w:eastAsia="方正书宋_GBK" w:cs="方正书宋_GBK"/>
          <w:color w:val="auto"/>
          <w:szCs w:val="21"/>
          <w:highlight w:val="none"/>
          <w:lang w:eastAsia="zh-CN"/>
        </w:rPr>
        <w:t>标项名称</w:t>
      </w:r>
      <w:r>
        <w:rPr>
          <w:rFonts w:hint="eastAsia" w:ascii="方正书宋_GBK" w:hAnsi="方正书宋_GBK" w:eastAsia="方正书宋_GBK" w:cs="方正书宋_GBK"/>
          <w:color w:val="auto"/>
          <w:szCs w:val="21"/>
          <w:highlight w:val="none"/>
        </w:rPr>
        <w:t>：</w:t>
      </w:r>
      <w:r>
        <w:rPr>
          <w:rFonts w:hint="eastAsia" w:ascii="方正书宋_GBK" w:hAnsi="方正书宋_GBK" w:eastAsia="方正书宋_GBK" w:cs="方正书宋_GBK"/>
          <w:color w:val="auto"/>
          <w:szCs w:val="21"/>
          <w:highlight w:val="none"/>
          <w:u w:val="none"/>
          <w:lang w:eastAsia="zh-CN"/>
        </w:rPr>
        <w:t>宁波市奉化区机关事务管理局皮卡车采购</w:t>
      </w:r>
    </w:p>
    <w:p w14:paraId="0DCE3521">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方正书宋_GBK" w:hAnsi="方正书宋_GBK" w:eastAsia="方正书宋_GBK" w:cs="方正书宋_GBK"/>
          <w:color w:val="auto"/>
          <w:szCs w:val="21"/>
          <w:highlight w:val="none"/>
          <w:lang w:val="en-US" w:eastAsia="zh-CN"/>
        </w:rPr>
      </w:pPr>
      <w:r>
        <w:rPr>
          <w:rFonts w:hint="eastAsia" w:ascii="方正书宋_GBK" w:hAnsi="方正书宋_GBK" w:eastAsia="方正书宋_GBK" w:cs="方正书宋_GBK"/>
          <w:color w:val="auto"/>
          <w:szCs w:val="21"/>
          <w:highlight w:val="none"/>
          <w:lang w:eastAsia="zh-CN"/>
        </w:rPr>
        <w:t>数量：</w:t>
      </w:r>
      <w:r>
        <w:rPr>
          <w:rFonts w:hint="eastAsia" w:ascii="方正书宋_GBK" w:hAnsi="方正书宋_GBK" w:eastAsia="方正书宋_GBK" w:cs="方正书宋_GBK"/>
          <w:color w:val="auto"/>
          <w:szCs w:val="21"/>
          <w:highlight w:val="none"/>
          <w:lang w:val="en-US" w:eastAsia="zh-CN"/>
        </w:rPr>
        <w:t>3辆</w:t>
      </w:r>
    </w:p>
    <w:p w14:paraId="3B7BE959">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方正书宋_GBK" w:hAnsi="方正书宋_GBK" w:eastAsia="方正书宋_GBK" w:cs="方正书宋_GBK"/>
          <w:color w:val="auto"/>
          <w:szCs w:val="21"/>
          <w:highlight w:val="none"/>
          <w:lang w:val="en-US" w:eastAsia="zh-CN"/>
        </w:rPr>
      </w:pPr>
      <w:r>
        <w:rPr>
          <w:rFonts w:hint="eastAsia" w:ascii="方正书宋_GBK" w:hAnsi="方正书宋_GBK" w:eastAsia="方正书宋_GBK" w:cs="方正书宋_GBK"/>
          <w:color w:val="auto"/>
          <w:szCs w:val="21"/>
          <w:highlight w:val="none"/>
        </w:rPr>
        <w:t>预算金额(元)：</w:t>
      </w:r>
      <w:r>
        <w:rPr>
          <w:rFonts w:hint="eastAsia" w:ascii="方正书宋_GBK" w:hAnsi="方正书宋_GBK" w:eastAsia="方正书宋_GBK" w:cs="方正书宋_GBK"/>
          <w:color w:val="auto"/>
          <w:szCs w:val="21"/>
          <w:highlight w:val="none"/>
          <w:lang w:val="en-US" w:eastAsia="zh-CN"/>
        </w:rPr>
        <w:t>420000</w:t>
      </w:r>
    </w:p>
    <w:p w14:paraId="378D7AC6">
      <w:pPr>
        <w:pStyle w:val="53"/>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书宋_GBK" w:hAnsi="方正书宋_GBK" w:eastAsia="方正书宋_GBK" w:cs="方正书宋_GBK"/>
          <w:color w:val="auto"/>
          <w:lang w:val="en-US" w:eastAsia="zh-CN"/>
        </w:rPr>
      </w:pPr>
      <w:r>
        <w:rPr>
          <w:rFonts w:hint="eastAsia" w:ascii="方正书宋_GBK" w:hAnsi="方正书宋_GBK" w:eastAsia="方正书宋_GBK" w:cs="方正书宋_GBK"/>
          <w:color w:val="auto"/>
          <w:lang w:val="en-US" w:eastAsia="zh-CN"/>
        </w:rPr>
        <w:t>简要规格描述：采购皮卡车3辆，详见询价通知书第二章采购需求。</w:t>
      </w:r>
    </w:p>
    <w:p w14:paraId="7636DADF">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方正书宋_GBK" w:hAnsi="方正书宋_GBK" w:eastAsia="方正书宋_GBK" w:cs="方正书宋_GBK"/>
          <w:color w:val="auto"/>
          <w:szCs w:val="21"/>
          <w:u w:val="single"/>
        </w:rPr>
      </w:pPr>
      <w:r>
        <w:rPr>
          <w:rFonts w:hint="eastAsia" w:ascii="方正书宋_GBK" w:hAnsi="方正书宋_GBK" w:eastAsia="方正书宋_GBK" w:cs="方正书宋_GBK"/>
          <w:color w:val="auto"/>
          <w:szCs w:val="21"/>
        </w:rPr>
        <w:t>备注：</w:t>
      </w:r>
    </w:p>
    <w:p w14:paraId="3830B9DB">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方正书宋_GBK" w:hAnsi="方正书宋_GBK" w:eastAsia="方正书宋_GBK" w:cs="方正书宋_GBK"/>
          <w:color w:val="auto"/>
          <w:szCs w:val="21"/>
          <w:highlight w:val="none"/>
        </w:rPr>
      </w:pPr>
      <w:r>
        <w:rPr>
          <w:rFonts w:hint="eastAsia" w:ascii="方正书宋_GBK" w:hAnsi="方正书宋_GBK" w:eastAsia="方正书宋_GBK" w:cs="方正书宋_GBK"/>
          <w:color w:val="auto"/>
          <w:szCs w:val="21"/>
          <w:highlight w:val="none"/>
        </w:rPr>
        <w:t>合同履约期限：</w:t>
      </w:r>
      <w:r>
        <w:rPr>
          <w:rFonts w:hint="eastAsia" w:ascii="方正书宋_GBK" w:hAnsi="方正书宋_GBK" w:eastAsia="方正书宋_GBK" w:cs="方正书宋_GBK"/>
          <w:color w:val="auto"/>
          <w:szCs w:val="21"/>
          <w:highlight w:val="none"/>
          <w:lang w:val="en-US" w:eastAsia="zh-CN"/>
        </w:rPr>
        <w:t>合同签订生效之日起15个工作日内完</w:t>
      </w:r>
      <w:r>
        <w:rPr>
          <w:rFonts w:hint="eastAsia" w:ascii="方正书宋_GBK" w:hAnsi="方正书宋_GBK" w:eastAsia="方正书宋_GBK" w:cs="方正书宋_GBK"/>
          <w:color w:val="auto"/>
          <w:szCs w:val="21"/>
          <w:highlight w:val="none"/>
        </w:rPr>
        <w:t>成供货调试并提交采购人验收合格。</w:t>
      </w:r>
    </w:p>
    <w:p w14:paraId="4E12A06A">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方正书宋_GBK" w:hAnsi="方正书宋_GBK" w:eastAsia="方正书宋_GBK" w:cs="方正书宋_GBK"/>
          <w:color w:val="auto"/>
          <w:szCs w:val="21"/>
        </w:rPr>
      </w:pPr>
      <w:r>
        <w:rPr>
          <w:rFonts w:hint="eastAsia" w:ascii="方正书宋_GBK" w:hAnsi="方正书宋_GBK" w:eastAsia="方正书宋_GBK" w:cs="方正书宋_GBK"/>
          <w:color w:val="auto"/>
          <w:szCs w:val="21"/>
        </w:rPr>
        <w:t>本项目（否）接受联合体提交报价。</w:t>
      </w:r>
    </w:p>
    <w:p w14:paraId="61A1EB86">
      <w:pPr>
        <w:keepNext w:val="0"/>
        <w:keepLines w:val="0"/>
        <w:pageBreakBefore w:val="0"/>
        <w:widowControl w:val="0"/>
        <w:kinsoku/>
        <w:wordWrap/>
        <w:overflowPunct/>
        <w:topLinePunct w:val="0"/>
        <w:autoSpaceDE/>
        <w:autoSpaceDN/>
        <w:bidi w:val="0"/>
        <w:adjustRightInd/>
        <w:spacing w:line="400" w:lineRule="exact"/>
        <w:textAlignment w:val="auto"/>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二、申请人的资格要求：</w:t>
      </w:r>
    </w:p>
    <w:p w14:paraId="4A1A4BC7">
      <w:pPr>
        <w:keepNext w:val="0"/>
        <w:keepLines w:val="0"/>
        <w:pageBreakBefore w:val="0"/>
        <w:widowControl w:val="0"/>
        <w:kinsoku/>
        <w:wordWrap/>
        <w:overflowPunct/>
        <w:topLinePunct w:val="0"/>
        <w:autoSpaceDE/>
        <w:autoSpaceDN/>
        <w:bidi w:val="0"/>
        <w:adjustRightInd/>
        <w:spacing w:line="400" w:lineRule="exact"/>
        <w:ind w:firstLine="420" w:firstLineChars="200"/>
        <w:textAlignment w:val="auto"/>
        <w:rPr>
          <w:rFonts w:hint="eastAsia" w:ascii="方正书宋_GBK" w:hAnsi="方正书宋_GBK" w:eastAsia="方正书宋_GBK" w:cs="方正书宋_GBK"/>
          <w:color w:val="auto"/>
          <w:lang w:eastAsia="zh-CN"/>
        </w:rPr>
      </w:pPr>
      <w:r>
        <w:rPr>
          <w:rFonts w:hint="eastAsia" w:ascii="方正书宋_GBK" w:hAnsi="方正书宋_GBK" w:eastAsia="方正书宋_GBK" w:cs="方正书宋_GBK"/>
          <w:color w:val="auto"/>
        </w:rPr>
        <w:t>1. 满足《中华人民共和国政府采购法》第二十二条规定；未被“信用中国”（www.creditchina.gov.cn)、中国政府采购网（www.ccgp.gov.cn）列入失信被执行人、重大税收违法失信主体、政府采购严重违法失信行为记录名单；</w:t>
      </w:r>
    </w:p>
    <w:p w14:paraId="70F1A473">
      <w:pPr>
        <w:keepNext w:val="0"/>
        <w:keepLines w:val="0"/>
        <w:pageBreakBefore w:val="0"/>
        <w:widowControl w:val="0"/>
        <w:kinsoku/>
        <w:wordWrap/>
        <w:overflowPunct/>
        <w:topLinePunct w:val="0"/>
        <w:autoSpaceDE/>
        <w:autoSpaceDN/>
        <w:bidi w:val="0"/>
        <w:adjustRightInd/>
        <w:spacing w:line="400" w:lineRule="exact"/>
        <w:ind w:firstLine="420" w:firstLineChars="200"/>
        <w:textAlignment w:val="auto"/>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2.落实政府采购政策需满足的资格要求：无；</w:t>
      </w:r>
    </w:p>
    <w:p w14:paraId="441969EE">
      <w:pPr>
        <w:keepNext w:val="0"/>
        <w:keepLines w:val="0"/>
        <w:pageBreakBefore w:val="0"/>
        <w:widowControl w:val="0"/>
        <w:kinsoku/>
        <w:wordWrap/>
        <w:overflowPunct/>
        <w:topLinePunct w:val="0"/>
        <w:autoSpaceDE/>
        <w:autoSpaceDN/>
        <w:bidi w:val="0"/>
        <w:adjustRightInd/>
        <w:spacing w:line="400" w:lineRule="exact"/>
        <w:ind w:firstLine="420" w:firstLineChars="200"/>
        <w:textAlignment w:val="auto"/>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3.本项目的特定资格要求：无；</w:t>
      </w:r>
    </w:p>
    <w:p w14:paraId="4164DB43">
      <w:pPr>
        <w:keepNext w:val="0"/>
        <w:keepLines w:val="0"/>
        <w:pageBreakBefore w:val="0"/>
        <w:widowControl w:val="0"/>
        <w:kinsoku/>
        <w:wordWrap/>
        <w:overflowPunct/>
        <w:topLinePunct w:val="0"/>
        <w:autoSpaceDE/>
        <w:autoSpaceDN/>
        <w:bidi w:val="0"/>
        <w:adjustRightInd/>
        <w:spacing w:line="400" w:lineRule="exact"/>
        <w:ind w:firstLine="420" w:firstLineChars="200"/>
        <w:textAlignment w:val="auto"/>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lang w:val="en-US" w:eastAsia="zh-CN"/>
        </w:rPr>
        <w:t>4.</w:t>
      </w:r>
      <w:r>
        <w:rPr>
          <w:rFonts w:hint="eastAsia" w:ascii="方正书宋_GBK" w:hAnsi="方正书宋_GBK" w:eastAsia="方正书宋_GBK" w:cs="方正书宋_GBK"/>
          <w:color w:val="auto"/>
        </w:rPr>
        <w:t>单位负责人为同一人或者存在直接控股、管理关系的不同供应商，不得同时参加本项目的政府采购活动；为本项目提供整体设计、规范编制或者项目管理、监理、检测等服务的供应商，不得再参加本项目报价。</w:t>
      </w:r>
    </w:p>
    <w:p w14:paraId="63B90AA0">
      <w:pPr>
        <w:keepNext w:val="0"/>
        <w:keepLines w:val="0"/>
        <w:pageBreakBefore w:val="0"/>
        <w:widowControl w:val="0"/>
        <w:kinsoku/>
        <w:wordWrap/>
        <w:overflowPunct/>
        <w:topLinePunct w:val="0"/>
        <w:autoSpaceDE/>
        <w:autoSpaceDN/>
        <w:bidi w:val="0"/>
        <w:adjustRightInd/>
        <w:spacing w:line="400" w:lineRule="exact"/>
        <w:textAlignment w:val="auto"/>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三、获取采购文件</w:t>
      </w:r>
    </w:p>
    <w:p w14:paraId="2AA0CB56">
      <w:pPr>
        <w:keepNext w:val="0"/>
        <w:keepLines w:val="0"/>
        <w:pageBreakBefore w:val="0"/>
        <w:widowControl w:val="0"/>
        <w:kinsoku/>
        <w:wordWrap/>
        <w:overflowPunct/>
        <w:topLinePunct w:val="0"/>
        <w:autoSpaceDE/>
        <w:autoSpaceDN/>
        <w:bidi w:val="0"/>
        <w:adjustRightInd/>
        <w:spacing w:line="400" w:lineRule="exact"/>
        <w:ind w:firstLine="540"/>
        <w:textAlignment w:val="auto"/>
        <w:rPr>
          <w:rFonts w:hint="eastAsia" w:ascii="方正书宋_GBK" w:hAnsi="方正书宋_GBK" w:eastAsia="方正书宋_GBK" w:cs="方正书宋_GBK"/>
          <w:color w:val="auto"/>
          <w:szCs w:val="21"/>
        </w:rPr>
      </w:pPr>
      <w:r>
        <w:rPr>
          <w:rFonts w:hint="eastAsia" w:ascii="方正书宋_GBK" w:hAnsi="方正书宋_GBK" w:eastAsia="方正书宋_GBK" w:cs="方正书宋_GBK"/>
          <w:color w:val="auto"/>
          <w:szCs w:val="21"/>
        </w:rPr>
        <w:t>时间：</w:t>
      </w:r>
      <w:r>
        <w:rPr>
          <w:rFonts w:hint="eastAsia" w:ascii="方正书宋_GBK" w:hAnsi="方正书宋_GBK" w:eastAsia="方正书宋_GBK" w:cs="方正书宋_GBK"/>
          <w:color w:val="auto"/>
          <w:szCs w:val="21"/>
          <w:u w:val="single"/>
          <w:lang w:val="en-US" w:eastAsia="zh-CN"/>
        </w:rPr>
        <w:t>2026</w:t>
      </w:r>
      <w:r>
        <w:rPr>
          <w:rFonts w:hint="eastAsia" w:ascii="方正书宋_GBK" w:hAnsi="方正书宋_GBK" w:eastAsia="方正书宋_GBK" w:cs="方正书宋_GBK"/>
          <w:color w:val="auto"/>
          <w:szCs w:val="21"/>
          <w:u w:val="single"/>
        </w:rPr>
        <w:t>年</w:t>
      </w:r>
      <w:r>
        <w:rPr>
          <w:rFonts w:hint="eastAsia" w:ascii="方正书宋_GBK" w:hAnsi="方正书宋_GBK" w:eastAsia="方正书宋_GBK" w:cs="方正书宋_GBK"/>
          <w:color w:val="auto"/>
          <w:szCs w:val="21"/>
          <w:u w:val="single"/>
          <w:lang w:val="en-US" w:eastAsia="zh-CN"/>
        </w:rPr>
        <w:t>05</w:t>
      </w:r>
      <w:r>
        <w:rPr>
          <w:rFonts w:hint="eastAsia" w:ascii="方正书宋_GBK" w:hAnsi="方正书宋_GBK" w:eastAsia="方正书宋_GBK" w:cs="方正书宋_GBK"/>
          <w:color w:val="auto"/>
          <w:szCs w:val="21"/>
          <w:u w:val="single"/>
        </w:rPr>
        <w:t>月</w:t>
      </w:r>
      <w:r>
        <w:rPr>
          <w:rFonts w:hint="eastAsia" w:ascii="方正书宋_GBK" w:hAnsi="方正书宋_GBK" w:eastAsia="方正书宋_GBK" w:cs="方正书宋_GBK"/>
          <w:color w:val="auto"/>
          <w:szCs w:val="21"/>
          <w:u w:val="single"/>
          <w:lang w:val="en-US" w:eastAsia="zh-CN"/>
        </w:rPr>
        <w:t>21</w:t>
      </w:r>
      <w:r>
        <w:rPr>
          <w:rFonts w:hint="eastAsia" w:ascii="方正书宋_GBK" w:hAnsi="方正书宋_GBK" w:eastAsia="方正书宋_GBK" w:cs="方正书宋_GBK"/>
          <w:color w:val="auto"/>
          <w:szCs w:val="21"/>
          <w:u w:val="single"/>
        </w:rPr>
        <w:t>日</w:t>
      </w:r>
      <w:r>
        <w:rPr>
          <w:rFonts w:hint="eastAsia" w:ascii="方正书宋_GBK" w:hAnsi="方正书宋_GBK" w:eastAsia="方正书宋_GBK" w:cs="方正书宋_GBK"/>
          <w:color w:val="auto"/>
          <w:szCs w:val="21"/>
        </w:rPr>
        <w:t>至</w:t>
      </w:r>
      <w:r>
        <w:rPr>
          <w:rFonts w:hint="eastAsia" w:ascii="方正书宋_GBK" w:hAnsi="方正书宋_GBK" w:eastAsia="方正书宋_GBK" w:cs="方正书宋_GBK"/>
          <w:color w:val="auto"/>
          <w:szCs w:val="21"/>
          <w:u w:val="single"/>
          <w:lang w:val="en-US" w:eastAsia="zh-CN"/>
        </w:rPr>
        <w:t>2026</w:t>
      </w:r>
      <w:r>
        <w:rPr>
          <w:rFonts w:hint="eastAsia" w:ascii="方正书宋_GBK" w:hAnsi="方正书宋_GBK" w:eastAsia="方正书宋_GBK" w:cs="方正书宋_GBK"/>
          <w:color w:val="auto"/>
          <w:szCs w:val="21"/>
          <w:u w:val="single"/>
        </w:rPr>
        <w:t>年</w:t>
      </w:r>
      <w:r>
        <w:rPr>
          <w:rFonts w:hint="eastAsia" w:ascii="方正书宋_GBK" w:hAnsi="方正书宋_GBK" w:eastAsia="方正书宋_GBK" w:cs="方正书宋_GBK"/>
          <w:color w:val="auto"/>
          <w:szCs w:val="21"/>
          <w:u w:val="single"/>
          <w:lang w:val="en-US" w:eastAsia="zh-CN"/>
        </w:rPr>
        <w:t>05</w:t>
      </w:r>
      <w:r>
        <w:rPr>
          <w:rFonts w:hint="eastAsia" w:ascii="方正书宋_GBK" w:hAnsi="方正书宋_GBK" w:eastAsia="方正书宋_GBK" w:cs="方正书宋_GBK"/>
          <w:color w:val="auto"/>
          <w:szCs w:val="21"/>
          <w:u w:val="single"/>
        </w:rPr>
        <w:t>月</w:t>
      </w:r>
      <w:r>
        <w:rPr>
          <w:rFonts w:hint="eastAsia" w:ascii="方正书宋_GBK" w:hAnsi="方正书宋_GBK" w:eastAsia="方正书宋_GBK" w:cs="方正书宋_GBK"/>
          <w:color w:val="auto"/>
          <w:szCs w:val="21"/>
          <w:u w:val="single"/>
          <w:lang w:val="en-US" w:eastAsia="zh-CN"/>
        </w:rPr>
        <w:t>26</w:t>
      </w:r>
      <w:r>
        <w:rPr>
          <w:rFonts w:hint="eastAsia" w:ascii="方正书宋_GBK" w:hAnsi="方正书宋_GBK" w:eastAsia="方正书宋_GBK" w:cs="方正书宋_GBK"/>
          <w:color w:val="auto"/>
          <w:szCs w:val="21"/>
          <w:u w:val="single"/>
        </w:rPr>
        <w:t>日</w:t>
      </w:r>
      <w:r>
        <w:rPr>
          <w:rFonts w:hint="eastAsia" w:ascii="方正书宋_GBK" w:hAnsi="方正书宋_GBK" w:eastAsia="方正书宋_GBK" w:cs="方正书宋_GBK"/>
          <w:color w:val="auto"/>
          <w:szCs w:val="21"/>
        </w:rPr>
        <w:t>，每天上午</w:t>
      </w:r>
      <w:r>
        <w:rPr>
          <w:rFonts w:hint="eastAsia" w:ascii="方正书宋_GBK" w:hAnsi="方正书宋_GBK" w:eastAsia="方正书宋_GBK" w:cs="方正书宋_GBK"/>
          <w:color w:val="auto"/>
          <w:szCs w:val="21"/>
          <w:u w:val="single"/>
        </w:rPr>
        <w:t>00:00</w:t>
      </w:r>
      <w:r>
        <w:rPr>
          <w:rFonts w:hint="eastAsia" w:ascii="方正书宋_GBK" w:hAnsi="方正书宋_GBK" w:eastAsia="方正书宋_GBK" w:cs="方正书宋_GBK"/>
          <w:color w:val="auto"/>
          <w:szCs w:val="21"/>
        </w:rPr>
        <w:t>至</w:t>
      </w:r>
      <w:r>
        <w:rPr>
          <w:rFonts w:hint="eastAsia" w:ascii="方正书宋_GBK" w:hAnsi="方正书宋_GBK" w:eastAsia="方正书宋_GBK" w:cs="方正书宋_GBK"/>
          <w:color w:val="auto"/>
          <w:szCs w:val="21"/>
          <w:u w:val="single"/>
        </w:rPr>
        <w:t>12:00</w:t>
      </w:r>
      <w:r>
        <w:rPr>
          <w:rFonts w:hint="eastAsia" w:ascii="方正书宋_GBK" w:hAnsi="方正书宋_GBK" w:eastAsia="方正书宋_GBK" w:cs="方正书宋_GBK"/>
          <w:color w:val="auto"/>
          <w:szCs w:val="21"/>
        </w:rPr>
        <w:t>，下午</w:t>
      </w:r>
      <w:r>
        <w:rPr>
          <w:rFonts w:hint="eastAsia" w:ascii="方正书宋_GBK" w:hAnsi="方正书宋_GBK" w:eastAsia="方正书宋_GBK" w:cs="方正书宋_GBK"/>
          <w:color w:val="auto"/>
          <w:szCs w:val="21"/>
          <w:u w:val="single"/>
        </w:rPr>
        <w:t>12:00</w:t>
      </w:r>
      <w:r>
        <w:rPr>
          <w:rFonts w:hint="eastAsia" w:ascii="方正书宋_GBK" w:hAnsi="方正书宋_GBK" w:eastAsia="方正书宋_GBK" w:cs="方正书宋_GBK"/>
          <w:color w:val="auto"/>
          <w:szCs w:val="21"/>
        </w:rPr>
        <w:t>至</w:t>
      </w:r>
      <w:r>
        <w:rPr>
          <w:rFonts w:hint="eastAsia" w:ascii="方正书宋_GBK" w:hAnsi="方正书宋_GBK" w:eastAsia="方正书宋_GBK" w:cs="方正书宋_GBK"/>
          <w:color w:val="auto"/>
          <w:szCs w:val="21"/>
          <w:u w:val="single"/>
        </w:rPr>
        <w:t>23:59</w:t>
      </w:r>
      <w:r>
        <w:rPr>
          <w:rFonts w:hint="eastAsia" w:ascii="方正书宋_GBK" w:hAnsi="方正书宋_GBK" w:eastAsia="方正书宋_GBK" w:cs="方正书宋_GBK"/>
          <w:color w:val="auto"/>
          <w:szCs w:val="21"/>
        </w:rPr>
        <w:t>（北京时间）</w:t>
      </w:r>
    </w:p>
    <w:p w14:paraId="5974B31D">
      <w:pPr>
        <w:keepNext w:val="0"/>
        <w:keepLines w:val="0"/>
        <w:pageBreakBefore w:val="0"/>
        <w:widowControl w:val="0"/>
        <w:kinsoku/>
        <w:wordWrap/>
        <w:overflowPunct/>
        <w:topLinePunct w:val="0"/>
        <w:autoSpaceDE/>
        <w:autoSpaceDN/>
        <w:bidi w:val="0"/>
        <w:adjustRightInd/>
        <w:spacing w:line="400" w:lineRule="exact"/>
        <w:ind w:firstLine="420" w:firstLineChars="200"/>
        <w:textAlignment w:val="auto"/>
        <w:rPr>
          <w:rFonts w:hint="eastAsia" w:ascii="方正书宋_GBK" w:hAnsi="方正书宋_GBK" w:eastAsia="方正书宋_GBK" w:cs="方正书宋_GBK"/>
          <w:color w:val="auto"/>
          <w:szCs w:val="21"/>
        </w:rPr>
      </w:pPr>
      <w:r>
        <w:rPr>
          <w:rFonts w:hint="eastAsia" w:ascii="方正书宋_GBK" w:hAnsi="方正书宋_GBK" w:eastAsia="方正书宋_GBK" w:cs="方正书宋_GBK"/>
          <w:color w:val="auto"/>
          <w:szCs w:val="21"/>
        </w:rPr>
        <w:t>地点：政采云平台（http://zfcg.czt.zj.gov.cn）</w:t>
      </w:r>
    </w:p>
    <w:p w14:paraId="380A27CF">
      <w:pPr>
        <w:keepNext w:val="0"/>
        <w:keepLines w:val="0"/>
        <w:pageBreakBefore w:val="0"/>
        <w:widowControl w:val="0"/>
        <w:kinsoku/>
        <w:wordWrap/>
        <w:overflowPunct/>
        <w:topLinePunct w:val="0"/>
        <w:autoSpaceDE/>
        <w:autoSpaceDN/>
        <w:bidi w:val="0"/>
        <w:adjustRightInd/>
        <w:spacing w:line="400" w:lineRule="exact"/>
        <w:ind w:firstLine="420" w:firstLineChars="200"/>
        <w:textAlignment w:val="auto"/>
        <w:rPr>
          <w:rFonts w:hint="eastAsia" w:ascii="方正书宋_GBK" w:hAnsi="方正书宋_GBK" w:eastAsia="方正书宋_GBK" w:cs="方正书宋_GBK"/>
          <w:color w:val="auto"/>
          <w:szCs w:val="21"/>
        </w:rPr>
      </w:pPr>
      <w:r>
        <w:rPr>
          <w:rFonts w:hint="eastAsia" w:ascii="方正书宋_GBK" w:hAnsi="方正书宋_GBK" w:eastAsia="方正书宋_GBK" w:cs="方正书宋_GBK"/>
          <w:color w:val="auto"/>
          <w:szCs w:val="21"/>
        </w:rPr>
        <w:t>方式：依法获取</w:t>
      </w:r>
      <w:bookmarkStart w:id="7" w:name="OLE_LINK7"/>
      <w:r>
        <w:rPr>
          <w:rFonts w:hint="eastAsia" w:ascii="方正书宋_GBK" w:hAnsi="方正书宋_GBK" w:eastAsia="方正书宋_GBK" w:cs="方正书宋_GBK"/>
          <w:color w:val="auto"/>
          <w:szCs w:val="21"/>
        </w:rPr>
        <w:t>询价通知书（采购文件）</w:t>
      </w:r>
      <w:bookmarkEnd w:id="7"/>
      <w:r>
        <w:rPr>
          <w:rFonts w:hint="eastAsia" w:ascii="方正书宋_GBK" w:hAnsi="方正书宋_GBK" w:eastAsia="方正书宋_GBK" w:cs="方正书宋_GBK"/>
          <w:color w:val="auto"/>
          <w:szCs w:val="21"/>
        </w:rPr>
        <w:t>的方式为潜在供应商登陆政采云平台，根据政采云平台的规定步骤进行操作并在线申请获取询价通知书。</w:t>
      </w:r>
    </w:p>
    <w:p w14:paraId="2B358709">
      <w:pPr>
        <w:keepNext w:val="0"/>
        <w:keepLines w:val="0"/>
        <w:pageBreakBefore w:val="0"/>
        <w:widowControl w:val="0"/>
        <w:kinsoku/>
        <w:wordWrap/>
        <w:overflowPunct/>
        <w:topLinePunct w:val="0"/>
        <w:autoSpaceDE/>
        <w:autoSpaceDN/>
        <w:bidi w:val="0"/>
        <w:adjustRightInd/>
        <w:spacing w:line="400" w:lineRule="exact"/>
        <w:ind w:firstLine="540"/>
        <w:textAlignment w:val="auto"/>
        <w:rPr>
          <w:rFonts w:hint="eastAsia" w:ascii="方正书宋_GBK" w:hAnsi="方正书宋_GBK" w:eastAsia="方正书宋_GBK" w:cs="方正书宋_GBK"/>
          <w:color w:val="auto"/>
          <w:szCs w:val="21"/>
        </w:rPr>
      </w:pPr>
      <w:r>
        <w:rPr>
          <w:rFonts w:hint="eastAsia" w:ascii="方正书宋_GBK" w:hAnsi="方正书宋_GBK" w:eastAsia="方正书宋_GBK" w:cs="方正书宋_GBK"/>
          <w:color w:val="auto"/>
          <w:szCs w:val="21"/>
        </w:rPr>
        <w:t>任何网站显示的本项目采购公告附件中提供的询价通知书仅供阅览使用，未按询价通知书规定的程序依法获取询价通知书的潜在供应商，对询价通知书提起质疑的，按照无效质疑处理。采购人及采购代理机构拒收未依法获取询价通知书的供应商提交的响应文件或按照无效响应处理。</w:t>
      </w:r>
    </w:p>
    <w:p w14:paraId="3A7B04A9">
      <w:pPr>
        <w:keepNext w:val="0"/>
        <w:keepLines w:val="0"/>
        <w:pageBreakBefore w:val="0"/>
        <w:widowControl w:val="0"/>
        <w:kinsoku/>
        <w:wordWrap/>
        <w:overflowPunct/>
        <w:topLinePunct w:val="0"/>
        <w:autoSpaceDE/>
        <w:autoSpaceDN/>
        <w:bidi w:val="0"/>
        <w:adjustRightInd/>
        <w:spacing w:line="400" w:lineRule="exact"/>
        <w:textAlignment w:val="auto"/>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四、响应文件提交（上传）</w:t>
      </w:r>
    </w:p>
    <w:p w14:paraId="05CF13A8">
      <w:pPr>
        <w:keepNext w:val="0"/>
        <w:keepLines w:val="0"/>
        <w:pageBreakBefore w:val="0"/>
        <w:widowControl w:val="0"/>
        <w:kinsoku/>
        <w:wordWrap/>
        <w:overflowPunct/>
        <w:topLinePunct w:val="0"/>
        <w:autoSpaceDE/>
        <w:autoSpaceDN/>
        <w:bidi w:val="0"/>
        <w:adjustRightInd/>
        <w:spacing w:line="400" w:lineRule="exact"/>
        <w:ind w:firstLine="420" w:firstLineChars="200"/>
        <w:textAlignment w:val="auto"/>
        <w:rPr>
          <w:rFonts w:hint="eastAsia" w:ascii="方正书宋_GBK" w:hAnsi="方正书宋_GBK" w:eastAsia="方正书宋_GBK" w:cs="方正书宋_GBK"/>
          <w:bCs/>
          <w:color w:val="auto"/>
          <w:szCs w:val="21"/>
          <w:u w:val="single"/>
        </w:rPr>
      </w:pPr>
      <w:r>
        <w:rPr>
          <w:rFonts w:hint="eastAsia" w:ascii="方正书宋_GBK" w:hAnsi="方正书宋_GBK" w:eastAsia="方正书宋_GBK" w:cs="方正书宋_GBK"/>
          <w:color w:val="auto"/>
          <w:szCs w:val="21"/>
        </w:rPr>
        <w:t>截止时间：</w:t>
      </w:r>
      <w:r>
        <w:rPr>
          <w:rFonts w:hint="eastAsia" w:ascii="方正书宋_GBK" w:hAnsi="方正书宋_GBK" w:eastAsia="方正书宋_GBK" w:cs="方正书宋_GBK"/>
          <w:color w:val="auto"/>
          <w:szCs w:val="21"/>
          <w:u w:val="single"/>
          <w:lang w:val="en-US" w:eastAsia="zh-CN"/>
        </w:rPr>
        <w:t>2026</w:t>
      </w:r>
      <w:r>
        <w:rPr>
          <w:rFonts w:hint="eastAsia" w:ascii="方正书宋_GBK" w:hAnsi="方正书宋_GBK" w:eastAsia="方正书宋_GBK" w:cs="方正书宋_GBK"/>
          <w:color w:val="auto"/>
          <w:szCs w:val="21"/>
          <w:u w:val="single"/>
        </w:rPr>
        <w:t>年</w:t>
      </w:r>
      <w:r>
        <w:rPr>
          <w:rFonts w:hint="eastAsia" w:ascii="方正书宋_GBK" w:hAnsi="方正书宋_GBK" w:eastAsia="方正书宋_GBK" w:cs="方正书宋_GBK"/>
          <w:color w:val="auto"/>
          <w:szCs w:val="21"/>
          <w:u w:val="single"/>
          <w:lang w:val="en-US" w:eastAsia="zh-CN"/>
        </w:rPr>
        <w:t>05</w:t>
      </w:r>
      <w:r>
        <w:rPr>
          <w:rFonts w:hint="eastAsia" w:ascii="方正书宋_GBK" w:hAnsi="方正书宋_GBK" w:eastAsia="方正书宋_GBK" w:cs="方正书宋_GBK"/>
          <w:color w:val="auto"/>
          <w:szCs w:val="21"/>
          <w:u w:val="single"/>
        </w:rPr>
        <w:t>月</w:t>
      </w:r>
      <w:r>
        <w:rPr>
          <w:rFonts w:hint="eastAsia" w:ascii="方正书宋_GBK" w:hAnsi="方正书宋_GBK" w:eastAsia="方正书宋_GBK" w:cs="方正书宋_GBK"/>
          <w:color w:val="auto"/>
          <w:szCs w:val="21"/>
          <w:u w:val="single"/>
          <w:lang w:val="en-US" w:eastAsia="zh-CN"/>
        </w:rPr>
        <w:t>28</w:t>
      </w:r>
      <w:r>
        <w:rPr>
          <w:rFonts w:hint="eastAsia" w:ascii="方正书宋_GBK" w:hAnsi="方正书宋_GBK" w:eastAsia="方正书宋_GBK" w:cs="方正书宋_GBK"/>
          <w:bCs/>
          <w:color w:val="auto"/>
          <w:szCs w:val="21"/>
          <w:u w:val="single"/>
        </w:rPr>
        <w:t>日</w:t>
      </w:r>
      <w:r>
        <w:rPr>
          <w:rFonts w:hint="eastAsia" w:ascii="方正书宋_GBK" w:hAnsi="方正书宋_GBK" w:eastAsia="方正书宋_GBK" w:cs="方正书宋_GBK"/>
          <w:bCs/>
          <w:color w:val="auto"/>
          <w:szCs w:val="21"/>
          <w:u w:val="single"/>
          <w:lang w:val="en-US" w:eastAsia="zh-CN"/>
        </w:rPr>
        <w:t>14</w:t>
      </w:r>
      <w:r>
        <w:rPr>
          <w:rFonts w:hint="eastAsia" w:ascii="方正书宋_GBK" w:hAnsi="方正书宋_GBK" w:eastAsia="方正书宋_GBK" w:cs="方正书宋_GBK"/>
          <w:bCs/>
          <w:color w:val="auto"/>
          <w:szCs w:val="21"/>
          <w:u w:val="single"/>
        </w:rPr>
        <w:t>点</w:t>
      </w:r>
      <w:r>
        <w:rPr>
          <w:rFonts w:hint="eastAsia" w:ascii="方正书宋_GBK" w:hAnsi="方正书宋_GBK" w:eastAsia="方正书宋_GBK" w:cs="方正书宋_GBK"/>
          <w:bCs/>
          <w:color w:val="auto"/>
          <w:szCs w:val="21"/>
          <w:u w:val="single"/>
          <w:lang w:val="en-US" w:eastAsia="zh-CN"/>
        </w:rPr>
        <w:t>00</w:t>
      </w:r>
      <w:r>
        <w:rPr>
          <w:rFonts w:hint="eastAsia" w:ascii="方正书宋_GBK" w:hAnsi="方正书宋_GBK" w:eastAsia="方正书宋_GBK" w:cs="方正书宋_GBK"/>
          <w:bCs/>
          <w:color w:val="auto"/>
          <w:szCs w:val="21"/>
          <w:u w:val="single"/>
        </w:rPr>
        <w:t>分</w:t>
      </w:r>
      <w:r>
        <w:rPr>
          <w:rFonts w:hint="eastAsia" w:ascii="方正书宋_GBK" w:hAnsi="方正书宋_GBK" w:eastAsia="方正书宋_GBK" w:cs="方正书宋_GBK"/>
          <w:bCs/>
          <w:color w:val="auto"/>
          <w:szCs w:val="21"/>
        </w:rPr>
        <w:t>（北京时间）</w:t>
      </w:r>
    </w:p>
    <w:p w14:paraId="3C2FCB32">
      <w:pPr>
        <w:keepNext w:val="0"/>
        <w:keepLines w:val="0"/>
        <w:pageBreakBefore w:val="0"/>
        <w:widowControl w:val="0"/>
        <w:kinsoku/>
        <w:wordWrap/>
        <w:overflowPunct/>
        <w:topLinePunct w:val="0"/>
        <w:autoSpaceDE/>
        <w:autoSpaceDN/>
        <w:bidi w:val="0"/>
        <w:adjustRightInd/>
        <w:spacing w:line="400" w:lineRule="exact"/>
        <w:ind w:firstLine="420" w:firstLineChars="200"/>
        <w:textAlignment w:val="auto"/>
        <w:rPr>
          <w:rFonts w:hint="eastAsia" w:ascii="方正书宋_GBK" w:hAnsi="方正书宋_GBK" w:eastAsia="方正书宋_GBK" w:cs="方正书宋_GBK"/>
          <w:color w:val="auto"/>
          <w:szCs w:val="21"/>
          <w:lang w:eastAsia="zh-CN"/>
        </w:rPr>
      </w:pPr>
      <w:r>
        <w:rPr>
          <w:rFonts w:hint="eastAsia" w:ascii="方正书宋_GBK" w:hAnsi="方正书宋_GBK" w:eastAsia="方正书宋_GBK" w:cs="方正书宋_GBK"/>
          <w:color w:val="auto"/>
          <w:szCs w:val="21"/>
        </w:rPr>
        <w:t>地点</w:t>
      </w:r>
      <w:r>
        <w:rPr>
          <w:rFonts w:hint="eastAsia" w:ascii="方正书宋_GBK" w:hAnsi="方正书宋_GBK" w:eastAsia="方正书宋_GBK" w:cs="方正书宋_GBK"/>
          <w:color w:val="auto"/>
          <w:szCs w:val="21"/>
          <w:lang w:eastAsia="zh-CN"/>
        </w:rPr>
        <w:t>（</w:t>
      </w:r>
      <w:r>
        <w:rPr>
          <w:rFonts w:hint="eastAsia" w:ascii="方正书宋_GBK" w:hAnsi="方正书宋_GBK" w:eastAsia="方正书宋_GBK" w:cs="方正书宋_GBK"/>
          <w:color w:val="auto"/>
          <w:szCs w:val="21"/>
          <w:lang w:val="en-US" w:eastAsia="zh-CN"/>
        </w:rPr>
        <w:t>网址</w:t>
      </w:r>
      <w:r>
        <w:rPr>
          <w:rFonts w:hint="eastAsia" w:ascii="方正书宋_GBK" w:hAnsi="方正书宋_GBK" w:eastAsia="方正书宋_GBK" w:cs="方正书宋_GBK"/>
          <w:color w:val="auto"/>
          <w:szCs w:val="21"/>
          <w:lang w:eastAsia="zh-CN"/>
        </w:rPr>
        <w:t>）</w:t>
      </w:r>
      <w:r>
        <w:rPr>
          <w:rFonts w:hint="eastAsia" w:ascii="方正书宋_GBK" w:hAnsi="方正书宋_GBK" w:eastAsia="方正书宋_GBK" w:cs="方正书宋_GBK"/>
          <w:color w:val="auto"/>
          <w:szCs w:val="21"/>
        </w:rPr>
        <w:t>：电子加密响应文件通过政采云平台（https://www.zcygov.cn）在线上传提交</w:t>
      </w:r>
      <w:r>
        <w:rPr>
          <w:rFonts w:hint="eastAsia" w:ascii="方正书宋_GBK" w:hAnsi="方正书宋_GBK" w:eastAsia="方正书宋_GBK" w:cs="方正书宋_GBK"/>
          <w:color w:val="auto"/>
          <w:szCs w:val="21"/>
          <w:lang w:eastAsia="zh-CN"/>
        </w:rPr>
        <w:t>。</w:t>
      </w:r>
    </w:p>
    <w:p w14:paraId="1EBEB2DB">
      <w:pPr>
        <w:keepNext w:val="0"/>
        <w:keepLines w:val="0"/>
        <w:pageBreakBefore w:val="0"/>
        <w:widowControl w:val="0"/>
        <w:kinsoku/>
        <w:wordWrap/>
        <w:overflowPunct/>
        <w:topLinePunct w:val="0"/>
        <w:autoSpaceDE/>
        <w:autoSpaceDN/>
        <w:bidi w:val="0"/>
        <w:adjustRightInd/>
        <w:spacing w:line="400" w:lineRule="exact"/>
        <w:ind w:firstLine="420" w:firstLineChars="200"/>
        <w:textAlignment w:val="auto"/>
        <w:rPr>
          <w:rFonts w:hint="eastAsia" w:ascii="方正书宋_GBK" w:hAnsi="方正书宋_GBK" w:eastAsia="方正书宋_GBK" w:cs="方正书宋_GBK"/>
          <w:color w:val="auto"/>
          <w:lang w:eastAsia="zh-CN"/>
        </w:rPr>
      </w:pPr>
      <w:r>
        <w:rPr>
          <w:rFonts w:hint="eastAsia" w:ascii="方正书宋_GBK" w:hAnsi="方正书宋_GBK" w:eastAsia="方正书宋_GBK" w:cs="方正书宋_GBK"/>
          <w:color w:val="auto"/>
          <w:szCs w:val="21"/>
        </w:rPr>
        <w:t>地点（</w:t>
      </w:r>
      <w:r>
        <w:rPr>
          <w:rFonts w:hint="eastAsia" w:ascii="方正书宋_GBK" w:hAnsi="方正书宋_GBK" w:eastAsia="方正书宋_GBK" w:cs="方正书宋_GBK"/>
          <w:color w:val="auto"/>
          <w:szCs w:val="21"/>
          <w:lang w:val="en-US" w:eastAsia="zh-CN"/>
        </w:rPr>
        <w:t>线下</w:t>
      </w:r>
      <w:r>
        <w:rPr>
          <w:rFonts w:hint="eastAsia" w:ascii="方正书宋_GBK" w:hAnsi="方正书宋_GBK" w:eastAsia="方正书宋_GBK" w:cs="方正书宋_GBK"/>
          <w:color w:val="auto"/>
          <w:szCs w:val="21"/>
        </w:rPr>
        <w:t>）：宁波市奉化区公共资源交易中心</w:t>
      </w:r>
      <w:r>
        <w:rPr>
          <w:rFonts w:hint="eastAsia" w:ascii="方正书宋_GBK" w:hAnsi="方正书宋_GBK" w:eastAsia="方正书宋_GBK" w:cs="方正书宋_GBK"/>
          <w:color w:val="auto"/>
          <w:szCs w:val="21"/>
          <w:highlight w:val="none"/>
        </w:rPr>
        <w:t>开标厅</w:t>
      </w:r>
      <w:r>
        <w:rPr>
          <w:rFonts w:hint="eastAsia" w:ascii="方正书宋_GBK" w:hAnsi="方正书宋_GBK" w:eastAsia="方正书宋_GBK" w:cs="方正书宋_GBK"/>
          <w:color w:val="auto"/>
          <w:szCs w:val="21"/>
          <w:highlight w:val="none"/>
          <w:lang w:eastAsia="zh-CN"/>
        </w:rPr>
        <w:t>三</w:t>
      </w:r>
      <w:r>
        <w:rPr>
          <w:rFonts w:hint="eastAsia" w:ascii="方正书宋_GBK" w:hAnsi="方正书宋_GBK" w:eastAsia="方正书宋_GBK" w:cs="方正书宋_GBK"/>
          <w:color w:val="auto"/>
          <w:szCs w:val="21"/>
          <w:highlight w:val="none"/>
          <w:lang w:val="en-US" w:eastAsia="zh-CN"/>
        </w:rPr>
        <w:t xml:space="preserve"> </w:t>
      </w:r>
      <w:r>
        <w:rPr>
          <w:rFonts w:hint="eastAsia" w:ascii="方正书宋_GBK" w:hAnsi="方正书宋_GBK" w:eastAsia="方正书宋_GBK" w:cs="方正书宋_GBK"/>
          <w:color w:val="auto"/>
          <w:szCs w:val="21"/>
        </w:rPr>
        <w:t>（宁波市奉化区大成东路277号4楼）</w:t>
      </w:r>
      <w:r>
        <w:rPr>
          <w:rFonts w:hint="eastAsia" w:ascii="方正书宋_GBK" w:hAnsi="方正书宋_GBK" w:eastAsia="方正书宋_GBK" w:cs="方正书宋_GBK"/>
          <w:color w:val="auto"/>
          <w:szCs w:val="21"/>
          <w:lang w:eastAsia="zh-CN"/>
        </w:rPr>
        <w:t>。</w:t>
      </w:r>
    </w:p>
    <w:p w14:paraId="567E3A79">
      <w:pPr>
        <w:keepNext w:val="0"/>
        <w:keepLines w:val="0"/>
        <w:pageBreakBefore w:val="0"/>
        <w:widowControl w:val="0"/>
        <w:kinsoku/>
        <w:wordWrap/>
        <w:overflowPunct/>
        <w:topLinePunct w:val="0"/>
        <w:autoSpaceDE/>
        <w:autoSpaceDN/>
        <w:bidi w:val="0"/>
        <w:adjustRightInd/>
        <w:spacing w:line="400" w:lineRule="exact"/>
        <w:textAlignment w:val="auto"/>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五、开启</w:t>
      </w:r>
    </w:p>
    <w:p w14:paraId="3B888B7D">
      <w:pPr>
        <w:keepNext w:val="0"/>
        <w:keepLines w:val="0"/>
        <w:pageBreakBefore w:val="0"/>
        <w:widowControl w:val="0"/>
        <w:kinsoku/>
        <w:wordWrap/>
        <w:overflowPunct/>
        <w:topLinePunct w:val="0"/>
        <w:autoSpaceDE/>
        <w:autoSpaceDN/>
        <w:bidi w:val="0"/>
        <w:adjustRightInd/>
        <w:spacing w:line="400" w:lineRule="exact"/>
        <w:ind w:firstLine="420" w:firstLineChars="200"/>
        <w:textAlignment w:val="auto"/>
        <w:rPr>
          <w:rFonts w:hint="eastAsia" w:ascii="方正书宋_GBK" w:hAnsi="方正书宋_GBK" w:eastAsia="方正书宋_GBK" w:cs="方正书宋_GBK"/>
          <w:color w:val="auto"/>
          <w:szCs w:val="21"/>
          <w:u w:val="single"/>
        </w:rPr>
      </w:pPr>
      <w:r>
        <w:rPr>
          <w:rFonts w:hint="eastAsia" w:ascii="方正书宋_GBK" w:hAnsi="方正书宋_GBK" w:eastAsia="方正书宋_GBK" w:cs="方正书宋_GBK"/>
          <w:color w:val="auto"/>
          <w:szCs w:val="21"/>
        </w:rPr>
        <w:t>时间：</w:t>
      </w:r>
      <w:r>
        <w:rPr>
          <w:rFonts w:hint="eastAsia" w:ascii="方正书宋_GBK" w:hAnsi="方正书宋_GBK" w:eastAsia="方正书宋_GBK" w:cs="方正书宋_GBK"/>
          <w:color w:val="auto"/>
          <w:szCs w:val="21"/>
          <w:u w:val="single"/>
          <w:lang w:val="en-US" w:eastAsia="zh-CN"/>
        </w:rPr>
        <w:t>2026</w:t>
      </w:r>
      <w:r>
        <w:rPr>
          <w:rFonts w:hint="eastAsia" w:ascii="方正书宋_GBK" w:hAnsi="方正书宋_GBK" w:eastAsia="方正书宋_GBK" w:cs="方正书宋_GBK"/>
          <w:color w:val="auto"/>
          <w:szCs w:val="21"/>
          <w:u w:val="single"/>
        </w:rPr>
        <w:t>年</w:t>
      </w:r>
      <w:r>
        <w:rPr>
          <w:rFonts w:hint="eastAsia" w:ascii="方正书宋_GBK" w:hAnsi="方正书宋_GBK" w:eastAsia="方正书宋_GBK" w:cs="方正书宋_GBK"/>
          <w:color w:val="auto"/>
          <w:szCs w:val="21"/>
          <w:u w:val="single"/>
          <w:lang w:val="en-US" w:eastAsia="zh-CN"/>
        </w:rPr>
        <w:t>05</w:t>
      </w:r>
      <w:r>
        <w:rPr>
          <w:rFonts w:hint="eastAsia" w:ascii="方正书宋_GBK" w:hAnsi="方正书宋_GBK" w:eastAsia="方正书宋_GBK" w:cs="方正书宋_GBK"/>
          <w:color w:val="auto"/>
          <w:szCs w:val="21"/>
          <w:u w:val="single"/>
        </w:rPr>
        <w:t>月</w:t>
      </w:r>
      <w:r>
        <w:rPr>
          <w:rFonts w:hint="eastAsia" w:ascii="方正书宋_GBK" w:hAnsi="方正书宋_GBK" w:eastAsia="方正书宋_GBK" w:cs="方正书宋_GBK"/>
          <w:color w:val="auto"/>
          <w:szCs w:val="21"/>
          <w:u w:val="single"/>
          <w:lang w:val="en-US" w:eastAsia="zh-CN"/>
        </w:rPr>
        <w:t>28</w:t>
      </w:r>
      <w:r>
        <w:rPr>
          <w:rFonts w:hint="eastAsia" w:ascii="方正书宋_GBK" w:hAnsi="方正书宋_GBK" w:eastAsia="方正书宋_GBK" w:cs="方正书宋_GBK"/>
          <w:bCs/>
          <w:color w:val="auto"/>
          <w:szCs w:val="21"/>
          <w:u w:val="single"/>
        </w:rPr>
        <w:t>日</w:t>
      </w:r>
      <w:r>
        <w:rPr>
          <w:rFonts w:hint="eastAsia" w:ascii="方正书宋_GBK" w:hAnsi="方正书宋_GBK" w:eastAsia="方正书宋_GBK" w:cs="方正书宋_GBK"/>
          <w:bCs/>
          <w:color w:val="auto"/>
          <w:szCs w:val="21"/>
          <w:u w:val="single"/>
          <w:lang w:val="en-US" w:eastAsia="zh-CN"/>
        </w:rPr>
        <w:t>14</w:t>
      </w:r>
      <w:r>
        <w:rPr>
          <w:rFonts w:hint="eastAsia" w:ascii="方正书宋_GBK" w:hAnsi="方正书宋_GBK" w:eastAsia="方正书宋_GBK" w:cs="方正书宋_GBK"/>
          <w:bCs/>
          <w:color w:val="auto"/>
          <w:szCs w:val="21"/>
          <w:u w:val="single"/>
        </w:rPr>
        <w:t>点</w:t>
      </w:r>
      <w:r>
        <w:rPr>
          <w:rFonts w:hint="eastAsia" w:ascii="方正书宋_GBK" w:hAnsi="方正书宋_GBK" w:eastAsia="方正书宋_GBK" w:cs="方正书宋_GBK"/>
          <w:bCs/>
          <w:color w:val="auto"/>
          <w:szCs w:val="21"/>
          <w:u w:val="single"/>
          <w:lang w:val="en-US" w:eastAsia="zh-CN"/>
        </w:rPr>
        <w:t>00</w:t>
      </w:r>
      <w:r>
        <w:rPr>
          <w:rFonts w:hint="eastAsia" w:ascii="方正书宋_GBK" w:hAnsi="方正书宋_GBK" w:eastAsia="方正书宋_GBK" w:cs="方正书宋_GBK"/>
          <w:bCs/>
          <w:color w:val="auto"/>
          <w:szCs w:val="21"/>
          <w:u w:val="single"/>
        </w:rPr>
        <w:t>分（北京时间）</w:t>
      </w:r>
    </w:p>
    <w:p w14:paraId="14834D4E">
      <w:pPr>
        <w:keepNext w:val="0"/>
        <w:keepLines w:val="0"/>
        <w:pageBreakBefore w:val="0"/>
        <w:widowControl w:val="0"/>
        <w:kinsoku/>
        <w:wordWrap/>
        <w:overflowPunct/>
        <w:topLinePunct w:val="0"/>
        <w:autoSpaceDE/>
        <w:autoSpaceDN/>
        <w:bidi w:val="0"/>
        <w:adjustRightInd/>
        <w:spacing w:line="400" w:lineRule="exact"/>
        <w:ind w:firstLine="420" w:firstLineChars="200"/>
        <w:textAlignment w:val="auto"/>
        <w:rPr>
          <w:rFonts w:hint="eastAsia" w:ascii="方正书宋_GBK" w:hAnsi="方正书宋_GBK" w:eastAsia="方正书宋_GBK" w:cs="方正书宋_GBK"/>
          <w:color w:val="auto"/>
          <w:szCs w:val="21"/>
        </w:rPr>
      </w:pPr>
      <w:r>
        <w:rPr>
          <w:rFonts w:hint="eastAsia" w:ascii="方正书宋_GBK" w:hAnsi="方正书宋_GBK" w:eastAsia="方正书宋_GBK" w:cs="方正书宋_GBK"/>
          <w:color w:val="auto"/>
          <w:szCs w:val="21"/>
        </w:rPr>
        <w:t>地点（网址）：</w:t>
      </w:r>
      <w:r>
        <w:rPr>
          <w:rFonts w:hint="eastAsia" w:ascii="方正书宋_GBK" w:hAnsi="方正书宋_GBK" w:eastAsia="方正书宋_GBK" w:cs="方正书宋_GBK"/>
          <w:color w:val="auto"/>
          <w:szCs w:val="21"/>
          <w:u w:val="single"/>
        </w:rPr>
        <w:t>政采云平台（https://www.zcygov.cn）</w:t>
      </w:r>
      <w:r>
        <w:rPr>
          <w:rFonts w:hint="eastAsia" w:ascii="方正书宋_GBK" w:hAnsi="方正书宋_GBK" w:eastAsia="方正书宋_GBK" w:cs="方正书宋_GBK"/>
          <w:color w:val="auto"/>
          <w:szCs w:val="21"/>
        </w:rPr>
        <w:t>在线解密并开启响应文件。</w:t>
      </w:r>
    </w:p>
    <w:p w14:paraId="11553824">
      <w:pPr>
        <w:keepNext w:val="0"/>
        <w:keepLines w:val="0"/>
        <w:pageBreakBefore w:val="0"/>
        <w:widowControl w:val="0"/>
        <w:kinsoku/>
        <w:wordWrap/>
        <w:overflowPunct/>
        <w:topLinePunct w:val="0"/>
        <w:autoSpaceDE/>
        <w:autoSpaceDN/>
        <w:bidi w:val="0"/>
        <w:adjustRightInd/>
        <w:spacing w:line="400" w:lineRule="exact"/>
        <w:textAlignment w:val="auto"/>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六、公告期限</w:t>
      </w:r>
    </w:p>
    <w:p w14:paraId="274DD792">
      <w:pPr>
        <w:keepNext w:val="0"/>
        <w:keepLines w:val="0"/>
        <w:pageBreakBefore w:val="0"/>
        <w:widowControl w:val="0"/>
        <w:kinsoku/>
        <w:wordWrap/>
        <w:overflowPunct/>
        <w:topLinePunct w:val="0"/>
        <w:autoSpaceDE/>
        <w:autoSpaceDN/>
        <w:bidi w:val="0"/>
        <w:adjustRightInd/>
        <w:spacing w:line="400" w:lineRule="exact"/>
        <w:ind w:firstLine="420" w:firstLineChars="200"/>
        <w:textAlignment w:val="auto"/>
        <w:rPr>
          <w:rFonts w:hint="eastAsia" w:ascii="方正书宋_GBK" w:hAnsi="方正书宋_GBK" w:eastAsia="方正书宋_GBK" w:cs="方正书宋_GBK"/>
          <w:color w:val="auto"/>
          <w:kern w:val="0"/>
          <w:szCs w:val="21"/>
        </w:rPr>
      </w:pPr>
      <w:r>
        <w:rPr>
          <w:rFonts w:hint="eastAsia" w:ascii="方正书宋_GBK" w:hAnsi="方正书宋_GBK" w:eastAsia="方正书宋_GBK" w:cs="方正书宋_GBK"/>
          <w:color w:val="auto"/>
          <w:kern w:val="0"/>
          <w:szCs w:val="21"/>
        </w:rPr>
        <w:t>自本公告发布之日起3个工作日。</w:t>
      </w:r>
    </w:p>
    <w:p w14:paraId="101C2BDD">
      <w:pPr>
        <w:keepNext w:val="0"/>
        <w:keepLines w:val="0"/>
        <w:pageBreakBefore w:val="0"/>
        <w:widowControl w:val="0"/>
        <w:kinsoku/>
        <w:wordWrap/>
        <w:overflowPunct/>
        <w:topLinePunct w:val="0"/>
        <w:autoSpaceDE/>
        <w:autoSpaceDN/>
        <w:bidi w:val="0"/>
        <w:adjustRightInd/>
        <w:spacing w:line="400" w:lineRule="exact"/>
        <w:textAlignment w:val="auto"/>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七</w:t>
      </w:r>
      <w:r>
        <w:rPr>
          <w:rFonts w:hint="eastAsia" w:ascii="方正书宋_GBK" w:hAnsi="方正书宋_GBK" w:eastAsia="方正书宋_GBK" w:cs="方正书宋_GBK"/>
          <w:color w:val="auto"/>
          <w:highlight w:val="none"/>
        </w:rPr>
        <w:t>、其他补充事宜</w:t>
      </w:r>
    </w:p>
    <w:p w14:paraId="31C50FC6">
      <w:pPr>
        <w:keepNext w:val="0"/>
        <w:keepLines w:val="0"/>
        <w:pageBreakBefore w:val="0"/>
        <w:widowControl w:val="0"/>
        <w:kinsoku/>
        <w:wordWrap/>
        <w:overflowPunct/>
        <w:topLinePunct w:val="0"/>
        <w:autoSpaceDE/>
        <w:autoSpaceDN/>
        <w:bidi w:val="0"/>
        <w:adjustRightInd/>
        <w:snapToGrid w:val="0"/>
        <w:spacing w:line="400" w:lineRule="exact"/>
        <w:ind w:firstLine="411" w:firstLineChars="196"/>
        <w:textAlignment w:val="auto"/>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 xml:space="preserve">1.《浙江省财政厅关于进一步发挥政府采购政策功能全力推动经济稳进提质的通知》（浙财采监〔2022〕3号）、《财政部关于进一步加大政府采购支持中小企业力度的通知》（财库〔2022〕19号）、《浙江省财政厅关于进一步加大政府采购支持中小企业力度助力扎实稳住经济的通知》（浙财采监〔2022〕8号）、《浙江省财政厅关于进一步规范政府采购秩序促进公平竞争的通知》（浙财采监〔2025〕2号）、《浙江省财政厅 浙江省机关事务管理局关于进一步加强全省预算单位政府采购工作管理的通知》（浙财采监〔2025〕10号）、《浙江省财政厅关于印发浙江省政府采购询问和质疑实施办法的通知》（浙财采监〔2025〕11号）、《关于落实在政府采购中实施本国产品标准及相关政策的通知》、《关于推动解决政府采购异常低价问题的通知》已分别实施，此前有关规定与上述文件内容不一致的，按上述文件要求执行。 </w:t>
      </w:r>
    </w:p>
    <w:p w14:paraId="5154391E">
      <w:pPr>
        <w:keepNext w:val="0"/>
        <w:keepLines w:val="0"/>
        <w:pageBreakBefore w:val="0"/>
        <w:widowControl w:val="0"/>
        <w:kinsoku/>
        <w:wordWrap/>
        <w:overflowPunct/>
        <w:topLinePunct w:val="0"/>
        <w:autoSpaceDE/>
        <w:autoSpaceDN/>
        <w:bidi w:val="0"/>
        <w:adjustRightInd/>
        <w:snapToGrid w:val="0"/>
        <w:spacing w:line="400" w:lineRule="exact"/>
        <w:ind w:firstLine="411" w:firstLineChars="196"/>
        <w:textAlignment w:val="auto"/>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2.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w:t>
      </w:r>
    </w:p>
    <w:p w14:paraId="4FC0DF80">
      <w:pPr>
        <w:keepNext w:val="0"/>
        <w:keepLines w:val="0"/>
        <w:pageBreakBefore w:val="0"/>
        <w:widowControl w:val="0"/>
        <w:kinsoku/>
        <w:wordWrap/>
        <w:overflowPunct/>
        <w:topLinePunct w:val="0"/>
        <w:autoSpaceDE/>
        <w:autoSpaceDN/>
        <w:bidi w:val="0"/>
        <w:adjustRightInd/>
        <w:snapToGrid w:val="0"/>
        <w:spacing w:line="400" w:lineRule="exact"/>
        <w:ind w:firstLine="411" w:firstLineChars="196"/>
        <w:textAlignment w:val="auto"/>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3.供应商认为采购文件使自己的权益受到损害的，可以自获取</w:t>
      </w:r>
      <w:bookmarkStart w:id="8" w:name="OLE_LINK8"/>
      <w:r>
        <w:rPr>
          <w:rFonts w:hint="eastAsia" w:ascii="方正书宋_GBK" w:hAnsi="方正书宋_GBK" w:eastAsia="方正书宋_GBK" w:cs="方正书宋_GBK"/>
          <w:color w:val="auto"/>
          <w:szCs w:val="21"/>
        </w:rPr>
        <w:t>询价通知书（采购文件）</w:t>
      </w:r>
      <w:bookmarkEnd w:id="8"/>
      <w:r>
        <w:rPr>
          <w:rFonts w:hint="eastAsia" w:ascii="方正书宋_GBK" w:hAnsi="方正书宋_GBK" w:eastAsia="方正书宋_GBK" w:cs="方正书宋_GBK"/>
          <w:color w:val="auto"/>
        </w:rPr>
        <w:t>之日或者采购公告期限届满之日（公告期限届满后获取采购文件的，以公告期限届满之日为准）起7个工作日内，对</w:t>
      </w:r>
      <w:r>
        <w:rPr>
          <w:rFonts w:hint="eastAsia" w:ascii="方正书宋_GBK" w:hAnsi="方正书宋_GBK" w:eastAsia="方正书宋_GBK" w:cs="方正书宋_GBK"/>
          <w:color w:val="auto"/>
          <w:szCs w:val="21"/>
        </w:rPr>
        <w:t>询价通知书（采购文件）</w:t>
      </w:r>
      <w:r>
        <w:rPr>
          <w:rFonts w:hint="eastAsia" w:ascii="方正书宋_GBK" w:hAnsi="方正书宋_GBK" w:eastAsia="方正书宋_GBK" w:cs="方正书宋_GBK"/>
          <w:color w:val="auto"/>
        </w:rPr>
        <w:t>需求的以书面形式向采购人提出质疑，对其他内容的以书面形式向采购人和采购代理机构提出质疑。质疑供应商对采购人、采购代理机构的答复不满意或者采购人、采购代理机构未在规定的时间内作出答复的，可以在答复期满后十五个工作日内向同级政府采购监督管理部门投诉。质疑函范本、投诉书范本请到浙江政府采购网下载专区下载。</w:t>
      </w:r>
    </w:p>
    <w:p w14:paraId="2F008B8C">
      <w:pPr>
        <w:keepNext w:val="0"/>
        <w:keepLines w:val="0"/>
        <w:pageBreakBefore w:val="0"/>
        <w:widowControl w:val="0"/>
        <w:kinsoku/>
        <w:wordWrap/>
        <w:overflowPunct/>
        <w:topLinePunct w:val="0"/>
        <w:autoSpaceDE/>
        <w:autoSpaceDN/>
        <w:bidi w:val="0"/>
        <w:adjustRightInd/>
        <w:snapToGrid w:val="0"/>
        <w:spacing w:line="400" w:lineRule="exact"/>
        <w:ind w:firstLine="411" w:firstLineChars="196"/>
        <w:textAlignment w:val="auto"/>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lang w:val="en-US" w:eastAsia="zh-CN"/>
        </w:rPr>
        <w:t>4</w:t>
      </w:r>
      <w:r>
        <w:rPr>
          <w:rFonts w:hint="eastAsia" w:ascii="方正书宋_GBK" w:hAnsi="方正书宋_GBK" w:eastAsia="方正书宋_GBK" w:cs="方正书宋_GBK"/>
          <w:color w:val="auto"/>
        </w:rPr>
        <w:t>．其他事项：（1）为依法获取本项目</w:t>
      </w:r>
      <w:r>
        <w:rPr>
          <w:rFonts w:hint="eastAsia" w:ascii="方正书宋_GBK" w:hAnsi="方正书宋_GBK" w:eastAsia="方正书宋_GBK" w:cs="方正书宋_GBK"/>
          <w:color w:val="auto"/>
          <w:szCs w:val="21"/>
        </w:rPr>
        <w:t>询价通知书</w:t>
      </w:r>
      <w:r>
        <w:rPr>
          <w:rFonts w:hint="eastAsia" w:ascii="方正书宋_GBK" w:hAnsi="方正书宋_GBK" w:eastAsia="方正书宋_GBK" w:cs="方正书宋_GBK"/>
          <w:color w:val="auto"/>
        </w:rPr>
        <w:t>及对本项目报价响应，供应商应当按照《浙江省政府采购供应商注册及诚信管理暂行办法》的规定在“浙江政府采购网(http://zfcg.czt.zj.gov.cn/)”政采云平台注册登记。成交供应商必须成为注册供应商，未注册的供应商请注意注册所需时间，由此产生的后果自行承担。</w:t>
      </w:r>
    </w:p>
    <w:p w14:paraId="33061387">
      <w:pPr>
        <w:keepNext w:val="0"/>
        <w:keepLines w:val="0"/>
        <w:pageBreakBefore w:val="0"/>
        <w:widowControl w:val="0"/>
        <w:kinsoku/>
        <w:wordWrap/>
        <w:overflowPunct/>
        <w:topLinePunct w:val="0"/>
        <w:autoSpaceDE/>
        <w:autoSpaceDN/>
        <w:bidi w:val="0"/>
        <w:adjustRightInd/>
        <w:snapToGrid w:val="0"/>
        <w:spacing w:line="400" w:lineRule="exact"/>
        <w:ind w:firstLine="411" w:firstLineChars="196"/>
        <w:textAlignment w:val="auto"/>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（2）本项目依据《浙江省政府采购项目电子交易管理暂行办法》，通过政采云平台（</w:t>
      </w:r>
      <w:r>
        <w:rPr>
          <w:rFonts w:hint="eastAsia" w:ascii="方正书宋_GBK" w:hAnsi="方正书宋_GBK" w:eastAsia="方正书宋_GBK" w:cs="方正书宋_GBK"/>
          <w:color w:val="auto"/>
          <w:u w:val="single"/>
        </w:rPr>
        <w:t>https://www.zcygov.cn</w:t>
      </w:r>
      <w:r>
        <w:rPr>
          <w:rFonts w:hint="eastAsia" w:ascii="方正书宋_GBK" w:hAnsi="方正书宋_GBK" w:eastAsia="方正书宋_GBK" w:cs="方正书宋_GBK"/>
          <w:color w:val="auto"/>
        </w:rPr>
        <w:t>）实行电子交易（在线报价响应）。潜在供应商在参与本项目报价响应前应当完成“政府采购云平台”的账号注册、身份认证（CA数字证书申领）、“政采云电子交易客户端”下载安装，相关操作指南参考如下：</w:t>
      </w:r>
    </w:p>
    <w:p w14:paraId="74AF3127">
      <w:pPr>
        <w:keepNext w:val="0"/>
        <w:keepLines w:val="0"/>
        <w:pageBreakBefore w:val="0"/>
        <w:widowControl w:val="0"/>
        <w:kinsoku/>
        <w:wordWrap/>
        <w:overflowPunct/>
        <w:topLinePunct w:val="0"/>
        <w:autoSpaceDE/>
        <w:autoSpaceDN/>
        <w:bidi w:val="0"/>
        <w:adjustRightInd/>
        <w:snapToGrid w:val="0"/>
        <w:spacing w:line="400" w:lineRule="exact"/>
        <w:ind w:firstLine="411" w:firstLineChars="196"/>
        <w:textAlignment w:val="auto"/>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①供应商注册（入驻）：https://middle.zcygov.cn/v-settle-front/registry；</w:t>
      </w:r>
    </w:p>
    <w:p w14:paraId="7E9222C3">
      <w:pPr>
        <w:keepNext w:val="0"/>
        <w:keepLines w:val="0"/>
        <w:pageBreakBefore w:val="0"/>
        <w:widowControl w:val="0"/>
        <w:kinsoku/>
        <w:wordWrap/>
        <w:overflowPunct/>
        <w:topLinePunct w:val="0"/>
        <w:autoSpaceDE/>
        <w:autoSpaceDN/>
        <w:bidi w:val="0"/>
        <w:adjustRightInd/>
        <w:snapToGrid w:val="0"/>
        <w:spacing w:line="400" w:lineRule="exact"/>
        <w:ind w:firstLine="411" w:firstLineChars="196"/>
        <w:textAlignment w:val="auto"/>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②浙江省“电子交易/不见面开评标”学习专题（网址https://edu.zcygov.cn/luban/e-biding）；</w:t>
      </w:r>
    </w:p>
    <w:p w14:paraId="5EC060F0">
      <w:pPr>
        <w:keepNext w:val="0"/>
        <w:keepLines w:val="0"/>
        <w:pageBreakBefore w:val="0"/>
        <w:widowControl w:val="0"/>
        <w:kinsoku/>
        <w:wordWrap/>
        <w:overflowPunct/>
        <w:topLinePunct w:val="0"/>
        <w:autoSpaceDE/>
        <w:autoSpaceDN/>
        <w:bidi w:val="0"/>
        <w:adjustRightInd/>
        <w:snapToGrid w:val="0"/>
        <w:spacing w:line="400" w:lineRule="exact"/>
        <w:ind w:firstLine="411" w:firstLineChars="196"/>
        <w:textAlignment w:val="auto"/>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③“政府采购云平台”服务热线电话：</w:t>
      </w:r>
      <w:r>
        <w:rPr>
          <w:rFonts w:hint="eastAsia" w:ascii="方正书宋_GBK" w:hAnsi="方正书宋_GBK" w:eastAsia="方正书宋_GBK" w:cs="方正书宋_GBK"/>
          <w:color w:val="auto"/>
          <w:lang w:val="en-US" w:eastAsia="zh-CN"/>
        </w:rPr>
        <w:t>95763</w:t>
      </w:r>
      <w:r>
        <w:rPr>
          <w:rFonts w:hint="eastAsia" w:ascii="方正书宋_GBK" w:hAnsi="方正书宋_GBK" w:eastAsia="方正书宋_GBK" w:cs="方正书宋_GBK"/>
          <w:color w:val="auto"/>
        </w:rPr>
        <w:t>。</w:t>
      </w:r>
    </w:p>
    <w:p w14:paraId="60E1DBC5">
      <w:pPr>
        <w:keepNext w:val="0"/>
        <w:keepLines w:val="0"/>
        <w:pageBreakBefore w:val="0"/>
        <w:widowControl w:val="0"/>
        <w:kinsoku/>
        <w:wordWrap/>
        <w:overflowPunct/>
        <w:topLinePunct w:val="0"/>
        <w:autoSpaceDE/>
        <w:autoSpaceDN/>
        <w:bidi w:val="0"/>
        <w:adjustRightInd/>
        <w:snapToGrid w:val="0"/>
        <w:spacing w:line="400" w:lineRule="exact"/>
        <w:ind w:firstLine="411" w:firstLineChars="196"/>
        <w:textAlignment w:val="auto"/>
        <w:rPr>
          <w:rFonts w:hint="eastAsia" w:ascii="方正书宋_GBK" w:hAnsi="方正书宋_GBK" w:eastAsia="方正书宋_GBK" w:cs="方正书宋_GBK"/>
          <w:color w:val="auto"/>
          <w:highlight w:val="none"/>
          <w:lang w:eastAsia="zh-CN"/>
        </w:rPr>
      </w:pPr>
      <w:r>
        <w:rPr>
          <w:rFonts w:hint="eastAsia" w:ascii="方正书宋_GBK" w:hAnsi="方正书宋_GBK" w:eastAsia="方正书宋_GBK" w:cs="方正书宋_GBK"/>
          <w:color w:val="auto"/>
        </w:rPr>
        <w:t>（3）</w:t>
      </w:r>
      <w:r>
        <w:rPr>
          <w:rFonts w:hint="eastAsia" w:ascii="方正书宋_GBK" w:hAnsi="方正书宋_GBK" w:eastAsia="方正书宋_GBK" w:cs="方正书宋_GBK"/>
          <w:color w:val="auto"/>
          <w:highlight w:val="none"/>
          <w:lang w:eastAsia="zh-CN"/>
        </w:rPr>
        <w:t>需要落实的政府采购政策：包括节能环保、支持中小企业发展、支持本国产品等。</w:t>
      </w:r>
    </w:p>
    <w:p w14:paraId="195E08D7">
      <w:pPr>
        <w:keepNext w:val="0"/>
        <w:keepLines w:val="0"/>
        <w:pageBreakBefore w:val="0"/>
        <w:widowControl w:val="0"/>
        <w:kinsoku/>
        <w:wordWrap/>
        <w:overflowPunct/>
        <w:topLinePunct w:val="0"/>
        <w:autoSpaceDE/>
        <w:autoSpaceDN/>
        <w:bidi w:val="0"/>
        <w:adjustRightInd/>
        <w:snapToGrid w:val="0"/>
        <w:spacing w:line="400" w:lineRule="exact"/>
        <w:ind w:firstLine="411" w:firstLineChars="196"/>
        <w:textAlignment w:val="auto"/>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（4）电子报价响应注意事项</w:t>
      </w:r>
    </w:p>
    <w:p w14:paraId="547A50E1">
      <w:pPr>
        <w:keepNext w:val="0"/>
        <w:keepLines w:val="0"/>
        <w:pageBreakBefore w:val="0"/>
        <w:widowControl w:val="0"/>
        <w:kinsoku/>
        <w:wordWrap/>
        <w:overflowPunct/>
        <w:topLinePunct w:val="0"/>
        <w:autoSpaceDE/>
        <w:autoSpaceDN/>
        <w:bidi w:val="0"/>
        <w:adjustRightInd/>
        <w:snapToGrid w:val="0"/>
        <w:spacing w:line="400" w:lineRule="exact"/>
        <w:ind w:firstLine="411" w:firstLineChars="196"/>
        <w:textAlignment w:val="auto"/>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①供应商应于提交响应文件截止时间前将电子加密响应文件上传到政府采购云平台（</w:t>
      </w:r>
      <w:r>
        <w:rPr>
          <w:rFonts w:hint="eastAsia" w:ascii="方正书宋_GBK" w:hAnsi="方正书宋_GBK" w:eastAsia="方正书宋_GBK" w:cs="方正书宋_GBK"/>
          <w:color w:val="auto"/>
          <w:u w:val="single"/>
        </w:rPr>
        <w:t>https://www.zcygov.cn</w:t>
      </w:r>
      <w:r>
        <w:rPr>
          <w:rFonts w:hint="eastAsia" w:ascii="方正书宋_GBK" w:hAnsi="方正书宋_GBK" w:eastAsia="方正书宋_GBK" w:cs="方正书宋_GBK"/>
          <w:color w:val="auto"/>
        </w:rPr>
        <w:t>），未按规定上传电子加密响应文件，视为供应商放弃报价。</w:t>
      </w:r>
    </w:p>
    <w:p w14:paraId="0CC2F342">
      <w:pPr>
        <w:keepNext w:val="0"/>
        <w:keepLines w:val="0"/>
        <w:pageBreakBefore w:val="0"/>
        <w:widowControl w:val="0"/>
        <w:kinsoku/>
        <w:wordWrap/>
        <w:overflowPunct/>
        <w:topLinePunct w:val="0"/>
        <w:autoSpaceDE/>
        <w:autoSpaceDN/>
        <w:bidi w:val="0"/>
        <w:adjustRightInd/>
        <w:snapToGrid w:val="0"/>
        <w:spacing w:line="400" w:lineRule="exact"/>
        <w:ind w:firstLine="411" w:firstLineChars="196"/>
        <w:textAlignment w:val="auto"/>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②开启响应文件时间到达后，在系统解密指令发出30分钟内供应商应当登录政采云平台，用“项目采购-开标评标”功能解密电子加密响应文件。若供应商在规定时间内无法解密或解密失败，</w:t>
      </w:r>
      <w:r>
        <w:rPr>
          <w:rFonts w:hint="eastAsia" w:ascii="方正书宋_GBK" w:hAnsi="方正书宋_GBK" w:eastAsia="方正书宋_GBK" w:cs="方正书宋_GBK"/>
          <w:b/>
          <w:color w:val="auto"/>
        </w:rPr>
        <w:t>视为供应商放弃报价</w:t>
      </w:r>
      <w:r>
        <w:rPr>
          <w:rFonts w:hint="eastAsia" w:ascii="方正书宋_GBK" w:hAnsi="方正书宋_GBK" w:eastAsia="方正书宋_GBK" w:cs="方正书宋_GBK"/>
          <w:color w:val="auto"/>
        </w:rPr>
        <w:t>，由此所产生的后果供应商自行承担。</w:t>
      </w:r>
    </w:p>
    <w:p w14:paraId="71030664">
      <w:pPr>
        <w:keepNext w:val="0"/>
        <w:keepLines w:val="0"/>
        <w:pageBreakBefore w:val="0"/>
        <w:widowControl w:val="0"/>
        <w:kinsoku/>
        <w:wordWrap/>
        <w:overflowPunct/>
        <w:topLinePunct w:val="0"/>
        <w:autoSpaceDE/>
        <w:autoSpaceDN/>
        <w:bidi w:val="0"/>
        <w:adjustRightInd/>
        <w:spacing w:line="400" w:lineRule="exact"/>
        <w:textAlignment w:val="auto"/>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八、凡对本次采购提出询问，请按以下方式联系。</w:t>
      </w:r>
    </w:p>
    <w:p w14:paraId="36C3F90A">
      <w:pPr>
        <w:keepNext w:val="0"/>
        <w:keepLines w:val="0"/>
        <w:pageBreakBefore w:val="0"/>
        <w:widowControl w:val="0"/>
        <w:kinsoku/>
        <w:wordWrap/>
        <w:overflowPunct/>
        <w:topLinePunct w:val="0"/>
        <w:autoSpaceDE/>
        <w:autoSpaceDN/>
        <w:bidi w:val="0"/>
        <w:adjustRightInd/>
        <w:snapToGrid w:val="0"/>
        <w:spacing w:line="400" w:lineRule="exact"/>
        <w:ind w:firstLine="411" w:firstLineChars="196"/>
        <w:textAlignment w:val="auto"/>
        <w:rPr>
          <w:rFonts w:hint="eastAsia" w:ascii="方正书宋_GBK" w:hAnsi="方正书宋_GBK" w:eastAsia="方正书宋_GBK" w:cs="方正书宋_GBK"/>
          <w:color w:val="auto"/>
          <w:szCs w:val="21"/>
        </w:rPr>
      </w:pPr>
      <w:r>
        <w:rPr>
          <w:rFonts w:hint="eastAsia" w:ascii="方正书宋_GBK" w:hAnsi="方正书宋_GBK" w:eastAsia="方正书宋_GBK" w:cs="方正书宋_GBK"/>
          <w:color w:val="auto"/>
          <w:szCs w:val="21"/>
        </w:rPr>
        <w:t>1.采购人信息</w:t>
      </w:r>
    </w:p>
    <w:p w14:paraId="0591218B">
      <w:pPr>
        <w:keepNext w:val="0"/>
        <w:keepLines w:val="0"/>
        <w:pageBreakBefore w:val="0"/>
        <w:widowControl w:val="0"/>
        <w:kinsoku/>
        <w:wordWrap/>
        <w:overflowPunct/>
        <w:topLinePunct w:val="0"/>
        <w:autoSpaceDE/>
        <w:autoSpaceDN/>
        <w:bidi w:val="0"/>
        <w:adjustRightInd/>
        <w:snapToGrid w:val="0"/>
        <w:spacing w:line="400" w:lineRule="exact"/>
        <w:ind w:firstLine="411" w:firstLineChars="196"/>
        <w:textAlignment w:val="auto"/>
        <w:rPr>
          <w:rFonts w:hint="eastAsia" w:ascii="方正书宋_GBK" w:hAnsi="方正书宋_GBK" w:eastAsia="方正书宋_GBK" w:cs="方正书宋_GBK"/>
          <w:color w:val="auto"/>
          <w:szCs w:val="21"/>
          <w:lang w:eastAsia="zh-CN"/>
        </w:rPr>
      </w:pPr>
      <w:r>
        <w:rPr>
          <w:rFonts w:hint="eastAsia" w:ascii="方正书宋_GBK" w:hAnsi="方正书宋_GBK" w:eastAsia="方正书宋_GBK" w:cs="方正书宋_GBK"/>
          <w:color w:val="auto"/>
        </w:rPr>
        <w:t>名</w:t>
      </w:r>
      <w:r>
        <w:rPr>
          <w:rFonts w:hint="eastAsia" w:ascii="方正书宋_GBK" w:hAnsi="方正书宋_GBK" w:eastAsia="方正书宋_GBK" w:cs="方正书宋_GBK"/>
          <w:color w:val="auto"/>
          <w:lang w:val="en-US" w:eastAsia="zh-CN"/>
        </w:rPr>
        <w:t xml:space="preserve">   </w:t>
      </w:r>
      <w:r>
        <w:rPr>
          <w:rFonts w:hint="eastAsia" w:ascii="方正书宋_GBK" w:hAnsi="方正书宋_GBK" w:eastAsia="方正书宋_GBK" w:cs="方正书宋_GBK"/>
          <w:color w:val="auto"/>
        </w:rPr>
        <w:t>称：</w:t>
      </w:r>
      <w:bookmarkStart w:id="9" w:name="OLE_LINK9"/>
      <w:r>
        <w:rPr>
          <w:rFonts w:hint="eastAsia" w:ascii="方正书宋_GBK" w:hAnsi="方正书宋_GBK" w:eastAsia="方正书宋_GBK" w:cs="方正书宋_GBK"/>
          <w:color w:val="auto"/>
          <w:lang w:eastAsia="zh-CN"/>
        </w:rPr>
        <w:t>宁波市奉化区机关事务管理局</w:t>
      </w:r>
    </w:p>
    <w:bookmarkEnd w:id="9"/>
    <w:p w14:paraId="340C44FE">
      <w:pPr>
        <w:keepNext w:val="0"/>
        <w:keepLines w:val="0"/>
        <w:pageBreakBefore w:val="0"/>
        <w:widowControl w:val="0"/>
        <w:kinsoku/>
        <w:wordWrap/>
        <w:overflowPunct/>
        <w:topLinePunct w:val="0"/>
        <w:autoSpaceDE/>
        <w:autoSpaceDN/>
        <w:bidi w:val="0"/>
        <w:adjustRightInd/>
        <w:snapToGrid w:val="0"/>
        <w:spacing w:line="400" w:lineRule="exact"/>
        <w:ind w:firstLine="411" w:firstLineChars="196"/>
        <w:textAlignment w:val="auto"/>
        <w:rPr>
          <w:rFonts w:hint="default" w:ascii="方正书宋_GBK" w:hAnsi="方正书宋_GBK" w:eastAsia="方正书宋_GBK" w:cs="方正书宋_GBK"/>
          <w:color w:val="auto"/>
          <w:szCs w:val="21"/>
          <w:lang w:val="en-US" w:eastAsia="zh-CN"/>
        </w:rPr>
      </w:pPr>
      <w:r>
        <w:rPr>
          <w:rFonts w:hint="eastAsia" w:ascii="方正书宋_GBK" w:hAnsi="方正书宋_GBK" w:eastAsia="方正书宋_GBK" w:cs="方正书宋_GBK"/>
          <w:color w:val="auto"/>
          <w:szCs w:val="21"/>
          <w:lang w:eastAsia="zh-CN"/>
        </w:rPr>
        <w:t>地</w:t>
      </w:r>
      <w:r>
        <w:rPr>
          <w:rFonts w:hint="eastAsia" w:ascii="方正书宋_GBK" w:hAnsi="方正书宋_GBK" w:eastAsia="方正书宋_GBK" w:cs="方正书宋_GBK"/>
          <w:color w:val="auto"/>
          <w:szCs w:val="21"/>
          <w:lang w:val="en-US" w:eastAsia="zh-CN"/>
        </w:rPr>
        <w:t xml:space="preserve">   </w:t>
      </w:r>
      <w:r>
        <w:rPr>
          <w:rFonts w:hint="eastAsia" w:ascii="方正书宋_GBK" w:hAnsi="方正书宋_GBK" w:eastAsia="方正书宋_GBK" w:cs="方正书宋_GBK"/>
          <w:color w:val="auto"/>
          <w:szCs w:val="21"/>
          <w:lang w:eastAsia="zh-CN"/>
        </w:rPr>
        <w:t>址：宁波市奉化区锦屏南路1号</w:t>
      </w:r>
    </w:p>
    <w:p w14:paraId="5A4246B4">
      <w:pPr>
        <w:keepNext w:val="0"/>
        <w:keepLines w:val="0"/>
        <w:pageBreakBefore w:val="0"/>
        <w:widowControl w:val="0"/>
        <w:kinsoku/>
        <w:wordWrap/>
        <w:overflowPunct/>
        <w:topLinePunct w:val="0"/>
        <w:autoSpaceDE/>
        <w:autoSpaceDN/>
        <w:bidi w:val="0"/>
        <w:adjustRightInd/>
        <w:snapToGrid w:val="0"/>
        <w:spacing w:line="400" w:lineRule="exact"/>
        <w:ind w:firstLine="411" w:firstLineChars="196"/>
        <w:textAlignment w:val="auto"/>
        <w:rPr>
          <w:rFonts w:hint="eastAsia" w:ascii="方正书宋_GBK" w:hAnsi="方正书宋_GBK" w:eastAsia="方正书宋_GBK" w:cs="方正书宋_GBK"/>
          <w:color w:val="auto"/>
          <w:szCs w:val="21"/>
          <w:lang w:val="en-US" w:eastAsia="zh-CN"/>
        </w:rPr>
      </w:pPr>
      <w:r>
        <w:rPr>
          <w:rFonts w:hint="eastAsia" w:ascii="方正书宋_GBK" w:hAnsi="方正书宋_GBK" w:eastAsia="方正书宋_GBK" w:cs="方正书宋_GBK"/>
          <w:color w:val="auto"/>
          <w:szCs w:val="21"/>
          <w:lang w:eastAsia="zh-CN"/>
        </w:rPr>
        <w:t>项目联系人（询问）：</w:t>
      </w:r>
      <w:r>
        <w:rPr>
          <w:rFonts w:hint="eastAsia" w:ascii="宋体" w:hAnsi="宋体" w:cs="宋体"/>
          <w:color w:val="000000" w:themeColor="text1"/>
          <w:szCs w:val="21"/>
          <w:lang w:eastAsia="zh-CN"/>
          <w14:textFill>
            <w14:solidFill>
              <w14:schemeClr w14:val="tx1"/>
            </w14:solidFill>
          </w14:textFill>
        </w:rPr>
        <w:t>陈女士</w:t>
      </w:r>
    </w:p>
    <w:p w14:paraId="2F1E5F6B">
      <w:pPr>
        <w:keepNext w:val="0"/>
        <w:keepLines w:val="0"/>
        <w:pageBreakBefore w:val="0"/>
        <w:widowControl w:val="0"/>
        <w:kinsoku/>
        <w:wordWrap/>
        <w:overflowPunct/>
        <w:topLinePunct w:val="0"/>
        <w:autoSpaceDE/>
        <w:autoSpaceDN/>
        <w:bidi w:val="0"/>
        <w:adjustRightInd/>
        <w:snapToGrid w:val="0"/>
        <w:spacing w:line="400" w:lineRule="exact"/>
        <w:ind w:firstLine="411" w:firstLineChars="196"/>
        <w:textAlignment w:val="auto"/>
        <w:rPr>
          <w:rFonts w:hint="default" w:ascii="方正书宋_GBK" w:hAnsi="方正书宋_GBK" w:eastAsia="方正书宋_GBK" w:cs="方正书宋_GBK"/>
          <w:color w:val="auto"/>
          <w:szCs w:val="21"/>
          <w:lang w:val="en-US" w:eastAsia="zh-CN"/>
        </w:rPr>
      </w:pPr>
      <w:r>
        <w:rPr>
          <w:rFonts w:hint="eastAsia" w:ascii="方正书宋_GBK" w:hAnsi="方正书宋_GBK" w:eastAsia="方正书宋_GBK" w:cs="方正书宋_GBK"/>
          <w:color w:val="auto"/>
          <w:szCs w:val="21"/>
          <w:lang w:val="en-US" w:eastAsia="zh-CN"/>
        </w:rPr>
        <w:t>项目</w:t>
      </w:r>
      <w:r>
        <w:rPr>
          <w:rFonts w:hint="eastAsia" w:ascii="方正书宋_GBK" w:hAnsi="方正书宋_GBK" w:eastAsia="方正书宋_GBK" w:cs="方正书宋_GBK"/>
          <w:color w:val="auto"/>
          <w:szCs w:val="21"/>
          <w:lang w:eastAsia="zh-CN"/>
        </w:rPr>
        <w:t>联系方式（询问）：</w:t>
      </w:r>
      <w:r>
        <w:rPr>
          <w:rFonts w:hint="eastAsia" w:ascii="宋体" w:hAnsi="宋体" w:cs="宋体"/>
          <w:color w:val="auto"/>
          <w:szCs w:val="21"/>
          <w:lang w:eastAsia="zh-CN"/>
        </w:rPr>
        <w:t>0574-89294593</w:t>
      </w:r>
    </w:p>
    <w:p w14:paraId="59B54AE4">
      <w:pPr>
        <w:keepNext w:val="0"/>
        <w:keepLines w:val="0"/>
        <w:pageBreakBefore w:val="0"/>
        <w:widowControl w:val="0"/>
        <w:kinsoku/>
        <w:wordWrap/>
        <w:overflowPunct/>
        <w:topLinePunct w:val="0"/>
        <w:autoSpaceDE/>
        <w:autoSpaceDN/>
        <w:bidi w:val="0"/>
        <w:adjustRightInd/>
        <w:snapToGrid w:val="0"/>
        <w:spacing w:line="400" w:lineRule="exact"/>
        <w:ind w:firstLine="411" w:firstLineChars="196"/>
        <w:textAlignment w:val="auto"/>
        <w:rPr>
          <w:rFonts w:hint="eastAsia" w:ascii="方正书宋_GBK" w:hAnsi="方正书宋_GBK" w:eastAsia="方正书宋_GBK" w:cs="方正书宋_GBK"/>
          <w:color w:val="auto"/>
          <w:szCs w:val="21"/>
          <w:highlight w:val="none"/>
          <w:lang w:val="en-US" w:eastAsia="zh-CN"/>
        </w:rPr>
      </w:pPr>
      <w:r>
        <w:rPr>
          <w:rFonts w:hint="eastAsia" w:ascii="方正书宋_GBK" w:hAnsi="方正书宋_GBK" w:eastAsia="方正书宋_GBK" w:cs="方正书宋_GBK"/>
          <w:color w:val="auto"/>
          <w:szCs w:val="21"/>
          <w:highlight w:val="none"/>
          <w:lang w:eastAsia="zh-CN"/>
        </w:rPr>
        <w:t>质疑联系人：</w:t>
      </w:r>
      <w:r>
        <w:rPr>
          <w:rFonts w:hint="eastAsia" w:ascii="宋体" w:hAnsi="宋体" w:cs="宋体"/>
          <w:color w:val="auto"/>
          <w:szCs w:val="21"/>
          <w:lang w:val="en-US" w:eastAsia="zh-CN"/>
        </w:rPr>
        <w:t>倪先生</w:t>
      </w:r>
    </w:p>
    <w:p w14:paraId="5B6864D1">
      <w:pPr>
        <w:keepNext w:val="0"/>
        <w:keepLines w:val="0"/>
        <w:pageBreakBefore w:val="0"/>
        <w:widowControl w:val="0"/>
        <w:kinsoku/>
        <w:wordWrap/>
        <w:overflowPunct/>
        <w:topLinePunct w:val="0"/>
        <w:autoSpaceDE/>
        <w:autoSpaceDN/>
        <w:bidi w:val="0"/>
        <w:adjustRightInd/>
        <w:snapToGrid w:val="0"/>
        <w:spacing w:line="400" w:lineRule="exact"/>
        <w:ind w:firstLine="411" w:firstLineChars="196"/>
        <w:textAlignment w:val="auto"/>
        <w:rPr>
          <w:rFonts w:hint="default" w:ascii="方正书宋_GBK" w:hAnsi="方正书宋_GBK" w:eastAsia="方正书宋_GBK" w:cs="方正书宋_GBK"/>
          <w:color w:val="auto"/>
          <w:szCs w:val="21"/>
          <w:highlight w:val="none"/>
          <w:lang w:val="en-US" w:eastAsia="zh-CN"/>
        </w:rPr>
      </w:pPr>
      <w:r>
        <w:rPr>
          <w:rFonts w:hint="eastAsia" w:ascii="方正书宋_GBK" w:hAnsi="方正书宋_GBK" w:eastAsia="方正书宋_GBK" w:cs="方正书宋_GBK"/>
          <w:color w:val="auto"/>
          <w:szCs w:val="21"/>
          <w:highlight w:val="none"/>
          <w:lang w:eastAsia="zh-CN"/>
        </w:rPr>
        <w:t>质疑联系方式：</w:t>
      </w:r>
      <w:r>
        <w:rPr>
          <w:rFonts w:hint="eastAsia" w:ascii="宋体" w:hAnsi="宋体" w:cs="宋体"/>
          <w:color w:val="auto"/>
          <w:szCs w:val="21"/>
          <w:lang w:eastAsia="zh-CN"/>
        </w:rPr>
        <w:t>13282257352</w:t>
      </w:r>
    </w:p>
    <w:p w14:paraId="22700387">
      <w:pPr>
        <w:keepNext w:val="0"/>
        <w:keepLines w:val="0"/>
        <w:pageBreakBefore w:val="0"/>
        <w:widowControl w:val="0"/>
        <w:kinsoku/>
        <w:wordWrap/>
        <w:overflowPunct/>
        <w:topLinePunct w:val="0"/>
        <w:autoSpaceDE/>
        <w:autoSpaceDN/>
        <w:bidi w:val="0"/>
        <w:adjustRightInd/>
        <w:snapToGrid w:val="0"/>
        <w:spacing w:line="400" w:lineRule="exact"/>
        <w:ind w:firstLine="411" w:firstLineChars="196"/>
        <w:textAlignment w:val="auto"/>
        <w:rPr>
          <w:rFonts w:hint="eastAsia" w:ascii="方正书宋_GBK" w:hAnsi="方正书宋_GBK" w:eastAsia="方正书宋_GBK" w:cs="方正书宋_GBK"/>
          <w:color w:val="auto"/>
          <w:szCs w:val="21"/>
          <w:lang w:eastAsia="zh-CN"/>
        </w:rPr>
      </w:pPr>
      <w:r>
        <w:rPr>
          <w:rFonts w:hint="eastAsia" w:ascii="方正书宋_GBK" w:hAnsi="方正书宋_GBK" w:eastAsia="方正书宋_GBK" w:cs="方正书宋_GBK"/>
          <w:color w:val="auto"/>
          <w:szCs w:val="21"/>
          <w:lang w:eastAsia="zh-CN"/>
        </w:rPr>
        <w:t>2.采购代理机构信息</w:t>
      </w:r>
    </w:p>
    <w:p w14:paraId="50F29136">
      <w:pPr>
        <w:keepNext w:val="0"/>
        <w:keepLines w:val="0"/>
        <w:pageBreakBefore w:val="0"/>
        <w:widowControl w:val="0"/>
        <w:kinsoku/>
        <w:wordWrap/>
        <w:overflowPunct/>
        <w:topLinePunct w:val="0"/>
        <w:autoSpaceDE/>
        <w:autoSpaceDN/>
        <w:bidi w:val="0"/>
        <w:adjustRightInd/>
        <w:snapToGrid w:val="0"/>
        <w:spacing w:line="400" w:lineRule="exact"/>
        <w:ind w:firstLine="411" w:firstLineChars="196"/>
        <w:textAlignment w:val="auto"/>
        <w:rPr>
          <w:rFonts w:hint="eastAsia" w:ascii="方正书宋_GBK" w:hAnsi="方正书宋_GBK" w:eastAsia="方正书宋_GBK" w:cs="方正书宋_GBK"/>
          <w:color w:val="auto"/>
          <w:lang w:eastAsia="zh-CN"/>
        </w:rPr>
      </w:pPr>
      <w:r>
        <w:rPr>
          <w:rFonts w:hint="eastAsia" w:ascii="方正书宋_GBK" w:hAnsi="方正书宋_GBK" w:eastAsia="方正书宋_GBK" w:cs="方正书宋_GBK"/>
          <w:color w:val="auto"/>
        </w:rPr>
        <w:t>名</w:t>
      </w:r>
      <w:r>
        <w:rPr>
          <w:rFonts w:hint="eastAsia" w:ascii="方正书宋_GBK" w:hAnsi="方正书宋_GBK" w:eastAsia="方正书宋_GBK" w:cs="方正书宋_GBK"/>
          <w:color w:val="auto"/>
          <w:lang w:val="en-US" w:eastAsia="zh-CN"/>
        </w:rPr>
        <w:t xml:space="preserve">   </w:t>
      </w:r>
      <w:r>
        <w:rPr>
          <w:rFonts w:hint="eastAsia" w:ascii="方正书宋_GBK" w:hAnsi="方正书宋_GBK" w:eastAsia="方正书宋_GBK" w:cs="方正书宋_GBK"/>
          <w:color w:val="auto"/>
        </w:rPr>
        <w:t>称：</w:t>
      </w:r>
      <w:r>
        <w:rPr>
          <w:rFonts w:hint="eastAsia" w:ascii="方正书宋_GBK" w:hAnsi="方正书宋_GBK" w:eastAsia="方正书宋_GBK" w:cs="方正书宋_GBK"/>
          <w:color w:val="auto"/>
          <w:lang w:eastAsia="zh-CN"/>
        </w:rPr>
        <w:t>宁波市奉化区政府采购中心</w:t>
      </w:r>
    </w:p>
    <w:p w14:paraId="36A86FE3">
      <w:pPr>
        <w:keepNext w:val="0"/>
        <w:keepLines w:val="0"/>
        <w:pageBreakBefore w:val="0"/>
        <w:widowControl w:val="0"/>
        <w:kinsoku/>
        <w:wordWrap/>
        <w:overflowPunct/>
        <w:topLinePunct w:val="0"/>
        <w:autoSpaceDE/>
        <w:autoSpaceDN/>
        <w:bidi w:val="0"/>
        <w:adjustRightInd/>
        <w:snapToGrid w:val="0"/>
        <w:spacing w:line="400" w:lineRule="exact"/>
        <w:ind w:firstLine="411" w:firstLineChars="196"/>
        <w:textAlignment w:val="auto"/>
        <w:rPr>
          <w:rFonts w:hint="default" w:ascii="方正书宋_GBK" w:hAnsi="方正书宋_GBK" w:eastAsia="方正书宋_GBK" w:cs="方正书宋_GBK"/>
          <w:color w:val="auto"/>
          <w:lang w:val="en-US" w:eastAsia="zh-CN"/>
        </w:rPr>
      </w:pPr>
      <w:r>
        <w:rPr>
          <w:rFonts w:hint="eastAsia" w:ascii="方正书宋_GBK" w:hAnsi="方正书宋_GBK" w:eastAsia="方正书宋_GBK" w:cs="方正书宋_GBK"/>
          <w:color w:val="auto"/>
        </w:rPr>
        <w:t>地</w:t>
      </w:r>
      <w:r>
        <w:rPr>
          <w:rFonts w:hint="eastAsia" w:ascii="方正书宋_GBK" w:hAnsi="方正书宋_GBK" w:eastAsia="方正书宋_GBK" w:cs="方正书宋_GBK"/>
          <w:color w:val="auto"/>
          <w:lang w:val="en-US" w:eastAsia="zh-CN"/>
        </w:rPr>
        <w:t xml:space="preserve">   </w:t>
      </w:r>
      <w:r>
        <w:rPr>
          <w:rFonts w:hint="eastAsia" w:ascii="方正书宋_GBK" w:hAnsi="方正书宋_GBK" w:eastAsia="方正书宋_GBK" w:cs="方正书宋_GBK"/>
          <w:color w:val="auto"/>
        </w:rPr>
        <w:t>址：宁波市</w:t>
      </w:r>
      <w:r>
        <w:rPr>
          <w:rFonts w:hint="eastAsia" w:ascii="方正书宋_GBK" w:hAnsi="方正书宋_GBK" w:eastAsia="方正书宋_GBK" w:cs="方正书宋_GBK"/>
          <w:color w:val="auto"/>
          <w:lang w:val="en-US" w:eastAsia="zh-CN"/>
        </w:rPr>
        <w:t>奉化区大成东路277号4楼</w:t>
      </w:r>
    </w:p>
    <w:p w14:paraId="3EC14565">
      <w:pPr>
        <w:keepNext w:val="0"/>
        <w:keepLines w:val="0"/>
        <w:pageBreakBefore w:val="0"/>
        <w:widowControl w:val="0"/>
        <w:kinsoku/>
        <w:wordWrap/>
        <w:overflowPunct/>
        <w:topLinePunct w:val="0"/>
        <w:autoSpaceDE/>
        <w:autoSpaceDN/>
        <w:bidi w:val="0"/>
        <w:adjustRightInd/>
        <w:snapToGrid w:val="0"/>
        <w:spacing w:line="400" w:lineRule="exact"/>
        <w:ind w:firstLine="411" w:firstLineChars="196"/>
        <w:textAlignment w:val="auto"/>
        <w:rPr>
          <w:rFonts w:hint="eastAsia" w:ascii="方正书宋_GBK" w:hAnsi="方正书宋_GBK" w:eastAsia="方正书宋_GBK" w:cs="方正书宋_GBK"/>
          <w:color w:val="auto"/>
          <w:lang w:val="en-US" w:eastAsia="zh-CN"/>
        </w:rPr>
      </w:pPr>
      <w:r>
        <w:rPr>
          <w:rFonts w:hint="eastAsia" w:ascii="方正书宋_GBK" w:hAnsi="方正书宋_GBK" w:eastAsia="方正书宋_GBK" w:cs="方正书宋_GBK"/>
          <w:color w:val="auto"/>
          <w:lang w:val="en-US" w:eastAsia="zh-CN"/>
        </w:rPr>
        <w:t>项目</w:t>
      </w:r>
      <w:r>
        <w:rPr>
          <w:rFonts w:hint="eastAsia" w:ascii="方正书宋_GBK" w:hAnsi="方正书宋_GBK" w:eastAsia="方正书宋_GBK" w:cs="方正书宋_GBK"/>
          <w:color w:val="auto"/>
        </w:rPr>
        <w:t>联系人</w:t>
      </w:r>
      <w:r>
        <w:rPr>
          <w:rFonts w:hint="eastAsia" w:ascii="方正书宋_GBK" w:hAnsi="方正书宋_GBK" w:eastAsia="方正书宋_GBK" w:cs="方正书宋_GBK"/>
          <w:color w:val="auto"/>
          <w:lang w:eastAsia="zh-CN"/>
        </w:rPr>
        <w:t>（</w:t>
      </w:r>
      <w:r>
        <w:rPr>
          <w:rFonts w:hint="eastAsia" w:ascii="方正书宋_GBK" w:hAnsi="方正书宋_GBK" w:eastAsia="方正书宋_GBK" w:cs="方正书宋_GBK"/>
          <w:color w:val="auto"/>
          <w:lang w:val="en-US" w:eastAsia="zh-CN"/>
        </w:rPr>
        <w:t>询问</w:t>
      </w:r>
      <w:r>
        <w:rPr>
          <w:rFonts w:hint="eastAsia" w:ascii="方正书宋_GBK" w:hAnsi="方正书宋_GBK" w:eastAsia="方正书宋_GBK" w:cs="方正书宋_GBK"/>
          <w:color w:val="auto"/>
          <w:lang w:eastAsia="zh-CN"/>
        </w:rPr>
        <w:t>）</w:t>
      </w:r>
      <w:r>
        <w:rPr>
          <w:rFonts w:hint="eastAsia" w:ascii="方正书宋_GBK" w:hAnsi="方正书宋_GBK" w:eastAsia="方正书宋_GBK" w:cs="方正书宋_GBK"/>
          <w:color w:val="auto"/>
        </w:rPr>
        <w:t>：</w:t>
      </w:r>
      <w:r>
        <w:rPr>
          <w:rFonts w:hint="eastAsia" w:ascii="方正书宋_GBK" w:hAnsi="方正书宋_GBK" w:eastAsia="方正书宋_GBK" w:cs="方正书宋_GBK"/>
          <w:color w:val="auto"/>
          <w:lang w:eastAsia="zh-CN"/>
        </w:rPr>
        <w:t>王</w:t>
      </w:r>
      <w:r>
        <w:rPr>
          <w:rFonts w:hint="eastAsia" w:ascii="方正书宋_GBK" w:hAnsi="方正书宋_GBK" w:eastAsia="方正书宋_GBK" w:cs="方正书宋_GBK"/>
          <w:color w:val="auto"/>
          <w:lang w:val="en-US" w:eastAsia="zh-CN"/>
        </w:rPr>
        <w:t>女士</w:t>
      </w:r>
    </w:p>
    <w:p w14:paraId="0CA80CB7">
      <w:pPr>
        <w:keepNext w:val="0"/>
        <w:keepLines w:val="0"/>
        <w:pageBreakBefore w:val="0"/>
        <w:widowControl w:val="0"/>
        <w:kinsoku/>
        <w:wordWrap/>
        <w:overflowPunct/>
        <w:topLinePunct w:val="0"/>
        <w:autoSpaceDE/>
        <w:autoSpaceDN/>
        <w:bidi w:val="0"/>
        <w:adjustRightInd/>
        <w:snapToGrid w:val="0"/>
        <w:spacing w:line="400" w:lineRule="exact"/>
        <w:ind w:firstLine="411" w:firstLineChars="196"/>
        <w:textAlignment w:val="auto"/>
        <w:rPr>
          <w:rFonts w:hint="eastAsia" w:ascii="方正书宋_GBK" w:hAnsi="方正书宋_GBK" w:eastAsia="方正书宋_GBK" w:cs="方正书宋_GBK"/>
          <w:color w:val="auto"/>
          <w:lang w:val="en-US" w:eastAsia="zh-CN"/>
        </w:rPr>
      </w:pPr>
      <w:r>
        <w:rPr>
          <w:rFonts w:hint="eastAsia" w:ascii="方正书宋_GBK" w:hAnsi="方正书宋_GBK" w:eastAsia="方正书宋_GBK" w:cs="方正书宋_GBK"/>
          <w:color w:val="auto"/>
          <w:lang w:val="en-US" w:eastAsia="zh-CN"/>
        </w:rPr>
        <w:t>项目</w:t>
      </w:r>
      <w:r>
        <w:rPr>
          <w:rFonts w:hint="eastAsia" w:ascii="方正书宋_GBK" w:hAnsi="方正书宋_GBK" w:eastAsia="方正书宋_GBK" w:cs="方正书宋_GBK"/>
          <w:color w:val="auto"/>
        </w:rPr>
        <w:t>联系</w:t>
      </w:r>
      <w:r>
        <w:rPr>
          <w:rFonts w:hint="eastAsia" w:ascii="方正书宋_GBK" w:hAnsi="方正书宋_GBK" w:eastAsia="方正书宋_GBK" w:cs="方正书宋_GBK"/>
          <w:color w:val="auto"/>
          <w:lang w:val="en-US" w:eastAsia="zh-CN"/>
        </w:rPr>
        <w:t>人方式（询问）</w:t>
      </w:r>
      <w:r>
        <w:rPr>
          <w:rFonts w:hint="eastAsia" w:ascii="方正书宋_GBK" w:hAnsi="方正书宋_GBK" w:eastAsia="方正书宋_GBK" w:cs="方正书宋_GBK"/>
          <w:color w:val="auto"/>
        </w:rPr>
        <w:t>：</w:t>
      </w:r>
      <w:r>
        <w:rPr>
          <w:rFonts w:hint="eastAsia" w:ascii="方正书宋_GBK" w:hAnsi="方正书宋_GBK" w:eastAsia="方正书宋_GBK" w:cs="方正书宋_GBK"/>
          <w:color w:val="auto"/>
          <w:lang w:val="en-US" w:eastAsia="zh-CN"/>
        </w:rPr>
        <w:t>0574-88520996</w:t>
      </w:r>
    </w:p>
    <w:p w14:paraId="1DB74EB7">
      <w:pPr>
        <w:keepNext w:val="0"/>
        <w:keepLines w:val="0"/>
        <w:pageBreakBefore w:val="0"/>
        <w:widowControl w:val="0"/>
        <w:kinsoku/>
        <w:wordWrap/>
        <w:overflowPunct/>
        <w:topLinePunct w:val="0"/>
        <w:autoSpaceDE/>
        <w:autoSpaceDN/>
        <w:bidi w:val="0"/>
        <w:adjustRightInd/>
        <w:snapToGrid w:val="0"/>
        <w:spacing w:line="400" w:lineRule="exact"/>
        <w:ind w:firstLine="411" w:firstLineChars="196"/>
        <w:textAlignment w:val="auto"/>
        <w:rPr>
          <w:rFonts w:hint="eastAsia" w:ascii="方正书宋_GBK" w:hAnsi="方正书宋_GBK" w:eastAsia="方正书宋_GBK" w:cs="方正书宋_GBK"/>
          <w:color w:val="auto"/>
          <w:lang w:val="en-US" w:eastAsia="zh-CN"/>
        </w:rPr>
      </w:pPr>
      <w:r>
        <w:rPr>
          <w:rFonts w:hint="eastAsia" w:ascii="方正书宋_GBK" w:hAnsi="方正书宋_GBK" w:eastAsia="方正书宋_GBK" w:cs="方正书宋_GBK"/>
          <w:color w:val="auto"/>
        </w:rPr>
        <w:t>质疑联系人：</w:t>
      </w:r>
      <w:r>
        <w:rPr>
          <w:rFonts w:hint="eastAsia" w:ascii="方正书宋_GBK" w:hAnsi="方正书宋_GBK" w:eastAsia="方正书宋_GBK" w:cs="方正书宋_GBK"/>
          <w:color w:val="auto"/>
          <w:lang w:val="en-US" w:eastAsia="zh-CN"/>
        </w:rPr>
        <w:t>王先生</w:t>
      </w:r>
    </w:p>
    <w:p w14:paraId="44CBC14B">
      <w:pPr>
        <w:keepNext w:val="0"/>
        <w:keepLines w:val="0"/>
        <w:pageBreakBefore w:val="0"/>
        <w:widowControl w:val="0"/>
        <w:kinsoku/>
        <w:wordWrap/>
        <w:overflowPunct/>
        <w:topLinePunct w:val="0"/>
        <w:autoSpaceDE/>
        <w:autoSpaceDN/>
        <w:bidi w:val="0"/>
        <w:adjustRightInd/>
        <w:snapToGrid w:val="0"/>
        <w:spacing w:line="400" w:lineRule="exact"/>
        <w:ind w:firstLine="411" w:firstLineChars="196"/>
        <w:textAlignment w:val="auto"/>
        <w:rPr>
          <w:rFonts w:hint="eastAsia" w:ascii="方正书宋_GBK" w:hAnsi="方正书宋_GBK" w:eastAsia="方正书宋_GBK" w:cs="方正书宋_GBK"/>
          <w:color w:val="auto"/>
          <w:lang w:val="en-US" w:eastAsia="zh-CN"/>
        </w:rPr>
      </w:pPr>
      <w:r>
        <w:rPr>
          <w:rFonts w:hint="eastAsia" w:ascii="方正书宋_GBK" w:hAnsi="方正书宋_GBK" w:eastAsia="方正书宋_GBK" w:cs="方正书宋_GBK"/>
          <w:color w:val="auto"/>
        </w:rPr>
        <w:t>质疑联系方式：</w:t>
      </w:r>
      <w:r>
        <w:rPr>
          <w:rFonts w:hint="eastAsia" w:ascii="方正书宋_GBK" w:hAnsi="方正书宋_GBK" w:eastAsia="方正书宋_GBK" w:cs="方正书宋_GBK"/>
          <w:color w:val="auto"/>
          <w:lang w:val="en-US" w:eastAsia="zh-CN"/>
        </w:rPr>
        <w:t>0574-88520098</w:t>
      </w:r>
    </w:p>
    <w:p w14:paraId="29092364">
      <w:pPr>
        <w:keepNext w:val="0"/>
        <w:keepLines w:val="0"/>
        <w:pageBreakBefore w:val="0"/>
        <w:widowControl w:val="0"/>
        <w:kinsoku/>
        <w:wordWrap/>
        <w:overflowPunct/>
        <w:topLinePunct w:val="0"/>
        <w:autoSpaceDE/>
        <w:autoSpaceDN/>
        <w:bidi w:val="0"/>
        <w:adjustRightInd/>
        <w:snapToGrid w:val="0"/>
        <w:spacing w:line="400" w:lineRule="exact"/>
        <w:ind w:firstLine="411" w:firstLineChars="196"/>
        <w:textAlignment w:val="auto"/>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 xml:space="preserve">3.同级政府采购监督管理部门            </w:t>
      </w:r>
    </w:p>
    <w:p w14:paraId="06BF6BC2">
      <w:pPr>
        <w:keepNext w:val="0"/>
        <w:keepLines w:val="0"/>
        <w:pageBreakBefore w:val="0"/>
        <w:widowControl w:val="0"/>
        <w:kinsoku/>
        <w:wordWrap/>
        <w:overflowPunct/>
        <w:topLinePunct w:val="0"/>
        <w:autoSpaceDE/>
        <w:autoSpaceDN/>
        <w:bidi w:val="0"/>
        <w:adjustRightInd/>
        <w:snapToGrid w:val="0"/>
        <w:spacing w:line="400" w:lineRule="exact"/>
        <w:ind w:firstLine="411" w:firstLineChars="196"/>
        <w:textAlignment w:val="auto"/>
        <w:rPr>
          <w:rFonts w:hint="eastAsia" w:ascii="方正书宋_GBK" w:hAnsi="方正书宋_GBK" w:eastAsia="方正书宋_GBK" w:cs="方正书宋_GBK"/>
          <w:color w:val="auto"/>
          <w:lang w:val="en-US" w:eastAsia="zh-CN"/>
        </w:rPr>
      </w:pPr>
      <w:r>
        <w:rPr>
          <w:rFonts w:hint="eastAsia" w:ascii="方正书宋_GBK" w:hAnsi="方正书宋_GBK" w:eastAsia="方正书宋_GBK" w:cs="方正书宋_GBK"/>
          <w:color w:val="auto"/>
        </w:rPr>
        <w:t>名   称：</w:t>
      </w:r>
      <w:r>
        <w:rPr>
          <w:rFonts w:hint="eastAsia" w:ascii="方正书宋_GBK" w:hAnsi="方正书宋_GBK" w:eastAsia="方正书宋_GBK" w:cs="方正书宋_GBK"/>
          <w:color w:val="auto"/>
          <w:lang w:eastAsia="zh-CN"/>
        </w:rPr>
        <w:t>宁波市奉化区财政局政府采购监管科</w:t>
      </w:r>
    </w:p>
    <w:p w14:paraId="4AEAB69D">
      <w:pPr>
        <w:keepNext w:val="0"/>
        <w:keepLines w:val="0"/>
        <w:pageBreakBefore w:val="0"/>
        <w:widowControl w:val="0"/>
        <w:kinsoku/>
        <w:wordWrap/>
        <w:overflowPunct/>
        <w:topLinePunct w:val="0"/>
        <w:autoSpaceDE/>
        <w:autoSpaceDN/>
        <w:bidi w:val="0"/>
        <w:adjustRightInd/>
        <w:snapToGrid w:val="0"/>
        <w:spacing w:line="400" w:lineRule="exact"/>
        <w:ind w:firstLine="411" w:firstLineChars="196"/>
        <w:textAlignment w:val="auto"/>
        <w:rPr>
          <w:rFonts w:hint="eastAsia" w:ascii="方正书宋_GBK" w:hAnsi="方正书宋_GBK" w:eastAsia="方正书宋_GBK" w:cs="方正书宋_GBK"/>
          <w:color w:val="auto"/>
          <w:lang w:val="en-US" w:eastAsia="zh-CN"/>
        </w:rPr>
      </w:pPr>
      <w:r>
        <w:rPr>
          <w:rFonts w:hint="eastAsia" w:ascii="方正书宋_GBK" w:hAnsi="方正书宋_GBK" w:eastAsia="方正书宋_GBK" w:cs="方正书宋_GBK"/>
          <w:color w:val="auto"/>
        </w:rPr>
        <w:t>地   址</w:t>
      </w:r>
      <w:r>
        <w:rPr>
          <w:rFonts w:hint="eastAsia" w:ascii="方正书宋_GBK" w:hAnsi="方正书宋_GBK" w:eastAsia="方正书宋_GBK" w:cs="方正书宋_GBK"/>
          <w:color w:val="auto"/>
          <w:lang w:eastAsia="zh-CN"/>
        </w:rPr>
        <w:t>：</w:t>
      </w:r>
      <w:r>
        <w:rPr>
          <w:rFonts w:hint="eastAsia" w:ascii="方正书宋_GBK" w:hAnsi="方正书宋_GBK" w:eastAsia="方正书宋_GBK" w:cs="方正书宋_GBK"/>
          <w:color w:val="auto"/>
        </w:rPr>
        <w:t xml:space="preserve"> </w:t>
      </w:r>
      <w:r>
        <w:rPr>
          <w:rFonts w:hint="eastAsia" w:ascii="方正书宋_GBK" w:hAnsi="方正书宋_GBK" w:eastAsia="方正书宋_GBK" w:cs="方正书宋_GBK"/>
          <w:color w:val="auto"/>
          <w:lang w:eastAsia="zh-CN"/>
        </w:rPr>
        <w:t>宁波市奉化区大成东路</w:t>
      </w:r>
      <w:r>
        <w:rPr>
          <w:rFonts w:hint="eastAsia" w:ascii="方正书宋_GBK" w:hAnsi="方正书宋_GBK" w:eastAsia="方正书宋_GBK" w:cs="方正书宋_GBK"/>
          <w:color w:val="auto"/>
          <w:lang w:val="en-US" w:eastAsia="zh-CN"/>
        </w:rPr>
        <w:t>275号1015办公室</w:t>
      </w:r>
    </w:p>
    <w:p w14:paraId="486AF682">
      <w:pPr>
        <w:keepNext w:val="0"/>
        <w:keepLines w:val="0"/>
        <w:pageBreakBefore w:val="0"/>
        <w:widowControl w:val="0"/>
        <w:kinsoku/>
        <w:wordWrap/>
        <w:overflowPunct/>
        <w:topLinePunct w:val="0"/>
        <w:autoSpaceDE/>
        <w:autoSpaceDN/>
        <w:bidi w:val="0"/>
        <w:adjustRightInd/>
        <w:snapToGrid w:val="0"/>
        <w:spacing w:line="400" w:lineRule="exact"/>
        <w:ind w:firstLine="411" w:firstLineChars="196"/>
        <w:textAlignment w:val="auto"/>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 xml:space="preserve">传   真： </w:t>
      </w:r>
      <w:r>
        <w:rPr>
          <w:rFonts w:hint="eastAsia" w:ascii="方正书宋_GBK" w:hAnsi="方正书宋_GBK" w:eastAsia="方正书宋_GBK" w:cs="方正书宋_GBK"/>
          <w:color w:val="auto"/>
          <w:lang w:val="en-US" w:eastAsia="zh-CN"/>
        </w:rPr>
        <w:t>0574-89285326</w:t>
      </w:r>
      <w:r>
        <w:rPr>
          <w:rFonts w:hint="eastAsia" w:ascii="方正书宋_GBK" w:hAnsi="方正书宋_GBK" w:eastAsia="方正书宋_GBK" w:cs="方正书宋_GBK"/>
          <w:color w:val="auto"/>
        </w:rPr>
        <w:t xml:space="preserve"> </w:t>
      </w:r>
    </w:p>
    <w:p w14:paraId="77804D44">
      <w:pPr>
        <w:keepNext w:val="0"/>
        <w:keepLines w:val="0"/>
        <w:pageBreakBefore w:val="0"/>
        <w:widowControl w:val="0"/>
        <w:kinsoku/>
        <w:wordWrap/>
        <w:overflowPunct/>
        <w:topLinePunct w:val="0"/>
        <w:autoSpaceDE/>
        <w:autoSpaceDN/>
        <w:bidi w:val="0"/>
        <w:adjustRightInd/>
        <w:snapToGrid w:val="0"/>
        <w:spacing w:line="400" w:lineRule="exact"/>
        <w:ind w:firstLine="411" w:firstLineChars="196"/>
        <w:textAlignment w:val="auto"/>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联</w:t>
      </w:r>
      <w:r>
        <w:rPr>
          <w:rFonts w:hint="eastAsia" w:ascii="方正书宋_GBK" w:hAnsi="方正书宋_GBK" w:eastAsia="方正书宋_GBK" w:cs="方正书宋_GBK"/>
          <w:color w:val="auto"/>
          <w:lang w:val="en-US" w:eastAsia="zh-CN"/>
        </w:rPr>
        <w:t xml:space="preserve"> </w:t>
      </w:r>
      <w:r>
        <w:rPr>
          <w:rFonts w:hint="eastAsia" w:ascii="方正书宋_GBK" w:hAnsi="方正书宋_GBK" w:eastAsia="方正书宋_GBK" w:cs="方正书宋_GBK"/>
          <w:color w:val="auto"/>
        </w:rPr>
        <w:t>系</w:t>
      </w:r>
      <w:r>
        <w:rPr>
          <w:rFonts w:hint="eastAsia" w:ascii="方正书宋_GBK" w:hAnsi="方正书宋_GBK" w:eastAsia="方正书宋_GBK" w:cs="方正书宋_GBK"/>
          <w:color w:val="auto"/>
          <w:lang w:val="en-US" w:eastAsia="zh-CN"/>
        </w:rPr>
        <w:t xml:space="preserve"> </w:t>
      </w:r>
      <w:r>
        <w:rPr>
          <w:rFonts w:hint="eastAsia" w:ascii="方正书宋_GBK" w:hAnsi="方正书宋_GBK" w:eastAsia="方正书宋_GBK" w:cs="方正书宋_GBK"/>
          <w:color w:val="auto"/>
        </w:rPr>
        <w:t>人：</w:t>
      </w:r>
      <w:r>
        <w:rPr>
          <w:rFonts w:hint="eastAsia" w:ascii="方正书宋_GBK" w:hAnsi="方正书宋_GBK" w:eastAsia="方正书宋_GBK" w:cs="方正书宋_GBK"/>
          <w:color w:val="auto"/>
          <w:lang w:eastAsia="zh-CN"/>
        </w:rPr>
        <w:t>何老师</w:t>
      </w:r>
      <w:r>
        <w:rPr>
          <w:rFonts w:hint="eastAsia" w:ascii="方正书宋_GBK" w:hAnsi="方正书宋_GBK" w:eastAsia="方正书宋_GBK" w:cs="方正书宋_GBK"/>
          <w:color w:val="auto"/>
        </w:rPr>
        <w:t xml:space="preserve"> </w:t>
      </w:r>
    </w:p>
    <w:p w14:paraId="6E32EDCC">
      <w:pPr>
        <w:keepNext w:val="0"/>
        <w:keepLines w:val="0"/>
        <w:pageBreakBefore w:val="0"/>
        <w:widowControl w:val="0"/>
        <w:kinsoku/>
        <w:wordWrap/>
        <w:overflowPunct/>
        <w:topLinePunct w:val="0"/>
        <w:autoSpaceDE/>
        <w:autoSpaceDN/>
        <w:bidi w:val="0"/>
        <w:adjustRightInd/>
        <w:snapToGrid w:val="0"/>
        <w:spacing w:line="400" w:lineRule="exact"/>
        <w:ind w:firstLine="411" w:firstLineChars="196"/>
        <w:textAlignment w:val="auto"/>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监督投诉电话：</w:t>
      </w:r>
      <w:r>
        <w:rPr>
          <w:rFonts w:hint="eastAsia" w:ascii="方正书宋_GBK" w:hAnsi="方正书宋_GBK" w:eastAsia="方正书宋_GBK" w:cs="方正书宋_GBK"/>
          <w:color w:val="auto"/>
          <w:lang w:val="en-US" w:eastAsia="zh-CN"/>
        </w:rPr>
        <w:t>13906846318</w:t>
      </w:r>
      <w:r>
        <w:rPr>
          <w:rFonts w:hint="eastAsia" w:ascii="方正书宋_GBK" w:hAnsi="方正书宋_GBK" w:eastAsia="方正书宋_GBK" w:cs="方正书宋_GBK"/>
          <w:color w:val="auto"/>
        </w:rPr>
        <w:t xml:space="preserve">         </w:t>
      </w:r>
    </w:p>
    <w:p w14:paraId="38ED9D7D">
      <w:pPr>
        <w:keepNext w:val="0"/>
        <w:keepLines w:val="0"/>
        <w:pageBreakBefore w:val="0"/>
        <w:widowControl w:val="0"/>
        <w:kinsoku/>
        <w:wordWrap/>
        <w:overflowPunct/>
        <w:topLinePunct w:val="0"/>
        <w:autoSpaceDE/>
        <w:autoSpaceDN/>
        <w:bidi w:val="0"/>
        <w:adjustRightInd/>
        <w:snapToGrid w:val="0"/>
        <w:spacing w:line="400" w:lineRule="exact"/>
        <w:ind w:firstLine="411" w:firstLineChars="196"/>
        <w:textAlignment w:val="auto"/>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若对项目采购电子交易系统操作有疑问，可登录政采云（https://www.zcygov.cn/），点击右侧咨询小采，获取采小蜜智能服务管家帮助，或拨打政采云服务热线</w:t>
      </w:r>
      <w:r>
        <w:rPr>
          <w:rFonts w:hint="eastAsia" w:ascii="方正书宋_GBK" w:hAnsi="方正书宋_GBK" w:eastAsia="方正书宋_GBK" w:cs="方正书宋_GBK"/>
          <w:color w:val="auto"/>
          <w:lang w:val="en-US" w:eastAsia="zh-CN"/>
        </w:rPr>
        <w:t>95763</w:t>
      </w:r>
      <w:r>
        <w:rPr>
          <w:rFonts w:hint="eastAsia" w:ascii="方正书宋_GBK" w:hAnsi="方正书宋_GBK" w:eastAsia="方正书宋_GBK" w:cs="方正书宋_GBK"/>
          <w:color w:val="auto"/>
        </w:rPr>
        <w:t>获取热线服务帮助。</w:t>
      </w:r>
    </w:p>
    <w:p w14:paraId="409C8BB1">
      <w:pPr>
        <w:keepNext w:val="0"/>
        <w:keepLines w:val="0"/>
        <w:pageBreakBefore w:val="0"/>
        <w:widowControl w:val="0"/>
        <w:kinsoku/>
        <w:wordWrap/>
        <w:overflowPunct/>
        <w:topLinePunct w:val="0"/>
        <w:autoSpaceDE/>
        <w:autoSpaceDN/>
        <w:bidi w:val="0"/>
        <w:adjustRightInd/>
        <w:snapToGrid w:val="0"/>
        <w:spacing w:line="400" w:lineRule="exact"/>
        <w:ind w:firstLine="411" w:firstLineChars="196"/>
        <w:textAlignment w:val="auto"/>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CA问题联系电话（人工）：汇信CA 400-888-4636；天谷CA 400-087-8198。</w:t>
      </w:r>
    </w:p>
    <w:p w14:paraId="165EF31C">
      <w:pPr>
        <w:snapToGrid w:val="0"/>
        <w:spacing w:line="380" w:lineRule="exact"/>
        <w:ind w:firstLine="411" w:firstLineChars="196"/>
        <w:rPr>
          <w:rFonts w:hint="eastAsia" w:ascii="方正书宋_GBK" w:hAnsi="方正书宋_GBK" w:eastAsia="方正书宋_GBK" w:cs="方正书宋_GBK"/>
          <w:color w:val="auto"/>
        </w:rPr>
      </w:pPr>
    </w:p>
    <w:bookmarkEnd w:id="6"/>
    <w:p w14:paraId="3545B0D5">
      <w:pPr>
        <w:keepNext w:val="0"/>
        <w:keepLines w:val="0"/>
        <w:pageBreakBefore w:val="0"/>
        <w:widowControl w:val="0"/>
        <w:numPr>
          <w:ilvl w:val="0"/>
          <w:numId w:val="1"/>
        </w:numPr>
        <w:kinsoku/>
        <w:wordWrap/>
        <w:overflowPunct/>
        <w:topLinePunct w:val="0"/>
        <w:autoSpaceDE/>
        <w:autoSpaceDN/>
        <w:bidi w:val="0"/>
        <w:adjustRightInd/>
        <w:snapToGrid w:val="0"/>
        <w:spacing w:after="313" w:afterLines="100" w:line="380" w:lineRule="exact"/>
        <w:ind w:left="3668" w:leftChars="0" w:firstLine="0" w:firstLineChars="0"/>
        <w:textAlignment w:val="auto"/>
        <w:rPr>
          <w:rFonts w:hint="eastAsia" w:ascii="方正书宋_GBK" w:hAnsi="方正书宋_GBK" w:eastAsia="方正书宋_GBK" w:cs="方正书宋_GBK"/>
          <w:b/>
          <w:bCs/>
          <w:color w:val="auto"/>
          <w:kern w:val="0"/>
          <w:sz w:val="28"/>
          <w:szCs w:val="36"/>
          <w:lang w:val="en-US" w:eastAsia="zh-CN" w:bidi="ar-SA"/>
        </w:rPr>
      </w:pPr>
      <w:bookmarkStart w:id="10" w:name="_Toc482633073"/>
      <w:bookmarkStart w:id="11" w:name="谈判人须知"/>
      <w:r>
        <w:rPr>
          <w:rFonts w:hint="eastAsia" w:ascii="方正书宋_GBK" w:hAnsi="方正书宋_GBK" w:eastAsia="方正书宋_GBK" w:cs="方正书宋_GBK"/>
          <w:color w:val="auto"/>
        </w:rPr>
        <w:br w:type="page"/>
      </w:r>
      <w:bookmarkStart w:id="12" w:name="_Toc23519004"/>
      <w:bookmarkStart w:id="13" w:name="_Toc23519155"/>
    </w:p>
    <w:p w14:paraId="79CBDB6B">
      <w:pPr>
        <w:pStyle w:val="3"/>
        <w:bidi w:val="0"/>
        <w:rPr>
          <w:rFonts w:hint="eastAsia" w:eastAsia="宋体"/>
          <w:lang w:eastAsia="zh-CN"/>
        </w:rPr>
      </w:pPr>
      <w:bookmarkStart w:id="14" w:name="_Toc1167708121"/>
      <w:r>
        <w:rPr>
          <w:rFonts w:hint="eastAsia"/>
        </w:rPr>
        <w:t>第</w:t>
      </w:r>
      <w:r>
        <w:rPr>
          <w:rFonts w:hint="eastAsia"/>
          <w:lang w:eastAsia="zh-CN"/>
        </w:rPr>
        <w:t>二</w:t>
      </w:r>
      <w:r>
        <w:rPr>
          <w:rFonts w:hint="eastAsia"/>
        </w:rPr>
        <w:t xml:space="preserve">章  </w:t>
      </w:r>
      <w:r>
        <w:rPr>
          <w:rFonts w:hint="eastAsia"/>
          <w:lang w:eastAsia="zh-CN"/>
        </w:rPr>
        <w:t>采购需求</w:t>
      </w:r>
      <w:bookmarkEnd w:id="14"/>
    </w:p>
    <w:p w14:paraId="12A86259">
      <w:pPr>
        <w:spacing w:line="400" w:lineRule="exact"/>
        <w:jc w:val="left"/>
        <w:rPr>
          <w:rFonts w:hint="eastAsia" w:ascii="方正书宋_GBK" w:hAnsi="方正书宋_GBK" w:eastAsia="方正书宋_GBK" w:cs="方正书宋_GBK"/>
          <w:b w:val="0"/>
          <w:bCs/>
          <w:color w:val="auto"/>
          <w:kern w:val="2"/>
          <w:sz w:val="28"/>
          <w:szCs w:val="28"/>
          <w:lang w:val="en-US" w:eastAsia="zh-CN" w:bidi="ar-SA"/>
        </w:rPr>
      </w:pPr>
      <w:r>
        <w:rPr>
          <w:rFonts w:hint="eastAsia" w:ascii="方正书宋_GBK" w:hAnsi="方正书宋_GBK" w:eastAsia="方正书宋_GBK" w:cs="方正书宋_GBK"/>
          <w:b w:val="0"/>
          <w:bCs/>
          <w:color w:val="auto"/>
          <w:kern w:val="2"/>
          <w:sz w:val="28"/>
          <w:szCs w:val="28"/>
          <w:lang w:val="en-US" w:eastAsia="zh-CN" w:bidi="ar-SA"/>
        </w:rPr>
        <w:t>▲（一）采购清单</w:t>
      </w:r>
    </w:p>
    <w:tbl>
      <w:tblPr>
        <w:tblStyle w:val="43"/>
        <w:tblW w:w="493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9"/>
        <w:gridCol w:w="960"/>
        <w:gridCol w:w="1070"/>
        <w:gridCol w:w="2773"/>
        <w:gridCol w:w="2618"/>
      </w:tblGrid>
      <w:tr w14:paraId="7BEFE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77" w:type="pct"/>
            <w:noWrap w:val="0"/>
            <w:vAlign w:val="center"/>
          </w:tcPr>
          <w:p w14:paraId="0690DB57">
            <w:pPr>
              <w:keepNext w:val="0"/>
              <w:keepLines w:val="0"/>
              <w:suppressLineNumbers w:val="0"/>
              <w:spacing w:before="0" w:beforeAutospacing="0" w:after="0" w:afterAutospacing="0" w:line="400" w:lineRule="exact"/>
              <w:ind w:left="0" w:right="0"/>
              <w:jc w:val="center"/>
              <w:rPr>
                <w:rFonts w:hint="eastAsia" w:ascii="方正书宋_GBK" w:hAnsi="方正书宋_GBK" w:eastAsia="方正书宋_GBK" w:cs="方正书宋_GBK"/>
                <w:b w:val="0"/>
                <w:bCs/>
                <w:color w:val="auto"/>
                <w:sz w:val="28"/>
                <w:szCs w:val="28"/>
              </w:rPr>
            </w:pPr>
            <w:r>
              <w:rPr>
                <w:rFonts w:hint="eastAsia" w:ascii="方正书宋_GBK" w:hAnsi="方正书宋_GBK" w:eastAsia="方正书宋_GBK" w:cs="方正书宋_GBK"/>
                <w:b w:val="0"/>
                <w:bCs/>
                <w:color w:val="auto"/>
                <w:sz w:val="28"/>
                <w:szCs w:val="28"/>
              </w:rPr>
              <w:t>产品名称</w:t>
            </w:r>
          </w:p>
        </w:tc>
        <w:tc>
          <w:tcPr>
            <w:tcW w:w="533" w:type="pct"/>
            <w:noWrap w:val="0"/>
            <w:vAlign w:val="center"/>
          </w:tcPr>
          <w:p w14:paraId="622D9313">
            <w:pPr>
              <w:keepNext w:val="0"/>
              <w:keepLines w:val="0"/>
              <w:suppressLineNumbers w:val="0"/>
              <w:spacing w:before="0" w:beforeAutospacing="0" w:after="0" w:afterAutospacing="0" w:line="400" w:lineRule="exact"/>
              <w:ind w:left="0" w:right="0"/>
              <w:jc w:val="center"/>
              <w:rPr>
                <w:rFonts w:hint="eastAsia" w:ascii="方正书宋_GBK" w:hAnsi="方正书宋_GBK" w:eastAsia="方正书宋_GBK" w:cs="方正书宋_GBK"/>
                <w:b w:val="0"/>
                <w:bCs/>
                <w:color w:val="auto"/>
                <w:sz w:val="28"/>
                <w:szCs w:val="28"/>
              </w:rPr>
            </w:pPr>
            <w:r>
              <w:rPr>
                <w:rFonts w:hint="eastAsia" w:ascii="方正书宋_GBK" w:hAnsi="方正书宋_GBK" w:eastAsia="方正书宋_GBK" w:cs="方正书宋_GBK"/>
                <w:b w:val="0"/>
                <w:bCs/>
                <w:color w:val="auto"/>
                <w:sz w:val="28"/>
                <w:szCs w:val="28"/>
              </w:rPr>
              <w:t>数量</w:t>
            </w:r>
          </w:p>
        </w:tc>
        <w:tc>
          <w:tcPr>
            <w:tcW w:w="594" w:type="pct"/>
            <w:noWrap w:val="0"/>
            <w:vAlign w:val="center"/>
          </w:tcPr>
          <w:p w14:paraId="2DB05137">
            <w:pPr>
              <w:keepNext w:val="0"/>
              <w:keepLines w:val="0"/>
              <w:suppressLineNumbers w:val="0"/>
              <w:spacing w:before="0" w:beforeAutospacing="0" w:after="0" w:afterAutospacing="0" w:line="400" w:lineRule="exact"/>
              <w:ind w:left="0" w:right="0"/>
              <w:jc w:val="center"/>
              <w:rPr>
                <w:rFonts w:hint="eastAsia" w:ascii="方正书宋_GBK" w:hAnsi="方正书宋_GBK" w:eastAsia="方正书宋_GBK" w:cs="方正书宋_GBK"/>
                <w:b w:val="0"/>
                <w:bCs/>
                <w:color w:val="auto"/>
                <w:sz w:val="28"/>
                <w:szCs w:val="28"/>
              </w:rPr>
            </w:pPr>
            <w:r>
              <w:rPr>
                <w:rFonts w:hint="eastAsia" w:ascii="方正书宋_GBK" w:hAnsi="方正书宋_GBK" w:eastAsia="方正书宋_GBK" w:cs="方正书宋_GBK"/>
                <w:b w:val="0"/>
                <w:bCs/>
                <w:color w:val="auto"/>
                <w:sz w:val="28"/>
                <w:szCs w:val="28"/>
              </w:rPr>
              <w:t>单位</w:t>
            </w:r>
          </w:p>
        </w:tc>
        <w:tc>
          <w:tcPr>
            <w:tcW w:w="1540" w:type="pct"/>
            <w:noWrap w:val="0"/>
            <w:vAlign w:val="center"/>
          </w:tcPr>
          <w:p w14:paraId="63413D7C">
            <w:pPr>
              <w:keepNext w:val="0"/>
              <w:keepLines w:val="0"/>
              <w:suppressLineNumbers w:val="0"/>
              <w:spacing w:before="0" w:beforeAutospacing="0" w:after="0" w:afterAutospacing="0" w:line="400" w:lineRule="exact"/>
              <w:ind w:left="0" w:right="0"/>
              <w:jc w:val="center"/>
              <w:rPr>
                <w:rFonts w:hint="eastAsia" w:ascii="方正书宋_GBK" w:hAnsi="方正书宋_GBK" w:eastAsia="方正书宋_GBK" w:cs="方正书宋_GBK"/>
                <w:b w:val="0"/>
                <w:bCs/>
                <w:color w:val="auto"/>
                <w:sz w:val="28"/>
                <w:szCs w:val="28"/>
              </w:rPr>
            </w:pPr>
            <w:r>
              <w:rPr>
                <w:rFonts w:hint="eastAsia" w:ascii="方正书宋_GBK" w:hAnsi="方正书宋_GBK" w:eastAsia="方正书宋_GBK" w:cs="方正书宋_GBK"/>
                <w:b w:val="0"/>
                <w:bCs/>
                <w:color w:val="auto"/>
                <w:sz w:val="28"/>
                <w:szCs w:val="28"/>
              </w:rPr>
              <w:t>最高</w:t>
            </w:r>
            <w:r>
              <w:rPr>
                <w:rFonts w:hint="eastAsia" w:ascii="方正书宋_GBK" w:hAnsi="方正书宋_GBK" w:eastAsia="方正书宋_GBK" w:cs="方正书宋_GBK"/>
                <w:b w:val="0"/>
                <w:bCs/>
                <w:color w:val="auto"/>
                <w:sz w:val="28"/>
                <w:szCs w:val="28"/>
                <w:lang w:eastAsia="zh-CN"/>
              </w:rPr>
              <w:t>限制单价（元）</w:t>
            </w:r>
          </w:p>
        </w:tc>
        <w:tc>
          <w:tcPr>
            <w:tcW w:w="1454" w:type="pct"/>
            <w:noWrap w:val="0"/>
            <w:vAlign w:val="center"/>
          </w:tcPr>
          <w:p w14:paraId="7C0134EB">
            <w:pPr>
              <w:keepNext w:val="0"/>
              <w:keepLines w:val="0"/>
              <w:suppressLineNumbers w:val="0"/>
              <w:spacing w:before="0" w:beforeAutospacing="0" w:after="0" w:afterAutospacing="0" w:line="400" w:lineRule="exact"/>
              <w:ind w:left="0" w:right="0"/>
              <w:jc w:val="center"/>
              <w:rPr>
                <w:rFonts w:hint="eastAsia" w:ascii="方正书宋_GBK" w:hAnsi="方正书宋_GBK" w:eastAsia="方正书宋_GBK" w:cs="方正书宋_GBK"/>
                <w:b w:val="0"/>
                <w:bCs/>
                <w:color w:val="auto"/>
                <w:sz w:val="28"/>
                <w:szCs w:val="28"/>
                <w:lang w:eastAsia="zh-CN"/>
              </w:rPr>
            </w:pPr>
            <w:r>
              <w:rPr>
                <w:rFonts w:hint="eastAsia" w:ascii="方正书宋_GBK" w:hAnsi="方正书宋_GBK" w:eastAsia="方正书宋_GBK" w:cs="方正书宋_GBK"/>
                <w:b w:val="0"/>
                <w:bCs/>
                <w:color w:val="auto"/>
                <w:sz w:val="28"/>
                <w:szCs w:val="28"/>
              </w:rPr>
              <w:t>配置</w:t>
            </w:r>
            <w:r>
              <w:rPr>
                <w:rFonts w:hint="eastAsia" w:ascii="方正书宋_GBK" w:hAnsi="方正书宋_GBK" w:eastAsia="方正书宋_GBK" w:cs="方正书宋_GBK"/>
                <w:b w:val="0"/>
                <w:bCs/>
                <w:color w:val="auto"/>
                <w:sz w:val="28"/>
                <w:szCs w:val="28"/>
                <w:lang w:eastAsia="zh-CN"/>
              </w:rPr>
              <w:t>要求</w:t>
            </w:r>
          </w:p>
        </w:tc>
      </w:tr>
      <w:tr w14:paraId="520DF3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0" w:hRule="atLeast"/>
        </w:trPr>
        <w:tc>
          <w:tcPr>
            <w:tcW w:w="877" w:type="pct"/>
            <w:noWrap w:val="0"/>
            <w:vAlign w:val="center"/>
          </w:tcPr>
          <w:p w14:paraId="600A18B3">
            <w:pPr>
              <w:keepNext w:val="0"/>
              <w:keepLines w:val="0"/>
              <w:suppressLineNumbers w:val="0"/>
              <w:spacing w:before="0" w:beforeAutospacing="0" w:after="0" w:afterAutospacing="0" w:line="400" w:lineRule="exact"/>
              <w:ind w:left="0" w:right="0"/>
              <w:jc w:val="center"/>
              <w:rPr>
                <w:rFonts w:hint="eastAsia" w:ascii="方正书宋_GBK" w:hAnsi="方正书宋_GBK" w:eastAsia="方正书宋_GBK" w:cs="方正书宋_GBK"/>
                <w:b w:val="0"/>
                <w:bCs/>
                <w:color w:val="auto"/>
                <w:kern w:val="2"/>
                <w:sz w:val="24"/>
                <w:szCs w:val="24"/>
                <w:lang w:val="en-US" w:eastAsia="zh-CN" w:bidi="ar-SA"/>
              </w:rPr>
            </w:pPr>
            <w:r>
              <w:rPr>
                <w:rFonts w:hint="eastAsia" w:ascii="方正书宋_GBK" w:hAnsi="方正书宋_GBK" w:eastAsia="方正书宋_GBK" w:cs="方正书宋_GBK"/>
                <w:b w:val="0"/>
                <w:bCs/>
                <w:color w:val="auto"/>
                <w:kern w:val="2"/>
                <w:sz w:val="24"/>
                <w:szCs w:val="24"/>
                <w:lang w:val="en-US" w:eastAsia="zh-CN" w:bidi="ar-SA"/>
              </w:rPr>
              <w:t>皮卡车</w:t>
            </w:r>
          </w:p>
        </w:tc>
        <w:tc>
          <w:tcPr>
            <w:tcW w:w="533" w:type="pct"/>
            <w:noWrap w:val="0"/>
            <w:vAlign w:val="center"/>
          </w:tcPr>
          <w:p w14:paraId="633A7B9A">
            <w:pPr>
              <w:pStyle w:val="179"/>
              <w:keepNext w:val="0"/>
              <w:keepLines w:val="0"/>
              <w:suppressLineNumbers w:val="0"/>
              <w:spacing w:before="0" w:beforeAutospacing="0" w:after="0" w:afterAutospacing="0" w:line="400" w:lineRule="exact"/>
              <w:ind w:left="0" w:right="0" w:firstLine="0" w:firstLineChars="0"/>
              <w:jc w:val="center"/>
              <w:rPr>
                <w:rFonts w:hint="default" w:ascii="方正书宋_GBK" w:hAnsi="方正书宋_GBK" w:eastAsia="方正书宋_GBK" w:cs="方正书宋_GBK"/>
                <w:b w:val="0"/>
                <w:bCs/>
                <w:color w:val="auto"/>
                <w:kern w:val="2"/>
                <w:sz w:val="24"/>
                <w:szCs w:val="24"/>
                <w:lang w:val="en-US" w:eastAsia="zh-CN" w:bidi="ar-SA"/>
              </w:rPr>
            </w:pPr>
            <w:r>
              <w:rPr>
                <w:rFonts w:hint="eastAsia" w:ascii="方正书宋_GBK" w:hAnsi="方正书宋_GBK" w:eastAsia="方正书宋_GBK" w:cs="方正书宋_GBK"/>
                <w:b w:val="0"/>
                <w:bCs/>
                <w:color w:val="auto"/>
                <w:kern w:val="2"/>
                <w:sz w:val="24"/>
                <w:szCs w:val="24"/>
                <w:lang w:val="en-US" w:eastAsia="zh-CN" w:bidi="ar-SA"/>
              </w:rPr>
              <w:t>3</w:t>
            </w:r>
          </w:p>
        </w:tc>
        <w:tc>
          <w:tcPr>
            <w:tcW w:w="594" w:type="pct"/>
            <w:noWrap w:val="0"/>
            <w:vAlign w:val="center"/>
          </w:tcPr>
          <w:p w14:paraId="6AADBF41">
            <w:pPr>
              <w:pStyle w:val="179"/>
              <w:keepNext w:val="0"/>
              <w:keepLines w:val="0"/>
              <w:suppressLineNumbers w:val="0"/>
              <w:spacing w:before="0" w:beforeAutospacing="0" w:after="0" w:afterAutospacing="0" w:line="400" w:lineRule="exact"/>
              <w:ind w:left="0" w:right="0" w:firstLine="0" w:firstLineChars="0"/>
              <w:jc w:val="center"/>
              <w:rPr>
                <w:rFonts w:hint="eastAsia" w:ascii="方正书宋_GBK" w:hAnsi="方正书宋_GBK" w:eastAsia="方正书宋_GBK" w:cs="方正书宋_GBK"/>
                <w:b w:val="0"/>
                <w:bCs/>
                <w:color w:val="auto"/>
                <w:kern w:val="2"/>
                <w:sz w:val="24"/>
                <w:szCs w:val="24"/>
                <w:lang w:val="en-US" w:eastAsia="zh-CN" w:bidi="ar-SA"/>
              </w:rPr>
            </w:pPr>
            <w:bookmarkStart w:id="15" w:name="OLE_LINK3"/>
            <w:r>
              <w:rPr>
                <w:rFonts w:hint="eastAsia" w:ascii="方正书宋_GBK" w:hAnsi="方正书宋_GBK" w:eastAsia="方正书宋_GBK" w:cs="方正书宋_GBK"/>
                <w:b w:val="0"/>
                <w:bCs/>
                <w:color w:val="auto"/>
                <w:kern w:val="2"/>
                <w:sz w:val="24"/>
                <w:szCs w:val="24"/>
                <w:lang w:val="en-US" w:eastAsia="zh-CN" w:bidi="ar-SA"/>
              </w:rPr>
              <w:t>辆</w:t>
            </w:r>
            <w:bookmarkEnd w:id="15"/>
          </w:p>
        </w:tc>
        <w:tc>
          <w:tcPr>
            <w:tcW w:w="1540" w:type="pct"/>
            <w:noWrap w:val="0"/>
            <w:vAlign w:val="center"/>
          </w:tcPr>
          <w:p w14:paraId="625AEFC0">
            <w:pPr>
              <w:pStyle w:val="179"/>
              <w:keepNext w:val="0"/>
              <w:keepLines w:val="0"/>
              <w:suppressLineNumbers w:val="0"/>
              <w:spacing w:before="0" w:beforeAutospacing="0" w:after="0" w:afterAutospacing="0" w:line="400" w:lineRule="exact"/>
              <w:ind w:left="0" w:right="0" w:firstLine="0" w:firstLineChars="0"/>
              <w:jc w:val="center"/>
              <w:rPr>
                <w:rFonts w:hint="default" w:ascii="方正书宋_GBK" w:hAnsi="方正书宋_GBK" w:eastAsia="方正书宋_GBK" w:cs="方正书宋_GBK"/>
                <w:b w:val="0"/>
                <w:bCs/>
                <w:color w:val="auto"/>
                <w:kern w:val="2"/>
                <w:sz w:val="24"/>
                <w:szCs w:val="24"/>
                <w:lang w:val="en-US" w:eastAsia="zh-CN" w:bidi="ar-SA"/>
              </w:rPr>
            </w:pPr>
            <w:r>
              <w:rPr>
                <w:rFonts w:hint="eastAsia" w:ascii="方正书宋_GBK" w:hAnsi="方正书宋_GBK" w:eastAsia="方正书宋_GBK" w:cs="方正书宋_GBK"/>
                <w:b w:val="0"/>
                <w:bCs/>
                <w:color w:val="auto"/>
                <w:kern w:val="2"/>
                <w:sz w:val="24"/>
                <w:szCs w:val="24"/>
                <w:lang w:val="en-US" w:eastAsia="zh-CN" w:bidi="ar-SA"/>
              </w:rPr>
              <w:t>140000</w:t>
            </w:r>
          </w:p>
        </w:tc>
        <w:tc>
          <w:tcPr>
            <w:tcW w:w="1454" w:type="pct"/>
            <w:noWrap w:val="0"/>
            <w:vAlign w:val="center"/>
          </w:tcPr>
          <w:p w14:paraId="0D386C09">
            <w:pPr>
              <w:pStyle w:val="179"/>
              <w:keepNext w:val="0"/>
              <w:keepLines w:val="0"/>
              <w:suppressLineNumbers w:val="0"/>
              <w:spacing w:before="0" w:beforeAutospacing="0" w:after="0" w:afterAutospacing="0" w:line="400" w:lineRule="exact"/>
              <w:ind w:left="0" w:right="0" w:firstLine="0" w:firstLineChars="0"/>
              <w:jc w:val="center"/>
              <w:rPr>
                <w:rFonts w:hint="eastAsia" w:ascii="方正书宋_GBK" w:hAnsi="方正书宋_GBK" w:eastAsia="方正书宋_GBK" w:cs="方正书宋_GBK"/>
                <w:b w:val="0"/>
                <w:bCs/>
                <w:color w:val="auto"/>
                <w:sz w:val="28"/>
                <w:szCs w:val="28"/>
                <w:lang w:val="en-US" w:eastAsia="zh-CN"/>
              </w:rPr>
            </w:pPr>
            <w:r>
              <w:rPr>
                <w:rFonts w:hint="eastAsia" w:ascii="方正书宋_GBK" w:hAnsi="方正书宋_GBK" w:eastAsia="方正书宋_GBK" w:cs="方正书宋_GBK"/>
                <w:b w:val="0"/>
                <w:bCs/>
                <w:color w:val="auto"/>
              </w:rPr>
              <w:t>详见技术参数（规格）要求</w:t>
            </w:r>
          </w:p>
        </w:tc>
      </w:tr>
    </w:tbl>
    <w:p w14:paraId="7E52E2D6">
      <w:pPr>
        <w:spacing w:line="400" w:lineRule="exact"/>
        <w:jc w:val="left"/>
        <w:rPr>
          <w:rFonts w:hint="eastAsia" w:ascii="方正书宋_GBK" w:hAnsi="方正书宋_GBK" w:eastAsia="方正书宋_GBK" w:cs="方正书宋_GBK"/>
          <w:b w:val="0"/>
          <w:bCs/>
          <w:color w:val="auto"/>
          <w:kern w:val="2"/>
          <w:sz w:val="28"/>
          <w:szCs w:val="28"/>
          <w:lang w:val="en-US" w:eastAsia="zh-CN" w:bidi="ar-SA"/>
        </w:rPr>
      </w:pPr>
    </w:p>
    <w:p w14:paraId="19C39C5B">
      <w:pPr>
        <w:spacing w:line="400" w:lineRule="exact"/>
        <w:jc w:val="left"/>
        <w:rPr>
          <w:rFonts w:hint="eastAsia" w:ascii="方正书宋_GBK" w:hAnsi="方正书宋_GBK" w:eastAsia="方正书宋_GBK" w:cs="方正书宋_GBK"/>
          <w:b w:val="0"/>
          <w:bCs/>
          <w:color w:val="auto"/>
          <w:kern w:val="2"/>
          <w:sz w:val="28"/>
          <w:szCs w:val="28"/>
          <w:lang w:val="en-US" w:eastAsia="zh-CN" w:bidi="ar-SA"/>
        </w:rPr>
      </w:pPr>
      <w:r>
        <w:rPr>
          <w:rFonts w:hint="eastAsia" w:ascii="方正书宋_GBK" w:hAnsi="方正书宋_GBK" w:eastAsia="方正书宋_GBK" w:cs="方正书宋_GBK"/>
          <w:b w:val="0"/>
          <w:bCs/>
          <w:color w:val="auto"/>
          <w:kern w:val="2"/>
          <w:sz w:val="28"/>
          <w:szCs w:val="28"/>
          <w:lang w:val="en-US" w:eastAsia="zh-CN" w:bidi="ar-SA"/>
        </w:rPr>
        <w:t>▲（二）采购技术参数（规格）要求</w:t>
      </w:r>
    </w:p>
    <w:tbl>
      <w:tblPr>
        <w:tblStyle w:val="178"/>
        <w:tblW w:w="889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514"/>
        <w:gridCol w:w="5377"/>
      </w:tblGrid>
      <w:tr w14:paraId="0333BD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3514" w:type="dxa"/>
            <w:vAlign w:val="center"/>
          </w:tcPr>
          <w:p w14:paraId="43BEF293">
            <w:pPr>
              <w:pStyle w:val="177"/>
              <w:spacing w:before="105" w:line="168" w:lineRule="auto"/>
              <w:jc w:val="center"/>
              <w:rPr>
                <w:rFonts w:hint="eastAsia" w:ascii="方正书宋_GBK" w:hAnsi="方正书宋_GBK" w:eastAsia="方正书宋_GBK" w:cs="方正书宋_GBK"/>
                <w:b w:val="0"/>
                <w:bCs/>
                <w:color w:val="auto"/>
                <w:kern w:val="2"/>
                <w:sz w:val="24"/>
                <w:szCs w:val="24"/>
                <w:lang w:val="en-US" w:eastAsia="zh-CN" w:bidi="ar-SA"/>
              </w:rPr>
            </w:pPr>
            <w:r>
              <w:rPr>
                <w:rFonts w:hint="eastAsia" w:ascii="方正书宋_GBK" w:hAnsi="方正书宋_GBK" w:eastAsia="方正书宋_GBK" w:cs="方正书宋_GBK"/>
                <w:b w:val="0"/>
                <w:bCs/>
                <w:color w:val="auto"/>
                <w:kern w:val="2"/>
                <w:sz w:val="24"/>
                <w:szCs w:val="24"/>
                <w:lang w:val="en-US" w:eastAsia="zh-CN" w:bidi="ar-SA"/>
              </w:rPr>
              <w:t>排放标准</w:t>
            </w:r>
          </w:p>
        </w:tc>
        <w:tc>
          <w:tcPr>
            <w:tcW w:w="5377" w:type="dxa"/>
            <w:vAlign w:val="center"/>
          </w:tcPr>
          <w:p w14:paraId="539AC4B7">
            <w:pPr>
              <w:pStyle w:val="177"/>
              <w:spacing w:before="105" w:line="168" w:lineRule="auto"/>
              <w:jc w:val="center"/>
              <w:rPr>
                <w:rFonts w:hint="eastAsia" w:ascii="方正书宋_GBK" w:hAnsi="方正书宋_GBK" w:eastAsia="方正书宋_GBK" w:cs="方正书宋_GBK"/>
                <w:b w:val="0"/>
                <w:bCs/>
                <w:color w:val="auto"/>
                <w:kern w:val="2"/>
                <w:sz w:val="24"/>
                <w:szCs w:val="24"/>
                <w:lang w:val="en-US" w:eastAsia="zh-CN" w:bidi="ar-SA"/>
              </w:rPr>
            </w:pPr>
            <w:r>
              <w:rPr>
                <w:rFonts w:hint="eastAsia" w:ascii="方正书宋_GBK" w:hAnsi="方正书宋_GBK" w:eastAsia="方正书宋_GBK" w:cs="方正书宋_GBK"/>
                <w:b w:val="0"/>
                <w:bCs/>
                <w:color w:val="auto"/>
                <w:kern w:val="2"/>
                <w:sz w:val="24"/>
                <w:szCs w:val="24"/>
                <w:lang w:val="en-US" w:eastAsia="zh-CN" w:bidi="ar-SA"/>
              </w:rPr>
              <w:t>新能源纯电</w:t>
            </w:r>
          </w:p>
        </w:tc>
      </w:tr>
      <w:tr w14:paraId="61ED330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3514" w:type="dxa"/>
            <w:vAlign w:val="center"/>
          </w:tcPr>
          <w:p w14:paraId="10B6F1D4">
            <w:pPr>
              <w:pStyle w:val="177"/>
              <w:spacing w:before="105" w:line="168" w:lineRule="auto"/>
              <w:jc w:val="center"/>
              <w:rPr>
                <w:rFonts w:hint="eastAsia" w:ascii="方正书宋_GBK" w:hAnsi="方正书宋_GBK" w:eastAsia="方正书宋_GBK" w:cs="方正书宋_GBK"/>
                <w:b w:val="0"/>
                <w:bCs/>
                <w:color w:val="auto"/>
                <w:kern w:val="2"/>
                <w:sz w:val="24"/>
                <w:szCs w:val="24"/>
                <w:lang w:val="en-US" w:eastAsia="zh-CN" w:bidi="ar-SA"/>
              </w:rPr>
            </w:pPr>
            <w:r>
              <w:rPr>
                <w:rFonts w:hint="eastAsia" w:ascii="方正书宋_GBK" w:hAnsi="方正书宋_GBK" w:eastAsia="方正书宋_GBK" w:cs="方正书宋_GBK"/>
                <w:b w:val="0"/>
                <w:bCs/>
                <w:color w:val="auto"/>
                <w:kern w:val="2"/>
                <w:sz w:val="24"/>
                <w:szCs w:val="24"/>
                <w:lang w:val="en-US" w:eastAsia="zh-CN" w:bidi="ar-SA"/>
              </w:rPr>
              <w:t>续航里程（km）</w:t>
            </w:r>
          </w:p>
        </w:tc>
        <w:tc>
          <w:tcPr>
            <w:tcW w:w="5377" w:type="dxa"/>
            <w:vAlign w:val="center"/>
          </w:tcPr>
          <w:p w14:paraId="2A4B9006">
            <w:pPr>
              <w:pStyle w:val="177"/>
              <w:spacing w:before="105" w:line="168" w:lineRule="auto"/>
              <w:jc w:val="center"/>
              <w:rPr>
                <w:rFonts w:hint="default" w:ascii="方正书宋_GBK" w:hAnsi="方正书宋_GBK" w:eastAsia="方正书宋_GBK" w:cs="方正书宋_GBK"/>
                <w:b w:val="0"/>
                <w:bCs/>
                <w:color w:val="auto"/>
                <w:kern w:val="2"/>
                <w:sz w:val="24"/>
                <w:szCs w:val="24"/>
                <w:lang w:val="en-US" w:eastAsia="zh-CN" w:bidi="ar-SA"/>
              </w:rPr>
            </w:pPr>
            <w:r>
              <w:rPr>
                <w:rFonts w:hint="eastAsia" w:ascii="方正书宋_GBK" w:hAnsi="方正书宋_GBK" w:eastAsia="方正书宋_GBK" w:cs="方正书宋_GBK"/>
                <w:b w:val="0"/>
                <w:bCs/>
                <w:color w:val="auto"/>
                <w:kern w:val="2"/>
                <w:sz w:val="24"/>
                <w:szCs w:val="24"/>
                <w:lang w:val="en-US" w:eastAsia="zh-CN" w:bidi="ar-SA"/>
              </w:rPr>
              <w:t>≥505</w:t>
            </w:r>
          </w:p>
        </w:tc>
      </w:tr>
      <w:tr w14:paraId="1C6BF97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3514" w:type="dxa"/>
            <w:vAlign w:val="center"/>
          </w:tcPr>
          <w:p w14:paraId="3EABA7D3">
            <w:pPr>
              <w:pStyle w:val="177"/>
              <w:spacing w:before="108" w:line="167" w:lineRule="auto"/>
              <w:jc w:val="center"/>
              <w:rPr>
                <w:rFonts w:hint="eastAsia" w:ascii="方正书宋_GBK" w:hAnsi="方正书宋_GBK" w:eastAsia="方正书宋_GBK" w:cs="方正书宋_GBK"/>
                <w:b w:val="0"/>
                <w:bCs/>
                <w:color w:val="auto"/>
                <w:kern w:val="2"/>
                <w:sz w:val="24"/>
                <w:szCs w:val="24"/>
                <w:lang w:val="en-US" w:eastAsia="zh-CN" w:bidi="ar-SA"/>
              </w:rPr>
            </w:pPr>
            <w:r>
              <w:rPr>
                <w:rFonts w:hint="eastAsia" w:ascii="方正书宋_GBK" w:hAnsi="方正书宋_GBK" w:eastAsia="方正书宋_GBK" w:cs="方正书宋_GBK"/>
                <w:b w:val="0"/>
                <w:bCs/>
                <w:color w:val="auto"/>
                <w:kern w:val="2"/>
                <w:sz w:val="24"/>
                <w:szCs w:val="24"/>
                <w:lang w:val="en-US" w:eastAsia="zh-CN" w:bidi="ar-SA"/>
              </w:rPr>
              <w:t>总质量(kg)</w:t>
            </w:r>
          </w:p>
        </w:tc>
        <w:tc>
          <w:tcPr>
            <w:tcW w:w="5377" w:type="dxa"/>
            <w:vAlign w:val="center"/>
          </w:tcPr>
          <w:p w14:paraId="5A665617">
            <w:pPr>
              <w:pStyle w:val="177"/>
              <w:spacing w:before="108" w:line="167" w:lineRule="auto"/>
              <w:jc w:val="center"/>
              <w:rPr>
                <w:rFonts w:hint="default" w:ascii="方正书宋_GBK" w:hAnsi="方正书宋_GBK" w:eastAsia="方正书宋_GBK" w:cs="方正书宋_GBK"/>
                <w:b w:val="0"/>
                <w:bCs/>
                <w:color w:val="auto"/>
                <w:kern w:val="2"/>
                <w:sz w:val="24"/>
                <w:szCs w:val="24"/>
                <w:lang w:val="en-US" w:eastAsia="zh-CN" w:bidi="ar-SA"/>
              </w:rPr>
            </w:pPr>
            <w:r>
              <w:rPr>
                <w:rFonts w:hint="eastAsia" w:ascii="方正书宋_GBK" w:hAnsi="方正书宋_GBK" w:eastAsia="方正书宋_GBK" w:cs="方正书宋_GBK"/>
                <w:b w:val="0"/>
                <w:bCs/>
                <w:color w:val="auto"/>
                <w:kern w:val="2"/>
                <w:sz w:val="24"/>
                <w:szCs w:val="24"/>
                <w:lang w:val="en-US" w:eastAsia="zh-CN" w:bidi="ar-SA"/>
              </w:rPr>
              <w:t>≥3165</w:t>
            </w:r>
          </w:p>
        </w:tc>
      </w:tr>
      <w:tr w14:paraId="3459AD8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3514" w:type="dxa"/>
            <w:vAlign w:val="center"/>
          </w:tcPr>
          <w:p w14:paraId="2FE0C658">
            <w:pPr>
              <w:pStyle w:val="177"/>
              <w:spacing w:before="108" w:line="167" w:lineRule="auto"/>
              <w:jc w:val="center"/>
              <w:rPr>
                <w:rFonts w:hint="eastAsia" w:ascii="方正书宋_GBK" w:hAnsi="方正书宋_GBK" w:eastAsia="方正书宋_GBK" w:cs="方正书宋_GBK"/>
                <w:b w:val="0"/>
                <w:bCs/>
                <w:color w:val="auto"/>
                <w:kern w:val="2"/>
                <w:sz w:val="24"/>
                <w:szCs w:val="24"/>
                <w:lang w:val="en-US" w:eastAsia="zh-CN" w:bidi="ar-SA"/>
              </w:rPr>
            </w:pPr>
            <w:r>
              <w:rPr>
                <w:rFonts w:hint="eastAsia" w:ascii="方正书宋_GBK" w:hAnsi="方正书宋_GBK" w:eastAsia="方正书宋_GBK" w:cs="方正书宋_GBK"/>
                <w:b w:val="0"/>
                <w:bCs/>
                <w:color w:val="auto"/>
                <w:kern w:val="2"/>
                <w:sz w:val="24"/>
                <w:szCs w:val="24"/>
                <w:lang w:val="en-US" w:eastAsia="zh-CN" w:bidi="ar-SA"/>
              </w:rPr>
              <w:t>轴距（mm）</w:t>
            </w:r>
          </w:p>
        </w:tc>
        <w:tc>
          <w:tcPr>
            <w:tcW w:w="5377" w:type="dxa"/>
            <w:vAlign w:val="center"/>
          </w:tcPr>
          <w:p w14:paraId="5AFDC12E">
            <w:pPr>
              <w:pStyle w:val="177"/>
              <w:spacing w:before="108" w:line="167" w:lineRule="auto"/>
              <w:jc w:val="center"/>
              <w:rPr>
                <w:rFonts w:hint="default" w:ascii="方正书宋_GBK" w:hAnsi="方正书宋_GBK" w:eastAsia="方正书宋_GBK" w:cs="方正书宋_GBK"/>
                <w:b w:val="0"/>
                <w:bCs/>
                <w:color w:val="auto"/>
                <w:kern w:val="2"/>
                <w:sz w:val="24"/>
                <w:szCs w:val="24"/>
                <w:lang w:val="en-US" w:eastAsia="zh-CN" w:bidi="ar-SA"/>
              </w:rPr>
            </w:pPr>
            <w:r>
              <w:rPr>
                <w:rFonts w:hint="eastAsia" w:ascii="方正书宋_GBK" w:hAnsi="方正书宋_GBK" w:eastAsia="方正书宋_GBK" w:cs="方正书宋_GBK"/>
                <w:b w:val="0"/>
                <w:bCs/>
                <w:color w:val="auto"/>
                <w:kern w:val="2"/>
                <w:sz w:val="24"/>
                <w:szCs w:val="24"/>
                <w:lang w:val="en-US" w:eastAsia="zh-CN" w:bidi="ar-SA"/>
              </w:rPr>
              <w:t>≥3310</w:t>
            </w:r>
          </w:p>
        </w:tc>
      </w:tr>
      <w:tr w14:paraId="3AE279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3514" w:type="dxa"/>
            <w:vAlign w:val="center"/>
          </w:tcPr>
          <w:p w14:paraId="0FB67037">
            <w:pPr>
              <w:pStyle w:val="177"/>
              <w:spacing w:before="108" w:line="167" w:lineRule="auto"/>
              <w:jc w:val="center"/>
              <w:rPr>
                <w:rFonts w:hint="eastAsia" w:ascii="方正书宋_GBK" w:hAnsi="方正书宋_GBK" w:eastAsia="方正书宋_GBK" w:cs="方正书宋_GBK"/>
                <w:b w:val="0"/>
                <w:bCs/>
                <w:color w:val="auto"/>
                <w:kern w:val="2"/>
                <w:sz w:val="24"/>
                <w:szCs w:val="24"/>
                <w:lang w:val="en-US" w:eastAsia="zh-CN" w:bidi="ar-SA"/>
              </w:rPr>
            </w:pPr>
            <w:r>
              <w:rPr>
                <w:rFonts w:hint="eastAsia" w:ascii="方正书宋_GBK" w:hAnsi="方正书宋_GBK" w:eastAsia="方正书宋_GBK" w:cs="方正书宋_GBK"/>
                <w:b w:val="0"/>
                <w:bCs/>
                <w:color w:val="auto"/>
                <w:kern w:val="2"/>
                <w:sz w:val="24"/>
                <w:szCs w:val="24"/>
                <w:lang w:val="en-US" w:eastAsia="zh-CN" w:bidi="ar-SA"/>
              </w:rPr>
              <w:t>长（mm）</w:t>
            </w:r>
          </w:p>
        </w:tc>
        <w:tc>
          <w:tcPr>
            <w:tcW w:w="5377" w:type="dxa"/>
            <w:vAlign w:val="center"/>
          </w:tcPr>
          <w:p w14:paraId="23E42CEE">
            <w:pPr>
              <w:pStyle w:val="177"/>
              <w:spacing w:before="108" w:line="167" w:lineRule="auto"/>
              <w:jc w:val="center"/>
              <w:rPr>
                <w:rFonts w:hint="default" w:ascii="方正书宋_GBK" w:hAnsi="方正书宋_GBK" w:eastAsia="方正书宋_GBK" w:cs="方正书宋_GBK"/>
                <w:b w:val="0"/>
                <w:bCs/>
                <w:color w:val="auto"/>
                <w:kern w:val="2"/>
                <w:sz w:val="24"/>
                <w:szCs w:val="24"/>
                <w:lang w:val="en-US" w:eastAsia="zh-CN" w:bidi="ar-SA"/>
              </w:rPr>
            </w:pPr>
            <w:r>
              <w:rPr>
                <w:rFonts w:hint="eastAsia" w:ascii="方正书宋_GBK" w:hAnsi="方正书宋_GBK" w:eastAsia="方正书宋_GBK" w:cs="方正书宋_GBK"/>
                <w:b w:val="0"/>
                <w:bCs/>
                <w:color w:val="auto"/>
                <w:kern w:val="2"/>
                <w:sz w:val="24"/>
                <w:szCs w:val="24"/>
                <w:lang w:val="en-US" w:eastAsia="zh-CN" w:bidi="ar-SA"/>
              </w:rPr>
              <w:t>≥5500</w:t>
            </w:r>
          </w:p>
        </w:tc>
      </w:tr>
      <w:tr w14:paraId="3C49A05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3514" w:type="dxa"/>
            <w:vAlign w:val="center"/>
          </w:tcPr>
          <w:p w14:paraId="4036323E">
            <w:pPr>
              <w:pStyle w:val="177"/>
              <w:spacing w:before="108" w:line="167" w:lineRule="auto"/>
              <w:jc w:val="center"/>
              <w:rPr>
                <w:rFonts w:hint="eastAsia" w:ascii="方正书宋_GBK" w:hAnsi="方正书宋_GBK" w:eastAsia="方正书宋_GBK" w:cs="方正书宋_GBK"/>
                <w:b w:val="0"/>
                <w:bCs/>
                <w:color w:val="auto"/>
                <w:kern w:val="2"/>
                <w:sz w:val="24"/>
                <w:szCs w:val="24"/>
                <w:lang w:val="en-US" w:eastAsia="zh-CN" w:bidi="ar-SA"/>
              </w:rPr>
            </w:pPr>
            <w:r>
              <w:rPr>
                <w:rFonts w:hint="eastAsia" w:ascii="方正书宋_GBK" w:hAnsi="方正书宋_GBK" w:eastAsia="方正书宋_GBK" w:cs="方正书宋_GBK"/>
                <w:b w:val="0"/>
                <w:bCs/>
                <w:color w:val="auto"/>
                <w:kern w:val="2"/>
                <w:sz w:val="24"/>
                <w:szCs w:val="24"/>
                <w:lang w:val="en-US" w:eastAsia="zh-CN" w:bidi="ar-SA"/>
              </w:rPr>
              <w:t>宽（mm）</w:t>
            </w:r>
          </w:p>
        </w:tc>
        <w:tc>
          <w:tcPr>
            <w:tcW w:w="5377" w:type="dxa"/>
            <w:vAlign w:val="center"/>
          </w:tcPr>
          <w:p w14:paraId="1D5CA173">
            <w:pPr>
              <w:pStyle w:val="177"/>
              <w:spacing w:before="108" w:line="167" w:lineRule="auto"/>
              <w:jc w:val="center"/>
              <w:rPr>
                <w:rFonts w:hint="eastAsia" w:ascii="方正书宋_GBK" w:hAnsi="方正书宋_GBK" w:eastAsia="方正书宋_GBK" w:cs="方正书宋_GBK"/>
                <w:b w:val="0"/>
                <w:bCs/>
                <w:color w:val="auto"/>
                <w:kern w:val="2"/>
                <w:sz w:val="24"/>
                <w:szCs w:val="24"/>
                <w:lang w:val="en-US" w:eastAsia="zh-CN" w:bidi="ar-SA"/>
              </w:rPr>
            </w:pPr>
            <w:r>
              <w:rPr>
                <w:rFonts w:hint="eastAsia" w:ascii="方正书宋_GBK" w:hAnsi="方正书宋_GBK" w:eastAsia="方正书宋_GBK" w:cs="方正书宋_GBK"/>
                <w:b w:val="0"/>
                <w:bCs/>
                <w:color w:val="auto"/>
                <w:kern w:val="2"/>
                <w:sz w:val="24"/>
                <w:szCs w:val="24"/>
                <w:lang w:val="en-US" w:eastAsia="zh-CN" w:bidi="ar-SA"/>
              </w:rPr>
              <w:t>≥1900</w:t>
            </w:r>
          </w:p>
        </w:tc>
      </w:tr>
      <w:tr w14:paraId="3FAAE86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3514" w:type="dxa"/>
            <w:vAlign w:val="center"/>
          </w:tcPr>
          <w:p w14:paraId="7BDDAF22">
            <w:pPr>
              <w:pStyle w:val="177"/>
              <w:spacing w:before="110" w:line="166" w:lineRule="auto"/>
              <w:jc w:val="center"/>
              <w:rPr>
                <w:rFonts w:hint="eastAsia" w:ascii="方正书宋_GBK" w:hAnsi="方正书宋_GBK" w:eastAsia="方正书宋_GBK" w:cs="方正书宋_GBK"/>
                <w:b w:val="0"/>
                <w:bCs/>
                <w:color w:val="auto"/>
                <w:kern w:val="2"/>
                <w:sz w:val="24"/>
                <w:szCs w:val="24"/>
                <w:lang w:val="en-US" w:eastAsia="zh-CN" w:bidi="ar-SA"/>
              </w:rPr>
            </w:pPr>
            <w:r>
              <w:rPr>
                <w:rFonts w:hint="eastAsia" w:ascii="方正书宋_GBK" w:hAnsi="方正书宋_GBK" w:eastAsia="方正书宋_GBK" w:cs="方正书宋_GBK"/>
                <w:b w:val="0"/>
                <w:bCs/>
                <w:color w:val="auto"/>
                <w:kern w:val="2"/>
                <w:sz w:val="24"/>
                <w:szCs w:val="24"/>
                <w:lang w:val="en-US" w:eastAsia="zh-CN" w:bidi="ar-SA"/>
              </w:rPr>
              <w:t>高（mm）</w:t>
            </w:r>
          </w:p>
        </w:tc>
        <w:tc>
          <w:tcPr>
            <w:tcW w:w="5377" w:type="dxa"/>
            <w:vAlign w:val="center"/>
          </w:tcPr>
          <w:p w14:paraId="4C8C95CB">
            <w:pPr>
              <w:pStyle w:val="177"/>
              <w:spacing w:before="110" w:line="166" w:lineRule="auto"/>
              <w:jc w:val="center"/>
              <w:rPr>
                <w:rFonts w:hint="eastAsia" w:ascii="方正书宋_GBK" w:hAnsi="方正书宋_GBK" w:eastAsia="方正书宋_GBK" w:cs="方正书宋_GBK"/>
                <w:b w:val="0"/>
                <w:bCs/>
                <w:color w:val="auto"/>
                <w:kern w:val="2"/>
                <w:sz w:val="24"/>
                <w:szCs w:val="24"/>
                <w:lang w:val="en-US" w:eastAsia="zh-CN" w:bidi="ar-SA"/>
              </w:rPr>
            </w:pPr>
            <w:r>
              <w:rPr>
                <w:rFonts w:hint="eastAsia" w:ascii="方正书宋_GBK" w:hAnsi="方正书宋_GBK" w:eastAsia="方正书宋_GBK" w:cs="方正书宋_GBK"/>
                <w:b w:val="0"/>
                <w:bCs/>
                <w:color w:val="auto"/>
                <w:kern w:val="2"/>
                <w:sz w:val="24"/>
                <w:szCs w:val="24"/>
                <w:lang w:val="en-US" w:eastAsia="zh-CN" w:bidi="ar-SA"/>
              </w:rPr>
              <w:t>≥1865</w:t>
            </w:r>
          </w:p>
        </w:tc>
      </w:tr>
      <w:tr w14:paraId="02F6058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3514" w:type="dxa"/>
            <w:vAlign w:val="center"/>
          </w:tcPr>
          <w:p w14:paraId="09FE36F8">
            <w:pPr>
              <w:pStyle w:val="177"/>
              <w:spacing w:before="106" w:line="168" w:lineRule="auto"/>
              <w:jc w:val="center"/>
              <w:rPr>
                <w:rFonts w:hint="eastAsia" w:ascii="方正书宋_GBK" w:hAnsi="方正书宋_GBK" w:eastAsia="方正书宋_GBK" w:cs="方正书宋_GBK"/>
                <w:b w:val="0"/>
                <w:bCs/>
                <w:color w:val="auto"/>
                <w:kern w:val="2"/>
                <w:sz w:val="24"/>
                <w:szCs w:val="24"/>
                <w:lang w:val="en-US" w:eastAsia="zh-CN" w:bidi="ar-SA"/>
              </w:rPr>
            </w:pPr>
            <w:r>
              <w:rPr>
                <w:rFonts w:hint="eastAsia" w:ascii="方正书宋_GBK" w:hAnsi="方正书宋_GBK" w:eastAsia="方正书宋_GBK" w:cs="方正书宋_GBK"/>
                <w:b w:val="0"/>
                <w:bCs/>
                <w:color w:val="auto"/>
                <w:kern w:val="2"/>
                <w:sz w:val="24"/>
                <w:szCs w:val="24"/>
                <w:lang w:val="en-US" w:eastAsia="zh-CN" w:bidi="ar-SA"/>
              </w:rPr>
              <w:t>电机峰值功率(kW)</w:t>
            </w:r>
          </w:p>
        </w:tc>
        <w:tc>
          <w:tcPr>
            <w:tcW w:w="5377" w:type="dxa"/>
            <w:vAlign w:val="center"/>
          </w:tcPr>
          <w:p w14:paraId="05DFC04D">
            <w:pPr>
              <w:pStyle w:val="177"/>
              <w:spacing w:before="149" w:line="246" w:lineRule="exact"/>
              <w:jc w:val="center"/>
              <w:rPr>
                <w:rFonts w:hint="default" w:ascii="方正书宋_GBK" w:hAnsi="方正书宋_GBK" w:eastAsia="方正书宋_GBK" w:cs="方正书宋_GBK"/>
                <w:b w:val="0"/>
                <w:bCs/>
                <w:color w:val="auto"/>
                <w:kern w:val="2"/>
                <w:sz w:val="24"/>
                <w:szCs w:val="24"/>
                <w:lang w:val="en-US" w:eastAsia="zh-CN" w:bidi="ar-SA"/>
              </w:rPr>
            </w:pPr>
            <w:r>
              <w:rPr>
                <w:rFonts w:hint="eastAsia" w:ascii="方正书宋_GBK" w:hAnsi="方正书宋_GBK" w:eastAsia="方正书宋_GBK" w:cs="方正书宋_GBK"/>
                <w:b w:val="0"/>
                <w:bCs/>
                <w:color w:val="auto"/>
                <w:kern w:val="2"/>
                <w:sz w:val="24"/>
                <w:szCs w:val="24"/>
                <w:lang w:val="en-US" w:eastAsia="zh-CN" w:bidi="ar-SA"/>
              </w:rPr>
              <w:t>≥180</w:t>
            </w:r>
          </w:p>
        </w:tc>
      </w:tr>
      <w:tr w14:paraId="71217F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3514" w:type="dxa"/>
            <w:vAlign w:val="center"/>
          </w:tcPr>
          <w:p w14:paraId="21C5B843">
            <w:pPr>
              <w:pStyle w:val="177"/>
              <w:spacing w:before="108" w:line="167" w:lineRule="auto"/>
              <w:jc w:val="center"/>
              <w:rPr>
                <w:rFonts w:hint="eastAsia" w:ascii="方正书宋_GBK" w:hAnsi="方正书宋_GBK" w:eastAsia="方正书宋_GBK" w:cs="方正书宋_GBK"/>
                <w:b w:val="0"/>
                <w:bCs/>
                <w:color w:val="auto"/>
                <w:kern w:val="2"/>
                <w:sz w:val="24"/>
                <w:szCs w:val="24"/>
                <w:lang w:val="en-US" w:eastAsia="zh-CN" w:bidi="ar-SA"/>
              </w:rPr>
            </w:pPr>
            <w:r>
              <w:rPr>
                <w:rFonts w:hint="eastAsia" w:ascii="方正书宋_GBK" w:hAnsi="方正书宋_GBK" w:eastAsia="方正书宋_GBK" w:cs="方正书宋_GBK"/>
                <w:b w:val="0"/>
                <w:bCs/>
                <w:color w:val="auto"/>
                <w:kern w:val="2"/>
                <w:sz w:val="24"/>
                <w:szCs w:val="24"/>
                <w:lang w:val="en-US" w:eastAsia="zh-CN" w:bidi="ar-SA"/>
              </w:rPr>
              <w:t>驱动型式</w:t>
            </w:r>
          </w:p>
        </w:tc>
        <w:tc>
          <w:tcPr>
            <w:tcW w:w="5377" w:type="dxa"/>
            <w:vAlign w:val="center"/>
          </w:tcPr>
          <w:p w14:paraId="08BF5A84">
            <w:pPr>
              <w:pStyle w:val="177"/>
              <w:spacing w:before="108" w:line="167" w:lineRule="auto"/>
              <w:jc w:val="center"/>
              <w:rPr>
                <w:rFonts w:hint="eastAsia" w:ascii="方正书宋_GBK" w:hAnsi="方正书宋_GBK" w:eastAsia="方正书宋_GBK" w:cs="方正书宋_GBK"/>
                <w:b w:val="0"/>
                <w:bCs/>
                <w:color w:val="auto"/>
                <w:kern w:val="2"/>
                <w:sz w:val="24"/>
                <w:szCs w:val="24"/>
                <w:lang w:val="en-US" w:eastAsia="zh-CN" w:bidi="ar-SA"/>
              </w:rPr>
            </w:pPr>
            <w:r>
              <w:rPr>
                <w:rFonts w:hint="eastAsia" w:ascii="方正书宋_GBK" w:hAnsi="方正书宋_GBK" w:eastAsia="方正书宋_GBK" w:cs="方正书宋_GBK"/>
                <w:b w:val="0"/>
                <w:bCs/>
                <w:color w:val="auto"/>
                <w:kern w:val="2"/>
                <w:sz w:val="24"/>
                <w:szCs w:val="24"/>
                <w:lang w:val="en-US" w:eastAsia="zh-CN" w:bidi="ar-SA"/>
              </w:rPr>
              <w:t>后置后驱</w:t>
            </w:r>
          </w:p>
        </w:tc>
      </w:tr>
      <w:tr w14:paraId="5EFA919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3514" w:type="dxa"/>
            <w:vAlign w:val="center"/>
          </w:tcPr>
          <w:p w14:paraId="18A9F265">
            <w:pPr>
              <w:pStyle w:val="177"/>
              <w:spacing w:before="108" w:line="167" w:lineRule="auto"/>
              <w:jc w:val="center"/>
              <w:rPr>
                <w:rFonts w:hint="eastAsia" w:ascii="方正书宋_GBK" w:hAnsi="方正书宋_GBK" w:eastAsia="方正书宋_GBK" w:cs="方正书宋_GBK"/>
                <w:b w:val="0"/>
                <w:bCs/>
                <w:color w:val="auto"/>
                <w:kern w:val="2"/>
                <w:sz w:val="24"/>
                <w:szCs w:val="24"/>
                <w:lang w:val="en-US" w:eastAsia="zh-CN" w:bidi="ar-SA"/>
              </w:rPr>
            </w:pPr>
            <w:r>
              <w:rPr>
                <w:rFonts w:hint="eastAsia" w:ascii="方正书宋_GBK" w:hAnsi="方正书宋_GBK" w:eastAsia="方正书宋_GBK" w:cs="方正书宋_GBK"/>
                <w:b w:val="0"/>
                <w:bCs/>
                <w:color w:val="auto"/>
                <w:kern w:val="2"/>
                <w:sz w:val="24"/>
                <w:szCs w:val="24"/>
                <w:lang w:val="en-US" w:eastAsia="zh-CN" w:bidi="ar-SA"/>
              </w:rPr>
              <w:t>最高车速（km/h）</w:t>
            </w:r>
          </w:p>
        </w:tc>
        <w:tc>
          <w:tcPr>
            <w:tcW w:w="5377" w:type="dxa"/>
            <w:vAlign w:val="center"/>
          </w:tcPr>
          <w:p w14:paraId="2D4AE663">
            <w:pPr>
              <w:pStyle w:val="177"/>
              <w:spacing w:before="108" w:line="167" w:lineRule="auto"/>
              <w:jc w:val="center"/>
              <w:rPr>
                <w:rFonts w:hint="eastAsia" w:ascii="方正书宋_GBK" w:hAnsi="方正书宋_GBK" w:eastAsia="方正书宋_GBK" w:cs="方正书宋_GBK"/>
                <w:b w:val="0"/>
                <w:bCs/>
                <w:color w:val="auto"/>
                <w:kern w:val="2"/>
                <w:sz w:val="24"/>
                <w:szCs w:val="24"/>
                <w:lang w:val="en-US" w:eastAsia="zh-CN" w:bidi="ar-SA"/>
              </w:rPr>
            </w:pPr>
            <w:r>
              <w:rPr>
                <w:rFonts w:hint="eastAsia" w:ascii="方正书宋_GBK" w:hAnsi="方正书宋_GBK" w:eastAsia="方正书宋_GBK" w:cs="方正书宋_GBK"/>
                <w:b w:val="0"/>
                <w:bCs/>
                <w:color w:val="auto"/>
                <w:kern w:val="2"/>
                <w:sz w:val="24"/>
                <w:szCs w:val="24"/>
                <w:lang w:val="en-US" w:eastAsia="zh-CN" w:bidi="ar-SA"/>
              </w:rPr>
              <w:t>≥160</w:t>
            </w:r>
          </w:p>
        </w:tc>
      </w:tr>
      <w:tr w14:paraId="7F41B2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3514" w:type="dxa"/>
            <w:vAlign w:val="center"/>
          </w:tcPr>
          <w:p w14:paraId="052C26EE">
            <w:pPr>
              <w:pStyle w:val="177"/>
              <w:spacing w:before="108" w:line="167" w:lineRule="auto"/>
              <w:jc w:val="center"/>
              <w:rPr>
                <w:rFonts w:hint="default" w:ascii="方正书宋_GBK" w:hAnsi="方正书宋_GBK" w:eastAsia="方正书宋_GBK" w:cs="方正书宋_GBK"/>
                <w:b w:val="0"/>
                <w:bCs/>
                <w:color w:val="auto"/>
                <w:kern w:val="2"/>
                <w:sz w:val="24"/>
                <w:szCs w:val="24"/>
                <w:lang w:val="en-US" w:eastAsia="zh-CN" w:bidi="ar-SA"/>
              </w:rPr>
            </w:pPr>
            <w:r>
              <w:rPr>
                <w:rFonts w:hint="eastAsia" w:ascii="方正书宋_GBK" w:hAnsi="方正书宋_GBK" w:eastAsia="方正书宋_GBK" w:cs="方正书宋_GBK"/>
                <w:b w:val="0"/>
                <w:bCs/>
                <w:color w:val="auto"/>
                <w:kern w:val="2"/>
                <w:sz w:val="24"/>
                <w:szCs w:val="24"/>
                <w:lang w:val="en-US" w:eastAsia="zh-CN" w:bidi="ar-SA"/>
              </w:rPr>
              <w:t>电机峰值扭矩（N.m)</w:t>
            </w:r>
          </w:p>
        </w:tc>
        <w:tc>
          <w:tcPr>
            <w:tcW w:w="5377" w:type="dxa"/>
            <w:vAlign w:val="center"/>
          </w:tcPr>
          <w:p w14:paraId="514485D0">
            <w:pPr>
              <w:pStyle w:val="177"/>
              <w:spacing w:before="108" w:line="167" w:lineRule="auto"/>
              <w:jc w:val="center"/>
              <w:rPr>
                <w:rFonts w:hint="default" w:ascii="方正书宋_GBK" w:hAnsi="方正书宋_GBK" w:eastAsia="方正书宋_GBK" w:cs="方正书宋_GBK"/>
                <w:b w:val="0"/>
                <w:bCs/>
                <w:color w:val="auto"/>
                <w:kern w:val="2"/>
                <w:sz w:val="24"/>
                <w:szCs w:val="24"/>
                <w:lang w:val="en-US" w:eastAsia="zh-CN" w:bidi="ar-SA"/>
              </w:rPr>
            </w:pPr>
            <w:r>
              <w:rPr>
                <w:rFonts w:hint="eastAsia" w:ascii="方正书宋_GBK" w:hAnsi="方正书宋_GBK" w:eastAsia="方正书宋_GBK" w:cs="方正书宋_GBK"/>
                <w:b w:val="0"/>
                <w:bCs/>
                <w:color w:val="auto"/>
                <w:kern w:val="2"/>
                <w:sz w:val="24"/>
                <w:szCs w:val="24"/>
                <w:lang w:val="en-US" w:eastAsia="zh-CN" w:bidi="ar-SA"/>
              </w:rPr>
              <w:t>≥309</w:t>
            </w:r>
          </w:p>
        </w:tc>
      </w:tr>
      <w:tr w14:paraId="28F942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3514" w:type="dxa"/>
            <w:vAlign w:val="center"/>
          </w:tcPr>
          <w:p w14:paraId="2C0F6506">
            <w:pPr>
              <w:pStyle w:val="177"/>
              <w:spacing w:before="108" w:line="167" w:lineRule="auto"/>
              <w:jc w:val="center"/>
              <w:rPr>
                <w:rFonts w:hint="default" w:ascii="方正书宋_GBK" w:hAnsi="方正书宋_GBK" w:eastAsia="方正书宋_GBK" w:cs="方正书宋_GBK"/>
                <w:b w:val="0"/>
                <w:bCs/>
                <w:color w:val="auto"/>
                <w:kern w:val="2"/>
                <w:sz w:val="24"/>
                <w:szCs w:val="24"/>
                <w:lang w:val="en-US" w:eastAsia="zh-CN" w:bidi="ar-SA"/>
              </w:rPr>
            </w:pPr>
            <w:r>
              <w:rPr>
                <w:rFonts w:hint="eastAsia" w:ascii="方正书宋_GBK" w:hAnsi="方正书宋_GBK" w:eastAsia="方正书宋_GBK" w:cs="方正书宋_GBK"/>
                <w:b w:val="0"/>
                <w:bCs/>
                <w:color w:val="auto"/>
                <w:kern w:val="2"/>
                <w:sz w:val="24"/>
                <w:szCs w:val="24"/>
                <w:lang w:val="en-US" w:eastAsia="zh-CN" w:bidi="ar-SA"/>
              </w:rPr>
              <w:t>电池类型</w:t>
            </w:r>
          </w:p>
        </w:tc>
        <w:tc>
          <w:tcPr>
            <w:tcW w:w="5377" w:type="dxa"/>
            <w:vAlign w:val="center"/>
          </w:tcPr>
          <w:p w14:paraId="183F0A44">
            <w:pPr>
              <w:pStyle w:val="177"/>
              <w:spacing w:before="108" w:line="167" w:lineRule="auto"/>
              <w:jc w:val="center"/>
              <w:rPr>
                <w:rFonts w:hint="default" w:ascii="方正书宋_GBK" w:hAnsi="方正书宋_GBK" w:eastAsia="方正书宋_GBK" w:cs="方正书宋_GBK"/>
                <w:b w:val="0"/>
                <w:bCs/>
                <w:color w:val="auto"/>
                <w:kern w:val="2"/>
                <w:sz w:val="24"/>
                <w:szCs w:val="24"/>
                <w:lang w:val="en-US" w:eastAsia="zh-CN" w:bidi="ar-SA"/>
              </w:rPr>
            </w:pPr>
            <w:r>
              <w:rPr>
                <w:rFonts w:hint="eastAsia" w:ascii="方正书宋_GBK" w:hAnsi="方正书宋_GBK" w:eastAsia="方正书宋_GBK" w:cs="方正书宋_GBK"/>
                <w:b w:val="0"/>
                <w:bCs/>
                <w:color w:val="auto"/>
                <w:kern w:val="2"/>
                <w:sz w:val="24"/>
                <w:szCs w:val="24"/>
                <w:lang w:val="en-US" w:eastAsia="zh-CN" w:bidi="ar-SA"/>
              </w:rPr>
              <w:t>磷酸铁锂电池</w:t>
            </w:r>
          </w:p>
        </w:tc>
      </w:tr>
      <w:tr w14:paraId="0EF0788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3514" w:type="dxa"/>
            <w:vAlign w:val="center"/>
          </w:tcPr>
          <w:p w14:paraId="7C56B499">
            <w:pPr>
              <w:pStyle w:val="177"/>
              <w:spacing w:before="108" w:line="167" w:lineRule="auto"/>
              <w:jc w:val="center"/>
              <w:rPr>
                <w:rFonts w:hint="default" w:ascii="方正书宋_GBK" w:hAnsi="方正书宋_GBK" w:eastAsia="方正书宋_GBK" w:cs="方正书宋_GBK"/>
                <w:b w:val="0"/>
                <w:bCs/>
                <w:color w:val="auto"/>
                <w:kern w:val="2"/>
                <w:sz w:val="24"/>
                <w:szCs w:val="24"/>
                <w:lang w:val="en-US" w:eastAsia="zh-CN" w:bidi="ar-SA"/>
              </w:rPr>
            </w:pPr>
            <w:r>
              <w:rPr>
                <w:rFonts w:hint="eastAsia" w:ascii="方正书宋_GBK" w:hAnsi="方正书宋_GBK" w:eastAsia="方正书宋_GBK" w:cs="方正书宋_GBK"/>
                <w:b w:val="0"/>
                <w:bCs/>
                <w:color w:val="auto"/>
                <w:kern w:val="2"/>
                <w:sz w:val="24"/>
                <w:szCs w:val="24"/>
                <w:lang w:val="en-US" w:eastAsia="zh-CN" w:bidi="ar-SA"/>
              </w:rPr>
              <w:t>电池能量（kWh）</w:t>
            </w:r>
          </w:p>
        </w:tc>
        <w:tc>
          <w:tcPr>
            <w:tcW w:w="5377" w:type="dxa"/>
            <w:vAlign w:val="center"/>
          </w:tcPr>
          <w:p w14:paraId="6406FF7C">
            <w:pPr>
              <w:pStyle w:val="177"/>
              <w:spacing w:before="108" w:line="167" w:lineRule="auto"/>
              <w:jc w:val="center"/>
              <w:rPr>
                <w:rFonts w:hint="default" w:ascii="方正书宋_GBK" w:hAnsi="方正书宋_GBK" w:eastAsia="方正书宋_GBK" w:cs="方正书宋_GBK"/>
                <w:b w:val="0"/>
                <w:bCs/>
                <w:color w:val="auto"/>
                <w:kern w:val="2"/>
                <w:sz w:val="24"/>
                <w:szCs w:val="24"/>
                <w:lang w:val="en-US" w:eastAsia="zh-CN" w:bidi="ar-SA"/>
              </w:rPr>
            </w:pPr>
            <w:r>
              <w:rPr>
                <w:rFonts w:hint="eastAsia" w:ascii="方正书宋_GBK" w:hAnsi="方正书宋_GBK" w:eastAsia="方正书宋_GBK" w:cs="方正书宋_GBK"/>
                <w:b w:val="0"/>
                <w:bCs/>
                <w:color w:val="auto"/>
                <w:kern w:val="2"/>
                <w:sz w:val="24"/>
                <w:szCs w:val="24"/>
                <w:lang w:val="en-US" w:eastAsia="zh-CN" w:bidi="ar-SA"/>
              </w:rPr>
              <w:t>≥73</w:t>
            </w:r>
          </w:p>
        </w:tc>
      </w:tr>
      <w:tr w14:paraId="4C5B2D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04" w:hRule="atLeast"/>
        </w:trPr>
        <w:tc>
          <w:tcPr>
            <w:tcW w:w="3514" w:type="dxa"/>
            <w:vAlign w:val="center"/>
          </w:tcPr>
          <w:p w14:paraId="210C6754">
            <w:pPr>
              <w:keepNext w:val="0"/>
              <w:keepLines w:val="0"/>
              <w:suppressLineNumbers w:val="0"/>
              <w:spacing w:before="0" w:beforeAutospacing="0" w:after="0" w:afterAutospacing="0" w:line="400" w:lineRule="exact"/>
              <w:ind w:left="0" w:right="0"/>
              <w:jc w:val="center"/>
              <w:rPr>
                <w:rFonts w:hint="eastAsia" w:ascii="方正书宋_GBK" w:hAnsi="方正书宋_GBK" w:eastAsia="方正书宋_GBK" w:cs="方正书宋_GBK"/>
                <w:b w:val="0"/>
                <w:bCs/>
                <w:color w:val="auto"/>
                <w:kern w:val="2"/>
                <w:sz w:val="24"/>
                <w:szCs w:val="24"/>
                <w:lang w:val="en-US" w:eastAsia="zh-CN" w:bidi="ar-SA"/>
              </w:rPr>
            </w:pPr>
            <w:r>
              <w:rPr>
                <w:rFonts w:hint="eastAsia" w:ascii="方正书宋_GBK" w:hAnsi="方正书宋_GBK" w:eastAsia="方正书宋_GBK" w:cs="方正书宋_GBK"/>
                <w:b w:val="0"/>
                <w:bCs/>
                <w:color w:val="auto"/>
                <w:kern w:val="2"/>
                <w:sz w:val="24"/>
                <w:szCs w:val="24"/>
                <w:lang w:val="en-US" w:eastAsia="zh-CN" w:bidi="ar-SA"/>
              </w:rPr>
              <w:t>安全配置</w:t>
            </w:r>
          </w:p>
        </w:tc>
        <w:tc>
          <w:tcPr>
            <w:tcW w:w="5377" w:type="dxa"/>
            <w:vAlign w:val="center"/>
          </w:tcPr>
          <w:p w14:paraId="326D4A44">
            <w:pPr>
              <w:keepNext w:val="0"/>
              <w:keepLines w:val="0"/>
              <w:suppressLineNumbers w:val="0"/>
              <w:spacing w:before="0" w:beforeAutospacing="0" w:after="0" w:afterAutospacing="0" w:line="400" w:lineRule="exact"/>
              <w:ind w:left="0" w:right="0"/>
              <w:jc w:val="both"/>
              <w:rPr>
                <w:rFonts w:hint="eastAsia" w:ascii="方正书宋_GBK" w:hAnsi="方正书宋_GBK" w:eastAsia="方正书宋_GBK" w:cs="方正书宋_GBK"/>
                <w:b w:val="0"/>
                <w:bCs/>
                <w:color w:val="auto"/>
                <w:kern w:val="2"/>
                <w:sz w:val="24"/>
                <w:szCs w:val="24"/>
                <w:lang w:val="en-US" w:eastAsia="zh-CN" w:bidi="ar-SA"/>
              </w:rPr>
            </w:pPr>
            <w:r>
              <w:rPr>
                <w:rFonts w:hint="eastAsia" w:ascii="方正书宋_GBK" w:hAnsi="方正书宋_GBK" w:eastAsia="方正书宋_GBK" w:cs="方正书宋_GBK"/>
                <w:b w:val="0"/>
                <w:bCs/>
                <w:color w:val="auto"/>
                <w:kern w:val="2"/>
                <w:sz w:val="24"/>
                <w:szCs w:val="24"/>
                <w:lang w:val="en-US" w:eastAsia="zh-CN" w:bidi="ar-SA"/>
              </w:rPr>
              <w:t>EPS 电动助力转向系统、ESC 车身电子稳定系统、EBA 电子制动辅助系统、TCS 牵引力控制、HHC坡道起步辅助、HDC 陡坡缓降、EPB 电子驻车制动、AutoHold 自动驻车</w:t>
            </w:r>
          </w:p>
        </w:tc>
      </w:tr>
      <w:tr w14:paraId="77F9D5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3514" w:type="dxa"/>
            <w:vAlign w:val="center"/>
          </w:tcPr>
          <w:p w14:paraId="3A758DDD">
            <w:pPr>
              <w:pStyle w:val="177"/>
              <w:keepNext w:val="0"/>
              <w:keepLines w:val="0"/>
              <w:pageBreakBefore w:val="0"/>
              <w:widowControl w:val="0"/>
              <w:kinsoku/>
              <w:wordWrap/>
              <w:overflowPunct/>
              <w:topLinePunct w:val="0"/>
              <w:autoSpaceDE/>
              <w:autoSpaceDN/>
              <w:bidi w:val="0"/>
              <w:adjustRightInd/>
              <w:snapToGrid/>
              <w:spacing w:line="196" w:lineRule="auto"/>
              <w:jc w:val="center"/>
              <w:textAlignment w:val="auto"/>
              <w:rPr>
                <w:rFonts w:hint="eastAsia" w:ascii="方正书宋_GBK" w:hAnsi="方正书宋_GBK" w:eastAsia="方正书宋_GBK" w:cs="方正书宋_GBK"/>
                <w:b w:val="0"/>
                <w:bCs/>
                <w:color w:val="auto"/>
                <w:kern w:val="2"/>
                <w:sz w:val="24"/>
                <w:szCs w:val="24"/>
                <w:lang w:val="en-US" w:eastAsia="zh-CN" w:bidi="ar-SA"/>
              </w:rPr>
            </w:pPr>
            <w:r>
              <w:rPr>
                <w:rFonts w:hint="eastAsia" w:ascii="方正书宋_GBK" w:hAnsi="方正书宋_GBK" w:eastAsia="方正书宋_GBK" w:cs="方正书宋_GBK"/>
                <w:b w:val="0"/>
                <w:bCs/>
                <w:color w:val="auto"/>
                <w:kern w:val="2"/>
                <w:sz w:val="24"/>
                <w:szCs w:val="24"/>
                <w:lang w:val="en-US" w:eastAsia="zh-CN" w:bidi="ar-SA"/>
              </w:rPr>
              <w:t>悬挂形式（前/后）</w:t>
            </w:r>
          </w:p>
        </w:tc>
        <w:tc>
          <w:tcPr>
            <w:tcW w:w="5377" w:type="dxa"/>
            <w:vAlign w:val="center"/>
          </w:tcPr>
          <w:p w14:paraId="2FA4F60E">
            <w:pPr>
              <w:pStyle w:val="177"/>
              <w:keepNext w:val="0"/>
              <w:keepLines w:val="0"/>
              <w:pageBreakBefore w:val="0"/>
              <w:widowControl w:val="0"/>
              <w:kinsoku/>
              <w:wordWrap/>
              <w:overflowPunct/>
              <w:topLinePunct w:val="0"/>
              <w:autoSpaceDE/>
              <w:autoSpaceDN/>
              <w:bidi w:val="0"/>
              <w:adjustRightInd/>
              <w:snapToGrid/>
              <w:spacing w:line="200" w:lineRule="auto"/>
              <w:jc w:val="center"/>
              <w:textAlignment w:val="auto"/>
              <w:rPr>
                <w:rFonts w:hint="eastAsia" w:ascii="方正书宋_GBK" w:hAnsi="方正书宋_GBK" w:eastAsia="方正书宋_GBK" w:cs="方正书宋_GBK"/>
                <w:b w:val="0"/>
                <w:bCs/>
                <w:color w:val="auto"/>
                <w:kern w:val="2"/>
                <w:sz w:val="24"/>
                <w:szCs w:val="24"/>
                <w:lang w:val="en-US" w:eastAsia="zh-CN" w:bidi="ar-SA"/>
              </w:rPr>
            </w:pPr>
            <w:r>
              <w:rPr>
                <w:rFonts w:hint="eastAsia" w:ascii="方正书宋_GBK" w:hAnsi="方正书宋_GBK" w:eastAsia="方正书宋_GBK" w:cs="方正书宋_GBK"/>
                <w:b w:val="0"/>
                <w:bCs/>
                <w:color w:val="auto"/>
                <w:kern w:val="2"/>
                <w:sz w:val="24"/>
                <w:szCs w:val="24"/>
                <w:lang w:val="en-US" w:eastAsia="zh-CN" w:bidi="ar-SA"/>
              </w:rPr>
              <w:t>前麦弗逊式独立悬架/后多连杆式独立悬架</w:t>
            </w:r>
          </w:p>
        </w:tc>
      </w:tr>
      <w:tr w14:paraId="66A07D4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03" w:hRule="atLeast"/>
        </w:trPr>
        <w:tc>
          <w:tcPr>
            <w:tcW w:w="3514" w:type="dxa"/>
            <w:vAlign w:val="center"/>
          </w:tcPr>
          <w:p w14:paraId="21F20956">
            <w:pPr>
              <w:keepNext w:val="0"/>
              <w:keepLines w:val="0"/>
              <w:suppressLineNumbers w:val="0"/>
              <w:spacing w:before="0" w:beforeAutospacing="0" w:after="0" w:afterAutospacing="0" w:line="400" w:lineRule="exact"/>
              <w:ind w:left="0" w:right="0"/>
              <w:jc w:val="center"/>
              <w:rPr>
                <w:rFonts w:hint="eastAsia" w:ascii="方正书宋_GBK" w:hAnsi="方正书宋_GBK" w:eastAsia="方正书宋_GBK" w:cs="方正书宋_GBK"/>
                <w:b w:val="0"/>
                <w:bCs/>
                <w:color w:val="auto"/>
                <w:kern w:val="2"/>
                <w:sz w:val="24"/>
                <w:szCs w:val="24"/>
                <w:lang w:val="en-US" w:eastAsia="zh-CN" w:bidi="ar-SA"/>
              </w:rPr>
            </w:pPr>
            <w:r>
              <w:rPr>
                <w:rFonts w:hint="eastAsia" w:ascii="方正书宋_GBK" w:hAnsi="方正书宋_GBK" w:eastAsia="方正书宋_GBK" w:cs="方正书宋_GBK"/>
                <w:b w:val="0"/>
                <w:bCs/>
                <w:color w:val="auto"/>
                <w:kern w:val="2"/>
                <w:sz w:val="24"/>
                <w:szCs w:val="24"/>
                <w:lang w:val="en-US" w:eastAsia="zh-CN" w:bidi="ar-SA"/>
              </w:rPr>
              <w:t>其他配置</w:t>
            </w:r>
          </w:p>
        </w:tc>
        <w:tc>
          <w:tcPr>
            <w:tcW w:w="5377" w:type="dxa"/>
            <w:vAlign w:val="center"/>
          </w:tcPr>
          <w:p w14:paraId="71E68EC8">
            <w:pPr>
              <w:keepNext w:val="0"/>
              <w:keepLines w:val="0"/>
              <w:suppressLineNumbers w:val="0"/>
              <w:spacing w:before="0" w:beforeAutospacing="0" w:after="0" w:afterAutospacing="0" w:line="400" w:lineRule="exact"/>
              <w:ind w:left="0" w:right="0"/>
              <w:jc w:val="both"/>
              <w:rPr>
                <w:rFonts w:hint="eastAsia" w:ascii="方正书宋_GBK" w:hAnsi="方正书宋_GBK" w:eastAsia="方正书宋_GBK" w:cs="方正书宋_GBK"/>
                <w:b w:val="0"/>
                <w:bCs/>
                <w:color w:val="auto"/>
                <w:kern w:val="2"/>
                <w:sz w:val="24"/>
                <w:szCs w:val="24"/>
                <w:lang w:val="en-US" w:eastAsia="zh-CN" w:bidi="ar-SA"/>
              </w:rPr>
            </w:pPr>
            <w:r>
              <w:rPr>
                <w:rFonts w:hint="eastAsia" w:ascii="方正书宋_GBK" w:hAnsi="方正书宋_GBK" w:eastAsia="方正书宋_GBK" w:cs="方正书宋_GBK"/>
                <w:b w:val="0"/>
                <w:bCs/>
                <w:color w:val="auto"/>
                <w:kern w:val="2"/>
                <w:sz w:val="24"/>
                <w:szCs w:val="24"/>
                <w:lang w:val="en-US" w:eastAsia="zh-CN" w:bidi="ar-SA"/>
              </w:rPr>
              <w:t>定速巡航、倒车雷达、倒车影像、卤素前大灯、 大灯自动开启功能、LED 日行灯、LED 尾灯、CN95 级空调滤芯、PM2.5 空气净化功能、225/65 R17、4 轮盘式制动、制动能量回收系统、无钥匙进入、多功能方向盘</w:t>
            </w:r>
          </w:p>
        </w:tc>
      </w:tr>
      <w:tr w14:paraId="6F470D1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3514" w:type="dxa"/>
            <w:vAlign w:val="center"/>
          </w:tcPr>
          <w:p w14:paraId="732009FC">
            <w:pPr>
              <w:pStyle w:val="177"/>
              <w:spacing w:before="112" w:line="167" w:lineRule="auto"/>
              <w:jc w:val="center"/>
              <w:rPr>
                <w:rFonts w:hint="eastAsia" w:ascii="方正书宋_GBK" w:hAnsi="方正书宋_GBK" w:eastAsia="方正书宋_GBK" w:cs="方正书宋_GBK"/>
                <w:b w:val="0"/>
                <w:bCs/>
                <w:color w:val="auto"/>
                <w:kern w:val="2"/>
                <w:sz w:val="24"/>
                <w:szCs w:val="24"/>
                <w:lang w:val="en-US" w:eastAsia="zh-CN" w:bidi="ar-SA"/>
              </w:rPr>
            </w:pPr>
            <w:r>
              <w:rPr>
                <w:rFonts w:hint="eastAsia" w:ascii="方正书宋_GBK" w:hAnsi="方正书宋_GBK" w:eastAsia="方正书宋_GBK" w:cs="方正书宋_GBK"/>
                <w:b w:val="0"/>
                <w:bCs/>
                <w:color w:val="auto"/>
                <w:kern w:val="2"/>
                <w:sz w:val="24"/>
                <w:szCs w:val="24"/>
                <w:lang w:val="en-US" w:eastAsia="zh-CN" w:bidi="ar-SA"/>
              </w:rPr>
              <w:t>车身颜色</w:t>
            </w:r>
          </w:p>
        </w:tc>
        <w:tc>
          <w:tcPr>
            <w:tcW w:w="5377" w:type="dxa"/>
            <w:vAlign w:val="center"/>
          </w:tcPr>
          <w:p w14:paraId="5B8DD701">
            <w:pPr>
              <w:pStyle w:val="177"/>
              <w:spacing w:before="112" w:line="167" w:lineRule="auto"/>
              <w:jc w:val="center"/>
              <w:rPr>
                <w:rFonts w:hint="eastAsia" w:ascii="方正书宋_GBK" w:hAnsi="方正书宋_GBK" w:eastAsia="方正书宋_GBK" w:cs="方正书宋_GBK"/>
                <w:b w:val="0"/>
                <w:bCs/>
                <w:color w:val="auto"/>
                <w:kern w:val="2"/>
                <w:sz w:val="24"/>
                <w:szCs w:val="24"/>
                <w:lang w:val="en-US" w:eastAsia="zh-CN" w:bidi="ar-SA"/>
              </w:rPr>
            </w:pPr>
            <w:r>
              <w:rPr>
                <w:rFonts w:hint="eastAsia" w:ascii="方正书宋_GBK" w:hAnsi="方正书宋_GBK" w:eastAsia="方正书宋_GBK" w:cs="方正书宋_GBK"/>
                <w:b w:val="0"/>
                <w:bCs/>
                <w:color w:val="auto"/>
                <w:kern w:val="2"/>
                <w:sz w:val="24"/>
                <w:szCs w:val="24"/>
                <w:lang w:val="en-US" w:eastAsia="zh-CN" w:bidi="ar-SA"/>
              </w:rPr>
              <w:t>白色</w:t>
            </w:r>
          </w:p>
        </w:tc>
      </w:tr>
    </w:tbl>
    <w:p w14:paraId="6C1ECA89">
      <w:pPr>
        <w:snapToGrid w:val="0"/>
        <w:spacing w:line="360" w:lineRule="atLeast"/>
        <w:outlineLvl w:val="1"/>
        <w:rPr>
          <w:rFonts w:hint="eastAsia" w:ascii="方正书宋_GBK" w:hAnsi="方正书宋_GBK" w:eastAsia="方正书宋_GBK" w:cs="方正书宋_GBK"/>
          <w:b/>
          <w:color w:val="auto"/>
          <w:sz w:val="24"/>
          <w:szCs w:val="24"/>
          <w:lang w:eastAsia="zh-CN"/>
        </w:rPr>
      </w:pPr>
    </w:p>
    <w:p w14:paraId="6221D54B">
      <w:pPr>
        <w:spacing w:line="400" w:lineRule="exact"/>
        <w:jc w:val="left"/>
        <w:rPr>
          <w:rFonts w:hint="eastAsia" w:ascii="方正书宋_GBK" w:hAnsi="方正书宋_GBK" w:eastAsia="方正书宋_GBK" w:cs="方正书宋_GBK"/>
          <w:b/>
          <w:bCs w:val="0"/>
          <w:color w:val="auto"/>
          <w:kern w:val="2"/>
          <w:sz w:val="28"/>
          <w:szCs w:val="28"/>
          <w:lang w:val="en-US" w:eastAsia="zh-CN" w:bidi="ar-SA"/>
        </w:rPr>
      </w:pPr>
      <w:r>
        <w:rPr>
          <w:rFonts w:hint="eastAsia" w:ascii="方正书宋_GBK" w:hAnsi="方正书宋_GBK" w:eastAsia="方正书宋_GBK" w:cs="方正书宋_GBK"/>
          <w:b/>
          <w:bCs w:val="0"/>
          <w:color w:val="auto"/>
          <w:kern w:val="2"/>
          <w:sz w:val="28"/>
          <w:szCs w:val="28"/>
          <w:lang w:val="en-US" w:eastAsia="zh-CN" w:bidi="ar-SA"/>
        </w:rPr>
        <w:t>（三）商务要求</w:t>
      </w:r>
    </w:p>
    <w:tbl>
      <w:tblPr>
        <w:tblStyle w:val="43"/>
        <w:tblW w:w="8983" w:type="dxa"/>
        <w:tblInd w:w="108" w:type="dxa"/>
        <w:tblLayout w:type="fixed"/>
        <w:tblCellMar>
          <w:top w:w="0" w:type="dxa"/>
          <w:left w:w="108" w:type="dxa"/>
          <w:bottom w:w="0" w:type="dxa"/>
          <w:right w:w="108" w:type="dxa"/>
        </w:tblCellMar>
      </w:tblPr>
      <w:tblGrid>
        <w:gridCol w:w="1701"/>
        <w:gridCol w:w="7282"/>
      </w:tblGrid>
      <w:tr w14:paraId="6101220B">
        <w:tblPrEx>
          <w:tblCellMar>
            <w:top w:w="0" w:type="dxa"/>
            <w:left w:w="108" w:type="dxa"/>
            <w:bottom w:w="0" w:type="dxa"/>
            <w:right w:w="108" w:type="dxa"/>
          </w:tblCellMar>
        </w:tblPrEx>
        <w:tc>
          <w:tcPr>
            <w:tcW w:w="1701" w:type="dxa"/>
            <w:tcBorders>
              <w:top w:val="single" w:color="000000" w:sz="4" w:space="0"/>
              <w:left w:val="single" w:color="000000" w:sz="4" w:space="0"/>
              <w:bottom w:val="single" w:color="000000" w:sz="4" w:space="0"/>
              <w:right w:val="single" w:color="000000" w:sz="4" w:space="0"/>
            </w:tcBorders>
            <w:vAlign w:val="center"/>
          </w:tcPr>
          <w:p w14:paraId="7A9EAA39">
            <w:pPr>
              <w:keepNext w:val="0"/>
              <w:keepLines w:val="0"/>
              <w:suppressLineNumbers w:val="0"/>
              <w:spacing w:before="0" w:beforeAutospacing="0" w:after="0" w:afterAutospacing="0"/>
              <w:ind w:left="0" w:right="0"/>
              <w:jc w:val="center"/>
              <w:rPr>
                <w:rFonts w:hint="eastAsia" w:ascii="方正书宋_GBK" w:hAnsi="方正书宋_GBK" w:eastAsia="方正书宋_GBK" w:cs="方正书宋_GBK"/>
                <w:b/>
                <w:color w:val="auto"/>
                <w:sz w:val="24"/>
                <w:szCs w:val="24"/>
              </w:rPr>
            </w:pPr>
            <w:r>
              <w:rPr>
                <w:rFonts w:hint="eastAsia" w:ascii="方正书宋_GBK" w:hAnsi="方正书宋_GBK" w:eastAsia="方正书宋_GBK" w:cs="方正书宋_GBK"/>
                <w:b/>
                <w:color w:val="auto"/>
                <w:sz w:val="24"/>
                <w:szCs w:val="24"/>
              </w:rPr>
              <w:t>项目</w:t>
            </w:r>
          </w:p>
        </w:tc>
        <w:tc>
          <w:tcPr>
            <w:tcW w:w="7282" w:type="dxa"/>
            <w:tcBorders>
              <w:top w:val="single" w:color="000000" w:sz="4" w:space="0"/>
              <w:left w:val="nil"/>
              <w:bottom w:val="single" w:color="000000" w:sz="4" w:space="0"/>
              <w:right w:val="single" w:color="000000" w:sz="4" w:space="0"/>
            </w:tcBorders>
            <w:vAlign w:val="center"/>
          </w:tcPr>
          <w:p w14:paraId="29C96C2B">
            <w:pPr>
              <w:keepNext w:val="0"/>
              <w:keepLines w:val="0"/>
              <w:suppressLineNumbers w:val="0"/>
              <w:spacing w:before="0" w:beforeAutospacing="0" w:after="0" w:afterAutospacing="0"/>
              <w:ind w:left="0" w:right="0"/>
              <w:jc w:val="center"/>
              <w:rPr>
                <w:rFonts w:hint="eastAsia" w:ascii="方正书宋_GBK" w:hAnsi="方正书宋_GBK" w:eastAsia="方正书宋_GBK" w:cs="方正书宋_GBK"/>
                <w:b/>
                <w:color w:val="auto"/>
                <w:sz w:val="24"/>
                <w:szCs w:val="24"/>
              </w:rPr>
            </w:pPr>
            <w:r>
              <w:rPr>
                <w:rFonts w:hint="eastAsia" w:ascii="方正书宋_GBK" w:hAnsi="方正书宋_GBK" w:eastAsia="方正书宋_GBK" w:cs="方正书宋_GBK"/>
                <w:b/>
                <w:color w:val="auto"/>
                <w:sz w:val="24"/>
                <w:szCs w:val="24"/>
              </w:rPr>
              <w:t>要求</w:t>
            </w:r>
          </w:p>
        </w:tc>
      </w:tr>
      <w:tr w14:paraId="6A3C9726">
        <w:tblPrEx>
          <w:tblCellMar>
            <w:top w:w="0" w:type="dxa"/>
            <w:left w:w="108" w:type="dxa"/>
            <w:bottom w:w="0" w:type="dxa"/>
            <w:right w:w="108" w:type="dxa"/>
          </w:tblCellMar>
        </w:tblPrEx>
        <w:trPr>
          <w:trHeight w:val="751" w:hRule="atLeast"/>
        </w:trPr>
        <w:tc>
          <w:tcPr>
            <w:tcW w:w="1701" w:type="dxa"/>
            <w:tcBorders>
              <w:top w:val="single" w:color="000000" w:sz="4" w:space="0"/>
              <w:left w:val="single" w:color="000000" w:sz="4" w:space="0"/>
              <w:bottom w:val="single" w:color="000000" w:sz="4" w:space="0"/>
              <w:right w:val="single" w:color="000000" w:sz="4" w:space="0"/>
            </w:tcBorders>
            <w:vAlign w:val="center"/>
          </w:tcPr>
          <w:p w14:paraId="294589E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textAlignment w:val="auto"/>
              <w:rPr>
                <w:rFonts w:hint="eastAsia" w:ascii="方正书宋_GBK" w:hAnsi="方正书宋_GBK" w:eastAsia="方正书宋_GBK" w:cs="方正书宋_GBK"/>
                <w:color w:val="auto"/>
                <w:sz w:val="24"/>
                <w:szCs w:val="24"/>
              </w:rPr>
            </w:pPr>
            <w:r>
              <w:rPr>
                <w:rFonts w:hint="eastAsia" w:ascii="方正书宋_GBK" w:hAnsi="方正书宋_GBK" w:eastAsia="方正书宋_GBK" w:cs="方正书宋_GBK"/>
                <w:b/>
                <w:color w:val="auto"/>
                <w:sz w:val="24"/>
                <w:szCs w:val="24"/>
                <w:highlight w:val="none"/>
                <w:lang w:eastAsia="zh-CN"/>
              </w:rPr>
              <w:t>▲</w:t>
            </w:r>
            <w:r>
              <w:rPr>
                <w:rFonts w:hint="eastAsia" w:ascii="方正书宋_GBK" w:hAnsi="方正书宋_GBK" w:eastAsia="方正书宋_GBK" w:cs="方正书宋_GBK"/>
                <w:color w:val="auto"/>
                <w:sz w:val="24"/>
                <w:szCs w:val="24"/>
                <w:highlight w:val="none"/>
                <w:lang w:eastAsia="zh-CN"/>
              </w:rPr>
              <w:t>投标报价</w:t>
            </w:r>
          </w:p>
        </w:tc>
        <w:tc>
          <w:tcPr>
            <w:tcW w:w="7282" w:type="dxa"/>
            <w:tcBorders>
              <w:top w:val="single" w:color="000000" w:sz="4" w:space="0"/>
              <w:left w:val="nil"/>
              <w:bottom w:val="single" w:color="000000" w:sz="4" w:space="0"/>
              <w:right w:val="single" w:color="000000" w:sz="4" w:space="0"/>
            </w:tcBorders>
            <w:vAlign w:val="center"/>
          </w:tcPr>
          <w:p w14:paraId="2CA12FD0">
            <w:pPr>
              <w:keepNext w:val="0"/>
              <w:keepLines w:val="0"/>
              <w:pageBreakBefore w:val="0"/>
              <w:widowControl w:val="0"/>
              <w:suppressLineNumbers w:val="0"/>
              <w:kinsoku/>
              <w:wordWrap/>
              <w:overflowPunct/>
              <w:topLinePunct w:val="0"/>
              <w:autoSpaceDE/>
              <w:autoSpaceDN/>
              <w:bidi w:val="0"/>
              <w:adjustRightInd/>
              <w:snapToGrid/>
              <w:spacing w:before="120" w:beforeLines="50" w:beforeAutospacing="0" w:after="0" w:afterAutospacing="0" w:line="400" w:lineRule="exact"/>
              <w:ind w:left="0" w:right="0"/>
              <w:textAlignment w:val="auto"/>
              <w:rPr>
                <w:rFonts w:hint="eastAsia" w:ascii="方正书宋_GBK" w:hAnsi="方正书宋_GBK" w:eastAsia="方正书宋_GBK" w:cs="方正书宋_GBK"/>
                <w:color w:val="auto"/>
                <w:sz w:val="24"/>
                <w:szCs w:val="24"/>
                <w:highlight w:val="none"/>
                <w:lang w:eastAsia="zh-CN"/>
              </w:rPr>
            </w:pPr>
            <w:r>
              <w:rPr>
                <w:rFonts w:hint="eastAsia" w:ascii="方正书宋_GBK" w:hAnsi="方正书宋_GBK" w:eastAsia="方正书宋_GBK" w:cs="方正书宋_GBK"/>
                <w:bCs/>
                <w:color w:val="auto"/>
                <w:kern w:val="0"/>
                <w:sz w:val="24"/>
                <w:szCs w:val="24"/>
                <w:highlight w:val="none"/>
              </w:rPr>
              <w:t>报价应以人民币报价，包含完成本项目所需的全部费用（包括但不限于）：设备费、调试费用、售后服务费、其他税金及合同包含的所有风险、责任等各项应有费用</w:t>
            </w:r>
            <w:r>
              <w:rPr>
                <w:rFonts w:hint="eastAsia" w:ascii="方正书宋_GBK" w:hAnsi="方正书宋_GBK" w:eastAsia="方正书宋_GBK" w:cs="方正书宋_GBK"/>
                <w:bCs/>
                <w:color w:val="auto"/>
                <w:kern w:val="0"/>
                <w:sz w:val="24"/>
                <w:szCs w:val="24"/>
                <w:highlight w:val="none"/>
                <w:lang w:eastAsia="zh-CN"/>
              </w:rPr>
              <w:t>，不含车辆购置税</w:t>
            </w:r>
            <w:r>
              <w:rPr>
                <w:rFonts w:hint="eastAsia" w:ascii="方正书宋_GBK" w:hAnsi="方正书宋_GBK" w:eastAsia="方正书宋_GBK" w:cs="方正书宋_GBK"/>
                <w:bCs/>
                <w:color w:val="auto"/>
                <w:kern w:val="0"/>
                <w:sz w:val="24"/>
                <w:szCs w:val="24"/>
                <w:highlight w:val="none"/>
              </w:rPr>
              <w:t>。</w:t>
            </w:r>
          </w:p>
        </w:tc>
      </w:tr>
      <w:tr w14:paraId="51234F35">
        <w:tblPrEx>
          <w:tblCellMar>
            <w:top w:w="0" w:type="dxa"/>
            <w:left w:w="108" w:type="dxa"/>
            <w:bottom w:w="0" w:type="dxa"/>
            <w:right w:w="108" w:type="dxa"/>
          </w:tblCellMar>
        </w:tblPrEx>
        <w:tc>
          <w:tcPr>
            <w:tcW w:w="1701" w:type="dxa"/>
            <w:tcBorders>
              <w:top w:val="single" w:color="000000" w:sz="4" w:space="0"/>
              <w:left w:val="single" w:color="000000" w:sz="4" w:space="0"/>
              <w:bottom w:val="single" w:color="000000" w:sz="4" w:space="0"/>
              <w:right w:val="single" w:color="000000" w:sz="4" w:space="0"/>
            </w:tcBorders>
            <w:vAlign w:val="center"/>
          </w:tcPr>
          <w:p w14:paraId="1DD2A4D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textAlignment w:val="auto"/>
              <w:rPr>
                <w:rFonts w:hint="eastAsia" w:ascii="方正书宋_GBK" w:hAnsi="方正书宋_GBK" w:eastAsia="方正书宋_GBK" w:cs="方正书宋_GBK"/>
                <w:color w:val="auto"/>
                <w:sz w:val="24"/>
                <w:szCs w:val="24"/>
                <w:highlight w:val="none"/>
              </w:rPr>
            </w:pPr>
            <w:r>
              <w:rPr>
                <w:rFonts w:hint="eastAsia" w:ascii="方正书宋_GBK" w:hAnsi="方正书宋_GBK" w:eastAsia="方正书宋_GBK" w:cs="方正书宋_GBK"/>
                <w:b/>
                <w:color w:val="auto"/>
                <w:sz w:val="24"/>
                <w:szCs w:val="24"/>
                <w:highlight w:val="none"/>
                <w:lang w:eastAsia="zh-CN"/>
              </w:rPr>
              <w:t>▲</w:t>
            </w:r>
            <w:r>
              <w:rPr>
                <w:rFonts w:hint="eastAsia" w:ascii="方正书宋_GBK" w:hAnsi="方正书宋_GBK" w:eastAsia="方正书宋_GBK" w:cs="方正书宋_GBK"/>
                <w:color w:val="auto"/>
                <w:sz w:val="24"/>
                <w:szCs w:val="24"/>
                <w:highlight w:val="none"/>
              </w:rPr>
              <w:t>产品及服务质量保证</w:t>
            </w:r>
          </w:p>
        </w:tc>
        <w:tc>
          <w:tcPr>
            <w:tcW w:w="7282" w:type="dxa"/>
            <w:tcBorders>
              <w:top w:val="single" w:color="000000" w:sz="4" w:space="0"/>
              <w:left w:val="nil"/>
              <w:bottom w:val="single" w:color="000000" w:sz="4" w:space="0"/>
              <w:right w:val="single" w:color="000000" w:sz="4" w:space="0"/>
            </w:tcBorders>
            <w:vAlign w:val="center"/>
          </w:tcPr>
          <w:p w14:paraId="35AD505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textAlignment w:val="auto"/>
              <w:rPr>
                <w:rFonts w:hint="eastAsia" w:ascii="方正书宋_GBK" w:hAnsi="方正书宋_GBK" w:eastAsia="方正书宋_GBK" w:cs="方正书宋_GBK"/>
                <w:color w:val="auto"/>
                <w:sz w:val="24"/>
                <w:szCs w:val="24"/>
                <w:highlight w:val="none"/>
              </w:rPr>
            </w:pPr>
            <w:r>
              <w:rPr>
                <w:rFonts w:hint="eastAsia" w:ascii="方正书宋_GBK" w:hAnsi="方正书宋_GBK" w:eastAsia="方正书宋_GBK" w:cs="方正书宋_GBK"/>
                <w:color w:val="auto"/>
                <w:sz w:val="24"/>
                <w:szCs w:val="24"/>
                <w:highlight w:val="none"/>
              </w:rPr>
              <w:t>1）供应商所供应的产品及其所有部件必须是全新原装合格产品,在中国境内采购人拥有合法的产权和使用权。如发生产品与合同不符,采购人有权拒收或退货,由此产生的一切责任和后果由成交供应商承担。</w:t>
            </w:r>
          </w:p>
          <w:p w14:paraId="1D7BDBC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textAlignment w:val="auto"/>
              <w:rPr>
                <w:rFonts w:hint="eastAsia" w:ascii="方正书宋_GBK" w:hAnsi="方正书宋_GBK" w:eastAsia="方正书宋_GBK" w:cs="方正书宋_GBK"/>
                <w:color w:val="auto"/>
                <w:sz w:val="24"/>
                <w:szCs w:val="24"/>
                <w:highlight w:val="none"/>
              </w:rPr>
            </w:pPr>
            <w:r>
              <w:rPr>
                <w:rFonts w:hint="eastAsia" w:ascii="方正书宋_GBK" w:hAnsi="方正书宋_GBK" w:eastAsia="方正书宋_GBK" w:cs="方正书宋_GBK"/>
                <w:color w:val="auto"/>
                <w:sz w:val="24"/>
                <w:szCs w:val="24"/>
                <w:highlight w:val="none"/>
              </w:rPr>
              <w:t>2）属于国家强制性产品认证范围的产品，必须获得国家法定认证机构颁发的“CCC”认证证书。</w:t>
            </w:r>
          </w:p>
          <w:p w14:paraId="4562FB3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textAlignment w:val="auto"/>
              <w:rPr>
                <w:rFonts w:hint="eastAsia" w:ascii="方正书宋_GBK" w:hAnsi="方正书宋_GBK" w:eastAsia="方正书宋_GBK" w:cs="方正书宋_GBK"/>
                <w:color w:val="auto"/>
                <w:sz w:val="24"/>
                <w:szCs w:val="24"/>
                <w:highlight w:val="none"/>
              </w:rPr>
            </w:pPr>
            <w:r>
              <w:rPr>
                <w:rFonts w:hint="eastAsia" w:ascii="方正书宋_GBK" w:hAnsi="方正书宋_GBK" w:eastAsia="方正书宋_GBK" w:cs="方正书宋_GBK"/>
                <w:color w:val="auto"/>
                <w:sz w:val="24"/>
                <w:szCs w:val="24"/>
                <w:highlight w:val="none"/>
              </w:rPr>
              <w:t>3）在产品交付时，成交供应商必须向采购人提供必备的相关资料。</w:t>
            </w:r>
          </w:p>
          <w:p w14:paraId="171FCCC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textAlignment w:val="auto"/>
              <w:rPr>
                <w:rFonts w:hint="default" w:ascii="方正书宋_GBK" w:hAnsi="方正书宋_GBK" w:eastAsia="方正书宋_GBK" w:cs="方正书宋_GBK"/>
                <w:color w:val="auto"/>
                <w:sz w:val="24"/>
                <w:szCs w:val="24"/>
                <w:highlight w:val="none"/>
                <w:lang w:val="en-US" w:eastAsia="zh-CN"/>
              </w:rPr>
            </w:pPr>
            <w:r>
              <w:rPr>
                <w:rFonts w:hint="eastAsia" w:ascii="方正书宋_GBK" w:hAnsi="方正书宋_GBK" w:eastAsia="方正书宋_GBK" w:cs="方正书宋_GBK"/>
                <w:color w:val="auto"/>
                <w:sz w:val="24"/>
                <w:szCs w:val="24"/>
                <w:highlight w:val="none"/>
                <w:lang w:val="en-US" w:eastAsia="zh-CN"/>
              </w:rPr>
              <w:t>4）协助上牌工作，如不能提供该服务，不予确认成交结果。</w:t>
            </w:r>
          </w:p>
        </w:tc>
      </w:tr>
      <w:tr w14:paraId="5756FC7D">
        <w:tblPrEx>
          <w:tblCellMar>
            <w:top w:w="0" w:type="dxa"/>
            <w:left w:w="108" w:type="dxa"/>
            <w:bottom w:w="0" w:type="dxa"/>
            <w:right w:w="108" w:type="dxa"/>
          </w:tblCellMar>
        </w:tblPrEx>
        <w:trPr>
          <w:trHeight w:val="507" w:hRule="atLeast"/>
        </w:trPr>
        <w:tc>
          <w:tcPr>
            <w:tcW w:w="1701" w:type="dxa"/>
            <w:tcBorders>
              <w:top w:val="single" w:color="000000" w:sz="4" w:space="0"/>
              <w:left w:val="single" w:color="000000" w:sz="4" w:space="0"/>
              <w:bottom w:val="single" w:color="000000" w:sz="4" w:space="0"/>
              <w:right w:val="single" w:color="000000" w:sz="4" w:space="0"/>
            </w:tcBorders>
            <w:vAlign w:val="center"/>
          </w:tcPr>
          <w:p w14:paraId="148AF77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textAlignment w:val="auto"/>
              <w:rPr>
                <w:rFonts w:hint="eastAsia" w:ascii="方正书宋_GBK" w:hAnsi="方正书宋_GBK" w:eastAsia="方正书宋_GBK" w:cs="方正书宋_GBK"/>
                <w:color w:val="auto"/>
                <w:sz w:val="24"/>
                <w:szCs w:val="24"/>
                <w:highlight w:val="none"/>
              </w:rPr>
            </w:pPr>
            <w:r>
              <w:rPr>
                <w:rFonts w:hint="eastAsia" w:ascii="方正书宋_GBK" w:hAnsi="方正书宋_GBK" w:eastAsia="方正书宋_GBK" w:cs="方正书宋_GBK"/>
                <w:b/>
                <w:color w:val="auto"/>
                <w:sz w:val="24"/>
                <w:szCs w:val="24"/>
                <w:highlight w:val="none"/>
                <w:lang w:eastAsia="zh-CN"/>
              </w:rPr>
              <w:t>▲</w:t>
            </w:r>
            <w:r>
              <w:rPr>
                <w:rFonts w:hint="eastAsia" w:ascii="方正书宋_GBK" w:hAnsi="方正书宋_GBK" w:eastAsia="方正书宋_GBK" w:cs="方正书宋_GBK"/>
                <w:color w:val="auto"/>
                <w:sz w:val="24"/>
                <w:szCs w:val="24"/>
                <w:highlight w:val="none"/>
              </w:rPr>
              <w:t>质量保证期</w:t>
            </w:r>
          </w:p>
        </w:tc>
        <w:tc>
          <w:tcPr>
            <w:tcW w:w="7282" w:type="dxa"/>
            <w:tcBorders>
              <w:top w:val="single" w:color="000000" w:sz="4" w:space="0"/>
              <w:left w:val="nil"/>
              <w:bottom w:val="single" w:color="000000" w:sz="4" w:space="0"/>
              <w:right w:val="single" w:color="000000" w:sz="4" w:space="0"/>
            </w:tcBorders>
            <w:vAlign w:val="center"/>
          </w:tcPr>
          <w:p w14:paraId="00581A3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textAlignment w:val="auto"/>
              <w:rPr>
                <w:rFonts w:hint="eastAsia" w:ascii="方正书宋_GBK" w:hAnsi="方正书宋_GBK" w:eastAsia="方正书宋_GBK" w:cs="方正书宋_GBK"/>
                <w:color w:val="auto"/>
                <w:sz w:val="24"/>
                <w:szCs w:val="24"/>
                <w:highlight w:val="none"/>
              </w:rPr>
            </w:pPr>
            <w:r>
              <w:rPr>
                <w:rFonts w:hint="eastAsia" w:ascii="方正书宋_GBK" w:hAnsi="方正书宋_GBK" w:eastAsia="方正书宋_GBK" w:cs="方正书宋_GBK"/>
                <w:color w:val="auto"/>
                <w:sz w:val="24"/>
                <w:szCs w:val="24"/>
                <w:highlight w:val="none"/>
              </w:rPr>
              <w:t>提供整体项目至少</w:t>
            </w:r>
            <w:r>
              <w:rPr>
                <w:rFonts w:hint="eastAsia" w:ascii="方正书宋_GBK" w:hAnsi="方正书宋_GBK" w:eastAsia="方正书宋_GBK" w:cs="方正书宋_GBK"/>
                <w:color w:val="auto"/>
                <w:sz w:val="24"/>
                <w:szCs w:val="24"/>
                <w:highlight w:val="none"/>
                <w:lang w:val="en-US" w:eastAsia="zh-CN"/>
              </w:rPr>
              <w:t>三</w:t>
            </w:r>
            <w:r>
              <w:rPr>
                <w:rFonts w:hint="eastAsia" w:ascii="方正书宋_GBK" w:hAnsi="方正书宋_GBK" w:eastAsia="方正书宋_GBK" w:cs="方正书宋_GBK"/>
                <w:color w:val="auto"/>
                <w:sz w:val="24"/>
                <w:szCs w:val="24"/>
                <w:highlight w:val="none"/>
              </w:rPr>
              <w:t>年质量保证期或</w:t>
            </w:r>
            <w:r>
              <w:rPr>
                <w:rFonts w:hint="eastAsia" w:ascii="方正书宋_GBK" w:hAnsi="方正书宋_GBK" w:eastAsia="方正书宋_GBK" w:cs="方正书宋_GBK"/>
                <w:color w:val="auto"/>
                <w:sz w:val="24"/>
                <w:szCs w:val="24"/>
                <w:highlight w:val="none"/>
                <w:lang w:val="en-US" w:eastAsia="zh-CN"/>
              </w:rPr>
              <w:t>10</w:t>
            </w:r>
            <w:r>
              <w:rPr>
                <w:rFonts w:hint="eastAsia" w:ascii="方正书宋_GBK" w:hAnsi="方正书宋_GBK" w:eastAsia="方正书宋_GBK" w:cs="方正书宋_GBK"/>
                <w:color w:val="auto"/>
                <w:sz w:val="24"/>
                <w:szCs w:val="24"/>
                <w:highlight w:val="none"/>
              </w:rPr>
              <w:t>万公里</w:t>
            </w:r>
            <w:r>
              <w:rPr>
                <w:rFonts w:hint="eastAsia" w:ascii="方正书宋_GBK" w:hAnsi="方正书宋_GBK" w:eastAsia="方正书宋_GBK" w:cs="方正书宋_GBK"/>
                <w:color w:val="auto"/>
                <w:sz w:val="24"/>
                <w:szCs w:val="24"/>
                <w:highlight w:val="none"/>
                <w:lang w:eastAsia="zh-CN"/>
              </w:rPr>
              <w:t>（先到为准）</w:t>
            </w:r>
            <w:r>
              <w:rPr>
                <w:rFonts w:hint="eastAsia" w:ascii="方正书宋_GBK" w:hAnsi="方正书宋_GBK" w:eastAsia="方正书宋_GBK" w:cs="方正书宋_GBK"/>
                <w:color w:val="auto"/>
                <w:sz w:val="24"/>
                <w:szCs w:val="24"/>
                <w:highlight w:val="none"/>
              </w:rPr>
              <w:t>，质量保证期自项目终验合格之日开始计算。</w:t>
            </w:r>
          </w:p>
        </w:tc>
      </w:tr>
      <w:tr w14:paraId="1DA7BCE7">
        <w:tblPrEx>
          <w:tblCellMar>
            <w:top w:w="0" w:type="dxa"/>
            <w:left w:w="108" w:type="dxa"/>
            <w:bottom w:w="0" w:type="dxa"/>
            <w:right w:w="108" w:type="dxa"/>
          </w:tblCellMar>
        </w:tblPrEx>
        <w:trPr>
          <w:trHeight w:val="417" w:hRule="atLeast"/>
        </w:trPr>
        <w:tc>
          <w:tcPr>
            <w:tcW w:w="1701" w:type="dxa"/>
            <w:tcBorders>
              <w:top w:val="single" w:color="000000" w:sz="4" w:space="0"/>
              <w:left w:val="single" w:color="000000" w:sz="4" w:space="0"/>
              <w:bottom w:val="single" w:color="000000" w:sz="4" w:space="0"/>
              <w:right w:val="single" w:color="000000" w:sz="4" w:space="0"/>
            </w:tcBorders>
            <w:vAlign w:val="center"/>
          </w:tcPr>
          <w:p w14:paraId="547B077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textAlignment w:val="auto"/>
              <w:rPr>
                <w:rFonts w:hint="eastAsia" w:ascii="方正书宋_GBK" w:hAnsi="方正书宋_GBK" w:eastAsia="方正书宋_GBK" w:cs="方正书宋_GBK"/>
                <w:color w:val="auto"/>
                <w:sz w:val="24"/>
                <w:szCs w:val="24"/>
                <w:highlight w:val="none"/>
              </w:rPr>
            </w:pPr>
            <w:r>
              <w:rPr>
                <w:rFonts w:hint="eastAsia" w:ascii="方正书宋_GBK" w:hAnsi="方正书宋_GBK" w:eastAsia="方正书宋_GBK" w:cs="方正书宋_GBK"/>
                <w:b/>
                <w:color w:val="auto"/>
                <w:sz w:val="24"/>
                <w:szCs w:val="24"/>
                <w:highlight w:val="none"/>
                <w:lang w:eastAsia="zh-CN"/>
              </w:rPr>
              <w:t>▲</w:t>
            </w:r>
            <w:r>
              <w:rPr>
                <w:rFonts w:hint="eastAsia" w:ascii="方正书宋_GBK" w:hAnsi="方正书宋_GBK" w:eastAsia="方正书宋_GBK" w:cs="方正书宋_GBK"/>
                <w:color w:val="auto"/>
                <w:sz w:val="24"/>
                <w:szCs w:val="24"/>
                <w:highlight w:val="none"/>
              </w:rPr>
              <w:t>合同履约期限</w:t>
            </w:r>
          </w:p>
        </w:tc>
        <w:tc>
          <w:tcPr>
            <w:tcW w:w="7282" w:type="dxa"/>
            <w:tcBorders>
              <w:top w:val="single" w:color="000000" w:sz="4" w:space="0"/>
              <w:left w:val="nil"/>
              <w:bottom w:val="single" w:color="000000" w:sz="4" w:space="0"/>
              <w:right w:val="single" w:color="000000" w:sz="4" w:space="0"/>
            </w:tcBorders>
            <w:vAlign w:val="center"/>
          </w:tcPr>
          <w:p w14:paraId="02ECF13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textAlignment w:val="auto"/>
              <w:rPr>
                <w:rFonts w:hint="eastAsia" w:ascii="方正书宋_GBK" w:hAnsi="方正书宋_GBK" w:eastAsia="方正书宋_GBK" w:cs="方正书宋_GBK"/>
                <w:color w:val="auto"/>
                <w:sz w:val="24"/>
                <w:szCs w:val="24"/>
                <w:highlight w:val="none"/>
              </w:rPr>
            </w:pPr>
            <w:r>
              <w:rPr>
                <w:rFonts w:hint="eastAsia" w:ascii="方正书宋_GBK" w:hAnsi="方正书宋_GBK" w:eastAsia="方正书宋_GBK" w:cs="方正书宋_GBK"/>
                <w:color w:val="auto"/>
                <w:sz w:val="24"/>
                <w:szCs w:val="24"/>
                <w:highlight w:val="none"/>
              </w:rPr>
              <w:t>合同签订生效之日起</w:t>
            </w:r>
            <w:r>
              <w:rPr>
                <w:rFonts w:hint="eastAsia" w:ascii="方正书宋_GBK" w:hAnsi="方正书宋_GBK" w:eastAsia="方正书宋_GBK" w:cs="方正书宋_GBK"/>
                <w:color w:val="auto"/>
                <w:sz w:val="24"/>
                <w:szCs w:val="24"/>
                <w:highlight w:val="none"/>
                <w:lang w:val="en-US" w:eastAsia="zh-CN"/>
              </w:rPr>
              <w:t>15个工作日内</w:t>
            </w:r>
            <w:r>
              <w:rPr>
                <w:rFonts w:hint="eastAsia" w:ascii="方正书宋_GBK" w:hAnsi="方正书宋_GBK" w:eastAsia="方正书宋_GBK" w:cs="方正书宋_GBK"/>
                <w:color w:val="auto"/>
                <w:sz w:val="24"/>
                <w:szCs w:val="24"/>
                <w:highlight w:val="none"/>
              </w:rPr>
              <w:t>完成供货调试并提交采购人验收合格。</w:t>
            </w:r>
          </w:p>
        </w:tc>
      </w:tr>
      <w:tr w14:paraId="6E153DE0">
        <w:tblPrEx>
          <w:tblCellMar>
            <w:top w:w="0" w:type="dxa"/>
            <w:left w:w="108" w:type="dxa"/>
            <w:bottom w:w="0" w:type="dxa"/>
            <w:right w:w="108" w:type="dxa"/>
          </w:tblCellMar>
        </w:tblPrEx>
        <w:trPr>
          <w:trHeight w:val="492" w:hRule="atLeast"/>
        </w:trPr>
        <w:tc>
          <w:tcPr>
            <w:tcW w:w="1701" w:type="dxa"/>
            <w:tcBorders>
              <w:top w:val="single" w:color="000000" w:sz="4" w:space="0"/>
              <w:left w:val="single" w:color="000000" w:sz="4" w:space="0"/>
              <w:bottom w:val="single" w:color="000000" w:sz="4" w:space="0"/>
              <w:right w:val="single" w:color="000000" w:sz="4" w:space="0"/>
            </w:tcBorders>
            <w:vAlign w:val="center"/>
          </w:tcPr>
          <w:p w14:paraId="0FADCF9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textAlignment w:val="auto"/>
              <w:rPr>
                <w:rFonts w:hint="eastAsia" w:ascii="方正书宋_GBK" w:hAnsi="方正书宋_GBK" w:eastAsia="方正书宋_GBK" w:cs="方正书宋_GBK"/>
                <w:color w:val="auto"/>
                <w:sz w:val="24"/>
                <w:szCs w:val="24"/>
              </w:rPr>
            </w:pPr>
            <w:r>
              <w:rPr>
                <w:rFonts w:hint="eastAsia" w:ascii="方正书宋_GBK" w:hAnsi="方正书宋_GBK" w:eastAsia="方正书宋_GBK" w:cs="方正书宋_GBK"/>
                <w:b/>
                <w:color w:val="auto"/>
                <w:sz w:val="24"/>
                <w:szCs w:val="24"/>
                <w:lang w:eastAsia="zh-CN"/>
              </w:rPr>
              <w:t>▲</w:t>
            </w:r>
            <w:r>
              <w:rPr>
                <w:rFonts w:hint="eastAsia" w:ascii="方正书宋_GBK" w:hAnsi="方正书宋_GBK" w:eastAsia="方正书宋_GBK" w:cs="方正书宋_GBK"/>
                <w:color w:val="auto"/>
                <w:sz w:val="24"/>
                <w:szCs w:val="24"/>
              </w:rPr>
              <w:t>交付地点</w:t>
            </w:r>
          </w:p>
        </w:tc>
        <w:tc>
          <w:tcPr>
            <w:tcW w:w="7282" w:type="dxa"/>
            <w:tcBorders>
              <w:top w:val="single" w:color="000000" w:sz="4" w:space="0"/>
              <w:left w:val="nil"/>
              <w:bottom w:val="single" w:color="000000" w:sz="4" w:space="0"/>
              <w:right w:val="single" w:color="000000" w:sz="4" w:space="0"/>
            </w:tcBorders>
            <w:vAlign w:val="center"/>
          </w:tcPr>
          <w:p w14:paraId="7045145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textAlignment w:val="auto"/>
              <w:rPr>
                <w:rFonts w:hint="eastAsia" w:ascii="方正书宋_GBK" w:hAnsi="方正书宋_GBK" w:eastAsia="方正书宋_GBK" w:cs="方正书宋_GBK"/>
                <w:color w:val="auto"/>
                <w:sz w:val="24"/>
                <w:szCs w:val="24"/>
              </w:rPr>
            </w:pPr>
            <w:r>
              <w:rPr>
                <w:rFonts w:hint="eastAsia" w:ascii="方正书宋_GBK" w:hAnsi="方正书宋_GBK" w:eastAsia="方正书宋_GBK" w:cs="方正书宋_GBK"/>
                <w:color w:val="auto"/>
                <w:sz w:val="24"/>
                <w:szCs w:val="24"/>
              </w:rPr>
              <w:t>采购人指定地点。</w:t>
            </w:r>
          </w:p>
        </w:tc>
      </w:tr>
      <w:tr w14:paraId="2F041451">
        <w:tblPrEx>
          <w:tblCellMar>
            <w:top w:w="0" w:type="dxa"/>
            <w:left w:w="108" w:type="dxa"/>
            <w:bottom w:w="0" w:type="dxa"/>
            <w:right w:w="108" w:type="dxa"/>
          </w:tblCellMar>
        </w:tblPrEx>
        <w:trPr>
          <w:trHeight w:val="897" w:hRule="atLeast"/>
        </w:trPr>
        <w:tc>
          <w:tcPr>
            <w:tcW w:w="1701" w:type="dxa"/>
            <w:tcBorders>
              <w:top w:val="single" w:color="000000" w:sz="4" w:space="0"/>
              <w:left w:val="single" w:color="000000" w:sz="4" w:space="0"/>
              <w:bottom w:val="single" w:color="000000" w:sz="4" w:space="0"/>
              <w:right w:val="single" w:color="000000" w:sz="4" w:space="0"/>
            </w:tcBorders>
            <w:vAlign w:val="center"/>
          </w:tcPr>
          <w:p w14:paraId="5719CCE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textAlignment w:val="auto"/>
              <w:rPr>
                <w:rFonts w:hint="eastAsia" w:ascii="方正书宋_GBK" w:hAnsi="方正书宋_GBK" w:eastAsia="方正书宋_GBK" w:cs="方正书宋_GBK"/>
                <w:color w:val="auto"/>
                <w:sz w:val="24"/>
                <w:szCs w:val="24"/>
              </w:rPr>
            </w:pPr>
            <w:r>
              <w:rPr>
                <w:rFonts w:hint="eastAsia" w:ascii="方正书宋_GBK" w:hAnsi="方正书宋_GBK" w:eastAsia="方正书宋_GBK" w:cs="方正书宋_GBK"/>
                <w:b/>
                <w:color w:val="auto"/>
                <w:sz w:val="24"/>
                <w:szCs w:val="24"/>
                <w:lang w:eastAsia="zh-CN"/>
              </w:rPr>
              <w:t>▲</w:t>
            </w:r>
            <w:r>
              <w:rPr>
                <w:rFonts w:hint="eastAsia" w:ascii="方正书宋_GBK" w:hAnsi="方正书宋_GBK" w:eastAsia="方正书宋_GBK" w:cs="方正书宋_GBK"/>
                <w:color w:val="auto"/>
                <w:sz w:val="24"/>
                <w:szCs w:val="24"/>
              </w:rPr>
              <w:t>质量标准</w:t>
            </w:r>
          </w:p>
        </w:tc>
        <w:tc>
          <w:tcPr>
            <w:tcW w:w="7282" w:type="dxa"/>
            <w:tcBorders>
              <w:top w:val="single" w:color="000000" w:sz="4" w:space="0"/>
              <w:left w:val="nil"/>
              <w:bottom w:val="single" w:color="000000" w:sz="4" w:space="0"/>
              <w:right w:val="single" w:color="000000" w:sz="4" w:space="0"/>
            </w:tcBorders>
            <w:vAlign w:val="center"/>
          </w:tcPr>
          <w:p w14:paraId="3EA18CC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textAlignment w:val="auto"/>
              <w:rPr>
                <w:rFonts w:hint="eastAsia" w:ascii="方正书宋_GBK" w:hAnsi="方正书宋_GBK" w:eastAsia="方正书宋_GBK" w:cs="方正书宋_GBK"/>
                <w:color w:val="auto"/>
                <w:sz w:val="24"/>
                <w:szCs w:val="24"/>
              </w:rPr>
            </w:pPr>
            <w:r>
              <w:rPr>
                <w:rFonts w:hint="eastAsia" w:ascii="方正书宋_GBK" w:hAnsi="方正书宋_GBK" w:eastAsia="方正书宋_GBK" w:cs="方正书宋_GBK"/>
                <w:color w:val="auto"/>
                <w:sz w:val="24"/>
                <w:szCs w:val="24"/>
              </w:rPr>
              <w:t>产品质量必须执行国家相关标准、行业标准、地方标准或者其它标准、规范（从严）：具有国家标准及规范的，按最新的标准及规范执行；具有行业标准及规范的，按最新的标准及规范执行；具有其他标准及规范的，按照最新的标准及规范执行。</w:t>
            </w:r>
          </w:p>
        </w:tc>
      </w:tr>
      <w:tr w14:paraId="1098C8EB">
        <w:tblPrEx>
          <w:tblCellMar>
            <w:top w:w="0" w:type="dxa"/>
            <w:left w:w="108" w:type="dxa"/>
            <w:bottom w:w="0" w:type="dxa"/>
            <w:right w:w="108" w:type="dxa"/>
          </w:tblCellMar>
        </w:tblPrEx>
        <w:trPr>
          <w:trHeight w:val="367" w:hRule="atLeast"/>
        </w:trPr>
        <w:tc>
          <w:tcPr>
            <w:tcW w:w="1701" w:type="dxa"/>
            <w:tcBorders>
              <w:top w:val="single" w:color="000000" w:sz="4" w:space="0"/>
              <w:left w:val="single" w:color="000000" w:sz="4" w:space="0"/>
              <w:bottom w:val="single" w:color="000000" w:sz="4" w:space="0"/>
              <w:right w:val="single" w:color="000000" w:sz="4" w:space="0"/>
            </w:tcBorders>
            <w:vAlign w:val="center"/>
          </w:tcPr>
          <w:p w14:paraId="1EFF97C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textAlignment w:val="auto"/>
              <w:rPr>
                <w:rFonts w:hint="eastAsia" w:ascii="方正书宋_GBK" w:hAnsi="方正书宋_GBK" w:eastAsia="方正书宋_GBK" w:cs="方正书宋_GBK"/>
                <w:color w:val="auto"/>
                <w:sz w:val="24"/>
                <w:szCs w:val="24"/>
              </w:rPr>
            </w:pPr>
            <w:r>
              <w:rPr>
                <w:rFonts w:hint="eastAsia" w:ascii="方正书宋_GBK" w:hAnsi="方正书宋_GBK" w:eastAsia="方正书宋_GBK" w:cs="方正书宋_GBK"/>
                <w:b/>
                <w:color w:val="auto"/>
                <w:sz w:val="24"/>
                <w:szCs w:val="24"/>
                <w:lang w:eastAsia="zh-CN"/>
              </w:rPr>
              <w:t>▲</w:t>
            </w:r>
            <w:r>
              <w:rPr>
                <w:rFonts w:hint="eastAsia" w:ascii="方正书宋_GBK" w:hAnsi="方正书宋_GBK" w:eastAsia="方正书宋_GBK" w:cs="方正书宋_GBK"/>
                <w:color w:val="auto"/>
                <w:sz w:val="24"/>
                <w:szCs w:val="24"/>
              </w:rPr>
              <w:t>验收</w:t>
            </w:r>
          </w:p>
        </w:tc>
        <w:tc>
          <w:tcPr>
            <w:tcW w:w="7282" w:type="dxa"/>
            <w:tcBorders>
              <w:top w:val="single" w:color="000000" w:sz="4" w:space="0"/>
              <w:left w:val="nil"/>
              <w:bottom w:val="single" w:color="000000" w:sz="4" w:space="0"/>
              <w:right w:val="single" w:color="000000" w:sz="4" w:space="0"/>
            </w:tcBorders>
            <w:vAlign w:val="center"/>
          </w:tcPr>
          <w:p w14:paraId="15744F8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textAlignment w:val="auto"/>
              <w:rPr>
                <w:rFonts w:hint="eastAsia" w:ascii="方正书宋_GBK" w:hAnsi="方正书宋_GBK" w:eastAsia="方正书宋_GBK" w:cs="方正书宋_GBK"/>
                <w:color w:val="auto"/>
                <w:sz w:val="24"/>
                <w:szCs w:val="24"/>
              </w:rPr>
            </w:pPr>
            <w:r>
              <w:rPr>
                <w:rFonts w:hint="eastAsia" w:ascii="方正书宋_GBK" w:hAnsi="方正书宋_GBK" w:eastAsia="方正书宋_GBK" w:cs="方正书宋_GBK"/>
                <w:color w:val="auto"/>
                <w:sz w:val="24"/>
                <w:szCs w:val="24"/>
              </w:rPr>
              <w:t>按照询价通知书要求、成交供应商的响应文件（承诺）及签订的合同约定进行验收。</w:t>
            </w:r>
          </w:p>
        </w:tc>
      </w:tr>
      <w:tr w14:paraId="1C217204">
        <w:tblPrEx>
          <w:tblCellMar>
            <w:top w:w="0" w:type="dxa"/>
            <w:left w:w="108" w:type="dxa"/>
            <w:bottom w:w="0" w:type="dxa"/>
            <w:right w:w="108" w:type="dxa"/>
          </w:tblCellMar>
        </w:tblPrEx>
        <w:trPr>
          <w:trHeight w:val="397" w:hRule="atLeast"/>
        </w:trPr>
        <w:tc>
          <w:tcPr>
            <w:tcW w:w="1701" w:type="dxa"/>
            <w:tcBorders>
              <w:top w:val="single" w:color="000000" w:sz="4" w:space="0"/>
              <w:left w:val="single" w:color="000000" w:sz="4" w:space="0"/>
              <w:bottom w:val="single" w:color="000000" w:sz="4" w:space="0"/>
              <w:right w:val="single" w:color="000000" w:sz="4" w:space="0"/>
            </w:tcBorders>
            <w:vAlign w:val="center"/>
          </w:tcPr>
          <w:p w14:paraId="7FCD00D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textAlignment w:val="auto"/>
              <w:rPr>
                <w:rFonts w:hint="eastAsia" w:ascii="方正书宋_GBK" w:hAnsi="方正书宋_GBK" w:eastAsia="方正书宋_GBK" w:cs="方正书宋_GBK"/>
                <w:color w:val="auto"/>
                <w:sz w:val="24"/>
                <w:szCs w:val="24"/>
              </w:rPr>
            </w:pPr>
            <w:r>
              <w:rPr>
                <w:rFonts w:hint="eastAsia" w:ascii="方正书宋_GBK" w:hAnsi="方正书宋_GBK" w:eastAsia="方正书宋_GBK" w:cs="方正书宋_GBK"/>
                <w:b/>
                <w:color w:val="auto"/>
                <w:sz w:val="24"/>
                <w:szCs w:val="24"/>
                <w:lang w:eastAsia="zh-CN"/>
              </w:rPr>
              <w:t>▲</w:t>
            </w:r>
            <w:r>
              <w:rPr>
                <w:rFonts w:hint="eastAsia" w:ascii="方正书宋_GBK" w:hAnsi="方正书宋_GBK" w:eastAsia="方正书宋_GBK" w:cs="方正书宋_GBK"/>
                <w:color w:val="auto"/>
                <w:sz w:val="24"/>
                <w:szCs w:val="24"/>
              </w:rPr>
              <w:t>签订合同时间</w:t>
            </w:r>
          </w:p>
        </w:tc>
        <w:tc>
          <w:tcPr>
            <w:tcW w:w="7282" w:type="dxa"/>
            <w:tcBorders>
              <w:top w:val="single" w:color="000000" w:sz="4" w:space="0"/>
              <w:left w:val="nil"/>
              <w:bottom w:val="single" w:color="000000" w:sz="4" w:space="0"/>
              <w:right w:val="single" w:color="000000" w:sz="4" w:space="0"/>
            </w:tcBorders>
            <w:vAlign w:val="center"/>
          </w:tcPr>
          <w:p w14:paraId="3EF9DAC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textAlignment w:val="auto"/>
              <w:rPr>
                <w:rFonts w:hint="eastAsia" w:ascii="方正书宋_GBK" w:hAnsi="方正书宋_GBK" w:eastAsia="方正书宋_GBK" w:cs="方正书宋_GBK"/>
                <w:color w:val="auto"/>
                <w:sz w:val="24"/>
                <w:szCs w:val="24"/>
              </w:rPr>
            </w:pPr>
            <w:r>
              <w:rPr>
                <w:rFonts w:hint="eastAsia" w:ascii="方正书宋_GBK" w:hAnsi="方正书宋_GBK" w:eastAsia="方正书宋_GBK" w:cs="方正书宋_GBK"/>
                <w:color w:val="auto"/>
                <w:sz w:val="24"/>
                <w:szCs w:val="24"/>
              </w:rPr>
              <w:t>成交通知书发出之日起30日内签订合同，具体签约时间以采购人通知为准。</w:t>
            </w:r>
          </w:p>
        </w:tc>
      </w:tr>
      <w:tr w14:paraId="7BACBD9F">
        <w:tblPrEx>
          <w:tblCellMar>
            <w:top w:w="0" w:type="dxa"/>
            <w:left w:w="108" w:type="dxa"/>
            <w:bottom w:w="0" w:type="dxa"/>
            <w:right w:w="108" w:type="dxa"/>
          </w:tblCellMar>
        </w:tblPrEx>
        <w:trPr>
          <w:trHeight w:val="474" w:hRule="atLeast"/>
        </w:trPr>
        <w:tc>
          <w:tcPr>
            <w:tcW w:w="1701" w:type="dxa"/>
            <w:tcBorders>
              <w:top w:val="single" w:color="000000" w:sz="4" w:space="0"/>
              <w:left w:val="single" w:color="000000" w:sz="4" w:space="0"/>
              <w:bottom w:val="single" w:color="000000" w:sz="4" w:space="0"/>
              <w:right w:val="single" w:color="000000" w:sz="4" w:space="0"/>
            </w:tcBorders>
            <w:vAlign w:val="center"/>
          </w:tcPr>
          <w:p w14:paraId="51B579C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textAlignment w:val="auto"/>
              <w:rPr>
                <w:rFonts w:hint="eastAsia" w:ascii="方正书宋_GBK" w:hAnsi="方正书宋_GBK" w:eastAsia="方正书宋_GBK" w:cs="方正书宋_GBK"/>
                <w:color w:val="auto"/>
                <w:sz w:val="24"/>
                <w:szCs w:val="24"/>
                <w:highlight w:val="none"/>
              </w:rPr>
            </w:pPr>
            <w:r>
              <w:rPr>
                <w:rFonts w:hint="eastAsia" w:ascii="方正书宋_GBK" w:hAnsi="方正书宋_GBK" w:eastAsia="方正书宋_GBK" w:cs="方正书宋_GBK"/>
                <w:b/>
                <w:color w:val="auto"/>
                <w:sz w:val="24"/>
                <w:szCs w:val="24"/>
                <w:highlight w:val="none"/>
                <w:lang w:eastAsia="zh-CN"/>
              </w:rPr>
              <w:t>▲</w:t>
            </w:r>
            <w:r>
              <w:rPr>
                <w:rFonts w:hint="eastAsia" w:ascii="方正书宋_GBK" w:hAnsi="方正书宋_GBK" w:eastAsia="方正书宋_GBK" w:cs="方正书宋_GBK"/>
                <w:color w:val="auto"/>
                <w:sz w:val="24"/>
                <w:szCs w:val="24"/>
                <w:highlight w:val="none"/>
              </w:rPr>
              <w:t>合同款项支付条件及方式</w:t>
            </w:r>
          </w:p>
        </w:tc>
        <w:tc>
          <w:tcPr>
            <w:tcW w:w="7282" w:type="dxa"/>
            <w:tcBorders>
              <w:top w:val="single" w:color="000000" w:sz="4" w:space="0"/>
              <w:left w:val="nil"/>
              <w:bottom w:val="single" w:color="000000" w:sz="4" w:space="0"/>
              <w:right w:val="single" w:color="000000" w:sz="4" w:space="0"/>
            </w:tcBorders>
            <w:vAlign w:val="center"/>
          </w:tcPr>
          <w:p w14:paraId="349E203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textAlignment w:val="auto"/>
              <w:rPr>
                <w:rFonts w:hint="eastAsia" w:ascii="方正书宋_GBK" w:hAnsi="方正书宋_GBK" w:eastAsia="方正书宋_GBK" w:cs="方正书宋_GBK"/>
                <w:color w:val="auto"/>
                <w:sz w:val="24"/>
                <w:szCs w:val="24"/>
                <w:highlight w:val="none"/>
              </w:rPr>
            </w:pPr>
            <w:r>
              <w:rPr>
                <w:rFonts w:hint="eastAsia" w:ascii="方正书宋_GBK" w:hAnsi="方正书宋_GBK" w:eastAsia="方正书宋_GBK" w:cs="方正书宋_GBK"/>
                <w:color w:val="auto"/>
                <w:sz w:val="24"/>
                <w:szCs w:val="24"/>
                <w:highlight w:val="none"/>
                <w:lang w:val="en-US" w:eastAsia="zh-CN"/>
              </w:rPr>
              <w:t>1</w:t>
            </w:r>
            <w:r>
              <w:rPr>
                <w:rFonts w:hint="eastAsia" w:ascii="方正书宋_GBK" w:hAnsi="方正书宋_GBK" w:eastAsia="方正书宋_GBK" w:cs="方正书宋_GBK"/>
                <w:color w:val="auto"/>
                <w:sz w:val="24"/>
                <w:szCs w:val="24"/>
                <w:highlight w:val="none"/>
              </w:rPr>
              <w:t>）整体验收合格</w:t>
            </w:r>
            <w:r>
              <w:rPr>
                <w:rFonts w:hint="eastAsia" w:ascii="方正书宋_GBK" w:hAnsi="方正书宋_GBK" w:eastAsia="方正书宋_GBK" w:cs="方正书宋_GBK"/>
                <w:color w:val="auto"/>
                <w:sz w:val="24"/>
                <w:szCs w:val="24"/>
                <w:highlight w:val="none"/>
                <w:lang w:val="en-US" w:eastAsia="zh-CN"/>
              </w:rPr>
              <w:t>且收到</w:t>
            </w:r>
            <w:r>
              <w:rPr>
                <w:rFonts w:hint="eastAsia" w:ascii="方正书宋_GBK" w:hAnsi="方正书宋_GBK" w:eastAsia="方正书宋_GBK" w:cs="方正书宋_GBK"/>
                <w:color w:val="auto"/>
                <w:sz w:val="24"/>
                <w:szCs w:val="24"/>
                <w:highlight w:val="none"/>
              </w:rPr>
              <w:t>足额</w:t>
            </w:r>
            <w:r>
              <w:rPr>
                <w:rFonts w:hint="eastAsia" w:ascii="方正书宋_GBK" w:hAnsi="方正书宋_GBK" w:eastAsia="方正书宋_GBK" w:cs="方正书宋_GBK"/>
                <w:color w:val="auto"/>
                <w:sz w:val="24"/>
                <w:szCs w:val="24"/>
                <w:highlight w:val="none"/>
                <w:lang w:eastAsia="zh-CN"/>
              </w:rPr>
              <w:t>、</w:t>
            </w:r>
            <w:r>
              <w:rPr>
                <w:rFonts w:hint="eastAsia" w:ascii="方正书宋_GBK" w:hAnsi="方正书宋_GBK" w:eastAsia="方正书宋_GBK" w:cs="方正书宋_GBK"/>
                <w:color w:val="auto"/>
                <w:sz w:val="24"/>
                <w:szCs w:val="24"/>
                <w:highlight w:val="none"/>
              </w:rPr>
              <w:t>符合税法规定的发票</w:t>
            </w:r>
            <w:r>
              <w:rPr>
                <w:rFonts w:hint="eastAsia" w:ascii="方正书宋_GBK" w:hAnsi="方正书宋_GBK" w:eastAsia="方正书宋_GBK" w:cs="方正书宋_GBK"/>
                <w:color w:val="auto"/>
                <w:sz w:val="24"/>
                <w:szCs w:val="24"/>
                <w:highlight w:val="none"/>
                <w:lang w:val="en-US" w:eastAsia="zh-CN"/>
              </w:rPr>
              <w:t>后15个工作日</w:t>
            </w:r>
            <w:r>
              <w:rPr>
                <w:rFonts w:hint="eastAsia" w:ascii="方正书宋_GBK" w:hAnsi="方正书宋_GBK" w:eastAsia="方正书宋_GBK" w:cs="方正书宋_GBK"/>
                <w:color w:val="auto"/>
                <w:sz w:val="24"/>
                <w:szCs w:val="24"/>
                <w:highlight w:val="none"/>
              </w:rPr>
              <w:t>内一次性支付合同款；</w:t>
            </w:r>
          </w:p>
          <w:p w14:paraId="35B2858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textAlignment w:val="auto"/>
              <w:rPr>
                <w:rFonts w:hint="eastAsia" w:ascii="方正书宋_GBK" w:hAnsi="方正书宋_GBK" w:eastAsia="方正书宋_GBK" w:cs="方正书宋_GBK"/>
                <w:color w:val="auto"/>
                <w:sz w:val="24"/>
                <w:szCs w:val="24"/>
                <w:highlight w:val="none"/>
              </w:rPr>
            </w:pPr>
            <w:r>
              <w:rPr>
                <w:rFonts w:hint="eastAsia" w:ascii="方正书宋_GBK" w:hAnsi="方正书宋_GBK" w:eastAsia="方正书宋_GBK" w:cs="方正书宋_GBK"/>
                <w:color w:val="auto"/>
                <w:sz w:val="24"/>
                <w:szCs w:val="24"/>
                <w:highlight w:val="none"/>
                <w:lang w:val="en-US" w:eastAsia="zh-CN"/>
              </w:rPr>
              <w:t>2</w:t>
            </w:r>
            <w:r>
              <w:rPr>
                <w:rFonts w:hint="eastAsia" w:ascii="方正书宋_GBK" w:hAnsi="方正书宋_GBK" w:eastAsia="方正书宋_GBK" w:cs="方正书宋_GBK"/>
                <w:color w:val="auto"/>
                <w:sz w:val="24"/>
                <w:szCs w:val="24"/>
                <w:highlight w:val="none"/>
              </w:rPr>
              <w:t>）合同款项以银行转账方式支付至合同约定的账户。</w:t>
            </w:r>
          </w:p>
        </w:tc>
      </w:tr>
      <w:tr w14:paraId="2C282FB3">
        <w:tblPrEx>
          <w:tblCellMar>
            <w:top w:w="0" w:type="dxa"/>
            <w:left w:w="108" w:type="dxa"/>
            <w:bottom w:w="0" w:type="dxa"/>
            <w:right w:w="108" w:type="dxa"/>
          </w:tblCellMar>
        </w:tblPrEx>
        <w:trPr>
          <w:trHeight w:val="90" w:hRule="atLeast"/>
        </w:trPr>
        <w:tc>
          <w:tcPr>
            <w:tcW w:w="1701" w:type="dxa"/>
            <w:tcBorders>
              <w:top w:val="single" w:color="000000" w:sz="4" w:space="0"/>
              <w:left w:val="single" w:color="000000" w:sz="4" w:space="0"/>
              <w:bottom w:val="single" w:color="000000" w:sz="4" w:space="0"/>
              <w:right w:val="single" w:color="000000" w:sz="4" w:space="0"/>
            </w:tcBorders>
            <w:vAlign w:val="center"/>
          </w:tcPr>
          <w:p w14:paraId="32BB39D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jc w:val="left"/>
              <w:textAlignment w:val="auto"/>
              <w:rPr>
                <w:rFonts w:hint="eastAsia" w:ascii="方正书宋_GBK" w:hAnsi="方正书宋_GBK" w:eastAsia="方正书宋_GBK" w:cs="方正书宋_GBK"/>
                <w:color w:val="auto"/>
                <w:sz w:val="24"/>
                <w:szCs w:val="24"/>
              </w:rPr>
            </w:pPr>
            <w:r>
              <w:rPr>
                <w:rFonts w:hint="eastAsia" w:ascii="方正书宋_GBK" w:hAnsi="方正书宋_GBK" w:eastAsia="方正书宋_GBK" w:cs="方正书宋_GBK"/>
                <w:b/>
                <w:color w:val="auto"/>
                <w:sz w:val="24"/>
                <w:szCs w:val="24"/>
                <w:lang w:eastAsia="zh-CN"/>
              </w:rPr>
              <w:t>▲</w:t>
            </w:r>
            <w:r>
              <w:rPr>
                <w:rFonts w:hint="eastAsia" w:ascii="方正书宋_GBK" w:hAnsi="方正书宋_GBK" w:eastAsia="方正书宋_GBK" w:cs="方正书宋_GBK"/>
                <w:color w:val="auto"/>
                <w:sz w:val="24"/>
                <w:szCs w:val="24"/>
              </w:rPr>
              <w:t>发票要求</w:t>
            </w:r>
          </w:p>
        </w:tc>
        <w:tc>
          <w:tcPr>
            <w:tcW w:w="7282" w:type="dxa"/>
            <w:tcBorders>
              <w:top w:val="single" w:color="000000" w:sz="4" w:space="0"/>
              <w:left w:val="nil"/>
              <w:bottom w:val="single" w:color="000000" w:sz="4" w:space="0"/>
              <w:right w:val="single" w:color="000000" w:sz="4" w:space="0"/>
            </w:tcBorders>
            <w:vAlign w:val="center"/>
          </w:tcPr>
          <w:p w14:paraId="3C79F83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34" w:rightChars="16"/>
              <w:jc w:val="left"/>
              <w:textAlignment w:val="auto"/>
              <w:rPr>
                <w:rFonts w:hint="eastAsia" w:ascii="方正书宋_GBK" w:hAnsi="方正书宋_GBK" w:eastAsia="方正书宋_GBK" w:cs="方正书宋_GBK"/>
                <w:color w:val="auto"/>
                <w:sz w:val="24"/>
                <w:szCs w:val="24"/>
              </w:rPr>
            </w:pPr>
            <w:r>
              <w:rPr>
                <w:rFonts w:hint="eastAsia" w:ascii="方正书宋_GBK" w:hAnsi="方正书宋_GBK" w:eastAsia="方正书宋_GBK" w:cs="方正书宋_GBK"/>
                <w:color w:val="auto"/>
                <w:sz w:val="24"/>
                <w:szCs w:val="24"/>
              </w:rPr>
              <w:t>1）成交供应商应在采购人支付费用前，先行向采购人提供足额且符合税法规定的发票。采购人在收到成交供应商提供的发票后在合同约定的时间支付相应款项，否则采购人有权延迟支付相应费用而不被视为违约，亦无须承担任何违约责任。</w:t>
            </w:r>
          </w:p>
          <w:p w14:paraId="152C0DE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34" w:rightChars="16"/>
              <w:jc w:val="left"/>
              <w:textAlignment w:val="auto"/>
              <w:rPr>
                <w:rFonts w:hint="eastAsia" w:ascii="方正书宋_GBK" w:hAnsi="方正书宋_GBK" w:eastAsia="方正书宋_GBK" w:cs="方正书宋_GBK"/>
                <w:color w:val="auto"/>
                <w:sz w:val="24"/>
                <w:szCs w:val="24"/>
              </w:rPr>
            </w:pPr>
            <w:r>
              <w:rPr>
                <w:rFonts w:hint="eastAsia" w:ascii="方正书宋_GBK" w:hAnsi="方正书宋_GBK" w:eastAsia="方正书宋_GBK" w:cs="方正书宋_GBK"/>
                <w:color w:val="auto"/>
                <w:sz w:val="24"/>
                <w:szCs w:val="24"/>
              </w:rPr>
              <w:t>2）本项目合同签署的成交供应商名称与发票开具单位及收款单位一致，成交供应商不得以其他理由在合同执行过程中要求调整发票开具单位或收款单位（依法变更单位名称除外），否则视为成交供应商违约并自行承担相关责任，且须承担由此对采购人造成的一切损失。</w:t>
            </w:r>
          </w:p>
        </w:tc>
      </w:tr>
      <w:tr w14:paraId="3115DB63">
        <w:tblPrEx>
          <w:tblCellMar>
            <w:top w:w="0" w:type="dxa"/>
            <w:left w:w="108" w:type="dxa"/>
            <w:bottom w:w="0" w:type="dxa"/>
            <w:right w:w="108" w:type="dxa"/>
          </w:tblCellMar>
        </w:tblPrEx>
        <w:trPr>
          <w:trHeight w:val="517" w:hRule="atLeast"/>
        </w:trPr>
        <w:tc>
          <w:tcPr>
            <w:tcW w:w="1701" w:type="dxa"/>
            <w:tcBorders>
              <w:top w:val="single" w:color="000000" w:sz="4" w:space="0"/>
              <w:left w:val="single" w:color="000000" w:sz="4" w:space="0"/>
              <w:bottom w:val="single" w:color="000000" w:sz="4" w:space="0"/>
              <w:right w:val="single" w:color="000000" w:sz="4" w:space="0"/>
            </w:tcBorders>
            <w:vAlign w:val="center"/>
          </w:tcPr>
          <w:p w14:paraId="1A75DE0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textAlignment w:val="auto"/>
              <w:rPr>
                <w:rFonts w:hint="eastAsia" w:ascii="方正书宋_GBK" w:hAnsi="方正书宋_GBK" w:eastAsia="方正书宋_GBK" w:cs="方正书宋_GBK"/>
                <w:color w:val="auto"/>
                <w:sz w:val="24"/>
                <w:szCs w:val="24"/>
              </w:rPr>
            </w:pPr>
            <w:r>
              <w:rPr>
                <w:rFonts w:hint="eastAsia" w:ascii="方正书宋_GBK" w:hAnsi="方正书宋_GBK" w:eastAsia="方正书宋_GBK" w:cs="方正书宋_GBK"/>
                <w:color w:val="auto"/>
                <w:sz w:val="24"/>
                <w:szCs w:val="24"/>
              </w:rPr>
              <w:t>履约保证金</w:t>
            </w:r>
          </w:p>
        </w:tc>
        <w:tc>
          <w:tcPr>
            <w:tcW w:w="7282" w:type="dxa"/>
            <w:tcBorders>
              <w:top w:val="single" w:color="000000" w:sz="4" w:space="0"/>
              <w:left w:val="nil"/>
              <w:bottom w:val="single" w:color="000000" w:sz="4" w:space="0"/>
              <w:right w:val="single" w:color="000000" w:sz="4" w:space="0"/>
            </w:tcBorders>
            <w:vAlign w:val="center"/>
          </w:tcPr>
          <w:p w14:paraId="78DC59F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34" w:rightChars="16"/>
              <w:jc w:val="left"/>
              <w:textAlignment w:val="auto"/>
              <w:rPr>
                <w:rFonts w:hint="eastAsia" w:ascii="方正书宋_GBK" w:hAnsi="方正书宋_GBK" w:eastAsia="方正书宋_GBK" w:cs="方正书宋_GBK"/>
                <w:b/>
                <w:color w:val="auto"/>
                <w:sz w:val="24"/>
                <w:szCs w:val="24"/>
                <w:lang w:eastAsia="zh-CN"/>
              </w:rPr>
            </w:pPr>
            <w:r>
              <w:rPr>
                <w:rFonts w:hint="eastAsia" w:ascii="方正书宋_GBK" w:hAnsi="方正书宋_GBK" w:eastAsia="方正书宋_GBK" w:cs="方正书宋_GBK"/>
                <w:color w:val="auto"/>
                <w:sz w:val="24"/>
                <w:szCs w:val="24"/>
                <w:lang w:val="en-US" w:eastAsia="zh-CN"/>
              </w:rPr>
              <w:t>/</w:t>
            </w:r>
          </w:p>
        </w:tc>
      </w:tr>
      <w:tr w14:paraId="4E29A5F7">
        <w:tblPrEx>
          <w:tblCellMar>
            <w:top w:w="0" w:type="dxa"/>
            <w:left w:w="108" w:type="dxa"/>
            <w:bottom w:w="0" w:type="dxa"/>
            <w:right w:w="108" w:type="dxa"/>
          </w:tblCellMar>
        </w:tblPrEx>
        <w:trPr>
          <w:trHeight w:val="1606" w:hRule="atLeast"/>
        </w:trPr>
        <w:tc>
          <w:tcPr>
            <w:tcW w:w="1701" w:type="dxa"/>
            <w:tcBorders>
              <w:top w:val="single" w:color="000000" w:sz="4" w:space="0"/>
              <w:left w:val="single" w:color="000000" w:sz="4" w:space="0"/>
              <w:bottom w:val="single" w:color="000000" w:sz="4" w:space="0"/>
              <w:right w:val="single" w:color="000000" w:sz="4" w:space="0"/>
            </w:tcBorders>
            <w:vAlign w:val="center"/>
          </w:tcPr>
          <w:p w14:paraId="7197988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jc w:val="left"/>
              <w:textAlignment w:val="auto"/>
              <w:rPr>
                <w:rFonts w:hint="eastAsia" w:ascii="方正书宋_GBK" w:hAnsi="方正书宋_GBK" w:eastAsia="方正书宋_GBK" w:cs="方正书宋_GBK"/>
                <w:color w:val="auto"/>
                <w:sz w:val="24"/>
                <w:szCs w:val="24"/>
              </w:rPr>
            </w:pPr>
            <w:r>
              <w:rPr>
                <w:rFonts w:hint="eastAsia" w:ascii="方正书宋_GBK" w:hAnsi="方正书宋_GBK" w:eastAsia="方正书宋_GBK" w:cs="方正书宋_GBK"/>
                <w:b/>
                <w:color w:val="auto"/>
                <w:sz w:val="24"/>
                <w:szCs w:val="24"/>
                <w:highlight w:val="none"/>
                <w:lang w:eastAsia="zh-CN"/>
              </w:rPr>
              <w:t>▲</w:t>
            </w:r>
            <w:r>
              <w:rPr>
                <w:rFonts w:hint="eastAsia" w:ascii="方正书宋_GBK" w:hAnsi="方正书宋_GBK" w:eastAsia="方正书宋_GBK" w:cs="方正书宋_GBK"/>
                <w:color w:val="auto"/>
                <w:sz w:val="24"/>
                <w:szCs w:val="24"/>
                <w:highlight w:val="none"/>
              </w:rPr>
              <w:t>售后服务要求</w:t>
            </w:r>
          </w:p>
        </w:tc>
        <w:tc>
          <w:tcPr>
            <w:tcW w:w="7282" w:type="dxa"/>
            <w:tcBorders>
              <w:top w:val="single" w:color="000000" w:sz="4" w:space="0"/>
              <w:left w:val="nil"/>
              <w:bottom w:val="single" w:color="000000" w:sz="4" w:space="0"/>
              <w:right w:val="single" w:color="000000" w:sz="4" w:space="0"/>
            </w:tcBorders>
            <w:vAlign w:val="center"/>
          </w:tcPr>
          <w:p w14:paraId="4C53311D">
            <w:pPr>
              <w:keepNext w:val="0"/>
              <w:keepLines w:val="0"/>
              <w:pageBreakBefore w:val="0"/>
              <w:widowControl w:val="0"/>
              <w:numPr>
                <w:ilvl w:val="0"/>
                <w:numId w:val="2"/>
              </w:numPr>
              <w:suppressLineNumbers w:val="0"/>
              <w:kinsoku/>
              <w:wordWrap/>
              <w:overflowPunct/>
              <w:topLinePunct w:val="0"/>
              <w:autoSpaceDE/>
              <w:autoSpaceDN/>
              <w:bidi w:val="0"/>
              <w:adjustRightInd/>
              <w:snapToGrid/>
              <w:spacing w:before="0" w:beforeAutospacing="0" w:after="0" w:afterAutospacing="0" w:line="400" w:lineRule="exact"/>
              <w:ind w:left="0" w:right="34" w:rightChars="16"/>
              <w:jc w:val="both"/>
              <w:textAlignment w:val="auto"/>
              <w:rPr>
                <w:rFonts w:hint="eastAsia" w:ascii="方正书宋_GBK" w:hAnsi="方正书宋_GBK" w:eastAsia="方正书宋_GBK" w:cs="方正书宋_GBK"/>
                <w:color w:val="auto"/>
                <w:sz w:val="24"/>
                <w:szCs w:val="24"/>
              </w:rPr>
            </w:pPr>
            <w:r>
              <w:rPr>
                <w:rFonts w:hint="eastAsia" w:ascii="方正书宋_GBK" w:hAnsi="方正书宋_GBK" w:eastAsia="方正书宋_GBK" w:cs="方正书宋_GBK"/>
                <w:color w:val="auto"/>
                <w:sz w:val="24"/>
                <w:szCs w:val="24"/>
              </w:rPr>
              <w:t>成交供应商必须为本项目范围内的产品提供相应的售后服务。</w:t>
            </w:r>
          </w:p>
          <w:p w14:paraId="68D6854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34" w:rightChars="16"/>
              <w:jc w:val="both"/>
              <w:textAlignment w:val="auto"/>
              <w:rPr>
                <w:rFonts w:hint="eastAsia" w:ascii="方正书宋_GBK" w:hAnsi="方正书宋_GBK" w:eastAsia="方正书宋_GBK" w:cs="方正书宋_GBK"/>
                <w:color w:val="auto"/>
                <w:sz w:val="24"/>
                <w:szCs w:val="24"/>
              </w:rPr>
            </w:pPr>
            <w:r>
              <w:rPr>
                <w:rFonts w:hint="eastAsia" w:ascii="方正书宋_GBK" w:hAnsi="方正书宋_GBK" w:eastAsia="方正书宋_GBK" w:cs="方正书宋_GBK"/>
                <w:color w:val="auto"/>
                <w:sz w:val="24"/>
                <w:szCs w:val="24"/>
              </w:rPr>
              <w:t>2）在质量保证期内由于产品本身质量原因造成的任何损伤或损坏，供应商须免费负责修理或更换。</w:t>
            </w:r>
          </w:p>
          <w:p w14:paraId="0BA5063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34" w:rightChars="16"/>
              <w:jc w:val="both"/>
              <w:textAlignment w:val="auto"/>
              <w:rPr>
                <w:rFonts w:hint="eastAsia" w:ascii="方正书宋_GBK" w:hAnsi="方正书宋_GBK" w:eastAsia="方正书宋_GBK" w:cs="方正书宋_GBK"/>
                <w:color w:val="auto"/>
                <w:sz w:val="24"/>
                <w:szCs w:val="24"/>
              </w:rPr>
            </w:pPr>
            <w:r>
              <w:rPr>
                <w:rFonts w:hint="eastAsia" w:ascii="方正书宋_GBK" w:hAnsi="方正书宋_GBK" w:eastAsia="方正书宋_GBK" w:cs="方正书宋_GBK"/>
                <w:color w:val="auto"/>
                <w:sz w:val="24"/>
                <w:szCs w:val="24"/>
              </w:rPr>
              <w:t>3）质量保证期内接到故障通知后，供应商必须在30分钟内响应。对于影响产品正常运行的故障，成交供应商或产品制造商的工程师及其它相关技术人员必须在在接到故障通知后2小时内赶到现场，查找原因，提出解决方案，并工作至故障修妥完全恢复正常使用为止，一般故障要求保证在4小时之内修复，重大故障一般应当在24小时内修复，特殊情况要确保48小时内解决。</w:t>
            </w:r>
          </w:p>
          <w:p w14:paraId="118E227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34" w:rightChars="16"/>
              <w:jc w:val="both"/>
              <w:textAlignment w:val="auto"/>
              <w:rPr>
                <w:rFonts w:hint="eastAsia" w:ascii="方正书宋_GBK" w:hAnsi="方正书宋_GBK" w:eastAsia="方正书宋_GBK" w:cs="方正书宋_GBK"/>
                <w:color w:val="auto"/>
                <w:sz w:val="24"/>
                <w:szCs w:val="24"/>
              </w:rPr>
            </w:pPr>
            <w:r>
              <w:rPr>
                <w:rFonts w:hint="eastAsia" w:ascii="方正书宋_GBK" w:hAnsi="方正书宋_GBK" w:eastAsia="方正书宋_GBK" w:cs="方正书宋_GBK"/>
                <w:color w:val="auto"/>
                <w:sz w:val="24"/>
                <w:szCs w:val="24"/>
              </w:rPr>
              <w:t>质量保证期内成交供应商未能按照要求提供售后服务的，采购人有权委托第三方服务，所有与之相关的费用均由成交供应商承担。</w:t>
            </w:r>
          </w:p>
          <w:p w14:paraId="4C16237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34" w:rightChars="16"/>
              <w:jc w:val="both"/>
              <w:textAlignment w:val="auto"/>
              <w:rPr>
                <w:rFonts w:hint="eastAsia" w:ascii="方正书宋_GBK" w:hAnsi="方正书宋_GBK" w:eastAsia="方正书宋_GBK" w:cs="方正书宋_GBK"/>
                <w:color w:val="auto"/>
                <w:sz w:val="24"/>
                <w:szCs w:val="24"/>
              </w:rPr>
            </w:pPr>
            <w:r>
              <w:rPr>
                <w:rFonts w:hint="eastAsia" w:ascii="方正书宋_GBK" w:hAnsi="方正书宋_GBK" w:eastAsia="方正书宋_GBK" w:cs="方正书宋_GBK"/>
                <w:color w:val="auto"/>
                <w:sz w:val="24"/>
                <w:szCs w:val="24"/>
              </w:rPr>
              <w:t>4）在质量保证期结束前，须由成交供应商的工程师和采购人代表对产品进行一次全面检查，发现的任何缺陷必须由成交供应商负责修复。在修复之后，成交供应商应将缺陷原因、修复内容等情况向采购人提交报告。</w:t>
            </w:r>
          </w:p>
        </w:tc>
      </w:tr>
      <w:tr w14:paraId="0B158C4F">
        <w:tblPrEx>
          <w:tblCellMar>
            <w:top w:w="0" w:type="dxa"/>
            <w:left w:w="108" w:type="dxa"/>
            <w:bottom w:w="0" w:type="dxa"/>
            <w:right w:w="108" w:type="dxa"/>
          </w:tblCellMar>
        </w:tblPrEx>
        <w:trPr>
          <w:trHeight w:val="859" w:hRule="atLeast"/>
        </w:trPr>
        <w:tc>
          <w:tcPr>
            <w:tcW w:w="1701" w:type="dxa"/>
            <w:tcBorders>
              <w:top w:val="single" w:color="000000" w:sz="4" w:space="0"/>
              <w:left w:val="single" w:color="000000" w:sz="4" w:space="0"/>
              <w:bottom w:val="single" w:color="000000" w:sz="4" w:space="0"/>
              <w:right w:val="single" w:color="000000" w:sz="4" w:space="0"/>
            </w:tcBorders>
            <w:vAlign w:val="center"/>
          </w:tcPr>
          <w:p w14:paraId="52B544E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textAlignment w:val="auto"/>
              <w:rPr>
                <w:rFonts w:hint="eastAsia" w:ascii="方正书宋_GBK" w:hAnsi="方正书宋_GBK" w:eastAsia="方正书宋_GBK" w:cs="方正书宋_GBK"/>
                <w:color w:val="auto"/>
                <w:sz w:val="24"/>
                <w:szCs w:val="24"/>
              </w:rPr>
            </w:pPr>
            <w:r>
              <w:rPr>
                <w:rFonts w:hint="eastAsia" w:ascii="方正书宋_GBK" w:hAnsi="方正书宋_GBK" w:eastAsia="方正书宋_GBK" w:cs="方正书宋_GBK"/>
                <w:color w:val="auto"/>
                <w:sz w:val="24"/>
                <w:szCs w:val="24"/>
              </w:rPr>
              <w:t>培训</w:t>
            </w:r>
          </w:p>
        </w:tc>
        <w:tc>
          <w:tcPr>
            <w:tcW w:w="7282" w:type="dxa"/>
            <w:tcBorders>
              <w:top w:val="single" w:color="000000" w:sz="4" w:space="0"/>
              <w:left w:val="nil"/>
              <w:bottom w:val="single" w:color="000000" w:sz="4" w:space="0"/>
              <w:right w:val="single" w:color="000000" w:sz="4" w:space="0"/>
            </w:tcBorders>
            <w:vAlign w:val="center"/>
          </w:tcPr>
          <w:p w14:paraId="74127B4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34" w:rightChars="16"/>
              <w:jc w:val="left"/>
              <w:textAlignment w:val="auto"/>
              <w:rPr>
                <w:rFonts w:hint="eastAsia" w:ascii="方正书宋_GBK" w:hAnsi="方正书宋_GBK" w:eastAsia="方正书宋_GBK" w:cs="方正书宋_GBK"/>
                <w:color w:val="auto"/>
                <w:sz w:val="24"/>
                <w:szCs w:val="24"/>
              </w:rPr>
            </w:pPr>
            <w:r>
              <w:rPr>
                <w:rFonts w:hint="eastAsia" w:ascii="方正书宋_GBK" w:hAnsi="方正书宋_GBK" w:eastAsia="方正书宋_GBK" w:cs="方正书宋_GBK"/>
                <w:color w:val="auto"/>
                <w:sz w:val="24"/>
                <w:szCs w:val="24"/>
              </w:rPr>
              <w:t>1）项目通过最终验收后，在采购人指定地点，由成交供应商的专业技术人员对采购人的相关人员进行培训，培训所产生的所有费用由成交供应商承担。</w:t>
            </w:r>
          </w:p>
          <w:p w14:paraId="460650C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34" w:rightChars="16"/>
              <w:jc w:val="left"/>
              <w:textAlignment w:val="auto"/>
              <w:rPr>
                <w:rFonts w:hint="eastAsia" w:ascii="方正书宋_GBK" w:hAnsi="方正书宋_GBK" w:eastAsia="方正书宋_GBK" w:cs="方正书宋_GBK"/>
                <w:color w:val="auto"/>
                <w:sz w:val="24"/>
                <w:szCs w:val="24"/>
              </w:rPr>
            </w:pPr>
            <w:r>
              <w:rPr>
                <w:rFonts w:hint="eastAsia" w:ascii="方正书宋_GBK" w:hAnsi="方正书宋_GBK" w:eastAsia="方正书宋_GBK" w:cs="方正书宋_GBK"/>
                <w:color w:val="auto"/>
                <w:sz w:val="24"/>
                <w:szCs w:val="24"/>
              </w:rPr>
              <w:t>2）培训效果达到采购人的使用人员能熟练使用本项目的设备。</w:t>
            </w:r>
          </w:p>
          <w:p w14:paraId="5EE1FF9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34" w:rightChars="16"/>
              <w:jc w:val="left"/>
              <w:textAlignment w:val="auto"/>
              <w:rPr>
                <w:rFonts w:hint="eastAsia" w:ascii="方正书宋_GBK" w:hAnsi="方正书宋_GBK" w:eastAsia="方正书宋_GBK" w:cs="方正书宋_GBK"/>
                <w:color w:val="auto"/>
                <w:sz w:val="24"/>
                <w:szCs w:val="24"/>
              </w:rPr>
            </w:pPr>
            <w:r>
              <w:rPr>
                <w:rFonts w:hint="eastAsia" w:ascii="方正书宋_GBK" w:hAnsi="方正书宋_GBK" w:eastAsia="方正书宋_GBK" w:cs="方正书宋_GBK"/>
                <w:color w:val="auto"/>
                <w:sz w:val="24"/>
                <w:szCs w:val="24"/>
              </w:rPr>
              <w:t>3）培训结束后，供应商须继续提供技术咨询服务。</w:t>
            </w:r>
          </w:p>
          <w:p w14:paraId="4A316BA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34" w:rightChars="16"/>
              <w:jc w:val="left"/>
              <w:textAlignment w:val="auto"/>
              <w:rPr>
                <w:rFonts w:hint="eastAsia" w:ascii="方正书宋_GBK" w:hAnsi="方正书宋_GBK" w:eastAsia="方正书宋_GBK" w:cs="方正书宋_GBK"/>
                <w:color w:val="auto"/>
                <w:sz w:val="24"/>
                <w:szCs w:val="24"/>
              </w:rPr>
            </w:pPr>
            <w:r>
              <w:rPr>
                <w:rFonts w:hint="eastAsia" w:ascii="方正书宋_GBK" w:hAnsi="方正书宋_GBK" w:eastAsia="方正书宋_GBK" w:cs="方正书宋_GBK"/>
                <w:color w:val="auto"/>
                <w:sz w:val="24"/>
                <w:szCs w:val="24"/>
              </w:rPr>
              <w:t>4）培训期间的技术资料由成交供应商提供。</w:t>
            </w:r>
          </w:p>
          <w:p w14:paraId="2CD9BE7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34" w:rightChars="16"/>
              <w:jc w:val="left"/>
              <w:textAlignment w:val="auto"/>
              <w:rPr>
                <w:rFonts w:hint="eastAsia" w:ascii="方正书宋_GBK" w:hAnsi="方正书宋_GBK" w:eastAsia="方正书宋_GBK" w:cs="方正书宋_GBK"/>
                <w:color w:val="auto"/>
                <w:sz w:val="24"/>
                <w:szCs w:val="24"/>
              </w:rPr>
            </w:pPr>
            <w:r>
              <w:rPr>
                <w:rFonts w:hint="eastAsia" w:ascii="方正书宋_GBK" w:hAnsi="方正书宋_GBK" w:eastAsia="方正书宋_GBK" w:cs="方正书宋_GBK"/>
                <w:color w:val="auto"/>
                <w:sz w:val="24"/>
                <w:szCs w:val="24"/>
              </w:rPr>
              <w:t>5）提供产品的终身免费电话和邮件技术支持。</w:t>
            </w:r>
          </w:p>
        </w:tc>
      </w:tr>
      <w:tr w14:paraId="73B07317">
        <w:tblPrEx>
          <w:tblCellMar>
            <w:top w:w="0" w:type="dxa"/>
            <w:left w:w="108" w:type="dxa"/>
            <w:bottom w:w="0" w:type="dxa"/>
            <w:right w:w="108" w:type="dxa"/>
          </w:tblCellMar>
        </w:tblPrEx>
        <w:trPr>
          <w:trHeight w:val="844" w:hRule="atLeast"/>
        </w:trPr>
        <w:tc>
          <w:tcPr>
            <w:tcW w:w="1701" w:type="dxa"/>
            <w:tcBorders>
              <w:top w:val="single" w:color="000000" w:sz="4" w:space="0"/>
              <w:left w:val="single" w:color="000000" w:sz="4" w:space="0"/>
              <w:bottom w:val="single" w:color="000000" w:sz="4" w:space="0"/>
              <w:right w:val="single" w:color="000000" w:sz="4" w:space="0"/>
            </w:tcBorders>
            <w:vAlign w:val="center"/>
          </w:tcPr>
          <w:p w14:paraId="7CAC7EF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textAlignment w:val="auto"/>
              <w:rPr>
                <w:rFonts w:hint="eastAsia" w:ascii="方正书宋_GBK" w:hAnsi="方正书宋_GBK" w:eastAsia="方正书宋_GBK" w:cs="方正书宋_GBK"/>
                <w:color w:val="auto"/>
                <w:sz w:val="24"/>
                <w:szCs w:val="24"/>
              </w:rPr>
            </w:pPr>
            <w:r>
              <w:rPr>
                <w:rFonts w:hint="eastAsia" w:ascii="方正书宋_GBK" w:hAnsi="方正书宋_GBK" w:eastAsia="方正书宋_GBK" w:cs="方正书宋_GBK"/>
                <w:color w:val="auto"/>
                <w:sz w:val="24"/>
                <w:szCs w:val="24"/>
              </w:rPr>
              <w:t>其他</w:t>
            </w:r>
          </w:p>
        </w:tc>
        <w:tc>
          <w:tcPr>
            <w:tcW w:w="7282" w:type="dxa"/>
            <w:tcBorders>
              <w:top w:val="single" w:color="000000" w:sz="4" w:space="0"/>
              <w:left w:val="nil"/>
              <w:bottom w:val="single" w:color="000000" w:sz="4" w:space="0"/>
              <w:right w:val="single" w:color="000000" w:sz="4" w:space="0"/>
            </w:tcBorders>
            <w:vAlign w:val="center"/>
          </w:tcPr>
          <w:p w14:paraId="1DFB8D6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34" w:rightChars="16"/>
              <w:jc w:val="left"/>
              <w:textAlignment w:val="auto"/>
              <w:rPr>
                <w:rFonts w:hint="eastAsia" w:ascii="方正书宋_GBK" w:hAnsi="方正书宋_GBK" w:eastAsia="方正书宋_GBK" w:cs="方正书宋_GBK"/>
                <w:b/>
                <w:color w:val="auto"/>
                <w:sz w:val="24"/>
                <w:szCs w:val="24"/>
              </w:rPr>
            </w:pPr>
            <w:r>
              <w:rPr>
                <w:rFonts w:hint="eastAsia" w:ascii="方正书宋_GBK" w:hAnsi="方正书宋_GBK" w:eastAsia="方正书宋_GBK" w:cs="方正书宋_GBK"/>
                <w:color w:val="auto"/>
                <w:sz w:val="24"/>
                <w:szCs w:val="24"/>
              </w:rPr>
              <w:t>在合同执行过程中，成交供应商应承担由于其行为所造成的采购人或第三人的人身伤害、财产损失或损坏的责任，无论何种原因所造成，采购人均不负责。</w:t>
            </w:r>
          </w:p>
        </w:tc>
      </w:tr>
    </w:tbl>
    <w:p w14:paraId="202F595C">
      <w:pPr>
        <w:snapToGrid w:val="0"/>
        <w:spacing w:line="360" w:lineRule="atLeast"/>
        <w:outlineLvl w:val="1"/>
        <w:rPr>
          <w:rFonts w:hint="eastAsia" w:ascii="方正书宋_GBK" w:hAnsi="方正书宋_GBK" w:eastAsia="方正书宋_GBK" w:cs="方正书宋_GBK"/>
          <w:b/>
          <w:color w:val="auto"/>
          <w:sz w:val="24"/>
          <w:szCs w:val="24"/>
          <w:lang w:eastAsia="zh-CN"/>
        </w:rPr>
      </w:pPr>
    </w:p>
    <w:p w14:paraId="1EB6CAC5">
      <w:pPr>
        <w:snapToGrid w:val="0"/>
        <w:spacing w:line="360" w:lineRule="atLeast"/>
        <w:outlineLvl w:val="1"/>
        <w:rPr>
          <w:rFonts w:hint="eastAsia" w:ascii="方正书宋_GBK" w:hAnsi="方正书宋_GBK" w:eastAsia="方正书宋_GBK" w:cs="方正书宋_GBK"/>
          <w:b/>
          <w:color w:val="auto"/>
          <w:sz w:val="24"/>
          <w:szCs w:val="24"/>
          <w:lang w:eastAsia="zh-CN"/>
        </w:rPr>
      </w:pPr>
    </w:p>
    <w:p w14:paraId="3C52BBB0">
      <w:pPr>
        <w:snapToGrid w:val="0"/>
        <w:spacing w:line="360" w:lineRule="atLeast"/>
        <w:outlineLvl w:val="1"/>
        <w:rPr>
          <w:rFonts w:hint="eastAsia" w:ascii="方正书宋_GBK" w:hAnsi="方正书宋_GBK" w:eastAsia="方正书宋_GBK" w:cs="方正书宋_GBK"/>
          <w:b/>
          <w:color w:val="auto"/>
          <w:sz w:val="24"/>
          <w:szCs w:val="24"/>
          <w:lang w:eastAsia="zh-CN"/>
        </w:rPr>
      </w:pPr>
    </w:p>
    <w:p w14:paraId="7551E043">
      <w:pPr>
        <w:rPr>
          <w:rFonts w:hint="eastAsia" w:ascii="方正书宋_GBK" w:hAnsi="方正书宋_GBK" w:eastAsia="方正书宋_GBK" w:cs="方正书宋_GBK"/>
          <w:color w:val="auto"/>
        </w:rPr>
      </w:pPr>
      <w:bookmarkStart w:id="16" w:name="_Toc265262231"/>
      <w:bookmarkStart w:id="17" w:name="_Toc84581857"/>
      <w:r>
        <w:rPr>
          <w:rFonts w:hint="eastAsia" w:ascii="方正书宋_GBK" w:hAnsi="方正书宋_GBK" w:eastAsia="方正书宋_GBK" w:cs="方正书宋_GBK"/>
          <w:color w:val="auto"/>
        </w:rPr>
        <w:br w:type="page"/>
      </w:r>
    </w:p>
    <w:p w14:paraId="19056273">
      <w:pPr>
        <w:pStyle w:val="3"/>
        <w:jc w:val="center"/>
        <w:rPr>
          <w:rFonts w:hint="eastAsia" w:ascii="方正书宋_GBK" w:hAnsi="方正书宋_GBK" w:eastAsia="方正书宋_GBK" w:cs="方正书宋_GBK"/>
          <w:color w:val="auto"/>
          <w:sz w:val="24"/>
        </w:rPr>
      </w:pPr>
      <w:r>
        <w:rPr>
          <w:rFonts w:hint="eastAsia" w:ascii="方正书宋_GBK" w:hAnsi="方正书宋_GBK" w:eastAsia="方正书宋_GBK" w:cs="方正书宋_GBK"/>
          <w:color w:val="auto"/>
        </w:rPr>
        <w:t>第三章  供应商须知</w:t>
      </w:r>
      <w:bookmarkEnd w:id="10"/>
      <w:bookmarkEnd w:id="12"/>
      <w:bookmarkEnd w:id="13"/>
      <w:bookmarkEnd w:id="16"/>
      <w:bookmarkEnd w:id="17"/>
    </w:p>
    <w:p w14:paraId="6D636F8E">
      <w:pPr>
        <w:jc w:val="center"/>
        <w:rPr>
          <w:rFonts w:hint="eastAsia" w:ascii="方正书宋_GBK" w:hAnsi="方正书宋_GBK" w:eastAsia="方正书宋_GBK" w:cs="方正书宋_GBK"/>
          <w:b/>
          <w:color w:val="auto"/>
        </w:rPr>
      </w:pPr>
      <w:r>
        <w:rPr>
          <w:rFonts w:hint="eastAsia" w:ascii="方正书宋_GBK" w:hAnsi="方正书宋_GBK" w:eastAsia="方正书宋_GBK" w:cs="方正书宋_GBK"/>
          <w:b/>
          <w:color w:val="auto"/>
        </w:rPr>
        <w:t>《供应商须知前附表》</w:t>
      </w:r>
    </w:p>
    <w:p w14:paraId="40D4458A">
      <w:pPr>
        <w:snapToGrid w:val="0"/>
        <w:ind w:firstLine="420" w:firstLineChars="200"/>
        <w:rPr>
          <w:rFonts w:hint="eastAsia" w:ascii="方正书宋_GBK" w:hAnsi="方正书宋_GBK" w:eastAsia="方正书宋_GBK" w:cs="方正书宋_GBK"/>
          <w:color w:val="auto"/>
          <w:szCs w:val="21"/>
        </w:rPr>
      </w:pPr>
      <w:r>
        <w:rPr>
          <w:rFonts w:hint="eastAsia" w:ascii="方正书宋_GBK" w:hAnsi="方正书宋_GBK" w:eastAsia="方正书宋_GBK" w:cs="方正书宋_GBK"/>
          <w:color w:val="auto"/>
        </w:rPr>
        <w:t>说明：供应商应仔细阅读本章节，下面所列资料是对“供应商须知”的具体补充和说明。如有矛盾，以本表为准。</w:t>
      </w:r>
    </w:p>
    <w:tbl>
      <w:tblPr>
        <w:tblStyle w:val="43"/>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02"/>
        <w:gridCol w:w="892"/>
        <w:gridCol w:w="1546"/>
        <w:gridCol w:w="5757"/>
      </w:tblGrid>
      <w:tr w14:paraId="7687FDD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0" w:hRule="atLeast"/>
          <w:tblHeader/>
          <w:jc w:val="center"/>
        </w:trPr>
        <w:tc>
          <w:tcPr>
            <w:tcW w:w="702" w:type="dxa"/>
            <w:tcBorders>
              <w:top w:val="single" w:color="auto" w:sz="4" w:space="0"/>
              <w:left w:val="single" w:color="auto" w:sz="4" w:space="0"/>
              <w:bottom w:val="single" w:color="auto" w:sz="4" w:space="0"/>
              <w:right w:val="single" w:color="auto" w:sz="4" w:space="0"/>
            </w:tcBorders>
            <w:vAlign w:val="center"/>
          </w:tcPr>
          <w:p w14:paraId="30B40AA8">
            <w:pPr>
              <w:keepNext w:val="0"/>
              <w:keepLines w:val="0"/>
              <w:suppressLineNumbers w:val="0"/>
              <w:spacing w:before="0" w:beforeAutospacing="0" w:after="0" w:afterAutospacing="0" w:line="276" w:lineRule="auto"/>
              <w:ind w:left="0" w:right="0"/>
              <w:jc w:val="center"/>
              <w:rPr>
                <w:rFonts w:hint="eastAsia" w:ascii="方正书宋_GBK" w:hAnsi="方正书宋_GBK" w:eastAsia="方正书宋_GBK" w:cs="方正书宋_GBK"/>
                <w:b/>
                <w:color w:val="auto"/>
                <w:szCs w:val="21"/>
              </w:rPr>
            </w:pPr>
            <w:r>
              <w:rPr>
                <w:rFonts w:hint="eastAsia" w:ascii="方正书宋_GBK" w:hAnsi="方正书宋_GBK" w:eastAsia="方正书宋_GBK" w:cs="方正书宋_GBK"/>
                <w:b/>
                <w:color w:val="auto"/>
              </w:rPr>
              <w:t>序号</w:t>
            </w:r>
          </w:p>
        </w:tc>
        <w:tc>
          <w:tcPr>
            <w:tcW w:w="892" w:type="dxa"/>
            <w:tcBorders>
              <w:top w:val="single" w:color="auto" w:sz="4" w:space="0"/>
              <w:left w:val="nil"/>
              <w:bottom w:val="single" w:color="auto" w:sz="4" w:space="0"/>
              <w:right w:val="single" w:color="auto" w:sz="4" w:space="0"/>
            </w:tcBorders>
            <w:vAlign w:val="center"/>
          </w:tcPr>
          <w:p w14:paraId="241F9701">
            <w:pPr>
              <w:keepNext w:val="0"/>
              <w:keepLines w:val="0"/>
              <w:suppressLineNumbers w:val="0"/>
              <w:spacing w:before="0" w:beforeAutospacing="0" w:after="0" w:afterAutospacing="0" w:line="276" w:lineRule="auto"/>
              <w:ind w:left="0" w:right="0"/>
              <w:jc w:val="center"/>
              <w:rPr>
                <w:rFonts w:hint="eastAsia" w:ascii="方正书宋_GBK" w:hAnsi="方正书宋_GBK" w:eastAsia="方正书宋_GBK" w:cs="方正书宋_GBK"/>
                <w:b/>
                <w:color w:val="auto"/>
                <w:szCs w:val="21"/>
              </w:rPr>
            </w:pPr>
            <w:r>
              <w:rPr>
                <w:rFonts w:hint="eastAsia" w:ascii="方正书宋_GBK" w:hAnsi="方正书宋_GBK" w:eastAsia="方正书宋_GBK" w:cs="方正书宋_GBK"/>
                <w:b/>
                <w:color w:val="auto"/>
              </w:rPr>
              <w:t>条款号</w:t>
            </w:r>
          </w:p>
        </w:tc>
        <w:tc>
          <w:tcPr>
            <w:tcW w:w="1546" w:type="dxa"/>
            <w:tcBorders>
              <w:top w:val="single" w:color="auto" w:sz="4" w:space="0"/>
              <w:left w:val="nil"/>
              <w:bottom w:val="single" w:color="auto" w:sz="4" w:space="0"/>
              <w:right w:val="single" w:color="auto" w:sz="4" w:space="0"/>
            </w:tcBorders>
            <w:vAlign w:val="center"/>
          </w:tcPr>
          <w:p w14:paraId="5739063C">
            <w:pPr>
              <w:keepNext w:val="0"/>
              <w:keepLines w:val="0"/>
              <w:suppressLineNumbers w:val="0"/>
              <w:spacing w:before="0" w:beforeAutospacing="0" w:after="0" w:afterAutospacing="0" w:line="276" w:lineRule="auto"/>
              <w:ind w:left="0" w:right="0"/>
              <w:jc w:val="center"/>
              <w:rPr>
                <w:rFonts w:hint="eastAsia" w:ascii="方正书宋_GBK" w:hAnsi="方正书宋_GBK" w:eastAsia="方正书宋_GBK" w:cs="方正书宋_GBK"/>
                <w:b/>
                <w:color w:val="auto"/>
                <w:szCs w:val="21"/>
              </w:rPr>
            </w:pPr>
            <w:r>
              <w:rPr>
                <w:rFonts w:hint="eastAsia" w:ascii="方正书宋_GBK" w:hAnsi="方正书宋_GBK" w:eastAsia="方正书宋_GBK" w:cs="方正书宋_GBK"/>
                <w:b/>
                <w:color w:val="auto"/>
              </w:rPr>
              <w:t>条款名称</w:t>
            </w:r>
          </w:p>
        </w:tc>
        <w:tc>
          <w:tcPr>
            <w:tcW w:w="5757" w:type="dxa"/>
            <w:tcBorders>
              <w:top w:val="single" w:color="auto" w:sz="4" w:space="0"/>
              <w:left w:val="nil"/>
              <w:bottom w:val="single" w:color="auto" w:sz="4" w:space="0"/>
              <w:right w:val="single" w:color="auto" w:sz="4" w:space="0"/>
            </w:tcBorders>
            <w:vAlign w:val="center"/>
          </w:tcPr>
          <w:p w14:paraId="55AEAC9C">
            <w:pPr>
              <w:keepNext w:val="0"/>
              <w:keepLines w:val="0"/>
              <w:suppressLineNumbers w:val="0"/>
              <w:spacing w:before="0" w:beforeAutospacing="0" w:after="0" w:afterAutospacing="0" w:line="276" w:lineRule="auto"/>
              <w:ind w:left="0" w:right="0"/>
              <w:jc w:val="center"/>
              <w:rPr>
                <w:rFonts w:hint="eastAsia" w:ascii="方正书宋_GBK" w:hAnsi="方正书宋_GBK" w:eastAsia="方正书宋_GBK" w:cs="方正书宋_GBK"/>
                <w:b/>
                <w:color w:val="auto"/>
                <w:szCs w:val="21"/>
              </w:rPr>
            </w:pPr>
            <w:r>
              <w:rPr>
                <w:rFonts w:hint="eastAsia" w:ascii="方正书宋_GBK" w:hAnsi="方正书宋_GBK" w:eastAsia="方正书宋_GBK" w:cs="方正书宋_GBK"/>
                <w:b/>
                <w:color w:val="auto"/>
              </w:rPr>
              <w:t>内容、要求</w:t>
            </w:r>
          </w:p>
        </w:tc>
      </w:tr>
      <w:tr w14:paraId="733A0BF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702" w:type="dxa"/>
            <w:tcBorders>
              <w:top w:val="single" w:color="auto" w:sz="4" w:space="0"/>
              <w:left w:val="single" w:color="auto" w:sz="4" w:space="0"/>
              <w:bottom w:val="single" w:color="auto" w:sz="4" w:space="0"/>
              <w:right w:val="single" w:color="auto" w:sz="4" w:space="0"/>
            </w:tcBorders>
            <w:vAlign w:val="center"/>
          </w:tcPr>
          <w:p w14:paraId="7708ED77">
            <w:pPr>
              <w:keepNext w:val="0"/>
              <w:keepLines w:val="0"/>
              <w:suppressLineNumbers w:val="0"/>
              <w:spacing w:before="0" w:beforeAutospacing="0" w:after="0" w:afterAutospacing="0" w:line="276" w:lineRule="auto"/>
              <w:ind w:left="0" w:right="0"/>
              <w:jc w:val="center"/>
              <w:rPr>
                <w:rFonts w:hint="eastAsia" w:ascii="方正书宋_GBK" w:hAnsi="方正书宋_GBK" w:eastAsia="方正书宋_GBK" w:cs="方正书宋_GBK"/>
                <w:color w:val="auto"/>
                <w:szCs w:val="21"/>
              </w:rPr>
            </w:pPr>
            <w:r>
              <w:rPr>
                <w:rFonts w:hint="eastAsia" w:ascii="方正书宋_GBK" w:hAnsi="方正书宋_GBK" w:eastAsia="方正书宋_GBK" w:cs="方正书宋_GBK"/>
                <w:color w:val="auto"/>
              </w:rPr>
              <w:t>1</w:t>
            </w:r>
          </w:p>
        </w:tc>
        <w:tc>
          <w:tcPr>
            <w:tcW w:w="892" w:type="dxa"/>
            <w:tcBorders>
              <w:top w:val="single" w:color="auto" w:sz="4" w:space="0"/>
              <w:left w:val="nil"/>
              <w:bottom w:val="single" w:color="auto" w:sz="4" w:space="0"/>
              <w:right w:val="single" w:color="auto" w:sz="4" w:space="0"/>
            </w:tcBorders>
            <w:vAlign w:val="center"/>
          </w:tcPr>
          <w:p w14:paraId="09809B9D">
            <w:pPr>
              <w:keepNext w:val="0"/>
              <w:keepLines w:val="0"/>
              <w:suppressLineNumbers w:val="0"/>
              <w:spacing w:before="0" w:beforeAutospacing="0" w:after="0" w:afterAutospacing="0" w:line="276" w:lineRule="auto"/>
              <w:ind w:left="0" w:right="0"/>
              <w:jc w:val="center"/>
              <w:rPr>
                <w:rFonts w:hint="eastAsia" w:ascii="方正书宋_GBK" w:hAnsi="方正书宋_GBK" w:eastAsia="方正书宋_GBK" w:cs="方正书宋_GBK"/>
                <w:color w:val="auto"/>
                <w:szCs w:val="21"/>
              </w:rPr>
            </w:pPr>
            <w:r>
              <w:rPr>
                <w:rFonts w:hint="eastAsia" w:ascii="方正书宋_GBK" w:hAnsi="方正书宋_GBK" w:eastAsia="方正书宋_GBK" w:cs="方正书宋_GBK"/>
                <w:color w:val="auto"/>
              </w:rPr>
              <w:t>6</w:t>
            </w:r>
          </w:p>
        </w:tc>
        <w:tc>
          <w:tcPr>
            <w:tcW w:w="1546" w:type="dxa"/>
            <w:tcBorders>
              <w:top w:val="single" w:color="auto" w:sz="4" w:space="0"/>
              <w:left w:val="nil"/>
              <w:bottom w:val="single" w:color="auto" w:sz="4" w:space="0"/>
              <w:right w:val="single" w:color="auto" w:sz="4" w:space="0"/>
            </w:tcBorders>
            <w:vAlign w:val="center"/>
          </w:tcPr>
          <w:p w14:paraId="243F1451">
            <w:pPr>
              <w:keepNext w:val="0"/>
              <w:keepLines w:val="0"/>
              <w:suppressLineNumbers w:val="0"/>
              <w:spacing w:before="0" w:beforeAutospacing="0" w:after="0" w:afterAutospacing="0" w:line="276" w:lineRule="auto"/>
              <w:ind w:left="0" w:right="0"/>
              <w:rPr>
                <w:rFonts w:hint="eastAsia" w:ascii="方正书宋_GBK" w:hAnsi="方正书宋_GBK" w:eastAsia="方正书宋_GBK" w:cs="方正书宋_GBK"/>
                <w:color w:val="auto"/>
                <w:szCs w:val="21"/>
              </w:rPr>
            </w:pPr>
            <w:r>
              <w:rPr>
                <w:rFonts w:hint="eastAsia" w:ascii="方正书宋_GBK" w:hAnsi="方正书宋_GBK" w:eastAsia="方正书宋_GBK" w:cs="方正书宋_GBK"/>
                <w:color w:val="auto"/>
              </w:rPr>
              <w:t>转包与分包</w:t>
            </w:r>
          </w:p>
        </w:tc>
        <w:tc>
          <w:tcPr>
            <w:tcW w:w="5757" w:type="dxa"/>
            <w:tcBorders>
              <w:top w:val="single" w:color="auto" w:sz="4" w:space="0"/>
              <w:left w:val="nil"/>
              <w:bottom w:val="single" w:color="auto" w:sz="4" w:space="0"/>
              <w:right w:val="single" w:color="auto" w:sz="4" w:space="0"/>
            </w:tcBorders>
            <w:vAlign w:val="center"/>
          </w:tcPr>
          <w:p w14:paraId="3DA826EC">
            <w:pPr>
              <w:keepNext w:val="0"/>
              <w:keepLines w:val="0"/>
              <w:suppressLineNumbers w:val="0"/>
              <w:spacing w:before="0" w:beforeAutospacing="0" w:after="0" w:afterAutospacing="0" w:line="276" w:lineRule="auto"/>
              <w:ind w:left="0" w:right="0" w:firstLine="29" w:firstLineChars="14"/>
              <w:jc w:val="left"/>
              <w:rPr>
                <w:rFonts w:hint="eastAsia" w:ascii="方正书宋_GBK" w:hAnsi="方正书宋_GBK" w:eastAsia="方正书宋_GBK" w:cs="方正书宋_GBK"/>
                <w:bCs/>
                <w:color w:val="auto"/>
                <w:szCs w:val="21"/>
              </w:rPr>
            </w:pPr>
            <w:r>
              <w:rPr>
                <w:rFonts w:hint="eastAsia" w:ascii="方正书宋_GBK" w:hAnsi="方正书宋_GBK" w:eastAsia="方正书宋_GBK" w:cs="方正书宋_GBK"/>
                <w:bCs/>
                <w:color w:val="auto"/>
              </w:rPr>
              <w:t>不允许</w:t>
            </w:r>
          </w:p>
        </w:tc>
      </w:tr>
      <w:tr w14:paraId="7D1C8AA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702" w:type="dxa"/>
            <w:tcBorders>
              <w:top w:val="single" w:color="auto" w:sz="4" w:space="0"/>
              <w:left w:val="single" w:color="auto" w:sz="4" w:space="0"/>
              <w:bottom w:val="single" w:color="auto" w:sz="4" w:space="0"/>
              <w:right w:val="single" w:color="auto" w:sz="4" w:space="0"/>
            </w:tcBorders>
            <w:vAlign w:val="center"/>
          </w:tcPr>
          <w:p w14:paraId="720B718A">
            <w:pPr>
              <w:keepNext w:val="0"/>
              <w:keepLines w:val="0"/>
              <w:suppressLineNumbers w:val="0"/>
              <w:spacing w:before="0" w:beforeAutospacing="0" w:after="0" w:afterAutospacing="0" w:line="276" w:lineRule="auto"/>
              <w:ind w:left="0" w:right="0"/>
              <w:jc w:val="center"/>
              <w:rPr>
                <w:rFonts w:hint="eastAsia" w:ascii="方正书宋_GBK" w:hAnsi="方正书宋_GBK" w:eastAsia="方正书宋_GBK" w:cs="方正书宋_GBK"/>
                <w:color w:val="auto"/>
                <w:szCs w:val="21"/>
                <w:lang w:eastAsia="zh-CN"/>
              </w:rPr>
            </w:pPr>
            <w:r>
              <w:rPr>
                <w:rFonts w:hint="eastAsia" w:ascii="方正书宋_GBK" w:hAnsi="方正书宋_GBK" w:eastAsia="方正书宋_GBK" w:cs="方正书宋_GBK"/>
                <w:color w:val="auto"/>
                <w:lang w:val="en-US" w:eastAsia="zh-CN"/>
              </w:rPr>
              <w:t>2</w:t>
            </w:r>
          </w:p>
        </w:tc>
        <w:tc>
          <w:tcPr>
            <w:tcW w:w="892" w:type="dxa"/>
            <w:tcBorders>
              <w:top w:val="single" w:color="auto" w:sz="4" w:space="0"/>
              <w:left w:val="nil"/>
              <w:bottom w:val="single" w:color="auto" w:sz="4" w:space="0"/>
              <w:right w:val="single" w:color="auto" w:sz="4" w:space="0"/>
            </w:tcBorders>
            <w:vAlign w:val="center"/>
          </w:tcPr>
          <w:p w14:paraId="597216F8">
            <w:pPr>
              <w:keepNext w:val="0"/>
              <w:keepLines w:val="0"/>
              <w:suppressLineNumbers w:val="0"/>
              <w:spacing w:before="0" w:beforeAutospacing="0" w:after="0" w:afterAutospacing="0" w:line="276" w:lineRule="auto"/>
              <w:ind w:left="0" w:right="0"/>
              <w:jc w:val="center"/>
              <w:rPr>
                <w:rFonts w:hint="eastAsia" w:ascii="方正书宋_GBK" w:hAnsi="方正书宋_GBK" w:eastAsia="方正书宋_GBK" w:cs="方正书宋_GBK"/>
                <w:color w:val="auto"/>
                <w:szCs w:val="21"/>
              </w:rPr>
            </w:pPr>
            <w:r>
              <w:rPr>
                <w:rFonts w:hint="eastAsia" w:ascii="方正书宋_GBK" w:hAnsi="方正书宋_GBK" w:eastAsia="方正书宋_GBK" w:cs="方正书宋_GBK"/>
                <w:color w:val="auto"/>
              </w:rPr>
              <w:t>10</w:t>
            </w:r>
          </w:p>
        </w:tc>
        <w:tc>
          <w:tcPr>
            <w:tcW w:w="1546" w:type="dxa"/>
            <w:tcBorders>
              <w:top w:val="single" w:color="auto" w:sz="4" w:space="0"/>
              <w:left w:val="nil"/>
              <w:bottom w:val="single" w:color="auto" w:sz="4" w:space="0"/>
              <w:right w:val="single" w:color="auto" w:sz="4" w:space="0"/>
            </w:tcBorders>
            <w:vAlign w:val="center"/>
          </w:tcPr>
          <w:p w14:paraId="01F2683D">
            <w:pPr>
              <w:keepNext w:val="0"/>
              <w:keepLines w:val="0"/>
              <w:suppressLineNumbers w:val="0"/>
              <w:spacing w:before="0" w:beforeAutospacing="0" w:after="0" w:afterAutospacing="0" w:line="276" w:lineRule="auto"/>
              <w:ind w:left="0" w:right="0"/>
              <w:rPr>
                <w:rFonts w:hint="eastAsia" w:ascii="方正书宋_GBK" w:hAnsi="方正书宋_GBK" w:eastAsia="方正书宋_GBK" w:cs="方正书宋_GBK"/>
                <w:color w:val="auto"/>
                <w:szCs w:val="21"/>
              </w:rPr>
            </w:pPr>
            <w:r>
              <w:rPr>
                <w:rFonts w:hint="eastAsia" w:ascii="方正书宋_GBK" w:hAnsi="方正书宋_GBK" w:eastAsia="方正书宋_GBK" w:cs="方正书宋_GBK"/>
                <w:color w:val="auto"/>
              </w:rPr>
              <w:t>政府采购信息发布媒体</w:t>
            </w:r>
          </w:p>
        </w:tc>
        <w:tc>
          <w:tcPr>
            <w:tcW w:w="5757" w:type="dxa"/>
            <w:tcBorders>
              <w:top w:val="single" w:color="auto" w:sz="4" w:space="0"/>
              <w:left w:val="nil"/>
              <w:bottom w:val="single" w:color="auto" w:sz="4" w:space="0"/>
              <w:right w:val="single" w:color="auto" w:sz="4" w:space="0"/>
            </w:tcBorders>
            <w:vAlign w:val="center"/>
          </w:tcPr>
          <w:p w14:paraId="2603C848">
            <w:pPr>
              <w:keepNext w:val="0"/>
              <w:keepLines w:val="0"/>
              <w:suppressLineNumbers w:val="0"/>
              <w:spacing w:before="0" w:beforeAutospacing="0" w:after="0" w:afterAutospacing="0" w:line="276" w:lineRule="auto"/>
              <w:ind w:left="0" w:right="0" w:firstLine="29" w:firstLineChars="14"/>
              <w:jc w:val="left"/>
              <w:rPr>
                <w:rFonts w:hint="eastAsia" w:ascii="方正书宋_GBK" w:hAnsi="方正书宋_GBK" w:eastAsia="方正书宋_GBK" w:cs="方正书宋_GBK"/>
                <w:bCs/>
                <w:color w:val="auto"/>
                <w:szCs w:val="21"/>
              </w:rPr>
            </w:pPr>
            <w:r>
              <w:rPr>
                <w:rFonts w:hint="eastAsia" w:ascii="方正书宋_GBK" w:hAnsi="方正书宋_GBK" w:eastAsia="方正书宋_GBK" w:cs="方正书宋_GBK"/>
                <w:bCs/>
                <w:color w:val="auto"/>
              </w:rPr>
              <w:t>宁波政府采购网、浙江政府采购网。</w:t>
            </w:r>
          </w:p>
        </w:tc>
      </w:tr>
      <w:tr w14:paraId="5425A51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702" w:type="dxa"/>
            <w:tcBorders>
              <w:top w:val="single" w:color="auto" w:sz="4" w:space="0"/>
              <w:left w:val="single" w:color="auto" w:sz="4" w:space="0"/>
              <w:bottom w:val="nil"/>
              <w:right w:val="single" w:color="auto" w:sz="4" w:space="0"/>
            </w:tcBorders>
            <w:vAlign w:val="center"/>
          </w:tcPr>
          <w:p w14:paraId="6529DF43">
            <w:pPr>
              <w:keepNext w:val="0"/>
              <w:keepLines w:val="0"/>
              <w:suppressLineNumbers w:val="0"/>
              <w:spacing w:before="0" w:beforeAutospacing="0" w:after="0" w:afterAutospacing="0" w:line="276" w:lineRule="auto"/>
              <w:ind w:left="0" w:right="0"/>
              <w:jc w:val="center"/>
              <w:rPr>
                <w:rFonts w:hint="eastAsia" w:ascii="方正书宋_GBK" w:hAnsi="方正书宋_GBK" w:eastAsia="方正书宋_GBK" w:cs="方正书宋_GBK"/>
                <w:color w:val="auto"/>
                <w:szCs w:val="21"/>
                <w:lang w:eastAsia="zh-CN"/>
              </w:rPr>
            </w:pPr>
            <w:r>
              <w:rPr>
                <w:rFonts w:hint="eastAsia" w:ascii="方正书宋_GBK" w:hAnsi="方正书宋_GBK" w:eastAsia="方正书宋_GBK" w:cs="方正书宋_GBK"/>
                <w:color w:val="auto"/>
                <w:lang w:val="en-US" w:eastAsia="zh-CN"/>
              </w:rPr>
              <w:t>3</w:t>
            </w:r>
          </w:p>
        </w:tc>
        <w:tc>
          <w:tcPr>
            <w:tcW w:w="892" w:type="dxa"/>
            <w:tcBorders>
              <w:top w:val="single" w:color="auto" w:sz="4" w:space="0"/>
              <w:left w:val="nil"/>
              <w:bottom w:val="nil"/>
              <w:right w:val="single" w:color="auto" w:sz="4" w:space="0"/>
            </w:tcBorders>
            <w:vAlign w:val="center"/>
          </w:tcPr>
          <w:p w14:paraId="2CD098E4">
            <w:pPr>
              <w:keepNext w:val="0"/>
              <w:keepLines w:val="0"/>
              <w:suppressLineNumbers w:val="0"/>
              <w:spacing w:before="0" w:beforeAutospacing="0" w:after="0" w:afterAutospacing="0" w:line="276" w:lineRule="auto"/>
              <w:ind w:left="0" w:right="0"/>
              <w:jc w:val="center"/>
              <w:rPr>
                <w:rFonts w:hint="eastAsia" w:ascii="方正书宋_GBK" w:hAnsi="方正书宋_GBK" w:eastAsia="方正书宋_GBK" w:cs="方正书宋_GBK"/>
                <w:color w:val="auto"/>
                <w:szCs w:val="21"/>
              </w:rPr>
            </w:pPr>
            <w:r>
              <w:rPr>
                <w:rFonts w:hint="eastAsia" w:ascii="方正书宋_GBK" w:hAnsi="方正书宋_GBK" w:eastAsia="方正书宋_GBK" w:cs="方正书宋_GBK"/>
                <w:color w:val="auto"/>
              </w:rPr>
              <w:t>1</w:t>
            </w:r>
            <w:r>
              <w:rPr>
                <w:rFonts w:hint="eastAsia" w:ascii="方正书宋_GBK" w:hAnsi="方正书宋_GBK" w:eastAsia="方正书宋_GBK" w:cs="方正书宋_GBK"/>
                <w:color w:val="auto"/>
                <w:lang w:val="en-US" w:eastAsia="zh-CN"/>
              </w:rPr>
              <w:t>6</w:t>
            </w:r>
            <w:r>
              <w:rPr>
                <w:rFonts w:hint="eastAsia" w:ascii="方正书宋_GBK" w:hAnsi="方正书宋_GBK" w:eastAsia="方正书宋_GBK" w:cs="方正书宋_GBK"/>
                <w:color w:val="auto"/>
              </w:rPr>
              <w:t>.2</w:t>
            </w:r>
          </w:p>
        </w:tc>
        <w:tc>
          <w:tcPr>
            <w:tcW w:w="1546" w:type="dxa"/>
            <w:tcBorders>
              <w:top w:val="single" w:color="auto" w:sz="4" w:space="0"/>
              <w:left w:val="nil"/>
              <w:bottom w:val="nil"/>
              <w:right w:val="single" w:color="auto" w:sz="4" w:space="0"/>
            </w:tcBorders>
            <w:vAlign w:val="center"/>
          </w:tcPr>
          <w:p w14:paraId="2EAFE42D">
            <w:pPr>
              <w:keepNext w:val="0"/>
              <w:keepLines w:val="0"/>
              <w:suppressLineNumbers w:val="0"/>
              <w:spacing w:before="0" w:beforeAutospacing="0" w:after="0" w:afterAutospacing="0" w:line="276" w:lineRule="auto"/>
              <w:ind w:left="0" w:right="0"/>
              <w:rPr>
                <w:rFonts w:hint="eastAsia" w:ascii="方正书宋_GBK" w:hAnsi="方正书宋_GBK" w:eastAsia="方正书宋_GBK" w:cs="方正书宋_GBK"/>
                <w:color w:val="auto"/>
                <w:szCs w:val="21"/>
              </w:rPr>
            </w:pPr>
            <w:r>
              <w:rPr>
                <w:rFonts w:hint="eastAsia" w:ascii="方正书宋_GBK" w:hAnsi="方正书宋_GBK" w:eastAsia="方正书宋_GBK" w:cs="方正书宋_GBK"/>
                <w:color w:val="auto"/>
              </w:rPr>
              <w:t>资格要求响应文件的组成</w:t>
            </w:r>
          </w:p>
        </w:tc>
        <w:tc>
          <w:tcPr>
            <w:tcW w:w="5757" w:type="dxa"/>
            <w:tcBorders>
              <w:top w:val="single" w:color="auto" w:sz="4" w:space="0"/>
              <w:left w:val="nil"/>
              <w:bottom w:val="nil"/>
              <w:right w:val="single" w:color="auto" w:sz="4" w:space="0"/>
            </w:tcBorders>
            <w:vAlign w:val="center"/>
          </w:tcPr>
          <w:p w14:paraId="4C02779C">
            <w:pPr>
              <w:keepNext w:val="0"/>
              <w:keepLines w:val="0"/>
              <w:suppressLineNumbers w:val="0"/>
              <w:spacing w:before="0" w:beforeAutospacing="0" w:after="0" w:afterAutospacing="0" w:line="276" w:lineRule="auto"/>
              <w:ind w:left="0" w:right="0"/>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lang w:val="en-US" w:eastAsia="zh-CN"/>
              </w:rPr>
              <w:t>1）有效的企业法人营业执照（或事业法人登记证）、其他组织（个体工商户）的营业执照或者民办非企业单位登记证书；</w:t>
            </w:r>
          </w:p>
          <w:p w14:paraId="74A0DB29">
            <w:pPr>
              <w:keepNext w:val="0"/>
              <w:keepLines w:val="0"/>
              <w:suppressLineNumbers w:val="0"/>
              <w:spacing w:before="0" w:beforeAutospacing="0" w:after="0" w:afterAutospacing="0" w:line="276" w:lineRule="auto"/>
              <w:ind w:left="0" w:right="0"/>
              <w:rPr>
                <w:rFonts w:hint="eastAsia" w:ascii="方正书宋_GBK" w:hAnsi="方正书宋_GBK" w:eastAsia="方正书宋_GBK" w:cs="方正书宋_GBK"/>
                <w:bCs/>
                <w:color w:val="auto"/>
                <w:szCs w:val="21"/>
              </w:rPr>
            </w:pPr>
            <w:r>
              <w:rPr>
                <w:rFonts w:hint="eastAsia" w:ascii="方正书宋_GBK" w:hAnsi="方正书宋_GBK" w:eastAsia="方正书宋_GBK" w:cs="方正书宋_GBK"/>
                <w:color w:val="auto"/>
                <w:lang w:val="en-US" w:eastAsia="zh-CN"/>
              </w:rPr>
              <w:t>2）</w:t>
            </w:r>
            <w:r>
              <w:rPr>
                <w:rFonts w:hint="eastAsia" w:ascii="方正书宋_GBK" w:hAnsi="方正书宋_GBK" w:eastAsia="方正书宋_GBK" w:cs="方正书宋_GBK"/>
                <w:color w:val="auto"/>
              </w:rPr>
              <w:t>符合参加政府采购活动应当具备的一般条件的承诺函</w:t>
            </w:r>
            <w:r>
              <w:rPr>
                <w:rFonts w:hint="eastAsia" w:ascii="方正书宋_GBK" w:hAnsi="方正书宋_GBK" w:eastAsia="方正书宋_GBK" w:cs="方正书宋_GBK"/>
                <w:b w:val="0"/>
                <w:bCs/>
                <w:color w:val="auto"/>
                <w:sz w:val="24"/>
                <w:szCs w:val="24"/>
                <w:lang w:eastAsia="zh-CN"/>
              </w:rPr>
              <w:t>。</w:t>
            </w:r>
          </w:p>
        </w:tc>
      </w:tr>
      <w:tr w14:paraId="23BBF5C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702" w:type="dxa"/>
            <w:tcBorders>
              <w:top w:val="single" w:color="auto" w:sz="4" w:space="0"/>
              <w:left w:val="single" w:color="auto" w:sz="4" w:space="0"/>
              <w:bottom w:val="nil"/>
              <w:right w:val="single" w:color="auto" w:sz="4" w:space="0"/>
            </w:tcBorders>
            <w:vAlign w:val="center"/>
          </w:tcPr>
          <w:p w14:paraId="70E311C9">
            <w:pPr>
              <w:keepNext w:val="0"/>
              <w:keepLines w:val="0"/>
              <w:suppressLineNumbers w:val="0"/>
              <w:spacing w:before="0" w:beforeAutospacing="0" w:after="0" w:afterAutospacing="0" w:line="276" w:lineRule="auto"/>
              <w:ind w:left="0" w:right="0"/>
              <w:jc w:val="center"/>
              <w:rPr>
                <w:rFonts w:hint="eastAsia" w:ascii="方正书宋_GBK" w:hAnsi="方正书宋_GBK" w:eastAsia="方正书宋_GBK" w:cs="方正书宋_GBK"/>
                <w:color w:val="auto"/>
                <w:szCs w:val="21"/>
                <w:lang w:eastAsia="zh-CN"/>
              </w:rPr>
            </w:pPr>
            <w:r>
              <w:rPr>
                <w:rFonts w:hint="eastAsia" w:ascii="方正书宋_GBK" w:hAnsi="方正书宋_GBK" w:eastAsia="方正书宋_GBK" w:cs="方正书宋_GBK"/>
                <w:color w:val="auto"/>
                <w:lang w:val="en-US" w:eastAsia="zh-CN"/>
              </w:rPr>
              <w:t>4</w:t>
            </w:r>
          </w:p>
        </w:tc>
        <w:tc>
          <w:tcPr>
            <w:tcW w:w="892" w:type="dxa"/>
            <w:tcBorders>
              <w:top w:val="single" w:color="auto" w:sz="4" w:space="0"/>
              <w:left w:val="nil"/>
              <w:bottom w:val="nil"/>
              <w:right w:val="single" w:color="auto" w:sz="4" w:space="0"/>
            </w:tcBorders>
            <w:vAlign w:val="center"/>
          </w:tcPr>
          <w:p w14:paraId="7B9CD319">
            <w:pPr>
              <w:keepNext w:val="0"/>
              <w:keepLines w:val="0"/>
              <w:suppressLineNumbers w:val="0"/>
              <w:spacing w:before="0" w:beforeAutospacing="0" w:after="0" w:afterAutospacing="0" w:line="276" w:lineRule="auto"/>
              <w:ind w:left="0" w:right="0"/>
              <w:jc w:val="center"/>
              <w:rPr>
                <w:rFonts w:hint="eastAsia" w:ascii="方正书宋_GBK" w:hAnsi="方正书宋_GBK" w:eastAsia="方正书宋_GBK" w:cs="方正书宋_GBK"/>
                <w:color w:val="auto"/>
                <w:szCs w:val="21"/>
              </w:rPr>
            </w:pPr>
            <w:r>
              <w:rPr>
                <w:rFonts w:hint="eastAsia" w:ascii="方正书宋_GBK" w:hAnsi="方正书宋_GBK" w:eastAsia="方正书宋_GBK" w:cs="方正书宋_GBK"/>
                <w:color w:val="auto"/>
              </w:rPr>
              <w:t>1</w:t>
            </w:r>
            <w:r>
              <w:rPr>
                <w:rFonts w:hint="eastAsia" w:ascii="方正书宋_GBK" w:hAnsi="方正书宋_GBK" w:eastAsia="方正书宋_GBK" w:cs="方正书宋_GBK"/>
                <w:color w:val="auto"/>
                <w:lang w:val="en-US" w:eastAsia="zh-CN"/>
              </w:rPr>
              <w:t>6</w:t>
            </w:r>
            <w:r>
              <w:rPr>
                <w:rFonts w:hint="eastAsia" w:ascii="方正书宋_GBK" w:hAnsi="方正书宋_GBK" w:eastAsia="方正书宋_GBK" w:cs="方正书宋_GBK"/>
                <w:color w:val="auto"/>
              </w:rPr>
              <w:t>.3</w:t>
            </w:r>
          </w:p>
        </w:tc>
        <w:tc>
          <w:tcPr>
            <w:tcW w:w="1546" w:type="dxa"/>
            <w:tcBorders>
              <w:top w:val="single" w:color="auto" w:sz="4" w:space="0"/>
              <w:left w:val="nil"/>
              <w:bottom w:val="nil"/>
              <w:right w:val="single" w:color="auto" w:sz="4" w:space="0"/>
            </w:tcBorders>
            <w:vAlign w:val="center"/>
          </w:tcPr>
          <w:p w14:paraId="1CF86881">
            <w:pPr>
              <w:keepNext w:val="0"/>
              <w:keepLines w:val="0"/>
              <w:suppressLineNumbers w:val="0"/>
              <w:spacing w:before="0" w:beforeAutospacing="0" w:after="0" w:afterAutospacing="0" w:line="276" w:lineRule="auto"/>
              <w:ind w:left="0" w:right="0"/>
              <w:rPr>
                <w:rFonts w:hint="eastAsia" w:ascii="方正书宋_GBK" w:hAnsi="方正书宋_GBK" w:eastAsia="方正书宋_GBK" w:cs="方正书宋_GBK"/>
                <w:color w:val="auto"/>
                <w:szCs w:val="21"/>
              </w:rPr>
            </w:pPr>
            <w:r>
              <w:rPr>
                <w:rFonts w:hint="eastAsia" w:ascii="方正书宋_GBK" w:hAnsi="方正书宋_GBK" w:eastAsia="方正书宋_GBK" w:cs="方正书宋_GBK"/>
                <w:color w:val="auto"/>
              </w:rPr>
              <w:t>商务技术文件的组成</w:t>
            </w:r>
          </w:p>
        </w:tc>
        <w:tc>
          <w:tcPr>
            <w:tcW w:w="5757" w:type="dxa"/>
            <w:tcBorders>
              <w:top w:val="single" w:color="auto" w:sz="4" w:space="0"/>
              <w:left w:val="nil"/>
              <w:bottom w:val="nil"/>
              <w:right w:val="single" w:color="auto" w:sz="4" w:space="0"/>
            </w:tcBorders>
            <w:vAlign w:val="center"/>
          </w:tcPr>
          <w:p w14:paraId="5A50659B">
            <w:pPr>
              <w:keepNext w:val="0"/>
              <w:keepLines w:val="0"/>
              <w:suppressLineNumbers w:val="0"/>
              <w:spacing w:before="0" w:beforeAutospacing="0" w:after="0" w:afterAutospacing="0" w:line="276" w:lineRule="auto"/>
              <w:ind w:left="0" w:right="0"/>
              <w:rPr>
                <w:rFonts w:hint="eastAsia" w:ascii="方正书宋_GBK" w:hAnsi="方正书宋_GBK" w:eastAsia="方正书宋_GBK" w:cs="方正书宋_GBK"/>
                <w:color w:val="auto"/>
                <w:lang w:val="en-US" w:eastAsia="zh-CN"/>
              </w:rPr>
            </w:pPr>
            <w:r>
              <w:rPr>
                <w:rFonts w:hint="eastAsia" w:ascii="方正书宋_GBK" w:hAnsi="方正书宋_GBK" w:eastAsia="方正书宋_GBK" w:cs="方正书宋_GBK"/>
                <w:color w:val="auto"/>
              </w:rPr>
              <w:t>1）</w:t>
            </w:r>
            <w:r>
              <w:rPr>
                <w:rFonts w:hint="eastAsia" w:ascii="方正书宋_GBK" w:hAnsi="方正书宋_GBK" w:eastAsia="方正书宋_GBK" w:cs="方正书宋_GBK"/>
                <w:color w:val="auto"/>
                <w:lang w:val="en-US" w:eastAsia="zh-CN"/>
              </w:rPr>
              <w:t>符合性自查表；</w:t>
            </w:r>
          </w:p>
          <w:p w14:paraId="7123E374">
            <w:pPr>
              <w:keepNext w:val="0"/>
              <w:keepLines w:val="0"/>
              <w:suppressLineNumbers w:val="0"/>
              <w:spacing w:before="0" w:beforeAutospacing="0" w:after="0" w:afterAutospacing="0" w:line="276" w:lineRule="auto"/>
              <w:ind w:left="0" w:right="0"/>
              <w:rPr>
                <w:rFonts w:hint="eastAsia" w:ascii="方正书宋_GBK" w:hAnsi="方正书宋_GBK" w:eastAsia="方正书宋_GBK" w:cs="方正书宋_GBK"/>
                <w:color w:val="auto"/>
                <w:lang w:val="en-US" w:eastAsia="zh-CN"/>
              </w:rPr>
            </w:pPr>
            <w:r>
              <w:rPr>
                <w:rFonts w:hint="eastAsia" w:ascii="方正书宋_GBK" w:hAnsi="方正书宋_GBK" w:eastAsia="方正书宋_GBK" w:cs="方正书宋_GBK"/>
                <w:color w:val="auto"/>
                <w:lang w:val="en-US" w:eastAsia="zh-CN"/>
              </w:rPr>
              <w:t>2）询价承诺函；</w:t>
            </w:r>
          </w:p>
          <w:p w14:paraId="14DE4B38">
            <w:pPr>
              <w:keepNext w:val="0"/>
              <w:keepLines w:val="0"/>
              <w:suppressLineNumbers w:val="0"/>
              <w:spacing w:before="0" w:beforeAutospacing="0" w:after="0" w:afterAutospacing="0" w:line="276" w:lineRule="auto"/>
              <w:ind w:left="0" w:right="0"/>
              <w:rPr>
                <w:rFonts w:hint="eastAsia" w:ascii="方正书宋_GBK" w:hAnsi="方正书宋_GBK" w:eastAsia="方正书宋_GBK" w:cs="方正书宋_GBK"/>
                <w:color w:val="auto"/>
                <w:lang w:val="en-US" w:eastAsia="zh-CN"/>
              </w:rPr>
            </w:pPr>
            <w:r>
              <w:rPr>
                <w:rFonts w:hint="eastAsia" w:ascii="方正书宋_GBK" w:hAnsi="方正书宋_GBK" w:eastAsia="方正书宋_GBK" w:cs="方正书宋_GBK"/>
                <w:color w:val="auto"/>
                <w:lang w:val="en-US" w:eastAsia="zh-CN"/>
              </w:rPr>
              <w:t>3）授权委托书或法定代表人（单位负责人、自然人本人）身份证明；</w:t>
            </w:r>
          </w:p>
          <w:p w14:paraId="77A5C93B">
            <w:pPr>
              <w:keepNext w:val="0"/>
              <w:keepLines w:val="0"/>
              <w:suppressLineNumbers w:val="0"/>
              <w:spacing w:before="0" w:beforeAutospacing="0" w:after="0" w:afterAutospacing="0" w:line="276" w:lineRule="auto"/>
              <w:ind w:left="0" w:right="0"/>
              <w:rPr>
                <w:rFonts w:hint="eastAsia" w:ascii="方正书宋_GBK" w:hAnsi="方正书宋_GBK" w:eastAsia="方正书宋_GBK" w:cs="方正书宋_GBK"/>
                <w:color w:val="auto"/>
                <w:lang w:val="en-US" w:eastAsia="zh-CN"/>
              </w:rPr>
            </w:pPr>
            <w:r>
              <w:rPr>
                <w:rFonts w:hint="eastAsia" w:ascii="方正书宋_GBK" w:hAnsi="方正书宋_GBK" w:eastAsia="方正书宋_GBK" w:cs="方正书宋_GBK"/>
                <w:color w:val="auto"/>
                <w:lang w:val="en-US" w:eastAsia="zh-CN"/>
              </w:rPr>
              <w:t>4）商务要求响应表；</w:t>
            </w:r>
          </w:p>
          <w:p w14:paraId="466F264A">
            <w:pPr>
              <w:keepNext w:val="0"/>
              <w:keepLines w:val="0"/>
              <w:suppressLineNumbers w:val="0"/>
              <w:spacing w:before="0" w:beforeAutospacing="0" w:after="0" w:afterAutospacing="0" w:line="276" w:lineRule="auto"/>
              <w:ind w:left="0" w:right="0"/>
              <w:rPr>
                <w:rFonts w:hint="eastAsia" w:ascii="方正书宋_GBK" w:hAnsi="方正书宋_GBK" w:eastAsia="方正书宋_GBK" w:cs="方正书宋_GBK"/>
                <w:color w:val="auto"/>
                <w:lang w:val="en-US" w:eastAsia="zh-CN"/>
              </w:rPr>
            </w:pPr>
            <w:r>
              <w:rPr>
                <w:rFonts w:hint="eastAsia" w:ascii="方正书宋_GBK" w:hAnsi="方正书宋_GBK" w:eastAsia="方正书宋_GBK" w:cs="方正书宋_GBK"/>
                <w:color w:val="auto"/>
                <w:lang w:val="en-US" w:eastAsia="zh-CN"/>
              </w:rPr>
              <w:t>5）技术要求响应表；</w:t>
            </w:r>
          </w:p>
          <w:p w14:paraId="08F2593A">
            <w:pPr>
              <w:keepNext w:val="0"/>
              <w:keepLines w:val="0"/>
              <w:suppressLineNumbers w:val="0"/>
              <w:spacing w:before="0" w:beforeAutospacing="0" w:after="0" w:afterAutospacing="0" w:line="276" w:lineRule="auto"/>
              <w:ind w:left="0" w:right="0"/>
              <w:rPr>
                <w:rFonts w:hint="eastAsia" w:ascii="方正书宋_GBK" w:hAnsi="方正书宋_GBK" w:eastAsia="方正书宋_GBK" w:cs="方正书宋_GBK"/>
                <w:color w:val="auto"/>
                <w:lang w:val="en-US" w:eastAsia="zh-CN"/>
              </w:rPr>
            </w:pPr>
            <w:r>
              <w:rPr>
                <w:rFonts w:hint="eastAsia" w:ascii="方正书宋_GBK" w:hAnsi="方正书宋_GBK" w:eastAsia="方正书宋_GBK" w:cs="方正书宋_GBK"/>
                <w:color w:val="auto"/>
                <w:lang w:val="en-US" w:eastAsia="zh-CN"/>
              </w:rPr>
              <w:t>6）供应商基本情况表；</w:t>
            </w:r>
          </w:p>
          <w:p w14:paraId="2290CB24">
            <w:pPr>
              <w:keepNext w:val="0"/>
              <w:keepLines w:val="0"/>
              <w:suppressLineNumbers w:val="0"/>
              <w:spacing w:before="0" w:beforeAutospacing="0" w:after="0" w:afterAutospacing="0" w:line="276" w:lineRule="auto"/>
              <w:ind w:left="0" w:right="0"/>
              <w:rPr>
                <w:rFonts w:hint="eastAsia" w:ascii="方正书宋_GBK" w:hAnsi="方正书宋_GBK" w:eastAsia="方正书宋_GBK" w:cs="方正书宋_GBK"/>
                <w:color w:val="auto"/>
                <w:lang w:val="en-US" w:eastAsia="zh-CN"/>
              </w:rPr>
            </w:pPr>
            <w:r>
              <w:rPr>
                <w:rFonts w:hint="eastAsia" w:ascii="方正书宋_GBK" w:hAnsi="方正书宋_GBK" w:eastAsia="方正书宋_GBK" w:cs="方正书宋_GBK"/>
                <w:color w:val="auto"/>
                <w:lang w:val="en-US" w:eastAsia="zh-CN"/>
              </w:rPr>
              <w:t>7）</w:t>
            </w:r>
            <w:r>
              <w:rPr>
                <w:rFonts w:hint="eastAsia" w:ascii="方正书宋_GBK" w:hAnsi="方正书宋_GBK" w:eastAsia="方正书宋_GBK" w:cs="方正书宋_GBK"/>
                <w:color w:val="auto"/>
                <w:lang w:val="zh-CN" w:eastAsia="zh-CN"/>
              </w:rPr>
              <w:t>政府采购供应商廉洁自律承诺书</w:t>
            </w:r>
            <w:r>
              <w:rPr>
                <w:rFonts w:hint="eastAsia" w:ascii="方正书宋_GBK" w:hAnsi="方正书宋_GBK" w:eastAsia="方正书宋_GBK" w:cs="方正书宋_GBK"/>
                <w:color w:val="auto"/>
                <w:lang w:val="en-US" w:eastAsia="zh-CN"/>
              </w:rPr>
              <w:t>；</w:t>
            </w:r>
          </w:p>
          <w:p w14:paraId="156E4464">
            <w:pPr>
              <w:keepNext w:val="0"/>
              <w:keepLines w:val="0"/>
              <w:suppressLineNumbers w:val="0"/>
              <w:spacing w:before="0" w:beforeAutospacing="0" w:after="0" w:afterAutospacing="0" w:line="276" w:lineRule="auto"/>
              <w:ind w:left="0" w:right="0"/>
              <w:rPr>
                <w:rFonts w:hint="eastAsia" w:ascii="方正书宋_GBK" w:hAnsi="方正书宋_GBK" w:eastAsia="方正书宋_GBK" w:cs="方正书宋_GBK"/>
                <w:bCs/>
                <w:color w:val="auto"/>
                <w:szCs w:val="21"/>
              </w:rPr>
            </w:pPr>
            <w:r>
              <w:rPr>
                <w:rFonts w:hint="eastAsia" w:ascii="方正书宋_GBK" w:hAnsi="方正书宋_GBK" w:eastAsia="方正书宋_GBK" w:cs="方正书宋_GBK"/>
                <w:color w:val="auto"/>
                <w:lang w:val="en-US" w:eastAsia="zh-CN"/>
              </w:rPr>
              <w:t>8）询价通知书需要提供的其他证明材料。</w:t>
            </w:r>
          </w:p>
        </w:tc>
      </w:tr>
      <w:tr w14:paraId="3A313A9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131" w:hRule="atLeast"/>
          <w:jc w:val="center"/>
        </w:trPr>
        <w:tc>
          <w:tcPr>
            <w:tcW w:w="702" w:type="dxa"/>
            <w:tcBorders>
              <w:top w:val="single" w:color="auto" w:sz="4" w:space="0"/>
              <w:left w:val="single" w:color="auto" w:sz="4" w:space="0"/>
              <w:bottom w:val="nil"/>
              <w:right w:val="single" w:color="auto" w:sz="4" w:space="0"/>
            </w:tcBorders>
            <w:vAlign w:val="center"/>
          </w:tcPr>
          <w:p w14:paraId="6431DC80">
            <w:pPr>
              <w:keepNext w:val="0"/>
              <w:keepLines w:val="0"/>
              <w:suppressLineNumbers w:val="0"/>
              <w:spacing w:before="0" w:beforeAutospacing="0" w:after="0" w:afterAutospacing="0" w:line="276" w:lineRule="auto"/>
              <w:ind w:left="0" w:right="0"/>
              <w:jc w:val="center"/>
              <w:rPr>
                <w:rFonts w:hint="eastAsia" w:ascii="方正书宋_GBK" w:hAnsi="方正书宋_GBK" w:eastAsia="方正书宋_GBK" w:cs="方正书宋_GBK"/>
                <w:color w:val="auto"/>
                <w:szCs w:val="21"/>
                <w:lang w:eastAsia="zh-CN"/>
              </w:rPr>
            </w:pPr>
            <w:r>
              <w:rPr>
                <w:rFonts w:hint="eastAsia" w:ascii="方正书宋_GBK" w:hAnsi="方正书宋_GBK" w:eastAsia="方正书宋_GBK" w:cs="方正书宋_GBK"/>
                <w:color w:val="auto"/>
                <w:lang w:val="en-US" w:eastAsia="zh-CN"/>
              </w:rPr>
              <w:t>5</w:t>
            </w:r>
          </w:p>
        </w:tc>
        <w:tc>
          <w:tcPr>
            <w:tcW w:w="892" w:type="dxa"/>
            <w:tcBorders>
              <w:top w:val="single" w:color="auto" w:sz="4" w:space="0"/>
              <w:left w:val="nil"/>
              <w:bottom w:val="nil"/>
              <w:right w:val="single" w:color="auto" w:sz="4" w:space="0"/>
            </w:tcBorders>
            <w:vAlign w:val="center"/>
          </w:tcPr>
          <w:p w14:paraId="1C72DF23">
            <w:pPr>
              <w:keepNext w:val="0"/>
              <w:keepLines w:val="0"/>
              <w:suppressLineNumbers w:val="0"/>
              <w:spacing w:before="0" w:beforeAutospacing="0" w:after="0" w:afterAutospacing="0" w:line="276" w:lineRule="auto"/>
              <w:ind w:left="0" w:right="0"/>
              <w:jc w:val="center"/>
              <w:rPr>
                <w:rFonts w:hint="eastAsia" w:ascii="方正书宋_GBK" w:hAnsi="方正书宋_GBK" w:eastAsia="方正书宋_GBK" w:cs="方正书宋_GBK"/>
                <w:color w:val="auto"/>
                <w:szCs w:val="21"/>
              </w:rPr>
            </w:pPr>
            <w:r>
              <w:rPr>
                <w:rFonts w:hint="eastAsia" w:ascii="方正书宋_GBK" w:hAnsi="方正书宋_GBK" w:eastAsia="方正书宋_GBK" w:cs="方正书宋_GBK"/>
                <w:color w:val="auto"/>
              </w:rPr>
              <w:t>1</w:t>
            </w:r>
            <w:r>
              <w:rPr>
                <w:rFonts w:hint="eastAsia" w:ascii="方正书宋_GBK" w:hAnsi="方正书宋_GBK" w:eastAsia="方正书宋_GBK" w:cs="方正书宋_GBK"/>
                <w:color w:val="auto"/>
                <w:lang w:val="en-US" w:eastAsia="zh-CN"/>
              </w:rPr>
              <w:t>6</w:t>
            </w:r>
            <w:r>
              <w:rPr>
                <w:rFonts w:hint="eastAsia" w:ascii="方正书宋_GBK" w:hAnsi="方正书宋_GBK" w:eastAsia="方正书宋_GBK" w:cs="方正书宋_GBK"/>
                <w:color w:val="auto"/>
              </w:rPr>
              <w:t>.4</w:t>
            </w:r>
          </w:p>
        </w:tc>
        <w:tc>
          <w:tcPr>
            <w:tcW w:w="1546" w:type="dxa"/>
            <w:tcBorders>
              <w:top w:val="single" w:color="auto" w:sz="4" w:space="0"/>
              <w:left w:val="nil"/>
              <w:bottom w:val="nil"/>
              <w:right w:val="single" w:color="auto" w:sz="4" w:space="0"/>
            </w:tcBorders>
            <w:vAlign w:val="center"/>
          </w:tcPr>
          <w:p w14:paraId="2E086144">
            <w:pPr>
              <w:keepNext w:val="0"/>
              <w:keepLines w:val="0"/>
              <w:suppressLineNumbers w:val="0"/>
              <w:spacing w:before="0" w:beforeAutospacing="0" w:after="0" w:afterAutospacing="0" w:line="276" w:lineRule="auto"/>
              <w:ind w:left="0" w:right="0"/>
              <w:rPr>
                <w:rFonts w:hint="eastAsia" w:ascii="方正书宋_GBK" w:hAnsi="方正书宋_GBK" w:eastAsia="方正书宋_GBK" w:cs="方正书宋_GBK"/>
                <w:color w:val="auto"/>
                <w:szCs w:val="21"/>
              </w:rPr>
            </w:pPr>
            <w:r>
              <w:rPr>
                <w:rFonts w:hint="eastAsia" w:ascii="方正书宋_GBK" w:hAnsi="方正书宋_GBK" w:eastAsia="方正书宋_GBK" w:cs="方正书宋_GBK"/>
                <w:color w:val="auto"/>
              </w:rPr>
              <w:t>报价要求响应文件的组成</w:t>
            </w:r>
          </w:p>
        </w:tc>
        <w:tc>
          <w:tcPr>
            <w:tcW w:w="5757" w:type="dxa"/>
            <w:tcBorders>
              <w:top w:val="single" w:color="auto" w:sz="4" w:space="0"/>
              <w:left w:val="nil"/>
              <w:bottom w:val="nil"/>
              <w:right w:val="single" w:color="auto" w:sz="4" w:space="0"/>
            </w:tcBorders>
            <w:vAlign w:val="center"/>
          </w:tcPr>
          <w:p w14:paraId="03143E0A">
            <w:pPr>
              <w:keepNext w:val="0"/>
              <w:keepLines w:val="0"/>
              <w:suppressLineNumbers w:val="0"/>
              <w:spacing w:before="0" w:beforeAutospacing="0" w:after="0" w:afterAutospacing="0" w:line="276" w:lineRule="auto"/>
              <w:ind w:left="0" w:right="0"/>
              <w:rPr>
                <w:rFonts w:hint="eastAsia" w:ascii="方正书宋_GBK" w:hAnsi="方正书宋_GBK" w:eastAsia="方正书宋_GBK" w:cs="方正书宋_GBK"/>
                <w:color w:val="auto"/>
                <w:lang w:val="en-US" w:eastAsia="zh-CN"/>
              </w:rPr>
            </w:pPr>
            <w:r>
              <w:rPr>
                <w:rFonts w:hint="eastAsia" w:ascii="方正书宋_GBK" w:hAnsi="方正书宋_GBK" w:eastAsia="方正书宋_GBK" w:cs="方正书宋_GBK"/>
                <w:color w:val="auto"/>
              </w:rPr>
              <w:t>1</w:t>
            </w:r>
            <w:r>
              <w:rPr>
                <w:rFonts w:hint="eastAsia" w:ascii="方正书宋_GBK" w:hAnsi="方正书宋_GBK" w:eastAsia="方正书宋_GBK" w:cs="方正书宋_GBK"/>
                <w:color w:val="auto"/>
                <w:lang w:val="en-US" w:eastAsia="zh-CN"/>
              </w:rPr>
              <w:t>）报价一览表；</w:t>
            </w:r>
          </w:p>
          <w:p w14:paraId="20824328">
            <w:pPr>
              <w:keepNext w:val="0"/>
              <w:keepLines w:val="0"/>
              <w:suppressLineNumbers w:val="0"/>
              <w:spacing w:before="0" w:beforeAutospacing="0" w:after="0" w:afterAutospacing="0" w:line="276" w:lineRule="auto"/>
              <w:ind w:left="0" w:right="0"/>
              <w:rPr>
                <w:rFonts w:hint="eastAsia" w:ascii="方正书宋_GBK" w:hAnsi="方正书宋_GBK" w:eastAsia="方正书宋_GBK" w:cs="方正书宋_GBK"/>
                <w:color w:val="auto"/>
                <w:lang w:val="en-US" w:eastAsia="zh-CN"/>
              </w:rPr>
            </w:pPr>
            <w:r>
              <w:rPr>
                <w:rFonts w:hint="eastAsia" w:ascii="方正书宋_GBK" w:hAnsi="方正书宋_GBK" w:eastAsia="方正书宋_GBK" w:cs="方正书宋_GBK"/>
                <w:color w:val="auto"/>
                <w:lang w:val="en-US" w:eastAsia="zh-CN"/>
              </w:rPr>
              <w:t>2）报价组成明细表；</w:t>
            </w:r>
          </w:p>
          <w:p w14:paraId="01D72D71">
            <w:pPr>
              <w:keepNext w:val="0"/>
              <w:keepLines w:val="0"/>
              <w:suppressLineNumbers w:val="0"/>
              <w:spacing w:before="0" w:beforeAutospacing="0" w:after="0" w:afterAutospacing="0" w:line="276" w:lineRule="auto"/>
              <w:ind w:left="0" w:right="0"/>
              <w:rPr>
                <w:rFonts w:hint="eastAsia" w:ascii="方正书宋_GBK" w:hAnsi="方正书宋_GBK" w:eastAsia="方正书宋_GBK" w:cs="方正书宋_GBK"/>
                <w:color w:val="auto"/>
                <w:lang w:val="en-US" w:eastAsia="zh-CN"/>
              </w:rPr>
            </w:pPr>
            <w:r>
              <w:rPr>
                <w:rFonts w:hint="eastAsia" w:ascii="方正书宋_GBK" w:hAnsi="方正书宋_GBK" w:eastAsia="方正书宋_GBK" w:cs="方正书宋_GBK"/>
                <w:color w:val="auto"/>
                <w:lang w:val="en-US" w:eastAsia="zh-CN"/>
              </w:rPr>
              <w:t>3）中小企业声明函（如有）；</w:t>
            </w:r>
          </w:p>
          <w:p w14:paraId="2C5DC81A">
            <w:pPr>
              <w:keepNext w:val="0"/>
              <w:keepLines w:val="0"/>
              <w:suppressLineNumbers w:val="0"/>
              <w:spacing w:before="0" w:beforeAutospacing="0" w:after="0" w:afterAutospacing="0" w:line="276" w:lineRule="auto"/>
              <w:ind w:left="0" w:right="0"/>
              <w:rPr>
                <w:rFonts w:hint="eastAsia" w:ascii="方正书宋_GBK" w:hAnsi="方正书宋_GBK" w:eastAsia="方正书宋_GBK" w:cs="方正书宋_GBK"/>
                <w:color w:val="auto"/>
                <w:lang w:val="en-US" w:eastAsia="zh-CN"/>
              </w:rPr>
            </w:pPr>
            <w:r>
              <w:rPr>
                <w:rFonts w:hint="eastAsia" w:ascii="方正书宋_GBK" w:hAnsi="方正书宋_GBK" w:eastAsia="方正书宋_GBK" w:cs="方正书宋_GBK"/>
                <w:color w:val="auto"/>
                <w:lang w:val="en-US" w:eastAsia="zh-CN"/>
              </w:rPr>
              <w:t>4）残疾人福利性单位声明函（如有）；</w:t>
            </w:r>
          </w:p>
          <w:p w14:paraId="2898CA9A">
            <w:pPr>
              <w:keepNext w:val="0"/>
              <w:keepLines w:val="0"/>
              <w:suppressLineNumbers w:val="0"/>
              <w:spacing w:before="0" w:beforeAutospacing="0" w:after="0" w:afterAutospacing="0" w:line="276" w:lineRule="auto"/>
              <w:ind w:left="0" w:right="0"/>
              <w:rPr>
                <w:rFonts w:hint="eastAsia" w:ascii="方正书宋_GBK" w:hAnsi="方正书宋_GBK" w:eastAsia="方正书宋_GBK" w:cs="方正书宋_GBK"/>
                <w:color w:val="auto"/>
                <w:lang w:val="en-US" w:eastAsia="zh-CN"/>
              </w:rPr>
            </w:pPr>
            <w:r>
              <w:rPr>
                <w:rFonts w:hint="eastAsia" w:ascii="方正书宋_GBK" w:hAnsi="方正书宋_GBK" w:eastAsia="方正书宋_GBK" w:cs="方正书宋_GBK"/>
                <w:color w:val="auto"/>
                <w:lang w:val="en-US" w:eastAsia="zh-CN"/>
              </w:rPr>
              <w:t>5）监狱企业证明文件（如有）；</w:t>
            </w:r>
          </w:p>
          <w:p w14:paraId="6C459D29">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方正书宋_GBK" w:hAnsi="方正书宋_GBK" w:eastAsia="方正书宋_GBK" w:cs="方正书宋_GBK"/>
                <w:color w:val="auto"/>
                <w:lang w:val="en-US" w:eastAsia="zh-CN"/>
              </w:rPr>
            </w:pPr>
            <w:r>
              <w:rPr>
                <w:rFonts w:hint="eastAsia" w:ascii="方正书宋_GBK" w:hAnsi="方正书宋_GBK" w:eastAsia="方正书宋_GBK" w:cs="方正书宋_GBK"/>
                <w:color w:val="auto"/>
                <w:lang w:val="en-US" w:eastAsia="zh-CN"/>
              </w:rPr>
              <w:t>6）关于符合本国产品标准的声明函（如有）。</w:t>
            </w:r>
          </w:p>
        </w:tc>
      </w:tr>
      <w:tr w14:paraId="732D483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702" w:type="dxa"/>
            <w:tcBorders>
              <w:top w:val="single" w:color="auto" w:sz="4" w:space="0"/>
              <w:left w:val="single" w:color="auto" w:sz="4" w:space="0"/>
              <w:bottom w:val="nil"/>
              <w:right w:val="single" w:color="auto" w:sz="4" w:space="0"/>
            </w:tcBorders>
            <w:vAlign w:val="center"/>
          </w:tcPr>
          <w:p w14:paraId="50359AC6">
            <w:pPr>
              <w:keepNext w:val="0"/>
              <w:keepLines w:val="0"/>
              <w:suppressLineNumbers w:val="0"/>
              <w:spacing w:before="0" w:beforeAutospacing="0" w:after="0" w:afterAutospacing="0" w:line="276" w:lineRule="auto"/>
              <w:ind w:left="0" w:right="0"/>
              <w:jc w:val="center"/>
              <w:rPr>
                <w:rFonts w:hint="eastAsia" w:ascii="方正书宋_GBK" w:hAnsi="方正书宋_GBK" w:eastAsia="方正书宋_GBK" w:cs="方正书宋_GBK"/>
                <w:color w:val="auto"/>
                <w:kern w:val="2"/>
                <w:sz w:val="21"/>
                <w:szCs w:val="22"/>
                <w:lang w:val="en-US" w:eastAsia="zh-CN" w:bidi="ar-SA"/>
              </w:rPr>
            </w:pPr>
            <w:r>
              <w:rPr>
                <w:rFonts w:hint="eastAsia" w:ascii="方正书宋_GBK" w:hAnsi="方正书宋_GBK" w:eastAsia="方正书宋_GBK" w:cs="方正书宋_GBK"/>
                <w:color w:val="auto"/>
                <w:lang w:val="en-US" w:eastAsia="zh-CN"/>
              </w:rPr>
              <w:t>6</w:t>
            </w:r>
          </w:p>
        </w:tc>
        <w:tc>
          <w:tcPr>
            <w:tcW w:w="892" w:type="dxa"/>
            <w:tcBorders>
              <w:top w:val="single" w:color="auto" w:sz="4" w:space="0"/>
              <w:left w:val="nil"/>
              <w:bottom w:val="nil"/>
              <w:right w:val="single" w:color="auto" w:sz="4" w:space="0"/>
            </w:tcBorders>
            <w:vAlign w:val="center"/>
          </w:tcPr>
          <w:p w14:paraId="240EFAD5">
            <w:pPr>
              <w:keepNext w:val="0"/>
              <w:keepLines w:val="0"/>
              <w:suppressLineNumbers w:val="0"/>
              <w:spacing w:before="0" w:beforeAutospacing="0" w:after="0" w:afterAutospacing="0" w:line="276" w:lineRule="auto"/>
              <w:ind w:left="0" w:right="0"/>
              <w:jc w:val="center"/>
              <w:rPr>
                <w:rFonts w:hint="eastAsia" w:ascii="方正书宋_GBK" w:hAnsi="方正书宋_GBK" w:eastAsia="方正书宋_GBK" w:cs="方正书宋_GBK"/>
                <w:color w:val="auto"/>
                <w:kern w:val="2"/>
                <w:sz w:val="21"/>
                <w:szCs w:val="22"/>
                <w:lang w:val="en-US" w:eastAsia="zh-CN" w:bidi="ar-SA"/>
              </w:rPr>
            </w:pPr>
            <w:r>
              <w:rPr>
                <w:rFonts w:hint="eastAsia" w:ascii="方正书宋_GBK" w:hAnsi="方正书宋_GBK" w:eastAsia="方正书宋_GBK" w:cs="方正书宋_GBK"/>
                <w:color w:val="auto"/>
                <w:lang w:val="en-US" w:eastAsia="zh-CN"/>
              </w:rPr>
              <w:t>18</w:t>
            </w:r>
            <w:r>
              <w:rPr>
                <w:rFonts w:hint="eastAsia" w:ascii="方正书宋_GBK" w:hAnsi="方正书宋_GBK" w:eastAsia="方正书宋_GBK" w:cs="方正书宋_GBK"/>
                <w:color w:val="auto"/>
              </w:rPr>
              <w:t>.1</w:t>
            </w:r>
          </w:p>
        </w:tc>
        <w:tc>
          <w:tcPr>
            <w:tcW w:w="1546" w:type="dxa"/>
            <w:tcBorders>
              <w:top w:val="single" w:color="auto" w:sz="4" w:space="0"/>
              <w:left w:val="nil"/>
              <w:bottom w:val="nil"/>
              <w:right w:val="single" w:color="auto" w:sz="4" w:space="0"/>
            </w:tcBorders>
            <w:vAlign w:val="center"/>
          </w:tcPr>
          <w:p w14:paraId="5F3BE5F1">
            <w:pPr>
              <w:keepNext w:val="0"/>
              <w:keepLines w:val="0"/>
              <w:suppressLineNumbers w:val="0"/>
              <w:spacing w:before="0" w:beforeAutospacing="0" w:after="0" w:afterAutospacing="0" w:line="276" w:lineRule="auto"/>
              <w:ind w:left="0" w:right="0"/>
              <w:rPr>
                <w:rFonts w:hint="eastAsia" w:ascii="方正书宋_GBK" w:hAnsi="方正书宋_GBK" w:eastAsia="方正书宋_GBK" w:cs="方正书宋_GBK"/>
                <w:color w:val="auto"/>
                <w:kern w:val="2"/>
                <w:sz w:val="21"/>
                <w:szCs w:val="22"/>
                <w:lang w:val="en-US" w:eastAsia="zh-CN" w:bidi="ar-SA"/>
              </w:rPr>
            </w:pPr>
            <w:r>
              <w:rPr>
                <w:rFonts w:hint="eastAsia" w:ascii="方正书宋_GBK" w:hAnsi="方正书宋_GBK" w:eastAsia="方正书宋_GBK" w:cs="方正书宋_GBK"/>
                <w:color w:val="auto"/>
              </w:rPr>
              <w:t>响应文件的份数</w:t>
            </w:r>
          </w:p>
        </w:tc>
        <w:tc>
          <w:tcPr>
            <w:tcW w:w="5757" w:type="dxa"/>
            <w:tcBorders>
              <w:top w:val="single" w:color="auto" w:sz="4" w:space="0"/>
              <w:left w:val="nil"/>
              <w:bottom w:val="nil"/>
              <w:right w:val="single" w:color="auto" w:sz="4" w:space="0"/>
            </w:tcBorders>
            <w:vAlign w:val="center"/>
          </w:tcPr>
          <w:p w14:paraId="5909EC12">
            <w:pPr>
              <w:keepNext w:val="0"/>
              <w:keepLines w:val="0"/>
              <w:suppressLineNumbers w:val="0"/>
              <w:spacing w:before="0" w:beforeAutospacing="0" w:after="0" w:afterAutospacing="0" w:line="276" w:lineRule="auto"/>
              <w:ind w:left="0" w:right="0"/>
              <w:jc w:val="left"/>
              <w:rPr>
                <w:rFonts w:hint="eastAsia" w:ascii="方正书宋_GBK" w:hAnsi="方正书宋_GBK" w:eastAsia="方正书宋_GBK" w:cs="方正书宋_GBK"/>
                <w:color w:val="auto"/>
                <w:kern w:val="2"/>
                <w:sz w:val="21"/>
                <w:szCs w:val="22"/>
                <w:lang w:val="en-US" w:eastAsia="zh-CN" w:bidi="ar-SA"/>
              </w:rPr>
            </w:pPr>
            <w:r>
              <w:rPr>
                <w:rFonts w:hint="eastAsia" w:ascii="方正书宋_GBK" w:hAnsi="方正书宋_GBK" w:eastAsia="方正书宋_GBK" w:cs="方正书宋_GBK"/>
                <w:color w:val="auto"/>
              </w:rPr>
              <w:t>电子加密响应文件：1份</w:t>
            </w:r>
            <w:r>
              <w:rPr>
                <w:rFonts w:hint="eastAsia" w:ascii="方正书宋_GBK" w:hAnsi="方正书宋_GBK" w:eastAsia="方正书宋_GBK" w:cs="方正书宋_GBK"/>
                <w:color w:val="auto"/>
                <w:lang w:eastAsia="zh-CN"/>
              </w:rPr>
              <w:t>。</w:t>
            </w:r>
          </w:p>
        </w:tc>
      </w:tr>
      <w:tr w14:paraId="1EE179F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702" w:type="dxa"/>
            <w:tcBorders>
              <w:top w:val="single" w:color="auto" w:sz="4" w:space="0"/>
              <w:left w:val="single" w:color="auto" w:sz="4" w:space="0"/>
              <w:bottom w:val="nil"/>
              <w:right w:val="single" w:color="auto" w:sz="4" w:space="0"/>
            </w:tcBorders>
            <w:vAlign w:val="center"/>
          </w:tcPr>
          <w:p w14:paraId="129EB8B9">
            <w:pPr>
              <w:keepNext w:val="0"/>
              <w:keepLines w:val="0"/>
              <w:suppressLineNumbers w:val="0"/>
              <w:spacing w:before="0" w:beforeAutospacing="0" w:after="0" w:afterAutospacing="0" w:line="276" w:lineRule="auto"/>
              <w:ind w:left="0" w:right="0"/>
              <w:jc w:val="center"/>
              <w:rPr>
                <w:rFonts w:hint="eastAsia" w:ascii="方正书宋_GBK" w:hAnsi="方正书宋_GBK" w:eastAsia="方正书宋_GBK" w:cs="方正书宋_GBK"/>
                <w:color w:val="auto"/>
                <w:szCs w:val="21"/>
                <w:lang w:eastAsia="zh-CN"/>
              </w:rPr>
            </w:pPr>
            <w:r>
              <w:rPr>
                <w:rFonts w:hint="eastAsia" w:ascii="方正书宋_GBK" w:hAnsi="方正书宋_GBK" w:eastAsia="方正书宋_GBK" w:cs="方正书宋_GBK"/>
                <w:color w:val="auto"/>
                <w:lang w:val="en-US" w:eastAsia="zh-CN"/>
              </w:rPr>
              <w:t>7</w:t>
            </w:r>
          </w:p>
        </w:tc>
        <w:tc>
          <w:tcPr>
            <w:tcW w:w="892" w:type="dxa"/>
            <w:tcBorders>
              <w:top w:val="single" w:color="auto" w:sz="4" w:space="0"/>
              <w:left w:val="nil"/>
              <w:bottom w:val="nil"/>
              <w:right w:val="single" w:color="auto" w:sz="4" w:space="0"/>
            </w:tcBorders>
            <w:vAlign w:val="center"/>
          </w:tcPr>
          <w:p w14:paraId="31255BB0">
            <w:pPr>
              <w:keepNext w:val="0"/>
              <w:keepLines w:val="0"/>
              <w:suppressLineNumbers w:val="0"/>
              <w:spacing w:before="0" w:beforeAutospacing="0" w:after="0" w:afterAutospacing="0" w:line="276" w:lineRule="auto"/>
              <w:ind w:left="0" w:right="0"/>
              <w:jc w:val="center"/>
              <w:rPr>
                <w:rFonts w:hint="eastAsia" w:ascii="方正书宋_GBK" w:hAnsi="方正书宋_GBK" w:eastAsia="方正书宋_GBK" w:cs="方正书宋_GBK"/>
                <w:color w:val="auto"/>
                <w:szCs w:val="21"/>
              </w:rPr>
            </w:pPr>
            <w:r>
              <w:rPr>
                <w:rFonts w:hint="eastAsia" w:ascii="方正书宋_GBK" w:hAnsi="方正书宋_GBK" w:eastAsia="方正书宋_GBK" w:cs="方正书宋_GBK"/>
                <w:color w:val="auto"/>
                <w:lang w:val="en-US" w:eastAsia="zh-CN"/>
              </w:rPr>
              <w:t>19</w:t>
            </w:r>
            <w:r>
              <w:rPr>
                <w:rFonts w:hint="eastAsia" w:ascii="方正书宋_GBK" w:hAnsi="方正书宋_GBK" w:eastAsia="方正书宋_GBK" w:cs="方正书宋_GBK"/>
                <w:color w:val="auto"/>
              </w:rPr>
              <w:t>.1</w:t>
            </w:r>
          </w:p>
        </w:tc>
        <w:tc>
          <w:tcPr>
            <w:tcW w:w="1546" w:type="dxa"/>
            <w:tcBorders>
              <w:top w:val="single" w:color="auto" w:sz="4" w:space="0"/>
              <w:left w:val="nil"/>
              <w:bottom w:val="nil"/>
              <w:right w:val="single" w:color="auto" w:sz="4" w:space="0"/>
            </w:tcBorders>
            <w:vAlign w:val="center"/>
          </w:tcPr>
          <w:p w14:paraId="595DC721">
            <w:pPr>
              <w:keepNext w:val="0"/>
              <w:keepLines w:val="0"/>
              <w:suppressLineNumbers w:val="0"/>
              <w:spacing w:before="0" w:beforeAutospacing="0" w:after="0" w:afterAutospacing="0" w:line="276" w:lineRule="auto"/>
              <w:ind w:left="0" w:right="0"/>
              <w:rPr>
                <w:rFonts w:hint="eastAsia" w:ascii="方正书宋_GBK" w:hAnsi="方正书宋_GBK" w:eastAsia="方正书宋_GBK" w:cs="方正书宋_GBK"/>
                <w:color w:val="auto"/>
                <w:szCs w:val="21"/>
              </w:rPr>
            </w:pPr>
            <w:r>
              <w:rPr>
                <w:rFonts w:hint="eastAsia" w:ascii="方正书宋_GBK" w:hAnsi="方正书宋_GBK" w:eastAsia="方正书宋_GBK" w:cs="方正书宋_GBK"/>
                <w:color w:val="auto"/>
              </w:rPr>
              <w:t>报价的组成</w:t>
            </w:r>
          </w:p>
        </w:tc>
        <w:tc>
          <w:tcPr>
            <w:tcW w:w="5757" w:type="dxa"/>
            <w:tcBorders>
              <w:top w:val="single" w:color="auto" w:sz="4" w:space="0"/>
              <w:left w:val="nil"/>
              <w:bottom w:val="nil"/>
              <w:right w:val="single" w:color="auto" w:sz="4" w:space="0"/>
            </w:tcBorders>
            <w:vAlign w:val="center"/>
          </w:tcPr>
          <w:p w14:paraId="00110C3D">
            <w:pPr>
              <w:keepNext w:val="0"/>
              <w:keepLines w:val="0"/>
              <w:suppressLineNumbers w:val="0"/>
              <w:spacing w:before="0" w:beforeAutospacing="0" w:after="0" w:afterAutospacing="0" w:line="276" w:lineRule="auto"/>
              <w:ind w:left="0" w:right="0"/>
              <w:jc w:val="left"/>
              <w:rPr>
                <w:rFonts w:hint="eastAsia" w:ascii="方正书宋_GBK" w:hAnsi="方正书宋_GBK" w:eastAsia="方正书宋_GBK" w:cs="方正书宋_GBK"/>
                <w:color w:val="auto"/>
                <w:lang w:eastAsia="zh-CN"/>
              </w:rPr>
            </w:pPr>
            <w:r>
              <w:rPr>
                <w:rFonts w:hint="eastAsia" w:ascii="方正书宋_GBK" w:hAnsi="方正书宋_GBK" w:eastAsia="方正书宋_GBK" w:cs="方正书宋_GBK"/>
                <w:color w:val="auto"/>
              </w:rPr>
              <w:t>供应商的</w:t>
            </w:r>
            <w:r>
              <w:rPr>
                <w:rFonts w:hint="eastAsia" w:ascii="方正书宋_GBK" w:hAnsi="方正书宋_GBK" w:eastAsia="方正书宋_GBK" w:cs="方正书宋_GBK"/>
                <w:bCs/>
                <w:color w:val="auto"/>
                <w:kern w:val="0"/>
                <w:szCs w:val="21"/>
              </w:rPr>
              <w:t>报价应以人民币报价，包含完成本项目所需的全部费用（包括但不限于）：设备费、调试费用、售后服务费、其他税金及合同包含的所有风险、责任等各项应有费用，不含车辆购置税。</w:t>
            </w:r>
          </w:p>
        </w:tc>
      </w:tr>
      <w:tr w14:paraId="6C7F1C8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35" w:hRule="atLeast"/>
          <w:jc w:val="center"/>
        </w:trPr>
        <w:tc>
          <w:tcPr>
            <w:tcW w:w="702" w:type="dxa"/>
            <w:tcBorders>
              <w:top w:val="single" w:color="auto" w:sz="4" w:space="0"/>
              <w:left w:val="single" w:color="auto" w:sz="4" w:space="0"/>
              <w:bottom w:val="single" w:color="auto" w:sz="4" w:space="0"/>
              <w:right w:val="single" w:color="auto" w:sz="4" w:space="0"/>
            </w:tcBorders>
            <w:vAlign w:val="center"/>
          </w:tcPr>
          <w:p w14:paraId="25D3187D">
            <w:pPr>
              <w:keepNext w:val="0"/>
              <w:keepLines w:val="0"/>
              <w:suppressLineNumbers w:val="0"/>
              <w:spacing w:before="0" w:beforeAutospacing="0" w:after="0" w:afterAutospacing="0" w:line="276" w:lineRule="auto"/>
              <w:ind w:left="0" w:right="0"/>
              <w:jc w:val="center"/>
              <w:rPr>
                <w:rFonts w:hint="eastAsia" w:ascii="方正书宋_GBK" w:hAnsi="方正书宋_GBK" w:eastAsia="方正书宋_GBK" w:cs="方正书宋_GBK"/>
                <w:color w:val="auto"/>
                <w:lang w:val="en-US" w:eastAsia="zh-CN"/>
              </w:rPr>
            </w:pPr>
            <w:r>
              <w:rPr>
                <w:rFonts w:hint="eastAsia" w:ascii="方正书宋_GBK" w:hAnsi="方正书宋_GBK" w:eastAsia="方正书宋_GBK" w:cs="方正书宋_GBK"/>
                <w:color w:val="auto"/>
                <w:lang w:val="en-US" w:eastAsia="zh-CN"/>
              </w:rPr>
              <w:t>8</w:t>
            </w:r>
          </w:p>
        </w:tc>
        <w:tc>
          <w:tcPr>
            <w:tcW w:w="892" w:type="dxa"/>
            <w:tcBorders>
              <w:top w:val="single" w:color="auto" w:sz="4" w:space="0"/>
              <w:left w:val="nil"/>
              <w:bottom w:val="single" w:color="auto" w:sz="4" w:space="0"/>
              <w:right w:val="single" w:color="auto" w:sz="4" w:space="0"/>
            </w:tcBorders>
            <w:vAlign w:val="center"/>
          </w:tcPr>
          <w:p w14:paraId="5B2A5ED8">
            <w:pPr>
              <w:keepNext w:val="0"/>
              <w:keepLines w:val="0"/>
              <w:suppressLineNumbers w:val="0"/>
              <w:spacing w:before="0" w:beforeAutospacing="0" w:after="0" w:afterAutospacing="0" w:line="276" w:lineRule="auto"/>
              <w:ind w:left="0" w:right="0"/>
              <w:jc w:val="center"/>
              <w:rPr>
                <w:rFonts w:hint="eastAsia" w:ascii="方正书宋_GBK" w:hAnsi="方正书宋_GBK" w:eastAsia="方正书宋_GBK" w:cs="方正书宋_GBK"/>
                <w:color w:val="auto"/>
                <w:lang w:val="en-US" w:eastAsia="zh-CN"/>
              </w:rPr>
            </w:pPr>
            <w:r>
              <w:rPr>
                <w:rFonts w:hint="eastAsia" w:ascii="方正书宋_GBK" w:hAnsi="方正书宋_GBK" w:eastAsia="方正书宋_GBK" w:cs="方正书宋_GBK"/>
                <w:color w:val="auto"/>
                <w:lang w:val="en-US" w:eastAsia="zh-CN"/>
              </w:rPr>
              <w:t>20</w:t>
            </w:r>
          </w:p>
        </w:tc>
        <w:tc>
          <w:tcPr>
            <w:tcW w:w="1546" w:type="dxa"/>
            <w:tcBorders>
              <w:top w:val="single" w:color="auto" w:sz="4" w:space="0"/>
              <w:left w:val="nil"/>
              <w:bottom w:val="single" w:color="auto" w:sz="4" w:space="0"/>
              <w:right w:val="single" w:color="auto" w:sz="4" w:space="0"/>
            </w:tcBorders>
            <w:vAlign w:val="center"/>
          </w:tcPr>
          <w:p w14:paraId="47FB6892">
            <w:pPr>
              <w:keepNext w:val="0"/>
              <w:keepLines w:val="0"/>
              <w:suppressLineNumbers w:val="0"/>
              <w:spacing w:before="0" w:beforeAutospacing="0" w:after="0" w:afterAutospacing="0" w:line="276" w:lineRule="auto"/>
              <w:ind w:left="0" w:right="0"/>
              <w:rPr>
                <w:rFonts w:hint="eastAsia" w:ascii="方正书宋_GBK" w:hAnsi="方正书宋_GBK" w:eastAsia="方正书宋_GBK" w:cs="方正书宋_GBK"/>
                <w:color w:val="auto"/>
                <w:lang w:val="en-US" w:eastAsia="zh-CN"/>
              </w:rPr>
            </w:pPr>
            <w:r>
              <w:rPr>
                <w:rFonts w:hint="eastAsia" w:ascii="方正书宋_GBK" w:hAnsi="方正书宋_GBK" w:eastAsia="方正书宋_GBK" w:cs="方正书宋_GBK"/>
                <w:color w:val="auto"/>
                <w:lang w:val="en-US" w:eastAsia="zh-CN"/>
              </w:rPr>
              <w:t>询价保证金</w:t>
            </w:r>
          </w:p>
        </w:tc>
        <w:tc>
          <w:tcPr>
            <w:tcW w:w="5757" w:type="dxa"/>
            <w:tcBorders>
              <w:top w:val="single" w:color="auto" w:sz="4" w:space="0"/>
              <w:left w:val="nil"/>
              <w:bottom w:val="single" w:color="auto" w:sz="4" w:space="0"/>
              <w:right w:val="single" w:color="auto" w:sz="4" w:space="0"/>
            </w:tcBorders>
            <w:vAlign w:val="center"/>
          </w:tcPr>
          <w:p w14:paraId="468A1AFC">
            <w:pPr>
              <w:keepNext w:val="0"/>
              <w:keepLines w:val="0"/>
              <w:suppressLineNumbers w:val="0"/>
              <w:spacing w:before="0" w:beforeAutospacing="0" w:after="0" w:afterAutospacing="0" w:line="276" w:lineRule="auto"/>
              <w:ind w:left="0" w:right="0"/>
              <w:jc w:val="left"/>
              <w:rPr>
                <w:rFonts w:hint="eastAsia" w:ascii="方正书宋_GBK" w:hAnsi="方正书宋_GBK" w:eastAsia="方正书宋_GBK" w:cs="方正书宋_GBK"/>
                <w:color w:val="auto"/>
                <w:lang w:val="en-US" w:eastAsia="zh-CN"/>
              </w:rPr>
            </w:pPr>
            <w:r>
              <w:rPr>
                <w:rFonts w:hint="eastAsia" w:ascii="方正书宋_GBK" w:hAnsi="方正书宋_GBK" w:eastAsia="方正书宋_GBK" w:cs="方正书宋_GBK"/>
                <w:color w:val="auto"/>
                <w:lang w:val="en-US" w:eastAsia="zh-CN"/>
              </w:rPr>
              <w:t>本项目不收取询价保证金。</w:t>
            </w:r>
          </w:p>
        </w:tc>
      </w:tr>
      <w:tr w14:paraId="1DB44B6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35" w:hRule="atLeast"/>
          <w:jc w:val="center"/>
        </w:trPr>
        <w:tc>
          <w:tcPr>
            <w:tcW w:w="702" w:type="dxa"/>
            <w:tcBorders>
              <w:top w:val="single" w:color="auto" w:sz="4" w:space="0"/>
              <w:left w:val="single" w:color="auto" w:sz="4" w:space="0"/>
              <w:bottom w:val="single" w:color="auto" w:sz="4" w:space="0"/>
              <w:right w:val="single" w:color="auto" w:sz="4" w:space="0"/>
            </w:tcBorders>
            <w:vAlign w:val="center"/>
          </w:tcPr>
          <w:p w14:paraId="3EB59132">
            <w:pPr>
              <w:keepNext w:val="0"/>
              <w:keepLines w:val="0"/>
              <w:suppressLineNumbers w:val="0"/>
              <w:spacing w:before="0" w:beforeAutospacing="0" w:after="0" w:afterAutospacing="0" w:line="276" w:lineRule="auto"/>
              <w:ind w:left="0" w:right="0"/>
              <w:jc w:val="center"/>
              <w:rPr>
                <w:rFonts w:hint="eastAsia" w:ascii="方正书宋_GBK" w:hAnsi="方正书宋_GBK" w:eastAsia="方正书宋_GBK" w:cs="方正书宋_GBK"/>
                <w:color w:val="auto"/>
                <w:szCs w:val="21"/>
                <w:lang w:eastAsia="zh-CN"/>
              </w:rPr>
            </w:pPr>
            <w:r>
              <w:rPr>
                <w:rFonts w:hint="eastAsia" w:ascii="方正书宋_GBK" w:hAnsi="方正书宋_GBK" w:eastAsia="方正书宋_GBK" w:cs="方正书宋_GBK"/>
                <w:color w:val="auto"/>
                <w:lang w:val="en-US" w:eastAsia="zh-CN"/>
              </w:rPr>
              <w:t>9</w:t>
            </w:r>
          </w:p>
        </w:tc>
        <w:tc>
          <w:tcPr>
            <w:tcW w:w="892" w:type="dxa"/>
            <w:tcBorders>
              <w:top w:val="single" w:color="auto" w:sz="4" w:space="0"/>
              <w:left w:val="nil"/>
              <w:bottom w:val="single" w:color="auto" w:sz="4" w:space="0"/>
              <w:right w:val="single" w:color="auto" w:sz="4" w:space="0"/>
            </w:tcBorders>
            <w:vAlign w:val="center"/>
          </w:tcPr>
          <w:p w14:paraId="69357FDC">
            <w:pPr>
              <w:keepNext w:val="0"/>
              <w:keepLines w:val="0"/>
              <w:suppressLineNumbers w:val="0"/>
              <w:spacing w:before="0" w:beforeAutospacing="0" w:after="0" w:afterAutospacing="0" w:line="276" w:lineRule="auto"/>
              <w:ind w:left="0" w:right="0"/>
              <w:jc w:val="center"/>
              <w:rPr>
                <w:rFonts w:hint="eastAsia" w:ascii="方正书宋_GBK" w:hAnsi="方正书宋_GBK" w:eastAsia="方正书宋_GBK" w:cs="方正书宋_GBK"/>
                <w:color w:val="auto"/>
                <w:szCs w:val="21"/>
              </w:rPr>
            </w:pPr>
            <w:r>
              <w:rPr>
                <w:rFonts w:hint="eastAsia" w:ascii="方正书宋_GBK" w:hAnsi="方正书宋_GBK" w:eastAsia="方正书宋_GBK" w:cs="方正书宋_GBK"/>
                <w:color w:val="auto"/>
              </w:rPr>
              <w:t>▲2</w:t>
            </w:r>
            <w:r>
              <w:rPr>
                <w:rFonts w:hint="eastAsia" w:ascii="方正书宋_GBK" w:hAnsi="方正书宋_GBK" w:eastAsia="方正书宋_GBK" w:cs="方正书宋_GBK"/>
                <w:color w:val="auto"/>
                <w:lang w:val="en-US" w:eastAsia="zh-CN"/>
              </w:rPr>
              <w:t>1</w:t>
            </w:r>
            <w:r>
              <w:rPr>
                <w:rFonts w:hint="eastAsia" w:ascii="方正书宋_GBK" w:hAnsi="方正书宋_GBK" w:eastAsia="方正书宋_GBK" w:cs="方正书宋_GBK"/>
                <w:color w:val="auto"/>
              </w:rPr>
              <w:t>.1</w:t>
            </w:r>
          </w:p>
        </w:tc>
        <w:tc>
          <w:tcPr>
            <w:tcW w:w="1546" w:type="dxa"/>
            <w:tcBorders>
              <w:top w:val="single" w:color="auto" w:sz="4" w:space="0"/>
              <w:left w:val="nil"/>
              <w:bottom w:val="single" w:color="auto" w:sz="4" w:space="0"/>
              <w:right w:val="single" w:color="auto" w:sz="4" w:space="0"/>
            </w:tcBorders>
            <w:vAlign w:val="center"/>
          </w:tcPr>
          <w:p w14:paraId="1DE240A7">
            <w:pPr>
              <w:keepNext w:val="0"/>
              <w:keepLines w:val="0"/>
              <w:suppressLineNumbers w:val="0"/>
              <w:spacing w:before="0" w:beforeAutospacing="0" w:after="0" w:afterAutospacing="0" w:line="276" w:lineRule="auto"/>
              <w:ind w:left="0" w:right="0"/>
              <w:rPr>
                <w:rFonts w:hint="eastAsia" w:ascii="方正书宋_GBK" w:hAnsi="方正书宋_GBK" w:eastAsia="方正书宋_GBK" w:cs="方正书宋_GBK"/>
                <w:color w:val="auto"/>
                <w:szCs w:val="21"/>
              </w:rPr>
            </w:pPr>
            <w:r>
              <w:rPr>
                <w:rFonts w:hint="eastAsia" w:ascii="方正书宋_GBK" w:hAnsi="方正书宋_GBK" w:eastAsia="方正书宋_GBK" w:cs="方正书宋_GBK"/>
                <w:color w:val="auto"/>
              </w:rPr>
              <w:t>响应有效期</w:t>
            </w:r>
          </w:p>
        </w:tc>
        <w:tc>
          <w:tcPr>
            <w:tcW w:w="5757" w:type="dxa"/>
            <w:tcBorders>
              <w:top w:val="single" w:color="auto" w:sz="4" w:space="0"/>
              <w:left w:val="nil"/>
              <w:bottom w:val="single" w:color="auto" w:sz="4" w:space="0"/>
              <w:right w:val="single" w:color="auto" w:sz="4" w:space="0"/>
            </w:tcBorders>
            <w:vAlign w:val="center"/>
          </w:tcPr>
          <w:p w14:paraId="5D7E0546">
            <w:pPr>
              <w:keepNext w:val="0"/>
              <w:keepLines w:val="0"/>
              <w:suppressLineNumbers w:val="0"/>
              <w:spacing w:before="0" w:beforeAutospacing="0" w:after="0" w:afterAutospacing="0" w:line="276" w:lineRule="auto"/>
              <w:ind w:left="0" w:right="0"/>
              <w:jc w:val="left"/>
              <w:rPr>
                <w:rFonts w:hint="eastAsia" w:ascii="方正书宋_GBK" w:hAnsi="方正书宋_GBK" w:eastAsia="方正书宋_GBK" w:cs="方正书宋_GBK"/>
                <w:color w:val="auto"/>
                <w:szCs w:val="21"/>
              </w:rPr>
            </w:pPr>
            <w:r>
              <w:rPr>
                <w:rFonts w:hint="eastAsia" w:ascii="方正书宋_GBK" w:hAnsi="方正书宋_GBK" w:eastAsia="方正书宋_GBK" w:cs="方正书宋_GBK"/>
                <w:color w:val="auto"/>
              </w:rPr>
              <w:t>90日历天，自提交响应文件的截止之日起算。</w:t>
            </w:r>
          </w:p>
        </w:tc>
      </w:tr>
    </w:tbl>
    <w:p w14:paraId="00285980">
      <w:pPr>
        <w:jc w:val="center"/>
        <w:rPr>
          <w:rFonts w:hint="eastAsia" w:ascii="方正书宋_GBK" w:hAnsi="方正书宋_GBK" w:eastAsia="方正书宋_GBK" w:cs="方正书宋_GBK"/>
          <w:color w:val="auto"/>
        </w:rPr>
      </w:pPr>
      <w:r>
        <w:rPr>
          <w:rFonts w:hint="eastAsia" w:ascii="方正书宋_GBK" w:hAnsi="方正书宋_GBK" w:eastAsia="方正书宋_GBK" w:cs="方正书宋_GBK"/>
          <w:b/>
          <w:color w:val="auto"/>
          <w:szCs w:val="21"/>
        </w:rPr>
        <w:br w:type="page"/>
      </w:r>
      <w:r>
        <w:rPr>
          <w:rFonts w:hint="eastAsia" w:ascii="方正书宋_GBK" w:hAnsi="方正书宋_GBK" w:eastAsia="方正书宋_GBK" w:cs="方正书宋_GBK"/>
          <w:b/>
          <w:color w:val="auto"/>
        </w:rPr>
        <w:t>一、总则</w:t>
      </w:r>
    </w:p>
    <w:p w14:paraId="237F2CBA">
      <w:pPr>
        <w:ind w:firstLine="422" w:firstLineChars="200"/>
        <w:jc w:val="left"/>
        <w:rPr>
          <w:rFonts w:hint="eastAsia" w:ascii="方正书宋_GBK" w:hAnsi="方正书宋_GBK" w:eastAsia="方正书宋_GBK" w:cs="方正书宋_GBK"/>
          <w:b/>
          <w:color w:val="auto"/>
        </w:rPr>
      </w:pPr>
      <w:r>
        <w:rPr>
          <w:rFonts w:hint="eastAsia" w:ascii="方正书宋_GBK" w:hAnsi="方正书宋_GBK" w:eastAsia="方正书宋_GBK" w:cs="方正书宋_GBK"/>
          <w:b/>
          <w:color w:val="auto"/>
        </w:rPr>
        <w:t>1.适用范围</w:t>
      </w:r>
    </w:p>
    <w:p w14:paraId="196D15EB">
      <w:pPr>
        <w:snapToGrid w:val="0"/>
        <w:ind w:firstLine="420" w:firstLineChars="200"/>
        <w:jc w:val="left"/>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本询价通知书适用于</w:t>
      </w:r>
      <w:r>
        <w:rPr>
          <w:rFonts w:hint="eastAsia" w:ascii="方正书宋_GBK" w:hAnsi="方正书宋_GBK" w:eastAsia="方正书宋_GBK" w:cs="方正书宋_GBK"/>
          <w:color w:val="auto"/>
          <w:u w:val="single"/>
          <w:lang w:eastAsia="zh-CN"/>
        </w:rPr>
        <w:t>宁波市奉化区机关事务管理局皮卡车采购项目（重发）</w:t>
      </w:r>
      <w:r>
        <w:rPr>
          <w:rFonts w:hint="eastAsia" w:ascii="方正书宋_GBK" w:hAnsi="方正书宋_GBK" w:eastAsia="方正书宋_GBK" w:cs="方正书宋_GBK"/>
          <w:color w:val="auto"/>
        </w:rPr>
        <w:t>的政府采购。</w:t>
      </w:r>
    </w:p>
    <w:p w14:paraId="2DD29A64">
      <w:pPr>
        <w:pStyle w:val="22"/>
        <w:snapToGrid w:val="0"/>
        <w:spacing w:beforeLines="0" w:afterLines="0" w:line="360" w:lineRule="auto"/>
        <w:ind w:firstLine="422" w:firstLineChars="200"/>
        <w:rPr>
          <w:rFonts w:hint="eastAsia" w:ascii="方正书宋_GBK" w:hAnsi="方正书宋_GBK" w:eastAsia="方正书宋_GBK" w:cs="方正书宋_GBK"/>
          <w:b/>
          <w:color w:val="auto"/>
          <w:sz w:val="21"/>
          <w:szCs w:val="21"/>
        </w:rPr>
      </w:pPr>
      <w:r>
        <w:rPr>
          <w:rFonts w:hint="eastAsia" w:ascii="方正书宋_GBK" w:hAnsi="方正书宋_GBK" w:eastAsia="方正书宋_GBK" w:cs="方正书宋_GBK"/>
          <w:b/>
          <w:color w:val="auto"/>
          <w:sz w:val="21"/>
          <w:szCs w:val="21"/>
        </w:rPr>
        <w:t>2.定义</w:t>
      </w:r>
    </w:p>
    <w:p w14:paraId="0ABA3396">
      <w:pPr>
        <w:snapToGrid w:val="0"/>
        <w:ind w:firstLine="420" w:firstLineChars="200"/>
        <w:rPr>
          <w:rFonts w:hint="eastAsia" w:ascii="方正书宋_GBK" w:hAnsi="方正书宋_GBK" w:eastAsia="方正书宋_GBK" w:cs="方正书宋_GBK"/>
          <w:color w:val="auto"/>
          <w:szCs w:val="21"/>
        </w:rPr>
      </w:pPr>
      <w:r>
        <w:rPr>
          <w:rFonts w:hint="eastAsia" w:ascii="方正书宋_GBK" w:hAnsi="方正书宋_GBK" w:eastAsia="方正书宋_GBK" w:cs="方正书宋_GBK"/>
          <w:color w:val="auto"/>
          <w:szCs w:val="21"/>
        </w:rPr>
        <w:t>2.1采购人：系指依法进行政府采购的国家机关、事业单位、团体组织。</w:t>
      </w:r>
    </w:p>
    <w:p w14:paraId="6F8E3190">
      <w:pPr>
        <w:snapToGrid w:val="0"/>
        <w:ind w:firstLine="420" w:firstLineChars="200"/>
        <w:rPr>
          <w:rFonts w:hint="eastAsia" w:ascii="方正书宋_GBK" w:hAnsi="方正书宋_GBK" w:eastAsia="方正书宋_GBK" w:cs="方正书宋_GBK"/>
          <w:color w:val="auto"/>
          <w:szCs w:val="21"/>
        </w:rPr>
      </w:pPr>
      <w:r>
        <w:rPr>
          <w:rFonts w:hint="eastAsia" w:ascii="方正书宋_GBK" w:hAnsi="方正书宋_GBK" w:eastAsia="方正书宋_GBK" w:cs="方正书宋_GBK"/>
          <w:color w:val="auto"/>
          <w:szCs w:val="21"/>
        </w:rPr>
        <w:t>2.2采购代理机构：系指受托组织本次询价采购的机构。</w:t>
      </w:r>
    </w:p>
    <w:p w14:paraId="47E7892D">
      <w:pPr>
        <w:snapToGrid w:val="0"/>
        <w:ind w:firstLine="420" w:firstLineChars="200"/>
        <w:rPr>
          <w:rFonts w:hint="eastAsia" w:ascii="方正书宋_GBK" w:hAnsi="方正书宋_GBK" w:eastAsia="方正书宋_GBK" w:cs="方正书宋_GBK"/>
          <w:color w:val="auto"/>
          <w:szCs w:val="21"/>
        </w:rPr>
      </w:pPr>
      <w:r>
        <w:rPr>
          <w:rFonts w:hint="eastAsia" w:ascii="方正书宋_GBK" w:hAnsi="方正书宋_GBK" w:eastAsia="方正书宋_GBK" w:cs="方正书宋_GBK"/>
          <w:color w:val="auto"/>
          <w:szCs w:val="21"/>
        </w:rPr>
        <w:t>2.3供应商：系指向采购人提交报价响应文件的单位。</w:t>
      </w:r>
    </w:p>
    <w:p w14:paraId="4E3195CE">
      <w:pPr>
        <w:snapToGrid w:val="0"/>
        <w:ind w:firstLine="420" w:firstLineChars="200"/>
        <w:rPr>
          <w:rFonts w:hint="eastAsia" w:ascii="方正书宋_GBK" w:hAnsi="方正书宋_GBK" w:eastAsia="方正书宋_GBK" w:cs="方正书宋_GBK"/>
          <w:color w:val="auto"/>
          <w:szCs w:val="21"/>
        </w:rPr>
      </w:pPr>
      <w:r>
        <w:rPr>
          <w:rFonts w:hint="eastAsia" w:ascii="方正书宋_GBK" w:hAnsi="方正书宋_GBK" w:eastAsia="方正书宋_GBK" w:cs="方正书宋_GBK"/>
          <w:color w:val="auto"/>
          <w:szCs w:val="21"/>
        </w:rPr>
        <w:t>2.4供应商代表：是指参加询价采购活动的供应商的法定代表人或其授权代表。</w:t>
      </w:r>
    </w:p>
    <w:p w14:paraId="0DBB5F52">
      <w:pPr>
        <w:snapToGrid w:val="0"/>
        <w:ind w:firstLine="420" w:firstLineChars="200"/>
        <w:rPr>
          <w:rFonts w:hint="eastAsia" w:ascii="方正书宋_GBK" w:hAnsi="方正书宋_GBK" w:eastAsia="方正书宋_GBK" w:cs="方正书宋_GBK"/>
          <w:color w:val="auto"/>
          <w:szCs w:val="21"/>
        </w:rPr>
      </w:pPr>
      <w:r>
        <w:rPr>
          <w:rFonts w:hint="eastAsia" w:ascii="方正书宋_GBK" w:hAnsi="方正书宋_GBK" w:eastAsia="方正书宋_GBK" w:cs="方正书宋_GBK"/>
          <w:color w:val="auto"/>
          <w:szCs w:val="21"/>
        </w:rPr>
        <w:t>2.5成交供应商：是指经采购程序确定并授予合同的供应商；</w:t>
      </w:r>
    </w:p>
    <w:p w14:paraId="45D3AEBC">
      <w:pPr>
        <w:snapToGrid w:val="0"/>
        <w:ind w:firstLine="420" w:firstLineChars="200"/>
        <w:rPr>
          <w:rFonts w:hint="eastAsia" w:ascii="方正书宋_GBK" w:hAnsi="方正书宋_GBK" w:eastAsia="方正书宋_GBK" w:cs="方正书宋_GBK"/>
          <w:color w:val="auto"/>
          <w:szCs w:val="21"/>
        </w:rPr>
      </w:pPr>
      <w:r>
        <w:rPr>
          <w:rFonts w:hint="eastAsia" w:ascii="方正书宋_GBK" w:hAnsi="方正书宋_GBK" w:eastAsia="方正书宋_GBK" w:cs="方正书宋_GBK"/>
          <w:color w:val="auto"/>
          <w:szCs w:val="21"/>
        </w:rPr>
        <w:t>2.6实质性条款：标注“▲”的属于采购文件的实质性要求条款。</w:t>
      </w:r>
    </w:p>
    <w:p w14:paraId="460F753E">
      <w:pPr>
        <w:snapToGrid w:val="0"/>
        <w:ind w:firstLine="420" w:firstLineChars="200"/>
        <w:rPr>
          <w:rFonts w:hint="eastAsia" w:ascii="方正书宋_GBK" w:hAnsi="方正书宋_GBK" w:eastAsia="方正书宋_GBK" w:cs="方正书宋_GBK"/>
          <w:color w:val="auto"/>
          <w:szCs w:val="21"/>
        </w:rPr>
      </w:pPr>
      <w:r>
        <w:rPr>
          <w:rFonts w:hint="eastAsia" w:ascii="方正书宋_GBK" w:hAnsi="方正书宋_GBK" w:eastAsia="方正书宋_GBK" w:cs="方正书宋_GBK"/>
          <w:color w:val="auto"/>
        </w:rPr>
        <w:t>2.7书面形式：包括信件、电报、电传、传真等可以有形地表现所载内容的形式。以电子数据交换、电子邮件等方式能够有形地表现所载内容，并可以随时调取查用的数据电文，视为书面形式。</w:t>
      </w:r>
    </w:p>
    <w:p w14:paraId="2F379444">
      <w:pPr>
        <w:snapToGrid w:val="0"/>
        <w:ind w:firstLine="420" w:firstLineChars="200"/>
        <w:rPr>
          <w:rFonts w:hint="eastAsia" w:ascii="方正书宋_GBK" w:hAnsi="方正书宋_GBK" w:eastAsia="方正书宋_GBK" w:cs="方正书宋_GBK"/>
          <w:color w:val="auto"/>
          <w:szCs w:val="21"/>
        </w:rPr>
      </w:pPr>
      <w:r>
        <w:rPr>
          <w:rFonts w:hint="eastAsia" w:ascii="方正书宋_GBK" w:hAnsi="方正书宋_GBK" w:eastAsia="方正书宋_GBK" w:cs="方正书宋_GBK"/>
          <w:color w:val="auto"/>
          <w:szCs w:val="21"/>
        </w:rPr>
        <w:t>2.8公章:供应商在响应文件及通知等事项的书面文件中的单位盖章、印章、公章等处，均仅指与当事人名称全称相一致的标准公章（行政章），不得使用其它形式，如带有“专用章”等字样的印章。</w:t>
      </w:r>
    </w:p>
    <w:p w14:paraId="1EA65535">
      <w:pPr>
        <w:snapToGrid w:val="0"/>
        <w:ind w:firstLine="420" w:firstLineChars="200"/>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2.9电子签章：为供应商单位法定名称电子公章。</w:t>
      </w:r>
    </w:p>
    <w:p w14:paraId="257D0FE9">
      <w:pPr>
        <w:snapToGrid w:val="0"/>
        <w:ind w:firstLine="420" w:firstLineChars="200"/>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2.10询价通知书：采购人及采购代理机构按照政府采购法律法规的有关规定编制的采购文件。</w:t>
      </w:r>
    </w:p>
    <w:p w14:paraId="52A9AE14">
      <w:pPr>
        <w:snapToGrid w:val="0"/>
        <w:ind w:firstLine="422" w:firstLineChars="200"/>
        <w:rPr>
          <w:rFonts w:hint="eastAsia" w:ascii="方正书宋_GBK" w:hAnsi="方正书宋_GBK" w:eastAsia="方正书宋_GBK" w:cs="方正书宋_GBK"/>
          <w:b/>
          <w:color w:val="auto"/>
        </w:rPr>
      </w:pPr>
      <w:r>
        <w:rPr>
          <w:rFonts w:hint="eastAsia" w:ascii="方正书宋_GBK" w:hAnsi="方正书宋_GBK" w:eastAsia="方正书宋_GBK" w:cs="方正书宋_GBK"/>
          <w:b/>
          <w:color w:val="auto"/>
        </w:rPr>
        <w:t>3.报价响应事项的委托</w:t>
      </w:r>
    </w:p>
    <w:p w14:paraId="6C60BA5E">
      <w:pPr>
        <w:pStyle w:val="141"/>
        <w:widowControl w:val="0"/>
        <w:spacing w:afterLines="0"/>
        <w:ind w:firstLine="420"/>
        <w:rPr>
          <w:rFonts w:hint="eastAsia" w:ascii="方正书宋_GBK" w:hAnsi="方正书宋_GBK" w:eastAsia="方正书宋_GBK" w:cs="方正书宋_GBK"/>
          <w:color w:val="auto"/>
          <w:sz w:val="21"/>
          <w:szCs w:val="21"/>
        </w:rPr>
      </w:pPr>
      <w:r>
        <w:rPr>
          <w:rFonts w:hint="eastAsia" w:ascii="方正书宋_GBK" w:hAnsi="方正书宋_GBK" w:eastAsia="方正书宋_GBK" w:cs="方正书宋_GBK"/>
          <w:color w:val="auto"/>
          <w:sz w:val="21"/>
          <w:szCs w:val="21"/>
        </w:rPr>
        <w:t>响应文件的签署人应当为供应商的法定代表人，并在响应文件中必须提供法定代表人身份证明书及法定代表人身份证正反面复印件；如法定代表人授权他人办理报价响应事项时，响应文件中必须提供法定代表人授权委托书并附法定代表人及法定代表人授权代表的身份证正反面复印件。</w:t>
      </w:r>
    </w:p>
    <w:p w14:paraId="525B3CFA">
      <w:pPr>
        <w:ind w:firstLine="422" w:firstLineChars="200"/>
        <w:jc w:val="left"/>
        <w:rPr>
          <w:rFonts w:hint="eastAsia" w:ascii="方正书宋_GBK" w:hAnsi="方正书宋_GBK" w:eastAsia="方正书宋_GBK" w:cs="方正书宋_GBK"/>
          <w:b/>
          <w:color w:val="auto"/>
        </w:rPr>
      </w:pPr>
      <w:r>
        <w:rPr>
          <w:rFonts w:hint="eastAsia" w:ascii="方正书宋_GBK" w:hAnsi="方正书宋_GBK" w:eastAsia="方正书宋_GBK" w:cs="方正书宋_GBK"/>
          <w:b/>
          <w:color w:val="auto"/>
        </w:rPr>
        <w:t>4.报价响应费用</w:t>
      </w:r>
    </w:p>
    <w:p w14:paraId="0703E129">
      <w:pPr>
        <w:pStyle w:val="141"/>
        <w:widowControl w:val="0"/>
        <w:spacing w:afterLines="0"/>
        <w:ind w:firstLine="420"/>
        <w:rPr>
          <w:rFonts w:hint="eastAsia" w:ascii="方正书宋_GBK" w:hAnsi="方正书宋_GBK" w:eastAsia="方正书宋_GBK" w:cs="方正书宋_GBK"/>
          <w:color w:val="auto"/>
          <w:sz w:val="21"/>
          <w:szCs w:val="21"/>
        </w:rPr>
      </w:pPr>
      <w:r>
        <w:rPr>
          <w:rFonts w:hint="eastAsia" w:ascii="方正书宋_GBK" w:hAnsi="方正书宋_GBK" w:eastAsia="方正书宋_GBK" w:cs="方正书宋_GBK"/>
          <w:color w:val="auto"/>
          <w:sz w:val="21"/>
          <w:szCs w:val="21"/>
        </w:rPr>
        <w:t>供应商自行承担准备和参加本次报价响应的所有费用，不论采购的结果如何，采购人或采购代理机构均无义务和责任承担这些费用。</w:t>
      </w:r>
    </w:p>
    <w:p w14:paraId="2DFB5A8F">
      <w:pPr>
        <w:ind w:firstLine="422" w:firstLineChars="200"/>
        <w:rPr>
          <w:rFonts w:hint="eastAsia" w:ascii="方正书宋_GBK" w:hAnsi="方正书宋_GBK" w:eastAsia="方正书宋_GBK" w:cs="方正书宋_GBK"/>
          <w:b/>
          <w:color w:val="auto"/>
        </w:rPr>
      </w:pPr>
      <w:r>
        <w:rPr>
          <w:rFonts w:hint="eastAsia" w:ascii="方正书宋_GBK" w:hAnsi="方正书宋_GBK" w:eastAsia="方正书宋_GBK" w:cs="方正书宋_GBK"/>
          <w:b/>
          <w:color w:val="auto"/>
        </w:rPr>
        <w:t>5.知识产权</w:t>
      </w:r>
    </w:p>
    <w:p w14:paraId="57051855">
      <w:pPr>
        <w:pStyle w:val="22"/>
        <w:snapToGrid w:val="0"/>
        <w:spacing w:beforeLines="0" w:afterLines="0" w:line="360" w:lineRule="auto"/>
        <w:ind w:firstLine="420" w:firstLineChars="200"/>
        <w:rPr>
          <w:rFonts w:hint="eastAsia" w:ascii="方正书宋_GBK" w:hAnsi="方正书宋_GBK" w:eastAsia="方正书宋_GBK" w:cs="方正书宋_GBK"/>
          <w:color w:val="auto"/>
          <w:sz w:val="21"/>
          <w:szCs w:val="21"/>
        </w:rPr>
      </w:pPr>
      <w:r>
        <w:rPr>
          <w:rFonts w:hint="eastAsia" w:ascii="方正书宋_GBK" w:hAnsi="方正书宋_GBK" w:eastAsia="方正书宋_GBK" w:cs="方正书宋_GBK"/>
          <w:color w:val="auto"/>
          <w:sz w:val="21"/>
          <w:szCs w:val="21"/>
        </w:rPr>
        <w:t>5.1供应商在本项目使用的任何产品（包括部分使用），不会产生因第三方提出侵犯其专利权、商标权或其它知识产权而引起法律</w:t>
      </w:r>
      <w:r>
        <w:rPr>
          <w:rFonts w:hint="eastAsia" w:ascii="方正书宋_GBK" w:hAnsi="方正书宋_GBK" w:eastAsia="方正书宋_GBK" w:cs="方正书宋_GBK"/>
          <w:color w:val="auto"/>
          <w:kern w:val="0"/>
          <w:sz w:val="21"/>
          <w:szCs w:val="21"/>
        </w:rPr>
        <w:t>或</w:t>
      </w:r>
      <w:r>
        <w:rPr>
          <w:rFonts w:hint="eastAsia" w:ascii="方正书宋_GBK" w:hAnsi="方正书宋_GBK" w:eastAsia="方正书宋_GBK" w:cs="方正书宋_GBK"/>
          <w:color w:val="auto"/>
          <w:sz w:val="21"/>
          <w:szCs w:val="21"/>
        </w:rPr>
        <w:t>经济纠纷。如因专利权、商标权或其它知识产权原因引起法律或经济纠纷的，所有相关责任由供应商自行承担。</w:t>
      </w:r>
    </w:p>
    <w:p w14:paraId="2C3C9E0C">
      <w:pPr>
        <w:pStyle w:val="141"/>
        <w:widowControl w:val="0"/>
        <w:spacing w:afterLines="0"/>
        <w:ind w:firstLine="420"/>
        <w:rPr>
          <w:rFonts w:hint="eastAsia" w:ascii="方正书宋_GBK" w:hAnsi="方正书宋_GBK" w:eastAsia="方正书宋_GBK" w:cs="方正书宋_GBK"/>
          <w:color w:val="auto"/>
          <w:sz w:val="21"/>
          <w:szCs w:val="21"/>
        </w:rPr>
      </w:pPr>
      <w:r>
        <w:rPr>
          <w:rFonts w:hint="eastAsia" w:ascii="方正书宋_GBK" w:hAnsi="方正书宋_GBK" w:eastAsia="方正书宋_GBK" w:cs="方正书宋_GBK"/>
          <w:color w:val="auto"/>
          <w:sz w:val="21"/>
          <w:szCs w:val="21"/>
        </w:rPr>
        <w:t>5.2供应商如采用非自身所拥有的知识产权，则在报价中必须包括合法获得该项知识产权的相关费用，无论供应商是否在响应文件中列明，采购人均视为报价中已包含该部分费用。</w:t>
      </w:r>
    </w:p>
    <w:p w14:paraId="3D28D1A5">
      <w:pPr>
        <w:pStyle w:val="141"/>
        <w:widowControl w:val="0"/>
        <w:spacing w:afterLines="0"/>
        <w:ind w:firstLine="420"/>
        <w:rPr>
          <w:rFonts w:hint="eastAsia" w:ascii="方正书宋_GBK" w:hAnsi="方正书宋_GBK" w:eastAsia="方正书宋_GBK" w:cs="方正书宋_GBK"/>
          <w:color w:val="auto"/>
          <w:sz w:val="21"/>
          <w:szCs w:val="21"/>
        </w:rPr>
      </w:pPr>
      <w:r>
        <w:rPr>
          <w:rFonts w:hint="eastAsia" w:ascii="方正书宋_GBK" w:hAnsi="方正书宋_GBK" w:eastAsia="方正书宋_GBK" w:cs="方正书宋_GBK"/>
          <w:color w:val="auto"/>
          <w:sz w:val="21"/>
          <w:szCs w:val="21"/>
        </w:rPr>
        <w:t>5.3采购人享有本项目实施过程中产生的知识成果及知识产权。</w:t>
      </w:r>
    </w:p>
    <w:p w14:paraId="2C6B5E6C">
      <w:pPr>
        <w:ind w:firstLine="422" w:firstLineChars="200"/>
        <w:jc w:val="left"/>
        <w:rPr>
          <w:rFonts w:hint="eastAsia" w:ascii="方正书宋_GBK" w:hAnsi="方正书宋_GBK" w:eastAsia="方正书宋_GBK" w:cs="方正书宋_GBK"/>
          <w:b/>
          <w:color w:val="auto"/>
          <w:szCs w:val="21"/>
        </w:rPr>
      </w:pPr>
      <w:r>
        <w:rPr>
          <w:rFonts w:hint="eastAsia" w:ascii="方正书宋_GBK" w:hAnsi="方正书宋_GBK" w:eastAsia="方正书宋_GBK" w:cs="方正书宋_GBK"/>
          <w:b/>
          <w:color w:val="auto"/>
          <w:szCs w:val="21"/>
        </w:rPr>
        <w:t>6.转包与分包</w:t>
      </w:r>
    </w:p>
    <w:p w14:paraId="36681DF3">
      <w:pPr>
        <w:pStyle w:val="141"/>
        <w:widowControl w:val="0"/>
        <w:spacing w:afterLines="0"/>
        <w:ind w:firstLine="420"/>
        <w:rPr>
          <w:rFonts w:hint="eastAsia" w:ascii="方正书宋_GBK" w:hAnsi="方正书宋_GBK" w:eastAsia="方正书宋_GBK" w:cs="方正书宋_GBK"/>
          <w:color w:val="auto"/>
          <w:sz w:val="21"/>
          <w:szCs w:val="21"/>
        </w:rPr>
      </w:pPr>
      <w:r>
        <w:rPr>
          <w:rFonts w:hint="eastAsia" w:ascii="方正书宋_GBK" w:hAnsi="方正书宋_GBK" w:eastAsia="方正书宋_GBK" w:cs="方正书宋_GBK"/>
          <w:color w:val="auto"/>
          <w:sz w:val="21"/>
          <w:szCs w:val="21"/>
        </w:rPr>
        <w:t>本项目不允许转包和分包。</w:t>
      </w:r>
    </w:p>
    <w:p w14:paraId="77523405">
      <w:pPr>
        <w:ind w:firstLine="422" w:firstLineChars="200"/>
        <w:rPr>
          <w:rFonts w:hint="eastAsia" w:ascii="方正书宋_GBK" w:hAnsi="方正书宋_GBK" w:eastAsia="方正书宋_GBK" w:cs="方正书宋_GBK"/>
          <w:b/>
          <w:color w:val="auto"/>
        </w:rPr>
      </w:pPr>
      <w:r>
        <w:rPr>
          <w:rFonts w:hint="eastAsia" w:ascii="方正书宋_GBK" w:hAnsi="方正书宋_GBK" w:eastAsia="方正书宋_GBK" w:cs="方正书宋_GBK"/>
          <w:b/>
          <w:color w:val="auto"/>
        </w:rPr>
        <w:t>7.联合体报价响应</w:t>
      </w:r>
    </w:p>
    <w:p w14:paraId="2E8B6AE2">
      <w:pPr>
        <w:snapToGrid w:val="0"/>
        <w:ind w:firstLine="420" w:firstLineChars="200"/>
        <w:jc w:val="left"/>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本项目不接受联合体形式的报价响应。</w:t>
      </w:r>
    </w:p>
    <w:p w14:paraId="7EEC1B17">
      <w:pPr>
        <w:snapToGrid w:val="0"/>
        <w:ind w:firstLine="422" w:firstLineChars="200"/>
        <w:rPr>
          <w:rFonts w:hint="eastAsia" w:ascii="方正书宋_GBK" w:hAnsi="方正书宋_GBK" w:eastAsia="方正书宋_GBK" w:cs="方正书宋_GBK"/>
          <w:b/>
          <w:color w:val="auto"/>
          <w:kern w:val="0"/>
          <w:highlight w:val="none"/>
        </w:rPr>
      </w:pPr>
      <w:r>
        <w:rPr>
          <w:rFonts w:hint="eastAsia" w:ascii="方正书宋_GBK" w:hAnsi="方正书宋_GBK" w:eastAsia="方正书宋_GBK" w:cs="方正书宋_GBK"/>
          <w:b/>
          <w:color w:val="auto"/>
          <w:kern w:val="0"/>
          <w:highlight w:val="none"/>
        </w:rPr>
        <w:t>8.</w:t>
      </w:r>
      <w:r>
        <w:rPr>
          <w:rFonts w:hint="eastAsia" w:ascii="方正书宋_GBK" w:hAnsi="方正书宋_GBK" w:eastAsia="方正书宋_GBK" w:cs="方正书宋_GBK"/>
          <w:b/>
          <w:color w:val="auto"/>
          <w:kern w:val="0"/>
          <w:highlight w:val="none"/>
          <w:lang w:eastAsia="zh-CN"/>
        </w:rPr>
        <w:t>询问、</w:t>
      </w:r>
      <w:r>
        <w:rPr>
          <w:rFonts w:hint="eastAsia" w:ascii="方正书宋_GBK" w:hAnsi="方正书宋_GBK" w:eastAsia="方正书宋_GBK" w:cs="方正书宋_GBK"/>
          <w:b/>
          <w:color w:val="auto"/>
          <w:kern w:val="0"/>
          <w:highlight w:val="none"/>
        </w:rPr>
        <w:t>质疑和投诉</w:t>
      </w:r>
    </w:p>
    <w:p w14:paraId="66D80415">
      <w:pPr>
        <w:ind w:firstLine="420" w:firstLineChars="200"/>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lang w:val="en-US" w:eastAsia="zh-CN"/>
        </w:rPr>
        <w:t>8.1</w:t>
      </w:r>
      <w:r>
        <w:rPr>
          <w:rFonts w:hint="eastAsia" w:ascii="方正书宋_GBK" w:hAnsi="方正书宋_GBK" w:eastAsia="方正书宋_GBK" w:cs="方正书宋_GBK"/>
          <w:color w:val="auto"/>
        </w:rPr>
        <w:t>在线询问、质疑、投诉</w:t>
      </w:r>
    </w:p>
    <w:p w14:paraId="295F79DF">
      <w:pPr>
        <w:ind w:firstLine="420" w:firstLineChars="200"/>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供应商可以通过浙江省政府采购云平台（简称电子交易平台）向采购人、采购代理机构提出询问和质疑。因特殊原因无法通过电子交易平台提出的，可以按照采购文件载明的接受供应商质疑函的方式、联系部门、联系人、联系电话和通讯地址等信息，向采购人、采购代理机构邮寄、现场递交质疑函。</w:t>
      </w:r>
    </w:p>
    <w:p w14:paraId="4916FE5E">
      <w:pPr>
        <w:ind w:firstLine="420" w:firstLineChars="200"/>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w:t>
      </w:r>
    </w:p>
    <w:p w14:paraId="17F18BA3">
      <w:pPr>
        <w:ind w:firstLine="420" w:firstLineChars="200"/>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lang w:val="en-US" w:eastAsia="zh-CN"/>
        </w:rPr>
        <w:t>8.2</w:t>
      </w:r>
      <w:r>
        <w:rPr>
          <w:rFonts w:hint="eastAsia" w:ascii="方正书宋_GBK" w:hAnsi="方正书宋_GBK" w:eastAsia="方正书宋_GBK" w:cs="方正书宋_GBK"/>
          <w:color w:val="auto"/>
        </w:rPr>
        <w:t>供应商询问</w:t>
      </w:r>
    </w:p>
    <w:p w14:paraId="3DD8ED95">
      <w:pPr>
        <w:ind w:firstLine="420" w:firstLineChars="200"/>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供应商对政府采购活动事项有疑问的，可以提出询问，采购人或者采购代理机构应当在3个工作日内对供应商依法提出的询问作出答复，但答复的内容不得涉及商业秘密。供应商提出的询问超出采购人对采购代理机构委托授权范围的，采购代理机构应当告知供应商向采购人提出。</w:t>
      </w:r>
    </w:p>
    <w:p w14:paraId="19DCF7F5">
      <w:pPr>
        <w:ind w:firstLine="420" w:firstLineChars="200"/>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lang w:val="en-US" w:eastAsia="zh-CN"/>
        </w:rPr>
        <w:t>8.3</w:t>
      </w:r>
      <w:r>
        <w:rPr>
          <w:rFonts w:hint="eastAsia" w:ascii="方正书宋_GBK" w:hAnsi="方正书宋_GBK" w:eastAsia="方正书宋_GBK" w:cs="方正书宋_GBK"/>
          <w:color w:val="auto"/>
        </w:rPr>
        <w:t>供应商质疑</w:t>
      </w:r>
    </w:p>
    <w:p w14:paraId="67D42890">
      <w:pPr>
        <w:ind w:firstLine="420" w:firstLineChars="200"/>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lang w:val="en-US" w:eastAsia="zh-CN"/>
        </w:rPr>
        <w:t>8</w:t>
      </w:r>
      <w:r>
        <w:rPr>
          <w:rFonts w:hint="eastAsia" w:ascii="方正书宋_GBK" w:hAnsi="方正书宋_GBK" w:eastAsia="方正书宋_GBK" w:cs="方正书宋_GBK"/>
          <w:color w:val="auto"/>
        </w:rPr>
        <w:t>.3.1提出质疑的供应商应当是参与所质疑项目采购活动的供应商。潜在供应商已依法获取其可质疑的采购文件的，可以对该文件提出质疑。</w:t>
      </w:r>
    </w:p>
    <w:p w14:paraId="62008994">
      <w:pPr>
        <w:ind w:firstLine="420" w:firstLineChars="200"/>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lang w:val="en-US" w:eastAsia="zh-CN"/>
        </w:rPr>
        <w:t>8</w:t>
      </w:r>
      <w:r>
        <w:rPr>
          <w:rFonts w:hint="eastAsia" w:ascii="方正书宋_GBK" w:hAnsi="方正书宋_GBK" w:eastAsia="方正书宋_GBK" w:cs="方正书宋_GBK"/>
          <w:color w:val="auto"/>
        </w:rPr>
        <w:t>.3.2供应商认为采购文件、采购过程、中标或者成交结果使自己的权益受到损害的，可以在知道或者应知其权益受到损害之日起七个工作日内向采购人、采购代理机构提出质疑。为有效保护供应商合法权益和提高采购效率，鼓励供应商发现自己的权益受到损害后尽早提出质疑。供应商应在法定质疑期内一次性提出针对同一采购程序环节的质疑。</w:t>
      </w:r>
    </w:p>
    <w:p w14:paraId="783817A3">
      <w:pPr>
        <w:ind w:firstLine="420" w:firstLineChars="200"/>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lang w:val="en-US" w:eastAsia="zh-CN"/>
        </w:rPr>
        <w:t>8</w:t>
      </w:r>
      <w:r>
        <w:rPr>
          <w:rFonts w:hint="eastAsia" w:ascii="方正书宋_GBK" w:hAnsi="方正书宋_GBK" w:eastAsia="方正书宋_GBK" w:cs="方正书宋_GBK"/>
          <w:color w:val="auto"/>
        </w:rPr>
        <w:t>.3.3供应商知道或者应知其权益受到损害之日，是指：</w:t>
      </w:r>
    </w:p>
    <w:p w14:paraId="27F52C40">
      <w:pPr>
        <w:ind w:firstLine="420" w:firstLineChars="200"/>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lang w:val="en-US" w:eastAsia="zh-CN"/>
        </w:rPr>
        <w:t>8</w:t>
      </w:r>
      <w:r>
        <w:rPr>
          <w:rFonts w:hint="eastAsia" w:ascii="方正书宋_GBK" w:hAnsi="方正书宋_GBK" w:eastAsia="方正书宋_GBK" w:cs="方正书宋_GBK"/>
          <w:color w:val="auto"/>
        </w:rPr>
        <w:t>.3.3.1对可以质疑的采购文件提出质疑的，为获取采购文件之日；获取采购文件时采购公告期限已届满的，为采购公告期限届满之日；</w:t>
      </w:r>
    </w:p>
    <w:p w14:paraId="41574D64">
      <w:pPr>
        <w:ind w:firstLine="420" w:firstLineChars="200"/>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lang w:val="en-US" w:eastAsia="zh-CN"/>
        </w:rPr>
        <w:t>8</w:t>
      </w:r>
      <w:r>
        <w:rPr>
          <w:rFonts w:hint="eastAsia" w:ascii="方正书宋_GBK" w:hAnsi="方正书宋_GBK" w:eastAsia="方正书宋_GBK" w:cs="方正书宋_GBK"/>
          <w:color w:val="auto"/>
        </w:rPr>
        <w:t>.3.3.2对采购过程中开标、资格审查、符合性审查和评审等环节提出质疑的，为各采购程序环节结束之日；</w:t>
      </w:r>
    </w:p>
    <w:p w14:paraId="1A35AB55">
      <w:pPr>
        <w:ind w:firstLine="420" w:firstLineChars="200"/>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lang w:val="en-US" w:eastAsia="zh-CN"/>
        </w:rPr>
        <w:t>8</w:t>
      </w:r>
      <w:r>
        <w:rPr>
          <w:rFonts w:hint="eastAsia" w:ascii="方正书宋_GBK" w:hAnsi="方正书宋_GBK" w:eastAsia="方正书宋_GBK" w:cs="方正书宋_GBK"/>
          <w:color w:val="auto"/>
        </w:rPr>
        <w:t>.3.3.3对中标或者成交结果提出质疑的，为中标或者成交结果公告期限届满之日；</w:t>
      </w:r>
    </w:p>
    <w:p w14:paraId="75DFAE2D">
      <w:pPr>
        <w:ind w:firstLine="420" w:firstLineChars="200"/>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lang w:val="en-US" w:eastAsia="zh-CN"/>
        </w:rPr>
        <w:t>8</w:t>
      </w:r>
      <w:r>
        <w:rPr>
          <w:rFonts w:hint="eastAsia" w:ascii="方正书宋_GBK" w:hAnsi="方正书宋_GBK" w:eastAsia="方正书宋_GBK" w:cs="方正书宋_GBK"/>
          <w:color w:val="auto"/>
        </w:rPr>
        <w:t>.3.3.4采购文件、采购过程、中标或者成交结果发生澄清、修改、更正的，对经澄清、修改、更正的部分内容提出质疑的，为通知送达供应商之日或者澄清公告、更正公告发布之日。</w:t>
      </w:r>
    </w:p>
    <w:p w14:paraId="2368F833">
      <w:pPr>
        <w:ind w:firstLine="420" w:firstLineChars="200"/>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lang w:val="en-US" w:eastAsia="zh-CN"/>
        </w:rPr>
        <w:t>8</w:t>
      </w:r>
      <w:r>
        <w:rPr>
          <w:rFonts w:hint="eastAsia" w:ascii="方正书宋_GBK" w:hAnsi="方正书宋_GBK" w:eastAsia="方正书宋_GBK" w:cs="方正书宋_GBK"/>
          <w:color w:val="auto"/>
        </w:rPr>
        <w:t>.3.4提出质疑的供应商（以下简称质疑供应商）应当是参与所质疑项目（采购包）采购活动的供应商。潜在供应商已依法获取其可质疑的采购文件的，可以对该采购文件提出质疑。</w:t>
      </w:r>
    </w:p>
    <w:p w14:paraId="5CBBC1BD">
      <w:pPr>
        <w:ind w:firstLine="420" w:firstLineChars="200"/>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项目设立、项目预算、采购方式、组织形式、进口产品核准、采购需求调查过程、专门面向中小企业采购、合同履约等不属于可质疑事项。</w:t>
      </w:r>
    </w:p>
    <w:p w14:paraId="1F54EA2A">
      <w:pPr>
        <w:ind w:firstLine="420" w:firstLineChars="200"/>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lang w:val="en-US" w:eastAsia="zh-CN"/>
        </w:rPr>
        <w:t>8</w:t>
      </w:r>
      <w:r>
        <w:rPr>
          <w:rFonts w:hint="eastAsia" w:ascii="方正书宋_GBK" w:hAnsi="方正书宋_GBK" w:eastAsia="方正书宋_GBK" w:cs="方正书宋_GBK"/>
          <w:color w:val="auto"/>
        </w:rPr>
        <w:t>.3.5供应商提出质疑应当有明确的请求和提交质疑函和必要的证明材料。质疑函应当包括下列内容：</w:t>
      </w:r>
    </w:p>
    <w:p w14:paraId="3FBD2A3C">
      <w:pPr>
        <w:ind w:firstLine="420" w:firstLineChars="200"/>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lang w:val="en-US" w:eastAsia="zh-CN"/>
        </w:rPr>
        <w:t>8</w:t>
      </w:r>
      <w:r>
        <w:rPr>
          <w:rFonts w:hint="eastAsia" w:ascii="方正书宋_GBK" w:hAnsi="方正书宋_GBK" w:eastAsia="方正书宋_GBK" w:cs="方正书宋_GBK"/>
          <w:color w:val="auto"/>
        </w:rPr>
        <w:t>.3.5.1供应商的姓名或者名称、地址、邮编、联系人及联系电话；</w:t>
      </w:r>
    </w:p>
    <w:p w14:paraId="34BD2A06">
      <w:pPr>
        <w:ind w:firstLine="420" w:firstLineChars="200"/>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lang w:val="en-US" w:eastAsia="zh-CN"/>
        </w:rPr>
        <w:t>8</w:t>
      </w:r>
      <w:r>
        <w:rPr>
          <w:rFonts w:hint="eastAsia" w:ascii="方正书宋_GBK" w:hAnsi="方正书宋_GBK" w:eastAsia="方正书宋_GBK" w:cs="方正书宋_GBK"/>
          <w:color w:val="auto"/>
        </w:rPr>
        <w:t>.3.5.2质疑项目的名称、编号；</w:t>
      </w:r>
    </w:p>
    <w:p w14:paraId="366F3539">
      <w:pPr>
        <w:ind w:firstLine="420" w:firstLineChars="200"/>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lang w:val="en-US" w:eastAsia="zh-CN"/>
        </w:rPr>
        <w:t>8</w:t>
      </w:r>
      <w:r>
        <w:rPr>
          <w:rFonts w:hint="eastAsia" w:ascii="方正书宋_GBK" w:hAnsi="方正书宋_GBK" w:eastAsia="方正书宋_GBK" w:cs="方正书宋_GBK"/>
          <w:color w:val="auto"/>
        </w:rPr>
        <w:t>.3.5.3具体、明确的质疑事项和与质疑事项相关的请求；</w:t>
      </w:r>
    </w:p>
    <w:p w14:paraId="14364D34">
      <w:pPr>
        <w:ind w:firstLine="420" w:firstLineChars="200"/>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lang w:val="en-US" w:eastAsia="zh-CN"/>
        </w:rPr>
        <w:t>8</w:t>
      </w:r>
      <w:r>
        <w:rPr>
          <w:rFonts w:hint="eastAsia" w:ascii="方正书宋_GBK" w:hAnsi="方正书宋_GBK" w:eastAsia="方正书宋_GBK" w:cs="方正书宋_GBK"/>
          <w:color w:val="auto"/>
        </w:rPr>
        <w:t>.3.5.4事实依据；</w:t>
      </w:r>
    </w:p>
    <w:p w14:paraId="7DCCCFB0">
      <w:pPr>
        <w:ind w:firstLine="420" w:firstLineChars="200"/>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lang w:val="en-US" w:eastAsia="zh-CN"/>
        </w:rPr>
        <w:t>8</w:t>
      </w:r>
      <w:r>
        <w:rPr>
          <w:rFonts w:hint="eastAsia" w:ascii="方正书宋_GBK" w:hAnsi="方正书宋_GBK" w:eastAsia="方正书宋_GBK" w:cs="方正书宋_GBK"/>
          <w:color w:val="auto"/>
        </w:rPr>
        <w:t>.3.5.5必要的法律依据；</w:t>
      </w:r>
    </w:p>
    <w:p w14:paraId="6D769D97">
      <w:pPr>
        <w:ind w:firstLine="420" w:firstLineChars="200"/>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lang w:val="en-US" w:eastAsia="zh-CN"/>
        </w:rPr>
        <w:t>8</w:t>
      </w:r>
      <w:r>
        <w:rPr>
          <w:rFonts w:hint="eastAsia" w:ascii="方正书宋_GBK" w:hAnsi="方正书宋_GBK" w:eastAsia="方正书宋_GBK" w:cs="方正书宋_GBK"/>
          <w:color w:val="auto"/>
        </w:rPr>
        <w:t>.3.5.6提出质疑的日期。</w:t>
      </w:r>
    </w:p>
    <w:p w14:paraId="4D41016D">
      <w:pPr>
        <w:ind w:firstLine="420" w:firstLineChars="200"/>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lang w:val="en-US" w:eastAsia="zh-CN"/>
        </w:rPr>
        <w:t>8</w:t>
      </w:r>
      <w:r>
        <w:rPr>
          <w:rFonts w:hint="eastAsia" w:ascii="方正书宋_GBK" w:hAnsi="方正书宋_GBK" w:eastAsia="方正书宋_GBK" w:cs="方正书宋_GBK"/>
          <w:color w:val="auto"/>
        </w:rPr>
        <w:t>.3.5.7对采购文件提出质疑的需要提供在政采云平台获取</w:t>
      </w:r>
      <w:r>
        <w:rPr>
          <w:rFonts w:hint="eastAsia" w:ascii="方正书宋_GBK" w:hAnsi="方正书宋_GBK" w:eastAsia="方正书宋_GBK" w:cs="方正书宋_GBK"/>
          <w:color w:val="auto"/>
          <w:lang w:eastAsia="zh-CN"/>
        </w:rPr>
        <w:t>询价通知书</w:t>
      </w:r>
      <w:r>
        <w:rPr>
          <w:rFonts w:hint="eastAsia" w:ascii="方正书宋_GBK" w:hAnsi="方正书宋_GBK" w:eastAsia="方正书宋_GBK" w:cs="方正书宋_GBK"/>
          <w:color w:val="auto"/>
        </w:rPr>
        <w:t>的截图。</w:t>
      </w:r>
    </w:p>
    <w:p w14:paraId="3DD8DDCB">
      <w:pPr>
        <w:ind w:firstLine="420" w:firstLineChars="200"/>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lang w:val="en-US" w:eastAsia="zh-CN"/>
        </w:rPr>
        <w:t>8</w:t>
      </w:r>
      <w:r>
        <w:rPr>
          <w:rFonts w:hint="eastAsia" w:ascii="方正书宋_GBK" w:hAnsi="方正书宋_GBK" w:eastAsia="方正书宋_GBK" w:cs="方正书宋_GBK"/>
          <w:color w:val="auto"/>
        </w:rPr>
        <w:t>.3.6质疑供应商通过电子交易平台提交质疑函的，提出质疑日期为质疑函在电子交易平台提交当日。质疑供应商通过邮寄提交质疑函的，质疑供应商应在质疑期内交邮，并承担邮寄费用。质疑供应商现场递交质疑函的，采购人或者采购代理机构应向质疑供应商出具签收回执，注明接收日期。</w:t>
      </w:r>
    </w:p>
    <w:p w14:paraId="5B0C08A9">
      <w:pPr>
        <w:ind w:firstLine="420" w:firstLineChars="200"/>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质疑供应商通过邮寄提交质疑函或者现场递交质疑函的，质疑函需一式三份。供应商为自然人的，应当由本人签字；供应商为法人或者其他组织的，应当由法定代表人、主要负责人，或者其授权代表签字或者盖章，并加盖公章。</w:t>
      </w:r>
    </w:p>
    <w:p w14:paraId="3E8104A1">
      <w:pPr>
        <w:ind w:firstLine="420" w:firstLineChars="200"/>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lang w:val="en-US" w:eastAsia="zh-CN"/>
        </w:rPr>
        <w:t>8</w:t>
      </w:r>
      <w:r>
        <w:rPr>
          <w:rFonts w:hint="eastAsia" w:ascii="方正书宋_GBK" w:hAnsi="方正书宋_GBK" w:eastAsia="方正书宋_GBK" w:cs="方正书宋_GBK"/>
          <w:color w:val="auto"/>
        </w:rPr>
        <w:t>.3.7供应商提交的质疑函缺少具体明确的质疑事项、事实依据、必要的法律依据、与质疑事项相关的请求、签章等内容的，采购人或者采购代理机构可通知其在法定质疑期内补充、完善。质疑供应商在法定质疑期内未按要求补充、完善的，自行承担不利后果。</w:t>
      </w:r>
    </w:p>
    <w:p w14:paraId="6BEB6834">
      <w:pPr>
        <w:ind w:firstLine="420" w:firstLineChars="200"/>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采购人、采购代理机构有初步证据认为质疑供应商权益未受到损害的，可要求其提供属于潜在供应商或者合法权益受到损害的证明材料。经营主体明显不具有履行合同所必需的设备和专业技术能力的，不属于潜在供应商。</w:t>
      </w:r>
    </w:p>
    <w:p w14:paraId="5550E3C8">
      <w:pPr>
        <w:ind w:firstLine="420" w:firstLineChars="200"/>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lang w:val="en-US" w:eastAsia="zh-CN"/>
        </w:rPr>
        <w:t>8</w:t>
      </w:r>
      <w:r>
        <w:rPr>
          <w:rFonts w:hint="eastAsia" w:ascii="方正书宋_GBK" w:hAnsi="方正书宋_GBK" w:eastAsia="方正书宋_GBK" w:cs="方正书宋_GBK"/>
          <w:color w:val="auto"/>
        </w:rPr>
        <w:t>.3.8供应商有下列情形之一的，质疑事项不予处理，由采购人或者采购代理机构收到质疑函后七个工作日内书面通知质疑供应商：</w:t>
      </w:r>
    </w:p>
    <w:p w14:paraId="3CA33DC1">
      <w:pPr>
        <w:ind w:firstLine="420" w:firstLineChars="200"/>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lang w:val="en-US" w:eastAsia="zh-CN"/>
        </w:rPr>
        <w:t>8</w:t>
      </w:r>
      <w:r>
        <w:rPr>
          <w:rFonts w:hint="eastAsia" w:ascii="方正书宋_GBK" w:hAnsi="方正书宋_GBK" w:eastAsia="方正书宋_GBK" w:cs="方正书宋_GBK"/>
          <w:color w:val="auto"/>
        </w:rPr>
        <w:t>.3.8.1潜在供应商未提供依法获取采购文件证据材料，对采购文件提出质疑的；</w:t>
      </w:r>
    </w:p>
    <w:p w14:paraId="580E45DE">
      <w:pPr>
        <w:ind w:firstLine="420" w:firstLineChars="200"/>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lang w:val="en-US" w:eastAsia="zh-CN"/>
        </w:rPr>
        <w:t>8</w:t>
      </w:r>
      <w:r>
        <w:rPr>
          <w:rFonts w:hint="eastAsia" w:ascii="方正书宋_GBK" w:hAnsi="方正书宋_GBK" w:eastAsia="方正书宋_GBK" w:cs="方正书宋_GBK"/>
          <w:color w:val="auto"/>
        </w:rPr>
        <w:t>.3.8.2供应商未按采购人、采购代理机构要求提供项目设置的特定资格条件证明材料，对特定资格条件以外的采购文件内容提出质疑的；</w:t>
      </w:r>
    </w:p>
    <w:p w14:paraId="77D0F319">
      <w:pPr>
        <w:ind w:firstLine="420" w:firstLineChars="200"/>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lang w:val="en-US" w:eastAsia="zh-CN"/>
        </w:rPr>
        <w:t>8</w:t>
      </w:r>
      <w:r>
        <w:rPr>
          <w:rFonts w:hint="eastAsia" w:ascii="方正书宋_GBK" w:hAnsi="方正书宋_GBK" w:eastAsia="方正书宋_GBK" w:cs="方正书宋_GBK"/>
          <w:color w:val="auto"/>
        </w:rPr>
        <w:t>.3.8.3未提交投标文件，对采购过程、采购结果提出质疑的；</w:t>
      </w:r>
    </w:p>
    <w:p w14:paraId="0DE5F53C">
      <w:pPr>
        <w:ind w:firstLine="420" w:firstLineChars="200"/>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lang w:val="en-US" w:eastAsia="zh-CN"/>
        </w:rPr>
        <w:t>8</w:t>
      </w:r>
      <w:r>
        <w:rPr>
          <w:rFonts w:hint="eastAsia" w:ascii="方正书宋_GBK" w:hAnsi="方正书宋_GBK" w:eastAsia="方正书宋_GBK" w:cs="方正书宋_GBK"/>
          <w:color w:val="auto"/>
        </w:rPr>
        <w:t>.3.8.4未通过资格审查，对评审过程、采购结果提出质疑的；</w:t>
      </w:r>
    </w:p>
    <w:p w14:paraId="43806DB0">
      <w:pPr>
        <w:ind w:firstLine="420" w:firstLineChars="200"/>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lang w:val="en-US" w:eastAsia="zh-CN"/>
        </w:rPr>
        <w:t>8</w:t>
      </w:r>
      <w:r>
        <w:rPr>
          <w:rFonts w:hint="eastAsia" w:ascii="方正书宋_GBK" w:hAnsi="方正书宋_GBK" w:eastAsia="方正书宋_GBK" w:cs="方正书宋_GBK"/>
          <w:color w:val="auto"/>
        </w:rPr>
        <w:t>.3.8.5未通过符合性审查，对符合性审查后的评审活动、采购结果提出质疑的；</w:t>
      </w:r>
    </w:p>
    <w:p w14:paraId="77C50B0B">
      <w:pPr>
        <w:ind w:firstLine="420" w:firstLineChars="200"/>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lang w:val="en-US" w:eastAsia="zh-CN"/>
        </w:rPr>
        <w:t>8</w:t>
      </w:r>
      <w:r>
        <w:rPr>
          <w:rFonts w:hint="eastAsia" w:ascii="方正书宋_GBK" w:hAnsi="方正书宋_GBK" w:eastAsia="方正书宋_GBK" w:cs="方正书宋_GBK"/>
          <w:color w:val="auto"/>
        </w:rPr>
        <w:t>.3.8.6未通过采购文件规定的方式提出质疑的；</w:t>
      </w:r>
    </w:p>
    <w:p w14:paraId="6A99ABB5">
      <w:pPr>
        <w:ind w:firstLine="420" w:firstLineChars="200"/>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lang w:val="en-US" w:eastAsia="zh-CN"/>
        </w:rPr>
        <w:t>8</w:t>
      </w:r>
      <w:r>
        <w:rPr>
          <w:rFonts w:hint="eastAsia" w:ascii="方正书宋_GBK" w:hAnsi="方正书宋_GBK" w:eastAsia="方正书宋_GBK" w:cs="方正书宋_GBK"/>
          <w:color w:val="auto"/>
        </w:rPr>
        <w:t>.3.8.7提出质疑时间已超出法定质疑期的；</w:t>
      </w:r>
    </w:p>
    <w:p w14:paraId="18E18107">
      <w:pPr>
        <w:ind w:firstLine="420" w:firstLineChars="200"/>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lang w:val="en-US" w:eastAsia="zh-CN"/>
        </w:rPr>
        <w:t>8</w:t>
      </w:r>
      <w:r>
        <w:rPr>
          <w:rFonts w:hint="eastAsia" w:ascii="方正书宋_GBK" w:hAnsi="方正书宋_GBK" w:eastAsia="方正书宋_GBK" w:cs="方正书宋_GBK"/>
          <w:color w:val="auto"/>
        </w:rPr>
        <w:t>.3.8.8采购文件要求供应商在法定质疑期内一次性提出针对同一采购程序环节质疑，再次提出质疑的；</w:t>
      </w:r>
    </w:p>
    <w:p w14:paraId="4A38E67F">
      <w:pPr>
        <w:ind w:firstLine="420" w:firstLineChars="200"/>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lang w:val="en-US" w:eastAsia="zh-CN"/>
        </w:rPr>
        <w:t>8</w:t>
      </w:r>
      <w:r>
        <w:rPr>
          <w:rFonts w:hint="eastAsia" w:ascii="方正书宋_GBK" w:hAnsi="方正书宋_GBK" w:eastAsia="方正书宋_GBK" w:cs="方正书宋_GBK"/>
          <w:color w:val="auto"/>
        </w:rPr>
        <w:t>.3.8.9质疑函未按采购人、采购代理机构要求补充完善签署、盖章、联系方式、提交合法有效的授权委托书的；</w:t>
      </w:r>
    </w:p>
    <w:p w14:paraId="54FE568C">
      <w:pPr>
        <w:ind w:firstLine="420" w:firstLineChars="200"/>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lang w:val="en-US" w:eastAsia="zh-CN"/>
        </w:rPr>
        <w:t>8</w:t>
      </w:r>
      <w:r>
        <w:rPr>
          <w:rFonts w:hint="eastAsia" w:ascii="方正书宋_GBK" w:hAnsi="方正书宋_GBK" w:eastAsia="方正书宋_GBK" w:cs="方正书宋_GBK"/>
          <w:color w:val="auto"/>
        </w:rPr>
        <w:t>.3.8.10质疑供应商未按照采购人、采购代理机构要求提供属于潜在供应商或其合法权益受到损害的事实依据的；</w:t>
      </w:r>
    </w:p>
    <w:p w14:paraId="712F56F1">
      <w:pPr>
        <w:ind w:firstLine="420" w:firstLineChars="200"/>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lang w:val="en-US" w:eastAsia="zh-CN"/>
        </w:rPr>
        <w:t>8</w:t>
      </w:r>
      <w:r>
        <w:rPr>
          <w:rFonts w:hint="eastAsia" w:ascii="方正书宋_GBK" w:hAnsi="方正书宋_GBK" w:eastAsia="方正书宋_GBK" w:cs="方正书宋_GBK"/>
          <w:color w:val="auto"/>
        </w:rPr>
        <w:t>.3.8.11以联合体形式参加政府采购活动，联合体成员未共同提出质疑的；</w:t>
      </w:r>
    </w:p>
    <w:p w14:paraId="53AA7200">
      <w:pPr>
        <w:ind w:firstLine="420" w:firstLineChars="200"/>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lang w:val="en-US" w:eastAsia="zh-CN"/>
        </w:rPr>
        <w:t>8</w:t>
      </w:r>
      <w:r>
        <w:rPr>
          <w:rFonts w:hint="eastAsia" w:ascii="方正书宋_GBK" w:hAnsi="方正书宋_GBK" w:eastAsia="方正书宋_GBK" w:cs="方正书宋_GBK"/>
          <w:color w:val="auto"/>
        </w:rPr>
        <w:t>.3.8.12法律法规或省级以上财政部门规定的其他情形。</w:t>
      </w:r>
    </w:p>
    <w:p w14:paraId="52E49768">
      <w:pPr>
        <w:ind w:firstLine="420" w:firstLineChars="200"/>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质疑函范本请到浙江政府采购网下载专区下载。</w:t>
      </w:r>
    </w:p>
    <w:p w14:paraId="1E1E7229">
      <w:pPr>
        <w:ind w:firstLine="420" w:firstLineChars="200"/>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lang w:val="en-US" w:eastAsia="zh-CN"/>
        </w:rPr>
        <w:t>8</w:t>
      </w:r>
      <w:r>
        <w:rPr>
          <w:rFonts w:hint="eastAsia" w:ascii="方正书宋_GBK" w:hAnsi="方正书宋_GBK" w:eastAsia="方正书宋_GBK" w:cs="方正书宋_GBK"/>
          <w:color w:val="auto"/>
        </w:rPr>
        <w:t>.3.4采购人或者采购代理机构应当在收到合格的质疑函后七个工作日内对质疑事项逐项作出书面答复，通知质疑供应商和其他有关供应商。质疑答复的内容应当包括质疑事项、质疑答复具体内容、事实依据和法律依据，告知质疑供应商依法投诉的权利等，且不得涉及商业秘密。</w:t>
      </w:r>
    </w:p>
    <w:p w14:paraId="546E5A8C">
      <w:pPr>
        <w:ind w:firstLine="420" w:firstLineChars="200"/>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lang w:val="en-US" w:eastAsia="zh-CN"/>
        </w:rPr>
        <w:t>8</w:t>
      </w:r>
      <w:r>
        <w:rPr>
          <w:rFonts w:hint="eastAsia" w:ascii="方正书宋_GBK" w:hAnsi="方正书宋_GBK" w:eastAsia="方正书宋_GBK" w:cs="方正书宋_GBK"/>
          <w:color w:val="auto"/>
        </w:rPr>
        <w:t>.3.5询问或者质疑事项可能影响采购结果的，采购人应当暂停签订合同，已经签订合同的，应当中止履行合同。</w:t>
      </w:r>
    </w:p>
    <w:p w14:paraId="78F76F7A">
      <w:pPr>
        <w:ind w:firstLine="420" w:firstLineChars="200"/>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lang w:val="en-US" w:eastAsia="zh-CN"/>
        </w:rPr>
        <w:t>8</w:t>
      </w:r>
      <w:r>
        <w:rPr>
          <w:rFonts w:hint="eastAsia" w:ascii="方正书宋_GBK" w:hAnsi="方正书宋_GBK" w:eastAsia="方正书宋_GBK" w:cs="方正书宋_GBK"/>
          <w:color w:val="auto"/>
        </w:rPr>
        <w:t>.4供应商投诉</w:t>
      </w:r>
    </w:p>
    <w:p w14:paraId="7C876DF9">
      <w:pPr>
        <w:ind w:firstLine="420" w:firstLineChars="200"/>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lang w:val="en-US" w:eastAsia="zh-CN"/>
        </w:rPr>
        <w:t>8</w:t>
      </w:r>
      <w:r>
        <w:rPr>
          <w:rFonts w:hint="eastAsia" w:ascii="方正书宋_GBK" w:hAnsi="方正书宋_GBK" w:eastAsia="方正书宋_GBK" w:cs="方正书宋_GBK"/>
          <w:color w:val="auto"/>
        </w:rPr>
        <w:t>.4.1质疑供应商对采购人、采购代理机构的答复不满意或者采购人、采购代理机构未在规定的时间内作出答复的，可以在答复期满后十五个工作日内向同级政府采购监督管理部门提出投诉。</w:t>
      </w:r>
    </w:p>
    <w:p w14:paraId="50577E07">
      <w:pPr>
        <w:ind w:firstLine="420" w:firstLineChars="200"/>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lang w:val="en-US" w:eastAsia="zh-CN"/>
        </w:rPr>
        <w:t>8</w:t>
      </w:r>
      <w:r>
        <w:rPr>
          <w:rFonts w:hint="eastAsia" w:ascii="方正书宋_GBK" w:hAnsi="方正书宋_GBK" w:eastAsia="方正书宋_GBK" w:cs="方正书宋_GBK"/>
          <w:color w:val="auto"/>
        </w:rPr>
        <w:t>.4.2供应商投诉的事项不得超出已质疑事项的范围，基于质疑答复内容提出的投诉事项除外。</w:t>
      </w:r>
    </w:p>
    <w:p w14:paraId="38148AAA">
      <w:pPr>
        <w:ind w:firstLine="420" w:firstLineChars="200"/>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lang w:val="en-US" w:eastAsia="zh-CN"/>
        </w:rPr>
        <w:t>8</w:t>
      </w:r>
      <w:r>
        <w:rPr>
          <w:rFonts w:hint="eastAsia" w:ascii="方正书宋_GBK" w:hAnsi="方正书宋_GBK" w:eastAsia="方正书宋_GBK" w:cs="方正书宋_GBK"/>
          <w:color w:val="auto"/>
        </w:rPr>
        <w:t>.4.3供应商投诉应当有明确的请求和必要的证明材料。</w:t>
      </w:r>
    </w:p>
    <w:p w14:paraId="17226941">
      <w:pPr>
        <w:ind w:firstLine="420" w:firstLineChars="200"/>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lang w:val="en-US" w:eastAsia="zh-CN"/>
        </w:rPr>
        <w:t>8</w:t>
      </w:r>
      <w:r>
        <w:rPr>
          <w:rFonts w:hint="eastAsia" w:ascii="方正书宋_GBK" w:hAnsi="方正书宋_GBK" w:eastAsia="方正书宋_GBK" w:cs="方正书宋_GBK"/>
          <w:color w:val="auto"/>
        </w:rPr>
        <w:t>.4.4 以联合体形式参加政府采购活动的，其投诉应当由组成联合体的所有供应商共同提出。</w:t>
      </w:r>
    </w:p>
    <w:p w14:paraId="157F9B3F">
      <w:pPr>
        <w:ind w:firstLine="420" w:firstLineChars="200"/>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投诉书范本请到浙江政府采购网下载专区下载。</w:t>
      </w:r>
    </w:p>
    <w:p w14:paraId="49D34C2C">
      <w:pPr>
        <w:ind w:firstLine="422" w:firstLineChars="200"/>
        <w:rPr>
          <w:rFonts w:hint="eastAsia" w:ascii="方正书宋_GBK" w:hAnsi="方正书宋_GBK" w:eastAsia="方正书宋_GBK" w:cs="方正书宋_GBK"/>
          <w:b/>
          <w:color w:val="auto"/>
        </w:rPr>
      </w:pPr>
      <w:r>
        <w:rPr>
          <w:rFonts w:hint="eastAsia" w:ascii="方正书宋_GBK" w:hAnsi="方正书宋_GBK" w:eastAsia="方正书宋_GBK" w:cs="方正书宋_GBK"/>
          <w:b/>
          <w:color w:val="auto"/>
        </w:rPr>
        <w:t>9.信用记录查询及使用</w:t>
      </w:r>
    </w:p>
    <w:p w14:paraId="7A1EA4EE">
      <w:pPr>
        <w:pStyle w:val="17"/>
        <w:snapToGrid w:val="0"/>
        <w:spacing w:line="360" w:lineRule="auto"/>
        <w:ind w:firstLine="404" w:firstLineChars="200"/>
        <w:jc w:val="left"/>
        <w:rPr>
          <w:rFonts w:hint="eastAsia" w:ascii="方正书宋_GBK" w:hAnsi="方正书宋_GBK" w:eastAsia="方正书宋_GBK" w:cs="方正书宋_GBK"/>
          <w:color w:val="auto"/>
          <w:sz w:val="21"/>
          <w:szCs w:val="21"/>
        </w:rPr>
      </w:pPr>
      <w:r>
        <w:rPr>
          <w:rFonts w:hint="eastAsia" w:ascii="方正书宋_GBK" w:hAnsi="方正书宋_GBK" w:eastAsia="方正书宋_GBK" w:cs="方正书宋_GBK"/>
          <w:color w:val="auto"/>
          <w:sz w:val="21"/>
          <w:szCs w:val="21"/>
        </w:rPr>
        <w:t>9.1供应商信用信息查询渠道：通过“信用中国”网站（www.creditchina.gov.cn）、中国政府采购网（www.ccgp.gov.cn）查询本项目响应供应商的信用记录。</w:t>
      </w:r>
    </w:p>
    <w:p w14:paraId="26448861">
      <w:pPr>
        <w:pStyle w:val="17"/>
        <w:snapToGrid w:val="0"/>
        <w:spacing w:line="360" w:lineRule="auto"/>
        <w:ind w:firstLine="404" w:firstLineChars="200"/>
        <w:jc w:val="left"/>
        <w:rPr>
          <w:rFonts w:hint="eastAsia" w:ascii="方正书宋_GBK" w:hAnsi="方正书宋_GBK" w:eastAsia="方正书宋_GBK" w:cs="方正书宋_GBK"/>
          <w:color w:val="auto"/>
          <w:sz w:val="21"/>
          <w:szCs w:val="21"/>
        </w:rPr>
      </w:pPr>
      <w:r>
        <w:rPr>
          <w:rFonts w:hint="eastAsia" w:ascii="方正书宋_GBK" w:hAnsi="方正书宋_GBK" w:eastAsia="方正书宋_GBK" w:cs="方正书宋_GBK"/>
          <w:color w:val="auto"/>
          <w:sz w:val="21"/>
          <w:szCs w:val="21"/>
        </w:rPr>
        <w:t>9.2信息查询截止时点：响应文件提交的截止时间后。</w:t>
      </w:r>
    </w:p>
    <w:p w14:paraId="58591396">
      <w:pPr>
        <w:pStyle w:val="17"/>
        <w:snapToGrid w:val="0"/>
        <w:spacing w:line="360" w:lineRule="auto"/>
        <w:ind w:firstLine="404" w:firstLineChars="200"/>
        <w:jc w:val="left"/>
        <w:rPr>
          <w:rFonts w:hint="eastAsia" w:ascii="方正书宋_GBK" w:hAnsi="方正书宋_GBK" w:eastAsia="方正书宋_GBK" w:cs="方正书宋_GBK"/>
          <w:color w:val="auto"/>
          <w:sz w:val="21"/>
          <w:szCs w:val="21"/>
        </w:rPr>
      </w:pPr>
      <w:r>
        <w:rPr>
          <w:rFonts w:hint="eastAsia" w:ascii="方正书宋_GBK" w:hAnsi="方正书宋_GBK" w:eastAsia="方正书宋_GBK" w:cs="方正书宋_GBK"/>
          <w:color w:val="auto"/>
          <w:sz w:val="21"/>
          <w:szCs w:val="21"/>
        </w:rPr>
        <w:t>9.3信用信息查询记录和证据留存的具体方式：信用查询结果以网页打印件的方式与其他采购文件一并保存。</w:t>
      </w:r>
    </w:p>
    <w:p w14:paraId="6C2EE761">
      <w:pPr>
        <w:pStyle w:val="17"/>
        <w:snapToGrid w:val="0"/>
        <w:spacing w:line="360" w:lineRule="auto"/>
        <w:ind w:firstLine="404" w:firstLineChars="200"/>
        <w:jc w:val="left"/>
        <w:rPr>
          <w:rFonts w:hint="eastAsia" w:ascii="方正书宋_GBK" w:hAnsi="方正书宋_GBK" w:eastAsia="方正书宋_GBK" w:cs="方正书宋_GBK"/>
          <w:color w:val="auto"/>
          <w:sz w:val="21"/>
          <w:szCs w:val="21"/>
        </w:rPr>
      </w:pPr>
      <w:r>
        <w:rPr>
          <w:rFonts w:hint="eastAsia" w:ascii="方正书宋_GBK" w:hAnsi="方正书宋_GBK" w:eastAsia="方正书宋_GBK" w:cs="方正书宋_GBK"/>
          <w:color w:val="auto"/>
          <w:sz w:val="21"/>
          <w:szCs w:val="21"/>
        </w:rPr>
        <w:t>9.4信用信息的使用规则：</w:t>
      </w:r>
    </w:p>
    <w:p w14:paraId="43CD749D">
      <w:pPr>
        <w:pStyle w:val="17"/>
        <w:snapToGrid w:val="0"/>
        <w:spacing w:line="360" w:lineRule="auto"/>
        <w:ind w:firstLine="404" w:firstLineChars="200"/>
        <w:jc w:val="left"/>
        <w:rPr>
          <w:rFonts w:hint="eastAsia" w:ascii="方正书宋_GBK" w:hAnsi="方正书宋_GBK" w:eastAsia="方正书宋_GBK" w:cs="方正书宋_GBK"/>
          <w:color w:val="auto"/>
          <w:sz w:val="21"/>
          <w:szCs w:val="21"/>
        </w:rPr>
      </w:pPr>
      <w:r>
        <w:rPr>
          <w:rFonts w:hint="eastAsia" w:ascii="方正书宋_GBK" w:hAnsi="方正书宋_GBK" w:eastAsia="方正书宋_GBK" w:cs="方正书宋_GBK"/>
          <w:color w:val="auto"/>
          <w:sz w:val="21"/>
          <w:szCs w:val="21"/>
        </w:rPr>
        <w:t>列入“信用中国”网站(www.creditchina.gov.cn)失信被执行人、重大税收违法</w:t>
      </w:r>
      <w:r>
        <w:rPr>
          <w:rFonts w:hint="eastAsia" w:ascii="方正书宋_GBK" w:hAnsi="方正书宋_GBK" w:eastAsia="方正书宋_GBK" w:cs="方正书宋_GBK"/>
          <w:color w:val="auto"/>
          <w:sz w:val="21"/>
          <w:szCs w:val="21"/>
          <w:lang w:eastAsia="zh-CN"/>
        </w:rPr>
        <w:t>失信主体</w:t>
      </w:r>
      <w:r>
        <w:rPr>
          <w:rFonts w:hint="eastAsia" w:ascii="方正书宋_GBK" w:hAnsi="方正书宋_GBK" w:eastAsia="方正书宋_GBK" w:cs="方正书宋_GBK"/>
          <w:color w:val="auto"/>
          <w:sz w:val="21"/>
          <w:szCs w:val="21"/>
        </w:rPr>
        <w:t>、政府采购严重违法失信行为记录名单和处于中国政府采购网(www.ccgp.gov.cn)政府采购严重违法失信行为记录名单禁止参加政府采购活动期间的供应商将被拒绝参与本次政府采购活动。</w:t>
      </w:r>
    </w:p>
    <w:p w14:paraId="13E8D08C">
      <w:pPr>
        <w:ind w:firstLine="422" w:firstLineChars="200"/>
        <w:jc w:val="left"/>
        <w:rPr>
          <w:rFonts w:hint="eastAsia" w:ascii="方正书宋_GBK" w:hAnsi="方正书宋_GBK" w:eastAsia="方正书宋_GBK" w:cs="方正书宋_GBK"/>
          <w:b/>
          <w:color w:val="auto"/>
          <w:szCs w:val="21"/>
        </w:rPr>
      </w:pPr>
      <w:r>
        <w:rPr>
          <w:rFonts w:hint="eastAsia" w:ascii="方正书宋_GBK" w:hAnsi="方正书宋_GBK" w:eastAsia="方正书宋_GBK" w:cs="方正书宋_GBK"/>
          <w:b/>
          <w:color w:val="auto"/>
        </w:rPr>
        <w:t>10.政府采购信息发布媒体</w:t>
      </w:r>
    </w:p>
    <w:p w14:paraId="5DEA80F9">
      <w:pPr>
        <w:pStyle w:val="17"/>
        <w:snapToGrid w:val="0"/>
        <w:spacing w:line="360" w:lineRule="auto"/>
        <w:ind w:firstLine="404" w:firstLineChars="200"/>
        <w:jc w:val="left"/>
        <w:rPr>
          <w:rFonts w:hint="eastAsia" w:ascii="方正书宋_GBK" w:hAnsi="方正书宋_GBK" w:eastAsia="方正书宋_GBK" w:cs="方正书宋_GBK"/>
          <w:color w:val="auto"/>
          <w:sz w:val="21"/>
          <w:szCs w:val="21"/>
        </w:rPr>
      </w:pPr>
      <w:r>
        <w:rPr>
          <w:rFonts w:hint="eastAsia" w:ascii="方正书宋_GBK" w:hAnsi="方正书宋_GBK" w:eastAsia="方正书宋_GBK" w:cs="方正书宋_GBK"/>
          <w:color w:val="auto"/>
          <w:sz w:val="21"/>
          <w:szCs w:val="21"/>
        </w:rPr>
        <w:t>本项目政府采购信息发布媒体详见《供应商须知前附表》。</w:t>
      </w:r>
    </w:p>
    <w:p w14:paraId="632C53DD">
      <w:pPr>
        <w:pStyle w:val="22"/>
        <w:snapToGrid w:val="0"/>
        <w:spacing w:beforeLines="0" w:afterLines="0" w:line="360" w:lineRule="auto"/>
        <w:ind w:firstLine="422" w:firstLineChars="200"/>
        <w:rPr>
          <w:rFonts w:hint="eastAsia" w:ascii="方正书宋_GBK" w:hAnsi="方正书宋_GBK" w:eastAsia="方正书宋_GBK" w:cs="方正书宋_GBK"/>
          <w:b/>
          <w:color w:val="auto"/>
          <w:sz w:val="21"/>
          <w:szCs w:val="21"/>
        </w:rPr>
      </w:pPr>
      <w:r>
        <w:rPr>
          <w:rFonts w:hint="eastAsia" w:ascii="方正书宋_GBK" w:hAnsi="方正书宋_GBK" w:eastAsia="方正书宋_GBK" w:cs="方正书宋_GBK"/>
          <w:b/>
          <w:color w:val="auto"/>
          <w:sz w:val="21"/>
          <w:szCs w:val="21"/>
        </w:rPr>
        <w:t>1</w:t>
      </w:r>
      <w:r>
        <w:rPr>
          <w:rFonts w:hint="eastAsia" w:ascii="方正书宋_GBK" w:hAnsi="方正书宋_GBK" w:eastAsia="方正书宋_GBK" w:cs="方正书宋_GBK"/>
          <w:b/>
          <w:color w:val="auto"/>
          <w:sz w:val="21"/>
          <w:szCs w:val="21"/>
          <w:lang w:val="en-US" w:eastAsia="zh-CN"/>
        </w:rPr>
        <w:t>1</w:t>
      </w:r>
      <w:r>
        <w:rPr>
          <w:rFonts w:hint="eastAsia" w:ascii="方正书宋_GBK" w:hAnsi="方正书宋_GBK" w:eastAsia="方正书宋_GBK" w:cs="方正书宋_GBK"/>
          <w:b/>
          <w:color w:val="auto"/>
          <w:sz w:val="21"/>
          <w:szCs w:val="21"/>
        </w:rPr>
        <w:t>.其他</w:t>
      </w:r>
    </w:p>
    <w:p w14:paraId="7092A648">
      <w:pPr>
        <w:pStyle w:val="22"/>
        <w:snapToGrid w:val="0"/>
        <w:spacing w:beforeLines="0" w:afterLines="0" w:line="360" w:lineRule="auto"/>
        <w:ind w:firstLine="420" w:firstLineChars="200"/>
        <w:rPr>
          <w:rFonts w:hint="eastAsia" w:ascii="方正书宋_GBK" w:hAnsi="方正书宋_GBK" w:eastAsia="方正书宋_GBK" w:cs="方正书宋_GBK"/>
          <w:color w:val="auto"/>
          <w:sz w:val="21"/>
          <w:szCs w:val="21"/>
        </w:rPr>
      </w:pPr>
      <w:r>
        <w:rPr>
          <w:rFonts w:hint="eastAsia" w:ascii="方正书宋_GBK" w:hAnsi="方正书宋_GBK" w:eastAsia="方正书宋_GBK" w:cs="方正书宋_GBK"/>
          <w:color w:val="auto"/>
          <w:sz w:val="21"/>
          <w:szCs w:val="21"/>
        </w:rPr>
        <w:t>1</w:t>
      </w:r>
      <w:r>
        <w:rPr>
          <w:rFonts w:hint="eastAsia" w:ascii="方正书宋_GBK" w:hAnsi="方正书宋_GBK" w:eastAsia="方正书宋_GBK" w:cs="方正书宋_GBK"/>
          <w:color w:val="auto"/>
          <w:sz w:val="21"/>
          <w:szCs w:val="21"/>
          <w:lang w:val="en-US" w:eastAsia="zh-CN"/>
        </w:rPr>
        <w:t>1</w:t>
      </w:r>
      <w:r>
        <w:rPr>
          <w:rFonts w:hint="eastAsia" w:ascii="方正书宋_GBK" w:hAnsi="方正书宋_GBK" w:eastAsia="方正书宋_GBK" w:cs="方正书宋_GBK"/>
          <w:color w:val="auto"/>
          <w:sz w:val="21"/>
          <w:szCs w:val="21"/>
        </w:rPr>
        <w:t>.1询价通知书所列的标题和序号只是为了查阅方便，不影响对询价通知书的理解。</w:t>
      </w:r>
    </w:p>
    <w:p w14:paraId="65755F7A">
      <w:pPr>
        <w:snapToGrid w:val="0"/>
        <w:ind w:firstLine="422" w:firstLineChars="200"/>
        <w:jc w:val="left"/>
        <w:rPr>
          <w:rFonts w:hint="eastAsia" w:ascii="方正书宋_GBK" w:hAnsi="方正书宋_GBK" w:eastAsia="方正书宋_GBK" w:cs="方正书宋_GBK"/>
          <w:b/>
          <w:color w:val="auto"/>
          <w:szCs w:val="21"/>
        </w:rPr>
      </w:pPr>
      <w:r>
        <w:rPr>
          <w:rFonts w:hint="eastAsia" w:ascii="方正书宋_GBK" w:hAnsi="方正书宋_GBK" w:eastAsia="方正书宋_GBK" w:cs="方正书宋_GBK"/>
          <w:b/>
          <w:color w:val="auto"/>
        </w:rPr>
        <w:t>1</w:t>
      </w:r>
      <w:r>
        <w:rPr>
          <w:rFonts w:hint="eastAsia" w:ascii="方正书宋_GBK" w:hAnsi="方正书宋_GBK" w:eastAsia="方正书宋_GBK" w:cs="方正书宋_GBK"/>
          <w:b/>
          <w:color w:val="auto"/>
          <w:lang w:val="en-US" w:eastAsia="zh-CN"/>
        </w:rPr>
        <w:t>1</w:t>
      </w:r>
      <w:r>
        <w:rPr>
          <w:rFonts w:hint="eastAsia" w:ascii="方正书宋_GBK" w:hAnsi="方正书宋_GBK" w:eastAsia="方正书宋_GBK" w:cs="方正书宋_GBK"/>
          <w:b/>
          <w:color w:val="auto"/>
        </w:rPr>
        <w:t>.2询价通知书的采购需求内容如出现某品牌、型号的内容是为了更好的描述产品的性能、规格及要求，并无任何指定产品品牌、型号的意思表达，供应商可选择其他品牌、型号的产品参加报价响应。</w:t>
      </w:r>
    </w:p>
    <w:p w14:paraId="43E63D14">
      <w:pPr>
        <w:snapToGrid w:val="0"/>
        <w:ind w:firstLine="420" w:firstLineChars="200"/>
        <w:jc w:val="left"/>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1</w:t>
      </w:r>
      <w:r>
        <w:rPr>
          <w:rFonts w:hint="eastAsia" w:ascii="方正书宋_GBK" w:hAnsi="方正书宋_GBK" w:eastAsia="方正书宋_GBK" w:cs="方正书宋_GBK"/>
          <w:color w:val="auto"/>
          <w:lang w:val="en-US" w:eastAsia="zh-CN"/>
        </w:rPr>
        <w:t>1</w:t>
      </w:r>
      <w:r>
        <w:rPr>
          <w:rFonts w:hint="eastAsia" w:ascii="方正书宋_GBK" w:hAnsi="方正书宋_GBK" w:eastAsia="方正书宋_GBK" w:cs="方正书宋_GBK"/>
          <w:color w:val="auto"/>
        </w:rPr>
        <w:t>.3单位负责人为同一人或者存在直接控股、管理关系的不同供应商，同时参加同一合同项下的政府采购活动，相关单位均按无效响应处理。</w:t>
      </w:r>
    </w:p>
    <w:p w14:paraId="655A7E17">
      <w:pPr>
        <w:snapToGrid w:val="0"/>
        <w:ind w:firstLine="420" w:firstLineChars="200"/>
        <w:jc w:val="left"/>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1</w:t>
      </w:r>
      <w:r>
        <w:rPr>
          <w:rFonts w:hint="eastAsia" w:ascii="方正书宋_GBK" w:hAnsi="方正书宋_GBK" w:eastAsia="方正书宋_GBK" w:cs="方正书宋_GBK"/>
          <w:color w:val="auto"/>
          <w:lang w:val="en-US" w:eastAsia="zh-CN"/>
        </w:rPr>
        <w:t>1</w:t>
      </w:r>
      <w:r>
        <w:rPr>
          <w:rFonts w:hint="eastAsia" w:ascii="方正书宋_GBK" w:hAnsi="方正书宋_GBK" w:eastAsia="方正书宋_GBK" w:cs="方正书宋_GBK"/>
          <w:color w:val="auto"/>
        </w:rPr>
        <w:t>.4询价通知书要求携带原件备查的资料，如该项资料可以通过互联网或者相关信息系统查询的，响应供应商能够当场提供相关账号、网址等进行查询、核实资料真伪及数据的，视同提供了原件。</w:t>
      </w:r>
    </w:p>
    <w:p w14:paraId="6CA951F1">
      <w:pPr>
        <w:jc w:val="center"/>
        <w:rPr>
          <w:rFonts w:hint="eastAsia" w:ascii="方正书宋_GBK" w:hAnsi="方正书宋_GBK" w:eastAsia="方正书宋_GBK" w:cs="方正书宋_GBK"/>
          <w:b/>
          <w:color w:val="auto"/>
          <w:szCs w:val="21"/>
        </w:rPr>
      </w:pPr>
      <w:r>
        <w:rPr>
          <w:rFonts w:hint="eastAsia" w:ascii="方正书宋_GBK" w:hAnsi="方正书宋_GBK" w:eastAsia="方正书宋_GBK" w:cs="方正书宋_GBK"/>
          <w:b/>
          <w:color w:val="auto"/>
          <w:szCs w:val="21"/>
        </w:rPr>
        <w:t>二、询价通知书</w:t>
      </w:r>
    </w:p>
    <w:p w14:paraId="129C802A">
      <w:pPr>
        <w:pStyle w:val="22"/>
        <w:snapToGrid w:val="0"/>
        <w:spacing w:beforeLines="0" w:afterLines="0" w:line="360" w:lineRule="auto"/>
        <w:ind w:firstLine="422" w:firstLineChars="200"/>
        <w:rPr>
          <w:rFonts w:hint="eastAsia" w:ascii="方正书宋_GBK" w:hAnsi="方正书宋_GBK" w:eastAsia="方正书宋_GBK" w:cs="方正书宋_GBK"/>
          <w:b/>
          <w:color w:val="auto"/>
          <w:sz w:val="21"/>
          <w:szCs w:val="21"/>
        </w:rPr>
      </w:pPr>
      <w:r>
        <w:rPr>
          <w:rFonts w:hint="eastAsia" w:ascii="方正书宋_GBK" w:hAnsi="方正书宋_GBK" w:eastAsia="方正书宋_GBK" w:cs="方正书宋_GBK"/>
          <w:b/>
          <w:color w:val="auto"/>
          <w:sz w:val="21"/>
          <w:szCs w:val="21"/>
        </w:rPr>
        <w:t>1</w:t>
      </w:r>
      <w:r>
        <w:rPr>
          <w:rFonts w:hint="eastAsia" w:ascii="方正书宋_GBK" w:hAnsi="方正书宋_GBK" w:eastAsia="方正书宋_GBK" w:cs="方正书宋_GBK"/>
          <w:b/>
          <w:color w:val="auto"/>
          <w:sz w:val="21"/>
          <w:szCs w:val="21"/>
          <w:lang w:val="en-US" w:eastAsia="zh-CN"/>
        </w:rPr>
        <w:t>2</w:t>
      </w:r>
      <w:r>
        <w:rPr>
          <w:rFonts w:hint="eastAsia" w:ascii="方正书宋_GBK" w:hAnsi="方正书宋_GBK" w:eastAsia="方正书宋_GBK" w:cs="方正书宋_GBK"/>
          <w:b/>
          <w:color w:val="auto"/>
          <w:sz w:val="21"/>
          <w:szCs w:val="21"/>
        </w:rPr>
        <w:t>.询价通知书的编制依据与构成</w:t>
      </w:r>
    </w:p>
    <w:p w14:paraId="0732F6AA">
      <w:pPr>
        <w:pStyle w:val="22"/>
        <w:snapToGrid w:val="0"/>
        <w:spacing w:beforeLines="0" w:afterLines="0" w:line="360" w:lineRule="auto"/>
        <w:ind w:firstLine="420" w:firstLineChars="200"/>
        <w:rPr>
          <w:rFonts w:hint="eastAsia" w:ascii="方正书宋_GBK" w:hAnsi="方正书宋_GBK" w:eastAsia="方正书宋_GBK" w:cs="方正书宋_GBK"/>
          <w:bCs/>
          <w:color w:val="auto"/>
          <w:sz w:val="21"/>
          <w:szCs w:val="21"/>
        </w:rPr>
      </w:pPr>
      <w:r>
        <w:rPr>
          <w:rFonts w:hint="eastAsia" w:ascii="方正书宋_GBK" w:hAnsi="方正书宋_GBK" w:eastAsia="方正书宋_GBK" w:cs="方正书宋_GBK"/>
          <w:bCs/>
          <w:color w:val="auto"/>
          <w:sz w:val="21"/>
          <w:szCs w:val="21"/>
        </w:rPr>
        <w:t>1</w:t>
      </w:r>
      <w:r>
        <w:rPr>
          <w:rFonts w:hint="eastAsia" w:ascii="方正书宋_GBK" w:hAnsi="方正书宋_GBK" w:eastAsia="方正书宋_GBK" w:cs="方正书宋_GBK"/>
          <w:bCs/>
          <w:color w:val="auto"/>
          <w:sz w:val="21"/>
          <w:szCs w:val="21"/>
          <w:lang w:val="en-US" w:eastAsia="zh-CN"/>
        </w:rPr>
        <w:t>2</w:t>
      </w:r>
      <w:r>
        <w:rPr>
          <w:rFonts w:hint="eastAsia" w:ascii="方正书宋_GBK" w:hAnsi="方正书宋_GBK" w:eastAsia="方正书宋_GBK" w:cs="方正书宋_GBK"/>
          <w:bCs/>
          <w:color w:val="auto"/>
          <w:sz w:val="21"/>
          <w:szCs w:val="21"/>
        </w:rPr>
        <w:t>.1询价通知书根据《中华人民共和国政府采购法》《中华人民共和国政府采购法实施条例》《政府采购非招标采购方式管理办法》等政府采购法律法规的规定编制。</w:t>
      </w:r>
    </w:p>
    <w:p w14:paraId="42717A9F">
      <w:pPr>
        <w:pStyle w:val="22"/>
        <w:snapToGrid w:val="0"/>
        <w:spacing w:beforeLines="0" w:afterLines="0" w:line="360" w:lineRule="auto"/>
        <w:ind w:firstLine="420" w:firstLineChars="200"/>
        <w:rPr>
          <w:rFonts w:hint="eastAsia" w:ascii="方正书宋_GBK" w:hAnsi="方正书宋_GBK" w:eastAsia="方正书宋_GBK" w:cs="方正书宋_GBK"/>
          <w:bCs/>
          <w:color w:val="auto"/>
          <w:sz w:val="21"/>
          <w:szCs w:val="21"/>
        </w:rPr>
      </w:pPr>
      <w:r>
        <w:rPr>
          <w:rFonts w:hint="eastAsia" w:ascii="方正书宋_GBK" w:hAnsi="方正书宋_GBK" w:eastAsia="方正书宋_GBK" w:cs="方正书宋_GBK"/>
          <w:bCs/>
          <w:color w:val="auto"/>
          <w:sz w:val="21"/>
          <w:szCs w:val="21"/>
        </w:rPr>
        <w:t>1</w:t>
      </w:r>
      <w:r>
        <w:rPr>
          <w:rFonts w:hint="eastAsia" w:ascii="方正书宋_GBK" w:hAnsi="方正书宋_GBK" w:eastAsia="方正书宋_GBK" w:cs="方正书宋_GBK"/>
          <w:bCs/>
          <w:color w:val="auto"/>
          <w:sz w:val="21"/>
          <w:szCs w:val="21"/>
          <w:lang w:val="en-US" w:eastAsia="zh-CN"/>
        </w:rPr>
        <w:t>2</w:t>
      </w:r>
      <w:r>
        <w:rPr>
          <w:rFonts w:hint="eastAsia" w:ascii="方正书宋_GBK" w:hAnsi="方正书宋_GBK" w:eastAsia="方正书宋_GBK" w:cs="方正书宋_GBK"/>
          <w:bCs/>
          <w:color w:val="auto"/>
          <w:sz w:val="21"/>
          <w:szCs w:val="21"/>
        </w:rPr>
        <w:t>.2要求提供的产品、采购过程和合同条件在询价通知书中均有说明。</w:t>
      </w:r>
    </w:p>
    <w:p w14:paraId="14899B99">
      <w:pPr>
        <w:pStyle w:val="22"/>
        <w:snapToGrid w:val="0"/>
        <w:spacing w:beforeLines="0" w:afterLines="0" w:line="360" w:lineRule="auto"/>
        <w:ind w:firstLine="420" w:firstLineChars="200"/>
        <w:rPr>
          <w:rFonts w:hint="eastAsia" w:ascii="方正书宋_GBK" w:hAnsi="方正书宋_GBK" w:eastAsia="方正书宋_GBK" w:cs="方正书宋_GBK"/>
          <w:bCs/>
          <w:color w:val="auto"/>
          <w:sz w:val="21"/>
          <w:szCs w:val="21"/>
        </w:rPr>
      </w:pPr>
      <w:r>
        <w:rPr>
          <w:rFonts w:hint="eastAsia" w:ascii="方正书宋_GBK" w:hAnsi="方正书宋_GBK" w:eastAsia="方正书宋_GBK" w:cs="方正书宋_GBK"/>
          <w:bCs/>
          <w:color w:val="auto"/>
          <w:sz w:val="21"/>
          <w:szCs w:val="21"/>
        </w:rPr>
        <w:t>1</w:t>
      </w:r>
      <w:r>
        <w:rPr>
          <w:rFonts w:hint="eastAsia" w:ascii="方正书宋_GBK" w:hAnsi="方正书宋_GBK" w:eastAsia="方正书宋_GBK" w:cs="方正书宋_GBK"/>
          <w:bCs/>
          <w:color w:val="auto"/>
          <w:sz w:val="21"/>
          <w:szCs w:val="21"/>
          <w:lang w:val="en-US" w:eastAsia="zh-CN"/>
        </w:rPr>
        <w:t>2</w:t>
      </w:r>
      <w:r>
        <w:rPr>
          <w:rFonts w:hint="eastAsia" w:ascii="方正书宋_GBK" w:hAnsi="方正书宋_GBK" w:eastAsia="方正书宋_GBK" w:cs="方正书宋_GBK"/>
          <w:bCs/>
          <w:color w:val="auto"/>
          <w:sz w:val="21"/>
          <w:szCs w:val="21"/>
        </w:rPr>
        <w:t>.3询价通知书以中文文字编写，共六章。由下列文件以及在采购过程中发出的澄清或修改文件组成，内容如下：</w:t>
      </w:r>
    </w:p>
    <w:p w14:paraId="38DC20C3">
      <w:pPr>
        <w:pStyle w:val="22"/>
        <w:snapToGrid w:val="0"/>
        <w:spacing w:beforeLines="0" w:afterLines="0" w:line="360" w:lineRule="auto"/>
        <w:ind w:firstLine="420" w:firstLineChars="200"/>
        <w:rPr>
          <w:rFonts w:hint="eastAsia" w:ascii="方正书宋_GBK" w:hAnsi="方正书宋_GBK" w:eastAsia="方正书宋_GBK" w:cs="方正书宋_GBK"/>
          <w:color w:val="auto"/>
          <w:sz w:val="21"/>
          <w:szCs w:val="21"/>
        </w:rPr>
      </w:pPr>
      <w:r>
        <w:rPr>
          <w:rFonts w:hint="eastAsia" w:ascii="方正书宋_GBK" w:hAnsi="方正书宋_GBK" w:eastAsia="方正书宋_GBK" w:cs="方正书宋_GBK"/>
          <w:color w:val="auto"/>
          <w:sz w:val="21"/>
          <w:szCs w:val="21"/>
        </w:rPr>
        <w:t>第一章  询价公告</w:t>
      </w:r>
    </w:p>
    <w:p w14:paraId="62CCA84F">
      <w:pPr>
        <w:pStyle w:val="22"/>
        <w:snapToGrid w:val="0"/>
        <w:spacing w:beforeLines="0" w:afterLines="0" w:line="360" w:lineRule="auto"/>
        <w:ind w:firstLine="420" w:firstLineChars="200"/>
        <w:rPr>
          <w:rFonts w:hint="eastAsia" w:ascii="方正书宋_GBK" w:hAnsi="方正书宋_GBK" w:eastAsia="方正书宋_GBK" w:cs="方正书宋_GBK"/>
          <w:color w:val="auto"/>
          <w:sz w:val="21"/>
          <w:szCs w:val="21"/>
        </w:rPr>
      </w:pPr>
      <w:r>
        <w:rPr>
          <w:rFonts w:hint="eastAsia" w:ascii="方正书宋_GBK" w:hAnsi="方正书宋_GBK" w:eastAsia="方正书宋_GBK" w:cs="方正书宋_GBK"/>
          <w:color w:val="auto"/>
          <w:sz w:val="21"/>
          <w:szCs w:val="21"/>
        </w:rPr>
        <w:t>第二章  采购需求</w:t>
      </w:r>
    </w:p>
    <w:p w14:paraId="758553F4">
      <w:pPr>
        <w:snapToGrid w:val="0"/>
        <w:ind w:firstLine="420" w:firstLineChars="200"/>
        <w:jc w:val="left"/>
        <w:rPr>
          <w:rFonts w:hint="eastAsia" w:ascii="方正书宋_GBK" w:hAnsi="方正书宋_GBK" w:eastAsia="方正书宋_GBK" w:cs="方正书宋_GBK"/>
          <w:color w:val="auto"/>
          <w:szCs w:val="21"/>
        </w:rPr>
      </w:pPr>
      <w:r>
        <w:rPr>
          <w:rFonts w:hint="eastAsia" w:ascii="方正书宋_GBK" w:hAnsi="方正书宋_GBK" w:eastAsia="方正书宋_GBK" w:cs="方正书宋_GBK"/>
          <w:color w:val="auto"/>
        </w:rPr>
        <w:t>第三章  供应商须知</w:t>
      </w:r>
    </w:p>
    <w:p w14:paraId="20F29D10">
      <w:pPr>
        <w:snapToGrid w:val="0"/>
        <w:ind w:firstLine="420" w:firstLineChars="200"/>
        <w:jc w:val="left"/>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第四章  评审方法、评审标准</w:t>
      </w:r>
    </w:p>
    <w:p w14:paraId="75A57616">
      <w:pPr>
        <w:pStyle w:val="22"/>
        <w:snapToGrid w:val="0"/>
        <w:spacing w:beforeLines="0" w:afterLines="0" w:line="360" w:lineRule="auto"/>
        <w:ind w:firstLine="420" w:firstLineChars="200"/>
        <w:rPr>
          <w:rFonts w:hint="eastAsia" w:ascii="方正书宋_GBK" w:hAnsi="方正书宋_GBK" w:eastAsia="方正书宋_GBK" w:cs="方正书宋_GBK"/>
          <w:color w:val="auto"/>
          <w:sz w:val="21"/>
          <w:szCs w:val="21"/>
        </w:rPr>
      </w:pPr>
      <w:r>
        <w:rPr>
          <w:rFonts w:hint="eastAsia" w:ascii="方正书宋_GBK" w:hAnsi="方正书宋_GBK" w:eastAsia="方正书宋_GBK" w:cs="方正书宋_GBK"/>
          <w:color w:val="auto"/>
          <w:sz w:val="21"/>
          <w:szCs w:val="21"/>
        </w:rPr>
        <w:t>第五章  合同文本</w:t>
      </w:r>
    </w:p>
    <w:p w14:paraId="3A10B471">
      <w:pPr>
        <w:pStyle w:val="22"/>
        <w:snapToGrid w:val="0"/>
        <w:spacing w:beforeLines="0" w:afterLines="0" w:line="360" w:lineRule="auto"/>
        <w:ind w:firstLine="420" w:firstLineChars="200"/>
        <w:rPr>
          <w:rFonts w:hint="eastAsia" w:ascii="方正书宋_GBK" w:hAnsi="方正书宋_GBK" w:eastAsia="方正书宋_GBK" w:cs="方正书宋_GBK"/>
          <w:color w:val="auto"/>
          <w:sz w:val="21"/>
          <w:szCs w:val="21"/>
        </w:rPr>
      </w:pPr>
      <w:r>
        <w:rPr>
          <w:rFonts w:hint="eastAsia" w:ascii="方正书宋_GBK" w:hAnsi="方正书宋_GBK" w:eastAsia="方正书宋_GBK" w:cs="方正书宋_GBK"/>
          <w:color w:val="auto"/>
          <w:sz w:val="21"/>
          <w:szCs w:val="21"/>
        </w:rPr>
        <w:t>第六章  响应文件格式</w:t>
      </w:r>
    </w:p>
    <w:p w14:paraId="37256606">
      <w:pPr>
        <w:pStyle w:val="22"/>
        <w:snapToGrid w:val="0"/>
        <w:spacing w:beforeLines="0" w:afterLines="0" w:line="360" w:lineRule="auto"/>
        <w:ind w:firstLine="422" w:firstLineChars="200"/>
        <w:rPr>
          <w:rFonts w:hint="eastAsia" w:ascii="方正书宋_GBK" w:hAnsi="方正书宋_GBK" w:eastAsia="方正书宋_GBK" w:cs="方正书宋_GBK"/>
          <w:b/>
          <w:color w:val="auto"/>
          <w:sz w:val="21"/>
          <w:szCs w:val="21"/>
          <w:highlight w:val="none"/>
        </w:rPr>
      </w:pPr>
      <w:r>
        <w:rPr>
          <w:rFonts w:hint="eastAsia" w:ascii="方正书宋_GBK" w:hAnsi="方正书宋_GBK" w:eastAsia="方正书宋_GBK" w:cs="方正书宋_GBK"/>
          <w:b/>
          <w:color w:val="auto"/>
          <w:sz w:val="21"/>
          <w:szCs w:val="21"/>
          <w:highlight w:val="none"/>
        </w:rPr>
        <w:t>1</w:t>
      </w:r>
      <w:r>
        <w:rPr>
          <w:rFonts w:hint="eastAsia" w:ascii="方正书宋_GBK" w:hAnsi="方正书宋_GBK" w:eastAsia="方正书宋_GBK" w:cs="方正书宋_GBK"/>
          <w:b/>
          <w:color w:val="auto"/>
          <w:sz w:val="21"/>
          <w:szCs w:val="21"/>
          <w:highlight w:val="none"/>
          <w:lang w:val="en-US" w:eastAsia="zh-CN"/>
        </w:rPr>
        <w:t>3</w:t>
      </w:r>
      <w:r>
        <w:rPr>
          <w:rFonts w:hint="eastAsia" w:ascii="方正书宋_GBK" w:hAnsi="方正书宋_GBK" w:eastAsia="方正书宋_GBK" w:cs="方正书宋_GBK"/>
          <w:b/>
          <w:color w:val="auto"/>
          <w:sz w:val="21"/>
          <w:szCs w:val="21"/>
          <w:highlight w:val="none"/>
        </w:rPr>
        <w:t>.询价通知书的澄清和修改</w:t>
      </w:r>
    </w:p>
    <w:p w14:paraId="0A58EA92">
      <w:pPr>
        <w:pStyle w:val="22"/>
        <w:snapToGrid w:val="0"/>
        <w:spacing w:beforeLines="0" w:afterLines="0" w:line="360" w:lineRule="auto"/>
        <w:ind w:firstLine="420" w:firstLineChars="200"/>
        <w:rPr>
          <w:rFonts w:hint="eastAsia" w:ascii="方正书宋_GBK" w:hAnsi="方正书宋_GBK" w:eastAsia="方正书宋_GBK" w:cs="方正书宋_GBK"/>
          <w:bCs/>
          <w:color w:val="auto"/>
          <w:sz w:val="21"/>
          <w:szCs w:val="21"/>
        </w:rPr>
      </w:pPr>
      <w:r>
        <w:rPr>
          <w:rFonts w:hint="eastAsia" w:ascii="方正书宋_GBK" w:hAnsi="方正书宋_GBK" w:eastAsia="方正书宋_GBK" w:cs="方正书宋_GBK"/>
          <w:bCs/>
          <w:color w:val="auto"/>
          <w:sz w:val="21"/>
          <w:szCs w:val="21"/>
        </w:rPr>
        <w:t>1</w:t>
      </w:r>
      <w:r>
        <w:rPr>
          <w:rFonts w:hint="eastAsia" w:ascii="方正书宋_GBK" w:hAnsi="方正书宋_GBK" w:eastAsia="方正书宋_GBK" w:cs="方正书宋_GBK"/>
          <w:bCs/>
          <w:color w:val="auto"/>
          <w:sz w:val="21"/>
          <w:szCs w:val="21"/>
          <w:lang w:val="en-US" w:eastAsia="zh-CN"/>
        </w:rPr>
        <w:t>3</w:t>
      </w:r>
      <w:r>
        <w:rPr>
          <w:rFonts w:hint="eastAsia" w:ascii="方正书宋_GBK" w:hAnsi="方正书宋_GBK" w:eastAsia="方正书宋_GBK" w:cs="方正书宋_GBK"/>
          <w:bCs/>
          <w:color w:val="auto"/>
          <w:sz w:val="21"/>
          <w:szCs w:val="21"/>
        </w:rPr>
        <w:t>.</w:t>
      </w:r>
      <w:r>
        <w:rPr>
          <w:rFonts w:hint="eastAsia" w:ascii="方正书宋_GBK" w:hAnsi="方正书宋_GBK" w:eastAsia="方正书宋_GBK" w:cs="方正书宋_GBK"/>
          <w:bCs/>
          <w:color w:val="auto"/>
          <w:sz w:val="21"/>
          <w:szCs w:val="21"/>
          <w:lang w:val="en-US" w:eastAsia="zh-CN"/>
        </w:rPr>
        <w:t>1</w:t>
      </w:r>
      <w:r>
        <w:rPr>
          <w:rFonts w:hint="eastAsia" w:ascii="方正书宋_GBK" w:hAnsi="方正书宋_GBK" w:eastAsia="方正书宋_GBK" w:cs="方正书宋_GBK"/>
          <w:bCs/>
          <w:color w:val="auto"/>
          <w:sz w:val="21"/>
          <w:szCs w:val="21"/>
        </w:rPr>
        <w:t>澄清和修改</w:t>
      </w:r>
    </w:p>
    <w:p w14:paraId="0F1C8905">
      <w:pPr>
        <w:pStyle w:val="22"/>
        <w:snapToGrid w:val="0"/>
        <w:spacing w:beforeLines="0" w:afterLines="0" w:line="360" w:lineRule="auto"/>
        <w:ind w:firstLine="420" w:firstLineChars="200"/>
        <w:rPr>
          <w:rFonts w:hint="eastAsia" w:ascii="方正书宋_GBK" w:hAnsi="方正书宋_GBK" w:eastAsia="方正书宋_GBK" w:cs="方正书宋_GBK"/>
          <w:bCs/>
          <w:color w:val="auto"/>
          <w:sz w:val="21"/>
          <w:szCs w:val="21"/>
        </w:rPr>
      </w:pPr>
      <w:r>
        <w:rPr>
          <w:rFonts w:hint="eastAsia" w:ascii="方正书宋_GBK" w:hAnsi="方正书宋_GBK" w:eastAsia="方正书宋_GBK" w:cs="方正书宋_GBK"/>
          <w:bCs/>
          <w:color w:val="auto"/>
          <w:sz w:val="21"/>
          <w:szCs w:val="21"/>
        </w:rPr>
        <w:t>1）提交响应文件截止之日前，采购代理机构可以对已发出的询价通知书进行必要的澄清或者修改，澄清或者修改的内容作为询价通知书的组成部分。澄清或者修改的内容可能影响响应文件编制的，采购代理机构在提交响应文件截止之日3个工作日前，以书面形式通知所有接收询价通知书的供应商，不足3个工作日的，顺延提交响应文件截止之日。</w:t>
      </w:r>
    </w:p>
    <w:p w14:paraId="6FB0938A">
      <w:pPr>
        <w:pStyle w:val="22"/>
        <w:snapToGrid w:val="0"/>
        <w:spacing w:beforeLines="0" w:afterLines="0" w:line="360" w:lineRule="auto"/>
        <w:ind w:firstLine="420" w:firstLineChars="200"/>
        <w:rPr>
          <w:rFonts w:hint="eastAsia" w:ascii="方正书宋_GBK" w:hAnsi="方正书宋_GBK" w:eastAsia="方正书宋_GBK" w:cs="方正书宋_GBK"/>
          <w:bCs/>
          <w:color w:val="auto"/>
          <w:sz w:val="21"/>
          <w:szCs w:val="21"/>
        </w:rPr>
      </w:pPr>
      <w:r>
        <w:rPr>
          <w:rFonts w:hint="eastAsia" w:ascii="方正书宋_GBK" w:hAnsi="方正书宋_GBK" w:eastAsia="方正书宋_GBK" w:cs="方正书宋_GBK"/>
          <w:bCs/>
          <w:color w:val="auto"/>
          <w:sz w:val="21"/>
          <w:szCs w:val="21"/>
        </w:rPr>
        <w:t>2）获取询价通知书的供应商在收到书面形式通知后，认为澄清或者修改的内容影响响应文件编制的，应当在收到书面通知后及时将有关意见和理由以书面形式向</w:t>
      </w:r>
      <w:r>
        <w:rPr>
          <w:rFonts w:hint="eastAsia" w:ascii="方正书宋_GBK" w:hAnsi="方正书宋_GBK" w:eastAsia="方正书宋_GBK" w:cs="方正书宋_GBK"/>
          <w:color w:val="auto"/>
          <w:sz w:val="21"/>
          <w:szCs w:val="21"/>
        </w:rPr>
        <w:t>采购人或采购代理机构</w:t>
      </w:r>
      <w:r>
        <w:rPr>
          <w:rFonts w:hint="eastAsia" w:ascii="方正书宋_GBK" w:hAnsi="方正书宋_GBK" w:eastAsia="方正书宋_GBK" w:cs="方正书宋_GBK"/>
          <w:bCs/>
          <w:color w:val="auto"/>
          <w:sz w:val="21"/>
          <w:szCs w:val="21"/>
        </w:rPr>
        <w:t>提出。否则，</w:t>
      </w:r>
      <w:r>
        <w:rPr>
          <w:rFonts w:hint="eastAsia" w:ascii="方正书宋_GBK" w:hAnsi="方正书宋_GBK" w:eastAsia="方正书宋_GBK" w:cs="方正书宋_GBK"/>
          <w:color w:val="auto"/>
          <w:sz w:val="21"/>
          <w:szCs w:val="21"/>
        </w:rPr>
        <w:t>采购人或采购代理机构</w:t>
      </w:r>
      <w:r>
        <w:rPr>
          <w:rFonts w:hint="eastAsia" w:ascii="方正书宋_GBK" w:hAnsi="方正书宋_GBK" w:eastAsia="方正书宋_GBK" w:cs="方正书宋_GBK"/>
          <w:bCs/>
          <w:color w:val="auto"/>
          <w:sz w:val="21"/>
          <w:szCs w:val="21"/>
        </w:rPr>
        <w:t>视为供应商完全接受澄清或者修改的内容，且不影响响应文件编制。</w:t>
      </w:r>
    </w:p>
    <w:p w14:paraId="30BC2B09">
      <w:pPr>
        <w:pStyle w:val="22"/>
        <w:snapToGrid w:val="0"/>
        <w:spacing w:beforeLines="0" w:afterLines="0" w:line="360" w:lineRule="auto"/>
        <w:ind w:firstLine="420" w:firstLineChars="200"/>
        <w:rPr>
          <w:rFonts w:hint="eastAsia" w:ascii="方正书宋_GBK" w:hAnsi="方正书宋_GBK" w:eastAsia="方正书宋_GBK" w:cs="方正书宋_GBK"/>
          <w:bCs/>
          <w:color w:val="auto"/>
          <w:sz w:val="21"/>
          <w:szCs w:val="21"/>
        </w:rPr>
      </w:pPr>
      <w:r>
        <w:rPr>
          <w:rFonts w:hint="eastAsia" w:ascii="方正书宋_GBK" w:hAnsi="方正书宋_GBK" w:eastAsia="方正书宋_GBK" w:cs="方正书宋_GBK"/>
          <w:bCs/>
          <w:color w:val="auto"/>
          <w:sz w:val="21"/>
          <w:szCs w:val="21"/>
        </w:rPr>
        <w:t>3）供应商要求采购代理机构澄清和回复的书面材料应加盖公章并注明日期。</w:t>
      </w:r>
    </w:p>
    <w:p w14:paraId="7940E0C0">
      <w:pPr>
        <w:pStyle w:val="22"/>
        <w:snapToGrid w:val="0"/>
        <w:spacing w:beforeLines="0" w:afterLines="0" w:line="360" w:lineRule="auto"/>
        <w:ind w:firstLine="420" w:firstLineChars="200"/>
        <w:rPr>
          <w:rFonts w:hint="eastAsia" w:ascii="方正书宋_GBK" w:hAnsi="方正书宋_GBK" w:eastAsia="方正书宋_GBK" w:cs="方正书宋_GBK"/>
          <w:bCs/>
          <w:color w:val="auto"/>
          <w:sz w:val="21"/>
          <w:szCs w:val="21"/>
        </w:rPr>
      </w:pPr>
      <w:r>
        <w:rPr>
          <w:rFonts w:hint="eastAsia" w:ascii="方正书宋_GBK" w:hAnsi="方正书宋_GBK" w:eastAsia="方正书宋_GBK" w:cs="方正书宋_GBK"/>
          <w:bCs/>
          <w:color w:val="auto"/>
          <w:sz w:val="21"/>
          <w:szCs w:val="21"/>
        </w:rPr>
        <w:t>4）供应商必须保证获取询价通知书时提供资料的真实性、准确性并保持联系方式的畅通，否则，由此导致采购人或采购代理机构无法及时通知有关事项造成的后果由供应商自行负责。</w:t>
      </w:r>
    </w:p>
    <w:p w14:paraId="063DE6A2">
      <w:pPr>
        <w:jc w:val="center"/>
        <w:rPr>
          <w:rFonts w:hint="eastAsia" w:ascii="方正书宋_GBK" w:hAnsi="方正书宋_GBK" w:eastAsia="方正书宋_GBK" w:cs="方正书宋_GBK"/>
          <w:b/>
          <w:color w:val="auto"/>
          <w:kern w:val="0"/>
        </w:rPr>
      </w:pPr>
      <w:r>
        <w:rPr>
          <w:rFonts w:hint="eastAsia" w:ascii="方正书宋_GBK" w:hAnsi="方正书宋_GBK" w:eastAsia="方正书宋_GBK" w:cs="方正书宋_GBK"/>
          <w:b/>
          <w:color w:val="auto"/>
        </w:rPr>
        <w:t>三、响应文件的编制</w:t>
      </w:r>
    </w:p>
    <w:p w14:paraId="2D73C525">
      <w:pPr>
        <w:ind w:firstLine="422" w:firstLineChars="200"/>
        <w:rPr>
          <w:rFonts w:hint="eastAsia" w:ascii="方正书宋_GBK" w:hAnsi="方正书宋_GBK" w:eastAsia="方正书宋_GBK" w:cs="方正书宋_GBK"/>
          <w:b/>
          <w:color w:val="auto"/>
        </w:rPr>
      </w:pPr>
      <w:r>
        <w:rPr>
          <w:rFonts w:hint="eastAsia" w:ascii="方正书宋_GBK" w:hAnsi="方正书宋_GBK" w:eastAsia="方正书宋_GBK" w:cs="方正书宋_GBK"/>
          <w:b/>
          <w:color w:val="auto"/>
        </w:rPr>
        <w:t>1</w:t>
      </w:r>
      <w:r>
        <w:rPr>
          <w:rFonts w:hint="eastAsia" w:ascii="方正书宋_GBK" w:hAnsi="方正书宋_GBK" w:eastAsia="方正书宋_GBK" w:cs="方正书宋_GBK"/>
          <w:b/>
          <w:color w:val="auto"/>
          <w:lang w:val="en-US" w:eastAsia="zh-CN"/>
        </w:rPr>
        <w:t>4</w:t>
      </w:r>
      <w:r>
        <w:rPr>
          <w:rFonts w:hint="eastAsia" w:ascii="方正书宋_GBK" w:hAnsi="方正书宋_GBK" w:eastAsia="方正书宋_GBK" w:cs="方正书宋_GBK"/>
          <w:b/>
          <w:color w:val="auto"/>
        </w:rPr>
        <w:t>.询价响应文件的语言和计量单位</w:t>
      </w:r>
    </w:p>
    <w:p w14:paraId="39FE5C31">
      <w:pPr>
        <w:pStyle w:val="22"/>
        <w:snapToGrid w:val="0"/>
        <w:spacing w:beforeLines="0" w:afterLines="0" w:line="360" w:lineRule="auto"/>
        <w:ind w:firstLine="420" w:firstLineChars="200"/>
        <w:rPr>
          <w:rFonts w:hint="eastAsia" w:ascii="方正书宋_GBK" w:hAnsi="方正书宋_GBK" w:eastAsia="方正书宋_GBK" w:cs="方正书宋_GBK"/>
          <w:color w:val="auto"/>
          <w:sz w:val="21"/>
          <w:szCs w:val="21"/>
        </w:rPr>
      </w:pPr>
      <w:r>
        <w:rPr>
          <w:rFonts w:hint="eastAsia" w:ascii="方正书宋_GBK" w:hAnsi="方正书宋_GBK" w:eastAsia="方正书宋_GBK" w:cs="方正书宋_GBK"/>
          <w:color w:val="auto"/>
          <w:sz w:val="21"/>
          <w:szCs w:val="21"/>
        </w:rPr>
        <w:t>1</w:t>
      </w:r>
      <w:r>
        <w:rPr>
          <w:rFonts w:hint="eastAsia" w:ascii="方正书宋_GBK" w:hAnsi="方正书宋_GBK" w:eastAsia="方正书宋_GBK" w:cs="方正书宋_GBK"/>
          <w:color w:val="auto"/>
          <w:sz w:val="21"/>
          <w:szCs w:val="21"/>
          <w:lang w:val="en-US" w:eastAsia="zh-CN"/>
        </w:rPr>
        <w:t>4</w:t>
      </w:r>
      <w:r>
        <w:rPr>
          <w:rFonts w:hint="eastAsia" w:ascii="方正书宋_GBK" w:hAnsi="方正书宋_GBK" w:eastAsia="方正书宋_GBK" w:cs="方正书宋_GBK"/>
          <w:color w:val="auto"/>
          <w:sz w:val="21"/>
          <w:szCs w:val="21"/>
        </w:rPr>
        <w:t>.1供应商提交的响应文件以及供应商与采购人或采购代理机构就有关本项目的所有来往函电均应使用中文。供应商提交的支持文件或印刷的文献可以用另一种语言，但相应内容应附有中文翻译本，在解释响应文件时以中文翻译本为准。</w:t>
      </w:r>
    </w:p>
    <w:p w14:paraId="5833B38B">
      <w:pPr>
        <w:pStyle w:val="22"/>
        <w:snapToGrid w:val="0"/>
        <w:spacing w:beforeLines="0" w:afterLines="0" w:line="360" w:lineRule="auto"/>
        <w:ind w:firstLine="420" w:firstLineChars="200"/>
        <w:rPr>
          <w:rFonts w:hint="eastAsia" w:ascii="方正书宋_GBK" w:hAnsi="方正书宋_GBK" w:eastAsia="方正书宋_GBK" w:cs="方正书宋_GBK"/>
          <w:color w:val="auto"/>
          <w:sz w:val="21"/>
          <w:szCs w:val="21"/>
        </w:rPr>
      </w:pPr>
      <w:r>
        <w:rPr>
          <w:rFonts w:hint="eastAsia" w:ascii="方正书宋_GBK" w:hAnsi="方正书宋_GBK" w:eastAsia="方正书宋_GBK" w:cs="方正书宋_GBK"/>
          <w:color w:val="auto"/>
          <w:sz w:val="21"/>
          <w:szCs w:val="21"/>
        </w:rPr>
        <w:t>1</w:t>
      </w:r>
      <w:r>
        <w:rPr>
          <w:rFonts w:hint="eastAsia" w:ascii="方正书宋_GBK" w:hAnsi="方正书宋_GBK" w:eastAsia="方正书宋_GBK" w:cs="方正书宋_GBK"/>
          <w:color w:val="auto"/>
          <w:sz w:val="21"/>
          <w:szCs w:val="21"/>
          <w:lang w:val="en-US" w:eastAsia="zh-CN"/>
        </w:rPr>
        <w:t>4</w:t>
      </w:r>
      <w:r>
        <w:rPr>
          <w:rFonts w:hint="eastAsia" w:ascii="方正书宋_GBK" w:hAnsi="方正书宋_GBK" w:eastAsia="方正书宋_GBK" w:cs="方正书宋_GBK"/>
          <w:color w:val="auto"/>
          <w:sz w:val="21"/>
          <w:szCs w:val="21"/>
        </w:rPr>
        <w:t>.2除非</w:t>
      </w:r>
      <w:r>
        <w:rPr>
          <w:rFonts w:hint="eastAsia" w:ascii="方正书宋_GBK" w:hAnsi="方正书宋_GBK" w:eastAsia="方正书宋_GBK" w:cs="方正书宋_GBK"/>
          <w:bCs/>
          <w:color w:val="auto"/>
          <w:sz w:val="21"/>
          <w:szCs w:val="21"/>
        </w:rPr>
        <w:t>询价通知书</w:t>
      </w:r>
      <w:r>
        <w:rPr>
          <w:rFonts w:hint="eastAsia" w:ascii="方正书宋_GBK" w:hAnsi="方正书宋_GBK" w:eastAsia="方正书宋_GBK" w:cs="方正书宋_GBK"/>
          <w:color w:val="auto"/>
          <w:sz w:val="21"/>
          <w:szCs w:val="21"/>
        </w:rPr>
        <w:t>另有规定，所使用的计量单位均以《中华人民共和国法定计量单位》为准，时间均为24小时制北京时间，货币单位均为人民币元。</w:t>
      </w:r>
    </w:p>
    <w:p w14:paraId="7141A46B">
      <w:pPr>
        <w:pStyle w:val="22"/>
        <w:snapToGrid w:val="0"/>
        <w:spacing w:beforeLines="0" w:afterLines="0" w:line="360" w:lineRule="auto"/>
        <w:ind w:firstLine="422" w:firstLineChars="200"/>
        <w:rPr>
          <w:rFonts w:hint="eastAsia" w:ascii="方正书宋_GBK" w:hAnsi="方正书宋_GBK" w:eastAsia="方正书宋_GBK" w:cs="方正书宋_GBK"/>
          <w:b/>
          <w:color w:val="auto"/>
          <w:sz w:val="21"/>
          <w:szCs w:val="21"/>
        </w:rPr>
      </w:pPr>
      <w:r>
        <w:rPr>
          <w:rFonts w:hint="eastAsia" w:ascii="方正书宋_GBK" w:hAnsi="方正书宋_GBK" w:eastAsia="方正书宋_GBK" w:cs="方正书宋_GBK"/>
          <w:b/>
          <w:color w:val="auto"/>
          <w:sz w:val="21"/>
          <w:szCs w:val="21"/>
        </w:rPr>
        <w:t>1</w:t>
      </w:r>
      <w:r>
        <w:rPr>
          <w:rFonts w:hint="eastAsia" w:ascii="方正书宋_GBK" w:hAnsi="方正书宋_GBK" w:eastAsia="方正书宋_GBK" w:cs="方正书宋_GBK"/>
          <w:b/>
          <w:color w:val="auto"/>
          <w:sz w:val="21"/>
          <w:szCs w:val="21"/>
          <w:lang w:val="en-US" w:eastAsia="zh-CN"/>
        </w:rPr>
        <w:t>5</w:t>
      </w:r>
      <w:r>
        <w:rPr>
          <w:rFonts w:hint="eastAsia" w:ascii="方正书宋_GBK" w:hAnsi="方正书宋_GBK" w:eastAsia="方正书宋_GBK" w:cs="方正书宋_GBK"/>
          <w:b/>
          <w:color w:val="auto"/>
          <w:sz w:val="21"/>
          <w:szCs w:val="21"/>
        </w:rPr>
        <w:t>.响应文件的形式</w:t>
      </w:r>
    </w:p>
    <w:p w14:paraId="45C52FAE">
      <w:pPr>
        <w:pStyle w:val="22"/>
        <w:snapToGrid w:val="0"/>
        <w:spacing w:beforeLines="0" w:afterLines="0" w:line="360" w:lineRule="auto"/>
        <w:ind w:firstLine="422" w:firstLineChars="200"/>
        <w:rPr>
          <w:rFonts w:hint="eastAsia" w:ascii="方正书宋_GBK" w:hAnsi="方正书宋_GBK" w:eastAsia="方正书宋_GBK" w:cs="方正书宋_GBK"/>
          <w:color w:val="auto"/>
          <w:sz w:val="21"/>
          <w:szCs w:val="21"/>
        </w:rPr>
      </w:pPr>
      <w:r>
        <w:rPr>
          <w:rFonts w:hint="eastAsia" w:ascii="方正书宋_GBK" w:hAnsi="方正书宋_GBK" w:eastAsia="方正书宋_GBK" w:cs="方正书宋_GBK"/>
          <w:b/>
          <w:color w:val="auto"/>
          <w:sz w:val="21"/>
          <w:szCs w:val="21"/>
        </w:rPr>
        <w:t>本项目询价响应文件为电子响应文件形式，为政采云系统上编制生成的电子加密响应文件</w:t>
      </w:r>
      <w:r>
        <w:rPr>
          <w:rFonts w:hint="eastAsia" w:ascii="方正书宋_GBK" w:hAnsi="方正书宋_GBK" w:eastAsia="方正书宋_GBK" w:cs="方正书宋_GBK"/>
          <w:color w:val="auto"/>
          <w:sz w:val="21"/>
          <w:szCs w:val="21"/>
        </w:rPr>
        <w:t>。</w:t>
      </w:r>
    </w:p>
    <w:p w14:paraId="4965C861">
      <w:pPr>
        <w:ind w:firstLine="422" w:firstLineChars="200"/>
        <w:rPr>
          <w:rFonts w:hint="eastAsia" w:ascii="方正书宋_GBK" w:hAnsi="方正书宋_GBK" w:eastAsia="方正书宋_GBK" w:cs="方正书宋_GBK"/>
          <w:b/>
          <w:color w:val="auto"/>
          <w:szCs w:val="21"/>
        </w:rPr>
      </w:pPr>
      <w:r>
        <w:rPr>
          <w:rFonts w:hint="eastAsia" w:ascii="方正书宋_GBK" w:hAnsi="方正书宋_GBK" w:eastAsia="方正书宋_GBK" w:cs="方正书宋_GBK"/>
          <w:b/>
          <w:color w:val="auto"/>
        </w:rPr>
        <w:t>1</w:t>
      </w:r>
      <w:r>
        <w:rPr>
          <w:rFonts w:hint="eastAsia" w:ascii="方正书宋_GBK" w:hAnsi="方正书宋_GBK" w:eastAsia="方正书宋_GBK" w:cs="方正书宋_GBK"/>
          <w:b/>
          <w:color w:val="auto"/>
          <w:lang w:val="en-US" w:eastAsia="zh-CN"/>
        </w:rPr>
        <w:t>6</w:t>
      </w:r>
      <w:r>
        <w:rPr>
          <w:rFonts w:hint="eastAsia" w:ascii="方正书宋_GBK" w:hAnsi="方正书宋_GBK" w:eastAsia="方正书宋_GBK" w:cs="方正书宋_GBK"/>
          <w:b/>
          <w:color w:val="auto"/>
        </w:rPr>
        <w:t>.响应文件内容的组成</w:t>
      </w:r>
    </w:p>
    <w:p w14:paraId="22C51774">
      <w:pPr>
        <w:pStyle w:val="22"/>
        <w:snapToGrid w:val="0"/>
        <w:spacing w:beforeLines="0" w:afterLines="0" w:line="360" w:lineRule="auto"/>
        <w:ind w:firstLine="420" w:firstLineChars="200"/>
        <w:rPr>
          <w:rFonts w:hint="eastAsia" w:ascii="方正书宋_GBK" w:hAnsi="方正书宋_GBK" w:eastAsia="方正书宋_GBK" w:cs="方正书宋_GBK"/>
          <w:color w:val="auto"/>
          <w:sz w:val="21"/>
          <w:szCs w:val="21"/>
        </w:rPr>
      </w:pPr>
      <w:r>
        <w:rPr>
          <w:rFonts w:hint="eastAsia" w:ascii="方正书宋_GBK" w:hAnsi="方正书宋_GBK" w:eastAsia="方正书宋_GBK" w:cs="方正书宋_GBK"/>
          <w:color w:val="auto"/>
          <w:sz w:val="21"/>
          <w:szCs w:val="21"/>
        </w:rPr>
        <w:t>1</w:t>
      </w:r>
      <w:r>
        <w:rPr>
          <w:rFonts w:hint="eastAsia" w:ascii="方正书宋_GBK" w:hAnsi="方正书宋_GBK" w:eastAsia="方正书宋_GBK" w:cs="方正书宋_GBK"/>
          <w:color w:val="auto"/>
          <w:sz w:val="21"/>
          <w:szCs w:val="21"/>
          <w:lang w:val="en-US" w:eastAsia="zh-CN"/>
        </w:rPr>
        <w:t>6</w:t>
      </w:r>
      <w:r>
        <w:rPr>
          <w:rFonts w:hint="eastAsia" w:ascii="方正书宋_GBK" w:hAnsi="方正书宋_GBK" w:eastAsia="方正书宋_GBK" w:cs="方正书宋_GBK"/>
          <w:color w:val="auto"/>
          <w:sz w:val="21"/>
          <w:szCs w:val="21"/>
        </w:rPr>
        <w:t>.1供应商编写的响应文件应包含资格要求响应文件、商务技术文件和报价要求响应文件。</w:t>
      </w:r>
    </w:p>
    <w:p w14:paraId="0C2877F0">
      <w:pPr>
        <w:pStyle w:val="22"/>
        <w:snapToGrid w:val="0"/>
        <w:spacing w:beforeLines="0" w:afterLines="0" w:line="360" w:lineRule="auto"/>
        <w:ind w:firstLine="420" w:firstLineChars="200"/>
        <w:rPr>
          <w:rFonts w:hint="eastAsia" w:ascii="方正书宋_GBK" w:hAnsi="方正书宋_GBK" w:eastAsia="方正书宋_GBK" w:cs="方正书宋_GBK"/>
          <w:color w:val="auto"/>
          <w:sz w:val="21"/>
          <w:szCs w:val="21"/>
        </w:rPr>
      </w:pPr>
      <w:r>
        <w:rPr>
          <w:rFonts w:hint="eastAsia" w:ascii="方正书宋_GBK" w:hAnsi="方正书宋_GBK" w:eastAsia="方正书宋_GBK" w:cs="方正书宋_GBK"/>
          <w:color w:val="auto"/>
          <w:sz w:val="21"/>
          <w:szCs w:val="21"/>
        </w:rPr>
        <w:t>1</w:t>
      </w:r>
      <w:r>
        <w:rPr>
          <w:rFonts w:hint="eastAsia" w:ascii="方正书宋_GBK" w:hAnsi="方正书宋_GBK" w:eastAsia="方正书宋_GBK" w:cs="方正书宋_GBK"/>
          <w:color w:val="auto"/>
          <w:sz w:val="21"/>
          <w:szCs w:val="21"/>
          <w:lang w:val="en-US" w:eastAsia="zh-CN"/>
        </w:rPr>
        <w:t>6</w:t>
      </w:r>
      <w:r>
        <w:rPr>
          <w:rFonts w:hint="eastAsia" w:ascii="方正书宋_GBK" w:hAnsi="方正书宋_GBK" w:eastAsia="方正书宋_GBK" w:cs="方正书宋_GBK"/>
          <w:color w:val="auto"/>
          <w:sz w:val="21"/>
          <w:szCs w:val="21"/>
        </w:rPr>
        <w:t>.2资格要求响应文件的组成:详见《供应商须知前附表》，未列入的内容，供应商认为需要的可以自行选择提供相关材料。</w:t>
      </w:r>
    </w:p>
    <w:p w14:paraId="268C9CDD">
      <w:pPr>
        <w:pStyle w:val="22"/>
        <w:snapToGrid w:val="0"/>
        <w:spacing w:beforeLines="0" w:afterLines="0" w:line="360" w:lineRule="auto"/>
        <w:ind w:firstLine="420" w:firstLineChars="200"/>
        <w:rPr>
          <w:rFonts w:hint="eastAsia" w:ascii="方正书宋_GBK" w:hAnsi="方正书宋_GBK" w:eastAsia="方正书宋_GBK" w:cs="方正书宋_GBK"/>
          <w:color w:val="auto"/>
          <w:sz w:val="21"/>
          <w:szCs w:val="21"/>
        </w:rPr>
      </w:pPr>
      <w:r>
        <w:rPr>
          <w:rFonts w:hint="eastAsia" w:ascii="方正书宋_GBK" w:hAnsi="方正书宋_GBK" w:eastAsia="方正书宋_GBK" w:cs="方正书宋_GBK"/>
          <w:color w:val="auto"/>
          <w:sz w:val="21"/>
          <w:szCs w:val="21"/>
        </w:rPr>
        <w:t>1</w:t>
      </w:r>
      <w:r>
        <w:rPr>
          <w:rFonts w:hint="eastAsia" w:ascii="方正书宋_GBK" w:hAnsi="方正书宋_GBK" w:eastAsia="方正书宋_GBK" w:cs="方正书宋_GBK"/>
          <w:color w:val="auto"/>
          <w:sz w:val="21"/>
          <w:szCs w:val="21"/>
          <w:lang w:val="en-US" w:eastAsia="zh-CN"/>
        </w:rPr>
        <w:t>6</w:t>
      </w:r>
      <w:r>
        <w:rPr>
          <w:rFonts w:hint="eastAsia" w:ascii="方正书宋_GBK" w:hAnsi="方正书宋_GBK" w:eastAsia="方正书宋_GBK" w:cs="方正书宋_GBK"/>
          <w:color w:val="auto"/>
          <w:sz w:val="21"/>
          <w:szCs w:val="21"/>
        </w:rPr>
        <w:t>.3商务技术文件的组成:详见《供应商须知前附表》，未列入的内容，供应商认为需要的可以自行选择提供相关材料。</w:t>
      </w:r>
    </w:p>
    <w:p w14:paraId="517DC35E">
      <w:pPr>
        <w:pStyle w:val="22"/>
        <w:snapToGrid w:val="0"/>
        <w:spacing w:beforeLines="0" w:afterLines="0" w:line="360" w:lineRule="auto"/>
        <w:ind w:firstLine="420" w:firstLineChars="200"/>
        <w:rPr>
          <w:rFonts w:hint="eastAsia" w:ascii="方正书宋_GBK" w:hAnsi="方正书宋_GBK" w:eastAsia="方正书宋_GBK" w:cs="方正书宋_GBK"/>
          <w:color w:val="auto"/>
          <w:sz w:val="21"/>
          <w:szCs w:val="21"/>
        </w:rPr>
      </w:pPr>
      <w:r>
        <w:rPr>
          <w:rFonts w:hint="eastAsia" w:ascii="方正书宋_GBK" w:hAnsi="方正书宋_GBK" w:eastAsia="方正书宋_GBK" w:cs="方正书宋_GBK"/>
          <w:color w:val="auto"/>
          <w:sz w:val="21"/>
          <w:szCs w:val="21"/>
        </w:rPr>
        <w:t>1</w:t>
      </w:r>
      <w:r>
        <w:rPr>
          <w:rFonts w:hint="eastAsia" w:ascii="方正书宋_GBK" w:hAnsi="方正书宋_GBK" w:eastAsia="方正书宋_GBK" w:cs="方正书宋_GBK"/>
          <w:color w:val="auto"/>
          <w:sz w:val="21"/>
          <w:szCs w:val="21"/>
          <w:lang w:val="en-US" w:eastAsia="zh-CN"/>
        </w:rPr>
        <w:t>6</w:t>
      </w:r>
      <w:r>
        <w:rPr>
          <w:rFonts w:hint="eastAsia" w:ascii="方正书宋_GBK" w:hAnsi="方正书宋_GBK" w:eastAsia="方正书宋_GBK" w:cs="方正书宋_GBK"/>
          <w:color w:val="auto"/>
          <w:sz w:val="21"/>
          <w:szCs w:val="21"/>
        </w:rPr>
        <w:t>.4报价要求响应文件的组成：详见《供应商须知前附表》，未列入的内容，供应商认为需要的可以自行选择提供相关材料。</w:t>
      </w:r>
    </w:p>
    <w:p w14:paraId="1D9FD894">
      <w:pPr>
        <w:ind w:firstLine="422" w:firstLineChars="200"/>
        <w:rPr>
          <w:rFonts w:hint="eastAsia" w:ascii="方正书宋_GBK" w:hAnsi="方正书宋_GBK" w:eastAsia="方正书宋_GBK" w:cs="方正书宋_GBK"/>
          <w:b/>
          <w:color w:val="auto"/>
          <w:szCs w:val="21"/>
        </w:rPr>
      </w:pPr>
      <w:r>
        <w:rPr>
          <w:rFonts w:hint="eastAsia" w:ascii="方正书宋_GBK" w:hAnsi="方正书宋_GBK" w:eastAsia="方正书宋_GBK" w:cs="方正书宋_GBK"/>
          <w:b/>
          <w:color w:val="auto"/>
        </w:rPr>
        <w:t>1</w:t>
      </w:r>
      <w:r>
        <w:rPr>
          <w:rFonts w:hint="eastAsia" w:ascii="方正书宋_GBK" w:hAnsi="方正书宋_GBK" w:eastAsia="方正书宋_GBK" w:cs="方正书宋_GBK"/>
          <w:b/>
          <w:color w:val="auto"/>
          <w:lang w:val="en-US" w:eastAsia="zh-CN"/>
        </w:rPr>
        <w:t>7</w:t>
      </w:r>
      <w:r>
        <w:rPr>
          <w:rFonts w:hint="eastAsia" w:ascii="方正书宋_GBK" w:hAnsi="方正书宋_GBK" w:eastAsia="方正书宋_GBK" w:cs="方正书宋_GBK"/>
          <w:b/>
          <w:color w:val="auto"/>
        </w:rPr>
        <w:t>.响应文件的编写</w:t>
      </w:r>
    </w:p>
    <w:p w14:paraId="05CCC435">
      <w:pPr>
        <w:ind w:firstLine="422" w:firstLineChars="200"/>
        <w:rPr>
          <w:rFonts w:hint="eastAsia" w:ascii="方正书宋_GBK" w:hAnsi="方正书宋_GBK" w:eastAsia="方正书宋_GBK" w:cs="方正书宋_GBK"/>
          <w:b/>
          <w:color w:val="auto"/>
        </w:rPr>
      </w:pPr>
      <w:r>
        <w:rPr>
          <w:rFonts w:hint="eastAsia" w:ascii="方正书宋_GBK" w:hAnsi="方正书宋_GBK" w:eastAsia="方正书宋_GBK" w:cs="方正书宋_GBK"/>
          <w:b/>
          <w:color w:val="auto"/>
          <w:kern w:val="0"/>
        </w:rPr>
        <w:t>本项目通过“政府采购云平台”实行在线报价响应（电子交易）。供应商应安装“政采云电子投标客户端”，按照询价通知书和“政府采购云平台”的要求编制并加密响应文件。</w:t>
      </w:r>
    </w:p>
    <w:p w14:paraId="4E0A3987">
      <w:pPr>
        <w:snapToGrid w:val="0"/>
        <w:ind w:firstLine="420" w:firstLineChars="200"/>
        <w:jc w:val="left"/>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1</w:t>
      </w:r>
      <w:r>
        <w:rPr>
          <w:rFonts w:hint="eastAsia" w:ascii="方正书宋_GBK" w:hAnsi="方正书宋_GBK" w:eastAsia="方正书宋_GBK" w:cs="方正书宋_GBK"/>
          <w:color w:val="auto"/>
          <w:lang w:val="en-US" w:eastAsia="zh-CN"/>
        </w:rPr>
        <w:t>7</w:t>
      </w:r>
      <w:r>
        <w:rPr>
          <w:rFonts w:hint="eastAsia" w:ascii="方正书宋_GBK" w:hAnsi="方正书宋_GBK" w:eastAsia="方正书宋_GBK" w:cs="方正书宋_GBK"/>
          <w:color w:val="auto"/>
        </w:rPr>
        <w:t>.1</w:t>
      </w:r>
      <w:r>
        <w:rPr>
          <w:rFonts w:hint="eastAsia" w:ascii="方正书宋_GBK" w:hAnsi="方正书宋_GBK" w:eastAsia="方正书宋_GBK" w:cs="方正书宋_GBK"/>
          <w:bCs/>
          <w:color w:val="auto"/>
        </w:rPr>
        <w:t>供应商应认真阅读询价通知书所有的事项、格式、条款和技术规格等内容，按照询价通知书的要求编制响应文件，</w:t>
      </w:r>
      <w:r>
        <w:rPr>
          <w:rFonts w:hint="eastAsia" w:ascii="方正书宋_GBK" w:hAnsi="方正书宋_GBK" w:eastAsia="方正书宋_GBK" w:cs="方正书宋_GBK"/>
          <w:color w:val="auto"/>
        </w:rPr>
        <w:t>并根据自身的商务能力、技术水平等对询价通知书提出的要求和条件作出真实的响应。</w:t>
      </w:r>
    </w:p>
    <w:p w14:paraId="5CA31031">
      <w:pPr>
        <w:snapToGrid w:val="0"/>
        <w:ind w:firstLine="420" w:firstLineChars="200"/>
        <w:jc w:val="left"/>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供应商应对提交的响应文件的真实性、合法性承担法律责任。供应商必须无条件接受采购人、采购代理机构或者政府采购监督管理部门对其中任何资料进行核实的要求。</w:t>
      </w:r>
    </w:p>
    <w:p w14:paraId="40A9A8F6">
      <w:pPr>
        <w:snapToGrid w:val="0"/>
        <w:ind w:firstLine="420" w:firstLineChars="200"/>
        <w:jc w:val="left"/>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1</w:t>
      </w:r>
      <w:r>
        <w:rPr>
          <w:rFonts w:hint="eastAsia" w:ascii="方正书宋_GBK" w:hAnsi="方正书宋_GBK" w:eastAsia="方正书宋_GBK" w:cs="方正书宋_GBK"/>
          <w:color w:val="auto"/>
          <w:lang w:val="en-US" w:eastAsia="zh-CN"/>
        </w:rPr>
        <w:t>7</w:t>
      </w:r>
      <w:r>
        <w:rPr>
          <w:rFonts w:hint="eastAsia" w:ascii="方正书宋_GBK" w:hAnsi="方正书宋_GBK" w:eastAsia="方正书宋_GBK" w:cs="方正书宋_GBK"/>
          <w:color w:val="auto"/>
        </w:rPr>
        <w:t>.2供应商应按照《第六章  响应文件格式》的要求，完整地填写询价</w:t>
      </w:r>
      <w:r>
        <w:rPr>
          <w:rFonts w:hint="eastAsia" w:ascii="方正书宋_GBK" w:hAnsi="方正书宋_GBK" w:eastAsia="方正书宋_GBK" w:cs="方正书宋_GBK"/>
          <w:color w:val="auto"/>
          <w:lang w:val="en-US" w:eastAsia="zh-CN"/>
        </w:rPr>
        <w:t>承诺</w:t>
      </w:r>
      <w:r>
        <w:rPr>
          <w:rFonts w:hint="eastAsia" w:ascii="方正书宋_GBK" w:hAnsi="方正书宋_GBK" w:eastAsia="方正书宋_GBK" w:cs="方正书宋_GBK"/>
          <w:color w:val="auto"/>
        </w:rPr>
        <w:t>函、报价一览表，以及询价通知书规定的其它内容，询价通知书未提供响应文件格式的，由供应商自行拟定。</w:t>
      </w:r>
    </w:p>
    <w:p w14:paraId="2FAB5285">
      <w:pPr>
        <w:snapToGrid w:val="0"/>
        <w:ind w:firstLine="420" w:firstLineChars="200"/>
        <w:jc w:val="left"/>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1</w:t>
      </w:r>
      <w:r>
        <w:rPr>
          <w:rFonts w:hint="eastAsia" w:ascii="方正书宋_GBK" w:hAnsi="方正书宋_GBK" w:eastAsia="方正书宋_GBK" w:cs="方正书宋_GBK"/>
          <w:color w:val="auto"/>
          <w:lang w:val="en-US" w:eastAsia="zh-CN"/>
        </w:rPr>
        <w:t>7</w:t>
      </w:r>
      <w:r>
        <w:rPr>
          <w:rFonts w:hint="eastAsia" w:ascii="方正书宋_GBK" w:hAnsi="方正书宋_GBK" w:eastAsia="方正书宋_GBK" w:cs="方正书宋_GBK"/>
          <w:color w:val="auto"/>
        </w:rPr>
        <w:t>.3因供应商的响应文件只填写和提供了询价通知书要求的部分内容和附件，或没有提供询价通知书所要求的资料及数据，由此造成的后果和责任由供应商承担。</w:t>
      </w:r>
    </w:p>
    <w:p w14:paraId="1190659D">
      <w:pPr>
        <w:snapToGrid w:val="0"/>
        <w:ind w:firstLine="420" w:firstLineChars="200"/>
        <w:jc w:val="left"/>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询价通知书明确要求附（提交）证明材料而供应商未在响应文件中提供的，不被认定为作出响应。</w:t>
      </w:r>
      <w:r>
        <w:rPr>
          <w:rFonts w:hint="eastAsia" w:ascii="方正书宋_GBK" w:hAnsi="方正书宋_GBK" w:eastAsia="方正书宋_GBK" w:cs="方正书宋_GBK"/>
          <w:b/>
          <w:color w:val="auto"/>
        </w:rPr>
        <w:t>提供的合同等证明材料应当是完整无删减、遮挡（盖）的原始文件的复印件，否则因提供的证明材料缺少评审所需的关键或必要的信息导致不予认可的风险和责任由供应商承担。</w:t>
      </w:r>
    </w:p>
    <w:p w14:paraId="6D25D30E">
      <w:pPr>
        <w:snapToGrid w:val="0"/>
        <w:ind w:firstLine="422" w:firstLineChars="200"/>
        <w:jc w:val="left"/>
        <w:rPr>
          <w:rFonts w:hint="eastAsia" w:ascii="方正书宋_GBK" w:hAnsi="方正书宋_GBK" w:eastAsia="方正书宋_GBK" w:cs="方正书宋_GBK"/>
          <w:b/>
          <w:color w:val="auto"/>
        </w:rPr>
      </w:pPr>
      <w:r>
        <w:rPr>
          <w:rFonts w:hint="eastAsia" w:ascii="方正书宋_GBK" w:hAnsi="方正书宋_GBK" w:eastAsia="方正书宋_GBK" w:cs="方正书宋_GBK"/>
          <w:b/>
          <w:color w:val="auto"/>
        </w:rPr>
        <w:t>1</w:t>
      </w:r>
      <w:r>
        <w:rPr>
          <w:rFonts w:hint="eastAsia" w:ascii="方正书宋_GBK" w:hAnsi="方正书宋_GBK" w:eastAsia="方正书宋_GBK" w:cs="方正书宋_GBK"/>
          <w:b/>
          <w:color w:val="auto"/>
          <w:lang w:val="en-US" w:eastAsia="zh-CN"/>
        </w:rPr>
        <w:t>7</w:t>
      </w:r>
      <w:r>
        <w:rPr>
          <w:rFonts w:hint="eastAsia" w:ascii="方正书宋_GBK" w:hAnsi="方正书宋_GBK" w:eastAsia="方正书宋_GBK" w:cs="方正书宋_GBK"/>
          <w:b/>
          <w:color w:val="auto"/>
        </w:rPr>
        <w:t>.4供应商应准确设置评审关联定位，避免未设置或设置错误导致响应文件被误读、漏读或者查找不到相关内容的。</w:t>
      </w:r>
    </w:p>
    <w:p w14:paraId="4250BAC0">
      <w:pPr>
        <w:ind w:firstLine="422" w:firstLineChars="200"/>
        <w:rPr>
          <w:rFonts w:hint="eastAsia" w:ascii="方正书宋_GBK" w:hAnsi="方正书宋_GBK" w:eastAsia="方正书宋_GBK" w:cs="方正书宋_GBK"/>
          <w:b/>
          <w:color w:val="auto"/>
        </w:rPr>
      </w:pPr>
      <w:r>
        <w:rPr>
          <w:rFonts w:hint="eastAsia" w:ascii="方正书宋_GBK" w:hAnsi="方正书宋_GBK" w:eastAsia="方正书宋_GBK" w:cs="方正书宋_GBK"/>
          <w:b/>
          <w:color w:val="auto"/>
          <w:lang w:val="en-US" w:eastAsia="zh-CN"/>
        </w:rPr>
        <w:t>18</w:t>
      </w:r>
      <w:r>
        <w:rPr>
          <w:rFonts w:hint="eastAsia" w:ascii="方正书宋_GBK" w:hAnsi="方正书宋_GBK" w:eastAsia="方正书宋_GBK" w:cs="方正书宋_GBK"/>
          <w:b/>
          <w:color w:val="auto"/>
        </w:rPr>
        <w:t>.响应文件的份数、签署及盖章</w:t>
      </w:r>
    </w:p>
    <w:p w14:paraId="45A8981B">
      <w:pPr>
        <w:snapToGrid w:val="0"/>
        <w:ind w:firstLine="422" w:firstLineChars="200"/>
        <w:jc w:val="left"/>
        <w:rPr>
          <w:rFonts w:hint="eastAsia" w:ascii="方正书宋_GBK" w:hAnsi="方正书宋_GBK" w:eastAsia="方正书宋_GBK" w:cs="方正书宋_GBK"/>
          <w:b/>
          <w:color w:val="auto"/>
        </w:rPr>
      </w:pPr>
      <w:r>
        <w:rPr>
          <w:rFonts w:hint="eastAsia" w:ascii="方正书宋_GBK" w:hAnsi="方正书宋_GBK" w:eastAsia="方正书宋_GBK" w:cs="方正书宋_GBK"/>
          <w:b/>
          <w:color w:val="auto"/>
          <w:lang w:val="en-US" w:eastAsia="zh-CN"/>
        </w:rPr>
        <w:t>18</w:t>
      </w:r>
      <w:r>
        <w:rPr>
          <w:rFonts w:hint="eastAsia" w:ascii="方正书宋_GBK" w:hAnsi="方正书宋_GBK" w:eastAsia="方正书宋_GBK" w:cs="方正书宋_GBK"/>
          <w:b/>
          <w:color w:val="auto"/>
        </w:rPr>
        <w:t>.1响应文件的份数</w:t>
      </w:r>
    </w:p>
    <w:p w14:paraId="22EE8E26">
      <w:pPr>
        <w:snapToGrid w:val="0"/>
        <w:ind w:firstLine="420" w:firstLineChars="200"/>
        <w:jc w:val="left"/>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响应文件的具体数量要求详见《供应商须知前附表》。</w:t>
      </w:r>
    </w:p>
    <w:p w14:paraId="595AB708">
      <w:pPr>
        <w:snapToGrid w:val="0"/>
        <w:ind w:firstLine="422" w:firstLineChars="200"/>
        <w:jc w:val="left"/>
        <w:rPr>
          <w:rFonts w:hint="eastAsia" w:ascii="方正书宋_GBK" w:hAnsi="方正书宋_GBK" w:eastAsia="方正书宋_GBK" w:cs="方正书宋_GBK"/>
          <w:b/>
          <w:color w:val="auto"/>
        </w:rPr>
      </w:pPr>
      <w:r>
        <w:rPr>
          <w:rFonts w:hint="eastAsia" w:ascii="方正书宋_GBK" w:hAnsi="方正书宋_GBK" w:eastAsia="方正书宋_GBK" w:cs="方正书宋_GBK"/>
          <w:b/>
          <w:color w:val="auto"/>
          <w:lang w:val="en-US" w:eastAsia="zh-CN"/>
        </w:rPr>
        <w:t>18</w:t>
      </w:r>
      <w:r>
        <w:rPr>
          <w:rFonts w:hint="eastAsia" w:ascii="方正书宋_GBK" w:hAnsi="方正书宋_GBK" w:eastAsia="方正书宋_GBK" w:cs="方正书宋_GBK"/>
          <w:b/>
          <w:color w:val="auto"/>
        </w:rPr>
        <w:t>.2响应文件的签署及盖章</w:t>
      </w:r>
    </w:p>
    <w:p w14:paraId="15E0417C">
      <w:pPr>
        <w:snapToGrid w:val="0"/>
        <w:ind w:firstLine="420" w:firstLineChars="200"/>
        <w:jc w:val="left"/>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1）询价通知书要求签名的应当由供应商的法定代表人或经其正式授权的代表签字。</w:t>
      </w:r>
    </w:p>
    <w:p w14:paraId="5C91BFA1">
      <w:pPr>
        <w:snapToGrid w:val="0"/>
        <w:ind w:firstLine="420" w:firstLineChars="200"/>
        <w:jc w:val="left"/>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2）询价通知书明示或要求盖公章处应盖供应商公章，可使用电子公章在线签章或线下盖单位公章扫描后上传。</w:t>
      </w:r>
    </w:p>
    <w:p w14:paraId="79854D13">
      <w:pPr>
        <w:snapToGrid w:val="0"/>
        <w:ind w:firstLine="420" w:firstLineChars="200"/>
        <w:jc w:val="left"/>
        <w:rPr>
          <w:rFonts w:hint="eastAsia" w:ascii="方正书宋_GBK" w:hAnsi="方正书宋_GBK" w:eastAsia="方正书宋_GBK" w:cs="方正书宋_GBK"/>
          <w:b/>
          <w:color w:val="auto"/>
        </w:rPr>
      </w:pPr>
      <w:r>
        <w:rPr>
          <w:rFonts w:hint="eastAsia" w:ascii="方正书宋_GBK" w:hAnsi="方正书宋_GBK" w:eastAsia="方正书宋_GBK" w:cs="方正书宋_GBK"/>
          <w:color w:val="auto"/>
        </w:rPr>
        <w:t>电子签章操作指南详见《政府采购项目电子交易管理操作指南-供应商》,</w:t>
      </w:r>
      <w:r>
        <w:rPr>
          <w:rFonts w:hint="eastAsia" w:ascii="方正书宋_GBK" w:hAnsi="方正书宋_GBK" w:eastAsia="方正书宋_GBK" w:cs="方正书宋_GBK"/>
          <w:b/>
          <w:color w:val="auto"/>
        </w:rPr>
        <w:t>系统要求进行电子签章的，按系统要求签章。</w:t>
      </w:r>
    </w:p>
    <w:p w14:paraId="42A30305">
      <w:pPr>
        <w:snapToGrid w:val="0"/>
        <w:ind w:firstLine="420" w:firstLineChars="200"/>
        <w:jc w:val="left"/>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3）响应文件若有错、漏处等必须修改的，修改处必须加盖供应商公章或者由供应商的法定代表人或其授权代表签字，否则询价小组将不接受该修改内容。</w:t>
      </w:r>
    </w:p>
    <w:p w14:paraId="5C971A37">
      <w:pPr>
        <w:ind w:firstLine="422" w:firstLineChars="200"/>
        <w:rPr>
          <w:rFonts w:hint="eastAsia" w:ascii="方正书宋_GBK" w:hAnsi="方正书宋_GBK" w:eastAsia="方正书宋_GBK" w:cs="方正书宋_GBK"/>
          <w:b/>
          <w:color w:val="auto"/>
        </w:rPr>
      </w:pPr>
      <w:r>
        <w:rPr>
          <w:rFonts w:hint="eastAsia" w:ascii="方正书宋_GBK" w:hAnsi="方正书宋_GBK" w:eastAsia="方正书宋_GBK" w:cs="方正书宋_GBK"/>
          <w:b/>
          <w:color w:val="auto"/>
          <w:lang w:val="en-US" w:eastAsia="zh-CN"/>
        </w:rPr>
        <w:t>19</w:t>
      </w:r>
      <w:r>
        <w:rPr>
          <w:rFonts w:hint="eastAsia" w:ascii="方正书宋_GBK" w:hAnsi="方正书宋_GBK" w:eastAsia="方正书宋_GBK" w:cs="方正书宋_GBK"/>
          <w:b/>
          <w:color w:val="auto"/>
        </w:rPr>
        <w:t>.报价要求</w:t>
      </w:r>
    </w:p>
    <w:p w14:paraId="1C8127ED">
      <w:pPr>
        <w:snapToGrid w:val="0"/>
        <w:ind w:firstLine="420" w:firstLineChars="200"/>
        <w:jc w:val="left"/>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lang w:val="en-US" w:eastAsia="zh-CN"/>
        </w:rPr>
        <w:t>19</w:t>
      </w:r>
      <w:r>
        <w:rPr>
          <w:rFonts w:hint="eastAsia" w:ascii="方正书宋_GBK" w:hAnsi="方正书宋_GBK" w:eastAsia="方正书宋_GBK" w:cs="方正书宋_GBK"/>
          <w:color w:val="auto"/>
        </w:rPr>
        <w:t>.1报价的组成：详见《供应商须知前附表》。</w:t>
      </w:r>
    </w:p>
    <w:p w14:paraId="14E5548A">
      <w:pPr>
        <w:snapToGrid w:val="0"/>
        <w:ind w:firstLine="420" w:firstLineChars="200"/>
        <w:jc w:val="left"/>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w:t>
      </w:r>
      <w:r>
        <w:rPr>
          <w:rFonts w:hint="eastAsia" w:ascii="方正书宋_GBK" w:hAnsi="方正书宋_GBK" w:eastAsia="方正书宋_GBK" w:cs="方正书宋_GBK"/>
          <w:color w:val="auto"/>
          <w:lang w:val="en-US" w:eastAsia="zh-CN"/>
        </w:rPr>
        <w:t>19</w:t>
      </w:r>
      <w:r>
        <w:rPr>
          <w:rFonts w:hint="eastAsia" w:ascii="方正书宋_GBK" w:hAnsi="方正书宋_GBK" w:eastAsia="方正书宋_GBK" w:cs="方正书宋_GBK"/>
          <w:color w:val="auto"/>
        </w:rPr>
        <w:t>.2报价及结算货币为人民币，只允许有一个报价，采购人不接受有选择的或有附加条件的报价。</w:t>
      </w:r>
    </w:p>
    <w:p w14:paraId="5B9B774F">
      <w:pPr>
        <w:ind w:firstLine="422" w:firstLineChars="200"/>
        <w:rPr>
          <w:rFonts w:hint="eastAsia" w:ascii="方正书宋_GBK" w:hAnsi="方正书宋_GBK" w:eastAsia="方正书宋_GBK" w:cs="方正书宋_GBK"/>
          <w:b/>
          <w:color w:val="auto"/>
        </w:rPr>
      </w:pPr>
      <w:r>
        <w:rPr>
          <w:rFonts w:hint="eastAsia" w:ascii="方正书宋_GBK" w:hAnsi="方正书宋_GBK" w:eastAsia="方正书宋_GBK" w:cs="方正书宋_GBK"/>
          <w:b/>
          <w:color w:val="auto"/>
          <w:lang w:val="en-US" w:eastAsia="zh-CN"/>
        </w:rPr>
        <w:t>20</w:t>
      </w:r>
      <w:r>
        <w:rPr>
          <w:rFonts w:hint="eastAsia" w:ascii="方正书宋_GBK" w:hAnsi="方正书宋_GBK" w:eastAsia="方正书宋_GBK" w:cs="方正书宋_GBK"/>
          <w:b/>
          <w:color w:val="auto"/>
        </w:rPr>
        <w:t>.询价保证金</w:t>
      </w:r>
    </w:p>
    <w:p w14:paraId="7CBB6BCB">
      <w:pPr>
        <w:ind w:firstLine="420" w:firstLineChars="200"/>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本项目不收取询价保证金。</w:t>
      </w:r>
    </w:p>
    <w:p w14:paraId="4872F073">
      <w:pPr>
        <w:ind w:firstLine="422" w:firstLineChars="200"/>
        <w:rPr>
          <w:rFonts w:hint="eastAsia" w:ascii="方正书宋_GBK" w:hAnsi="方正书宋_GBK" w:eastAsia="方正书宋_GBK" w:cs="方正书宋_GBK"/>
          <w:b/>
          <w:color w:val="auto"/>
        </w:rPr>
      </w:pPr>
      <w:r>
        <w:rPr>
          <w:rFonts w:hint="eastAsia" w:ascii="方正书宋_GBK" w:hAnsi="方正书宋_GBK" w:eastAsia="方正书宋_GBK" w:cs="方正书宋_GBK"/>
          <w:b/>
          <w:color w:val="auto"/>
        </w:rPr>
        <w:t>2</w:t>
      </w:r>
      <w:r>
        <w:rPr>
          <w:rFonts w:hint="eastAsia" w:ascii="方正书宋_GBK" w:hAnsi="方正书宋_GBK" w:eastAsia="方正书宋_GBK" w:cs="方正书宋_GBK"/>
          <w:b/>
          <w:color w:val="auto"/>
          <w:lang w:val="en-US" w:eastAsia="zh-CN"/>
        </w:rPr>
        <w:t>1</w:t>
      </w:r>
      <w:r>
        <w:rPr>
          <w:rFonts w:hint="eastAsia" w:ascii="方正书宋_GBK" w:hAnsi="方正书宋_GBK" w:eastAsia="方正书宋_GBK" w:cs="方正书宋_GBK"/>
          <w:b/>
          <w:color w:val="auto"/>
        </w:rPr>
        <w:t>.响应有效期</w:t>
      </w:r>
    </w:p>
    <w:p w14:paraId="607A3E5A">
      <w:pPr>
        <w:pStyle w:val="22"/>
        <w:snapToGrid w:val="0"/>
        <w:spacing w:beforeLines="0" w:afterLines="0" w:line="360" w:lineRule="auto"/>
        <w:ind w:firstLine="420" w:firstLineChars="200"/>
        <w:rPr>
          <w:rFonts w:hint="eastAsia" w:ascii="方正书宋_GBK" w:hAnsi="方正书宋_GBK" w:eastAsia="方正书宋_GBK" w:cs="方正书宋_GBK"/>
          <w:b/>
          <w:color w:val="auto"/>
        </w:rPr>
      </w:pPr>
      <w:r>
        <w:rPr>
          <w:rFonts w:hint="eastAsia" w:ascii="方正书宋_GBK" w:hAnsi="方正书宋_GBK" w:eastAsia="方正书宋_GBK" w:cs="方正书宋_GBK"/>
          <w:color w:val="auto"/>
          <w:sz w:val="21"/>
          <w:szCs w:val="21"/>
        </w:rPr>
        <w:t>▲2</w:t>
      </w:r>
      <w:r>
        <w:rPr>
          <w:rFonts w:hint="eastAsia" w:ascii="方正书宋_GBK" w:hAnsi="方正书宋_GBK" w:eastAsia="方正书宋_GBK" w:cs="方正书宋_GBK"/>
          <w:color w:val="auto"/>
          <w:sz w:val="21"/>
          <w:szCs w:val="21"/>
          <w:lang w:val="en-US" w:eastAsia="zh-CN"/>
        </w:rPr>
        <w:t>1</w:t>
      </w:r>
      <w:r>
        <w:rPr>
          <w:rFonts w:hint="eastAsia" w:ascii="方正书宋_GBK" w:hAnsi="方正书宋_GBK" w:eastAsia="方正书宋_GBK" w:cs="方正书宋_GBK"/>
          <w:color w:val="auto"/>
          <w:sz w:val="21"/>
          <w:szCs w:val="21"/>
        </w:rPr>
        <w:t>.1响应有效期：详见《供应商须知前附表》。</w:t>
      </w:r>
    </w:p>
    <w:p w14:paraId="26FB6160">
      <w:pPr>
        <w:jc w:val="center"/>
        <w:rPr>
          <w:rFonts w:hint="eastAsia" w:ascii="方正书宋_GBK" w:hAnsi="方正书宋_GBK" w:eastAsia="方正书宋_GBK" w:cs="方正书宋_GBK"/>
          <w:b/>
          <w:color w:val="auto"/>
        </w:rPr>
      </w:pPr>
      <w:r>
        <w:rPr>
          <w:rFonts w:hint="eastAsia" w:ascii="方正书宋_GBK" w:hAnsi="方正书宋_GBK" w:eastAsia="方正书宋_GBK" w:cs="方正书宋_GBK"/>
          <w:b/>
          <w:color w:val="auto"/>
        </w:rPr>
        <w:t>四、响应文件的提交</w:t>
      </w:r>
    </w:p>
    <w:p w14:paraId="0522D9C7">
      <w:pPr>
        <w:ind w:firstLine="422" w:firstLineChars="200"/>
        <w:jc w:val="left"/>
        <w:rPr>
          <w:rFonts w:hint="eastAsia" w:ascii="方正书宋_GBK" w:hAnsi="方正书宋_GBK" w:eastAsia="方正书宋_GBK" w:cs="方正书宋_GBK"/>
          <w:b/>
          <w:color w:val="auto"/>
        </w:rPr>
      </w:pPr>
      <w:r>
        <w:rPr>
          <w:rFonts w:hint="eastAsia" w:ascii="方正书宋_GBK" w:hAnsi="方正书宋_GBK" w:eastAsia="方正书宋_GBK" w:cs="方正书宋_GBK"/>
          <w:b/>
          <w:color w:val="auto"/>
        </w:rPr>
        <w:t>2</w:t>
      </w:r>
      <w:r>
        <w:rPr>
          <w:rFonts w:hint="eastAsia" w:ascii="方正书宋_GBK" w:hAnsi="方正书宋_GBK" w:eastAsia="方正书宋_GBK" w:cs="方正书宋_GBK"/>
          <w:b/>
          <w:color w:val="auto"/>
          <w:lang w:val="en-US" w:eastAsia="zh-CN"/>
        </w:rPr>
        <w:t>2</w:t>
      </w:r>
      <w:r>
        <w:rPr>
          <w:rFonts w:hint="eastAsia" w:ascii="方正书宋_GBK" w:hAnsi="方正书宋_GBK" w:eastAsia="方正书宋_GBK" w:cs="方正书宋_GBK"/>
          <w:b/>
          <w:color w:val="auto"/>
        </w:rPr>
        <w:t>.电子加密响应文件的提交</w:t>
      </w:r>
    </w:p>
    <w:p w14:paraId="091D371F">
      <w:pPr>
        <w:ind w:firstLine="420" w:firstLineChars="200"/>
        <w:jc w:val="left"/>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供应商应当在响应截止时间前将电子加密响应文件上传至“政府采购云平台”，成功上传递交后，供应商可自行打印响应文件接收回执。</w:t>
      </w:r>
    </w:p>
    <w:p w14:paraId="78E07E87">
      <w:pPr>
        <w:ind w:firstLine="422" w:firstLineChars="200"/>
        <w:jc w:val="left"/>
        <w:rPr>
          <w:rFonts w:hint="eastAsia" w:ascii="方正书宋_GBK" w:hAnsi="方正书宋_GBK" w:eastAsia="方正书宋_GBK" w:cs="方正书宋_GBK"/>
          <w:b/>
          <w:color w:val="auto"/>
        </w:rPr>
      </w:pPr>
      <w:r>
        <w:rPr>
          <w:rFonts w:hint="eastAsia" w:ascii="方正书宋_GBK" w:hAnsi="方正书宋_GBK" w:eastAsia="方正书宋_GBK" w:cs="方正书宋_GBK"/>
          <w:b/>
          <w:color w:val="auto"/>
        </w:rPr>
        <w:t>2</w:t>
      </w:r>
      <w:r>
        <w:rPr>
          <w:rFonts w:hint="eastAsia" w:ascii="方正书宋_GBK" w:hAnsi="方正书宋_GBK" w:eastAsia="方正书宋_GBK" w:cs="方正书宋_GBK"/>
          <w:b/>
          <w:color w:val="auto"/>
          <w:lang w:val="en-US" w:eastAsia="zh-CN"/>
        </w:rPr>
        <w:t>3</w:t>
      </w:r>
      <w:r>
        <w:rPr>
          <w:rFonts w:hint="eastAsia" w:ascii="方正书宋_GBK" w:hAnsi="方正书宋_GBK" w:eastAsia="方正书宋_GBK" w:cs="方正书宋_GBK"/>
          <w:b/>
          <w:color w:val="auto"/>
        </w:rPr>
        <w:t>.响应文件提交的截止时间及地点</w:t>
      </w:r>
    </w:p>
    <w:p w14:paraId="27DDB803">
      <w:pPr>
        <w:snapToGrid w:val="0"/>
        <w:ind w:firstLine="420" w:firstLineChars="200"/>
        <w:jc w:val="left"/>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2</w:t>
      </w:r>
      <w:r>
        <w:rPr>
          <w:rFonts w:hint="eastAsia" w:ascii="方正书宋_GBK" w:hAnsi="方正书宋_GBK" w:eastAsia="方正书宋_GBK" w:cs="方正书宋_GBK"/>
          <w:color w:val="auto"/>
          <w:lang w:val="en-US" w:eastAsia="zh-CN"/>
        </w:rPr>
        <w:t>3</w:t>
      </w:r>
      <w:r>
        <w:rPr>
          <w:rFonts w:hint="eastAsia" w:ascii="方正书宋_GBK" w:hAnsi="方正书宋_GBK" w:eastAsia="方正书宋_GBK" w:cs="方正书宋_GBK"/>
          <w:color w:val="auto"/>
        </w:rPr>
        <w:t>.1响应文件提交的截止时间及地点：供应商应当在询价通知书要求提交响应文件的截止时间前，将响应文件送达规定地点（电子加密响应文件成功上传到“政府采购云平台”），具体时间及地点详见《第一章  询价公告》。</w:t>
      </w:r>
    </w:p>
    <w:p w14:paraId="18675529">
      <w:pPr>
        <w:ind w:firstLine="420" w:firstLineChars="200"/>
        <w:rPr>
          <w:rFonts w:hint="eastAsia" w:ascii="方正书宋_GBK" w:hAnsi="方正书宋_GBK" w:eastAsia="方正书宋_GBK" w:cs="方正书宋_GBK"/>
          <w:b/>
          <w:color w:val="auto"/>
        </w:rPr>
      </w:pPr>
      <w:r>
        <w:rPr>
          <w:rFonts w:hint="eastAsia" w:ascii="方正书宋_GBK" w:hAnsi="方正书宋_GBK" w:eastAsia="方正书宋_GBK" w:cs="方正书宋_GBK"/>
          <w:color w:val="auto"/>
        </w:rPr>
        <w:t>2</w:t>
      </w:r>
      <w:r>
        <w:rPr>
          <w:rFonts w:hint="eastAsia" w:ascii="方正书宋_GBK" w:hAnsi="方正书宋_GBK" w:eastAsia="方正书宋_GBK" w:cs="方正书宋_GBK"/>
          <w:color w:val="auto"/>
          <w:lang w:val="en-US" w:eastAsia="zh-CN"/>
        </w:rPr>
        <w:t>3</w:t>
      </w:r>
      <w:r>
        <w:rPr>
          <w:rFonts w:hint="eastAsia" w:ascii="方正书宋_GBK" w:hAnsi="方正书宋_GBK" w:eastAsia="方正书宋_GBK" w:cs="方正书宋_GBK"/>
          <w:color w:val="auto"/>
        </w:rPr>
        <w:t>.2在响应截止时间后送达（提交）的电子加密响应文件为无效文件，将被拒收。</w:t>
      </w:r>
    </w:p>
    <w:p w14:paraId="1948BF3C">
      <w:pPr>
        <w:snapToGrid w:val="0"/>
        <w:ind w:firstLine="422" w:firstLineChars="200"/>
        <w:jc w:val="left"/>
        <w:rPr>
          <w:rFonts w:hint="eastAsia" w:ascii="方正书宋_GBK" w:hAnsi="方正书宋_GBK" w:eastAsia="方正书宋_GBK" w:cs="方正书宋_GBK"/>
          <w:b/>
          <w:color w:val="auto"/>
        </w:rPr>
      </w:pPr>
      <w:r>
        <w:rPr>
          <w:rFonts w:hint="eastAsia" w:ascii="方正书宋_GBK" w:hAnsi="方正书宋_GBK" w:eastAsia="方正书宋_GBK" w:cs="方正书宋_GBK"/>
          <w:b/>
          <w:color w:val="auto"/>
        </w:rPr>
        <w:t>2</w:t>
      </w:r>
      <w:r>
        <w:rPr>
          <w:rFonts w:hint="eastAsia" w:ascii="方正书宋_GBK" w:hAnsi="方正书宋_GBK" w:eastAsia="方正书宋_GBK" w:cs="方正书宋_GBK"/>
          <w:b/>
          <w:color w:val="auto"/>
          <w:lang w:val="en-US" w:eastAsia="zh-CN"/>
        </w:rPr>
        <w:t>4</w:t>
      </w:r>
      <w:r>
        <w:rPr>
          <w:rFonts w:hint="eastAsia" w:ascii="方正书宋_GBK" w:hAnsi="方正书宋_GBK" w:eastAsia="方正书宋_GBK" w:cs="方正书宋_GBK"/>
          <w:b/>
          <w:color w:val="auto"/>
        </w:rPr>
        <w:t>.响应文件的修改和撤回</w:t>
      </w:r>
    </w:p>
    <w:p w14:paraId="131288E6">
      <w:pPr>
        <w:snapToGrid w:val="0"/>
        <w:ind w:firstLine="420" w:firstLineChars="200"/>
        <w:jc w:val="left"/>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2</w:t>
      </w:r>
      <w:r>
        <w:rPr>
          <w:rFonts w:hint="eastAsia" w:ascii="方正书宋_GBK" w:hAnsi="方正书宋_GBK" w:eastAsia="方正书宋_GBK" w:cs="方正书宋_GBK"/>
          <w:color w:val="auto"/>
          <w:lang w:val="en-US" w:eastAsia="zh-CN"/>
        </w:rPr>
        <w:t>4</w:t>
      </w:r>
      <w:r>
        <w:rPr>
          <w:rFonts w:hint="eastAsia" w:ascii="方正书宋_GBK" w:hAnsi="方正书宋_GBK" w:eastAsia="方正书宋_GBK" w:cs="方正书宋_GBK"/>
          <w:color w:val="auto"/>
        </w:rPr>
        <w:t>.1供应商在提交响应文件截止时间前，可以对已提交的响应文件进行补充、修改或者撤回。</w:t>
      </w:r>
    </w:p>
    <w:p w14:paraId="6BF23D4A">
      <w:pPr>
        <w:snapToGrid w:val="0"/>
        <w:ind w:firstLine="420" w:firstLineChars="200"/>
        <w:jc w:val="left"/>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对已经完成传输递交的电子加密响应文件进行补充或者修改的，应当先行撤回原文件，补充、修改后重新传输递交。供应商在响应截止时间前未重新完成传输递交的，视为撤回响应文件。响应截止时间后递交的电子加密响应文件，电子交易平台将拒收。</w:t>
      </w:r>
    </w:p>
    <w:p w14:paraId="582B5700">
      <w:pPr>
        <w:snapToGrid w:val="0"/>
        <w:ind w:firstLine="420" w:firstLineChars="200"/>
        <w:jc w:val="left"/>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2</w:t>
      </w:r>
      <w:r>
        <w:rPr>
          <w:rFonts w:hint="eastAsia" w:ascii="方正书宋_GBK" w:hAnsi="方正书宋_GBK" w:eastAsia="方正书宋_GBK" w:cs="方正书宋_GBK"/>
          <w:color w:val="auto"/>
          <w:lang w:val="en-US" w:eastAsia="zh-CN"/>
        </w:rPr>
        <w:t>4</w:t>
      </w:r>
      <w:r>
        <w:rPr>
          <w:rFonts w:hint="eastAsia" w:ascii="方正书宋_GBK" w:hAnsi="方正书宋_GBK" w:eastAsia="方正书宋_GBK" w:cs="方正书宋_GBK"/>
          <w:color w:val="auto"/>
        </w:rPr>
        <w:t>.2响应截止时间后，供应商已按照规定提交的响应文件不予退还。</w:t>
      </w:r>
    </w:p>
    <w:p w14:paraId="724D5773">
      <w:pPr>
        <w:jc w:val="center"/>
        <w:rPr>
          <w:rFonts w:hint="eastAsia" w:ascii="方正书宋_GBK" w:hAnsi="方正书宋_GBK" w:eastAsia="方正书宋_GBK" w:cs="方正书宋_GBK"/>
          <w:b/>
          <w:color w:val="auto"/>
        </w:rPr>
      </w:pPr>
      <w:r>
        <w:rPr>
          <w:rFonts w:hint="eastAsia" w:ascii="方正书宋_GBK" w:hAnsi="方正书宋_GBK" w:eastAsia="方正书宋_GBK" w:cs="方正书宋_GBK"/>
          <w:b/>
          <w:color w:val="auto"/>
        </w:rPr>
        <w:t>五、响应文件的开启和评审程序</w:t>
      </w:r>
    </w:p>
    <w:p w14:paraId="52B8D424">
      <w:pPr>
        <w:snapToGrid w:val="0"/>
        <w:ind w:firstLine="422" w:firstLineChars="200"/>
        <w:jc w:val="left"/>
        <w:rPr>
          <w:rFonts w:hint="eastAsia" w:ascii="方正书宋_GBK" w:hAnsi="方正书宋_GBK" w:eastAsia="方正书宋_GBK" w:cs="方正书宋_GBK"/>
          <w:b/>
          <w:color w:val="auto"/>
        </w:rPr>
      </w:pPr>
      <w:r>
        <w:rPr>
          <w:rFonts w:hint="eastAsia" w:ascii="方正书宋_GBK" w:hAnsi="方正书宋_GBK" w:eastAsia="方正书宋_GBK" w:cs="方正书宋_GBK"/>
          <w:b/>
          <w:color w:val="auto"/>
          <w:lang w:val="en-US" w:eastAsia="zh-CN"/>
        </w:rPr>
        <w:t>25</w:t>
      </w:r>
      <w:r>
        <w:rPr>
          <w:rFonts w:hint="eastAsia" w:ascii="方正书宋_GBK" w:hAnsi="方正书宋_GBK" w:eastAsia="方正书宋_GBK" w:cs="方正书宋_GBK"/>
          <w:b/>
          <w:color w:val="auto"/>
        </w:rPr>
        <w:t>.响应文件的开启</w:t>
      </w:r>
    </w:p>
    <w:p w14:paraId="67F40EB5">
      <w:pPr>
        <w:snapToGrid w:val="0"/>
        <w:ind w:firstLine="420" w:firstLineChars="200"/>
        <w:jc w:val="left"/>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lang w:val="en-US" w:eastAsia="zh-CN"/>
        </w:rPr>
        <w:t>25</w:t>
      </w:r>
      <w:r>
        <w:rPr>
          <w:rFonts w:hint="eastAsia" w:ascii="方正书宋_GBK" w:hAnsi="方正书宋_GBK" w:eastAsia="方正书宋_GBK" w:cs="方正书宋_GBK"/>
          <w:color w:val="auto"/>
        </w:rPr>
        <w:t>.1采购代理机构在询价通知书规定的时间和地点主持询价采购会议。</w:t>
      </w:r>
    </w:p>
    <w:p w14:paraId="0EE8BD6B">
      <w:pPr>
        <w:snapToGrid w:val="0"/>
        <w:ind w:firstLine="420" w:firstLineChars="200"/>
        <w:jc w:val="left"/>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lang w:val="en-US" w:eastAsia="zh-CN"/>
        </w:rPr>
        <w:t>25</w:t>
      </w:r>
      <w:r>
        <w:rPr>
          <w:rFonts w:hint="eastAsia" w:ascii="方正书宋_GBK" w:hAnsi="方正书宋_GBK" w:eastAsia="方正书宋_GBK" w:cs="方正书宋_GBK"/>
          <w:color w:val="auto"/>
        </w:rPr>
        <w:t>.2主持人公布参加本项目报价的供应商名单；</w:t>
      </w:r>
    </w:p>
    <w:p w14:paraId="1E284264">
      <w:pPr>
        <w:snapToGrid w:val="0"/>
        <w:ind w:firstLine="420" w:firstLineChars="200"/>
        <w:jc w:val="left"/>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lang w:val="en-US" w:eastAsia="zh-CN"/>
        </w:rPr>
        <w:t>25</w:t>
      </w:r>
      <w:r>
        <w:rPr>
          <w:rFonts w:hint="eastAsia" w:ascii="方正书宋_GBK" w:hAnsi="方正书宋_GBK" w:eastAsia="方正书宋_GBK" w:cs="方正书宋_GBK"/>
          <w:color w:val="auto"/>
        </w:rPr>
        <w:t>.3电子交易平台按响应文件开启时间自动提取所有电子加密响应文件。采购代理机构依托电子交易平台发起开始解密指令，供应商应当按照平台的提示在30分钟内完成在线解密。</w:t>
      </w:r>
    </w:p>
    <w:p w14:paraId="6C503F16">
      <w:pPr>
        <w:snapToGrid w:val="0"/>
        <w:ind w:firstLine="420" w:firstLineChars="200"/>
        <w:jc w:val="left"/>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供应商如未在线参加询价会议的，视同认可响应文件开启结果，事后不得提出异议。同时，供应商因未在线参加询价会议而导致电子加密响应文件无法按时解密或解密失败等一切后果由供应商自行承担。</w:t>
      </w:r>
    </w:p>
    <w:p w14:paraId="3DDCA1C3">
      <w:pPr>
        <w:snapToGrid w:val="0"/>
        <w:ind w:firstLine="420" w:firstLineChars="200"/>
        <w:jc w:val="left"/>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lang w:val="en-US" w:eastAsia="zh-CN"/>
        </w:rPr>
        <w:t>25</w:t>
      </w:r>
      <w:r>
        <w:rPr>
          <w:rFonts w:hint="eastAsia" w:ascii="方正书宋_GBK" w:hAnsi="方正书宋_GBK" w:eastAsia="方正书宋_GBK" w:cs="方正书宋_GBK"/>
          <w:color w:val="auto"/>
        </w:rPr>
        <w:t>.</w:t>
      </w:r>
      <w:r>
        <w:rPr>
          <w:rFonts w:hint="eastAsia" w:ascii="方正书宋_GBK" w:hAnsi="方正书宋_GBK" w:eastAsia="方正书宋_GBK" w:cs="方正书宋_GBK"/>
          <w:color w:val="auto"/>
          <w:lang w:val="en-US" w:eastAsia="zh-CN"/>
        </w:rPr>
        <w:t>4</w:t>
      </w:r>
      <w:r>
        <w:rPr>
          <w:rFonts w:hint="eastAsia" w:ascii="方正书宋_GBK" w:hAnsi="方正书宋_GBK" w:eastAsia="方正书宋_GBK" w:cs="方正书宋_GBK"/>
          <w:color w:val="auto"/>
        </w:rPr>
        <w:t>采购代理机构工作人员负责记录会议情况，供应商代表对询价采购会议有疑义，应当场提出询问。</w:t>
      </w:r>
    </w:p>
    <w:p w14:paraId="4971CDD3">
      <w:pPr>
        <w:snapToGrid w:val="0"/>
        <w:ind w:firstLine="422" w:firstLineChars="200"/>
        <w:jc w:val="left"/>
        <w:rPr>
          <w:rFonts w:hint="eastAsia" w:ascii="方正书宋_GBK" w:hAnsi="方正书宋_GBK" w:eastAsia="方正书宋_GBK" w:cs="方正书宋_GBK"/>
          <w:b/>
          <w:color w:val="auto"/>
        </w:rPr>
      </w:pPr>
      <w:r>
        <w:rPr>
          <w:rFonts w:hint="eastAsia" w:ascii="方正书宋_GBK" w:hAnsi="方正书宋_GBK" w:eastAsia="方正书宋_GBK" w:cs="方正书宋_GBK"/>
          <w:b/>
          <w:color w:val="auto"/>
          <w:lang w:val="en-US" w:eastAsia="zh-CN"/>
        </w:rPr>
        <w:t>26</w:t>
      </w:r>
      <w:r>
        <w:rPr>
          <w:rFonts w:hint="eastAsia" w:ascii="方正书宋_GBK" w:hAnsi="方正书宋_GBK" w:eastAsia="方正书宋_GBK" w:cs="方正书宋_GBK"/>
          <w:b/>
          <w:color w:val="auto"/>
        </w:rPr>
        <w:t>.评审程序</w:t>
      </w:r>
    </w:p>
    <w:p w14:paraId="38A202A6">
      <w:pPr>
        <w:snapToGrid w:val="0"/>
        <w:ind w:firstLine="420" w:firstLineChars="200"/>
        <w:jc w:val="left"/>
        <w:rPr>
          <w:rFonts w:hint="eastAsia" w:ascii="宋体" w:hAnsi="宋体"/>
        </w:rPr>
      </w:pPr>
      <w:r>
        <w:rPr>
          <w:rFonts w:hint="eastAsia" w:ascii="宋体" w:hAnsi="宋体"/>
          <w:lang w:val="en-US" w:eastAsia="zh-CN"/>
        </w:rPr>
        <w:t>26</w:t>
      </w:r>
      <w:r>
        <w:rPr>
          <w:rFonts w:hint="eastAsia" w:ascii="宋体" w:hAnsi="宋体"/>
        </w:rPr>
        <w:t>.1采购代理机构负责组织评审工作</w:t>
      </w:r>
      <w:r>
        <w:rPr>
          <w:rFonts w:hint="eastAsia" w:ascii="宋体" w:hAnsi="宋体"/>
          <w:lang w:eastAsia="zh-CN"/>
        </w:rPr>
        <w:t>。</w:t>
      </w:r>
      <w:r>
        <w:rPr>
          <w:rFonts w:hint="eastAsia" w:ascii="宋体" w:hAnsi="宋体"/>
        </w:rPr>
        <w:t>资格审查由采购人或采购代理机构负责，符合性审查及实质性条款审查由询价小组负责。</w:t>
      </w:r>
    </w:p>
    <w:p w14:paraId="609BABF7">
      <w:pPr>
        <w:snapToGrid w:val="0"/>
        <w:ind w:firstLine="420" w:firstLineChars="200"/>
        <w:jc w:val="left"/>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lang w:val="en-US" w:eastAsia="zh-CN"/>
        </w:rPr>
        <w:t>26</w:t>
      </w:r>
      <w:r>
        <w:rPr>
          <w:rFonts w:hint="eastAsia" w:ascii="方正书宋_GBK" w:hAnsi="方正书宋_GBK" w:eastAsia="方正书宋_GBK" w:cs="方正书宋_GBK"/>
          <w:color w:val="auto"/>
        </w:rPr>
        <w:t>.2询价小组由采购人代表和评审专家共3人以上单数组成。询价小组应当遵守评审工作纪律，不得泄露评审情况和评审中获悉的商业秘密。</w:t>
      </w:r>
    </w:p>
    <w:p w14:paraId="7DC21221">
      <w:pPr>
        <w:snapToGrid w:val="0"/>
        <w:ind w:firstLine="420" w:firstLineChars="200"/>
        <w:jc w:val="left"/>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询价小组成员名单在成交结果公告前保密。询价小组成员与供应商有下列利害关系之一的，应当回避：</w:t>
      </w:r>
    </w:p>
    <w:p w14:paraId="44F91B47">
      <w:pPr>
        <w:snapToGrid w:val="0"/>
        <w:ind w:firstLine="420" w:firstLineChars="200"/>
        <w:jc w:val="left"/>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1）参加采购活动前3年内与供应商存在劳动关系；</w:t>
      </w:r>
    </w:p>
    <w:p w14:paraId="7E153589">
      <w:pPr>
        <w:snapToGrid w:val="0"/>
        <w:ind w:firstLine="420" w:firstLineChars="200"/>
        <w:jc w:val="left"/>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2）参加采购活动前3年内担任供应商的董事、监事；</w:t>
      </w:r>
    </w:p>
    <w:p w14:paraId="69D63625">
      <w:pPr>
        <w:snapToGrid w:val="0"/>
        <w:ind w:firstLine="420" w:firstLineChars="200"/>
        <w:jc w:val="left"/>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3）参加采购活动前3年内是供应商的控股股东或者实际控制人；</w:t>
      </w:r>
    </w:p>
    <w:p w14:paraId="5598108F">
      <w:pPr>
        <w:snapToGrid w:val="0"/>
        <w:ind w:firstLine="420" w:firstLineChars="200"/>
        <w:jc w:val="left"/>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4）与供应商的法定代表人或者负责人有夫妻、直系血亲、三代以内旁系血亲或者近姻亲关系；</w:t>
      </w:r>
    </w:p>
    <w:p w14:paraId="682B9127">
      <w:pPr>
        <w:snapToGrid w:val="0"/>
        <w:ind w:firstLine="420" w:firstLineChars="200"/>
        <w:jc w:val="left"/>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5）与供应商有其他可能影响政府采购活动公平、公正进行的关系。</w:t>
      </w:r>
    </w:p>
    <w:p w14:paraId="13F6CFE5">
      <w:pPr>
        <w:snapToGrid w:val="0"/>
        <w:ind w:firstLine="420" w:firstLineChars="200"/>
        <w:jc w:val="left"/>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lang w:val="en-US" w:eastAsia="zh-CN"/>
        </w:rPr>
        <w:t>26</w:t>
      </w:r>
      <w:r>
        <w:rPr>
          <w:rFonts w:hint="eastAsia" w:ascii="方正书宋_GBK" w:hAnsi="方正书宋_GBK" w:eastAsia="方正书宋_GBK" w:cs="方正书宋_GBK"/>
          <w:color w:val="auto"/>
        </w:rPr>
        <w:t>.3询价小组对响应文件的有效性、完整性和响应程度进行审查。</w:t>
      </w:r>
    </w:p>
    <w:p w14:paraId="0ED4E86D">
      <w:pPr>
        <w:snapToGrid w:val="0"/>
        <w:ind w:firstLine="420" w:firstLineChars="200"/>
        <w:jc w:val="left"/>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审查时，询价小组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14:paraId="3B612FF5">
      <w:pPr>
        <w:snapToGrid w:val="0"/>
        <w:ind w:firstLine="420" w:firstLineChars="200"/>
        <w:jc w:val="left"/>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询价小组要求供应商澄清、说明或者更正响应文件以书面形式（政采云系统询标函）作出。供应商的澄清、说明或者更正应当由法定代表人或其授权代表签字或者加盖公章并以政采云系统的澄清函形式作出（供应商线下提交澄清函的，由采购代理机构上传澄清函扫描件）。由授权代表签字的，应当附法定代表人授权书（已在响应文件中提供的可不重复提交）。供应商为自然人的，应当由本人签字并附</w:t>
      </w:r>
      <w:r>
        <w:rPr>
          <w:rFonts w:hint="eastAsia" w:ascii="方正书宋_GBK" w:hAnsi="方正书宋_GBK" w:eastAsia="方正书宋_GBK" w:cs="方正书宋_GBK"/>
          <w:color w:val="auto"/>
          <w:lang w:eastAsia="zh-CN"/>
        </w:rPr>
        <w:t>有效</w:t>
      </w:r>
      <w:r>
        <w:rPr>
          <w:rFonts w:hint="eastAsia" w:ascii="方正书宋_GBK" w:hAnsi="方正书宋_GBK" w:eastAsia="方正书宋_GBK" w:cs="方正书宋_GBK"/>
          <w:color w:val="auto"/>
        </w:rPr>
        <w:t>身份证明。</w:t>
      </w:r>
    </w:p>
    <w:p w14:paraId="0C327C71">
      <w:pPr>
        <w:snapToGrid w:val="0"/>
        <w:ind w:firstLine="420" w:firstLineChars="200"/>
        <w:jc w:val="left"/>
        <w:rPr>
          <w:rFonts w:hint="eastAsia" w:ascii="方正书宋_GBK" w:hAnsi="方正书宋_GBK" w:eastAsia="方正书宋_GBK" w:cs="方正书宋_GBK"/>
          <w:color w:val="auto"/>
          <w:highlight w:val="none"/>
        </w:rPr>
      </w:pPr>
      <w:r>
        <w:rPr>
          <w:rFonts w:hint="eastAsia" w:ascii="方正书宋_GBK" w:hAnsi="方正书宋_GBK" w:eastAsia="方正书宋_GBK" w:cs="方正书宋_GBK"/>
          <w:color w:val="auto"/>
        </w:rPr>
        <w:t>给予供应商提交澄清、说明或补正的时间</w:t>
      </w:r>
      <w:r>
        <w:rPr>
          <w:rFonts w:hint="eastAsia" w:ascii="方正书宋_GBK" w:hAnsi="方正书宋_GBK" w:eastAsia="方正书宋_GBK" w:cs="方正书宋_GBK"/>
          <w:color w:val="auto"/>
          <w:lang w:eastAsia="zh-CN"/>
        </w:rPr>
        <w:t>为</w:t>
      </w:r>
      <w:r>
        <w:rPr>
          <w:rFonts w:hint="eastAsia" w:ascii="方正书宋_GBK" w:hAnsi="方正书宋_GBK" w:eastAsia="方正书宋_GBK" w:cs="方正书宋_GBK"/>
          <w:color w:val="auto"/>
        </w:rPr>
        <w:t>30分钟，但供应商已经明确表示澄清说明或</w:t>
      </w:r>
      <w:r>
        <w:rPr>
          <w:rFonts w:hint="eastAsia" w:ascii="方正书宋_GBK" w:hAnsi="方正书宋_GBK" w:eastAsia="方正书宋_GBK" w:cs="方正书宋_GBK"/>
          <w:color w:val="auto"/>
          <w:highlight w:val="none"/>
        </w:rPr>
        <w:t>补正完毕的除外。</w:t>
      </w:r>
    </w:p>
    <w:p w14:paraId="585F8230">
      <w:pPr>
        <w:snapToGrid w:val="0"/>
        <w:ind w:firstLine="420" w:firstLineChars="200"/>
        <w:jc w:val="left"/>
        <w:rPr>
          <w:rFonts w:hint="eastAsia" w:ascii="方正书宋_GBK" w:hAnsi="方正书宋_GBK" w:eastAsia="方正书宋_GBK" w:cs="方正书宋_GBK"/>
          <w:color w:val="auto"/>
          <w:highlight w:val="none"/>
        </w:rPr>
      </w:pPr>
      <w:r>
        <w:rPr>
          <w:rFonts w:hint="eastAsia" w:ascii="方正书宋_GBK" w:hAnsi="方正书宋_GBK" w:eastAsia="方正书宋_GBK" w:cs="方正书宋_GBK"/>
          <w:color w:val="auto"/>
          <w:highlight w:val="none"/>
          <w:lang w:val="en-US" w:eastAsia="zh-CN"/>
        </w:rPr>
        <w:t>26</w:t>
      </w:r>
      <w:r>
        <w:rPr>
          <w:rFonts w:hint="eastAsia" w:ascii="方正书宋_GBK" w:hAnsi="方正书宋_GBK" w:eastAsia="方正书宋_GBK" w:cs="方正书宋_GBK"/>
          <w:color w:val="auto"/>
          <w:highlight w:val="none"/>
        </w:rPr>
        <w:t>.4供应商存在下列情况之一的，按照无效响应处理:</w:t>
      </w:r>
    </w:p>
    <w:p w14:paraId="42486F4B">
      <w:pPr>
        <w:snapToGrid w:val="0"/>
        <w:ind w:firstLine="420" w:firstLineChars="200"/>
        <w:jc w:val="left"/>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1）响应文件未按询价通知书要求签署、盖章的（不影响响应文件效力的除外）；</w:t>
      </w:r>
    </w:p>
    <w:p w14:paraId="530E520C">
      <w:pPr>
        <w:snapToGrid w:val="0"/>
        <w:ind w:firstLine="420" w:firstLineChars="200"/>
        <w:jc w:val="left"/>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2）不具备询价通知书规定的资格要求或响应文件内未提供符合要求的资格要求证明材料的；</w:t>
      </w:r>
    </w:p>
    <w:p w14:paraId="17E5824A">
      <w:pPr>
        <w:snapToGrid w:val="0"/>
        <w:ind w:firstLine="420" w:firstLineChars="200"/>
        <w:jc w:val="left"/>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3）未对询价通知书的实质性条款作出响应（既满足）的；</w:t>
      </w:r>
    </w:p>
    <w:p w14:paraId="62A907E8">
      <w:pPr>
        <w:snapToGrid w:val="0"/>
        <w:ind w:firstLine="420" w:firstLineChars="200"/>
        <w:jc w:val="left"/>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4）报价超过询价通知书规定的预算金额或者最高（单项）限价；</w:t>
      </w:r>
    </w:p>
    <w:p w14:paraId="4D00B864">
      <w:pPr>
        <w:snapToGrid w:val="0"/>
        <w:ind w:firstLine="420" w:firstLineChars="200"/>
        <w:jc w:val="left"/>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5）响应文件含有采购人不能接受的附加条件的；</w:t>
      </w:r>
    </w:p>
    <w:p w14:paraId="60DC4EB1">
      <w:pPr>
        <w:snapToGrid w:val="0"/>
        <w:ind w:firstLine="420" w:firstLineChars="200"/>
        <w:jc w:val="left"/>
        <w:rPr>
          <w:rFonts w:hint="eastAsia" w:ascii="方正书宋_GBK" w:hAnsi="方正书宋_GBK" w:eastAsia="方正书宋_GBK" w:cs="方正书宋_GBK"/>
          <w:color w:val="auto"/>
          <w:highlight w:val="none"/>
        </w:rPr>
      </w:pPr>
      <w:r>
        <w:rPr>
          <w:rFonts w:hint="eastAsia" w:ascii="方正书宋_GBK" w:hAnsi="方正书宋_GBK" w:eastAsia="方正书宋_GBK" w:cs="方正书宋_GBK"/>
          <w:color w:val="auto"/>
          <w:highlight w:val="none"/>
        </w:rPr>
        <w:t>6）响应文件中含有虚假材料的；</w:t>
      </w:r>
    </w:p>
    <w:p w14:paraId="54E98098">
      <w:pPr>
        <w:pStyle w:val="22"/>
        <w:snapToGrid w:val="0"/>
        <w:spacing w:beforeLines="0" w:afterLines="0" w:line="360" w:lineRule="auto"/>
        <w:ind w:firstLine="420" w:firstLineChars="200"/>
        <w:rPr>
          <w:rFonts w:hint="eastAsia" w:ascii="方正书宋_GBK" w:hAnsi="方正书宋_GBK" w:eastAsia="方正书宋_GBK" w:cs="方正书宋_GBK"/>
          <w:color w:val="auto"/>
          <w:sz w:val="21"/>
          <w:szCs w:val="21"/>
          <w:highlight w:val="none"/>
        </w:rPr>
      </w:pPr>
      <w:r>
        <w:rPr>
          <w:rFonts w:hint="eastAsia" w:ascii="方正书宋_GBK" w:hAnsi="方正书宋_GBK" w:eastAsia="方正书宋_GBK" w:cs="方正书宋_GBK"/>
          <w:color w:val="auto"/>
          <w:sz w:val="21"/>
          <w:szCs w:val="21"/>
          <w:highlight w:val="none"/>
        </w:rPr>
        <w:t>7）询价小组启动异常低价投标审查程序后，供应商不能提供书面说明、证明材料，或者提供的书面说明、证明材料不能证明其报价合理性的；</w:t>
      </w:r>
    </w:p>
    <w:p w14:paraId="420D3CED">
      <w:pPr>
        <w:pStyle w:val="22"/>
        <w:snapToGrid w:val="0"/>
        <w:spacing w:beforeLines="0" w:afterLines="0" w:line="360" w:lineRule="auto"/>
        <w:ind w:firstLine="420" w:firstLineChars="200"/>
        <w:rPr>
          <w:rFonts w:hint="eastAsia" w:ascii="方正书宋_GBK" w:hAnsi="方正书宋_GBK" w:eastAsia="方正书宋_GBK" w:cs="方正书宋_GBK"/>
          <w:color w:val="auto"/>
          <w:sz w:val="21"/>
          <w:szCs w:val="21"/>
          <w:highlight w:val="none"/>
          <w:lang w:val="en-US" w:eastAsia="zh-CN"/>
        </w:rPr>
      </w:pPr>
      <w:r>
        <w:rPr>
          <w:rFonts w:hint="eastAsia" w:ascii="方正书宋_GBK" w:hAnsi="方正书宋_GBK" w:eastAsia="方正书宋_GBK" w:cs="方正书宋_GBK"/>
          <w:color w:val="auto"/>
          <w:sz w:val="21"/>
          <w:szCs w:val="21"/>
          <w:highlight w:val="none"/>
          <w:lang w:val="en-US" w:eastAsia="zh-CN"/>
        </w:rPr>
        <w:t>8）供应商代表未能出具有效身份证明或有效身份证明与法定代表授权委托书不符的；</w:t>
      </w:r>
    </w:p>
    <w:p w14:paraId="27D9E5E4">
      <w:pPr>
        <w:pStyle w:val="22"/>
        <w:snapToGrid w:val="0"/>
        <w:spacing w:beforeLines="0" w:afterLines="0" w:line="360" w:lineRule="auto"/>
        <w:ind w:firstLine="420" w:firstLineChars="200"/>
        <w:rPr>
          <w:rFonts w:hint="eastAsia" w:ascii="方正书宋_GBK" w:hAnsi="方正书宋_GBK" w:eastAsia="方正书宋_GBK" w:cs="方正书宋_GBK"/>
          <w:b/>
          <w:bCs/>
          <w:color w:val="auto"/>
          <w:sz w:val="21"/>
          <w:szCs w:val="21"/>
        </w:rPr>
      </w:pPr>
      <w:r>
        <w:rPr>
          <w:rFonts w:hint="eastAsia" w:ascii="方正书宋_GBK" w:hAnsi="方正书宋_GBK" w:eastAsia="方正书宋_GBK" w:cs="方正书宋_GBK"/>
          <w:color w:val="auto"/>
          <w:sz w:val="21"/>
          <w:szCs w:val="21"/>
          <w:lang w:val="en-US" w:eastAsia="zh-CN"/>
        </w:rPr>
        <w:t>9</w:t>
      </w:r>
      <w:r>
        <w:rPr>
          <w:rFonts w:hint="eastAsia" w:ascii="方正书宋_GBK" w:hAnsi="方正书宋_GBK" w:eastAsia="方正书宋_GBK" w:cs="方正书宋_GBK"/>
          <w:color w:val="auto"/>
          <w:sz w:val="21"/>
          <w:szCs w:val="21"/>
        </w:rPr>
        <w:t>）</w:t>
      </w:r>
      <w:r>
        <w:rPr>
          <w:rFonts w:hint="eastAsia" w:ascii="方正书宋_GBK" w:hAnsi="方正书宋_GBK" w:eastAsia="方正书宋_GBK" w:cs="方正书宋_GBK"/>
          <w:b/>
          <w:bCs/>
          <w:color w:val="auto"/>
          <w:sz w:val="21"/>
          <w:szCs w:val="21"/>
        </w:rPr>
        <w:t>在资格审查或评审过程中，发现参与同一个采购包（标项）的供应商存在下列情形之一且无法合理解释的，其投标（响应）文件无效：</w:t>
      </w:r>
    </w:p>
    <w:p w14:paraId="25C71D28">
      <w:pPr>
        <w:pStyle w:val="22"/>
        <w:snapToGrid w:val="0"/>
        <w:spacing w:beforeLines="0" w:afterLines="0" w:line="360" w:lineRule="auto"/>
        <w:ind w:firstLine="422" w:firstLineChars="200"/>
        <w:rPr>
          <w:rFonts w:hint="eastAsia" w:ascii="方正书宋_GBK" w:hAnsi="方正书宋_GBK" w:eastAsia="方正书宋_GBK" w:cs="方正书宋_GBK"/>
          <w:b/>
          <w:bCs/>
          <w:color w:val="auto"/>
          <w:sz w:val="21"/>
          <w:szCs w:val="21"/>
        </w:rPr>
      </w:pPr>
      <w:r>
        <w:rPr>
          <w:rFonts w:hint="eastAsia" w:ascii="方正书宋_GBK" w:hAnsi="方正书宋_GBK" w:eastAsia="方正书宋_GBK" w:cs="方正书宋_GBK"/>
          <w:b/>
          <w:bCs/>
          <w:color w:val="auto"/>
          <w:sz w:val="21"/>
          <w:szCs w:val="21"/>
          <w:lang w:val="en-US" w:eastAsia="zh-CN"/>
        </w:rPr>
        <w:t>①</w:t>
      </w:r>
      <w:r>
        <w:rPr>
          <w:rFonts w:hint="eastAsia" w:ascii="方正书宋_GBK" w:hAnsi="方正书宋_GBK" w:eastAsia="方正书宋_GBK" w:cs="方正书宋_GBK"/>
          <w:b/>
          <w:bCs/>
          <w:color w:val="auto"/>
          <w:sz w:val="21"/>
          <w:szCs w:val="21"/>
        </w:rPr>
        <w:t>不同供应商的电子投标（响应）文件上传计算机的网卡MAC地址或硬盘序列号等硬件信息相同的；</w:t>
      </w:r>
    </w:p>
    <w:p w14:paraId="1382749E">
      <w:pPr>
        <w:pStyle w:val="22"/>
        <w:snapToGrid w:val="0"/>
        <w:spacing w:beforeLines="0" w:afterLines="0" w:line="360" w:lineRule="auto"/>
        <w:ind w:firstLine="422" w:firstLineChars="200"/>
        <w:rPr>
          <w:rFonts w:hint="eastAsia" w:ascii="方正书宋_GBK" w:hAnsi="方正书宋_GBK" w:eastAsia="方正书宋_GBK" w:cs="方正书宋_GBK"/>
          <w:b/>
          <w:bCs/>
          <w:color w:val="auto"/>
          <w:sz w:val="21"/>
          <w:szCs w:val="21"/>
        </w:rPr>
      </w:pPr>
      <w:r>
        <w:rPr>
          <w:rFonts w:hint="eastAsia" w:ascii="方正书宋_GBK" w:hAnsi="方正书宋_GBK" w:eastAsia="方正书宋_GBK" w:cs="方正书宋_GBK"/>
          <w:b/>
          <w:bCs/>
          <w:color w:val="auto"/>
          <w:sz w:val="21"/>
          <w:szCs w:val="21"/>
          <w:lang w:eastAsia="zh-CN"/>
        </w:rPr>
        <w:t>②</w:t>
      </w:r>
      <w:r>
        <w:rPr>
          <w:rFonts w:hint="eastAsia" w:ascii="方正书宋_GBK" w:hAnsi="方正书宋_GBK" w:eastAsia="方正书宋_GBK" w:cs="方正书宋_GBK"/>
          <w:b/>
          <w:bCs/>
          <w:color w:val="auto"/>
          <w:sz w:val="21"/>
          <w:szCs w:val="21"/>
        </w:rPr>
        <w:t>上传的电子投标（响应）文件若出现使用本项目其他投标（响应）供应商的数字证书加密的，或者加盖本项目其他投标（响应）供应商的电子印章的；</w:t>
      </w:r>
    </w:p>
    <w:p w14:paraId="4EBE0C0B">
      <w:pPr>
        <w:pStyle w:val="22"/>
        <w:snapToGrid w:val="0"/>
        <w:spacing w:beforeLines="0" w:afterLines="0" w:line="360" w:lineRule="auto"/>
        <w:ind w:firstLine="422" w:firstLineChars="200"/>
        <w:rPr>
          <w:rFonts w:hint="eastAsia" w:ascii="方正书宋_GBK" w:hAnsi="方正书宋_GBK" w:eastAsia="方正书宋_GBK" w:cs="方正书宋_GBK"/>
          <w:b/>
          <w:bCs/>
          <w:color w:val="auto"/>
          <w:sz w:val="21"/>
          <w:szCs w:val="21"/>
        </w:rPr>
      </w:pPr>
      <w:r>
        <w:rPr>
          <w:rFonts w:hint="eastAsia" w:ascii="方正书宋_GBK" w:hAnsi="方正书宋_GBK" w:eastAsia="方正书宋_GBK" w:cs="方正书宋_GBK"/>
          <w:b/>
          <w:bCs/>
          <w:color w:val="auto"/>
          <w:sz w:val="21"/>
          <w:szCs w:val="21"/>
          <w:lang w:val="en-US" w:eastAsia="zh-CN"/>
        </w:rPr>
        <w:t>③</w:t>
      </w:r>
      <w:r>
        <w:rPr>
          <w:rFonts w:hint="eastAsia" w:ascii="方正书宋_GBK" w:hAnsi="方正书宋_GBK" w:eastAsia="方正书宋_GBK" w:cs="方正书宋_GBK"/>
          <w:b/>
          <w:bCs/>
          <w:color w:val="auto"/>
          <w:sz w:val="21"/>
          <w:szCs w:val="21"/>
        </w:rPr>
        <w:t>不同供应商的投标（响应）文件的内容存在3处（含）以上错误一致的；</w:t>
      </w:r>
    </w:p>
    <w:p w14:paraId="423080BD">
      <w:pPr>
        <w:pStyle w:val="22"/>
        <w:snapToGrid w:val="0"/>
        <w:spacing w:beforeLines="0" w:afterLines="0" w:line="360" w:lineRule="auto"/>
        <w:ind w:firstLine="422" w:firstLineChars="200"/>
        <w:rPr>
          <w:rFonts w:hint="eastAsia" w:ascii="方正书宋_GBK" w:hAnsi="方正书宋_GBK" w:eastAsia="方正书宋_GBK" w:cs="方正书宋_GBK"/>
          <w:b/>
          <w:bCs/>
          <w:color w:val="auto"/>
          <w:sz w:val="21"/>
          <w:szCs w:val="21"/>
        </w:rPr>
      </w:pPr>
      <w:r>
        <w:rPr>
          <w:rFonts w:hint="eastAsia" w:ascii="方正书宋_GBK" w:hAnsi="方正书宋_GBK" w:eastAsia="方正书宋_GBK" w:cs="方正书宋_GBK"/>
          <w:b/>
          <w:bCs/>
          <w:color w:val="auto"/>
          <w:sz w:val="21"/>
          <w:szCs w:val="21"/>
          <w:lang w:val="en-US" w:eastAsia="zh-CN"/>
        </w:rPr>
        <w:t>④</w:t>
      </w:r>
      <w:r>
        <w:rPr>
          <w:rFonts w:hint="eastAsia" w:ascii="方正书宋_GBK" w:hAnsi="方正书宋_GBK" w:eastAsia="方正书宋_GBK" w:cs="方正书宋_GBK"/>
          <w:b/>
          <w:bCs/>
          <w:color w:val="auto"/>
          <w:sz w:val="21"/>
          <w:szCs w:val="21"/>
        </w:rPr>
        <w:t>不同供应商联系人为同一人或不同联系人的联系电话一致的。</w:t>
      </w:r>
    </w:p>
    <w:p w14:paraId="16A949C1">
      <w:pPr>
        <w:pStyle w:val="22"/>
        <w:snapToGrid w:val="0"/>
        <w:spacing w:beforeLines="0" w:afterLines="0" w:line="360" w:lineRule="auto"/>
        <w:ind w:firstLine="422" w:firstLineChars="200"/>
        <w:rPr>
          <w:rFonts w:hint="eastAsia" w:ascii="方正书宋_GBK" w:hAnsi="方正书宋_GBK" w:eastAsia="方正书宋_GBK" w:cs="方正书宋_GBK"/>
          <w:b/>
          <w:bCs/>
          <w:color w:val="auto"/>
          <w:sz w:val="21"/>
          <w:szCs w:val="21"/>
        </w:rPr>
      </w:pPr>
      <w:r>
        <w:rPr>
          <w:rFonts w:hint="eastAsia" w:ascii="方正书宋_GBK" w:hAnsi="方正书宋_GBK" w:eastAsia="方正书宋_GBK" w:cs="方正书宋_GBK"/>
          <w:b/>
          <w:bCs/>
          <w:color w:val="auto"/>
          <w:sz w:val="21"/>
          <w:szCs w:val="21"/>
          <w:lang w:val="en-US" w:eastAsia="zh-CN"/>
        </w:rPr>
        <w:t>10）</w:t>
      </w:r>
      <w:r>
        <w:rPr>
          <w:rFonts w:hint="eastAsia" w:ascii="方正书宋_GBK" w:hAnsi="方正书宋_GBK" w:eastAsia="方正书宋_GBK" w:cs="方正书宋_GBK"/>
          <w:b/>
          <w:bCs/>
          <w:color w:val="auto"/>
          <w:sz w:val="21"/>
          <w:szCs w:val="21"/>
        </w:rPr>
        <w:t>法律、法规、规章（适用本市的）及省级以上规范性文件（适用本市的）规定的其他无效情形。</w:t>
      </w:r>
    </w:p>
    <w:p w14:paraId="3FB58A32">
      <w:pPr>
        <w:pStyle w:val="22"/>
        <w:snapToGrid w:val="0"/>
        <w:spacing w:beforeLines="0" w:afterLines="0" w:line="360" w:lineRule="auto"/>
        <w:ind w:firstLine="420" w:firstLineChars="200"/>
        <w:rPr>
          <w:rFonts w:hint="eastAsia" w:ascii="方正书宋_GBK" w:hAnsi="方正书宋_GBK" w:eastAsia="方正书宋_GBK" w:cs="方正书宋_GBK"/>
          <w:color w:val="auto"/>
          <w:sz w:val="21"/>
          <w:szCs w:val="21"/>
        </w:rPr>
      </w:pPr>
      <w:r>
        <w:rPr>
          <w:rFonts w:hint="eastAsia" w:ascii="方正书宋_GBK" w:hAnsi="方正书宋_GBK" w:eastAsia="方正书宋_GBK" w:cs="方正书宋_GBK"/>
          <w:color w:val="auto"/>
          <w:sz w:val="21"/>
          <w:szCs w:val="21"/>
          <w:lang w:val="en-US" w:eastAsia="zh-CN"/>
        </w:rPr>
        <w:t>26</w:t>
      </w:r>
      <w:r>
        <w:rPr>
          <w:rFonts w:hint="eastAsia" w:ascii="方正书宋_GBK" w:hAnsi="方正书宋_GBK" w:eastAsia="方正书宋_GBK" w:cs="方正书宋_GBK"/>
          <w:color w:val="auto"/>
          <w:sz w:val="21"/>
          <w:szCs w:val="21"/>
        </w:rPr>
        <w:t>.5询价小组从质量和服务均能满足</w:t>
      </w:r>
      <w:r>
        <w:rPr>
          <w:rFonts w:hint="eastAsia" w:ascii="方正书宋_GBK" w:hAnsi="方正书宋_GBK" w:eastAsia="方正书宋_GBK" w:cs="方正书宋_GBK"/>
          <w:color w:val="auto"/>
          <w:sz w:val="21"/>
          <w:szCs w:val="21"/>
          <w:lang w:eastAsia="zh-CN"/>
        </w:rPr>
        <w:t>询价通知书（</w:t>
      </w:r>
      <w:r>
        <w:rPr>
          <w:rFonts w:hint="eastAsia" w:ascii="方正书宋_GBK" w:hAnsi="方正书宋_GBK" w:eastAsia="方正书宋_GBK" w:cs="方正书宋_GBK"/>
          <w:color w:val="auto"/>
          <w:sz w:val="21"/>
          <w:szCs w:val="21"/>
        </w:rPr>
        <w:t>采购文件</w:t>
      </w:r>
      <w:r>
        <w:rPr>
          <w:rFonts w:hint="eastAsia" w:ascii="方正书宋_GBK" w:hAnsi="方正书宋_GBK" w:eastAsia="方正书宋_GBK" w:cs="方正书宋_GBK"/>
          <w:color w:val="auto"/>
          <w:sz w:val="21"/>
          <w:szCs w:val="21"/>
          <w:lang w:eastAsia="zh-CN"/>
        </w:rPr>
        <w:t>）</w:t>
      </w:r>
      <w:r>
        <w:rPr>
          <w:rFonts w:hint="eastAsia" w:ascii="方正书宋_GBK" w:hAnsi="方正书宋_GBK" w:eastAsia="方正书宋_GBK" w:cs="方正书宋_GBK"/>
          <w:color w:val="auto"/>
          <w:sz w:val="21"/>
          <w:szCs w:val="21"/>
        </w:rPr>
        <w:t>实质性响应要求的供应商中，按照报价由低到高的</w:t>
      </w:r>
      <w:r>
        <w:rPr>
          <w:rFonts w:hint="eastAsia" w:ascii="方正书宋_GBK" w:hAnsi="方正书宋_GBK" w:eastAsia="方正书宋_GBK" w:cs="方正书宋_GBK"/>
          <w:color w:val="auto"/>
          <w:sz w:val="21"/>
          <w:szCs w:val="21"/>
          <w:highlight w:val="none"/>
        </w:rPr>
        <w:t>顺序</w:t>
      </w:r>
      <w:r>
        <w:rPr>
          <w:rFonts w:hint="eastAsia" w:ascii="方正书宋_GBK" w:hAnsi="方正书宋_GBK" w:eastAsia="方正书宋_GBK" w:cs="方正书宋_GBK"/>
          <w:b/>
          <w:bCs/>
          <w:color w:val="auto"/>
          <w:sz w:val="21"/>
          <w:szCs w:val="21"/>
          <w:highlight w:val="none"/>
          <w:lang w:eastAsia="zh-CN"/>
        </w:rPr>
        <w:t>推荐三名成交候选人</w:t>
      </w:r>
      <w:r>
        <w:rPr>
          <w:rFonts w:hint="eastAsia" w:ascii="方正书宋_GBK" w:hAnsi="方正书宋_GBK" w:eastAsia="方正书宋_GBK" w:cs="方正书宋_GBK"/>
          <w:color w:val="auto"/>
          <w:sz w:val="21"/>
          <w:szCs w:val="21"/>
          <w:highlight w:val="none"/>
        </w:rPr>
        <w:t>，并编写评审</w:t>
      </w:r>
      <w:r>
        <w:rPr>
          <w:rFonts w:hint="eastAsia" w:ascii="方正书宋_GBK" w:hAnsi="方正书宋_GBK" w:eastAsia="方正书宋_GBK" w:cs="方正书宋_GBK"/>
          <w:color w:val="auto"/>
          <w:sz w:val="21"/>
          <w:szCs w:val="21"/>
        </w:rPr>
        <w:t>报告。</w:t>
      </w:r>
    </w:p>
    <w:p w14:paraId="4E1940CC">
      <w:pPr>
        <w:pStyle w:val="22"/>
        <w:snapToGrid w:val="0"/>
        <w:spacing w:beforeLines="0" w:afterLines="0" w:line="360" w:lineRule="auto"/>
        <w:ind w:firstLine="420" w:firstLineChars="200"/>
        <w:rPr>
          <w:rFonts w:hint="eastAsia" w:ascii="方正书宋_GBK" w:hAnsi="方正书宋_GBK" w:eastAsia="方正书宋_GBK" w:cs="方正书宋_GBK"/>
          <w:color w:val="auto"/>
          <w:sz w:val="21"/>
          <w:szCs w:val="21"/>
        </w:rPr>
      </w:pPr>
      <w:bookmarkStart w:id="18" w:name="OLE_LINK11"/>
      <w:r>
        <w:rPr>
          <w:rFonts w:hint="eastAsia" w:ascii="方正书宋_GBK" w:hAnsi="方正书宋_GBK" w:eastAsia="方正书宋_GBK" w:cs="方正书宋_GBK"/>
          <w:color w:val="auto"/>
          <w:sz w:val="21"/>
          <w:szCs w:val="21"/>
        </w:rPr>
        <w:t>报价一致的按照随机抽取的方式确定排序，抽取顺序按照政采云系统解密响应文件先后进行。</w:t>
      </w:r>
      <w:bookmarkEnd w:id="18"/>
      <w:r>
        <w:rPr>
          <w:rFonts w:hint="eastAsia" w:ascii="方正书宋_GBK" w:hAnsi="方正书宋_GBK" w:eastAsia="方正书宋_GBK" w:cs="方正书宋_GBK"/>
          <w:color w:val="auto"/>
          <w:sz w:val="21"/>
          <w:szCs w:val="21"/>
        </w:rPr>
        <w:t>前述参与评议的报价因落实政府采购政策进行价格调整的，以调整后的价格为依据。</w:t>
      </w:r>
    </w:p>
    <w:p w14:paraId="56F7655A">
      <w:pPr>
        <w:snapToGrid w:val="0"/>
        <w:ind w:firstLine="420" w:firstLineChars="200"/>
        <w:jc w:val="left"/>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lang w:val="en-US" w:eastAsia="zh-CN"/>
        </w:rPr>
        <w:t>26</w:t>
      </w:r>
      <w:r>
        <w:rPr>
          <w:rFonts w:hint="eastAsia" w:ascii="方正书宋_GBK" w:hAnsi="方正书宋_GBK" w:eastAsia="方正书宋_GBK" w:cs="方正书宋_GBK"/>
          <w:color w:val="auto"/>
        </w:rPr>
        <w:t>.6评审报告应当由询价小组全体人员签字认可。询价小组成员对评审报告有异议的，询价小组按照少数服从多数的原则推荐成交候选人，采购程序继续进行。对评审报告有异议的询价小组成员，应当在报告上签署不同意见并说明理由，由询价小组书面记录相关情况。询价小组成员拒绝在报告上签字又不书面说明其不同意见和理由的，视为同意评审报告。</w:t>
      </w:r>
    </w:p>
    <w:p w14:paraId="07CB4A04">
      <w:pPr>
        <w:pStyle w:val="22"/>
        <w:snapToGrid w:val="0"/>
        <w:spacing w:beforeLines="0" w:afterLines="0" w:line="360" w:lineRule="auto"/>
        <w:ind w:firstLine="422" w:firstLineChars="200"/>
        <w:rPr>
          <w:rFonts w:hint="eastAsia" w:ascii="方正书宋_GBK" w:hAnsi="方正书宋_GBK" w:eastAsia="方正书宋_GBK" w:cs="方正书宋_GBK"/>
          <w:b/>
          <w:color w:val="auto"/>
          <w:sz w:val="21"/>
          <w:szCs w:val="21"/>
        </w:rPr>
      </w:pPr>
      <w:r>
        <w:rPr>
          <w:rFonts w:hint="eastAsia" w:ascii="方正书宋_GBK" w:hAnsi="方正书宋_GBK" w:eastAsia="方正书宋_GBK" w:cs="方正书宋_GBK"/>
          <w:b/>
          <w:color w:val="auto"/>
          <w:sz w:val="21"/>
          <w:szCs w:val="21"/>
          <w:lang w:val="en-US" w:eastAsia="zh-CN"/>
        </w:rPr>
        <w:t>27</w:t>
      </w:r>
      <w:r>
        <w:rPr>
          <w:rFonts w:hint="eastAsia" w:ascii="方正书宋_GBK" w:hAnsi="方正书宋_GBK" w:eastAsia="方正书宋_GBK" w:cs="方正书宋_GBK"/>
          <w:b/>
          <w:color w:val="auto"/>
          <w:sz w:val="21"/>
          <w:szCs w:val="21"/>
        </w:rPr>
        <w:t>.采购终止的情形</w:t>
      </w:r>
    </w:p>
    <w:p w14:paraId="7AF6E5B1">
      <w:pPr>
        <w:snapToGrid w:val="0"/>
        <w:ind w:firstLine="420" w:firstLineChars="200"/>
        <w:jc w:val="left"/>
        <w:rPr>
          <w:rFonts w:hint="eastAsia" w:ascii="方正书宋_GBK" w:hAnsi="方正书宋_GBK" w:eastAsia="方正书宋_GBK" w:cs="方正书宋_GBK"/>
          <w:color w:val="auto"/>
          <w:szCs w:val="21"/>
        </w:rPr>
      </w:pPr>
      <w:r>
        <w:rPr>
          <w:rFonts w:hint="eastAsia" w:ascii="方正书宋_GBK" w:hAnsi="方正书宋_GBK" w:eastAsia="方正书宋_GBK" w:cs="方正书宋_GBK"/>
          <w:color w:val="auto"/>
        </w:rPr>
        <w:t>出现下列情形之一的，采购人或者采购代理机构应当终止询价采购活动，发布项目终止公告并说明原因，重新开展采购活动：</w:t>
      </w:r>
    </w:p>
    <w:p w14:paraId="460E77BA">
      <w:pPr>
        <w:snapToGrid w:val="0"/>
        <w:ind w:firstLine="420" w:firstLineChars="200"/>
        <w:jc w:val="left"/>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1）因情况变化，不再符合规定的询价采购方式适用情形的；</w:t>
      </w:r>
    </w:p>
    <w:p w14:paraId="2E1D949C">
      <w:pPr>
        <w:snapToGrid w:val="0"/>
        <w:ind w:firstLine="420" w:firstLineChars="200"/>
        <w:jc w:val="left"/>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2）出现影响采购公正的违法、违规行为的；</w:t>
      </w:r>
    </w:p>
    <w:p w14:paraId="7B18532E">
      <w:pPr>
        <w:snapToGrid w:val="0"/>
        <w:ind w:firstLine="420" w:firstLineChars="200"/>
        <w:jc w:val="left"/>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3）在采购过程中符合竞争要求的供应商或者报价未超过采购预算的供应商不足3家的。</w:t>
      </w:r>
    </w:p>
    <w:p w14:paraId="14BC366C">
      <w:pPr>
        <w:snapToGrid w:val="0"/>
        <w:ind w:firstLine="422" w:firstLineChars="200"/>
        <w:jc w:val="left"/>
        <w:rPr>
          <w:rFonts w:hint="eastAsia" w:ascii="方正书宋_GBK" w:hAnsi="方正书宋_GBK" w:eastAsia="方正书宋_GBK" w:cs="方正书宋_GBK"/>
          <w:b/>
          <w:color w:val="auto"/>
        </w:rPr>
      </w:pPr>
      <w:r>
        <w:rPr>
          <w:rFonts w:hint="eastAsia" w:ascii="方正书宋_GBK" w:hAnsi="方正书宋_GBK" w:eastAsia="方正书宋_GBK" w:cs="方正书宋_GBK"/>
          <w:b/>
          <w:color w:val="auto"/>
          <w:lang w:val="en-US" w:eastAsia="zh-CN"/>
        </w:rPr>
        <w:t>28</w:t>
      </w:r>
      <w:r>
        <w:rPr>
          <w:rFonts w:hint="eastAsia" w:ascii="方正书宋_GBK" w:hAnsi="方正书宋_GBK" w:eastAsia="方正书宋_GBK" w:cs="方正书宋_GBK"/>
          <w:b/>
          <w:color w:val="auto"/>
        </w:rPr>
        <w:t>.中止电子交易活动的情形</w:t>
      </w:r>
    </w:p>
    <w:p w14:paraId="76A5C6A7">
      <w:pPr>
        <w:snapToGrid w:val="0"/>
        <w:ind w:firstLine="420" w:firstLineChars="200"/>
        <w:jc w:val="left"/>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采购过程中出现以下情形，导致电子交易平台无法正常运行，或者无法保证电子交易的公平、公正和安全时，可中止电子交易活动：</w:t>
      </w:r>
    </w:p>
    <w:p w14:paraId="7F767072">
      <w:pPr>
        <w:snapToGrid w:val="0"/>
        <w:ind w:firstLine="420" w:firstLineChars="200"/>
        <w:jc w:val="left"/>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1）电子交易平台发生故障而无法登录访问的；</w:t>
      </w:r>
    </w:p>
    <w:p w14:paraId="7A4EA491">
      <w:pPr>
        <w:snapToGrid w:val="0"/>
        <w:ind w:firstLine="420" w:firstLineChars="200"/>
        <w:jc w:val="left"/>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2）电子交易平台应用或数据库出现错误，不能进行正常操作的；</w:t>
      </w:r>
    </w:p>
    <w:p w14:paraId="563C1FD9">
      <w:pPr>
        <w:snapToGrid w:val="0"/>
        <w:ind w:firstLine="420" w:firstLineChars="200"/>
        <w:jc w:val="left"/>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3）电子交易平台发现严重安全漏洞，有潜在泄密危险的；</w:t>
      </w:r>
    </w:p>
    <w:p w14:paraId="7DDCECD0">
      <w:pPr>
        <w:snapToGrid w:val="0"/>
        <w:ind w:firstLine="420" w:firstLineChars="200"/>
        <w:jc w:val="left"/>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4）病毒发作导致不能进行正常操作的；</w:t>
      </w:r>
    </w:p>
    <w:p w14:paraId="0605FBD6">
      <w:pPr>
        <w:snapToGrid w:val="0"/>
        <w:ind w:firstLine="420" w:firstLineChars="200"/>
        <w:jc w:val="left"/>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5）其他无法保证电子交易的公平、公正和安全的情况。</w:t>
      </w:r>
    </w:p>
    <w:p w14:paraId="1AEE2C0D">
      <w:pPr>
        <w:snapToGrid w:val="0"/>
        <w:ind w:firstLine="420" w:firstLineChars="200"/>
        <w:jc w:val="left"/>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出现前款规定情形，不影响采购公平、公正性的，采购组织机构可以待上述情形消除后继续组织电子交易活动，也可以决定某些环节以纸质形式进行；影响或可能影响采购公平、公正性的，应当重新采购。</w:t>
      </w:r>
    </w:p>
    <w:p w14:paraId="479A238F">
      <w:pPr>
        <w:jc w:val="center"/>
        <w:rPr>
          <w:rFonts w:hint="eastAsia" w:ascii="方正书宋_GBK" w:hAnsi="方正书宋_GBK" w:eastAsia="方正书宋_GBK" w:cs="方正书宋_GBK"/>
          <w:b/>
          <w:color w:val="auto"/>
        </w:rPr>
      </w:pPr>
      <w:r>
        <w:rPr>
          <w:rFonts w:hint="eastAsia" w:ascii="方正书宋_GBK" w:hAnsi="方正书宋_GBK" w:eastAsia="方正书宋_GBK" w:cs="方正书宋_GBK"/>
          <w:b/>
          <w:color w:val="auto"/>
        </w:rPr>
        <w:t>六、授予合同</w:t>
      </w:r>
    </w:p>
    <w:p w14:paraId="511FB5C1">
      <w:pPr>
        <w:ind w:firstLine="422" w:firstLineChars="200"/>
        <w:rPr>
          <w:rFonts w:hint="eastAsia" w:ascii="方正书宋_GBK" w:hAnsi="方正书宋_GBK" w:eastAsia="方正书宋_GBK" w:cs="方正书宋_GBK"/>
          <w:b/>
          <w:color w:val="auto"/>
        </w:rPr>
      </w:pPr>
      <w:r>
        <w:rPr>
          <w:rFonts w:hint="eastAsia" w:ascii="方正书宋_GBK" w:hAnsi="方正书宋_GBK" w:eastAsia="方正书宋_GBK" w:cs="方正书宋_GBK"/>
          <w:b/>
          <w:color w:val="auto"/>
          <w:lang w:val="en-US" w:eastAsia="zh-CN"/>
        </w:rPr>
        <w:t>29</w:t>
      </w:r>
      <w:r>
        <w:rPr>
          <w:rFonts w:hint="eastAsia" w:ascii="方正书宋_GBK" w:hAnsi="方正书宋_GBK" w:eastAsia="方正书宋_GBK" w:cs="方正书宋_GBK"/>
          <w:b/>
          <w:color w:val="auto"/>
        </w:rPr>
        <w:t>.成交供应商的确定</w:t>
      </w:r>
    </w:p>
    <w:p w14:paraId="0F46C676">
      <w:pPr>
        <w:ind w:firstLine="420" w:firstLineChars="200"/>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lang w:val="en-US" w:eastAsia="zh-CN"/>
        </w:rPr>
        <w:t>29</w:t>
      </w:r>
      <w:r>
        <w:rPr>
          <w:rFonts w:hint="eastAsia" w:ascii="方正书宋_GBK" w:hAnsi="方正书宋_GBK" w:eastAsia="方正书宋_GBK" w:cs="方正书宋_GBK"/>
          <w:color w:val="auto"/>
        </w:rPr>
        <w:t>.1采购人应当从评审报告提出的成交候选人中，根据质量和服务均能满足采购文件实质性响应要求且报价最低的原则确定成交供应商。</w:t>
      </w:r>
    </w:p>
    <w:p w14:paraId="0FEBEDA7">
      <w:pPr>
        <w:ind w:firstLine="420" w:firstLineChars="200"/>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采购人逾期未确定成交供应商且不提出异议的，视为确定评审报告提出的最后报价最低的供应商为成交供应商。</w:t>
      </w:r>
    </w:p>
    <w:p w14:paraId="0D770652">
      <w:pPr>
        <w:ind w:firstLine="420" w:firstLineChars="200"/>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lang w:val="en-US" w:eastAsia="zh-CN"/>
        </w:rPr>
        <w:t>29</w:t>
      </w:r>
      <w:r>
        <w:rPr>
          <w:rFonts w:hint="eastAsia" w:ascii="方正书宋_GBK" w:hAnsi="方正书宋_GBK" w:eastAsia="方正书宋_GBK" w:cs="方正书宋_GBK"/>
          <w:color w:val="auto"/>
        </w:rPr>
        <w:t>.2成交供应商确定后2个工作日内，采购代理机构在省级以上财政部门指定的政府采购信息发布媒体上公告成交结果，同时向成交供应商发出成交通知书。</w:t>
      </w:r>
    </w:p>
    <w:p w14:paraId="06558CBC">
      <w:pPr>
        <w:ind w:firstLine="422" w:firstLineChars="200"/>
        <w:rPr>
          <w:rFonts w:hint="eastAsia" w:ascii="方正书宋_GBK" w:hAnsi="方正书宋_GBK" w:eastAsia="方正书宋_GBK" w:cs="方正书宋_GBK"/>
          <w:b/>
          <w:color w:val="auto"/>
        </w:rPr>
      </w:pPr>
      <w:r>
        <w:rPr>
          <w:rFonts w:hint="eastAsia" w:ascii="方正书宋_GBK" w:hAnsi="方正书宋_GBK" w:eastAsia="方正书宋_GBK" w:cs="方正书宋_GBK"/>
          <w:b/>
          <w:color w:val="auto"/>
        </w:rPr>
        <w:t>3</w:t>
      </w:r>
      <w:r>
        <w:rPr>
          <w:rFonts w:hint="eastAsia" w:ascii="方正书宋_GBK" w:hAnsi="方正书宋_GBK" w:eastAsia="方正书宋_GBK" w:cs="方正书宋_GBK"/>
          <w:b/>
          <w:color w:val="auto"/>
          <w:lang w:val="en-US" w:eastAsia="zh-CN"/>
        </w:rPr>
        <w:t>0</w:t>
      </w:r>
      <w:r>
        <w:rPr>
          <w:rFonts w:hint="eastAsia" w:ascii="方正书宋_GBK" w:hAnsi="方正书宋_GBK" w:eastAsia="方正书宋_GBK" w:cs="方正书宋_GBK"/>
          <w:b/>
          <w:color w:val="auto"/>
        </w:rPr>
        <w:t>.签订合同</w:t>
      </w:r>
    </w:p>
    <w:p w14:paraId="1F2F914D">
      <w:pPr>
        <w:ind w:firstLine="420" w:firstLineChars="200"/>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3</w:t>
      </w:r>
      <w:r>
        <w:rPr>
          <w:rFonts w:hint="eastAsia" w:ascii="方正书宋_GBK" w:hAnsi="方正书宋_GBK" w:eastAsia="方正书宋_GBK" w:cs="方正书宋_GBK"/>
          <w:color w:val="auto"/>
          <w:lang w:val="en-US" w:eastAsia="zh-CN"/>
        </w:rPr>
        <w:t>0</w:t>
      </w:r>
      <w:r>
        <w:rPr>
          <w:rFonts w:hint="eastAsia" w:ascii="方正书宋_GBK" w:hAnsi="方正书宋_GBK" w:eastAsia="方正书宋_GBK" w:cs="方正书宋_GBK"/>
          <w:color w:val="auto"/>
        </w:rPr>
        <w:t>.1采购人与成交供应商应当在成交通知书发出之日起30日内，按照采购文件确定的合同文本以及采购标的、规格型号、采购金额、采购数量、技术和服务要求等事项签订政府采购合同。</w:t>
      </w:r>
    </w:p>
    <w:p w14:paraId="2A515136">
      <w:pPr>
        <w:ind w:firstLine="420" w:firstLineChars="200"/>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3</w:t>
      </w:r>
      <w:r>
        <w:rPr>
          <w:rFonts w:hint="eastAsia" w:ascii="方正书宋_GBK" w:hAnsi="方正书宋_GBK" w:eastAsia="方正书宋_GBK" w:cs="方正书宋_GBK"/>
          <w:color w:val="auto"/>
          <w:lang w:val="en-US" w:eastAsia="zh-CN"/>
        </w:rPr>
        <w:t>0</w:t>
      </w:r>
      <w:r>
        <w:rPr>
          <w:rFonts w:hint="eastAsia" w:ascii="方正书宋_GBK" w:hAnsi="方正书宋_GBK" w:eastAsia="方正书宋_GBK" w:cs="方正书宋_GBK"/>
          <w:color w:val="auto"/>
        </w:rPr>
        <w:t>.2采购人不得向成交供应商提出超出采购文件以外的任何要求作为签订合同的条件，不得与成交供应商订立背离采购文件确定的合同文本以及采购标的、规格型号、采购金额、采购数量、技术和服务要求等实质性内容的协议。</w:t>
      </w:r>
    </w:p>
    <w:p w14:paraId="155B9E23">
      <w:pPr>
        <w:pStyle w:val="2"/>
        <w:rPr>
          <w:rFonts w:hint="default" w:eastAsia="方正书宋_GBK"/>
          <w:highlight w:val="yellow"/>
          <w:lang w:val="en-US" w:eastAsia="zh-CN"/>
        </w:rPr>
      </w:pPr>
      <w:r>
        <w:rPr>
          <w:rFonts w:hint="eastAsia" w:ascii="方正书宋_GBK" w:hAnsi="方正书宋_GBK" w:eastAsia="方正书宋_GBK" w:cs="方正书宋_GBK"/>
          <w:color w:val="auto"/>
          <w:lang w:val="en-US" w:eastAsia="zh-CN"/>
        </w:rPr>
        <w:t xml:space="preserve">   </w:t>
      </w:r>
    </w:p>
    <w:p w14:paraId="77805A96">
      <w:pPr>
        <w:jc w:val="center"/>
        <w:rPr>
          <w:rFonts w:hint="eastAsia" w:ascii="方正书宋_GBK" w:hAnsi="方正书宋_GBK" w:eastAsia="方正书宋_GBK" w:cs="方正书宋_GBK"/>
          <w:b/>
          <w:color w:val="auto"/>
          <w:highlight w:val="none"/>
        </w:rPr>
      </w:pPr>
      <w:r>
        <w:rPr>
          <w:rFonts w:hint="eastAsia" w:ascii="方正书宋_GBK" w:hAnsi="方正书宋_GBK" w:eastAsia="方正书宋_GBK" w:cs="方正书宋_GBK"/>
          <w:b/>
          <w:color w:val="auto"/>
          <w:highlight w:val="none"/>
        </w:rPr>
        <w:t>七、特别说明</w:t>
      </w:r>
    </w:p>
    <w:p w14:paraId="5DDB72CF">
      <w:pPr>
        <w:ind w:firstLine="422" w:firstLineChars="200"/>
        <w:rPr>
          <w:rFonts w:hint="default" w:ascii="方正书宋_GBK" w:hAnsi="方正书宋_GBK" w:eastAsia="方正书宋_GBK" w:cs="方正书宋_GBK"/>
          <w:b/>
          <w:bCs/>
          <w:color w:val="auto"/>
          <w:lang w:val="en-US" w:eastAsia="zh-CN"/>
        </w:rPr>
      </w:pPr>
      <w:r>
        <w:rPr>
          <w:rFonts w:hint="eastAsia" w:ascii="方正书宋_GBK" w:hAnsi="方正书宋_GBK" w:eastAsia="方正书宋_GBK" w:cs="方正书宋_GBK"/>
          <w:b/>
          <w:bCs/>
          <w:color w:val="auto"/>
          <w:lang w:val="en-US" w:eastAsia="zh-CN"/>
        </w:rPr>
        <w:t>31.支持中小企业发展</w:t>
      </w:r>
    </w:p>
    <w:p w14:paraId="7FA22E16">
      <w:pPr>
        <w:ind w:firstLine="420" w:firstLineChars="200"/>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lang w:val="en-US" w:eastAsia="zh-CN"/>
        </w:rPr>
        <w:t>31.</w:t>
      </w:r>
      <w:r>
        <w:rPr>
          <w:rFonts w:hint="eastAsia" w:ascii="方正书宋_GBK" w:hAnsi="方正书宋_GBK" w:eastAsia="方正书宋_GBK" w:cs="方正书宋_GBK"/>
          <w:color w:val="auto"/>
        </w:rPr>
        <w:t>1本项目</w:t>
      </w:r>
      <w:r>
        <w:rPr>
          <w:rFonts w:hint="eastAsia" w:ascii="方正书宋_GBK" w:hAnsi="方正书宋_GBK" w:eastAsia="方正书宋_GBK" w:cs="方正书宋_GBK"/>
          <w:b/>
          <w:bCs/>
          <w:color w:val="auto"/>
          <w:u w:val="single"/>
        </w:rPr>
        <w:t xml:space="preserve">  非  </w:t>
      </w:r>
      <w:r>
        <w:rPr>
          <w:rFonts w:hint="eastAsia" w:ascii="方正书宋_GBK" w:hAnsi="方正书宋_GBK" w:eastAsia="方正书宋_GBK" w:cs="方正书宋_GBK"/>
          <w:color w:val="auto"/>
        </w:rPr>
        <w:t>专门面向中小企业采购。</w:t>
      </w:r>
    </w:p>
    <w:p w14:paraId="4DBC665D">
      <w:pPr>
        <w:ind w:firstLine="420" w:firstLineChars="200"/>
        <w:rPr>
          <w:rFonts w:hint="eastAsia" w:ascii="方正书宋_GBK" w:hAnsi="方正书宋_GBK" w:eastAsia="方正书宋_GBK" w:cs="方正书宋_GBK"/>
          <w:b w:val="0"/>
          <w:bCs w:val="0"/>
          <w:color w:val="auto"/>
          <w:lang w:val="en-US" w:eastAsia="zh-CN"/>
        </w:rPr>
      </w:pPr>
      <w:r>
        <w:rPr>
          <w:rFonts w:hint="eastAsia" w:ascii="方正书宋_GBK" w:hAnsi="方正书宋_GBK" w:eastAsia="方正书宋_GBK" w:cs="方正书宋_GBK"/>
          <w:color w:val="auto"/>
          <w:lang w:val="en-US" w:eastAsia="zh-CN"/>
        </w:rPr>
        <w:t>31.</w:t>
      </w:r>
      <w:r>
        <w:rPr>
          <w:rFonts w:hint="eastAsia" w:ascii="方正书宋_GBK" w:hAnsi="方正书宋_GBK" w:eastAsia="方正书宋_GBK" w:cs="方正书宋_GBK"/>
          <w:color w:val="auto"/>
        </w:rPr>
        <w:t>2本项目对应的中小企业划分标准所属行业：</w:t>
      </w:r>
      <w:r>
        <w:rPr>
          <w:rFonts w:hint="eastAsia" w:ascii="方正书宋_GBK" w:hAnsi="方正书宋_GBK" w:eastAsia="方正书宋_GBK" w:cs="方正书宋_GBK"/>
          <w:b/>
          <w:bCs/>
          <w:color w:val="auto"/>
          <w:u w:val="single"/>
        </w:rPr>
        <w:t>工业</w:t>
      </w:r>
      <w:r>
        <w:rPr>
          <w:rFonts w:hint="eastAsia" w:ascii="方正书宋_GBK" w:hAnsi="方正书宋_GBK" w:eastAsia="方正书宋_GBK" w:cs="方正书宋_GBK"/>
          <w:b/>
          <w:bCs/>
          <w:color w:val="auto"/>
          <w:u w:val="none"/>
          <w:lang w:eastAsia="zh-CN"/>
        </w:rPr>
        <w:t>；</w:t>
      </w:r>
      <w:r>
        <w:rPr>
          <w:rFonts w:hint="eastAsia" w:ascii="方正书宋_GBK" w:hAnsi="方正书宋_GBK" w:eastAsia="方正书宋_GBK" w:cs="方正书宋_GBK"/>
          <w:b w:val="0"/>
          <w:bCs w:val="0"/>
          <w:color w:val="auto"/>
          <w:u w:val="none"/>
          <w:lang w:eastAsia="zh-CN"/>
        </w:rPr>
        <w:t>标的：</w:t>
      </w:r>
      <w:r>
        <w:rPr>
          <w:rFonts w:hint="eastAsia" w:ascii="方正书宋_GBK" w:hAnsi="方正书宋_GBK" w:eastAsia="方正书宋_GBK" w:cs="方正书宋_GBK"/>
          <w:b/>
          <w:bCs/>
          <w:color w:val="auto"/>
          <w:u w:val="single"/>
          <w:lang w:eastAsia="zh-CN"/>
        </w:rPr>
        <w:t>皮卡车</w:t>
      </w:r>
      <w:r>
        <w:rPr>
          <w:rFonts w:hint="eastAsia" w:ascii="方正书宋_GBK" w:hAnsi="方正书宋_GBK" w:eastAsia="方正书宋_GBK" w:cs="方正书宋_GBK"/>
          <w:b w:val="0"/>
          <w:bCs w:val="0"/>
          <w:color w:val="auto"/>
          <w:lang w:val="en-US" w:eastAsia="zh-CN"/>
        </w:rPr>
        <w:t>。</w:t>
      </w:r>
    </w:p>
    <w:p w14:paraId="3F21A1CB">
      <w:pPr>
        <w:ind w:firstLine="420" w:firstLineChars="200"/>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lang w:val="en-US" w:eastAsia="zh-CN"/>
        </w:rPr>
        <w:t>31.</w:t>
      </w:r>
      <w:r>
        <w:rPr>
          <w:rFonts w:hint="eastAsia" w:ascii="方正书宋_GBK" w:hAnsi="方正书宋_GBK" w:eastAsia="方正书宋_GBK" w:cs="方正书宋_GBK"/>
          <w:color w:val="auto"/>
        </w:rPr>
        <w:t>3本项目执行财政部、工业和信息化部《政府采购促进中小企业发展管理办法》（财库〔2020〕46号）。政府采购活动中有关中小企业的相关规定如下：</w:t>
      </w:r>
    </w:p>
    <w:p w14:paraId="6FD9DC00">
      <w:pPr>
        <w:ind w:firstLine="420" w:firstLineChars="200"/>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lang w:val="en-US" w:eastAsia="zh-CN"/>
        </w:rPr>
        <w:t>31.</w:t>
      </w:r>
      <w:r>
        <w:rPr>
          <w:rFonts w:hint="eastAsia" w:ascii="方正书宋_GBK" w:hAnsi="方正书宋_GBK" w:eastAsia="方正书宋_GBK" w:cs="方正书宋_GBK"/>
          <w:color w:val="auto"/>
        </w:rPr>
        <w:t>3.1中小企业，是指在中华人民共和国境内依法设立，依据国务院批准的中小企业划分标准确定的中型企业、小型企业和微型企业，但与大企业的负责人为同一人，或者与大企业存在直接控股、管理关系的除外。</w:t>
      </w:r>
    </w:p>
    <w:p w14:paraId="22DCA0DD">
      <w:pPr>
        <w:ind w:firstLine="420" w:firstLineChars="200"/>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符合中小企业划分标准的个体工商户，在政府采购活动中视同中小企业。</w:t>
      </w:r>
    </w:p>
    <w:p w14:paraId="437BA3AB">
      <w:pPr>
        <w:ind w:firstLine="420" w:firstLineChars="200"/>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国务院批准的中小企业划分标准：具体见工信部联企业[2011]300号。</w:t>
      </w:r>
    </w:p>
    <w:p w14:paraId="69854E78">
      <w:pPr>
        <w:ind w:firstLine="420" w:firstLineChars="200"/>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lang w:val="en-US" w:eastAsia="zh-CN"/>
        </w:rPr>
        <w:t>31.</w:t>
      </w:r>
      <w:r>
        <w:rPr>
          <w:rFonts w:hint="eastAsia" w:ascii="方正书宋_GBK" w:hAnsi="方正书宋_GBK" w:eastAsia="方正书宋_GBK" w:cs="方正书宋_GBK"/>
          <w:color w:val="auto"/>
        </w:rPr>
        <w:t>3.2在政府采购活动中，供应商提供的货物、工程或者服务符合下列情形的，享受《政府采购促进中小企业发展管理办法》规定的中小企业扶持政策：</w:t>
      </w:r>
    </w:p>
    <w:p w14:paraId="04AE5848">
      <w:pPr>
        <w:ind w:firstLine="420" w:firstLineChars="200"/>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（1）在货物采购项目中，货物由中小企业制造，即货物由中小企业生产且使用该中小企业商号或者注册商标；</w:t>
      </w:r>
    </w:p>
    <w:p w14:paraId="103C5859">
      <w:pPr>
        <w:ind w:firstLine="420" w:firstLineChars="200"/>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（2）在工程采购项目中，工程由中小企业承建，即工程施工单位为中小企业；</w:t>
      </w:r>
    </w:p>
    <w:p w14:paraId="129E97B4">
      <w:pPr>
        <w:ind w:firstLine="420" w:firstLineChars="200"/>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（3）在服务采购项目中，服务由中小企业承接，即提供服务的人员为中小企业依照《中华人民共和国劳动合同法》订立劳动合同的从业人员。</w:t>
      </w:r>
    </w:p>
    <w:p w14:paraId="30E7B4FD">
      <w:pPr>
        <w:ind w:firstLine="420" w:firstLineChars="200"/>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在货物采购项目中，供应商提供的货物既有中小企业制造货物，也有大型企业制造货物的，不享受《政府采购促进中小企业发展管理办法》规定的中小企业扶持政策。</w:t>
      </w:r>
    </w:p>
    <w:p w14:paraId="529257D7">
      <w:pPr>
        <w:ind w:firstLine="420" w:firstLineChars="200"/>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以联合体形式参加政府采购活动，联合体各方均为中小企业的，联合体视同中小企业。其中，联合体各方均为小微企业的，联合体视同小微企业。</w:t>
      </w:r>
    </w:p>
    <w:p w14:paraId="3285D3A1">
      <w:pPr>
        <w:ind w:firstLine="420" w:firstLineChars="200"/>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lang w:val="en-US" w:eastAsia="zh-CN"/>
        </w:rPr>
        <w:t>31.</w:t>
      </w:r>
      <w:r>
        <w:rPr>
          <w:rFonts w:hint="eastAsia" w:ascii="方正书宋_GBK" w:hAnsi="方正书宋_GBK" w:eastAsia="方正书宋_GBK" w:cs="方正书宋_GBK"/>
          <w:color w:val="auto"/>
        </w:rPr>
        <w:t>4本项目对符合财库〔2022〕19号《财政部关于进一步加大政府采购支持中小企业力度的通知》规定的小微企业报价给予10%的扣除，用扣除后的价格参加评审。</w:t>
      </w:r>
    </w:p>
    <w:p w14:paraId="2014BA28">
      <w:pPr>
        <w:ind w:firstLine="420" w:firstLineChars="200"/>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接受大中型企业与小微企业组成联合体或者允许大中型企业向一家或者多家小微企业分包的采购项目，对于联合协议或者分包意向协议约定小微企业的合同份额占到合同总金额30%以上的，对联合体或者大中型企业的报价给予4%的扣除，用扣除后的价格参加评审。</w:t>
      </w:r>
    </w:p>
    <w:p w14:paraId="6A5B7A46">
      <w:pPr>
        <w:ind w:firstLine="420" w:firstLineChars="200"/>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组成联合体或者接受分包的小微企业与联合体内其他企业、分包企业之间存在直接控股、管理关系的，不享受价格扣除优惠政策。</w:t>
      </w:r>
    </w:p>
    <w:p w14:paraId="33EF2DA9">
      <w:pPr>
        <w:ind w:firstLine="420" w:firstLineChars="200"/>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lang w:val="en-US" w:eastAsia="zh-CN"/>
        </w:rPr>
        <w:t>31.</w:t>
      </w:r>
      <w:r>
        <w:rPr>
          <w:rFonts w:hint="eastAsia" w:ascii="方正书宋_GBK" w:hAnsi="方正书宋_GBK" w:eastAsia="方正书宋_GBK" w:cs="方正书宋_GBK"/>
          <w:color w:val="auto"/>
        </w:rPr>
        <w:t>5根据《财政部司法部关于政府采购支持监狱企业发展有关问题的通知》（财库〔2014〕68号）规定，监狱企业视同小型、微型企业。监狱企业参加政府采购活动时，应当提供由省级以上监狱管理局、戒毒管理局（含新疆生产建设兵团）出具的属于监狱企业的证明文件。</w:t>
      </w:r>
    </w:p>
    <w:p w14:paraId="5B149A17">
      <w:pPr>
        <w:ind w:firstLine="420" w:firstLineChars="200"/>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lang w:val="en-US" w:eastAsia="zh-CN"/>
        </w:rPr>
        <w:t>31.</w:t>
      </w:r>
      <w:r>
        <w:rPr>
          <w:rFonts w:hint="eastAsia" w:ascii="方正书宋_GBK" w:hAnsi="方正书宋_GBK" w:eastAsia="方正书宋_GBK" w:cs="方正书宋_GBK"/>
          <w:color w:val="auto"/>
        </w:rPr>
        <w:t>6根据《关于促进残疾人就业政府采购政策的通知》（财库[2017]141号）规定，在政府采购活动中，残疾人福利性单位视同小型、微型企业。残疾人福利性单位参加政府采购活动时，提供《残疾人福利性单位声明函》。</w:t>
      </w:r>
    </w:p>
    <w:p w14:paraId="2C865600">
      <w:pPr>
        <w:ind w:firstLine="420" w:firstLineChars="200"/>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lang w:val="en-US" w:eastAsia="zh-CN"/>
        </w:rPr>
        <w:t>31.</w:t>
      </w:r>
      <w:r>
        <w:rPr>
          <w:rFonts w:hint="eastAsia" w:ascii="方正书宋_GBK" w:hAnsi="方正书宋_GBK" w:eastAsia="方正书宋_GBK" w:cs="方正书宋_GBK"/>
          <w:color w:val="auto"/>
        </w:rPr>
        <w:t>7按规定享受扶持政策获得政府采购合同的，小微企业不得将合同分包给大中型企业，中型企业不得将合同分包给大型企业。</w:t>
      </w:r>
    </w:p>
    <w:p w14:paraId="2680E086">
      <w:pPr>
        <w:ind w:firstLine="420" w:firstLineChars="200"/>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lang w:val="en-US" w:eastAsia="zh-CN"/>
        </w:rPr>
        <w:t>31.</w:t>
      </w:r>
      <w:r>
        <w:rPr>
          <w:rFonts w:hint="eastAsia" w:ascii="方正书宋_GBK" w:hAnsi="方正书宋_GBK" w:eastAsia="方正书宋_GBK" w:cs="方正书宋_GBK"/>
          <w:color w:val="auto"/>
        </w:rPr>
        <w:t>8中小企业参加政府采购活动，应当出具《政府采购促进中小企业发展管理办法》规定的《中小企业声明函》（格式见本采购文件附件），否则不得享受相关中小企业扶持政策。</w:t>
      </w:r>
    </w:p>
    <w:p w14:paraId="4EC4CD3D">
      <w:pPr>
        <w:ind w:firstLine="420" w:firstLineChars="200"/>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lang w:val="en-US" w:eastAsia="zh-CN"/>
        </w:rPr>
        <w:t>31.</w:t>
      </w:r>
      <w:r>
        <w:rPr>
          <w:rFonts w:hint="eastAsia" w:ascii="方正书宋_GBK" w:hAnsi="方正书宋_GBK" w:eastAsia="方正书宋_GBK" w:cs="方正书宋_GBK"/>
          <w:color w:val="auto"/>
        </w:rPr>
        <w:t>9采购活动过程中，对供应商的“中小企业”资格认定，以供应商提交的《中小企业声明函》为准，供应商必须实事求是地提交声明函，如有虚假，将依法承担法律责任。如果在采购活动过程中相关采购当事人对供应商“中小企业”资格有异议的，由货物制造商或者工程、服务供应商注册登记所在地的县级以上人民政府中小企业主管部门负责认定。</w:t>
      </w:r>
    </w:p>
    <w:p w14:paraId="567F1AD6">
      <w:pPr>
        <w:ind w:firstLine="420" w:firstLineChars="200"/>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供应商提供声明函内容不实的，属于提供虚假材料谋取中标、成交，依照《中华人民共和国政府采购法》等国家有关规定追究相应责任。</w:t>
      </w:r>
    </w:p>
    <w:p w14:paraId="385E534E">
      <w:pPr>
        <w:ind w:firstLine="420" w:firstLineChars="200"/>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适用招标投标法的政府采购工程建设项目，投标人提供声明函内容不实的，属于弄虚作假骗取中标，依照《中华人民共和国招标投标法》等国家有关规定追究相应责任。</w:t>
      </w:r>
    </w:p>
    <w:p w14:paraId="47067AA8">
      <w:pPr>
        <w:ind w:firstLine="420" w:firstLineChars="200"/>
        <w:rPr>
          <w:rFonts w:hint="eastAsia" w:ascii="方正书宋_GBK" w:hAnsi="方正书宋_GBK" w:eastAsia="方正书宋_GBK" w:cs="方正书宋_GBK"/>
          <w:color w:val="auto"/>
          <w:highlight w:val="none"/>
          <w:lang w:val="en-US" w:eastAsia="zh-CN"/>
        </w:rPr>
      </w:pPr>
      <w:r>
        <w:rPr>
          <w:rFonts w:hint="eastAsia" w:ascii="方正书宋_GBK" w:hAnsi="方正书宋_GBK" w:eastAsia="方正书宋_GBK" w:cs="方正书宋_GBK"/>
          <w:color w:val="auto"/>
          <w:lang w:val="en-US" w:eastAsia="zh-CN"/>
        </w:rPr>
        <w:t>31.</w:t>
      </w:r>
      <w:r>
        <w:rPr>
          <w:rFonts w:hint="eastAsia" w:ascii="方正书宋_GBK" w:hAnsi="方正书宋_GBK" w:eastAsia="方正书宋_GBK" w:cs="方正书宋_GBK"/>
          <w:color w:val="auto"/>
        </w:rPr>
        <w:t>10《中小企业声明函》由参加投标的供应商提交，如供应商为代理商，须自行采集制造</w:t>
      </w:r>
      <w:r>
        <w:rPr>
          <w:rFonts w:hint="eastAsia" w:ascii="方正书宋_GBK" w:hAnsi="方正书宋_GBK" w:eastAsia="方正书宋_GBK" w:cs="方正书宋_GBK"/>
          <w:color w:val="auto"/>
          <w:lang w:val="en-US" w:eastAsia="zh-CN"/>
        </w:rPr>
        <w:t>商</w:t>
      </w:r>
      <w:r>
        <w:rPr>
          <w:rFonts w:hint="eastAsia" w:ascii="方正书宋_GBK" w:hAnsi="方正书宋_GBK" w:eastAsia="方正书宋_GBK" w:cs="方正书宋_GBK"/>
          <w:color w:val="auto"/>
          <w:highlight w:val="none"/>
          <w:lang w:val="en-US" w:eastAsia="zh-CN"/>
        </w:rPr>
        <w:t>的中小企业划分类型信息填入相应栏目并对其真实性负责。</w:t>
      </w:r>
    </w:p>
    <w:p w14:paraId="6878D09D">
      <w:pPr>
        <w:ind w:firstLine="422" w:firstLineChars="200"/>
        <w:rPr>
          <w:rFonts w:hint="eastAsia" w:ascii="方正书宋_GBK" w:hAnsi="方正书宋_GBK" w:eastAsia="方正书宋_GBK" w:cs="方正书宋_GBK"/>
          <w:b/>
          <w:bCs/>
          <w:color w:val="auto"/>
          <w:highlight w:val="none"/>
          <w:lang w:val="en-US" w:eastAsia="zh-CN"/>
        </w:rPr>
      </w:pPr>
      <w:r>
        <w:rPr>
          <w:rFonts w:hint="eastAsia" w:ascii="方正书宋_GBK" w:hAnsi="方正书宋_GBK" w:eastAsia="方正书宋_GBK" w:cs="方正书宋_GBK"/>
          <w:b/>
          <w:bCs/>
          <w:color w:val="auto"/>
          <w:highlight w:val="none"/>
          <w:lang w:val="en-US" w:eastAsia="zh-CN"/>
        </w:rPr>
        <w:t>32. 实施本国产品标准及相关政策</w:t>
      </w:r>
    </w:p>
    <w:p w14:paraId="1F09B2F1">
      <w:pPr>
        <w:ind w:firstLine="420" w:firstLineChars="200"/>
        <w:rPr>
          <w:rFonts w:hint="eastAsia" w:ascii="方正书宋_GBK" w:hAnsi="方正书宋_GBK" w:eastAsia="方正书宋_GBK" w:cs="方正书宋_GBK"/>
          <w:color w:val="auto"/>
          <w:lang w:val="en-US" w:eastAsia="zh-CN"/>
        </w:rPr>
      </w:pPr>
      <w:r>
        <w:rPr>
          <w:rFonts w:hint="eastAsia" w:ascii="方正书宋_GBK" w:hAnsi="方正书宋_GBK" w:eastAsia="方正书宋_GBK" w:cs="方正书宋_GBK"/>
          <w:color w:val="auto"/>
          <w:lang w:val="en-US" w:eastAsia="zh-CN"/>
        </w:rPr>
        <w:t>32.1政府采购货物项目和服务项目中涉及的货物，适用本国产品标准。具体是指《政府采购品目分类目录》中的货物类产品，但不包括其中的房屋和构筑物，文物和陈列品，图书和档案，特种动植物，农林牧渔业产品，矿与矿物，电力、城市燃气、蒸汽和热水、水，食品、饮料和烟草原料，无形资产。</w:t>
      </w:r>
    </w:p>
    <w:p w14:paraId="4CF55FB6">
      <w:pPr>
        <w:ind w:firstLine="420" w:firstLineChars="200"/>
        <w:rPr>
          <w:rFonts w:hint="eastAsia" w:ascii="方正书宋_GBK" w:hAnsi="方正书宋_GBK" w:eastAsia="方正书宋_GBK" w:cs="方正书宋_GBK"/>
          <w:color w:val="auto"/>
          <w:lang w:val="en-US" w:eastAsia="zh-CN"/>
        </w:rPr>
      </w:pPr>
      <w:r>
        <w:rPr>
          <w:rFonts w:hint="eastAsia" w:ascii="方正书宋_GBK" w:hAnsi="方正书宋_GBK" w:eastAsia="方正书宋_GBK" w:cs="方正书宋_GBK"/>
          <w:color w:val="auto"/>
          <w:lang w:val="en-US" w:eastAsia="zh-CN"/>
        </w:rPr>
        <w:t>32.2本国产品应当符合以下条件：</w:t>
      </w:r>
    </w:p>
    <w:p w14:paraId="755C9A39">
      <w:pPr>
        <w:ind w:firstLine="420" w:firstLineChars="200"/>
        <w:rPr>
          <w:rFonts w:hint="eastAsia" w:ascii="方正书宋_GBK" w:hAnsi="方正书宋_GBK" w:eastAsia="方正书宋_GBK" w:cs="方正书宋_GBK"/>
          <w:color w:val="auto"/>
          <w:lang w:val="en-US" w:eastAsia="zh-CN"/>
        </w:rPr>
      </w:pPr>
      <w:r>
        <w:rPr>
          <w:rFonts w:hint="eastAsia" w:ascii="方正书宋_GBK" w:hAnsi="方正书宋_GBK" w:eastAsia="方正书宋_GBK" w:cs="方正书宋_GBK"/>
          <w:color w:val="auto"/>
          <w:lang w:val="en-US" w:eastAsia="zh-CN"/>
        </w:rPr>
        <w:t>32.2.1在中国境内生产</w:t>
      </w:r>
    </w:p>
    <w:p w14:paraId="7E764972">
      <w:pPr>
        <w:ind w:firstLine="420" w:firstLineChars="200"/>
        <w:rPr>
          <w:rFonts w:hint="eastAsia" w:ascii="方正书宋_GBK" w:hAnsi="方正书宋_GBK" w:eastAsia="方正书宋_GBK" w:cs="方正书宋_GBK"/>
          <w:color w:val="auto"/>
          <w:lang w:val="en-US" w:eastAsia="zh-CN"/>
        </w:rPr>
      </w:pPr>
      <w:r>
        <w:rPr>
          <w:rFonts w:hint="eastAsia" w:ascii="方正书宋_GBK" w:hAnsi="方正书宋_GBK" w:eastAsia="方正书宋_GBK" w:cs="方正书宋_GBK"/>
          <w:color w:val="auto"/>
          <w:lang w:val="en-US" w:eastAsia="zh-CN"/>
        </w:rPr>
        <w:t>产品应当在中国境内生产，即在中华人民共和国关境内实现从原材料、组件到产品的属性改变。</w:t>
      </w:r>
    </w:p>
    <w:p w14:paraId="2CC7720E">
      <w:pPr>
        <w:ind w:firstLine="420" w:firstLineChars="200"/>
        <w:rPr>
          <w:rFonts w:hint="eastAsia" w:ascii="方正书宋_GBK" w:hAnsi="方正书宋_GBK" w:eastAsia="方正书宋_GBK" w:cs="方正书宋_GBK"/>
          <w:color w:val="auto"/>
          <w:lang w:val="en-US" w:eastAsia="zh-CN"/>
        </w:rPr>
      </w:pPr>
      <w:r>
        <w:rPr>
          <w:rFonts w:hint="eastAsia" w:ascii="方正书宋_GBK" w:hAnsi="方正书宋_GBK" w:eastAsia="方正书宋_GBK" w:cs="方正书宋_GBK"/>
          <w:color w:val="auto"/>
          <w:lang w:val="en-US" w:eastAsia="zh-CN"/>
        </w:rPr>
        <w:t>属性改变是指经过制造、加工或者组装等工序，产生完全不同于原材料、组件的新产品，并具有新的名称和特征（用途）。属性改变不包括以下细微操作：</w:t>
      </w:r>
    </w:p>
    <w:p w14:paraId="1E260EC9">
      <w:pPr>
        <w:ind w:firstLine="420" w:firstLineChars="200"/>
        <w:rPr>
          <w:rFonts w:hint="eastAsia" w:ascii="方正书宋_GBK" w:hAnsi="方正书宋_GBK" w:eastAsia="方正书宋_GBK" w:cs="方正书宋_GBK"/>
          <w:color w:val="auto"/>
          <w:lang w:val="en-US" w:eastAsia="zh-CN"/>
        </w:rPr>
      </w:pPr>
      <w:r>
        <w:rPr>
          <w:rFonts w:hint="eastAsia" w:ascii="方正书宋_GBK" w:hAnsi="方正书宋_GBK" w:eastAsia="方正书宋_GBK" w:cs="方正书宋_GBK"/>
          <w:color w:val="auto"/>
          <w:lang w:val="en-US" w:eastAsia="zh-CN"/>
        </w:rPr>
        <w:t>（1）为确保产品在运输或者储存期间保持某种状态而进行的操作；</w:t>
      </w:r>
    </w:p>
    <w:p w14:paraId="47D097DA">
      <w:pPr>
        <w:ind w:firstLine="420" w:firstLineChars="200"/>
        <w:rPr>
          <w:rFonts w:hint="eastAsia" w:ascii="方正书宋_GBK" w:hAnsi="方正书宋_GBK" w:eastAsia="方正书宋_GBK" w:cs="方正书宋_GBK"/>
          <w:color w:val="auto"/>
          <w:lang w:val="en-US" w:eastAsia="zh-CN"/>
        </w:rPr>
      </w:pPr>
      <w:r>
        <w:rPr>
          <w:rFonts w:hint="eastAsia" w:ascii="方正书宋_GBK" w:hAnsi="方正书宋_GBK" w:eastAsia="方正书宋_GBK" w:cs="方正书宋_GBK"/>
          <w:color w:val="auto"/>
          <w:lang w:val="en-US" w:eastAsia="zh-CN"/>
        </w:rPr>
        <w:t>（2）为产品运输或者销售进行的包装或者展示；</w:t>
      </w:r>
    </w:p>
    <w:p w14:paraId="2F157B57">
      <w:pPr>
        <w:ind w:firstLine="420" w:firstLineChars="200"/>
        <w:rPr>
          <w:rFonts w:hint="eastAsia" w:ascii="方正书宋_GBK" w:hAnsi="方正书宋_GBK" w:eastAsia="方正书宋_GBK" w:cs="方正书宋_GBK"/>
          <w:color w:val="auto"/>
          <w:lang w:val="en-US" w:eastAsia="zh-CN"/>
        </w:rPr>
      </w:pPr>
      <w:r>
        <w:rPr>
          <w:rFonts w:hint="eastAsia" w:ascii="方正书宋_GBK" w:hAnsi="方正书宋_GBK" w:eastAsia="方正书宋_GBK" w:cs="方正书宋_GBK"/>
          <w:color w:val="auto"/>
          <w:lang w:val="en-US" w:eastAsia="zh-CN"/>
        </w:rPr>
        <w:t>（3）在产品或者其包装上粘贴或者印刷品牌、标志、标识以及其他用于区别的标记；</w:t>
      </w:r>
    </w:p>
    <w:p w14:paraId="2AB063B2">
      <w:pPr>
        <w:ind w:firstLine="420" w:firstLineChars="200"/>
        <w:rPr>
          <w:rFonts w:hint="eastAsia" w:ascii="方正书宋_GBK" w:hAnsi="方正书宋_GBK" w:eastAsia="方正书宋_GBK" w:cs="方正书宋_GBK"/>
          <w:color w:val="auto"/>
          <w:lang w:val="en-US" w:eastAsia="zh-CN"/>
        </w:rPr>
      </w:pPr>
      <w:r>
        <w:rPr>
          <w:rFonts w:hint="eastAsia" w:ascii="方正书宋_GBK" w:hAnsi="方正书宋_GBK" w:eastAsia="方正书宋_GBK" w:cs="方正书宋_GBK"/>
          <w:color w:val="auto"/>
          <w:lang w:val="en-US" w:eastAsia="zh-CN"/>
        </w:rPr>
        <w:t>（4）简单的上漆、磨光和分装；</w:t>
      </w:r>
    </w:p>
    <w:p w14:paraId="64592017">
      <w:pPr>
        <w:ind w:firstLine="420" w:firstLineChars="200"/>
        <w:rPr>
          <w:rFonts w:hint="eastAsia" w:ascii="方正书宋_GBK" w:hAnsi="方正书宋_GBK" w:eastAsia="方正书宋_GBK" w:cs="方正书宋_GBK"/>
          <w:color w:val="auto"/>
          <w:lang w:val="en-US" w:eastAsia="zh-CN"/>
        </w:rPr>
      </w:pPr>
      <w:r>
        <w:rPr>
          <w:rFonts w:hint="eastAsia" w:ascii="方正书宋_GBK" w:hAnsi="方正书宋_GBK" w:eastAsia="方正书宋_GBK" w:cs="方正书宋_GBK"/>
          <w:color w:val="auto"/>
          <w:lang w:val="en-US" w:eastAsia="zh-CN"/>
        </w:rPr>
        <w:t>（5）其他不属于属性改变的情形。</w:t>
      </w:r>
    </w:p>
    <w:p w14:paraId="236C8E12">
      <w:pPr>
        <w:ind w:firstLine="420" w:firstLineChars="200"/>
        <w:rPr>
          <w:rFonts w:hint="eastAsia" w:ascii="方正书宋_GBK" w:hAnsi="方正书宋_GBK" w:eastAsia="方正书宋_GBK" w:cs="方正书宋_GBK"/>
          <w:color w:val="auto"/>
          <w:lang w:val="en-US" w:eastAsia="zh-CN"/>
        </w:rPr>
      </w:pPr>
      <w:r>
        <w:rPr>
          <w:rFonts w:hint="eastAsia" w:ascii="方正书宋_GBK" w:hAnsi="方正书宋_GBK" w:eastAsia="方正书宋_GBK" w:cs="方正书宋_GBK"/>
          <w:color w:val="auto"/>
          <w:lang w:val="en-US" w:eastAsia="zh-CN"/>
        </w:rPr>
        <w:t>32.2.2在中国境内生产的组件成本占比达到规定比例</w:t>
      </w:r>
    </w:p>
    <w:p w14:paraId="4D04A8FA">
      <w:pPr>
        <w:ind w:firstLine="420" w:firstLineChars="200"/>
        <w:rPr>
          <w:rFonts w:hint="eastAsia" w:ascii="方正书宋_GBK" w:hAnsi="方正书宋_GBK" w:eastAsia="方正书宋_GBK" w:cs="方正书宋_GBK"/>
          <w:color w:val="auto"/>
          <w:lang w:val="en-US" w:eastAsia="zh-CN"/>
        </w:rPr>
      </w:pPr>
      <w:r>
        <w:rPr>
          <w:rFonts w:hint="eastAsia" w:ascii="方正书宋_GBK" w:hAnsi="方正书宋_GBK" w:eastAsia="方正书宋_GBK" w:cs="方正书宋_GBK"/>
          <w:color w:val="auto"/>
          <w:lang w:val="en-US" w:eastAsia="zh-CN"/>
        </w:rPr>
        <w:t>目前，符合</w:t>
      </w:r>
      <w:r>
        <w:rPr>
          <w:rFonts w:hint="eastAsia" w:ascii="方正书宋_GBK" w:hAnsi="方正书宋_GBK" w:eastAsia="方正书宋_GBK" w:cs="方正书宋_GBK"/>
          <w:color w:val="auto"/>
          <w:highlight w:val="none"/>
          <w:lang w:val="en-US" w:eastAsia="zh-CN"/>
        </w:rPr>
        <w:t>32.2.1</w:t>
      </w:r>
      <w:r>
        <w:rPr>
          <w:rFonts w:hint="eastAsia" w:ascii="方正书宋_GBK" w:hAnsi="方正书宋_GBK" w:eastAsia="方正书宋_GBK" w:cs="方正书宋_GBK"/>
          <w:color w:val="auto"/>
          <w:lang w:val="en-US" w:eastAsia="zh-CN"/>
        </w:rPr>
        <w:t>在中国境内生产的产品即视为符合本国产品标准，享受政府采购本国产品支持政策。</w:t>
      </w:r>
    </w:p>
    <w:p w14:paraId="66F9A0A8">
      <w:pPr>
        <w:ind w:firstLine="420" w:firstLineChars="200"/>
        <w:rPr>
          <w:rFonts w:hint="eastAsia" w:ascii="方正书宋_GBK" w:hAnsi="方正书宋_GBK" w:eastAsia="方正书宋_GBK" w:cs="方正书宋_GBK"/>
          <w:color w:val="auto"/>
          <w:lang w:val="en-US" w:eastAsia="zh-CN"/>
        </w:rPr>
      </w:pPr>
      <w:r>
        <w:rPr>
          <w:rFonts w:hint="eastAsia" w:ascii="方正书宋_GBK" w:hAnsi="方正书宋_GBK" w:eastAsia="方正书宋_GBK" w:cs="方正书宋_GBK"/>
          <w:color w:val="auto"/>
          <w:lang w:val="en-US" w:eastAsia="zh-CN"/>
        </w:rPr>
        <w:t>32.3对本国产品的支持政策</w:t>
      </w:r>
    </w:p>
    <w:p w14:paraId="286026EF">
      <w:pPr>
        <w:ind w:firstLine="420" w:firstLineChars="200"/>
        <w:rPr>
          <w:rFonts w:hint="eastAsia" w:ascii="方正书宋_GBK" w:hAnsi="方正书宋_GBK" w:eastAsia="方正书宋_GBK" w:cs="方正书宋_GBK"/>
          <w:color w:val="auto"/>
          <w:lang w:val="en-US" w:eastAsia="zh-CN"/>
        </w:rPr>
      </w:pPr>
      <w:r>
        <w:rPr>
          <w:rFonts w:hint="eastAsia" w:ascii="方正书宋_GBK" w:hAnsi="方正书宋_GBK" w:eastAsia="方正书宋_GBK" w:cs="方正书宋_GBK"/>
          <w:color w:val="auto"/>
          <w:lang w:val="en-US" w:eastAsia="zh-CN"/>
        </w:rPr>
        <w:t>政府采购活动中既有本国产品又有非本国产品参与竞争的，依法对本国产品的报价给予20%的价格扣除，用扣除后的价格参与评审。</w:t>
      </w:r>
    </w:p>
    <w:p w14:paraId="0A8A8086">
      <w:pPr>
        <w:ind w:firstLine="420" w:firstLineChars="200"/>
        <w:rPr>
          <w:rFonts w:hint="eastAsia" w:ascii="方正书宋_GBK" w:hAnsi="方正书宋_GBK" w:eastAsia="方正书宋_GBK" w:cs="方正书宋_GBK"/>
          <w:color w:val="auto"/>
          <w:lang w:val="en-US" w:eastAsia="zh-CN"/>
        </w:rPr>
      </w:pPr>
      <w:r>
        <w:rPr>
          <w:rFonts w:hint="eastAsia" w:ascii="方正书宋_GBK" w:hAnsi="方正书宋_GBK" w:eastAsia="方正书宋_GBK" w:cs="方正书宋_GBK"/>
          <w:color w:val="auto"/>
          <w:lang w:val="en-US" w:eastAsia="zh-CN"/>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14:paraId="4BE9250E">
      <w:pPr>
        <w:ind w:firstLine="420" w:firstLineChars="200"/>
        <w:jc w:val="both"/>
        <w:rPr>
          <w:rFonts w:hint="eastAsia" w:ascii="方正书宋_GBK" w:hAnsi="方正书宋_GBK" w:eastAsia="方正书宋_GBK" w:cs="方正书宋_GBK"/>
          <w:color w:val="auto"/>
          <w:lang w:val="en-US" w:eastAsia="zh-CN"/>
        </w:rPr>
      </w:pPr>
      <w:r>
        <w:rPr>
          <w:rFonts w:hint="eastAsia" w:ascii="方正书宋_GBK" w:hAnsi="方正书宋_GBK" w:eastAsia="方正书宋_GBK" w:cs="方正书宋_GBK"/>
          <w:color w:val="auto"/>
          <w:lang w:val="en-US" w:eastAsia="zh-CN"/>
        </w:rPr>
        <w:t>供应商对其提供的产品出具《关于符合本国产品标准的声明函》（详见附件），且符合前款规定，方可享受价格扣除政策。对于仅有本国产品参与竞争的政府采购项目，本国产品报价不享受价格扣除评审优惠。</w:t>
      </w:r>
      <w:bookmarkStart w:id="19" w:name="_Toc84581858"/>
      <w:bookmarkStart w:id="20" w:name="_Toc1256512362"/>
    </w:p>
    <w:p w14:paraId="083AEB05">
      <w:pPr>
        <w:ind w:firstLine="420" w:firstLineChars="200"/>
        <w:jc w:val="both"/>
        <w:rPr>
          <w:rFonts w:hint="eastAsia" w:ascii="方正书宋_GBK" w:hAnsi="方正书宋_GBK" w:eastAsia="方正书宋_GBK" w:cs="方正书宋_GBK"/>
          <w:color w:val="auto"/>
          <w:lang w:val="en-US" w:eastAsia="zh-CN"/>
        </w:rPr>
      </w:pPr>
    </w:p>
    <w:p w14:paraId="55CBF6ED">
      <w:pPr>
        <w:ind w:firstLine="420" w:firstLineChars="200"/>
        <w:jc w:val="both"/>
        <w:rPr>
          <w:rFonts w:hint="eastAsia" w:ascii="方正书宋_GBK" w:hAnsi="方正书宋_GBK" w:eastAsia="方正书宋_GBK" w:cs="方正书宋_GBK"/>
          <w:color w:val="auto"/>
          <w:lang w:val="en-US" w:eastAsia="zh-CN"/>
        </w:rPr>
      </w:pPr>
    </w:p>
    <w:p w14:paraId="55802E8C">
      <w:pPr>
        <w:ind w:firstLine="420" w:firstLineChars="200"/>
        <w:jc w:val="both"/>
        <w:rPr>
          <w:rFonts w:hint="eastAsia" w:ascii="方正书宋_GBK" w:hAnsi="方正书宋_GBK" w:eastAsia="方正书宋_GBK" w:cs="方正书宋_GBK"/>
          <w:color w:val="auto"/>
          <w:lang w:val="en-US" w:eastAsia="zh-CN"/>
        </w:rPr>
      </w:pPr>
    </w:p>
    <w:p w14:paraId="02F33233">
      <w:pPr>
        <w:ind w:firstLine="420" w:firstLineChars="200"/>
        <w:jc w:val="both"/>
        <w:rPr>
          <w:rFonts w:hint="eastAsia" w:ascii="方正书宋_GBK" w:hAnsi="方正书宋_GBK" w:eastAsia="方正书宋_GBK" w:cs="方正书宋_GBK"/>
          <w:color w:val="auto"/>
          <w:lang w:val="en-US" w:eastAsia="zh-CN"/>
        </w:rPr>
      </w:pPr>
    </w:p>
    <w:p w14:paraId="1007DD5D">
      <w:pPr>
        <w:ind w:firstLine="420" w:firstLineChars="200"/>
        <w:jc w:val="both"/>
        <w:rPr>
          <w:rFonts w:hint="eastAsia" w:ascii="方正书宋_GBK" w:hAnsi="方正书宋_GBK" w:eastAsia="方正书宋_GBK" w:cs="方正书宋_GBK"/>
          <w:color w:val="auto"/>
          <w:lang w:val="en-US" w:eastAsia="zh-CN"/>
        </w:rPr>
      </w:pPr>
    </w:p>
    <w:p w14:paraId="62A2FD49">
      <w:pPr>
        <w:pStyle w:val="3"/>
        <w:jc w:val="center"/>
        <w:rPr>
          <w:rFonts w:hint="eastAsia" w:ascii="方正书宋_GBK" w:hAnsi="方正书宋_GBK" w:eastAsia="方正书宋_GBK" w:cs="方正书宋_GBK"/>
          <w:color w:val="auto"/>
        </w:rPr>
      </w:pPr>
    </w:p>
    <w:p w14:paraId="57554E05">
      <w:pPr>
        <w:pStyle w:val="3"/>
        <w:jc w:val="center"/>
        <w:rPr>
          <w:rFonts w:hint="eastAsia" w:ascii="方正书宋_GBK" w:hAnsi="方正书宋_GBK" w:eastAsia="方正书宋_GBK" w:cs="方正书宋_GBK"/>
          <w:color w:val="auto"/>
        </w:rPr>
      </w:pPr>
    </w:p>
    <w:p w14:paraId="5C65B5B4">
      <w:pPr>
        <w:pStyle w:val="3"/>
        <w:jc w:val="center"/>
        <w:rPr>
          <w:rFonts w:hint="eastAsia" w:ascii="方正书宋_GBK" w:hAnsi="方正书宋_GBK" w:eastAsia="方正书宋_GBK" w:cs="方正书宋_GBK"/>
          <w:color w:val="auto"/>
        </w:rPr>
      </w:pPr>
    </w:p>
    <w:p w14:paraId="54EF4B8D">
      <w:pPr>
        <w:pStyle w:val="3"/>
        <w:jc w:val="center"/>
        <w:rPr>
          <w:rFonts w:hint="eastAsia" w:ascii="方正书宋_GBK" w:hAnsi="方正书宋_GBK" w:eastAsia="方正书宋_GBK" w:cs="方正书宋_GBK"/>
          <w:color w:val="auto"/>
        </w:rPr>
      </w:pPr>
    </w:p>
    <w:p w14:paraId="09A08033">
      <w:pPr>
        <w:pStyle w:val="3"/>
        <w:jc w:val="center"/>
        <w:rPr>
          <w:rFonts w:hint="eastAsia" w:ascii="方正书宋_GBK" w:hAnsi="方正书宋_GBK" w:eastAsia="方正书宋_GBK" w:cs="方正书宋_GBK"/>
          <w:color w:val="auto"/>
        </w:rPr>
      </w:pPr>
    </w:p>
    <w:p w14:paraId="0E987A4C">
      <w:pPr>
        <w:pStyle w:val="3"/>
        <w:jc w:val="center"/>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第四章  评审方法、评审标准</w:t>
      </w:r>
      <w:bookmarkEnd w:id="19"/>
      <w:bookmarkEnd w:id="20"/>
    </w:p>
    <w:p w14:paraId="0DA93F71">
      <w:pPr>
        <w:ind w:firstLine="422" w:firstLineChars="200"/>
        <w:rPr>
          <w:rFonts w:hint="eastAsia" w:ascii="方正书宋_GBK" w:hAnsi="方正书宋_GBK" w:eastAsia="方正书宋_GBK" w:cs="方正书宋_GBK"/>
          <w:b/>
          <w:color w:val="auto"/>
          <w:szCs w:val="21"/>
        </w:rPr>
      </w:pPr>
      <w:r>
        <w:rPr>
          <w:rFonts w:hint="eastAsia" w:ascii="方正书宋_GBK" w:hAnsi="方正书宋_GBK" w:eastAsia="方正书宋_GBK" w:cs="方正书宋_GBK"/>
          <w:b/>
          <w:color w:val="auto"/>
        </w:rPr>
        <w:t>一、总则</w:t>
      </w:r>
    </w:p>
    <w:p w14:paraId="7C5E825D">
      <w:pPr>
        <w:ind w:firstLine="420" w:firstLineChars="200"/>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询价小组成员按照客观、公正、审慎的原则，根据询价通知书规定的评审程序、评审方法和评审标准进行独立评审。未实质性响应询价通知书的响应文件按无效响应处理，询价小组应当告知提交响应文件的供应商。</w:t>
      </w:r>
    </w:p>
    <w:p w14:paraId="6C1F80BA">
      <w:pPr>
        <w:ind w:firstLine="422" w:firstLineChars="200"/>
        <w:rPr>
          <w:rFonts w:hint="eastAsia" w:ascii="方正书宋_GBK" w:hAnsi="方正书宋_GBK" w:eastAsia="方正书宋_GBK" w:cs="方正书宋_GBK"/>
          <w:b/>
          <w:color w:val="auto"/>
        </w:rPr>
      </w:pPr>
      <w:r>
        <w:rPr>
          <w:rFonts w:hint="eastAsia" w:ascii="方正书宋_GBK" w:hAnsi="方正书宋_GBK" w:eastAsia="方正书宋_GBK" w:cs="方正书宋_GBK"/>
          <w:b/>
          <w:color w:val="auto"/>
        </w:rPr>
        <w:t>二、评审方法</w:t>
      </w:r>
    </w:p>
    <w:p w14:paraId="0EC4102E">
      <w:pPr>
        <w:ind w:firstLine="422" w:firstLineChars="200"/>
        <w:rPr>
          <w:rFonts w:hint="eastAsia" w:ascii="方正书宋_GBK" w:hAnsi="方正书宋_GBK" w:eastAsia="方正书宋_GBK" w:cs="方正书宋_GBK"/>
          <w:b/>
          <w:bCs w:val="0"/>
          <w:color w:val="auto"/>
          <w:lang w:val="en-US" w:eastAsia="zh-CN"/>
        </w:rPr>
      </w:pPr>
      <w:r>
        <w:rPr>
          <w:rFonts w:hint="eastAsia" w:ascii="方正书宋_GBK" w:hAnsi="方正书宋_GBK" w:eastAsia="方正书宋_GBK" w:cs="方正书宋_GBK"/>
          <w:b/>
          <w:bCs w:val="0"/>
          <w:color w:val="auto"/>
        </w:rPr>
        <w:t>1.本项目适用最低评标价法，是指响应文件满足询价通知书全部实质性要求且报价最低的供应商为成交候选人的评审方法。</w:t>
      </w:r>
      <w:r>
        <w:rPr>
          <w:rFonts w:hint="eastAsia" w:ascii="方正书宋_GBK" w:hAnsi="方正书宋_GBK" w:eastAsia="方正书宋_GBK" w:cs="方正书宋_GBK"/>
          <w:b/>
          <w:bCs w:val="0"/>
          <w:color w:val="auto"/>
          <w:lang w:val="en-US" w:eastAsia="zh-CN"/>
        </w:rPr>
        <w:t>若报价一致的按照随机抽取的方式确定排序，抽取顺序按照政采云系统解密响应文件先后进行。</w:t>
      </w:r>
    </w:p>
    <w:p w14:paraId="4DC4CD49">
      <w:pPr>
        <w:ind w:firstLine="422" w:firstLineChars="200"/>
        <w:rPr>
          <w:rFonts w:hint="eastAsia" w:ascii="方正书宋_GBK" w:hAnsi="方正书宋_GBK" w:eastAsia="方正书宋_GBK" w:cs="方正书宋_GBK"/>
          <w:b/>
          <w:color w:val="auto"/>
          <w:highlight w:val="none"/>
        </w:rPr>
      </w:pPr>
      <w:r>
        <w:rPr>
          <w:rFonts w:hint="eastAsia" w:ascii="方正书宋_GBK" w:hAnsi="方正书宋_GBK" w:eastAsia="方正书宋_GBK" w:cs="方正书宋_GBK"/>
          <w:b/>
          <w:color w:val="auto"/>
          <w:highlight w:val="none"/>
        </w:rPr>
        <w:t>2.报价修正</w:t>
      </w:r>
    </w:p>
    <w:p w14:paraId="5DB78264">
      <w:pPr>
        <w:ind w:firstLine="420" w:firstLineChars="200"/>
        <w:rPr>
          <w:rFonts w:hint="eastAsia" w:ascii="方正书宋_GBK" w:hAnsi="方正书宋_GBK" w:eastAsia="方正书宋_GBK" w:cs="方正书宋_GBK"/>
          <w:color w:val="auto"/>
          <w:highlight w:val="none"/>
        </w:rPr>
      </w:pPr>
      <w:r>
        <w:rPr>
          <w:rFonts w:hint="eastAsia" w:ascii="方正书宋_GBK" w:hAnsi="方正书宋_GBK" w:eastAsia="方正书宋_GBK" w:cs="方正书宋_GBK"/>
          <w:color w:val="auto"/>
          <w:highlight w:val="none"/>
        </w:rPr>
        <w:t>响应文件报价出现前后不一致的，按照下列规定修正：</w:t>
      </w:r>
    </w:p>
    <w:p w14:paraId="603C29B5">
      <w:pPr>
        <w:ind w:firstLine="420" w:firstLineChars="200"/>
        <w:rPr>
          <w:rFonts w:hint="eastAsia" w:ascii="方正书宋_GBK" w:hAnsi="方正书宋_GBK" w:eastAsia="方正书宋_GBK" w:cs="方正书宋_GBK"/>
          <w:color w:val="auto"/>
          <w:highlight w:val="none"/>
        </w:rPr>
      </w:pPr>
      <w:r>
        <w:rPr>
          <w:rFonts w:hint="eastAsia" w:ascii="方正书宋_GBK" w:hAnsi="方正书宋_GBK" w:eastAsia="方正书宋_GBK" w:cs="方正书宋_GBK"/>
          <w:color w:val="auto"/>
          <w:highlight w:val="none"/>
        </w:rPr>
        <w:t>2.1电子交易平台生成的开标记录表(报价表)内容与响应文件中开标一览表(报价表)不一致的，以响应文件中开标一览表(报价表)为准；</w:t>
      </w:r>
    </w:p>
    <w:p w14:paraId="2D0083D5">
      <w:pPr>
        <w:ind w:firstLine="420" w:firstLineChars="200"/>
        <w:rPr>
          <w:rFonts w:hint="eastAsia" w:ascii="方正书宋_GBK" w:hAnsi="方正书宋_GBK" w:eastAsia="方正书宋_GBK" w:cs="方正书宋_GBK"/>
          <w:color w:val="auto"/>
          <w:highlight w:val="none"/>
        </w:rPr>
      </w:pPr>
      <w:r>
        <w:rPr>
          <w:rFonts w:hint="eastAsia" w:ascii="方正书宋_GBK" w:hAnsi="方正书宋_GBK" w:eastAsia="方正书宋_GBK" w:cs="方正书宋_GBK"/>
          <w:color w:val="auto"/>
          <w:highlight w:val="none"/>
        </w:rPr>
        <w:t>2.2响应文件中报价表内容与响应文件中相应内容不一致的，以报价表为准；</w:t>
      </w:r>
    </w:p>
    <w:p w14:paraId="1F1F6325">
      <w:pPr>
        <w:ind w:firstLine="420" w:firstLineChars="200"/>
        <w:rPr>
          <w:rFonts w:hint="eastAsia" w:ascii="方正书宋_GBK" w:hAnsi="方正书宋_GBK" w:eastAsia="方正书宋_GBK" w:cs="方正书宋_GBK"/>
          <w:color w:val="auto"/>
          <w:highlight w:val="none"/>
        </w:rPr>
      </w:pPr>
      <w:r>
        <w:rPr>
          <w:rFonts w:hint="eastAsia" w:ascii="方正书宋_GBK" w:hAnsi="方正书宋_GBK" w:eastAsia="方正书宋_GBK" w:cs="方正书宋_GBK"/>
          <w:color w:val="auto"/>
          <w:highlight w:val="none"/>
        </w:rPr>
        <w:t>2.3大写金额和小写金额不一致的，以大写金额为准；</w:t>
      </w:r>
    </w:p>
    <w:p w14:paraId="5B143E20">
      <w:pPr>
        <w:ind w:firstLine="420" w:firstLineChars="200"/>
        <w:rPr>
          <w:rFonts w:hint="eastAsia" w:ascii="方正书宋_GBK" w:hAnsi="方正书宋_GBK" w:eastAsia="方正书宋_GBK" w:cs="方正书宋_GBK"/>
          <w:color w:val="auto"/>
          <w:highlight w:val="none"/>
        </w:rPr>
      </w:pPr>
      <w:r>
        <w:rPr>
          <w:rFonts w:hint="eastAsia" w:ascii="方正书宋_GBK" w:hAnsi="方正书宋_GBK" w:eastAsia="方正书宋_GBK" w:cs="方正书宋_GBK"/>
          <w:color w:val="auto"/>
          <w:highlight w:val="none"/>
        </w:rPr>
        <w:t>2.4单价金额小数点或者百分比有明显错位的，以报价表的总价为准，并修改单价；</w:t>
      </w:r>
    </w:p>
    <w:p w14:paraId="17B04177">
      <w:pPr>
        <w:ind w:firstLine="420" w:firstLineChars="200"/>
        <w:rPr>
          <w:rFonts w:hint="eastAsia" w:ascii="方正书宋_GBK" w:hAnsi="方正书宋_GBK" w:eastAsia="方正书宋_GBK" w:cs="方正书宋_GBK"/>
          <w:color w:val="auto"/>
          <w:highlight w:val="none"/>
        </w:rPr>
      </w:pPr>
      <w:r>
        <w:rPr>
          <w:rFonts w:hint="eastAsia" w:ascii="方正书宋_GBK" w:hAnsi="方正书宋_GBK" w:eastAsia="方正书宋_GBK" w:cs="方正书宋_GBK"/>
          <w:color w:val="auto"/>
          <w:highlight w:val="none"/>
        </w:rPr>
        <w:t>2.5总价金额与按单价汇总金额不一致的，以单价金额计算结果为准。同时出现两种以上不一致的，按照前款规定的顺序修正。修正后的报价由供应商确认，采用书面形式，并加盖公章，或者由法定代表人或其授权代表签字。经供应商确认后产生约束力，供应商不确认的，其响应无效。</w:t>
      </w:r>
    </w:p>
    <w:p w14:paraId="1F4492B9">
      <w:pPr>
        <w:pStyle w:val="2"/>
        <w:keepNext w:val="0"/>
        <w:keepLines w:val="0"/>
        <w:pageBreakBefore w:val="0"/>
        <w:widowControl w:val="0"/>
        <w:kinsoku/>
        <w:wordWrap/>
        <w:overflowPunct/>
        <w:topLinePunct w:val="0"/>
        <w:autoSpaceDE/>
        <w:autoSpaceDN/>
        <w:bidi w:val="0"/>
        <w:adjustRightInd/>
        <w:snapToGrid/>
        <w:spacing w:after="0"/>
        <w:textAlignment w:val="auto"/>
        <w:rPr>
          <w:rFonts w:hint="default" w:eastAsia="方正书宋_GBK"/>
          <w:highlight w:val="none"/>
          <w:lang w:val="en-US" w:eastAsia="zh-CN"/>
        </w:rPr>
      </w:pPr>
      <w:r>
        <w:rPr>
          <w:rFonts w:hint="eastAsia" w:ascii="方正书宋_GBK" w:hAnsi="方正书宋_GBK" w:eastAsia="方正书宋_GBK" w:cs="方正书宋_GBK"/>
          <w:color w:val="auto"/>
          <w:highlight w:val="none"/>
          <w:lang w:val="en-US" w:eastAsia="zh-CN"/>
        </w:rPr>
        <w:t xml:space="preserve">    </w:t>
      </w:r>
      <w:r>
        <w:rPr>
          <w:rFonts w:hint="eastAsia" w:ascii="方正书宋_GBK" w:hAnsi="方正书宋_GBK" w:eastAsia="方正书宋_GBK" w:cs="方正书宋_GBK"/>
          <w:b/>
          <w:color w:val="auto"/>
          <w:kern w:val="2"/>
          <w:sz w:val="21"/>
          <w:szCs w:val="22"/>
          <w:highlight w:val="none"/>
          <w:lang w:val="en-US" w:eastAsia="zh-CN" w:bidi="ar-SA"/>
        </w:rPr>
        <w:t>3.异常低价审查</w:t>
      </w:r>
    </w:p>
    <w:p w14:paraId="226B8FD1">
      <w:pPr>
        <w:ind w:firstLine="420" w:firstLineChars="200"/>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lang w:val="en-US" w:eastAsia="zh-CN"/>
        </w:rPr>
        <w:t>3.1</w:t>
      </w:r>
      <w:r>
        <w:rPr>
          <w:rFonts w:hint="eastAsia" w:ascii="方正书宋_GBK" w:hAnsi="方正书宋_GBK" w:eastAsia="方正书宋_GBK" w:cs="方正书宋_GBK"/>
          <w:color w:val="auto"/>
        </w:rPr>
        <w:t>评审中出现下列情形之一的</w:t>
      </w:r>
      <w:bookmarkStart w:id="31" w:name="_GoBack"/>
      <w:bookmarkEnd w:id="31"/>
      <w:r>
        <w:rPr>
          <w:rFonts w:hint="eastAsia" w:ascii="方正书宋_GBK" w:hAnsi="方正书宋_GBK" w:eastAsia="方正书宋_GBK" w:cs="方正书宋_GBK"/>
          <w:color w:val="auto"/>
        </w:rPr>
        <w:t>，</w:t>
      </w:r>
      <w:r>
        <w:rPr>
          <w:rFonts w:hint="eastAsia" w:ascii="方正书宋_GBK" w:hAnsi="方正书宋_GBK" w:eastAsia="方正书宋_GBK" w:cs="方正书宋_GBK"/>
          <w:color w:val="auto"/>
          <w:lang w:eastAsia="zh-CN"/>
        </w:rPr>
        <w:t>询价小组</w:t>
      </w:r>
      <w:r>
        <w:rPr>
          <w:rFonts w:hint="eastAsia" w:ascii="方正书宋_GBK" w:hAnsi="方正书宋_GBK" w:eastAsia="方正书宋_GBK" w:cs="方正书宋_GBK"/>
          <w:color w:val="auto"/>
        </w:rPr>
        <w:t>应当启动异常低价投标审查程序：</w:t>
      </w:r>
    </w:p>
    <w:p w14:paraId="1444424A">
      <w:pPr>
        <w:ind w:firstLine="420" w:firstLineChars="200"/>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（1）投标报价低于全部通过符合性审查供应商投标报价平均值50%的，即投标报价＜全部通过符合性审查供应商投标报价平均值×50%；</w:t>
      </w:r>
    </w:p>
    <w:p w14:paraId="11AD02FD">
      <w:pPr>
        <w:ind w:firstLine="420" w:firstLineChars="200"/>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（2）投标报价低于通过符合性审查的次低报价供应商投标报价50%的，即投标报价＜通过符合性审查的次低报价供应商投标报价×50%；</w:t>
      </w:r>
    </w:p>
    <w:p w14:paraId="696D7EC9">
      <w:pPr>
        <w:ind w:firstLine="420" w:firstLineChars="200"/>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（3）投标报价低于采购项目最高限价45%的，即投标报价＜采购项目最高限价×45%；</w:t>
      </w:r>
    </w:p>
    <w:p w14:paraId="0C4C8011">
      <w:pPr>
        <w:ind w:firstLine="420" w:firstLineChars="200"/>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（4）</w:t>
      </w:r>
      <w:r>
        <w:rPr>
          <w:rFonts w:hint="eastAsia" w:ascii="方正书宋_GBK" w:hAnsi="方正书宋_GBK" w:eastAsia="方正书宋_GBK" w:cs="方正书宋_GBK"/>
          <w:color w:val="auto"/>
          <w:lang w:eastAsia="zh-CN"/>
        </w:rPr>
        <w:t>询价小组</w:t>
      </w:r>
      <w:r>
        <w:rPr>
          <w:rFonts w:hint="eastAsia" w:ascii="方正书宋_GBK" w:hAnsi="方正书宋_GBK" w:eastAsia="方正书宋_GBK" w:cs="方正书宋_GBK"/>
          <w:color w:val="auto"/>
        </w:rPr>
        <w:t>基于专业判断，认为供应商报价过低，有可能影响产品质量或者不能诚信履约的其他情形。</w:t>
      </w:r>
    </w:p>
    <w:p w14:paraId="151C8F87">
      <w:pPr>
        <w:ind w:firstLine="420" w:firstLineChars="200"/>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相关法律法规对供应商报价有规定的，从其规定。</w:t>
      </w:r>
    </w:p>
    <w:p w14:paraId="7AAD2CBC">
      <w:pPr>
        <w:ind w:firstLine="420" w:firstLineChars="200"/>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lang w:val="en-US" w:eastAsia="zh-CN"/>
        </w:rPr>
        <w:t>3.2</w:t>
      </w:r>
      <w:r>
        <w:rPr>
          <w:rFonts w:hint="eastAsia" w:ascii="方正书宋_GBK" w:hAnsi="方正书宋_GBK" w:eastAsia="方正书宋_GBK" w:cs="方正书宋_GBK"/>
          <w:color w:val="auto"/>
          <w:lang w:eastAsia="zh-CN"/>
        </w:rPr>
        <w:t>询价小组</w:t>
      </w:r>
      <w:r>
        <w:rPr>
          <w:rFonts w:hint="eastAsia" w:ascii="方正书宋_GBK" w:hAnsi="方正书宋_GBK" w:eastAsia="方正书宋_GBK" w:cs="方正书宋_GBK"/>
          <w:color w:val="auto"/>
        </w:rPr>
        <w:t>启动异常低价投标审查后，属于前述第（1）项至第（4）项情形的，应当要求相关供应商在评审现场</w:t>
      </w:r>
      <w:r>
        <w:rPr>
          <w:rFonts w:hint="eastAsia" w:ascii="方正书宋_GBK" w:hAnsi="方正书宋_GBK" w:eastAsia="方正书宋_GBK" w:cs="方正书宋_GBK"/>
          <w:color w:val="auto"/>
          <w:lang w:val="en-US" w:eastAsia="zh-CN"/>
        </w:rPr>
        <w:t>30分钟</w:t>
      </w:r>
      <w:r>
        <w:rPr>
          <w:rFonts w:hint="eastAsia" w:ascii="方正书宋_GBK" w:hAnsi="方正书宋_GBK" w:eastAsia="方正书宋_GBK" w:cs="方正书宋_GBK"/>
          <w:color w:val="auto"/>
        </w:rPr>
        <w:t>内对投标价格作出解释，提供项目具体成本测算等与报价合理性相关的书面说明及必要的证明材料，包括但不限于原材料成本、人工成本、制造费用等。其中，属于第（3）项情形，供应商已随投标文件一并提交相关书面说明及必要的证明材料的，在评审现场可不再重复提交。</w:t>
      </w:r>
    </w:p>
    <w:p w14:paraId="077BD774">
      <w:pPr>
        <w:ind w:firstLine="420" w:firstLineChars="200"/>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lang w:eastAsia="zh-CN"/>
        </w:rPr>
        <w:t>询价小组</w:t>
      </w:r>
      <w:r>
        <w:rPr>
          <w:rFonts w:hint="eastAsia" w:ascii="方正书宋_GBK" w:hAnsi="方正书宋_GBK" w:eastAsia="方正书宋_GBK" w:cs="方正书宋_GBK"/>
          <w:color w:val="auto"/>
        </w:rPr>
        <w:t>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处理。</w:t>
      </w:r>
    </w:p>
    <w:p w14:paraId="2C2988A4">
      <w:pPr>
        <w:ind w:firstLine="420" w:firstLineChars="200"/>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异常低价投标审查的启动原因、审查意见和审查结果应当在评审报告中记录，并随供应商提供的相关书面说明及证明材料，以及</w:t>
      </w:r>
      <w:r>
        <w:rPr>
          <w:rFonts w:hint="eastAsia" w:ascii="方正书宋_GBK" w:hAnsi="方正书宋_GBK" w:eastAsia="方正书宋_GBK" w:cs="方正书宋_GBK"/>
          <w:color w:val="auto"/>
          <w:lang w:eastAsia="zh-CN"/>
        </w:rPr>
        <w:t>询价小组</w:t>
      </w:r>
      <w:r>
        <w:rPr>
          <w:rFonts w:hint="eastAsia" w:ascii="方正书宋_GBK" w:hAnsi="方正书宋_GBK" w:eastAsia="方正书宋_GBK" w:cs="方正书宋_GBK"/>
          <w:color w:val="auto"/>
        </w:rPr>
        <w:t>有关互联网浏览、查询历史一并归档。</w:t>
      </w:r>
    </w:p>
    <w:bookmarkEnd w:id="11"/>
    <w:p w14:paraId="278DDDB7">
      <w:pPr>
        <w:pStyle w:val="3"/>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br w:type="page"/>
      </w:r>
      <w:bookmarkStart w:id="21" w:name="_Toc210188585"/>
      <w:bookmarkStart w:id="22" w:name="_Toc23519157"/>
      <w:bookmarkStart w:id="23" w:name="_Toc84581859"/>
      <w:bookmarkStart w:id="24" w:name="_Toc23519006"/>
      <w:bookmarkStart w:id="25" w:name="_Toc482633076"/>
      <w:r>
        <w:rPr>
          <w:rFonts w:hint="eastAsia" w:ascii="方正书宋_GBK" w:hAnsi="方正书宋_GBK" w:eastAsia="方正书宋_GBK" w:cs="方正书宋_GBK"/>
          <w:color w:val="auto"/>
        </w:rPr>
        <w:t>第五章  合同文本</w:t>
      </w:r>
      <w:bookmarkEnd w:id="21"/>
      <w:bookmarkEnd w:id="22"/>
      <w:bookmarkEnd w:id="23"/>
      <w:bookmarkEnd w:id="24"/>
    </w:p>
    <w:p w14:paraId="09CE0CF7">
      <w:pPr>
        <w:pStyle w:val="160"/>
        <w:spacing w:line="360" w:lineRule="auto"/>
        <w:ind w:left="0" w:leftChars="0" w:firstLine="480"/>
        <w:rPr>
          <w:rFonts w:hint="eastAsia" w:ascii="方正书宋_GBK" w:hAnsi="方正书宋_GBK" w:eastAsia="方正书宋_GBK" w:cs="方正书宋_GBK"/>
          <w:color w:val="auto"/>
        </w:rPr>
      </w:pPr>
      <w:bookmarkStart w:id="26" w:name="_Toc103956895"/>
      <w:bookmarkEnd w:id="26"/>
      <w:r>
        <w:rPr>
          <w:rFonts w:hint="eastAsia" w:ascii="方正书宋_GBK" w:hAnsi="方正书宋_GBK" w:eastAsia="方正书宋_GBK" w:cs="方正书宋_GBK"/>
          <w:color w:val="auto"/>
        </w:rPr>
        <w:t>甲方（采购人）：</w:t>
      </w:r>
    </w:p>
    <w:p w14:paraId="714F1E49">
      <w:pPr>
        <w:pStyle w:val="160"/>
        <w:spacing w:line="360" w:lineRule="auto"/>
        <w:ind w:left="0" w:leftChars="0" w:firstLine="447" w:firstLineChars="213"/>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乙方（成交供应商）：</w:t>
      </w:r>
    </w:p>
    <w:p w14:paraId="2941D555">
      <w:pPr>
        <w:pStyle w:val="160"/>
        <w:spacing w:line="360" w:lineRule="auto"/>
        <w:ind w:left="0" w:leftChars="0" w:firstLine="447" w:firstLineChars="213"/>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根据</w:t>
      </w:r>
      <w:r>
        <w:rPr>
          <w:rFonts w:hint="eastAsia" w:ascii="方正书宋_GBK" w:hAnsi="方正书宋_GBK" w:eastAsia="方正书宋_GBK" w:cs="方正书宋_GBK"/>
          <w:color w:val="auto"/>
          <w:u w:val="single"/>
        </w:rPr>
        <w:t xml:space="preserve">            </w:t>
      </w:r>
      <w:r>
        <w:rPr>
          <w:rFonts w:hint="eastAsia" w:ascii="方正书宋_GBK" w:hAnsi="方正书宋_GBK" w:eastAsia="方正书宋_GBK" w:cs="方正书宋_GBK"/>
          <w:color w:val="auto"/>
        </w:rPr>
        <w:t>项目（项目编号：</w:t>
      </w:r>
      <w:r>
        <w:rPr>
          <w:rFonts w:hint="eastAsia" w:ascii="方正书宋_GBK" w:hAnsi="方正书宋_GBK" w:eastAsia="方正书宋_GBK" w:cs="方正书宋_GBK"/>
          <w:color w:val="auto"/>
          <w:u w:val="single"/>
        </w:rPr>
        <w:t xml:space="preserve">            </w:t>
      </w:r>
      <w:r>
        <w:rPr>
          <w:rFonts w:hint="eastAsia" w:ascii="方正书宋_GBK" w:hAnsi="方正书宋_GBK" w:eastAsia="方正书宋_GBK" w:cs="方正书宋_GBK"/>
          <w:color w:val="auto"/>
        </w:rPr>
        <w:t>）的采购结果，按照中华人民共和国相关法律法规的规定，经双方协商，本着平等互利和诚实信用的原则，一致同意签订本合同如下。</w:t>
      </w:r>
    </w:p>
    <w:p w14:paraId="0F538D4E">
      <w:pPr>
        <w:pStyle w:val="160"/>
        <w:spacing w:line="360" w:lineRule="auto"/>
        <w:ind w:left="0" w:leftChars="0" w:firstLine="447" w:firstLineChars="213"/>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一、合同标的、数量</w:t>
      </w:r>
    </w:p>
    <w:tbl>
      <w:tblPr>
        <w:tblStyle w:val="43"/>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1"/>
        <w:gridCol w:w="3026"/>
        <w:gridCol w:w="2508"/>
        <w:gridCol w:w="2574"/>
      </w:tblGrid>
      <w:tr w14:paraId="50981A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7" w:hRule="atLeast"/>
        </w:trPr>
        <w:tc>
          <w:tcPr>
            <w:tcW w:w="931" w:type="dxa"/>
            <w:tcBorders>
              <w:top w:val="single" w:color="000000" w:sz="4" w:space="0"/>
              <w:left w:val="single" w:color="000000" w:sz="4" w:space="0"/>
              <w:bottom w:val="single" w:color="000000" w:sz="4" w:space="0"/>
              <w:right w:val="single" w:color="000000" w:sz="4" w:space="0"/>
            </w:tcBorders>
            <w:vAlign w:val="center"/>
          </w:tcPr>
          <w:p w14:paraId="6C749B63">
            <w:pPr>
              <w:pStyle w:val="160"/>
              <w:keepNext w:val="0"/>
              <w:keepLines w:val="0"/>
              <w:suppressLineNumbers w:val="0"/>
              <w:spacing w:before="0" w:beforeAutospacing="0" w:after="0" w:afterAutospacing="0"/>
              <w:ind w:left="0" w:leftChars="0" w:right="0" w:firstLine="0"/>
              <w:jc w:val="center"/>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序号</w:t>
            </w:r>
          </w:p>
        </w:tc>
        <w:tc>
          <w:tcPr>
            <w:tcW w:w="3026" w:type="dxa"/>
            <w:tcBorders>
              <w:top w:val="single" w:color="000000" w:sz="4" w:space="0"/>
              <w:left w:val="single" w:color="000000" w:sz="4" w:space="0"/>
              <w:bottom w:val="single" w:color="000000" w:sz="4" w:space="0"/>
              <w:right w:val="single" w:color="auto" w:sz="4" w:space="0"/>
            </w:tcBorders>
            <w:vAlign w:val="center"/>
          </w:tcPr>
          <w:p w14:paraId="3D2D6EEE">
            <w:pPr>
              <w:pStyle w:val="160"/>
              <w:keepNext w:val="0"/>
              <w:keepLines w:val="0"/>
              <w:suppressLineNumbers w:val="0"/>
              <w:spacing w:before="0" w:beforeAutospacing="0" w:after="0" w:afterAutospacing="0"/>
              <w:ind w:left="0" w:leftChars="0" w:right="0" w:firstLine="0"/>
              <w:jc w:val="center"/>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产品名称</w:t>
            </w:r>
          </w:p>
        </w:tc>
        <w:tc>
          <w:tcPr>
            <w:tcW w:w="2508" w:type="dxa"/>
            <w:tcBorders>
              <w:top w:val="single" w:color="000000" w:sz="4" w:space="0"/>
              <w:left w:val="nil"/>
              <w:bottom w:val="single" w:color="000000" w:sz="4" w:space="0"/>
              <w:right w:val="single" w:color="000000" w:sz="4" w:space="0"/>
            </w:tcBorders>
            <w:vAlign w:val="center"/>
          </w:tcPr>
          <w:p w14:paraId="2E8284F8">
            <w:pPr>
              <w:pStyle w:val="160"/>
              <w:keepNext w:val="0"/>
              <w:keepLines w:val="0"/>
              <w:suppressLineNumbers w:val="0"/>
              <w:spacing w:before="0" w:beforeAutospacing="0" w:after="0" w:afterAutospacing="0"/>
              <w:ind w:left="0" w:leftChars="0" w:right="0" w:firstLine="0"/>
              <w:jc w:val="center"/>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规格</w:t>
            </w:r>
          </w:p>
        </w:tc>
        <w:tc>
          <w:tcPr>
            <w:tcW w:w="2574" w:type="dxa"/>
            <w:tcBorders>
              <w:top w:val="single" w:color="000000" w:sz="4" w:space="0"/>
              <w:left w:val="single" w:color="000000" w:sz="4" w:space="0"/>
              <w:bottom w:val="single" w:color="000000" w:sz="4" w:space="0"/>
              <w:right w:val="single" w:color="000000" w:sz="4" w:space="0"/>
            </w:tcBorders>
            <w:vAlign w:val="center"/>
          </w:tcPr>
          <w:p w14:paraId="6BB1B169">
            <w:pPr>
              <w:pStyle w:val="160"/>
              <w:keepNext w:val="0"/>
              <w:keepLines w:val="0"/>
              <w:suppressLineNumbers w:val="0"/>
              <w:spacing w:before="0" w:beforeAutospacing="0" w:after="0" w:afterAutospacing="0"/>
              <w:ind w:left="0" w:leftChars="0" w:right="0" w:firstLine="0"/>
              <w:jc w:val="center"/>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数量</w:t>
            </w:r>
          </w:p>
        </w:tc>
      </w:tr>
      <w:tr w14:paraId="76276F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7" w:hRule="atLeast"/>
        </w:trPr>
        <w:tc>
          <w:tcPr>
            <w:tcW w:w="931" w:type="dxa"/>
            <w:tcBorders>
              <w:top w:val="single" w:color="000000" w:sz="4" w:space="0"/>
              <w:left w:val="single" w:color="000000" w:sz="4" w:space="0"/>
              <w:bottom w:val="single" w:color="000000" w:sz="4" w:space="0"/>
              <w:right w:val="single" w:color="000000" w:sz="4" w:space="0"/>
            </w:tcBorders>
            <w:vAlign w:val="center"/>
          </w:tcPr>
          <w:p w14:paraId="57C626A1">
            <w:pPr>
              <w:pStyle w:val="160"/>
              <w:keepNext w:val="0"/>
              <w:keepLines w:val="0"/>
              <w:suppressLineNumbers w:val="0"/>
              <w:spacing w:before="0" w:beforeAutospacing="0" w:after="0" w:afterAutospacing="0"/>
              <w:ind w:left="0" w:leftChars="0" w:right="0" w:firstLine="0"/>
              <w:jc w:val="center"/>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1</w:t>
            </w:r>
          </w:p>
        </w:tc>
        <w:tc>
          <w:tcPr>
            <w:tcW w:w="3026" w:type="dxa"/>
            <w:tcBorders>
              <w:top w:val="single" w:color="000000" w:sz="4" w:space="0"/>
              <w:left w:val="single" w:color="000000" w:sz="4" w:space="0"/>
              <w:bottom w:val="single" w:color="000000" w:sz="4" w:space="0"/>
              <w:right w:val="single" w:color="auto" w:sz="4" w:space="0"/>
            </w:tcBorders>
            <w:vAlign w:val="center"/>
          </w:tcPr>
          <w:p w14:paraId="625C716F">
            <w:pPr>
              <w:keepNext w:val="0"/>
              <w:keepLines w:val="0"/>
              <w:suppressLineNumbers w:val="0"/>
              <w:spacing w:before="0" w:beforeAutospacing="0" w:after="0" w:afterAutospacing="0"/>
              <w:ind w:left="0" w:right="0"/>
              <w:jc w:val="center"/>
              <w:rPr>
                <w:rFonts w:hint="eastAsia" w:ascii="方正书宋_GBK" w:hAnsi="方正书宋_GBK" w:eastAsia="方正书宋_GBK" w:cs="方正书宋_GBK"/>
                <w:color w:val="auto"/>
                <w:szCs w:val="21"/>
              </w:rPr>
            </w:pPr>
          </w:p>
        </w:tc>
        <w:tc>
          <w:tcPr>
            <w:tcW w:w="2508" w:type="dxa"/>
            <w:tcBorders>
              <w:top w:val="single" w:color="000000" w:sz="4" w:space="0"/>
              <w:left w:val="nil"/>
              <w:bottom w:val="single" w:color="000000" w:sz="4" w:space="0"/>
              <w:right w:val="single" w:color="000000" w:sz="4" w:space="0"/>
            </w:tcBorders>
            <w:vAlign w:val="center"/>
          </w:tcPr>
          <w:p w14:paraId="1A9B3526">
            <w:pPr>
              <w:keepNext w:val="0"/>
              <w:keepLines w:val="0"/>
              <w:suppressLineNumbers w:val="0"/>
              <w:spacing w:before="0" w:beforeAutospacing="0" w:after="0" w:afterAutospacing="0"/>
              <w:ind w:left="0" w:right="0"/>
              <w:jc w:val="center"/>
              <w:rPr>
                <w:rFonts w:hint="eastAsia" w:ascii="方正书宋_GBK" w:hAnsi="方正书宋_GBK" w:eastAsia="方正书宋_GBK" w:cs="方正书宋_GBK"/>
                <w:color w:val="auto"/>
                <w:szCs w:val="21"/>
              </w:rPr>
            </w:pPr>
          </w:p>
        </w:tc>
        <w:tc>
          <w:tcPr>
            <w:tcW w:w="2574" w:type="dxa"/>
            <w:tcBorders>
              <w:top w:val="single" w:color="000000" w:sz="4" w:space="0"/>
              <w:left w:val="single" w:color="000000" w:sz="4" w:space="0"/>
              <w:bottom w:val="single" w:color="000000" w:sz="4" w:space="0"/>
              <w:right w:val="single" w:color="000000" w:sz="4" w:space="0"/>
            </w:tcBorders>
            <w:vAlign w:val="center"/>
          </w:tcPr>
          <w:p w14:paraId="4C8982D3">
            <w:pPr>
              <w:pStyle w:val="160"/>
              <w:keepNext w:val="0"/>
              <w:keepLines w:val="0"/>
              <w:suppressLineNumbers w:val="0"/>
              <w:spacing w:before="0" w:beforeAutospacing="0" w:after="0" w:afterAutospacing="0"/>
              <w:ind w:left="0" w:leftChars="0" w:right="0" w:firstLine="0"/>
              <w:jc w:val="center"/>
              <w:rPr>
                <w:rFonts w:hint="eastAsia" w:ascii="方正书宋_GBK" w:hAnsi="方正书宋_GBK" w:eastAsia="方正书宋_GBK" w:cs="方正书宋_GBK"/>
                <w:color w:val="auto"/>
              </w:rPr>
            </w:pPr>
          </w:p>
        </w:tc>
      </w:tr>
      <w:tr w14:paraId="5EEC56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7" w:hRule="atLeast"/>
        </w:trPr>
        <w:tc>
          <w:tcPr>
            <w:tcW w:w="931" w:type="dxa"/>
            <w:tcBorders>
              <w:top w:val="single" w:color="000000" w:sz="4" w:space="0"/>
              <w:left w:val="single" w:color="000000" w:sz="4" w:space="0"/>
              <w:bottom w:val="single" w:color="000000" w:sz="4" w:space="0"/>
              <w:right w:val="single" w:color="000000" w:sz="4" w:space="0"/>
            </w:tcBorders>
            <w:vAlign w:val="center"/>
          </w:tcPr>
          <w:p w14:paraId="0FBC3C16">
            <w:pPr>
              <w:pStyle w:val="160"/>
              <w:keepNext w:val="0"/>
              <w:keepLines w:val="0"/>
              <w:suppressLineNumbers w:val="0"/>
              <w:spacing w:before="0" w:beforeAutospacing="0" w:after="0" w:afterAutospacing="0"/>
              <w:ind w:left="0" w:leftChars="0" w:right="0" w:firstLine="0"/>
              <w:jc w:val="center"/>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w:t>
            </w:r>
          </w:p>
        </w:tc>
        <w:tc>
          <w:tcPr>
            <w:tcW w:w="3026" w:type="dxa"/>
            <w:tcBorders>
              <w:top w:val="single" w:color="000000" w:sz="4" w:space="0"/>
              <w:left w:val="single" w:color="000000" w:sz="4" w:space="0"/>
              <w:bottom w:val="single" w:color="000000" w:sz="4" w:space="0"/>
              <w:right w:val="single" w:color="auto" w:sz="4" w:space="0"/>
            </w:tcBorders>
            <w:vAlign w:val="center"/>
          </w:tcPr>
          <w:p w14:paraId="1AB3EB55">
            <w:pPr>
              <w:keepNext w:val="0"/>
              <w:keepLines w:val="0"/>
              <w:suppressLineNumbers w:val="0"/>
              <w:spacing w:before="0" w:beforeAutospacing="0" w:after="0" w:afterAutospacing="0"/>
              <w:ind w:left="0" w:right="0"/>
              <w:jc w:val="center"/>
              <w:rPr>
                <w:rFonts w:hint="eastAsia" w:ascii="方正书宋_GBK" w:hAnsi="方正书宋_GBK" w:eastAsia="方正书宋_GBK" w:cs="方正书宋_GBK"/>
                <w:color w:val="auto"/>
                <w:szCs w:val="21"/>
              </w:rPr>
            </w:pPr>
          </w:p>
        </w:tc>
        <w:tc>
          <w:tcPr>
            <w:tcW w:w="2508" w:type="dxa"/>
            <w:tcBorders>
              <w:top w:val="single" w:color="000000" w:sz="4" w:space="0"/>
              <w:left w:val="nil"/>
              <w:bottom w:val="single" w:color="000000" w:sz="4" w:space="0"/>
              <w:right w:val="single" w:color="000000" w:sz="4" w:space="0"/>
            </w:tcBorders>
            <w:vAlign w:val="center"/>
          </w:tcPr>
          <w:p w14:paraId="1C5C9F6E">
            <w:pPr>
              <w:keepNext w:val="0"/>
              <w:keepLines w:val="0"/>
              <w:suppressLineNumbers w:val="0"/>
              <w:spacing w:before="0" w:beforeAutospacing="0" w:after="0" w:afterAutospacing="0"/>
              <w:ind w:left="0" w:right="0"/>
              <w:jc w:val="center"/>
              <w:rPr>
                <w:rFonts w:hint="eastAsia" w:ascii="方正书宋_GBK" w:hAnsi="方正书宋_GBK" w:eastAsia="方正书宋_GBK" w:cs="方正书宋_GBK"/>
                <w:color w:val="auto"/>
                <w:szCs w:val="21"/>
              </w:rPr>
            </w:pPr>
          </w:p>
        </w:tc>
        <w:tc>
          <w:tcPr>
            <w:tcW w:w="2574" w:type="dxa"/>
            <w:tcBorders>
              <w:top w:val="single" w:color="000000" w:sz="4" w:space="0"/>
              <w:left w:val="single" w:color="000000" w:sz="4" w:space="0"/>
              <w:bottom w:val="single" w:color="000000" w:sz="4" w:space="0"/>
              <w:right w:val="single" w:color="000000" w:sz="4" w:space="0"/>
            </w:tcBorders>
            <w:vAlign w:val="center"/>
          </w:tcPr>
          <w:p w14:paraId="1A87009C">
            <w:pPr>
              <w:pStyle w:val="160"/>
              <w:keepNext w:val="0"/>
              <w:keepLines w:val="0"/>
              <w:suppressLineNumbers w:val="0"/>
              <w:spacing w:before="0" w:beforeAutospacing="0" w:after="0" w:afterAutospacing="0"/>
              <w:ind w:left="0" w:leftChars="0" w:right="0" w:firstLine="0"/>
              <w:jc w:val="center"/>
              <w:rPr>
                <w:rFonts w:hint="eastAsia" w:ascii="方正书宋_GBK" w:hAnsi="方正书宋_GBK" w:eastAsia="方正书宋_GBK" w:cs="方正书宋_GBK"/>
                <w:color w:val="auto"/>
              </w:rPr>
            </w:pPr>
          </w:p>
        </w:tc>
      </w:tr>
    </w:tbl>
    <w:p w14:paraId="424453A1">
      <w:pPr>
        <w:pStyle w:val="160"/>
        <w:spacing w:line="360" w:lineRule="auto"/>
        <w:ind w:left="0" w:leftChars="0" w:firstLine="447" w:firstLineChars="213"/>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二、合同金额</w:t>
      </w:r>
    </w:p>
    <w:p w14:paraId="5B085C5D">
      <w:pPr>
        <w:pStyle w:val="160"/>
        <w:spacing w:line="360" w:lineRule="auto"/>
        <w:ind w:left="0" w:leftChars="0" w:firstLine="447" w:firstLineChars="213"/>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合同金额为（大写）：</w:t>
      </w:r>
      <w:r>
        <w:rPr>
          <w:rFonts w:hint="eastAsia" w:ascii="方正书宋_GBK" w:hAnsi="方正书宋_GBK" w:eastAsia="方正书宋_GBK" w:cs="方正书宋_GBK"/>
          <w:color w:val="auto"/>
          <w:u w:val="single"/>
        </w:rPr>
        <w:t xml:space="preserve">           </w:t>
      </w:r>
      <w:r>
        <w:rPr>
          <w:rFonts w:hint="eastAsia" w:ascii="方正书宋_GBK" w:hAnsi="方正书宋_GBK" w:eastAsia="方正书宋_GBK" w:cs="方正书宋_GBK"/>
          <w:color w:val="auto"/>
        </w:rPr>
        <w:t>元（￥</w:t>
      </w:r>
      <w:r>
        <w:rPr>
          <w:rFonts w:hint="eastAsia" w:ascii="方正书宋_GBK" w:hAnsi="方正书宋_GBK" w:eastAsia="方正书宋_GBK" w:cs="方正书宋_GBK"/>
          <w:color w:val="auto"/>
          <w:u w:val="single"/>
        </w:rPr>
        <w:t xml:space="preserve">           </w:t>
      </w:r>
      <w:r>
        <w:rPr>
          <w:rFonts w:hint="eastAsia" w:ascii="方正书宋_GBK" w:hAnsi="方正书宋_GBK" w:eastAsia="方正书宋_GBK" w:cs="方正书宋_GBK"/>
          <w:color w:val="auto"/>
        </w:rPr>
        <w:t>），本合同金额包含但不仅限于设备费、调试费、售后服务费、税金及合同包含的所有风险、责任等各项应有费用，除合同另有约定外，甲方无其他付款义务。</w:t>
      </w:r>
    </w:p>
    <w:p w14:paraId="3E47A116">
      <w:pPr>
        <w:pStyle w:val="160"/>
        <w:spacing w:line="360" w:lineRule="auto"/>
        <w:ind w:left="0" w:leftChars="0" w:firstLine="447" w:firstLineChars="213"/>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三、质量要求</w:t>
      </w:r>
    </w:p>
    <w:p w14:paraId="586B5361">
      <w:pPr>
        <w:pStyle w:val="160"/>
        <w:spacing w:line="360" w:lineRule="auto"/>
        <w:ind w:left="0" w:leftChars="0" w:firstLine="447" w:firstLineChars="213"/>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1、产品质量必须执行国家相关标准、行业标准、地方标准或者其它标准、规范（从严）：具有国家规定的标准及规范的，按最新的标准及规范执行；具有行业标准及规范的，按最新的标准及规范执行；具有其他标准及规范的，按照最新的标准及规范执行。</w:t>
      </w:r>
    </w:p>
    <w:p w14:paraId="493537D7">
      <w:pPr>
        <w:pStyle w:val="160"/>
        <w:spacing w:line="360" w:lineRule="auto"/>
        <w:ind w:left="0" w:leftChars="0" w:firstLine="447" w:firstLineChars="213"/>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2、质保期：</w:t>
      </w:r>
    </w:p>
    <w:p w14:paraId="04642339">
      <w:pPr>
        <w:pStyle w:val="160"/>
        <w:spacing w:line="360" w:lineRule="auto"/>
        <w:ind w:left="0" w:leftChars="0" w:firstLine="447" w:firstLineChars="213"/>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四、履行期限、履行地点和方式</w:t>
      </w:r>
    </w:p>
    <w:p w14:paraId="35E30691">
      <w:pPr>
        <w:pStyle w:val="160"/>
        <w:spacing w:line="360" w:lineRule="auto"/>
        <w:ind w:left="0" w:leftChars="0" w:firstLine="447" w:firstLineChars="213"/>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1、履行期限：</w:t>
      </w:r>
    </w:p>
    <w:p w14:paraId="6DC333A0">
      <w:pPr>
        <w:pStyle w:val="160"/>
        <w:spacing w:line="360" w:lineRule="auto"/>
        <w:ind w:left="0" w:leftChars="0" w:firstLine="447" w:firstLineChars="213"/>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2、履行地点：</w:t>
      </w:r>
    </w:p>
    <w:p w14:paraId="718365C8">
      <w:pPr>
        <w:pStyle w:val="160"/>
        <w:spacing w:line="360" w:lineRule="auto"/>
        <w:ind w:left="0" w:leftChars="0" w:firstLine="447" w:firstLineChars="213"/>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3、履行方式：</w:t>
      </w:r>
    </w:p>
    <w:p w14:paraId="24B2F797">
      <w:pPr>
        <w:pStyle w:val="160"/>
        <w:spacing w:line="360" w:lineRule="auto"/>
        <w:ind w:left="0" w:leftChars="0" w:firstLine="447" w:firstLineChars="213"/>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五、付款方式</w:t>
      </w:r>
    </w:p>
    <w:p w14:paraId="09F3A053">
      <w:pPr>
        <w:pStyle w:val="160"/>
        <w:spacing w:line="360" w:lineRule="auto"/>
        <w:ind w:left="0" w:leftChars="0" w:firstLine="447" w:firstLineChars="213"/>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1、付款进度安排：</w:t>
      </w:r>
    </w:p>
    <w:p w14:paraId="1296184A">
      <w:pPr>
        <w:pStyle w:val="160"/>
        <w:spacing w:line="360" w:lineRule="auto"/>
        <w:ind w:left="0" w:leftChars="0" w:firstLine="447" w:firstLineChars="213"/>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2、乙方收款账户信息：</w:t>
      </w:r>
    </w:p>
    <w:p w14:paraId="2C0A3987">
      <w:pPr>
        <w:pStyle w:val="160"/>
        <w:spacing w:line="360" w:lineRule="auto"/>
        <w:ind w:left="0" w:leftChars="0" w:firstLine="447" w:firstLineChars="213"/>
        <w:rPr>
          <w:rFonts w:hint="eastAsia" w:ascii="方正书宋_GBK" w:hAnsi="方正书宋_GBK" w:eastAsia="方正书宋_GBK" w:cs="方正书宋_GBK"/>
          <w:bCs/>
          <w:color w:val="auto"/>
        </w:rPr>
      </w:pPr>
      <w:r>
        <w:rPr>
          <w:rFonts w:hint="eastAsia" w:ascii="方正书宋_GBK" w:hAnsi="方正书宋_GBK" w:eastAsia="方正书宋_GBK" w:cs="方正书宋_GBK"/>
          <w:bCs/>
          <w:color w:val="auto"/>
        </w:rPr>
        <w:t>开户银行：</w:t>
      </w:r>
    </w:p>
    <w:p w14:paraId="784FF6BE">
      <w:pPr>
        <w:pStyle w:val="160"/>
        <w:spacing w:line="360" w:lineRule="auto"/>
        <w:ind w:left="0" w:leftChars="0" w:firstLine="447" w:firstLineChars="213"/>
        <w:rPr>
          <w:rFonts w:hint="eastAsia" w:ascii="方正书宋_GBK" w:hAnsi="方正书宋_GBK" w:eastAsia="方正书宋_GBK" w:cs="方正书宋_GBK"/>
          <w:bCs/>
          <w:color w:val="auto"/>
        </w:rPr>
      </w:pPr>
      <w:r>
        <w:rPr>
          <w:rFonts w:hint="eastAsia" w:ascii="方正书宋_GBK" w:hAnsi="方正书宋_GBK" w:eastAsia="方正书宋_GBK" w:cs="方正书宋_GBK"/>
          <w:bCs/>
          <w:color w:val="auto"/>
        </w:rPr>
        <w:t>户名：</w:t>
      </w:r>
    </w:p>
    <w:p w14:paraId="5FDF8CE8">
      <w:pPr>
        <w:pStyle w:val="160"/>
        <w:spacing w:line="360" w:lineRule="auto"/>
        <w:ind w:left="0" w:leftChars="0" w:firstLine="447" w:firstLineChars="213"/>
        <w:rPr>
          <w:rFonts w:hint="eastAsia" w:ascii="方正书宋_GBK" w:hAnsi="方正书宋_GBK" w:eastAsia="方正书宋_GBK" w:cs="方正书宋_GBK"/>
          <w:color w:val="auto"/>
        </w:rPr>
      </w:pPr>
      <w:r>
        <w:rPr>
          <w:rFonts w:hint="eastAsia" w:ascii="方正书宋_GBK" w:hAnsi="方正书宋_GBK" w:eastAsia="方正书宋_GBK" w:cs="方正书宋_GBK"/>
          <w:bCs/>
          <w:color w:val="auto"/>
        </w:rPr>
        <w:t>账号：</w:t>
      </w:r>
    </w:p>
    <w:p w14:paraId="0B52D4CD">
      <w:pPr>
        <w:pStyle w:val="160"/>
        <w:spacing w:line="360" w:lineRule="auto"/>
        <w:ind w:left="0" w:leftChars="0" w:firstLine="447" w:firstLineChars="213"/>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3、收款方、出具发票方、合同乙方均必须与成交供应商名称一致。</w:t>
      </w:r>
    </w:p>
    <w:p w14:paraId="440EC4E2">
      <w:pPr>
        <w:pStyle w:val="160"/>
        <w:spacing w:line="360" w:lineRule="auto"/>
        <w:ind w:left="0" w:leftChars="0" w:firstLine="447" w:firstLineChars="213"/>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4、乙方凭以下有效文件与甲方结算：1）合同；2）乙方开具的合格的发票；3）成交通知书。</w:t>
      </w:r>
    </w:p>
    <w:p w14:paraId="198EBB14">
      <w:pPr>
        <w:pStyle w:val="160"/>
        <w:spacing w:line="360" w:lineRule="auto"/>
        <w:ind w:left="0" w:leftChars="0" w:firstLine="447" w:firstLineChars="213"/>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六、包装方式：产品的外包装为产品制造商的出厂原包装，拆零产品可以为其他有效保护产品的可靠包装。</w:t>
      </w:r>
    </w:p>
    <w:p w14:paraId="052C3F56">
      <w:pPr>
        <w:pStyle w:val="160"/>
        <w:spacing w:line="360" w:lineRule="auto"/>
        <w:ind w:left="0" w:leftChars="0" w:firstLine="447" w:firstLineChars="213"/>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七、验收要求（检验标准和方法）</w:t>
      </w:r>
    </w:p>
    <w:p w14:paraId="35C7B4A9">
      <w:pPr>
        <w:pStyle w:val="160"/>
        <w:spacing w:line="360" w:lineRule="auto"/>
        <w:ind w:left="0" w:leftChars="0" w:firstLine="447" w:firstLineChars="213"/>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按照询价通知书要求、乙方的响应文件（承诺）及合同约定进行验收。</w:t>
      </w:r>
    </w:p>
    <w:p w14:paraId="6693B3E6">
      <w:pPr>
        <w:pStyle w:val="160"/>
        <w:spacing w:line="360" w:lineRule="auto"/>
        <w:ind w:left="0" w:leftChars="0" w:firstLine="447" w:firstLineChars="213"/>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八、知识产权归属</w:t>
      </w:r>
    </w:p>
    <w:p w14:paraId="7AF7B496">
      <w:pPr>
        <w:pStyle w:val="160"/>
        <w:spacing w:line="360" w:lineRule="auto"/>
        <w:ind w:left="0" w:leftChars="0" w:firstLine="447" w:firstLineChars="213"/>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乙方保证本项目的技术、服务或其任何一部分不会产生因第三方提出侵犯其专利权、商标权或其他知识产权而引起的法律和经济纠纷；如因第三方提出其专利权、商标权或其他知识产权的侵权之诉，则一切法律及经济责任由乙方承担。</w:t>
      </w:r>
    </w:p>
    <w:p w14:paraId="377A4C4A">
      <w:pPr>
        <w:pStyle w:val="160"/>
        <w:spacing w:line="360" w:lineRule="auto"/>
        <w:ind w:left="0" w:leftChars="0" w:firstLine="447" w:firstLineChars="213"/>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九、保密</w:t>
      </w:r>
    </w:p>
    <w:p w14:paraId="4CC887F6">
      <w:pPr>
        <w:pStyle w:val="160"/>
        <w:spacing w:line="360" w:lineRule="auto"/>
        <w:ind w:left="0" w:leftChars="0" w:firstLine="447" w:firstLineChars="213"/>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乙方在本协议履行期间获悉的甲方未向社会公开或只在一定范围内公开的信息、经验、技术、资料等，均为甲方商业秘密，乙方及其雇员负有严格保密义务。乙方在项目实施过程中，对甲方所提供的商业秘密，乙方及其雇员负有严格保密义务，未经甲方书面同意不得向任何第三人泄露，且保密责任不因合同的终止或解除而失效。如甲方提出要求，乙方须无条件与甲方签定保密协议。项目完成后，乙方须把甲方提供的所有资料、数据完整归还甲方，并不得留存任何形式的复制品。</w:t>
      </w:r>
    </w:p>
    <w:p w14:paraId="40253539">
      <w:pPr>
        <w:pStyle w:val="160"/>
        <w:spacing w:line="360" w:lineRule="auto"/>
        <w:ind w:left="0" w:leftChars="0" w:firstLine="447" w:firstLineChars="213"/>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十、违约责任与赔偿损失</w:t>
      </w:r>
    </w:p>
    <w:p w14:paraId="79302F32">
      <w:pPr>
        <w:ind w:firstLine="424" w:firstLineChars="202"/>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1、本合同项下产品在交货、安装调试、验收及质保期等任何阶段内不符合合同约定的技术规范要求和验收标准的，甲方有权向乙方索赔。</w:t>
      </w:r>
    </w:p>
    <w:p w14:paraId="01C360A6">
      <w:pPr>
        <w:ind w:firstLine="424" w:firstLineChars="202"/>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并选择下列一项或多项补救措施：</w:t>
      </w:r>
    </w:p>
    <w:p w14:paraId="3081E0A2">
      <w:pPr>
        <w:ind w:firstLine="424" w:firstLineChars="202"/>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（1）由乙方采取措施消除设备缺陷或不符合合同之处，如果乙方不能及时消除缺陷，甲方有权自行消除缺陷或不符合合同之处，由此产生的一切费用均由乙方承担。</w:t>
      </w:r>
    </w:p>
    <w:p w14:paraId="54B85D13">
      <w:pPr>
        <w:ind w:firstLine="424" w:firstLineChars="202"/>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（2）由乙方在接到甲方通知后</w:t>
      </w:r>
      <w:r>
        <w:rPr>
          <w:rFonts w:hint="eastAsia" w:ascii="方正书宋_GBK" w:hAnsi="方正书宋_GBK" w:eastAsia="方正书宋_GBK" w:cs="方正书宋_GBK"/>
          <w:color w:val="auto"/>
          <w:u w:val="single"/>
        </w:rPr>
        <w:t xml:space="preserve"> 2 </w:t>
      </w:r>
      <w:r>
        <w:rPr>
          <w:rFonts w:hint="eastAsia" w:ascii="方正书宋_GBK" w:hAnsi="方正书宋_GBK" w:eastAsia="方正书宋_GBK" w:cs="方正书宋_GBK"/>
          <w:color w:val="auto"/>
        </w:rPr>
        <w:t>日内用符合合同规定的规格、质量和性能要求的新零件、部件和设备更换有缺陷的设备或用新的技术资料替换有错误的技术资料或补供遗漏的设备或技术资料等，乙方应承担一切费用和风险并负担给甲方造成的全部损失。</w:t>
      </w:r>
    </w:p>
    <w:p w14:paraId="3BB71C25">
      <w:pPr>
        <w:ind w:firstLine="424" w:firstLineChars="202"/>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（3）退货，乙方应退还甲方支付的全部合同款，同时应承担该产品的直接费用（运输、装卸、保险、检验、货款利息及银行手续费等）。</w:t>
      </w:r>
    </w:p>
    <w:p w14:paraId="3DA4DEBF">
      <w:pPr>
        <w:ind w:firstLine="424" w:firstLineChars="202"/>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2、甲方无正当理由拒收产品的，应向乙方偿付拒收产品总值</w:t>
      </w:r>
      <w:r>
        <w:rPr>
          <w:rFonts w:hint="eastAsia" w:ascii="方正书宋_GBK" w:hAnsi="方正书宋_GBK" w:eastAsia="方正书宋_GBK" w:cs="方正书宋_GBK"/>
          <w:color w:val="auto"/>
          <w:u w:val="single"/>
        </w:rPr>
        <w:t xml:space="preserve"> 5 %</w:t>
      </w:r>
      <w:r>
        <w:rPr>
          <w:rFonts w:hint="eastAsia" w:ascii="方正书宋_GBK" w:hAnsi="方正书宋_GBK" w:eastAsia="方正书宋_GBK" w:cs="方正书宋_GBK"/>
          <w:color w:val="auto"/>
        </w:rPr>
        <w:t>的违约金。</w:t>
      </w:r>
    </w:p>
    <w:p w14:paraId="7422EB57">
      <w:pPr>
        <w:ind w:firstLine="424" w:firstLineChars="202"/>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3、甲方无故逾期验收和办理合同款支付手续的，每逾期一日，应按逾期付款总额</w:t>
      </w:r>
      <w:r>
        <w:rPr>
          <w:rFonts w:hint="eastAsia" w:ascii="方正书宋_GBK" w:hAnsi="方正书宋_GBK" w:eastAsia="方正书宋_GBK" w:cs="方正书宋_GBK"/>
          <w:color w:val="auto"/>
          <w:u w:val="single"/>
        </w:rPr>
        <w:t xml:space="preserve"> 0.5 %</w:t>
      </w:r>
      <w:r>
        <w:rPr>
          <w:rFonts w:hint="eastAsia" w:ascii="方正书宋_GBK" w:hAnsi="方正书宋_GBK" w:eastAsia="方正书宋_GBK" w:cs="方正书宋_GBK"/>
          <w:color w:val="auto"/>
        </w:rPr>
        <w:t>向乙方支付违约金，违约金以合同总额的5%为上限。</w:t>
      </w:r>
    </w:p>
    <w:p w14:paraId="55E588FE">
      <w:pPr>
        <w:ind w:firstLine="424" w:firstLineChars="202"/>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4、乙方逾期完工的，每逾期一日，应按合同总额</w:t>
      </w:r>
      <w:r>
        <w:rPr>
          <w:rFonts w:hint="eastAsia" w:ascii="方正书宋_GBK" w:hAnsi="方正书宋_GBK" w:eastAsia="方正书宋_GBK" w:cs="方正书宋_GBK"/>
          <w:color w:val="auto"/>
          <w:u w:val="single"/>
        </w:rPr>
        <w:t xml:space="preserve"> 0.5 %</w:t>
      </w:r>
      <w:r>
        <w:rPr>
          <w:rFonts w:hint="eastAsia" w:ascii="方正书宋_GBK" w:hAnsi="方正书宋_GBK" w:eastAsia="方正书宋_GBK" w:cs="方正书宋_GBK"/>
          <w:color w:val="auto"/>
        </w:rPr>
        <w:t>向甲方支付违约金。逾期超过约定日期</w:t>
      </w:r>
      <w:r>
        <w:rPr>
          <w:rFonts w:hint="eastAsia" w:ascii="方正书宋_GBK" w:hAnsi="方正书宋_GBK" w:eastAsia="方正书宋_GBK" w:cs="方正书宋_GBK"/>
          <w:color w:val="auto"/>
          <w:u w:val="single"/>
        </w:rPr>
        <w:t xml:space="preserve"> 5 </w:t>
      </w:r>
      <w:r>
        <w:rPr>
          <w:rFonts w:hint="eastAsia" w:ascii="方正书宋_GBK" w:hAnsi="方正书宋_GBK" w:eastAsia="方正书宋_GBK" w:cs="方正书宋_GBK"/>
          <w:color w:val="auto"/>
        </w:rPr>
        <w:t>日不能完工的，甲方有权解除本合同，并要求乙方支付合同总额</w:t>
      </w:r>
      <w:r>
        <w:rPr>
          <w:rFonts w:hint="eastAsia" w:ascii="方正书宋_GBK" w:hAnsi="方正书宋_GBK" w:eastAsia="方正书宋_GBK" w:cs="方正书宋_GBK"/>
          <w:color w:val="auto"/>
          <w:u w:val="single"/>
        </w:rPr>
        <w:t xml:space="preserve"> 5 %</w:t>
      </w:r>
      <w:r>
        <w:rPr>
          <w:rFonts w:hint="eastAsia" w:ascii="方正书宋_GBK" w:hAnsi="方正书宋_GBK" w:eastAsia="方正书宋_GBK" w:cs="方正书宋_GBK"/>
          <w:color w:val="auto"/>
        </w:rPr>
        <w:t>的违约金。</w:t>
      </w:r>
    </w:p>
    <w:p w14:paraId="19C2601A">
      <w:pPr>
        <w:ind w:firstLine="424" w:firstLineChars="202"/>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乙方未在约定时间内完成安装调试的，参照前款约定承担违约责任。</w:t>
      </w:r>
    </w:p>
    <w:p w14:paraId="2C1FA042">
      <w:pPr>
        <w:ind w:firstLine="424" w:firstLineChars="202"/>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5、乙方所交付的产品品种、型号、规格、技术参数、质量不符合合同规定及询价通知书规定标准的，甲方有权拒收该产品，乙方愿意更换但逾期交货的，按乙方逾期交货处理。乙方拒绝更换产品的，甲方可单方面解除合同，并要求乙方支付合同总额</w:t>
      </w:r>
      <w:r>
        <w:rPr>
          <w:rFonts w:hint="eastAsia" w:ascii="方正书宋_GBK" w:hAnsi="方正书宋_GBK" w:eastAsia="方正书宋_GBK" w:cs="方正书宋_GBK"/>
          <w:color w:val="auto"/>
          <w:u w:val="single"/>
        </w:rPr>
        <w:t xml:space="preserve"> 5 %</w:t>
      </w:r>
      <w:r>
        <w:rPr>
          <w:rFonts w:hint="eastAsia" w:ascii="方正书宋_GBK" w:hAnsi="方正书宋_GBK" w:eastAsia="方正书宋_GBK" w:cs="方正书宋_GBK"/>
          <w:color w:val="auto"/>
        </w:rPr>
        <w:t>的违约金，违约金不足以弥补甲方损失的，乙方还应负责赔偿。</w:t>
      </w:r>
    </w:p>
    <w:p w14:paraId="116595DC">
      <w:pPr>
        <w:ind w:firstLine="424" w:firstLineChars="202"/>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6、乙方未能按约定要求履行保修义务的，每发生一次应向甲方支付</w:t>
      </w:r>
      <w:r>
        <w:rPr>
          <w:rFonts w:hint="eastAsia" w:ascii="方正书宋_GBK" w:hAnsi="方正书宋_GBK" w:eastAsia="方正书宋_GBK" w:cs="方正书宋_GBK"/>
          <w:color w:val="auto"/>
          <w:u w:val="single"/>
        </w:rPr>
        <w:t xml:space="preserve"> 500 </w:t>
      </w:r>
      <w:r>
        <w:rPr>
          <w:rFonts w:hint="eastAsia" w:ascii="方正书宋_GBK" w:hAnsi="方正书宋_GBK" w:eastAsia="方正书宋_GBK" w:cs="方正书宋_GBK"/>
          <w:color w:val="auto"/>
        </w:rPr>
        <w:t>元的违约金，同时，甲方有权委托第三方进行保修，所产生的费用由乙方承担。若因产品缺陷或乙方服务质量等问题造成甲方或任何人员人身、财产损害的，乙方应承担有关责任并作出相应赔偿。</w:t>
      </w:r>
    </w:p>
    <w:p w14:paraId="2A2F25C6">
      <w:pPr>
        <w:ind w:firstLine="424" w:firstLineChars="202"/>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7、因乙方其他违约行为导致甲方解除合同的，乙方应向甲方支付合同总额</w:t>
      </w:r>
      <w:r>
        <w:rPr>
          <w:rFonts w:hint="eastAsia" w:ascii="方正书宋_GBK" w:hAnsi="方正书宋_GBK" w:eastAsia="方正书宋_GBK" w:cs="方正书宋_GBK"/>
          <w:color w:val="auto"/>
          <w:u w:val="single"/>
        </w:rPr>
        <w:t xml:space="preserve"> 5 %</w:t>
      </w:r>
      <w:r>
        <w:rPr>
          <w:rFonts w:hint="eastAsia" w:ascii="方正书宋_GBK" w:hAnsi="方正书宋_GBK" w:eastAsia="方正书宋_GBK" w:cs="方正书宋_GBK"/>
          <w:color w:val="auto"/>
        </w:rPr>
        <w:t>的违约金，如造成甲方损失超过违约金的，超出部分由乙方继续承担赔偿责任。</w:t>
      </w:r>
    </w:p>
    <w:p w14:paraId="29774884">
      <w:pPr>
        <w:pStyle w:val="160"/>
        <w:spacing w:line="360" w:lineRule="auto"/>
        <w:ind w:left="0" w:leftChars="0" w:firstLine="447" w:firstLineChars="213"/>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8、乙方违规出现转包和分包的情况，甲方有权解除合同，并由乙方承担全部赔偿责任，按合同总额30%承担违约责任并赔偿相应损失。</w:t>
      </w:r>
    </w:p>
    <w:p w14:paraId="1D740A60">
      <w:pPr>
        <w:pStyle w:val="160"/>
        <w:spacing w:line="360" w:lineRule="auto"/>
        <w:ind w:left="0" w:leftChars="0" w:firstLine="447" w:firstLineChars="213"/>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9、本合同项下损失包括直接损失与间接损失，包括但不限于：另行采购的费用、另行采购费的差额、维修费、向第三人支付的赔付款以及为主张自身权利所支出的律师费、保全费、担保费、公证费、检测费、差旅费等。</w:t>
      </w:r>
    </w:p>
    <w:p w14:paraId="68E60FE0">
      <w:pPr>
        <w:pStyle w:val="160"/>
        <w:spacing w:line="360" w:lineRule="auto"/>
        <w:ind w:left="0" w:leftChars="0" w:firstLine="447" w:firstLineChars="213"/>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十一、争端的解决</w:t>
      </w:r>
    </w:p>
    <w:p w14:paraId="1CE302D0">
      <w:pPr>
        <w:pStyle w:val="160"/>
        <w:spacing w:line="360" w:lineRule="auto"/>
        <w:ind w:left="0" w:leftChars="0" w:firstLine="447" w:firstLineChars="213"/>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合同执行过程中发生的任何争议，如双方不能通过友好协商解决可向甲方所在地人民法院提起诉讼。</w:t>
      </w:r>
    </w:p>
    <w:p w14:paraId="2EDE4112">
      <w:pPr>
        <w:pStyle w:val="160"/>
        <w:spacing w:line="360" w:lineRule="auto"/>
        <w:ind w:left="0" w:leftChars="0" w:firstLine="447" w:firstLineChars="213"/>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十二、不可抗力</w:t>
      </w:r>
    </w:p>
    <w:p w14:paraId="53605035">
      <w:pPr>
        <w:pStyle w:val="160"/>
        <w:spacing w:line="360" w:lineRule="auto"/>
        <w:ind w:left="0" w:leftChars="0" w:firstLine="447" w:firstLineChars="213"/>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任何一方由于不可抗力原因不能履行合同时，应在不可抗力事件发生后 2 日内向对方通报，以减轻可能给对方造成的损失，在取得有关机构的不可抗力证明或双方谅解确认后，允许延期履行或修订合同，并根据情况可部分或全部免于承担违约责任。</w:t>
      </w:r>
    </w:p>
    <w:p w14:paraId="339B415C">
      <w:pPr>
        <w:pStyle w:val="160"/>
        <w:spacing w:line="360" w:lineRule="auto"/>
        <w:ind w:left="0" w:leftChars="0" w:firstLine="447" w:firstLineChars="213"/>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十三、税费</w:t>
      </w:r>
    </w:p>
    <w:p w14:paraId="60E773A9">
      <w:pPr>
        <w:pStyle w:val="160"/>
        <w:spacing w:line="360" w:lineRule="auto"/>
        <w:ind w:left="0" w:leftChars="0" w:firstLine="447" w:firstLineChars="213"/>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在中国境内、外发生的与本合同执行有关的税费由乙方负担。</w:t>
      </w:r>
    </w:p>
    <w:p w14:paraId="379038AC">
      <w:pPr>
        <w:pStyle w:val="160"/>
        <w:spacing w:line="360" w:lineRule="auto"/>
        <w:ind w:left="0" w:leftChars="0" w:firstLine="447" w:firstLineChars="213"/>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十四、其它</w:t>
      </w:r>
    </w:p>
    <w:p w14:paraId="4A373811">
      <w:pPr>
        <w:pStyle w:val="160"/>
        <w:spacing w:line="360" w:lineRule="auto"/>
        <w:ind w:left="0" w:leftChars="0" w:firstLine="447" w:firstLineChars="213"/>
        <w:rPr>
          <w:rFonts w:hint="eastAsia" w:ascii="方正书宋_GBK" w:hAnsi="方正书宋_GBK" w:eastAsia="方正书宋_GBK" w:cs="方正书宋_GBK"/>
          <w:bCs/>
          <w:color w:val="auto"/>
        </w:rPr>
      </w:pPr>
      <w:r>
        <w:rPr>
          <w:rFonts w:hint="eastAsia" w:ascii="方正书宋_GBK" w:hAnsi="方正书宋_GBK" w:eastAsia="方正书宋_GBK" w:cs="方正书宋_GBK"/>
          <w:color w:val="auto"/>
        </w:rPr>
        <w:t>1、</w:t>
      </w:r>
      <w:r>
        <w:rPr>
          <w:rFonts w:hint="eastAsia" w:ascii="方正书宋_GBK" w:hAnsi="方正书宋_GBK" w:eastAsia="方正书宋_GBK" w:cs="方正书宋_GBK"/>
          <w:bCs/>
          <w:color w:val="auto"/>
        </w:rPr>
        <w:t>本项目询价通知书及乙方响应文件为本合同附属文件，合同中未明确的以询价通知书为准。</w:t>
      </w:r>
    </w:p>
    <w:p w14:paraId="0BFFAC4A">
      <w:pPr>
        <w:pStyle w:val="160"/>
        <w:spacing w:line="360" w:lineRule="auto"/>
        <w:ind w:left="0" w:leftChars="0" w:firstLine="447" w:firstLineChars="213"/>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2、在执行本合同的过程中，所有经双方签署确认的文件（包括会议纪要、补充协议、往来信函）即成为本合同的有效组成部分。</w:t>
      </w:r>
    </w:p>
    <w:p w14:paraId="4086F074">
      <w:pPr>
        <w:pStyle w:val="160"/>
        <w:spacing w:line="360" w:lineRule="auto"/>
        <w:ind w:left="0" w:leftChars="0" w:firstLine="447" w:firstLineChars="213"/>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3、本合同文尾所载的联系方式为有效的联系方式，同时作为日后发生纠纷时包括法律文书在内的一切文件、信息送达的地址。相关文件、信息通过电子方式发送成功或/及投邮后5日即视为送达。如一方联系方式有变更，应及时书面通知对方，否则，由未通知或未及时通知方自行承担不利后果。</w:t>
      </w:r>
    </w:p>
    <w:p w14:paraId="2A23CD28">
      <w:pPr>
        <w:pStyle w:val="160"/>
        <w:spacing w:line="360" w:lineRule="auto"/>
        <w:ind w:left="0" w:leftChars="0" w:firstLine="447" w:firstLineChars="213"/>
        <w:rPr>
          <w:rFonts w:hint="eastAsia" w:ascii="方正书宋_GBK" w:hAnsi="方正书宋_GBK" w:eastAsia="方正书宋_GBK" w:cs="方正书宋_GBK"/>
          <w:bCs/>
          <w:color w:val="auto"/>
        </w:rPr>
      </w:pPr>
      <w:r>
        <w:rPr>
          <w:rFonts w:hint="eastAsia" w:ascii="方正书宋_GBK" w:hAnsi="方正书宋_GBK" w:eastAsia="方正书宋_GBK" w:cs="方正书宋_GBK"/>
          <w:bCs/>
          <w:color w:val="auto"/>
        </w:rPr>
        <w:t>4、除甲方事先书面同意外，乙方不得部分或全部转让其应履行的合同项下的义务。</w:t>
      </w:r>
    </w:p>
    <w:p w14:paraId="4A0A4EC3">
      <w:pPr>
        <w:pStyle w:val="160"/>
        <w:spacing w:line="360" w:lineRule="auto"/>
        <w:ind w:left="0" w:leftChars="0" w:firstLine="447" w:firstLineChars="213"/>
        <w:rPr>
          <w:rFonts w:hint="eastAsia" w:ascii="方正书宋_GBK" w:hAnsi="方正书宋_GBK" w:eastAsia="方正书宋_GBK" w:cs="方正书宋_GBK"/>
          <w:bCs/>
          <w:color w:val="auto"/>
        </w:rPr>
      </w:pPr>
      <w:r>
        <w:rPr>
          <w:rFonts w:hint="eastAsia" w:ascii="方正书宋_GBK" w:hAnsi="方正书宋_GBK" w:eastAsia="方正书宋_GBK" w:cs="方正书宋_GBK"/>
          <w:bCs/>
          <w:color w:val="auto"/>
        </w:rPr>
        <w:t>5、在合同执行过程中，乙方应自行承担由于其行为所造成的自身以及第三方的人身伤害、财产损失或损坏的责任。</w:t>
      </w:r>
    </w:p>
    <w:p w14:paraId="12EA37DD">
      <w:pPr>
        <w:pStyle w:val="160"/>
        <w:spacing w:line="360" w:lineRule="auto"/>
        <w:ind w:left="0" w:leftChars="0" w:firstLine="447" w:firstLineChars="213"/>
        <w:rPr>
          <w:rFonts w:hint="eastAsia" w:ascii="方正书宋_GBK" w:hAnsi="方正书宋_GBK" w:eastAsia="方正书宋_GBK" w:cs="方正书宋_GBK"/>
          <w:bCs/>
          <w:color w:val="auto"/>
        </w:rPr>
      </w:pPr>
      <w:r>
        <w:rPr>
          <w:rFonts w:hint="eastAsia" w:ascii="方正书宋_GBK" w:hAnsi="方正书宋_GBK" w:eastAsia="方正书宋_GBK" w:cs="方正书宋_GBK"/>
          <w:bCs/>
          <w:color w:val="auto"/>
        </w:rPr>
        <w:t>6、本合同出现下列情况时终止：期限届满时自行终止；出现合同中列出的终止事由；法律规定的终止事由。</w:t>
      </w:r>
    </w:p>
    <w:p w14:paraId="4E879442">
      <w:pPr>
        <w:pStyle w:val="160"/>
        <w:spacing w:line="360" w:lineRule="auto"/>
        <w:ind w:left="0" w:leftChars="0" w:firstLine="447" w:firstLineChars="213"/>
        <w:rPr>
          <w:rFonts w:hint="eastAsia" w:ascii="方正书宋_GBK" w:hAnsi="方正书宋_GBK" w:eastAsia="方正书宋_GBK" w:cs="方正书宋_GBK"/>
          <w:bCs/>
          <w:color w:val="auto"/>
        </w:rPr>
      </w:pPr>
      <w:r>
        <w:rPr>
          <w:rFonts w:hint="eastAsia" w:ascii="方正书宋_GBK" w:hAnsi="方正书宋_GBK" w:eastAsia="方正书宋_GBK" w:cs="方正书宋_GBK"/>
          <w:bCs/>
          <w:color w:val="auto"/>
        </w:rPr>
        <w:t>7、合同文件的组成及解释顺序：合同；成交通知书；询价通知书、响应文件及其附件。</w:t>
      </w:r>
    </w:p>
    <w:p w14:paraId="2AA6C9CB">
      <w:pPr>
        <w:pStyle w:val="160"/>
        <w:spacing w:line="360" w:lineRule="auto"/>
        <w:ind w:left="0" w:leftChars="0" w:firstLine="447" w:firstLineChars="213"/>
        <w:rPr>
          <w:rFonts w:hint="eastAsia" w:ascii="方正书宋_GBK" w:hAnsi="方正书宋_GBK" w:eastAsia="方正书宋_GBK" w:cs="方正书宋_GBK"/>
          <w:bCs/>
          <w:color w:val="auto"/>
        </w:rPr>
      </w:pPr>
      <w:r>
        <w:rPr>
          <w:rFonts w:hint="eastAsia" w:ascii="方正书宋_GBK" w:hAnsi="方正书宋_GBK" w:eastAsia="方正书宋_GBK" w:cs="方正书宋_GBK"/>
          <w:bCs/>
          <w:color w:val="auto"/>
        </w:rPr>
        <w:t>8、本合同未尽事宜，遵照《中华人民共和国民法典》有关条文执行。双方可签补充协议作为附件，补充协议与本合同具有同等效力。</w:t>
      </w:r>
    </w:p>
    <w:p w14:paraId="121B6AFE">
      <w:pPr>
        <w:pStyle w:val="160"/>
        <w:spacing w:line="360" w:lineRule="auto"/>
        <w:ind w:left="0" w:leftChars="0" w:firstLine="447" w:firstLineChars="213"/>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十五、合同生效</w:t>
      </w:r>
    </w:p>
    <w:p w14:paraId="2ADAA95F">
      <w:pPr>
        <w:pStyle w:val="160"/>
        <w:spacing w:line="360" w:lineRule="auto"/>
        <w:ind w:left="0" w:leftChars="0" w:firstLine="447" w:firstLineChars="213"/>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1、</w:t>
      </w:r>
      <w:r>
        <w:rPr>
          <w:rFonts w:hint="eastAsia" w:ascii="方正书宋_GBK" w:hAnsi="方正书宋_GBK" w:eastAsia="方正书宋_GBK" w:cs="方正书宋_GBK"/>
          <w:bCs/>
          <w:color w:val="auto"/>
        </w:rPr>
        <w:t>本合同自甲乙双方法定代表人或委托代理人签字、盖章之日起生效。</w:t>
      </w:r>
    </w:p>
    <w:p w14:paraId="3C71532E">
      <w:pPr>
        <w:pStyle w:val="22"/>
        <w:spacing w:before="120" w:after="120" w:line="360" w:lineRule="auto"/>
        <w:ind w:firstLine="420" w:firstLineChars="200"/>
        <w:rPr>
          <w:rFonts w:hint="eastAsia" w:ascii="方正书宋_GBK" w:hAnsi="方正书宋_GBK" w:eastAsia="方正书宋_GBK" w:cs="方正书宋_GBK"/>
          <w:bCs/>
          <w:color w:val="auto"/>
          <w:sz w:val="21"/>
          <w:szCs w:val="21"/>
        </w:rPr>
      </w:pPr>
      <w:r>
        <w:rPr>
          <w:rFonts w:hint="eastAsia" w:ascii="方正书宋_GBK" w:hAnsi="方正书宋_GBK" w:eastAsia="方正书宋_GBK" w:cs="方正书宋_GBK"/>
          <w:color w:val="auto"/>
          <w:sz w:val="21"/>
          <w:szCs w:val="21"/>
        </w:rPr>
        <w:t>2、</w:t>
      </w:r>
      <w:r>
        <w:rPr>
          <w:rFonts w:hint="eastAsia" w:ascii="方正书宋_GBK" w:hAnsi="方正书宋_GBK" w:eastAsia="方正书宋_GBK" w:cs="方正书宋_GBK"/>
          <w:bCs/>
          <w:color w:val="auto"/>
          <w:sz w:val="21"/>
          <w:szCs w:val="21"/>
        </w:rPr>
        <w:t>本合同正本一式</w:t>
      </w:r>
      <w:r>
        <w:rPr>
          <w:rFonts w:hint="eastAsia" w:ascii="方正书宋_GBK" w:hAnsi="方正书宋_GBK" w:eastAsia="方正书宋_GBK" w:cs="方正书宋_GBK"/>
          <w:bCs/>
          <w:color w:val="auto"/>
          <w:sz w:val="21"/>
          <w:szCs w:val="21"/>
          <w:u w:val="single"/>
        </w:rPr>
        <w:t xml:space="preserve">    </w:t>
      </w:r>
      <w:r>
        <w:rPr>
          <w:rFonts w:hint="eastAsia" w:ascii="方正书宋_GBK" w:hAnsi="方正书宋_GBK" w:eastAsia="方正书宋_GBK" w:cs="方正书宋_GBK"/>
          <w:bCs/>
          <w:color w:val="auto"/>
          <w:sz w:val="21"/>
          <w:szCs w:val="21"/>
        </w:rPr>
        <w:t>份，甲乙双方各执</w:t>
      </w:r>
      <w:r>
        <w:rPr>
          <w:rFonts w:hint="eastAsia" w:ascii="方正书宋_GBK" w:hAnsi="方正书宋_GBK" w:eastAsia="方正书宋_GBK" w:cs="方正书宋_GBK"/>
          <w:bCs/>
          <w:color w:val="auto"/>
          <w:sz w:val="21"/>
          <w:szCs w:val="21"/>
          <w:u w:val="single"/>
        </w:rPr>
        <w:t xml:space="preserve">    </w:t>
      </w:r>
      <w:r>
        <w:rPr>
          <w:rFonts w:hint="eastAsia" w:ascii="方正书宋_GBK" w:hAnsi="方正书宋_GBK" w:eastAsia="方正书宋_GBK" w:cs="方正书宋_GBK"/>
          <w:bCs/>
          <w:color w:val="auto"/>
          <w:sz w:val="21"/>
          <w:szCs w:val="21"/>
        </w:rPr>
        <w:t>份，具有同等法律效力。</w:t>
      </w:r>
    </w:p>
    <w:p w14:paraId="7A968360">
      <w:pPr>
        <w:pStyle w:val="160"/>
        <w:spacing w:line="360" w:lineRule="auto"/>
        <w:ind w:left="0" w:leftChars="0" w:firstLine="447" w:firstLineChars="213"/>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3、合同签订时间：      年   月   日</w:t>
      </w:r>
    </w:p>
    <w:p w14:paraId="2BCEDD90">
      <w:pPr>
        <w:pStyle w:val="160"/>
        <w:spacing w:line="360" w:lineRule="auto"/>
        <w:ind w:left="0" w:leftChars="0" w:firstLine="447" w:firstLineChars="213"/>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4、合同订立地点：</w:t>
      </w:r>
    </w:p>
    <w:p w14:paraId="2B1FEED2">
      <w:pPr>
        <w:pStyle w:val="160"/>
        <w:spacing w:line="360" w:lineRule="auto"/>
        <w:ind w:left="0" w:leftChars="0" w:firstLine="447" w:firstLineChars="213"/>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 xml:space="preserve"> </w:t>
      </w:r>
    </w:p>
    <w:p w14:paraId="6CD62245">
      <w:pPr>
        <w:pStyle w:val="160"/>
        <w:spacing w:line="360" w:lineRule="auto"/>
        <w:ind w:left="0" w:leftChars="0" w:firstLine="447" w:firstLineChars="213"/>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甲方：                              乙方：</w:t>
      </w:r>
    </w:p>
    <w:p w14:paraId="5EE4DDDB">
      <w:pPr>
        <w:pStyle w:val="160"/>
        <w:spacing w:line="360" w:lineRule="auto"/>
        <w:ind w:left="0" w:leftChars="0" w:firstLine="447" w:firstLineChars="213"/>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地址：                              地址：</w:t>
      </w:r>
    </w:p>
    <w:p w14:paraId="55EE6A27">
      <w:pPr>
        <w:pStyle w:val="160"/>
        <w:spacing w:line="360" w:lineRule="auto"/>
        <w:ind w:left="0" w:leftChars="0" w:firstLine="447" w:firstLineChars="213"/>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法定代表人或授权代表：              法定代表人或授权代表：</w:t>
      </w:r>
    </w:p>
    <w:p w14:paraId="12520545">
      <w:pPr>
        <w:pStyle w:val="160"/>
        <w:spacing w:line="360" w:lineRule="auto"/>
        <w:ind w:left="0" w:leftChars="0" w:firstLine="447" w:firstLineChars="213"/>
        <w:rPr>
          <w:rFonts w:hint="eastAsia" w:ascii="方正书宋_GBK" w:hAnsi="方正书宋_GBK" w:eastAsia="方正书宋_GBK" w:cs="方正书宋_GBK"/>
          <w:color w:val="auto"/>
          <w:u w:val="single"/>
        </w:rPr>
      </w:pPr>
      <w:r>
        <w:rPr>
          <w:rFonts w:hint="eastAsia" w:ascii="方正书宋_GBK" w:hAnsi="方正书宋_GBK" w:eastAsia="方正书宋_GBK" w:cs="方正书宋_GBK"/>
          <w:color w:val="auto"/>
        </w:rPr>
        <w:t>电话：                              电话：</w:t>
      </w:r>
    </w:p>
    <w:p w14:paraId="48CC638F">
      <w:pPr>
        <w:pStyle w:val="160"/>
        <w:spacing w:line="360" w:lineRule="auto"/>
        <w:ind w:left="0" w:leftChars="0" w:firstLine="447" w:firstLineChars="213"/>
        <w:rPr>
          <w:rFonts w:hint="eastAsia" w:ascii="方正书宋_GBK" w:hAnsi="方正书宋_GBK" w:eastAsia="方正书宋_GBK" w:cs="方正书宋_GBK"/>
          <w:color w:val="auto"/>
          <w:u w:val="single"/>
        </w:rPr>
      </w:pPr>
      <w:r>
        <w:rPr>
          <w:rFonts w:hint="eastAsia" w:ascii="方正书宋_GBK" w:hAnsi="方正书宋_GBK" w:eastAsia="方正书宋_GBK" w:cs="方正书宋_GBK"/>
          <w:color w:val="auto"/>
        </w:rPr>
        <w:t>电子邮箱：                          电子邮箱：</w:t>
      </w:r>
    </w:p>
    <w:p w14:paraId="1D788D6F">
      <w:pPr>
        <w:pStyle w:val="3"/>
        <w:rPr>
          <w:rFonts w:hint="eastAsia" w:ascii="方正书宋_GBK" w:hAnsi="方正书宋_GBK" w:eastAsia="方正书宋_GBK" w:cs="方正书宋_GBK"/>
          <w:color w:val="auto"/>
          <w:lang w:val="en-US" w:eastAsia="zh-CN"/>
        </w:rPr>
      </w:pPr>
      <w:r>
        <w:rPr>
          <w:rFonts w:hint="eastAsia" w:ascii="方正书宋_GBK" w:hAnsi="方正书宋_GBK" w:eastAsia="方正书宋_GBK" w:cs="方正书宋_GBK"/>
          <w:snapToGrid w:val="0"/>
          <w:color w:val="auto"/>
        </w:rPr>
        <w:br w:type="page"/>
      </w:r>
      <w:bookmarkStart w:id="27" w:name="_Toc84581860"/>
      <w:bookmarkStart w:id="28" w:name="_Toc1481734393"/>
      <w:bookmarkStart w:id="29" w:name="_Toc23519007"/>
      <w:bookmarkStart w:id="30" w:name="_Toc23519158"/>
      <w:r>
        <w:rPr>
          <w:rFonts w:hint="eastAsia" w:ascii="方正书宋_GBK" w:hAnsi="方正书宋_GBK" w:eastAsia="方正书宋_GBK" w:cs="方正书宋_GBK"/>
          <w:color w:val="auto"/>
        </w:rPr>
        <w:t>第六章  响应文件格式</w:t>
      </w:r>
      <w:bookmarkEnd w:id="25"/>
      <w:bookmarkEnd w:id="27"/>
      <w:bookmarkEnd w:id="28"/>
      <w:bookmarkEnd w:id="29"/>
      <w:bookmarkEnd w:id="30"/>
    </w:p>
    <w:p w14:paraId="11EC980E">
      <w:pPr>
        <w:snapToGrid w:val="0"/>
        <w:ind w:left="-23" w:leftChars="-11" w:right="-214" w:rightChars="-102" w:firstLine="21" w:firstLineChars="10"/>
        <w:jc w:val="left"/>
        <w:rPr>
          <w:rFonts w:hint="eastAsia" w:ascii="方正书宋_GBK" w:hAnsi="方正书宋_GBK" w:eastAsia="方正书宋_GBK" w:cs="方正书宋_GBK"/>
          <w:b w:val="0"/>
          <w:bCs/>
          <w:color w:val="auto"/>
        </w:rPr>
      </w:pPr>
    </w:p>
    <w:p w14:paraId="721E4961">
      <w:pPr>
        <w:snapToGrid w:val="0"/>
        <w:ind w:left="-23" w:leftChars="-11" w:right="-214" w:rightChars="-102" w:firstLine="24" w:firstLineChars="10"/>
        <w:jc w:val="left"/>
        <w:rPr>
          <w:rFonts w:hint="eastAsia" w:ascii="方正书宋_GBK" w:hAnsi="方正书宋_GBK" w:eastAsia="方正书宋_GBK" w:cs="方正书宋_GBK"/>
          <w:b w:val="0"/>
          <w:bCs/>
          <w:color w:val="auto"/>
          <w:sz w:val="24"/>
          <w:szCs w:val="24"/>
          <w:lang w:val="en-US" w:eastAsia="zh-CN"/>
        </w:rPr>
      </w:pPr>
      <w:r>
        <w:rPr>
          <w:rFonts w:hint="eastAsia" w:ascii="方正书宋_GBK" w:hAnsi="方正书宋_GBK" w:eastAsia="方正书宋_GBK" w:cs="方正书宋_GBK"/>
          <w:b w:val="0"/>
          <w:bCs/>
          <w:color w:val="auto"/>
          <w:sz w:val="24"/>
          <w:szCs w:val="24"/>
          <w:lang w:val="en-US" w:eastAsia="zh-CN"/>
        </w:rPr>
        <w:t>一、</w:t>
      </w:r>
      <w:r>
        <w:rPr>
          <w:rFonts w:hint="eastAsia" w:ascii="方正书宋_GBK" w:hAnsi="方正书宋_GBK" w:eastAsia="方正书宋_GBK" w:cs="方正书宋_GBK"/>
          <w:b w:val="0"/>
          <w:bCs/>
          <w:color w:val="auto"/>
          <w:sz w:val="24"/>
          <w:szCs w:val="24"/>
        </w:rPr>
        <w:t>资格要求响应文件的有关格式</w:t>
      </w:r>
      <w:r>
        <w:rPr>
          <w:rFonts w:hint="eastAsia" w:ascii="方正书宋_GBK" w:hAnsi="方正书宋_GBK" w:eastAsia="方正书宋_GBK" w:cs="方正书宋_GBK"/>
          <w:b w:val="0"/>
          <w:bCs/>
          <w:color w:val="auto"/>
          <w:sz w:val="24"/>
          <w:szCs w:val="24"/>
          <w:lang w:val="en-US" w:eastAsia="zh-CN"/>
        </w:rPr>
        <w:t>内容</w:t>
      </w:r>
    </w:p>
    <w:p w14:paraId="4E8CC0B4">
      <w:pPr>
        <w:snapToGrid w:val="0"/>
        <w:ind w:left="-23" w:leftChars="-11" w:right="-214" w:rightChars="-102" w:firstLine="24" w:firstLineChars="10"/>
        <w:jc w:val="left"/>
        <w:rPr>
          <w:rFonts w:hint="eastAsia" w:ascii="方正书宋_GBK" w:hAnsi="方正书宋_GBK" w:eastAsia="方正书宋_GBK" w:cs="方正书宋_GBK"/>
          <w:b w:val="0"/>
          <w:bCs/>
          <w:color w:val="auto"/>
          <w:sz w:val="24"/>
          <w:szCs w:val="24"/>
        </w:rPr>
      </w:pPr>
      <w:r>
        <w:rPr>
          <w:rFonts w:hint="eastAsia" w:ascii="方正书宋_GBK" w:hAnsi="方正书宋_GBK" w:eastAsia="方正书宋_GBK" w:cs="方正书宋_GBK"/>
          <w:b w:val="0"/>
          <w:bCs/>
          <w:color w:val="auto"/>
          <w:sz w:val="24"/>
          <w:szCs w:val="24"/>
          <w:lang w:val="en-US" w:eastAsia="zh-CN"/>
        </w:rPr>
        <w:t>1.有效的企业法人营业执照（或事业法人登记证）、其他组织（个体工商户）的营业执照或者民办非企业单位登记证书；</w:t>
      </w:r>
    </w:p>
    <w:p w14:paraId="683C3CB6">
      <w:pPr>
        <w:snapToGrid w:val="0"/>
        <w:ind w:left="-23" w:leftChars="-11" w:right="-214" w:rightChars="-102" w:firstLine="24" w:firstLineChars="10"/>
        <w:jc w:val="left"/>
        <w:rPr>
          <w:rFonts w:hint="eastAsia" w:ascii="方正书宋_GBK" w:hAnsi="方正书宋_GBK" w:eastAsia="方正书宋_GBK" w:cs="方正书宋_GBK"/>
          <w:b w:val="0"/>
          <w:bCs/>
          <w:color w:val="auto"/>
          <w:sz w:val="24"/>
          <w:szCs w:val="24"/>
          <w:lang w:eastAsia="zh-CN"/>
        </w:rPr>
      </w:pPr>
      <w:r>
        <w:rPr>
          <w:rFonts w:hint="eastAsia" w:ascii="方正书宋_GBK" w:hAnsi="方正书宋_GBK" w:eastAsia="方正书宋_GBK" w:cs="方正书宋_GBK"/>
          <w:b w:val="0"/>
          <w:bCs/>
          <w:color w:val="auto"/>
          <w:sz w:val="24"/>
          <w:szCs w:val="24"/>
          <w:lang w:val="en-US" w:eastAsia="zh-CN"/>
        </w:rPr>
        <w:t>2.</w:t>
      </w:r>
      <w:r>
        <w:rPr>
          <w:rFonts w:hint="eastAsia" w:ascii="方正书宋_GBK" w:hAnsi="方正书宋_GBK" w:eastAsia="方正书宋_GBK" w:cs="方正书宋_GBK"/>
          <w:b w:val="0"/>
          <w:bCs/>
          <w:color w:val="auto"/>
          <w:sz w:val="24"/>
          <w:szCs w:val="24"/>
        </w:rPr>
        <w:t>符合参加政府采购活动应当具备的一般条件的承诺函</w:t>
      </w:r>
      <w:r>
        <w:rPr>
          <w:rFonts w:hint="eastAsia" w:ascii="方正书宋_GBK" w:hAnsi="方正书宋_GBK" w:eastAsia="方正书宋_GBK" w:cs="方正书宋_GBK"/>
          <w:b w:val="0"/>
          <w:bCs/>
          <w:color w:val="auto"/>
          <w:sz w:val="24"/>
          <w:szCs w:val="24"/>
          <w:lang w:eastAsia="zh-CN"/>
        </w:rPr>
        <w:t>。</w:t>
      </w:r>
    </w:p>
    <w:p w14:paraId="24413CF5">
      <w:pPr>
        <w:snapToGrid w:val="0"/>
        <w:spacing w:line="360" w:lineRule="auto"/>
        <w:rPr>
          <w:rFonts w:hint="eastAsia" w:ascii="方正书宋_GBK" w:hAnsi="方正书宋_GBK" w:eastAsia="方正书宋_GBK" w:cs="方正书宋_GBK"/>
          <w:color w:val="auto"/>
          <w:sz w:val="24"/>
          <w:lang w:val="en-US" w:eastAsia="zh-CN"/>
        </w:rPr>
      </w:pPr>
    </w:p>
    <w:p w14:paraId="0AB398D1">
      <w:pPr>
        <w:snapToGrid w:val="0"/>
        <w:spacing w:line="360" w:lineRule="auto"/>
        <w:rPr>
          <w:rFonts w:hint="eastAsia" w:ascii="方正书宋_GBK" w:hAnsi="方正书宋_GBK" w:eastAsia="方正书宋_GBK" w:cs="方正书宋_GBK"/>
          <w:color w:val="auto"/>
          <w:sz w:val="24"/>
          <w:lang w:val="en-US" w:eastAsia="zh-CN"/>
        </w:rPr>
      </w:pPr>
    </w:p>
    <w:p w14:paraId="4AB77298">
      <w:pPr>
        <w:snapToGrid w:val="0"/>
        <w:spacing w:line="360" w:lineRule="auto"/>
        <w:rPr>
          <w:rFonts w:hint="eastAsia" w:ascii="方正书宋_GBK" w:hAnsi="方正书宋_GBK" w:eastAsia="方正书宋_GBK" w:cs="方正书宋_GBK"/>
          <w:color w:val="auto"/>
          <w:sz w:val="24"/>
          <w:lang w:val="en-US" w:eastAsia="zh-CN"/>
        </w:rPr>
      </w:pPr>
    </w:p>
    <w:p w14:paraId="45CA0152">
      <w:pPr>
        <w:snapToGrid w:val="0"/>
        <w:spacing w:line="360" w:lineRule="auto"/>
        <w:rPr>
          <w:rFonts w:hint="eastAsia" w:ascii="方正书宋_GBK" w:hAnsi="方正书宋_GBK" w:eastAsia="方正书宋_GBK" w:cs="方正书宋_GBK"/>
          <w:color w:val="auto"/>
          <w:sz w:val="24"/>
          <w:lang w:val="en-US" w:eastAsia="zh-CN"/>
        </w:rPr>
      </w:pPr>
    </w:p>
    <w:p w14:paraId="02702768">
      <w:pPr>
        <w:snapToGrid w:val="0"/>
        <w:spacing w:line="360" w:lineRule="auto"/>
        <w:rPr>
          <w:rFonts w:hint="eastAsia" w:ascii="方正书宋_GBK" w:hAnsi="方正书宋_GBK" w:eastAsia="方正书宋_GBK" w:cs="方正书宋_GBK"/>
          <w:color w:val="auto"/>
          <w:sz w:val="24"/>
          <w:lang w:val="en-US" w:eastAsia="zh-CN"/>
        </w:rPr>
      </w:pPr>
    </w:p>
    <w:p w14:paraId="1159307F">
      <w:pPr>
        <w:snapToGrid w:val="0"/>
        <w:spacing w:line="360" w:lineRule="auto"/>
        <w:rPr>
          <w:rFonts w:hint="eastAsia" w:ascii="方正书宋_GBK" w:hAnsi="方正书宋_GBK" w:eastAsia="方正书宋_GBK" w:cs="方正书宋_GBK"/>
          <w:color w:val="auto"/>
          <w:sz w:val="24"/>
          <w:lang w:val="en-US" w:eastAsia="zh-CN"/>
        </w:rPr>
      </w:pPr>
    </w:p>
    <w:p w14:paraId="7B44D31A">
      <w:pPr>
        <w:snapToGrid w:val="0"/>
        <w:spacing w:line="360" w:lineRule="auto"/>
        <w:rPr>
          <w:rFonts w:hint="eastAsia" w:ascii="方正书宋_GBK" w:hAnsi="方正书宋_GBK" w:eastAsia="方正书宋_GBK" w:cs="方正书宋_GBK"/>
          <w:color w:val="auto"/>
          <w:sz w:val="24"/>
          <w:lang w:val="en-US" w:eastAsia="zh-CN"/>
        </w:rPr>
      </w:pPr>
    </w:p>
    <w:p w14:paraId="1D926242">
      <w:pPr>
        <w:snapToGrid w:val="0"/>
        <w:spacing w:line="360" w:lineRule="auto"/>
        <w:rPr>
          <w:rFonts w:hint="eastAsia" w:ascii="方正书宋_GBK" w:hAnsi="方正书宋_GBK" w:eastAsia="方正书宋_GBK" w:cs="方正书宋_GBK"/>
          <w:color w:val="auto"/>
          <w:sz w:val="24"/>
          <w:lang w:val="en-US" w:eastAsia="zh-CN"/>
        </w:rPr>
      </w:pPr>
    </w:p>
    <w:p w14:paraId="082EB329">
      <w:pPr>
        <w:snapToGrid w:val="0"/>
        <w:spacing w:line="360" w:lineRule="auto"/>
        <w:rPr>
          <w:rFonts w:hint="eastAsia" w:ascii="方正书宋_GBK" w:hAnsi="方正书宋_GBK" w:eastAsia="方正书宋_GBK" w:cs="方正书宋_GBK"/>
          <w:color w:val="auto"/>
          <w:sz w:val="24"/>
          <w:lang w:val="en-US" w:eastAsia="zh-CN"/>
        </w:rPr>
      </w:pPr>
    </w:p>
    <w:p w14:paraId="3A524ACE">
      <w:pPr>
        <w:snapToGrid w:val="0"/>
        <w:spacing w:line="360" w:lineRule="auto"/>
        <w:rPr>
          <w:rFonts w:hint="eastAsia" w:ascii="方正书宋_GBK" w:hAnsi="方正书宋_GBK" w:eastAsia="方正书宋_GBK" w:cs="方正书宋_GBK"/>
          <w:color w:val="auto"/>
          <w:sz w:val="24"/>
          <w:lang w:val="en-US" w:eastAsia="zh-CN"/>
        </w:rPr>
      </w:pPr>
    </w:p>
    <w:p w14:paraId="1DD7A7D6">
      <w:pPr>
        <w:snapToGrid w:val="0"/>
        <w:spacing w:line="360" w:lineRule="auto"/>
        <w:rPr>
          <w:rFonts w:hint="eastAsia" w:ascii="方正书宋_GBK" w:hAnsi="方正书宋_GBK" w:eastAsia="方正书宋_GBK" w:cs="方正书宋_GBK"/>
          <w:color w:val="auto"/>
          <w:sz w:val="24"/>
          <w:lang w:val="en-US" w:eastAsia="zh-CN"/>
        </w:rPr>
      </w:pPr>
    </w:p>
    <w:p w14:paraId="2FC343E2">
      <w:pPr>
        <w:snapToGrid w:val="0"/>
        <w:spacing w:line="360" w:lineRule="auto"/>
        <w:rPr>
          <w:rFonts w:hint="eastAsia" w:ascii="方正书宋_GBK" w:hAnsi="方正书宋_GBK" w:eastAsia="方正书宋_GBK" w:cs="方正书宋_GBK"/>
          <w:color w:val="auto"/>
          <w:sz w:val="24"/>
          <w:lang w:val="en-US" w:eastAsia="zh-CN"/>
        </w:rPr>
      </w:pPr>
    </w:p>
    <w:p w14:paraId="4A9D0D01">
      <w:pPr>
        <w:snapToGrid w:val="0"/>
        <w:spacing w:line="360" w:lineRule="auto"/>
        <w:rPr>
          <w:rFonts w:hint="eastAsia" w:ascii="方正书宋_GBK" w:hAnsi="方正书宋_GBK" w:eastAsia="方正书宋_GBK" w:cs="方正书宋_GBK"/>
          <w:color w:val="auto"/>
          <w:sz w:val="24"/>
          <w:lang w:val="en-US" w:eastAsia="zh-CN"/>
        </w:rPr>
      </w:pPr>
    </w:p>
    <w:p w14:paraId="747360D5">
      <w:pPr>
        <w:snapToGrid w:val="0"/>
        <w:spacing w:line="360" w:lineRule="auto"/>
        <w:rPr>
          <w:rFonts w:hint="eastAsia" w:ascii="方正书宋_GBK" w:hAnsi="方正书宋_GBK" w:eastAsia="方正书宋_GBK" w:cs="方正书宋_GBK"/>
          <w:color w:val="auto"/>
          <w:sz w:val="24"/>
          <w:lang w:val="en-US" w:eastAsia="zh-CN"/>
        </w:rPr>
      </w:pPr>
    </w:p>
    <w:p w14:paraId="17C287C6">
      <w:pPr>
        <w:snapToGrid w:val="0"/>
        <w:spacing w:line="360" w:lineRule="auto"/>
        <w:rPr>
          <w:rFonts w:hint="eastAsia" w:ascii="方正书宋_GBK" w:hAnsi="方正书宋_GBK" w:eastAsia="方正书宋_GBK" w:cs="方正书宋_GBK"/>
          <w:color w:val="auto"/>
          <w:sz w:val="24"/>
          <w:lang w:val="en-US" w:eastAsia="zh-CN"/>
        </w:rPr>
      </w:pPr>
    </w:p>
    <w:p w14:paraId="78DBE125">
      <w:pPr>
        <w:snapToGrid w:val="0"/>
        <w:spacing w:line="360" w:lineRule="auto"/>
        <w:rPr>
          <w:rFonts w:hint="eastAsia" w:ascii="方正书宋_GBK" w:hAnsi="方正书宋_GBK" w:eastAsia="方正书宋_GBK" w:cs="方正书宋_GBK"/>
          <w:color w:val="auto"/>
          <w:sz w:val="24"/>
          <w:lang w:val="en-US" w:eastAsia="zh-CN"/>
        </w:rPr>
      </w:pPr>
    </w:p>
    <w:p w14:paraId="1C8DABA2">
      <w:pPr>
        <w:snapToGrid w:val="0"/>
        <w:spacing w:line="360" w:lineRule="auto"/>
        <w:rPr>
          <w:rFonts w:hint="eastAsia" w:ascii="方正书宋_GBK" w:hAnsi="方正书宋_GBK" w:eastAsia="方正书宋_GBK" w:cs="方正书宋_GBK"/>
          <w:color w:val="auto"/>
          <w:sz w:val="24"/>
          <w:lang w:val="en-US" w:eastAsia="zh-CN"/>
        </w:rPr>
      </w:pPr>
    </w:p>
    <w:p w14:paraId="051C2AFF">
      <w:pPr>
        <w:snapToGrid w:val="0"/>
        <w:spacing w:line="360" w:lineRule="auto"/>
        <w:rPr>
          <w:rFonts w:hint="eastAsia" w:ascii="方正书宋_GBK" w:hAnsi="方正书宋_GBK" w:eastAsia="方正书宋_GBK" w:cs="方正书宋_GBK"/>
          <w:color w:val="auto"/>
          <w:sz w:val="24"/>
          <w:lang w:val="en-US" w:eastAsia="zh-CN"/>
        </w:rPr>
      </w:pPr>
    </w:p>
    <w:p w14:paraId="44F54542">
      <w:pPr>
        <w:snapToGrid w:val="0"/>
        <w:spacing w:line="360" w:lineRule="auto"/>
        <w:rPr>
          <w:rFonts w:hint="eastAsia" w:ascii="方正书宋_GBK" w:hAnsi="方正书宋_GBK" w:eastAsia="方正书宋_GBK" w:cs="方正书宋_GBK"/>
          <w:color w:val="auto"/>
          <w:sz w:val="24"/>
          <w:lang w:val="en-US" w:eastAsia="zh-CN"/>
        </w:rPr>
      </w:pPr>
    </w:p>
    <w:p w14:paraId="41E5762F">
      <w:pPr>
        <w:pStyle w:val="54"/>
        <w:ind w:left="0" w:leftChars="0" w:firstLine="0" w:firstLineChars="0"/>
        <w:rPr>
          <w:rFonts w:hint="eastAsia" w:ascii="方正书宋_GBK" w:hAnsi="方正书宋_GBK" w:eastAsia="方正书宋_GBK" w:cs="方正书宋_GBK"/>
          <w:b/>
          <w:color w:val="auto"/>
          <w:lang w:val="en-US" w:eastAsia="zh-CN"/>
        </w:rPr>
      </w:pPr>
    </w:p>
    <w:p w14:paraId="6AABED56">
      <w:pPr>
        <w:snapToGrid w:val="0"/>
        <w:ind w:right="-214" w:rightChars="-102" w:firstLine="482" w:firstLineChars="200"/>
        <w:jc w:val="left"/>
        <w:rPr>
          <w:rFonts w:hint="eastAsia" w:ascii="方正书宋_GBK" w:hAnsi="方正书宋_GBK" w:eastAsia="方正书宋_GBK" w:cs="方正书宋_GBK"/>
          <w:b/>
          <w:color w:val="auto"/>
          <w:sz w:val="24"/>
          <w:szCs w:val="24"/>
        </w:rPr>
      </w:pPr>
      <w:r>
        <w:rPr>
          <w:rFonts w:hint="eastAsia" w:ascii="方正书宋_GBK" w:hAnsi="方正书宋_GBK" w:eastAsia="方正书宋_GBK" w:cs="方正书宋_GBK"/>
          <w:b/>
          <w:color w:val="auto"/>
          <w:sz w:val="24"/>
          <w:szCs w:val="24"/>
          <w:lang w:val="en-US" w:eastAsia="zh-CN"/>
        </w:rPr>
        <w:t>1.有效的企业法人营业执照（或事业法人登记证）、其他组织（个体工商户）的营业执照或者民办非企业单位登记证书</w:t>
      </w:r>
    </w:p>
    <w:p w14:paraId="2A855194">
      <w:pPr>
        <w:snapToGrid w:val="0"/>
        <w:spacing w:line="360" w:lineRule="auto"/>
        <w:rPr>
          <w:rFonts w:hint="eastAsia" w:ascii="方正书宋_GBK" w:hAnsi="方正书宋_GBK" w:eastAsia="方正书宋_GBK" w:cs="方正书宋_GBK"/>
          <w:color w:val="auto"/>
          <w:sz w:val="24"/>
          <w:lang w:val="en-US" w:eastAsia="zh-CN"/>
        </w:rPr>
      </w:pPr>
    </w:p>
    <w:p w14:paraId="32522252">
      <w:pPr>
        <w:snapToGrid w:val="0"/>
        <w:spacing w:line="360" w:lineRule="auto"/>
        <w:ind w:firstLine="2108" w:firstLineChars="1000"/>
        <w:rPr>
          <w:rFonts w:hint="eastAsia" w:ascii="方正书宋_GBK" w:hAnsi="方正书宋_GBK" w:eastAsia="方正书宋_GBK" w:cs="方正书宋_GBK"/>
          <w:b/>
          <w:color w:val="auto"/>
        </w:rPr>
      </w:pPr>
    </w:p>
    <w:p w14:paraId="0B641F22">
      <w:pPr>
        <w:snapToGrid w:val="0"/>
        <w:spacing w:line="360" w:lineRule="auto"/>
        <w:ind w:firstLine="2108" w:firstLineChars="1000"/>
        <w:rPr>
          <w:rFonts w:hint="eastAsia" w:ascii="方正书宋_GBK" w:hAnsi="方正书宋_GBK" w:eastAsia="方正书宋_GBK" w:cs="方正书宋_GBK"/>
          <w:b/>
          <w:color w:val="auto"/>
        </w:rPr>
      </w:pPr>
    </w:p>
    <w:p w14:paraId="04ADACB4">
      <w:pPr>
        <w:snapToGrid w:val="0"/>
        <w:spacing w:line="360" w:lineRule="auto"/>
        <w:ind w:firstLine="2108" w:firstLineChars="1000"/>
        <w:rPr>
          <w:rFonts w:hint="eastAsia" w:ascii="方正书宋_GBK" w:hAnsi="方正书宋_GBK" w:eastAsia="方正书宋_GBK" w:cs="方正书宋_GBK"/>
          <w:b/>
          <w:color w:val="auto"/>
        </w:rPr>
      </w:pPr>
    </w:p>
    <w:p w14:paraId="7F1E2419">
      <w:pPr>
        <w:snapToGrid w:val="0"/>
        <w:spacing w:line="360" w:lineRule="auto"/>
        <w:ind w:firstLine="2108" w:firstLineChars="1000"/>
        <w:rPr>
          <w:rFonts w:hint="eastAsia" w:ascii="方正书宋_GBK" w:hAnsi="方正书宋_GBK" w:eastAsia="方正书宋_GBK" w:cs="方正书宋_GBK"/>
          <w:b/>
          <w:color w:val="auto"/>
        </w:rPr>
      </w:pPr>
    </w:p>
    <w:p w14:paraId="319A79D2">
      <w:pPr>
        <w:snapToGrid w:val="0"/>
        <w:spacing w:line="360" w:lineRule="auto"/>
        <w:ind w:firstLine="2108" w:firstLineChars="1000"/>
        <w:rPr>
          <w:rFonts w:hint="eastAsia" w:ascii="方正书宋_GBK" w:hAnsi="方正书宋_GBK" w:eastAsia="方正书宋_GBK" w:cs="方正书宋_GBK"/>
          <w:b/>
          <w:color w:val="auto"/>
        </w:rPr>
      </w:pPr>
    </w:p>
    <w:p w14:paraId="0373083C">
      <w:pPr>
        <w:snapToGrid w:val="0"/>
        <w:spacing w:line="360" w:lineRule="auto"/>
        <w:ind w:firstLine="2108" w:firstLineChars="1000"/>
        <w:rPr>
          <w:rFonts w:hint="eastAsia" w:ascii="方正书宋_GBK" w:hAnsi="方正书宋_GBK" w:eastAsia="方正书宋_GBK" w:cs="方正书宋_GBK"/>
          <w:b/>
          <w:color w:val="auto"/>
        </w:rPr>
      </w:pPr>
    </w:p>
    <w:p w14:paraId="6B9614C8">
      <w:pPr>
        <w:snapToGrid w:val="0"/>
        <w:spacing w:line="360" w:lineRule="auto"/>
        <w:ind w:firstLine="2108" w:firstLineChars="1000"/>
        <w:rPr>
          <w:rFonts w:hint="eastAsia" w:ascii="方正书宋_GBK" w:hAnsi="方正书宋_GBK" w:eastAsia="方正书宋_GBK" w:cs="方正书宋_GBK"/>
          <w:b/>
          <w:color w:val="auto"/>
        </w:rPr>
      </w:pPr>
    </w:p>
    <w:p w14:paraId="577468C5">
      <w:pPr>
        <w:snapToGrid w:val="0"/>
        <w:spacing w:line="360" w:lineRule="auto"/>
        <w:ind w:firstLine="2108" w:firstLineChars="1000"/>
        <w:rPr>
          <w:rFonts w:hint="eastAsia" w:ascii="方正书宋_GBK" w:hAnsi="方正书宋_GBK" w:eastAsia="方正书宋_GBK" w:cs="方正书宋_GBK"/>
          <w:b/>
          <w:color w:val="auto"/>
        </w:rPr>
      </w:pPr>
    </w:p>
    <w:p w14:paraId="47F4E2CE">
      <w:pPr>
        <w:snapToGrid w:val="0"/>
        <w:spacing w:line="360" w:lineRule="auto"/>
        <w:ind w:firstLine="2108" w:firstLineChars="1000"/>
        <w:rPr>
          <w:rFonts w:hint="eastAsia" w:ascii="方正书宋_GBK" w:hAnsi="方正书宋_GBK" w:eastAsia="方正书宋_GBK" w:cs="方正书宋_GBK"/>
          <w:b/>
          <w:color w:val="auto"/>
        </w:rPr>
      </w:pPr>
    </w:p>
    <w:p w14:paraId="3A409119">
      <w:pPr>
        <w:snapToGrid w:val="0"/>
        <w:spacing w:line="360" w:lineRule="auto"/>
        <w:ind w:firstLine="2108" w:firstLineChars="1000"/>
        <w:rPr>
          <w:rFonts w:hint="eastAsia" w:ascii="方正书宋_GBK" w:hAnsi="方正书宋_GBK" w:eastAsia="方正书宋_GBK" w:cs="方正书宋_GBK"/>
          <w:b/>
          <w:color w:val="auto"/>
        </w:rPr>
      </w:pPr>
    </w:p>
    <w:p w14:paraId="149791E2">
      <w:pPr>
        <w:snapToGrid w:val="0"/>
        <w:spacing w:line="360" w:lineRule="auto"/>
        <w:ind w:firstLine="2108" w:firstLineChars="1000"/>
        <w:rPr>
          <w:rFonts w:hint="eastAsia" w:ascii="方正书宋_GBK" w:hAnsi="方正书宋_GBK" w:eastAsia="方正书宋_GBK" w:cs="方正书宋_GBK"/>
          <w:b/>
          <w:color w:val="auto"/>
        </w:rPr>
      </w:pPr>
    </w:p>
    <w:p w14:paraId="32B44283">
      <w:pPr>
        <w:snapToGrid w:val="0"/>
        <w:spacing w:line="360" w:lineRule="auto"/>
        <w:ind w:firstLine="2108" w:firstLineChars="1000"/>
        <w:rPr>
          <w:rFonts w:hint="eastAsia" w:ascii="方正书宋_GBK" w:hAnsi="方正书宋_GBK" w:eastAsia="方正书宋_GBK" w:cs="方正书宋_GBK"/>
          <w:b/>
          <w:color w:val="auto"/>
        </w:rPr>
      </w:pPr>
    </w:p>
    <w:p w14:paraId="66873020">
      <w:pPr>
        <w:snapToGrid w:val="0"/>
        <w:spacing w:line="360" w:lineRule="auto"/>
        <w:ind w:firstLine="2108" w:firstLineChars="1000"/>
        <w:rPr>
          <w:rFonts w:hint="eastAsia" w:ascii="方正书宋_GBK" w:hAnsi="方正书宋_GBK" w:eastAsia="方正书宋_GBK" w:cs="方正书宋_GBK"/>
          <w:b/>
          <w:color w:val="auto"/>
        </w:rPr>
      </w:pPr>
    </w:p>
    <w:p w14:paraId="18993C50">
      <w:pPr>
        <w:snapToGrid w:val="0"/>
        <w:spacing w:line="360" w:lineRule="auto"/>
        <w:ind w:firstLine="2108" w:firstLineChars="1000"/>
        <w:rPr>
          <w:rFonts w:hint="eastAsia" w:ascii="方正书宋_GBK" w:hAnsi="方正书宋_GBK" w:eastAsia="方正书宋_GBK" w:cs="方正书宋_GBK"/>
          <w:b/>
          <w:color w:val="auto"/>
        </w:rPr>
      </w:pPr>
    </w:p>
    <w:p w14:paraId="26EB5213">
      <w:pPr>
        <w:snapToGrid w:val="0"/>
        <w:spacing w:line="360" w:lineRule="auto"/>
        <w:ind w:firstLine="2108" w:firstLineChars="1000"/>
        <w:rPr>
          <w:rFonts w:hint="eastAsia" w:ascii="方正书宋_GBK" w:hAnsi="方正书宋_GBK" w:eastAsia="方正书宋_GBK" w:cs="方正书宋_GBK"/>
          <w:b/>
          <w:color w:val="auto"/>
        </w:rPr>
      </w:pPr>
    </w:p>
    <w:p w14:paraId="50F27EFB">
      <w:pPr>
        <w:snapToGrid w:val="0"/>
        <w:spacing w:line="360" w:lineRule="auto"/>
        <w:ind w:firstLine="2108" w:firstLineChars="1000"/>
        <w:rPr>
          <w:rFonts w:hint="eastAsia" w:ascii="方正书宋_GBK" w:hAnsi="方正书宋_GBK" w:eastAsia="方正书宋_GBK" w:cs="方正书宋_GBK"/>
          <w:b/>
          <w:color w:val="auto"/>
        </w:rPr>
      </w:pPr>
    </w:p>
    <w:p w14:paraId="31DA6FC6">
      <w:pPr>
        <w:snapToGrid w:val="0"/>
        <w:spacing w:line="360" w:lineRule="auto"/>
        <w:ind w:firstLine="2108" w:firstLineChars="1000"/>
        <w:rPr>
          <w:rFonts w:hint="eastAsia" w:ascii="方正书宋_GBK" w:hAnsi="方正书宋_GBK" w:eastAsia="方正书宋_GBK" w:cs="方正书宋_GBK"/>
          <w:b/>
          <w:color w:val="auto"/>
        </w:rPr>
      </w:pPr>
    </w:p>
    <w:p w14:paraId="16F80A62">
      <w:pPr>
        <w:snapToGrid w:val="0"/>
        <w:spacing w:line="360" w:lineRule="auto"/>
        <w:ind w:firstLine="2108" w:firstLineChars="1000"/>
        <w:rPr>
          <w:rFonts w:hint="eastAsia" w:ascii="方正书宋_GBK" w:hAnsi="方正书宋_GBK" w:eastAsia="方正书宋_GBK" w:cs="方正书宋_GBK"/>
          <w:b/>
          <w:color w:val="auto"/>
        </w:rPr>
      </w:pPr>
    </w:p>
    <w:p w14:paraId="46E39CC2">
      <w:pPr>
        <w:snapToGrid w:val="0"/>
        <w:spacing w:line="360" w:lineRule="auto"/>
        <w:ind w:firstLine="2108" w:firstLineChars="1000"/>
        <w:rPr>
          <w:rFonts w:hint="eastAsia" w:ascii="方正书宋_GBK" w:hAnsi="方正书宋_GBK" w:eastAsia="方正书宋_GBK" w:cs="方正书宋_GBK"/>
          <w:b/>
          <w:color w:val="auto"/>
        </w:rPr>
      </w:pPr>
    </w:p>
    <w:p w14:paraId="6019CAB2">
      <w:pPr>
        <w:snapToGrid w:val="0"/>
        <w:spacing w:line="360" w:lineRule="auto"/>
        <w:ind w:firstLine="2108" w:firstLineChars="1000"/>
        <w:rPr>
          <w:rFonts w:hint="eastAsia" w:ascii="方正书宋_GBK" w:hAnsi="方正书宋_GBK" w:eastAsia="方正书宋_GBK" w:cs="方正书宋_GBK"/>
          <w:b/>
          <w:color w:val="auto"/>
        </w:rPr>
      </w:pPr>
    </w:p>
    <w:p w14:paraId="05A98712">
      <w:pPr>
        <w:snapToGrid w:val="0"/>
        <w:spacing w:line="360" w:lineRule="auto"/>
        <w:ind w:firstLine="2108" w:firstLineChars="1000"/>
        <w:rPr>
          <w:rFonts w:hint="eastAsia" w:ascii="方正书宋_GBK" w:hAnsi="方正书宋_GBK" w:eastAsia="方正书宋_GBK" w:cs="方正书宋_GBK"/>
          <w:b/>
          <w:color w:val="auto"/>
        </w:rPr>
      </w:pPr>
    </w:p>
    <w:p w14:paraId="3C12FF5D">
      <w:pPr>
        <w:snapToGrid w:val="0"/>
        <w:spacing w:line="360" w:lineRule="auto"/>
        <w:ind w:firstLine="2108" w:firstLineChars="1000"/>
        <w:rPr>
          <w:rFonts w:hint="eastAsia" w:ascii="方正书宋_GBK" w:hAnsi="方正书宋_GBK" w:eastAsia="方正书宋_GBK" w:cs="方正书宋_GBK"/>
          <w:b/>
          <w:color w:val="auto"/>
        </w:rPr>
      </w:pPr>
    </w:p>
    <w:p w14:paraId="7203B8DF">
      <w:pPr>
        <w:snapToGrid w:val="0"/>
        <w:spacing w:line="360" w:lineRule="auto"/>
        <w:rPr>
          <w:rFonts w:hint="eastAsia" w:ascii="方正书宋_GBK" w:hAnsi="方正书宋_GBK" w:eastAsia="方正书宋_GBK" w:cs="方正书宋_GBK"/>
          <w:b/>
          <w:color w:val="auto"/>
        </w:rPr>
      </w:pPr>
    </w:p>
    <w:p w14:paraId="09AE6F1B">
      <w:pPr>
        <w:snapToGrid w:val="0"/>
        <w:ind w:right="-214" w:rightChars="-102"/>
        <w:jc w:val="left"/>
        <w:rPr>
          <w:rFonts w:hint="eastAsia" w:ascii="方正书宋_GBK" w:hAnsi="方正书宋_GBK" w:eastAsia="方正书宋_GBK" w:cs="方正书宋_GBK"/>
          <w:b/>
          <w:color w:val="auto"/>
          <w:sz w:val="24"/>
          <w:szCs w:val="24"/>
          <w:lang w:val="en-US" w:eastAsia="zh-CN"/>
        </w:rPr>
      </w:pPr>
      <w:r>
        <w:rPr>
          <w:rFonts w:hint="eastAsia" w:ascii="方正书宋_GBK" w:hAnsi="方正书宋_GBK" w:eastAsia="方正书宋_GBK" w:cs="方正书宋_GBK"/>
          <w:b/>
          <w:color w:val="auto"/>
          <w:sz w:val="24"/>
          <w:szCs w:val="24"/>
          <w:lang w:val="en-US" w:eastAsia="zh-CN"/>
        </w:rPr>
        <w:t xml:space="preserve"> </w:t>
      </w:r>
    </w:p>
    <w:p w14:paraId="758A42B8">
      <w:pPr>
        <w:snapToGrid w:val="0"/>
        <w:ind w:right="-214" w:rightChars="-102"/>
        <w:jc w:val="left"/>
        <w:rPr>
          <w:rFonts w:hint="eastAsia" w:ascii="方正书宋_GBK" w:hAnsi="方正书宋_GBK" w:eastAsia="方正书宋_GBK" w:cs="方正书宋_GBK"/>
          <w:b/>
          <w:color w:val="auto"/>
          <w:sz w:val="24"/>
          <w:szCs w:val="24"/>
          <w:lang w:val="en-US" w:eastAsia="zh-CN"/>
        </w:rPr>
      </w:pPr>
    </w:p>
    <w:p w14:paraId="612A1477">
      <w:pPr>
        <w:snapToGrid w:val="0"/>
        <w:ind w:right="-214" w:rightChars="-102"/>
        <w:jc w:val="left"/>
        <w:rPr>
          <w:rFonts w:hint="eastAsia" w:ascii="方正书宋_GBK" w:hAnsi="方正书宋_GBK" w:eastAsia="方正书宋_GBK" w:cs="方正书宋_GBK"/>
          <w:b/>
          <w:color w:val="auto"/>
          <w:sz w:val="24"/>
          <w:szCs w:val="24"/>
          <w:lang w:val="en-US" w:eastAsia="zh-CN"/>
        </w:rPr>
      </w:pPr>
    </w:p>
    <w:p w14:paraId="48136064">
      <w:pPr>
        <w:snapToGrid w:val="0"/>
        <w:ind w:left="-23" w:leftChars="-11" w:right="-214" w:rightChars="-102" w:firstLine="1462" w:firstLineChars="607"/>
        <w:jc w:val="left"/>
        <w:rPr>
          <w:rFonts w:hint="eastAsia" w:ascii="方正书宋_GBK" w:hAnsi="方正书宋_GBK" w:eastAsia="方正书宋_GBK" w:cs="方正书宋_GBK"/>
          <w:b/>
          <w:color w:val="auto"/>
          <w:sz w:val="24"/>
          <w:szCs w:val="24"/>
          <w:lang w:val="en-US" w:eastAsia="zh-CN"/>
        </w:rPr>
      </w:pPr>
      <w:r>
        <w:rPr>
          <w:rFonts w:hint="eastAsia" w:ascii="方正书宋_GBK" w:hAnsi="方正书宋_GBK" w:eastAsia="方正书宋_GBK" w:cs="方正书宋_GBK"/>
          <w:b/>
          <w:color w:val="auto"/>
          <w:sz w:val="24"/>
          <w:szCs w:val="24"/>
          <w:lang w:val="en-US" w:eastAsia="zh-CN"/>
        </w:rPr>
        <w:t>2.符合参加政府采购活动应当具备的一般条件的承诺函</w:t>
      </w:r>
    </w:p>
    <w:p w14:paraId="1FB99B3F">
      <w:pPr>
        <w:snapToGrid w:val="0"/>
        <w:spacing w:line="360" w:lineRule="auto"/>
        <w:rPr>
          <w:rFonts w:hint="eastAsia" w:ascii="方正书宋_GBK" w:hAnsi="方正书宋_GBK" w:eastAsia="方正书宋_GBK" w:cs="方正书宋_GBK"/>
          <w:color w:val="auto"/>
          <w:sz w:val="24"/>
          <w:lang w:val="en-US" w:eastAsia="zh-CN"/>
        </w:rPr>
      </w:pPr>
    </w:p>
    <w:p w14:paraId="23879E39">
      <w:pPr>
        <w:snapToGrid w:val="0"/>
        <w:spacing w:line="360" w:lineRule="auto"/>
        <w:rPr>
          <w:rFonts w:hint="eastAsia" w:ascii="方正书宋_GBK" w:hAnsi="方正书宋_GBK" w:eastAsia="方正书宋_GBK" w:cs="方正书宋_GBK"/>
          <w:color w:val="auto"/>
          <w:sz w:val="24"/>
        </w:rPr>
      </w:pPr>
      <w:r>
        <w:rPr>
          <w:rFonts w:hint="eastAsia" w:ascii="方正书宋_GBK" w:hAnsi="方正书宋_GBK" w:eastAsia="方正书宋_GBK" w:cs="方正书宋_GBK"/>
          <w:color w:val="auto"/>
          <w:sz w:val="24"/>
          <w:lang w:val="en-US" w:eastAsia="zh-CN"/>
        </w:rPr>
        <w:t>宁波市奉化区机关事务管理局</w:t>
      </w:r>
      <w:r>
        <w:rPr>
          <w:rFonts w:hint="eastAsia" w:ascii="方正书宋_GBK" w:hAnsi="方正书宋_GBK" w:eastAsia="方正书宋_GBK" w:cs="方正书宋_GBK"/>
          <w:color w:val="auto"/>
          <w:sz w:val="24"/>
        </w:rPr>
        <w:t>、</w:t>
      </w:r>
      <w:r>
        <w:rPr>
          <w:rFonts w:hint="eastAsia" w:ascii="方正书宋_GBK" w:hAnsi="方正书宋_GBK" w:eastAsia="方正书宋_GBK" w:cs="方正书宋_GBK"/>
          <w:color w:val="auto"/>
          <w:sz w:val="24"/>
          <w:lang w:eastAsia="zh-CN"/>
        </w:rPr>
        <w:t>宁波市奉化区政府采购中心</w:t>
      </w:r>
      <w:r>
        <w:rPr>
          <w:rFonts w:hint="eastAsia" w:ascii="方正书宋_GBK" w:hAnsi="方正书宋_GBK" w:eastAsia="方正书宋_GBK" w:cs="方正书宋_GBK"/>
          <w:color w:val="auto"/>
          <w:sz w:val="24"/>
        </w:rPr>
        <w:t>：</w:t>
      </w:r>
    </w:p>
    <w:p w14:paraId="447B7575">
      <w:pPr>
        <w:snapToGrid w:val="0"/>
        <w:spacing w:line="360" w:lineRule="auto"/>
        <w:ind w:firstLine="480" w:firstLineChars="200"/>
        <w:rPr>
          <w:rFonts w:hint="eastAsia" w:ascii="方正书宋_GBK" w:hAnsi="方正书宋_GBK" w:eastAsia="方正书宋_GBK" w:cs="方正书宋_GBK"/>
          <w:color w:val="auto"/>
          <w:sz w:val="24"/>
        </w:rPr>
      </w:pPr>
      <w:r>
        <w:rPr>
          <w:rFonts w:hint="eastAsia" w:ascii="方正书宋_GBK" w:hAnsi="方正书宋_GBK" w:eastAsia="方正书宋_GBK" w:cs="方正书宋_GBK"/>
          <w:color w:val="auto"/>
          <w:sz w:val="24"/>
        </w:rPr>
        <w:t>我方参与</w:t>
      </w:r>
      <w:r>
        <w:rPr>
          <w:rFonts w:hint="eastAsia" w:ascii="方正书宋_GBK" w:hAnsi="方正书宋_GBK" w:eastAsia="方正书宋_GBK" w:cs="方正书宋_GBK"/>
          <w:color w:val="auto"/>
          <w:sz w:val="24"/>
          <w:u w:val="single"/>
        </w:rPr>
        <w:t>宁波市奉化区机关事务管理局</w:t>
      </w:r>
      <w:r>
        <w:rPr>
          <w:rFonts w:hint="eastAsia" w:ascii="方正书宋_GBK" w:hAnsi="方正书宋_GBK" w:eastAsia="方正书宋_GBK" w:cs="方正书宋_GBK"/>
          <w:color w:val="auto"/>
          <w:sz w:val="24"/>
          <w:u w:val="single"/>
          <w:lang w:eastAsia="zh-CN"/>
        </w:rPr>
        <w:t>皮卡车</w:t>
      </w:r>
      <w:r>
        <w:rPr>
          <w:rFonts w:hint="eastAsia" w:ascii="方正书宋_GBK" w:hAnsi="方正书宋_GBK" w:eastAsia="方正书宋_GBK" w:cs="方正书宋_GBK"/>
          <w:color w:val="auto"/>
          <w:sz w:val="24"/>
          <w:u w:val="single"/>
        </w:rPr>
        <w:t>采购项目</w:t>
      </w:r>
      <w:r>
        <w:rPr>
          <w:rFonts w:hint="eastAsia" w:ascii="方正书宋_GBK" w:hAnsi="方正书宋_GBK" w:eastAsia="方正书宋_GBK" w:cs="方正书宋_GBK"/>
          <w:color w:val="auto"/>
          <w:sz w:val="24"/>
          <w:u w:val="single"/>
          <w:lang w:eastAsia="zh-CN"/>
        </w:rPr>
        <w:t>（重发）</w:t>
      </w:r>
      <w:r>
        <w:rPr>
          <w:rFonts w:hint="eastAsia" w:ascii="方正书宋_GBK" w:hAnsi="方正书宋_GBK" w:eastAsia="方正书宋_GBK" w:cs="方正书宋_GBK"/>
          <w:color w:val="auto"/>
          <w:sz w:val="24"/>
        </w:rPr>
        <w:t>（项目编号：</w:t>
      </w:r>
      <w:r>
        <w:rPr>
          <w:rFonts w:hint="eastAsia" w:ascii="方正书宋_GBK" w:hAnsi="方正书宋_GBK" w:eastAsia="方正书宋_GBK" w:cs="方正书宋_GBK"/>
          <w:color w:val="auto"/>
          <w:sz w:val="24"/>
          <w:u w:val="single"/>
        </w:rPr>
        <w:t>FHZFCG（</w:t>
      </w:r>
      <w:r>
        <w:rPr>
          <w:rFonts w:hint="eastAsia" w:ascii="方正书宋_GBK" w:hAnsi="方正书宋_GBK" w:eastAsia="方正书宋_GBK" w:cs="方正书宋_GBK"/>
          <w:color w:val="auto"/>
          <w:sz w:val="24"/>
          <w:u w:val="single"/>
          <w:lang w:val="en-US" w:eastAsia="zh-CN"/>
        </w:rPr>
        <w:t>2026</w:t>
      </w:r>
      <w:r>
        <w:rPr>
          <w:rFonts w:hint="eastAsia" w:ascii="方正书宋_GBK" w:hAnsi="方正书宋_GBK" w:eastAsia="方正书宋_GBK" w:cs="方正书宋_GBK"/>
          <w:color w:val="auto"/>
          <w:sz w:val="24"/>
          <w:u w:val="single"/>
        </w:rPr>
        <w:t>）0</w:t>
      </w:r>
      <w:r>
        <w:rPr>
          <w:rFonts w:hint="eastAsia" w:ascii="方正书宋_GBK" w:hAnsi="方正书宋_GBK" w:eastAsia="方正书宋_GBK" w:cs="方正书宋_GBK"/>
          <w:color w:val="auto"/>
          <w:sz w:val="24"/>
          <w:u w:val="single"/>
          <w:lang w:val="en-US" w:eastAsia="zh-CN"/>
        </w:rPr>
        <w:t>10</w:t>
      </w:r>
      <w:r>
        <w:rPr>
          <w:rFonts w:hint="eastAsia" w:ascii="方正书宋_GBK" w:hAnsi="方正书宋_GBK" w:eastAsia="方正书宋_GBK" w:cs="方正书宋_GBK"/>
          <w:color w:val="auto"/>
          <w:sz w:val="24"/>
          <w:u w:val="single"/>
        </w:rPr>
        <w:t>X</w:t>
      </w:r>
      <w:r>
        <w:rPr>
          <w:rFonts w:hint="eastAsia" w:ascii="方正书宋_GBK" w:hAnsi="方正书宋_GBK" w:eastAsia="方正书宋_GBK" w:cs="方正书宋_GBK"/>
          <w:color w:val="auto"/>
          <w:sz w:val="24"/>
          <w:u w:val="single"/>
          <w:lang w:val="en-US" w:eastAsia="zh-CN"/>
        </w:rPr>
        <w:t>-1</w:t>
      </w:r>
      <w:r>
        <w:rPr>
          <w:rFonts w:hint="eastAsia" w:ascii="方正书宋_GBK" w:hAnsi="方正书宋_GBK" w:eastAsia="方正书宋_GBK" w:cs="方正书宋_GBK"/>
          <w:color w:val="auto"/>
          <w:sz w:val="24"/>
        </w:rPr>
        <w:t>）政府采购活动，郑重承诺：</w:t>
      </w:r>
    </w:p>
    <w:p w14:paraId="15703099">
      <w:pPr>
        <w:snapToGrid w:val="0"/>
        <w:spacing w:line="360" w:lineRule="auto"/>
        <w:ind w:firstLine="360" w:firstLineChars="150"/>
        <w:rPr>
          <w:rFonts w:hint="eastAsia" w:ascii="方正书宋_GBK" w:hAnsi="方正书宋_GBK" w:eastAsia="方正书宋_GBK" w:cs="方正书宋_GBK"/>
          <w:color w:val="auto"/>
          <w:sz w:val="24"/>
        </w:rPr>
      </w:pPr>
      <w:r>
        <w:rPr>
          <w:rFonts w:hint="eastAsia" w:ascii="方正书宋_GBK" w:hAnsi="方正书宋_GBK" w:eastAsia="方正书宋_GBK" w:cs="方正书宋_GBK"/>
          <w:color w:val="auto"/>
          <w:sz w:val="24"/>
        </w:rPr>
        <w:t>（一）具备《中华人民共和国政府采购法》第二十二条第一款规定的条件：</w:t>
      </w:r>
    </w:p>
    <w:p w14:paraId="4C21ADA9">
      <w:pPr>
        <w:snapToGrid w:val="0"/>
        <w:spacing w:line="360" w:lineRule="auto"/>
        <w:ind w:firstLine="480" w:firstLineChars="200"/>
        <w:rPr>
          <w:rFonts w:hint="eastAsia" w:ascii="方正书宋_GBK" w:hAnsi="方正书宋_GBK" w:eastAsia="方正书宋_GBK" w:cs="方正书宋_GBK"/>
          <w:color w:val="auto"/>
          <w:sz w:val="24"/>
        </w:rPr>
      </w:pPr>
      <w:r>
        <w:rPr>
          <w:rFonts w:hint="eastAsia" w:ascii="方正书宋_GBK" w:hAnsi="方正书宋_GBK" w:eastAsia="方正书宋_GBK" w:cs="方正书宋_GBK"/>
          <w:color w:val="auto"/>
          <w:sz w:val="24"/>
        </w:rPr>
        <w:t>1、具有独立承担民事责任的能力；</w:t>
      </w:r>
    </w:p>
    <w:p w14:paraId="5CD72538">
      <w:pPr>
        <w:snapToGrid w:val="0"/>
        <w:spacing w:line="360" w:lineRule="auto"/>
        <w:ind w:firstLine="480" w:firstLineChars="200"/>
        <w:rPr>
          <w:rFonts w:hint="eastAsia" w:ascii="方正书宋_GBK" w:hAnsi="方正书宋_GBK" w:eastAsia="方正书宋_GBK" w:cs="方正书宋_GBK"/>
          <w:color w:val="auto"/>
          <w:sz w:val="24"/>
        </w:rPr>
      </w:pPr>
      <w:r>
        <w:rPr>
          <w:rFonts w:hint="eastAsia" w:ascii="方正书宋_GBK" w:hAnsi="方正书宋_GBK" w:eastAsia="方正书宋_GBK" w:cs="方正书宋_GBK"/>
          <w:color w:val="auto"/>
          <w:sz w:val="24"/>
        </w:rPr>
        <w:t xml:space="preserve">2、具有良好的商业信誉和健全的财务会计制度； </w:t>
      </w:r>
    </w:p>
    <w:p w14:paraId="7193D1EC">
      <w:pPr>
        <w:snapToGrid w:val="0"/>
        <w:spacing w:line="360" w:lineRule="auto"/>
        <w:ind w:firstLine="480" w:firstLineChars="200"/>
        <w:rPr>
          <w:rFonts w:hint="eastAsia" w:ascii="方正书宋_GBK" w:hAnsi="方正书宋_GBK" w:eastAsia="方正书宋_GBK" w:cs="方正书宋_GBK"/>
          <w:color w:val="auto"/>
          <w:sz w:val="24"/>
        </w:rPr>
      </w:pPr>
      <w:r>
        <w:rPr>
          <w:rFonts w:hint="eastAsia" w:ascii="方正书宋_GBK" w:hAnsi="方正书宋_GBK" w:eastAsia="方正书宋_GBK" w:cs="方正书宋_GBK"/>
          <w:color w:val="auto"/>
          <w:sz w:val="24"/>
        </w:rPr>
        <w:t>3、具有履行合同所必需的设备和专业技术能力；</w:t>
      </w:r>
    </w:p>
    <w:p w14:paraId="38571809">
      <w:pPr>
        <w:snapToGrid w:val="0"/>
        <w:spacing w:line="360" w:lineRule="auto"/>
        <w:ind w:firstLine="480" w:firstLineChars="200"/>
        <w:rPr>
          <w:rFonts w:hint="eastAsia" w:ascii="方正书宋_GBK" w:hAnsi="方正书宋_GBK" w:eastAsia="方正书宋_GBK" w:cs="方正书宋_GBK"/>
          <w:color w:val="auto"/>
          <w:sz w:val="24"/>
        </w:rPr>
      </w:pPr>
      <w:r>
        <w:rPr>
          <w:rFonts w:hint="eastAsia" w:ascii="方正书宋_GBK" w:hAnsi="方正书宋_GBK" w:eastAsia="方正书宋_GBK" w:cs="方正书宋_GBK"/>
          <w:color w:val="auto"/>
          <w:sz w:val="24"/>
        </w:rPr>
        <w:t>4、有依法缴纳税收和社会保障资金的良好记录；</w:t>
      </w:r>
    </w:p>
    <w:p w14:paraId="0D8F6670">
      <w:pPr>
        <w:snapToGrid w:val="0"/>
        <w:spacing w:line="360" w:lineRule="auto"/>
        <w:ind w:firstLine="480" w:firstLineChars="200"/>
        <w:rPr>
          <w:rFonts w:hint="eastAsia" w:ascii="方正书宋_GBK" w:hAnsi="方正书宋_GBK" w:eastAsia="方正书宋_GBK" w:cs="方正书宋_GBK"/>
          <w:color w:val="auto"/>
          <w:sz w:val="24"/>
        </w:rPr>
      </w:pPr>
      <w:r>
        <w:rPr>
          <w:rFonts w:hint="eastAsia" w:ascii="方正书宋_GBK" w:hAnsi="方正书宋_GBK" w:eastAsia="方正书宋_GBK" w:cs="方正书宋_GBK"/>
          <w:color w:val="auto"/>
          <w:sz w:val="24"/>
        </w:rPr>
        <w:t>5、参加政府采购活动前三年内，在经营活动中没有重大违法记录；</w:t>
      </w:r>
    </w:p>
    <w:p w14:paraId="7BB94268">
      <w:pPr>
        <w:snapToGrid w:val="0"/>
        <w:spacing w:line="360" w:lineRule="auto"/>
        <w:ind w:firstLine="480" w:firstLineChars="200"/>
        <w:rPr>
          <w:rFonts w:hint="eastAsia" w:ascii="方正书宋_GBK" w:hAnsi="方正书宋_GBK" w:eastAsia="方正书宋_GBK" w:cs="方正书宋_GBK"/>
          <w:color w:val="auto"/>
          <w:sz w:val="24"/>
        </w:rPr>
      </w:pPr>
      <w:r>
        <w:rPr>
          <w:rFonts w:hint="eastAsia" w:ascii="方正书宋_GBK" w:hAnsi="方正书宋_GBK" w:eastAsia="方正书宋_GBK" w:cs="方正书宋_GBK"/>
          <w:color w:val="auto"/>
          <w:sz w:val="24"/>
        </w:rPr>
        <w:t>6、具有法律、行政法规规定的其他条件。</w:t>
      </w:r>
    </w:p>
    <w:p w14:paraId="12C89102">
      <w:pPr>
        <w:snapToGrid w:val="0"/>
        <w:spacing w:line="360" w:lineRule="auto"/>
        <w:ind w:firstLine="480" w:firstLineChars="200"/>
        <w:rPr>
          <w:rFonts w:hint="eastAsia" w:ascii="方正书宋_GBK" w:hAnsi="方正书宋_GBK" w:eastAsia="方正书宋_GBK" w:cs="方正书宋_GBK"/>
          <w:color w:val="auto"/>
          <w:sz w:val="24"/>
        </w:rPr>
      </w:pPr>
      <w:r>
        <w:rPr>
          <w:rFonts w:hint="eastAsia" w:ascii="方正书宋_GBK" w:hAnsi="方正书宋_GBK" w:eastAsia="方正书宋_GBK" w:cs="方正书宋_GBK"/>
          <w:color w:val="auto"/>
          <w:sz w:val="24"/>
        </w:rPr>
        <w:t>（二）未被信用中国（www.creditchina.gov.cn)、中国政府采购网（www.ccgp.gov.cn）列入失信被执行人、重大税收违法</w:t>
      </w:r>
      <w:r>
        <w:rPr>
          <w:rFonts w:hint="eastAsia" w:ascii="方正书宋_GBK" w:hAnsi="方正书宋_GBK" w:eastAsia="方正书宋_GBK" w:cs="方正书宋_GBK"/>
          <w:color w:val="auto"/>
          <w:sz w:val="24"/>
          <w:lang w:eastAsia="zh-CN"/>
        </w:rPr>
        <w:t>失信主体</w:t>
      </w:r>
      <w:r>
        <w:rPr>
          <w:rFonts w:hint="eastAsia" w:ascii="方正书宋_GBK" w:hAnsi="方正书宋_GBK" w:eastAsia="方正书宋_GBK" w:cs="方正书宋_GBK"/>
          <w:color w:val="auto"/>
          <w:sz w:val="24"/>
        </w:rPr>
        <w:t>、政府采购严重违法失信行为记录名单。</w:t>
      </w:r>
    </w:p>
    <w:p w14:paraId="31DC780E">
      <w:pPr>
        <w:snapToGrid w:val="0"/>
        <w:spacing w:line="360" w:lineRule="auto"/>
        <w:ind w:firstLine="480" w:firstLineChars="200"/>
        <w:rPr>
          <w:rFonts w:hint="eastAsia" w:ascii="方正书宋_GBK" w:hAnsi="方正书宋_GBK" w:eastAsia="方正书宋_GBK" w:cs="方正书宋_GBK"/>
          <w:color w:val="auto"/>
          <w:sz w:val="24"/>
        </w:rPr>
      </w:pPr>
      <w:r>
        <w:rPr>
          <w:rFonts w:hint="eastAsia" w:ascii="方正书宋_GBK" w:hAnsi="方正书宋_GBK" w:eastAsia="方正书宋_GBK" w:cs="方正书宋_GBK"/>
          <w:color w:val="auto"/>
          <w:sz w:val="24"/>
        </w:rPr>
        <w:t>（三）不存在以下情况：</w:t>
      </w:r>
    </w:p>
    <w:p w14:paraId="1FE41A72">
      <w:pPr>
        <w:snapToGrid w:val="0"/>
        <w:spacing w:line="360" w:lineRule="auto"/>
        <w:ind w:firstLine="480" w:firstLineChars="200"/>
        <w:rPr>
          <w:rFonts w:hint="eastAsia" w:ascii="方正书宋_GBK" w:hAnsi="方正书宋_GBK" w:eastAsia="方正书宋_GBK" w:cs="方正书宋_GBK"/>
          <w:color w:val="auto"/>
          <w:sz w:val="24"/>
        </w:rPr>
      </w:pPr>
      <w:r>
        <w:rPr>
          <w:rFonts w:hint="eastAsia" w:ascii="方正书宋_GBK" w:hAnsi="方正书宋_GBK" w:eastAsia="方正书宋_GBK" w:cs="方正书宋_GBK"/>
          <w:color w:val="auto"/>
          <w:sz w:val="24"/>
        </w:rPr>
        <w:t>1、单位负责人为同一人或者存在直接控股、管理关系的不同供应商参加同一合同项下的政府采购活动的；</w:t>
      </w:r>
    </w:p>
    <w:p w14:paraId="251B7352">
      <w:pPr>
        <w:snapToGrid w:val="0"/>
        <w:spacing w:line="360" w:lineRule="auto"/>
        <w:ind w:firstLine="480" w:firstLineChars="200"/>
        <w:rPr>
          <w:rFonts w:hint="eastAsia" w:ascii="方正书宋_GBK" w:hAnsi="方正书宋_GBK" w:eastAsia="方正书宋_GBK" w:cs="方正书宋_GBK"/>
          <w:color w:val="auto"/>
          <w:sz w:val="24"/>
        </w:rPr>
      </w:pPr>
      <w:r>
        <w:rPr>
          <w:rFonts w:hint="eastAsia" w:ascii="方正书宋_GBK" w:hAnsi="方正书宋_GBK" w:eastAsia="方正书宋_GBK" w:cs="方正书宋_GBK"/>
          <w:color w:val="auto"/>
          <w:sz w:val="24"/>
        </w:rPr>
        <w:t>2、为采购项目提供整体设计、规范编制或者项目管理、监理、检测等服务后再参加该采购项目的其他采购活动的。</w:t>
      </w:r>
    </w:p>
    <w:p w14:paraId="7779890C">
      <w:pPr>
        <w:snapToGrid w:val="0"/>
        <w:spacing w:line="360" w:lineRule="auto"/>
        <w:ind w:firstLine="5520" w:firstLineChars="2300"/>
        <w:rPr>
          <w:rFonts w:hint="eastAsia" w:ascii="方正书宋_GBK" w:hAnsi="方正书宋_GBK" w:eastAsia="方正书宋_GBK" w:cs="方正书宋_GBK"/>
          <w:color w:val="auto"/>
          <w:kern w:val="0"/>
          <w:sz w:val="24"/>
          <w:lang w:val="zh-CN"/>
        </w:rPr>
      </w:pPr>
    </w:p>
    <w:p w14:paraId="2EED8C06">
      <w:pPr>
        <w:snapToGrid w:val="0"/>
        <w:spacing w:line="360" w:lineRule="auto"/>
        <w:ind w:firstLine="5520" w:firstLineChars="2300"/>
        <w:rPr>
          <w:rFonts w:hint="eastAsia" w:ascii="方正书宋_GBK" w:hAnsi="方正书宋_GBK" w:eastAsia="方正书宋_GBK" w:cs="方正书宋_GBK"/>
          <w:color w:val="auto"/>
          <w:kern w:val="0"/>
          <w:sz w:val="24"/>
          <w:lang w:val="zh-CN"/>
        </w:rPr>
      </w:pPr>
    </w:p>
    <w:p w14:paraId="69E2AEE6">
      <w:pPr>
        <w:snapToGrid w:val="0"/>
        <w:spacing w:line="360" w:lineRule="auto"/>
        <w:ind w:leftChars="2000"/>
        <w:rPr>
          <w:rFonts w:hint="eastAsia" w:ascii="方正书宋_GBK" w:hAnsi="方正书宋_GBK" w:eastAsia="方正书宋_GBK" w:cs="方正书宋_GBK"/>
          <w:color w:val="auto"/>
          <w:kern w:val="0"/>
          <w:sz w:val="24"/>
        </w:rPr>
      </w:pPr>
      <w:r>
        <w:rPr>
          <w:rFonts w:hint="eastAsia" w:ascii="方正书宋_GBK" w:hAnsi="方正书宋_GBK" w:eastAsia="方正书宋_GBK" w:cs="方正书宋_GBK"/>
          <w:color w:val="auto"/>
          <w:kern w:val="0"/>
          <w:sz w:val="24"/>
          <w:lang w:val="en-US" w:eastAsia="zh-CN"/>
        </w:rPr>
        <w:t>供应商名称</w:t>
      </w:r>
      <w:r>
        <w:rPr>
          <w:rFonts w:hint="eastAsia" w:ascii="方正书宋_GBK" w:hAnsi="方正书宋_GBK" w:eastAsia="方正书宋_GBK" w:cs="方正书宋_GBK"/>
          <w:color w:val="auto"/>
          <w:kern w:val="0"/>
          <w:sz w:val="24"/>
          <w:lang w:val="zh-CN"/>
        </w:rPr>
        <w:t>(公章</w:t>
      </w:r>
      <w:r>
        <w:rPr>
          <w:rFonts w:hint="eastAsia" w:ascii="方正书宋_GBK" w:hAnsi="方正书宋_GBK" w:eastAsia="方正书宋_GBK" w:cs="方正书宋_GBK"/>
          <w:color w:val="auto"/>
          <w:kern w:val="0"/>
          <w:sz w:val="24"/>
          <w:lang w:val="en-US" w:eastAsia="zh-CN"/>
        </w:rPr>
        <w:t>/</w:t>
      </w:r>
      <w:r>
        <w:rPr>
          <w:rFonts w:hint="eastAsia" w:ascii="方正书宋_GBK" w:hAnsi="方正书宋_GBK" w:eastAsia="方正书宋_GBK" w:cs="方正书宋_GBK"/>
          <w:color w:val="auto"/>
          <w:kern w:val="0"/>
          <w:sz w:val="24"/>
          <w:lang w:val="zh-CN"/>
        </w:rPr>
        <w:t>电子签章)：</w:t>
      </w:r>
    </w:p>
    <w:p w14:paraId="142ECC28">
      <w:pPr>
        <w:snapToGrid w:val="0"/>
        <w:spacing w:line="360" w:lineRule="auto"/>
        <w:ind w:leftChars="2000"/>
        <w:rPr>
          <w:rFonts w:hint="eastAsia" w:ascii="方正书宋_GBK" w:hAnsi="方正书宋_GBK" w:eastAsia="方正书宋_GBK" w:cs="方正书宋_GBK"/>
          <w:color w:val="auto"/>
          <w:kern w:val="0"/>
          <w:sz w:val="24"/>
          <w:lang w:val="zh-CN"/>
        </w:rPr>
      </w:pPr>
      <w:r>
        <w:rPr>
          <w:rFonts w:hint="eastAsia" w:ascii="方正书宋_GBK" w:hAnsi="方正书宋_GBK" w:eastAsia="方正书宋_GBK" w:cs="方正书宋_GBK"/>
          <w:color w:val="auto"/>
          <w:kern w:val="0"/>
          <w:sz w:val="24"/>
          <w:lang w:val="zh-CN"/>
        </w:rPr>
        <w:t>日期</w:t>
      </w:r>
      <w:r>
        <w:rPr>
          <w:rFonts w:hint="eastAsia" w:ascii="方正书宋_GBK" w:hAnsi="方正书宋_GBK" w:eastAsia="方正书宋_GBK" w:cs="方正书宋_GBK"/>
          <w:color w:val="auto"/>
          <w:kern w:val="0"/>
          <w:sz w:val="24"/>
        </w:rPr>
        <w:t xml:space="preserve">：  年  </w:t>
      </w:r>
      <w:r>
        <w:rPr>
          <w:rFonts w:hint="eastAsia" w:ascii="方正书宋_GBK" w:hAnsi="方正书宋_GBK" w:eastAsia="方正书宋_GBK" w:cs="方正书宋_GBK"/>
          <w:color w:val="auto"/>
          <w:kern w:val="0"/>
          <w:sz w:val="24"/>
          <w:lang w:val="zh-CN"/>
        </w:rPr>
        <w:t>月</w:t>
      </w:r>
      <w:r>
        <w:rPr>
          <w:rFonts w:hint="eastAsia" w:ascii="方正书宋_GBK" w:hAnsi="方正书宋_GBK" w:eastAsia="方正书宋_GBK" w:cs="方正书宋_GBK"/>
          <w:color w:val="auto"/>
          <w:kern w:val="0"/>
          <w:sz w:val="24"/>
        </w:rPr>
        <w:t xml:space="preserve">   </w:t>
      </w:r>
      <w:r>
        <w:rPr>
          <w:rFonts w:hint="eastAsia" w:ascii="方正书宋_GBK" w:hAnsi="方正书宋_GBK" w:eastAsia="方正书宋_GBK" w:cs="方正书宋_GBK"/>
          <w:color w:val="auto"/>
          <w:kern w:val="0"/>
          <w:sz w:val="24"/>
          <w:lang w:val="zh-CN"/>
        </w:rPr>
        <w:t>日</w:t>
      </w:r>
    </w:p>
    <w:p w14:paraId="10711DE8">
      <w:pPr>
        <w:snapToGrid w:val="0"/>
        <w:spacing w:line="360" w:lineRule="auto"/>
        <w:ind w:leftChars="2000"/>
        <w:rPr>
          <w:rFonts w:hint="eastAsia" w:ascii="方正书宋_GBK" w:hAnsi="方正书宋_GBK" w:eastAsia="方正书宋_GBK" w:cs="方正书宋_GBK"/>
          <w:color w:val="auto"/>
          <w:kern w:val="0"/>
          <w:sz w:val="24"/>
        </w:rPr>
      </w:pPr>
    </w:p>
    <w:p w14:paraId="41502930">
      <w:pPr>
        <w:snapToGrid w:val="0"/>
        <w:rPr>
          <w:rFonts w:hint="eastAsia" w:ascii="方正书宋_GBK" w:hAnsi="方正书宋_GBK" w:eastAsia="方正书宋_GBK" w:cs="方正书宋_GBK"/>
          <w:color w:val="auto"/>
          <w:lang w:val="en-US" w:eastAsia="zh-CN"/>
        </w:rPr>
      </w:pPr>
      <w:r>
        <w:rPr>
          <w:rFonts w:hint="eastAsia" w:ascii="方正书宋_GBK" w:hAnsi="方正书宋_GBK" w:eastAsia="方正书宋_GBK" w:cs="方正书宋_GBK"/>
          <w:color w:val="auto"/>
        </w:rPr>
        <w:t xml:space="preserve"> </w:t>
      </w:r>
    </w:p>
    <w:p w14:paraId="78724392">
      <w:pPr>
        <w:snapToGrid w:val="0"/>
        <w:ind w:left="-23" w:leftChars="-11" w:right="-214" w:rightChars="-102" w:firstLine="21" w:firstLineChars="10"/>
        <w:jc w:val="left"/>
        <w:rPr>
          <w:rFonts w:hint="eastAsia" w:ascii="方正书宋_GBK" w:hAnsi="方正书宋_GBK" w:eastAsia="方正书宋_GBK" w:cs="方正书宋_GBK"/>
          <w:b/>
          <w:color w:val="auto"/>
        </w:rPr>
      </w:pPr>
      <w:r>
        <w:rPr>
          <w:rFonts w:hint="eastAsia" w:ascii="方正书宋_GBK" w:hAnsi="方正书宋_GBK" w:eastAsia="方正书宋_GBK" w:cs="方正书宋_GBK"/>
          <w:b/>
          <w:color w:val="auto"/>
        </w:rPr>
        <w:t xml:space="preserve"> </w:t>
      </w:r>
      <w:r>
        <w:rPr>
          <w:rFonts w:hint="eastAsia" w:ascii="方正书宋_GBK" w:hAnsi="方正书宋_GBK" w:eastAsia="方正书宋_GBK" w:cs="方正书宋_GBK"/>
          <w:b/>
          <w:color w:val="auto"/>
        </w:rPr>
        <w:br w:type="page"/>
      </w:r>
    </w:p>
    <w:p w14:paraId="58D05DB7">
      <w:pPr>
        <w:snapToGrid w:val="0"/>
        <w:ind w:left="-23" w:leftChars="-11" w:right="-214" w:rightChars="-102" w:firstLine="24" w:firstLineChars="10"/>
        <w:jc w:val="left"/>
        <w:rPr>
          <w:rFonts w:hint="eastAsia" w:ascii="方正书宋_GBK" w:hAnsi="方正书宋_GBK" w:eastAsia="方正书宋_GBK" w:cs="方正书宋_GBK"/>
          <w:b w:val="0"/>
          <w:bCs/>
          <w:color w:val="auto"/>
          <w:sz w:val="24"/>
          <w:szCs w:val="24"/>
          <w:lang w:val="en-US" w:eastAsia="zh-CN"/>
        </w:rPr>
      </w:pPr>
      <w:r>
        <w:rPr>
          <w:rFonts w:hint="eastAsia" w:ascii="方正书宋_GBK" w:hAnsi="方正书宋_GBK" w:eastAsia="方正书宋_GBK" w:cs="方正书宋_GBK"/>
          <w:b w:val="0"/>
          <w:bCs/>
          <w:color w:val="auto"/>
          <w:sz w:val="24"/>
          <w:szCs w:val="24"/>
          <w:lang w:val="en-US" w:eastAsia="zh-CN"/>
        </w:rPr>
        <w:t>二、商务技术文件的有关格式内容</w:t>
      </w:r>
    </w:p>
    <w:p w14:paraId="4F74A974">
      <w:pPr>
        <w:snapToGrid w:val="0"/>
        <w:ind w:left="-23" w:leftChars="-11" w:right="-214" w:rightChars="-102" w:firstLine="24" w:firstLineChars="10"/>
        <w:jc w:val="left"/>
        <w:rPr>
          <w:rFonts w:hint="eastAsia" w:ascii="方正书宋_GBK" w:hAnsi="方正书宋_GBK" w:eastAsia="方正书宋_GBK" w:cs="方正书宋_GBK"/>
          <w:b w:val="0"/>
          <w:bCs/>
          <w:color w:val="auto"/>
          <w:sz w:val="24"/>
          <w:szCs w:val="24"/>
          <w:lang w:val="en-US" w:eastAsia="zh-CN"/>
        </w:rPr>
      </w:pPr>
      <w:r>
        <w:rPr>
          <w:rFonts w:hint="eastAsia" w:ascii="方正书宋_GBK" w:hAnsi="方正书宋_GBK" w:eastAsia="方正书宋_GBK" w:cs="方正书宋_GBK"/>
          <w:b w:val="0"/>
          <w:bCs/>
          <w:color w:val="auto"/>
          <w:sz w:val="24"/>
          <w:szCs w:val="24"/>
          <w:lang w:val="en-US" w:eastAsia="zh-CN"/>
        </w:rPr>
        <w:t>1.符合性自查表；</w:t>
      </w:r>
    </w:p>
    <w:p w14:paraId="7699A19C">
      <w:pPr>
        <w:snapToGrid w:val="0"/>
        <w:ind w:left="-23" w:leftChars="-11" w:right="-214" w:rightChars="-102" w:firstLine="24" w:firstLineChars="10"/>
        <w:jc w:val="left"/>
        <w:rPr>
          <w:rFonts w:hint="eastAsia" w:ascii="方正书宋_GBK" w:hAnsi="方正书宋_GBK" w:eastAsia="方正书宋_GBK" w:cs="方正书宋_GBK"/>
          <w:b w:val="0"/>
          <w:bCs/>
          <w:color w:val="auto"/>
          <w:sz w:val="24"/>
          <w:szCs w:val="24"/>
          <w:lang w:val="en-US" w:eastAsia="zh-CN"/>
        </w:rPr>
      </w:pPr>
      <w:r>
        <w:rPr>
          <w:rFonts w:hint="eastAsia" w:ascii="方正书宋_GBK" w:hAnsi="方正书宋_GBK" w:eastAsia="方正书宋_GBK" w:cs="方正书宋_GBK"/>
          <w:b w:val="0"/>
          <w:bCs/>
          <w:color w:val="auto"/>
          <w:sz w:val="24"/>
          <w:szCs w:val="24"/>
          <w:lang w:val="en-US" w:eastAsia="zh-CN"/>
        </w:rPr>
        <w:t>2.询价承诺函；</w:t>
      </w:r>
    </w:p>
    <w:p w14:paraId="0DFB9E52">
      <w:pPr>
        <w:snapToGrid w:val="0"/>
        <w:ind w:left="-23" w:leftChars="-11" w:right="-214" w:rightChars="-102" w:firstLine="24" w:firstLineChars="10"/>
        <w:jc w:val="left"/>
        <w:rPr>
          <w:rFonts w:hint="eastAsia" w:ascii="方正书宋_GBK" w:hAnsi="方正书宋_GBK" w:eastAsia="方正书宋_GBK" w:cs="方正书宋_GBK"/>
          <w:b w:val="0"/>
          <w:bCs/>
          <w:color w:val="auto"/>
          <w:sz w:val="24"/>
          <w:szCs w:val="24"/>
          <w:lang w:val="en-US" w:eastAsia="zh-CN"/>
        </w:rPr>
      </w:pPr>
      <w:r>
        <w:rPr>
          <w:rFonts w:hint="eastAsia" w:ascii="方正书宋_GBK" w:hAnsi="方正书宋_GBK" w:eastAsia="方正书宋_GBK" w:cs="方正书宋_GBK"/>
          <w:b w:val="0"/>
          <w:bCs/>
          <w:color w:val="auto"/>
          <w:sz w:val="24"/>
          <w:szCs w:val="24"/>
          <w:lang w:val="en-US" w:eastAsia="zh-CN"/>
        </w:rPr>
        <w:t>3.授权委托书或法定代表人（单位负责人、自然人本人）身份证明；</w:t>
      </w:r>
    </w:p>
    <w:p w14:paraId="4BABE0D9">
      <w:pPr>
        <w:snapToGrid w:val="0"/>
        <w:ind w:left="-23" w:leftChars="-11" w:right="-214" w:rightChars="-102" w:firstLine="24" w:firstLineChars="10"/>
        <w:jc w:val="left"/>
        <w:rPr>
          <w:rFonts w:hint="eastAsia" w:ascii="方正书宋_GBK" w:hAnsi="方正书宋_GBK" w:eastAsia="方正书宋_GBK" w:cs="方正书宋_GBK"/>
          <w:b w:val="0"/>
          <w:bCs/>
          <w:color w:val="auto"/>
          <w:sz w:val="24"/>
          <w:szCs w:val="24"/>
          <w:lang w:val="en-US" w:eastAsia="zh-CN"/>
        </w:rPr>
      </w:pPr>
      <w:r>
        <w:rPr>
          <w:rFonts w:hint="eastAsia" w:ascii="方正书宋_GBK" w:hAnsi="方正书宋_GBK" w:eastAsia="方正书宋_GBK" w:cs="方正书宋_GBK"/>
          <w:b w:val="0"/>
          <w:bCs/>
          <w:color w:val="auto"/>
          <w:sz w:val="24"/>
          <w:szCs w:val="24"/>
          <w:lang w:val="en-US" w:eastAsia="zh-CN"/>
        </w:rPr>
        <w:t>4.商务要求响应表；</w:t>
      </w:r>
    </w:p>
    <w:p w14:paraId="0FF1EF4C">
      <w:pPr>
        <w:snapToGrid w:val="0"/>
        <w:ind w:left="-23" w:leftChars="-11" w:right="-214" w:rightChars="-102" w:firstLine="24" w:firstLineChars="10"/>
        <w:jc w:val="left"/>
        <w:rPr>
          <w:rFonts w:hint="eastAsia" w:ascii="方正书宋_GBK" w:hAnsi="方正书宋_GBK" w:eastAsia="方正书宋_GBK" w:cs="方正书宋_GBK"/>
          <w:b w:val="0"/>
          <w:bCs/>
          <w:color w:val="auto"/>
          <w:sz w:val="24"/>
          <w:szCs w:val="24"/>
          <w:lang w:val="en-US" w:eastAsia="zh-CN"/>
        </w:rPr>
      </w:pPr>
      <w:r>
        <w:rPr>
          <w:rFonts w:hint="eastAsia" w:ascii="方正书宋_GBK" w:hAnsi="方正书宋_GBK" w:eastAsia="方正书宋_GBK" w:cs="方正书宋_GBK"/>
          <w:b w:val="0"/>
          <w:bCs/>
          <w:color w:val="auto"/>
          <w:sz w:val="24"/>
          <w:szCs w:val="24"/>
          <w:lang w:val="en-US" w:eastAsia="zh-CN"/>
        </w:rPr>
        <w:t>5.技术要求响应表；</w:t>
      </w:r>
    </w:p>
    <w:p w14:paraId="259063DE">
      <w:pPr>
        <w:snapToGrid w:val="0"/>
        <w:ind w:left="-23" w:leftChars="-11" w:right="-214" w:rightChars="-102" w:firstLine="24" w:firstLineChars="10"/>
        <w:jc w:val="left"/>
        <w:rPr>
          <w:rFonts w:hint="eastAsia" w:ascii="方正书宋_GBK" w:hAnsi="方正书宋_GBK" w:eastAsia="方正书宋_GBK" w:cs="方正书宋_GBK"/>
          <w:b w:val="0"/>
          <w:bCs/>
          <w:color w:val="auto"/>
          <w:sz w:val="24"/>
          <w:szCs w:val="24"/>
          <w:lang w:val="en-US" w:eastAsia="zh-CN"/>
        </w:rPr>
      </w:pPr>
      <w:r>
        <w:rPr>
          <w:rFonts w:hint="eastAsia" w:ascii="方正书宋_GBK" w:hAnsi="方正书宋_GBK" w:eastAsia="方正书宋_GBK" w:cs="方正书宋_GBK"/>
          <w:b w:val="0"/>
          <w:bCs/>
          <w:color w:val="auto"/>
          <w:sz w:val="24"/>
          <w:szCs w:val="24"/>
          <w:lang w:val="en-US" w:eastAsia="zh-CN"/>
        </w:rPr>
        <w:t>6.供应商基本情况表；</w:t>
      </w:r>
    </w:p>
    <w:p w14:paraId="5BC43F95">
      <w:pPr>
        <w:pStyle w:val="54"/>
        <w:ind w:left="0" w:leftChars="0" w:firstLine="0" w:firstLineChars="0"/>
        <w:rPr>
          <w:rFonts w:hint="eastAsia" w:ascii="方正书宋_GBK" w:hAnsi="方正书宋_GBK" w:eastAsia="方正书宋_GBK" w:cs="方正书宋_GBK"/>
          <w:b w:val="0"/>
          <w:bCs/>
          <w:color w:val="auto"/>
          <w:kern w:val="2"/>
          <w:sz w:val="24"/>
          <w:szCs w:val="24"/>
          <w:lang w:val="en-US" w:eastAsia="zh-CN" w:bidi="ar-SA"/>
        </w:rPr>
      </w:pPr>
      <w:r>
        <w:rPr>
          <w:rFonts w:hint="eastAsia" w:ascii="方正书宋_GBK" w:hAnsi="方正书宋_GBK" w:eastAsia="方正书宋_GBK" w:cs="方正书宋_GBK"/>
          <w:b w:val="0"/>
          <w:bCs/>
          <w:color w:val="auto"/>
          <w:kern w:val="2"/>
          <w:sz w:val="24"/>
          <w:szCs w:val="24"/>
          <w:lang w:val="en-US" w:eastAsia="zh-CN" w:bidi="ar-SA"/>
        </w:rPr>
        <w:t>7.</w:t>
      </w:r>
      <w:r>
        <w:rPr>
          <w:rFonts w:hint="eastAsia" w:ascii="方正书宋_GBK" w:hAnsi="方正书宋_GBK" w:eastAsia="方正书宋_GBK" w:cs="方正书宋_GBK"/>
          <w:b w:val="0"/>
          <w:bCs/>
          <w:color w:val="auto"/>
          <w:kern w:val="2"/>
          <w:sz w:val="24"/>
          <w:szCs w:val="24"/>
          <w:lang w:val="zh-CN" w:eastAsia="zh-CN" w:bidi="ar-SA"/>
        </w:rPr>
        <w:t>政府采购供应商廉洁自律承诺书</w:t>
      </w:r>
      <w:r>
        <w:rPr>
          <w:rFonts w:hint="eastAsia" w:ascii="方正书宋_GBK" w:hAnsi="方正书宋_GBK" w:eastAsia="方正书宋_GBK" w:cs="方正书宋_GBK"/>
          <w:b w:val="0"/>
          <w:bCs/>
          <w:color w:val="auto"/>
          <w:kern w:val="2"/>
          <w:sz w:val="24"/>
          <w:szCs w:val="24"/>
          <w:lang w:val="en-US" w:eastAsia="zh-CN" w:bidi="ar-SA"/>
        </w:rPr>
        <w:t>；</w:t>
      </w:r>
    </w:p>
    <w:p w14:paraId="04D7C203">
      <w:pPr>
        <w:pStyle w:val="54"/>
        <w:ind w:left="0" w:leftChars="0" w:firstLine="0" w:firstLineChars="0"/>
        <w:rPr>
          <w:rFonts w:hint="eastAsia" w:ascii="方正书宋_GBK" w:hAnsi="方正书宋_GBK" w:eastAsia="方正书宋_GBK" w:cs="方正书宋_GBK"/>
          <w:b w:val="0"/>
          <w:bCs/>
          <w:color w:val="auto"/>
          <w:kern w:val="2"/>
          <w:sz w:val="24"/>
          <w:szCs w:val="24"/>
          <w:lang w:val="en-US" w:eastAsia="zh-CN" w:bidi="ar-SA"/>
        </w:rPr>
      </w:pPr>
      <w:r>
        <w:rPr>
          <w:rFonts w:hint="eastAsia" w:ascii="方正书宋_GBK" w:hAnsi="方正书宋_GBK" w:eastAsia="方正书宋_GBK" w:cs="方正书宋_GBK"/>
          <w:b w:val="0"/>
          <w:bCs/>
          <w:color w:val="auto"/>
          <w:kern w:val="2"/>
          <w:sz w:val="24"/>
          <w:szCs w:val="24"/>
          <w:lang w:val="en-US" w:eastAsia="zh-CN" w:bidi="ar-SA"/>
        </w:rPr>
        <w:t>8.询价通知书需要提供的其他证明材料。</w:t>
      </w:r>
    </w:p>
    <w:p w14:paraId="3C6E1047">
      <w:pPr>
        <w:pStyle w:val="54"/>
        <w:widowControl w:val="0"/>
        <w:numPr>
          <w:ilvl w:val="0"/>
          <w:numId w:val="0"/>
        </w:numPr>
        <w:adjustRightInd/>
        <w:spacing w:line="360" w:lineRule="auto"/>
        <w:jc w:val="both"/>
        <w:rPr>
          <w:rFonts w:hint="eastAsia" w:ascii="方正书宋_GBK" w:hAnsi="方正书宋_GBK" w:eastAsia="方正书宋_GBK" w:cs="方正书宋_GBK"/>
          <w:color w:val="auto"/>
        </w:rPr>
      </w:pPr>
    </w:p>
    <w:p w14:paraId="7A6A6FBD">
      <w:pPr>
        <w:pStyle w:val="54"/>
        <w:widowControl w:val="0"/>
        <w:numPr>
          <w:ilvl w:val="0"/>
          <w:numId w:val="0"/>
        </w:numPr>
        <w:adjustRightInd/>
        <w:spacing w:line="360" w:lineRule="auto"/>
        <w:jc w:val="both"/>
        <w:rPr>
          <w:rFonts w:hint="eastAsia" w:ascii="方正书宋_GBK" w:hAnsi="方正书宋_GBK" w:eastAsia="方正书宋_GBK" w:cs="方正书宋_GBK"/>
          <w:color w:val="auto"/>
        </w:rPr>
      </w:pPr>
    </w:p>
    <w:p w14:paraId="476E588A">
      <w:pPr>
        <w:pStyle w:val="54"/>
        <w:widowControl w:val="0"/>
        <w:numPr>
          <w:ilvl w:val="0"/>
          <w:numId w:val="0"/>
        </w:numPr>
        <w:adjustRightInd/>
        <w:spacing w:line="360" w:lineRule="auto"/>
        <w:jc w:val="both"/>
        <w:rPr>
          <w:rFonts w:hint="eastAsia" w:ascii="方正书宋_GBK" w:hAnsi="方正书宋_GBK" w:eastAsia="方正书宋_GBK" w:cs="方正书宋_GBK"/>
          <w:color w:val="auto"/>
        </w:rPr>
      </w:pPr>
    </w:p>
    <w:p w14:paraId="6AB130AC">
      <w:pPr>
        <w:pStyle w:val="54"/>
        <w:widowControl w:val="0"/>
        <w:numPr>
          <w:ilvl w:val="0"/>
          <w:numId w:val="0"/>
        </w:numPr>
        <w:adjustRightInd/>
        <w:spacing w:line="360" w:lineRule="auto"/>
        <w:jc w:val="both"/>
        <w:rPr>
          <w:rFonts w:hint="eastAsia" w:ascii="方正书宋_GBK" w:hAnsi="方正书宋_GBK" w:eastAsia="方正书宋_GBK" w:cs="方正书宋_GBK"/>
          <w:color w:val="auto"/>
        </w:rPr>
      </w:pPr>
    </w:p>
    <w:p w14:paraId="5FDC5BE9">
      <w:pPr>
        <w:pStyle w:val="54"/>
        <w:widowControl w:val="0"/>
        <w:numPr>
          <w:ilvl w:val="0"/>
          <w:numId w:val="0"/>
        </w:numPr>
        <w:adjustRightInd/>
        <w:spacing w:line="360" w:lineRule="auto"/>
        <w:jc w:val="both"/>
        <w:rPr>
          <w:rFonts w:hint="eastAsia" w:ascii="方正书宋_GBK" w:hAnsi="方正书宋_GBK" w:eastAsia="方正书宋_GBK" w:cs="方正书宋_GBK"/>
          <w:color w:val="auto"/>
        </w:rPr>
      </w:pPr>
    </w:p>
    <w:p w14:paraId="243947F6">
      <w:pPr>
        <w:pStyle w:val="54"/>
        <w:widowControl w:val="0"/>
        <w:numPr>
          <w:ilvl w:val="0"/>
          <w:numId w:val="0"/>
        </w:numPr>
        <w:adjustRightInd/>
        <w:spacing w:line="360" w:lineRule="auto"/>
        <w:jc w:val="both"/>
        <w:rPr>
          <w:rFonts w:hint="eastAsia" w:ascii="方正书宋_GBK" w:hAnsi="方正书宋_GBK" w:eastAsia="方正书宋_GBK" w:cs="方正书宋_GBK"/>
          <w:color w:val="auto"/>
        </w:rPr>
      </w:pPr>
    </w:p>
    <w:p w14:paraId="4D9720FE">
      <w:pPr>
        <w:pStyle w:val="54"/>
        <w:widowControl w:val="0"/>
        <w:numPr>
          <w:ilvl w:val="0"/>
          <w:numId w:val="0"/>
        </w:numPr>
        <w:adjustRightInd/>
        <w:spacing w:line="360" w:lineRule="auto"/>
        <w:jc w:val="both"/>
        <w:rPr>
          <w:rFonts w:hint="eastAsia" w:ascii="方正书宋_GBK" w:hAnsi="方正书宋_GBK" w:eastAsia="方正书宋_GBK" w:cs="方正书宋_GBK"/>
          <w:color w:val="auto"/>
        </w:rPr>
      </w:pPr>
    </w:p>
    <w:p w14:paraId="7278496E">
      <w:pPr>
        <w:pStyle w:val="54"/>
        <w:widowControl w:val="0"/>
        <w:numPr>
          <w:ilvl w:val="0"/>
          <w:numId w:val="0"/>
        </w:numPr>
        <w:adjustRightInd/>
        <w:spacing w:line="360" w:lineRule="auto"/>
        <w:jc w:val="both"/>
        <w:rPr>
          <w:rFonts w:hint="eastAsia" w:ascii="方正书宋_GBK" w:hAnsi="方正书宋_GBK" w:eastAsia="方正书宋_GBK" w:cs="方正书宋_GBK"/>
          <w:color w:val="auto"/>
        </w:rPr>
      </w:pPr>
    </w:p>
    <w:p w14:paraId="14AA13B8">
      <w:pPr>
        <w:pStyle w:val="54"/>
        <w:widowControl w:val="0"/>
        <w:numPr>
          <w:ilvl w:val="0"/>
          <w:numId w:val="0"/>
        </w:numPr>
        <w:adjustRightInd/>
        <w:spacing w:line="360" w:lineRule="auto"/>
        <w:jc w:val="both"/>
        <w:rPr>
          <w:rFonts w:hint="eastAsia" w:ascii="方正书宋_GBK" w:hAnsi="方正书宋_GBK" w:eastAsia="方正书宋_GBK" w:cs="方正书宋_GBK"/>
          <w:color w:val="auto"/>
        </w:rPr>
      </w:pPr>
    </w:p>
    <w:p w14:paraId="41ACFCDB">
      <w:pPr>
        <w:pStyle w:val="54"/>
        <w:widowControl w:val="0"/>
        <w:numPr>
          <w:ilvl w:val="0"/>
          <w:numId w:val="0"/>
        </w:numPr>
        <w:adjustRightInd/>
        <w:spacing w:line="360" w:lineRule="auto"/>
        <w:jc w:val="both"/>
        <w:rPr>
          <w:rFonts w:hint="eastAsia" w:ascii="方正书宋_GBK" w:hAnsi="方正书宋_GBK" w:eastAsia="方正书宋_GBK" w:cs="方正书宋_GBK"/>
          <w:color w:val="auto"/>
        </w:rPr>
      </w:pPr>
    </w:p>
    <w:p w14:paraId="29676831">
      <w:pPr>
        <w:pStyle w:val="54"/>
        <w:widowControl w:val="0"/>
        <w:numPr>
          <w:ilvl w:val="0"/>
          <w:numId w:val="0"/>
        </w:numPr>
        <w:adjustRightInd/>
        <w:spacing w:line="360" w:lineRule="auto"/>
        <w:jc w:val="both"/>
        <w:rPr>
          <w:rFonts w:hint="eastAsia" w:ascii="方正书宋_GBK" w:hAnsi="方正书宋_GBK" w:eastAsia="方正书宋_GBK" w:cs="方正书宋_GBK"/>
          <w:color w:val="auto"/>
        </w:rPr>
      </w:pPr>
    </w:p>
    <w:p w14:paraId="2421C911">
      <w:pPr>
        <w:pStyle w:val="54"/>
        <w:widowControl w:val="0"/>
        <w:numPr>
          <w:ilvl w:val="0"/>
          <w:numId w:val="0"/>
        </w:numPr>
        <w:adjustRightInd/>
        <w:spacing w:line="360" w:lineRule="auto"/>
        <w:jc w:val="both"/>
        <w:rPr>
          <w:rFonts w:hint="eastAsia" w:ascii="方正书宋_GBK" w:hAnsi="方正书宋_GBK" w:eastAsia="方正书宋_GBK" w:cs="方正书宋_GBK"/>
          <w:color w:val="auto"/>
        </w:rPr>
      </w:pPr>
    </w:p>
    <w:p w14:paraId="65A154E8">
      <w:pPr>
        <w:pStyle w:val="54"/>
        <w:widowControl w:val="0"/>
        <w:numPr>
          <w:ilvl w:val="0"/>
          <w:numId w:val="0"/>
        </w:numPr>
        <w:adjustRightInd/>
        <w:spacing w:line="360" w:lineRule="auto"/>
        <w:jc w:val="both"/>
        <w:rPr>
          <w:rFonts w:hint="eastAsia" w:ascii="方正书宋_GBK" w:hAnsi="方正书宋_GBK" w:eastAsia="方正书宋_GBK" w:cs="方正书宋_GBK"/>
          <w:color w:val="auto"/>
        </w:rPr>
      </w:pPr>
    </w:p>
    <w:p w14:paraId="734135EF">
      <w:pPr>
        <w:pStyle w:val="54"/>
        <w:widowControl w:val="0"/>
        <w:numPr>
          <w:ilvl w:val="0"/>
          <w:numId w:val="0"/>
        </w:numPr>
        <w:adjustRightInd/>
        <w:spacing w:line="360" w:lineRule="auto"/>
        <w:jc w:val="both"/>
        <w:rPr>
          <w:rFonts w:hint="eastAsia" w:ascii="方正书宋_GBK" w:hAnsi="方正书宋_GBK" w:eastAsia="方正书宋_GBK" w:cs="方正书宋_GBK"/>
          <w:color w:val="auto"/>
        </w:rPr>
      </w:pPr>
    </w:p>
    <w:p w14:paraId="00EE922E">
      <w:pPr>
        <w:pStyle w:val="54"/>
        <w:widowControl w:val="0"/>
        <w:numPr>
          <w:ilvl w:val="0"/>
          <w:numId w:val="0"/>
        </w:numPr>
        <w:adjustRightInd/>
        <w:spacing w:line="360" w:lineRule="auto"/>
        <w:jc w:val="both"/>
        <w:rPr>
          <w:rFonts w:hint="eastAsia" w:ascii="方正书宋_GBK" w:hAnsi="方正书宋_GBK" w:eastAsia="方正书宋_GBK" w:cs="方正书宋_GBK"/>
          <w:color w:val="auto"/>
        </w:rPr>
      </w:pPr>
    </w:p>
    <w:p w14:paraId="5F4CF23B">
      <w:pPr>
        <w:snapToGrid w:val="0"/>
        <w:spacing w:before="120" w:beforeLines="50" w:after="50"/>
        <w:jc w:val="center"/>
        <w:rPr>
          <w:rFonts w:hint="eastAsia" w:ascii="方正书宋_GBK" w:hAnsi="方正书宋_GBK" w:eastAsia="方正书宋_GBK" w:cs="方正书宋_GBK"/>
          <w:b/>
          <w:color w:val="auto"/>
          <w:sz w:val="30"/>
          <w:szCs w:val="30"/>
        </w:rPr>
      </w:pPr>
      <w:r>
        <w:rPr>
          <w:rFonts w:hint="eastAsia" w:ascii="方正书宋_GBK" w:hAnsi="方正书宋_GBK" w:eastAsia="方正书宋_GBK" w:cs="方正书宋_GBK"/>
          <w:b/>
          <w:color w:val="auto"/>
          <w:sz w:val="30"/>
          <w:szCs w:val="30"/>
          <w:lang w:val="en-US" w:eastAsia="zh-CN"/>
        </w:rPr>
        <w:t>1.</w:t>
      </w:r>
      <w:r>
        <w:rPr>
          <w:rFonts w:hint="eastAsia" w:ascii="方正书宋_GBK" w:hAnsi="方正书宋_GBK" w:eastAsia="方正书宋_GBK" w:cs="方正书宋_GBK"/>
          <w:b/>
          <w:color w:val="auto"/>
          <w:sz w:val="30"/>
          <w:szCs w:val="30"/>
          <w:lang w:eastAsia="zh-CN"/>
        </w:rPr>
        <w:t>符合性自查表</w:t>
      </w:r>
    </w:p>
    <w:tbl>
      <w:tblPr>
        <w:tblStyle w:val="43"/>
        <w:tblW w:w="99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3722"/>
        <w:gridCol w:w="2518"/>
        <w:gridCol w:w="1185"/>
        <w:gridCol w:w="1785"/>
      </w:tblGrid>
      <w:tr w14:paraId="010EF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4" w:hRule="atLeast"/>
          <w:jc w:val="center"/>
        </w:trPr>
        <w:tc>
          <w:tcPr>
            <w:tcW w:w="720" w:type="dxa"/>
            <w:noWrap w:val="0"/>
            <w:vAlign w:val="center"/>
          </w:tcPr>
          <w:p w14:paraId="438F8974">
            <w:pPr>
              <w:keepNext w:val="0"/>
              <w:keepLines w:val="0"/>
              <w:suppressLineNumbers w:val="0"/>
              <w:snapToGrid w:val="0"/>
              <w:spacing w:before="0" w:beforeAutospacing="0" w:after="0" w:afterAutospacing="0" w:line="360" w:lineRule="auto"/>
              <w:ind w:left="0" w:right="0"/>
              <w:jc w:val="center"/>
              <w:rPr>
                <w:rFonts w:hint="eastAsia" w:ascii="方正书宋_GBK" w:hAnsi="方正书宋_GBK" w:eastAsia="方正书宋_GBK" w:cs="方正书宋_GBK"/>
                <w:b/>
                <w:color w:val="auto"/>
                <w:sz w:val="24"/>
              </w:rPr>
            </w:pPr>
            <w:r>
              <w:rPr>
                <w:rFonts w:hint="eastAsia" w:ascii="方正书宋_GBK" w:hAnsi="方正书宋_GBK" w:eastAsia="方正书宋_GBK" w:cs="方正书宋_GBK"/>
                <w:b/>
                <w:color w:val="auto"/>
                <w:sz w:val="24"/>
              </w:rPr>
              <w:t>序号</w:t>
            </w:r>
          </w:p>
        </w:tc>
        <w:tc>
          <w:tcPr>
            <w:tcW w:w="3722" w:type="dxa"/>
            <w:noWrap w:val="0"/>
            <w:vAlign w:val="center"/>
          </w:tcPr>
          <w:p w14:paraId="7A50B6F4">
            <w:pPr>
              <w:keepNext w:val="0"/>
              <w:keepLines w:val="0"/>
              <w:suppressLineNumbers w:val="0"/>
              <w:snapToGrid w:val="0"/>
              <w:spacing w:before="0" w:beforeAutospacing="0" w:after="0" w:afterAutospacing="0" w:line="360" w:lineRule="auto"/>
              <w:ind w:left="0" w:right="0"/>
              <w:jc w:val="center"/>
              <w:rPr>
                <w:rFonts w:hint="eastAsia" w:ascii="方正书宋_GBK" w:hAnsi="方正书宋_GBK" w:eastAsia="方正书宋_GBK" w:cs="方正书宋_GBK"/>
                <w:b/>
                <w:color w:val="auto"/>
                <w:sz w:val="24"/>
              </w:rPr>
            </w:pPr>
            <w:r>
              <w:rPr>
                <w:rFonts w:hint="eastAsia" w:ascii="方正书宋_GBK" w:hAnsi="方正书宋_GBK" w:eastAsia="方正书宋_GBK" w:cs="方正书宋_GBK"/>
                <w:b/>
                <w:color w:val="auto"/>
                <w:sz w:val="24"/>
              </w:rPr>
              <w:t>实质性要求</w:t>
            </w:r>
          </w:p>
        </w:tc>
        <w:tc>
          <w:tcPr>
            <w:tcW w:w="2518" w:type="dxa"/>
            <w:noWrap w:val="0"/>
            <w:vAlign w:val="center"/>
          </w:tcPr>
          <w:p w14:paraId="47D6AAFE">
            <w:pPr>
              <w:keepNext w:val="0"/>
              <w:keepLines w:val="0"/>
              <w:suppressLineNumbers w:val="0"/>
              <w:snapToGrid w:val="0"/>
              <w:spacing w:before="0" w:beforeAutospacing="0" w:after="0" w:afterAutospacing="0" w:line="360" w:lineRule="auto"/>
              <w:ind w:left="0" w:right="0"/>
              <w:jc w:val="center"/>
              <w:rPr>
                <w:rFonts w:hint="eastAsia" w:ascii="方正书宋_GBK" w:hAnsi="方正书宋_GBK" w:eastAsia="方正书宋_GBK" w:cs="方正书宋_GBK"/>
                <w:b/>
                <w:color w:val="auto"/>
                <w:sz w:val="24"/>
              </w:rPr>
            </w:pPr>
            <w:r>
              <w:rPr>
                <w:rFonts w:hint="eastAsia" w:ascii="方正书宋_GBK" w:hAnsi="方正书宋_GBK" w:eastAsia="方正书宋_GBK" w:cs="方正书宋_GBK"/>
                <w:b/>
                <w:color w:val="auto"/>
                <w:sz w:val="24"/>
              </w:rPr>
              <w:t>需要提供的符合性审查资料</w:t>
            </w:r>
          </w:p>
        </w:tc>
        <w:tc>
          <w:tcPr>
            <w:tcW w:w="1185" w:type="dxa"/>
            <w:noWrap w:val="0"/>
            <w:vAlign w:val="center"/>
          </w:tcPr>
          <w:p w14:paraId="6BA5362B">
            <w:pPr>
              <w:keepNext w:val="0"/>
              <w:keepLines w:val="0"/>
              <w:suppressLineNumbers w:val="0"/>
              <w:spacing w:before="0" w:beforeAutospacing="0" w:after="0" w:afterAutospacing="0" w:line="360" w:lineRule="auto"/>
              <w:ind w:left="0" w:right="0"/>
              <w:jc w:val="both"/>
              <w:rPr>
                <w:rFonts w:hint="eastAsia" w:ascii="方正书宋_GBK" w:hAnsi="方正书宋_GBK" w:eastAsia="方正书宋_GBK" w:cs="方正书宋_GBK"/>
                <w:color w:val="auto"/>
                <w:kern w:val="2"/>
                <w:sz w:val="24"/>
                <w:szCs w:val="24"/>
                <w:lang w:val="en-US" w:eastAsia="zh-CN" w:bidi="ar-SA"/>
              </w:rPr>
            </w:pPr>
            <w:r>
              <w:rPr>
                <w:rFonts w:hint="eastAsia" w:ascii="方正书宋_GBK" w:hAnsi="方正书宋_GBK" w:eastAsia="方正书宋_GBK" w:cs="方正书宋_GBK"/>
                <w:b/>
                <w:color w:val="auto"/>
                <w:sz w:val="24"/>
                <w:lang w:val="en-US" w:eastAsia="zh-CN"/>
              </w:rPr>
              <w:t>自查结论</w:t>
            </w:r>
          </w:p>
        </w:tc>
        <w:tc>
          <w:tcPr>
            <w:tcW w:w="1785" w:type="dxa"/>
            <w:noWrap w:val="0"/>
            <w:vAlign w:val="center"/>
          </w:tcPr>
          <w:p w14:paraId="5E8B254C">
            <w:pPr>
              <w:keepNext w:val="0"/>
              <w:keepLines w:val="0"/>
              <w:suppressLineNumbers w:val="0"/>
              <w:snapToGrid w:val="0"/>
              <w:spacing w:before="0" w:beforeAutospacing="0" w:after="0" w:afterAutospacing="0" w:line="360" w:lineRule="auto"/>
              <w:ind w:left="0" w:right="0"/>
              <w:jc w:val="center"/>
              <w:rPr>
                <w:rFonts w:hint="eastAsia" w:ascii="方正书宋_GBK" w:hAnsi="方正书宋_GBK" w:eastAsia="方正书宋_GBK" w:cs="方正书宋_GBK"/>
                <w:b/>
                <w:color w:val="auto"/>
                <w:sz w:val="24"/>
              </w:rPr>
            </w:pPr>
            <w:r>
              <w:rPr>
                <w:rFonts w:hint="eastAsia" w:ascii="方正书宋_GBK" w:hAnsi="方正书宋_GBK" w:eastAsia="方正书宋_GBK" w:cs="方正书宋_GBK"/>
                <w:b/>
                <w:color w:val="auto"/>
                <w:sz w:val="24"/>
              </w:rPr>
              <w:t>投标文件中的</w:t>
            </w:r>
          </w:p>
          <w:p w14:paraId="6B844580">
            <w:pPr>
              <w:keepNext w:val="0"/>
              <w:keepLines w:val="0"/>
              <w:suppressLineNumbers w:val="0"/>
              <w:snapToGrid w:val="0"/>
              <w:spacing w:before="0" w:beforeAutospacing="0" w:after="0" w:afterAutospacing="0" w:line="360" w:lineRule="auto"/>
              <w:ind w:left="0" w:right="0"/>
              <w:jc w:val="center"/>
              <w:rPr>
                <w:rFonts w:hint="eastAsia" w:ascii="方正书宋_GBK" w:hAnsi="方正书宋_GBK" w:eastAsia="方正书宋_GBK" w:cs="方正书宋_GBK"/>
                <w:b/>
                <w:color w:val="auto"/>
                <w:sz w:val="24"/>
              </w:rPr>
            </w:pPr>
            <w:r>
              <w:rPr>
                <w:rFonts w:hint="eastAsia" w:ascii="方正书宋_GBK" w:hAnsi="方正书宋_GBK" w:eastAsia="方正书宋_GBK" w:cs="方正书宋_GBK"/>
                <w:b/>
                <w:color w:val="auto"/>
                <w:sz w:val="24"/>
              </w:rPr>
              <w:t>页码位置</w:t>
            </w:r>
          </w:p>
        </w:tc>
      </w:tr>
      <w:tr w14:paraId="7FAEA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5" w:hRule="atLeast"/>
          <w:jc w:val="center"/>
        </w:trPr>
        <w:tc>
          <w:tcPr>
            <w:tcW w:w="720" w:type="dxa"/>
            <w:noWrap w:val="0"/>
            <w:vAlign w:val="center"/>
          </w:tcPr>
          <w:p w14:paraId="64C09297">
            <w:pPr>
              <w:keepNext w:val="0"/>
              <w:keepLines w:val="0"/>
              <w:suppressLineNumbers w:val="0"/>
              <w:spacing w:before="0" w:beforeAutospacing="0" w:after="0" w:afterAutospacing="0" w:line="360" w:lineRule="auto"/>
              <w:ind w:left="0" w:right="0"/>
              <w:jc w:val="center"/>
              <w:rPr>
                <w:rFonts w:hint="eastAsia" w:ascii="方正书宋_GBK" w:hAnsi="方正书宋_GBK" w:eastAsia="方正书宋_GBK" w:cs="方正书宋_GBK"/>
                <w:color w:val="auto"/>
                <w:sz w:val="24"/>
              </w:rPr>
            </w:pPr>
            <w:r>
              <w:rPr>
                <w:rFonts w:hint="eastAsia" w:ascii="方正书宋_GBK" w:hAnsi="方正书宋_GBK" w:eastAsia="方正书宋_GBK" w:cs="方正书宋_GBK"/>
                <w:color w:val="auto"/>
                <w:sz w:val="24"/>
              </w:rPr>
              <w:t>1</w:t>
            </w:r>
          </w:p>
        </w:tc>
        <w:tc>
          <w:tcPr>
            <w:tcW w:w="3722" w:type="dxa"/>
            <w:noWrap w:val="0"/>
            <w:vAlign w:val="center"/>
          </w:tcPr>
          <w:p w14:paraId="0B1E4D93">
            <w:pPr>
              <w:keepNext w:val="0"/>
              <w:keepLines w:val="0"/>
              <w:suppressLineNumbers w:val="0"/>
              <w:spacing w:before="0" w:beforeAutospacing="0" w:after="0" w:afterAutospacing="0" w:line="360" w:lineRule="auto"/>
              <w:ind w:left="0" w:right="0"/>
              <w:jc w:val="both"/>
              <w:rPr>
                <w:rFonts w:hint="eastAsia" w:ascii="方正书宋_GBK" w:hAnsi="方正书宋_GBK" w:eastAsia="方正书宋_GBK" w:cs="方正书宋_GBK"/>
                <w:color w:val="auto"/>
                <w:sz w:val="24"/>
              </w:rPr>
            </w:pPr>
            <w:r>
              <w:rPr>
                <w:rFonts w:hint="eastAsia" w:ascii="方正书宋_GBK" w:hAnsi="方正书宋_GBK" w:eastAsia="方正书宋_GBK" w:cs="方正书宋_GBK"/>
                <w:color w:val="auto"/>
                <w:sz w:val="24"/>
                <w:lang w:val="en-US" w:eastAsia="zh-CN"/>
              </w:rPr>
              <w:t>响应</w:t>
            </w:r>
            <w:r>
              <w:rPr>
                <w:rFonts w:hint="eastAsia" w:ascii="方正书宋_GBK" w:hAnsi="方正书宋_GBK" w:eastAsia="方正书宋_GBK" w:cs="方正书宋_GBK"/>
                <w:color w:val="auto"/>
                <w:sz w:val="24"/>
              </w:rPr>
              <w:t>文件按照</w:t>
            </w:r>
            <w:r>
              <w:rPr>
                <w:rFonts w:hint="eastAsia" w:ascii="方正书宋_GBK" w:hAnsi="方正书宋_GBK" w:eastAsia="方正书宋_GBK" w:cs="方正书宋_GBK"/>
                <w:color w:val="auto"/>
                <w:sz w:val="24"/>
                <w:lang w:val="en-US" w:eastAsia="zh-CN"/>
              </w:rPr>
              <w:t>询价通知书</w:t>
            </w:r>
            <w:r>
              <w:rPr>
                <w:rFonts w:hint="eastAsia" w:ascii="方正书宋_GBK" w:hAnsi="方正书宋_GBK" w:eastAsia="方正书宋_GBK" w:cs="方正书宋_GBK"/>
                <w:color w:val="auto"/>
                <w:sz w:val="24"/>
              </w:rPr>
              <w:t>要求签署、盖章。</w:t>
            </w:r>
          </w:p>
        </w:tc>
        <w:tc>
          <w:tcPr>
            <w:tcW w:w="2518" w:type="dxa"/>
            <w:noWrap w:val="0"/>
            <w:vAlign w:val="center"/>
          </w:tcPr>
          <w:p w14:paraId="66896DDC">
            <w:pPr>
              <w:keepNext w:val="0"/>
              <w:keepLines w:val="0"/>
              <w:suppressLineNumbers w:val="0"/>
              <w:spacing w:before="0" w:beforeAutospacing="0" w:after="0" w:afterAutospacing="0" w:line="360" w:lineRule="auto"/>
              <w:ind w:left="0" w:right="0"/>
              <w:jc w:val="both"/>
              <w:rPr>
                <w:rFonts w:hint="eastAsia" w:ascii="方正书宋_GBK" w:hAnsi="方正书宋_GBK" w:eastAsia="方正书宋_GBK" w:cs="方正书宋_GBK"/>
                <w:color w:val="auto"/>
                <w:sz w:val="24"/>
              </w:rPr>
            </w:pPr>
            <w:r>
              <w:rPr>
                <w:rFonts w:hint="eastAsia" w:ascii="方正书宋_GBK" w:hAnsi="方正书宋_GBK" w:eastAsia="方正书宋_GBK" w:cs="方正书宋_GBK"/>
                <w:color w:val="auto"/>
                <w:sz w:val="24"/>
              </w:rPr>
              <w:t>需要使用电子签名或者签字盖章的</w:t>
            </w:r>
            <w:r>
              <w:rPr>
                <w:rFonts w:hint="eastAsia" w:ascii="方正书宋_GBK" w:hAnsi="方正书宋_GBK" w:eastAsia="方正书宋_GBK" w:cs="方正书宋_GBK"/>
                <w:color w:val="auto"/>
                <w:sz w:val="24"/>
                <w:lang w:val="en-US" w:eastAsia="zh-CN"/>
              </w:rPr>
              <w:t>响应</w:t>
            </w:r>
            <w:r>
              <w:rPr>
                <w:rFonts w:hint="eastAsia" w:ascii="方正书宋_GBK" w:hAnsi="方正书宋_GBK" w:eastAsia="方正书宋_GBK" w:cs="方正书宋_GBK"/>
                <w:color w:val="auto"/>
                <w:sz w:val="24"/>
              </w:rPr>
              <w:t>文件的组成部分</w:t>
            </w:r>
          </w:p>
        </w:tc>
        <w:tc>
          <w:tcPr>
            <w:tcW w:w="1185" w:type="dxa"/>
            <w:noWrap w:val="0"/>
            <w:vAlign w:val="center"/>
          </w:tcPr>
          <w:p w14:paraId="1BC989E7">
            <w:pPr>
              <w:keepNext w:val="0"/>
              <w:keepLines w:val="0"/>
              <w:suppressLineNumbers w:val="0"/>
              <w:spacing w:before="0" w:beforeAutospacing="0" w:after="0" w:afterAutospacing="0" w:line="360" w:lineRule="auto"/>
              <w:ind w:left="0" w:right="0"/>
              <w:jc w:val="both"/>
              <w:rPr>
                <w:rFonts w:hint="eastAsia" w:ascii="方正书宋_GBK" w:hAnsi="方正书宋_GBK" w:eastAsia="方正书宋_GBK" w:cs="方正书宋_GBK"/>
                <w:color w:val="auto"/>
                <w:kern w:val="2"/>
                <w:sz w:val="24"/>
                <w:szCs w:val="24"/>
                <w:lang w:val="en-US" w:eastAsia="zh-CN" w:bidi="ar-SA"/>
              </w:rPr>
            </w:pPr>
            <w:r>
              <w:rPr>
                <w:rFonts w:hint="eastAsia" w:ascii="方正书宋_GBK" w:hAnsi="方正书宋_GBK" w:eastAsia="方正书宋_GBK" w:cs="方正书宋_GBK"/>
                <w:color w:val="auto"/>
                <w:kern w:val="2"/>
                <w:sz w:val="24"/>
                <w:szCs w:val="24"/>
                <w:lang w:val="en-US" w:eastAsia="zh-CN" w:bidi="ar-SA"/>
              </w:rPr>
              <w:t xml:space="preserve">□通过 </w:t>
            </w:r>
          </w:p>
          <w:p w14:paraId="338B10C5">
            <w:pPr>
              <w:keepNext w:val="0"/>
              <w:keepLines w:val="0"/>
              <w:suppressLineNumbers w:val="0"/>
              <w:spacing w:before="0" w:beforeAutospacing="0" w:after="0" w:afterAutospacing="0" w:line="360" w:lineRule="auto"/>
              <w:ind w:left="0" w:right="0"/>
              <w:jc w:val="both"/>
              <w:rPr>
                <w:rFonts w:hint="eastAsia" w:ascii="方正书宋_GBK" w:hAnsi="方正书宋_GBK" w:eastAsia="方正书宋_GBK" w:cs="方正书宋_GBK"/>
                <w:color w:val="auto"/>
                <w:kern w:val="2"/>
                <w:sz w:val="24"/>
                <w:szCs w:val="24"/>
                <w:lang w:val="en-US" w:eastAsia="zh-CN" w:bidi="ar-SA"/>
              </w:rPr>
            </w:pPr>
            <w:r>
              <w:rPr>
                <w:rFonts w:hint="eastAsia" w:ascii="方正书宋_GBK" w:hAnsi="方正书宋_GBK" w:eastAsia="方正书宋_GBK" w:cs="方正书宋_GBK"/>
                <w:color w:val="auto"/>
                <w:kern w:val="2"/>
                <w:sz w:val="24"/>
                <w:szCs w:val="24"/>
                <w:lang w:val="en-US" w:eastAsia="zh-CN" w:bidi="ar-SA"/>
              </w:rPr>
              <w:t>□不通过</w:t>
            </w:r>
          </w:p>
        </w:tc>
        <w:tc>
          <w:tcPr>
            <w:tcW w:w="1785" w:type="dxa"/>
            <w:noWrap w:val="0"/>
            <w:vAlign w:val="center"/>
          </w:tcPr>
          <w:p w14:paraId="395895C7">
            <w:pPr>
              <w:keepNext w:val="0"/>
              <w:keepLines w:val="0"/>
              <w:suppressLineNumbers w:val="0"/>
              <w:spacing w:before="0" w:beforeAutospacing="0" w:after="0" w:afterAutospacing="0" w:line="360" w:lineRule="auto"/>
              <w:ind w:left="0" w:right="0"/>
              <w:jc w:val="both"/>
              <w:rPr>
                <w:rFonts w:hint="eastAsia" w:ascii="方正书宋_GBK" w:hAnsi="方正书宋_GBK" w:eastAsia="方正书宋_GBK" w:cs="方正书宋_GBK"/>
                <w:color w:val="auto"/>
                <w:sz w:val="24"/>
              </w:rPr>
            </w:pPr>
          </w:p>
          <w:p w14:paraId="5D1942F4">
            <w:pPr>
              <w:keepNext w:val="0"/>
              <w:keepLines w:val="0"/>
              <w:suppressLineNumbers w:val="0"/>
              <w:spacing w:before="0" w:beforeAutospacing="0" w:after="0" w:afterAutospacing="0" w:line="360" w:lineRule="auto"/>
              <w:ind w:left="0" w:right="0"/>
              <w:jc w:val="both"/>
              <w:rPr>
                <w:rFonts w:hint="eastAsia" w:ascii="方正书宋_GBK" w:hAnsi="方正书宋_GBK" w:eastAsia="方正书宋_GBK" w:cs="方正书宋_GBK"/>
                <w:color w:val="auto"/>
                <w:sz w:val="24"/>
              </w:rPr>
            </w:pPr>
            <w:r>
              <w:rPr>
                <w:rFonts w:hint="eastAsia" w:ascii="方正书宋_GBK" w:hAnsi="方正书宋_GBK" w:eastAsia="方正书宋_GBK" w:cs="方正书宋_GBK"/>
                <w:color w:val="auto"/>
                <w:sz w:val="24"/>
              </w:rPr>
              <w:t>见</w:t>
            </w:r>
            <w:r>
              <w:rPr>
                <w:rFonts w:hint="eastAsia" w:ascii="方正书宋_GBK" w:hAnsi="方正书宋_GBK" w:eastAsia="方正书宋_GBK" w:cs="方正书宋_GBK"/>
                <w:color w:val="auto"/>
                <w:sz w:val="24"/>
                <w:lang w:val="en-US" w:eastAsia="zh-CN"/>
              </w:rPr>
              <w:t>响应</w:t>
            </w:r>
            <w:r>
              <w:rPr>
                <w:rFonts w:hint="eastAsia" w:ascii="方正书宋_GBK" w:hAnsi="方正书宋_GBK" w:eastAsia="方正书宋_GBK" w:cs="方正书宋_GBK"/>
                <w:color w:val="auto"/>
                <w:sz w:val="24"/>
              </w:rPr>
              <w:t>文件</w:t>
            </w:r>
          </w:p>
          <w:p w14:paraId="49430866">
            <w:pPr>
              <w:keepNext w:val="0"/>
              <w:keepLines w:val="0"/>
              <w:suppressLineNumbers w:val="0"/>
              <w:spacing w:before="0" w:beforeAutospacing="0" w:after="0" w:afterAutospacing="0" w:line="360" w:lineRule="auto"/>
              <w:ind w:left="0" w:right="0"/>
              <w:jc w:val="both"/>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sz w:val="24"/>
              </w:rPr>
              <w:t>第</w:t>
            </w:r>
            <w:r>
              <w:rPr>
                <w:rFonts w:hint="eastAsia" w:ascii="方正书宋_GBK" w:hAnsi="方正书宋_GBK" w:eastAsia="方正书宋_GBK" w:cs="方正书宋_GBK"/>
                <w:color w:val="auto"/>
                <w:sz w:val="24"/>
                <w:u w:val="single"/>
              </w:rPr>
              <w:t xml:space="preserve">  </w:t>
            </w:r>
            <w:r>
              <w:rPr>
                <w:rFonts w:hint="eastAsia" w:ascii="方正书宋_GBK" w:hAnsi="方正书宋_GBK" w:eastAsia="方正书宋_GBK" w:cs="方正书宋_GBK"/>
                <w:color w:val="auto"/>
                <w:sz w:val="24"/>
              </w:rPr>
              <w:t>页</w:t>
            </w:r>
          </w:p>
        </w:tc>
      </w:tr>
      <w:tr w14:paraId="4B27A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5" w:hRule="atLeast"/>
          <w:jc w:val="center"/>
        </w:trPr>
        <w:tc>
          <w:tcPr>
            <w:tcW w:w="720" w:type="dxa"/>
            <w:noWrap w:val="0"/>
            <w:vAlign w:val="center"/>
          </w:tcPr>
          <w:p w14:paraId="1356004F">
            <w:pPr>
              <w:keepNext w:val="0"/>
              <w:keepLines w:val="0"/>
              <w:suppressLineNumbers w:val="0"/>
              <w:spacing w:before="0" w:beforeAutospacing="0" w:after="0" w:afterAutospacing="0" w:line="360" w:lineRule="auto"/>
              <w:ind w:left="0" w:right="0"/>
              <w:jc w:val="center"/>
              <w:rPr>
                <w:rFonts w:hint="eastAsia" w:ascii="方正书宋_GBK" w:hAnsi="方正书宋_GBK" w:eastAsia="方正书宋_GBK" w:cs="方正书宋_GBK"/>
                <w:color w:val="auto"/>
                <w:sz w:val="24"/>
                <w:lang w:eastAsia="zh-CN"/>
              </w:rPr>
            </w:pPr>
            <w:r>
              <w:rPr>
                <w:rFonts w:hint="eastAsia" w:ascii="方正书宋_GBK" w:hAnsi="方正书宋_GBK" w:eastAsia="方正书宋_GBK" w:cs="方正书宋_GBK"/>
                <w:color w:val="auto"/>
                <w:sz w:val="24"/>
                <w:lang w:val="en-US" w:eastAsia="zh-CN"/>
              </w:rPr>
              <w:t>2</w:t>
            </w:r>
          </w:p>
        </w:tc>
        <w:tc>
          <w:tcPr>
            <w:tcW w:w="3722" w:type="dxa"/>
            <w:noWrap w:val="0"/>
            <w:vAlign w:val="center"/>
          </w:tcPr>
          <w:p w14:paraId="20704066">
            <w:pPr>
              <w:keepNext w:val="0"/>
              <w:keepLines w:val="0"/>
              <w:suppressLineNumbers w:val="0"/>
              <w:spacing w:before="0" w:beforeAutospacing="0" w:after="0" w:afterAutospacing="0" w:line="360" w:lineRule="auto"/>
              <w:ind w:left="0" w:right="0"/>
              <w:jc w:val="both"/>
              <w:rPr>
                <w:rFonts w:hint="eastAsia" w:ascii="方正书宋_GBK" w:hAnsi="方正书宋_GBK" w:eastAsia="方正书宋_GBK" w:cs="方正书宋_GBK"/>
                <w:color w:val="auto"/>
                <w:sz w:val="24"/>
              </w:rPr>
            </w:pPr>
            <w:r>
              <w:rPr>
                <w:rFonts w:hint="eastAsia" w:ascii="方正书宋_GBK" w:hAnsi="方正书宋_GBK" w:eastAsia="方正书宋_GBK" w:cs="方正书宋_GBK"/>
                <w:color w:val="auto"/>
                <w:sz w:val="24"/>
                <w:lang w:val="en-US" w:eastAsia="zh-CN"/>
              </w:rPr>
              <w:t>响应</w:t>
            </w:r>
            <w:r>
              <w:rPr>
                <w:rFonts w:hint="eastAsia" w:ascii="方正书宋_GBK" w:hAnsi="方正书宋_GBK" w:eastAsia="方正书宋_GBK" w:cs="方正书宋_GBK"/>
                <w:color w:val="auto"/>
                <w:sz w:val="24"/>
              </w:rPr>
              <w:t>文件中承诺的投标有效期不少于</w:t>
            </w:r>
            <w:r>
              <w:rPr>
                <w:rFonts w:hint="eastAsia" w:ascii="方正书宋_GBK" w:hAnsi="方正书宋_GBK" w:eastAsia="方正书宋_GBK" w:cs="方正书宋_GBK"/>
                <w:color w:val="auto"/>
                <w:sz w:val="24"/>
                <w:lang w:val="en-US" w:eastAsia="zh-CN"/>
              </w:rPr>
              <w:t>从提交响应文件的截止之日起90天</w:t>
            </w:r>
            <w:r>
              <w:rPr>
                <w:rFonts w:hint="eastAsia" w:ascii="方正书宋_GBK" w:hAnsi="方正书宋_GBK" w:eastAsia="方正书宋_GBK" w:cs="方正书宋_GBK"/>
                <w:color w:val="auto"/>
                <w:sz w:val="24"/>
              </w:rPr>
              <w:t>。</w:t>
            </w:r>
          </w:p>
        </w:tc>
        <w:tc>
          <w:tcPr>
            <w:tcW w:w="2518" w:type="dxa"/>
            <w:noWrap w:val="0"/>
            <w:vAlign w:val="center"/>
          </w:tcPr>
          <w:p w14:paraId="0256EF3B">
            <w:pPr>
              <w:keepNext w:val="0"/>
              <w:keepLines w:val="0"/>
              <w:suppressLineNumbers w:val="0"/>
              <w:spacing w:before="0" w:beforeAutospacing="0" w:after="0" w:afterAutospacing="0" w:line="360" w:lineRule="auto"/>
              <w:ind w:left="0" w:right="0"/>
              <w:jc w:val="both"/>
              <w:rPr>
                <w:rFonts w:hint="eastAsia" w:ascii="方正书宋_GBK" w:hAnsi="方正书宋_GBK" w:eastAsia="方正书宋_GBK" w:cs="方正书宋_GBK"/>
                <w:color w:val="auto"/>
                <w:sz w:val="24"/>
                <w:lang w:val="en-US" w:eastAsia="zh-CN"/>
              </w:rPr>
            </w:pPr>
            <w:r>
              <w:rPr>
                <w:rFonts w:hint="eastAsia" w:ascii="方正书宋_GBK" w:hAnsi="方正书宋_GBK" w:eastAsia="方正书宋_GBK" w:cs="方正书宋_GBK"/>
                <w:color w:val="auto"/>
                <w:sz w:val="24"/>
                <w:lang w:val="en-US" w:eastAsia="zh-CN"/>
              </w:rPr>
              <w:t>询价承诺函</w:t>
            </w:r>
          </w:p>
        </w:tc>
        <w:tc>
          <w:tcPr>
            <w:tcW w:w="1185" w:type="dxa"/>
            <w:noWrap w:val="0"/>
            <w:vAlign w:val="center"/>
          </w:tcPr>
          <w:p w14:paraId="0DF9DD09">
            <w:pPr>
              <w:keepNext w:val="0"/>
              <w:keepLines w:val="0"/>
              <w:suppressLineNumbers w:val="0"/>
              <w:spacing w:before="0" w:beforeAutospacing="0" w:after="0" w:afterAutospacing="0" w:line="360" w:lineRule="auto"/>
              <w:ind w:left="0" w:right="0"/>
              <w:jc w:val="both"/>
              <w:rPr>
                <w:rFonts w:hint="eastAsia" w:ascii="方正书宋_GBK" w:hAnsi="方正书宋_GBK" w:eastAsia="方正书宋_GBK" w:cs="方正书宋_GBK"/>
                <w:color w:val="auto"/>
                <w:kern w:val="2"/>
                <w:sz w:val="24"/>
                <w:szCs w:val="24"/>
                <w:lang w:val="en-US" w:eastAsia="zh-CN" w:bidi="ar-SA"/>
              </w:rPr>
            </w:pPr>
            <w:r>
              <w:rPr>
                <w:rFonts w:hint="eastAsia" w:ascii="方正书宋_GBK" w:hAnsi="方正书宋_GBK" w:eastAsia="方正书宋_GBK" w:cs="方正书宋_GBK"/>
                <w:color w:val="auto"/>
                <w:kern w:val="2"/>
                <w:sz w:val="24"/>
                <w:szCs w:val="24"/>
                <w:lang w:val="en-US" w:eastAsia="zh-CN" w:bidi="ar-SA"/>
              </w:rPr>
              <w:t xml:space="preserve">□通过 </w:t>
            </w:r>
          </w:p>
          <w:p w14:paraId="4253E98C">
            <w:pPr>
              <w:keepNext w:val="0"/>
              <w:keepLines w:val="0"/>
              <w:suppressLineNumbers w:val="0"/>
              <w:spacing w:before="0" w:beforeAutospacing="0" w:after="0" w:afterAutospacing="0" w:line="360" w:lineRule="auto"/>
              <w:ind w:left="0" w:right="0"/>
              <w:jc w:val="both"/>
              <w:rPr>
                <w:rFonts w:hint="eastAsia" w:ascii="方正书宋_GBK" w:hAnsi="方正书宋_GBK" w:eastAsia="方正书宋_GBK" w:cs="方正书宋_GBK"/>
                <w:color w:val="auto"/>
                <w:kern w:val="2"/>
                <w:sz w:val="24"/>
                <w:szCs w:val="24"/>
                <w:lang w:val="en-US" w:eastAsia="zh-CN" w:bidi="ar-SA"/>
              </w:rPr>
            </w:pPr>
            <w:r>
              <w:rPr>
                <w:rFonts w:hint="eastAsia" w:ascii="方正书宋_GBK" w:hAnsi="方正书宋_GBK" w:eastAsia="方正书宋_GBK" w:cs="方正书宋_GBK"/>
                <w:color w:val="auto"/>
                <w:kern w:val="2"/>
                <w:sz w:val="24"/>
                <w:szCs w:val="24"/>
                <w:lang w:val="en-US" w:eastAsia="zh-CN" w:bidi="ar-SA"/>
              </w:rPr>
              <w:t>□不通过</w:t>
            </w:r>
          </w:p>
        </w:tc>
        <w:tc>
          <w:tcPr>
            <w:tcW w:w="1785" w:type="dxa"/>
            <w:noWrap w:val="0"/>
            <w:vAlign w:val="center"/>
          </w:tcPr>
          <w:p w14:paraId="3481D091">
            <w:pPr>
              <w:keepNext w:val="0"/>
              <w:keepLines w:val="0"/>
              <w:suppressLineNumbers w:val="0"/>
              <w:spacing w:before="0" w:beforeAutospacing="0" w:after="0" w:afterAutospacing="0" w:line="360" w:lineRule="auto"/>
              <w:ind w:left="0" w:right="0"/>
              <w:jc w:val="both"/>
              <w:rPr>
                <w:rFonts w:hint="eastAsia" w:ascii="方正书宋_GBK" w:hAnsi="方正书宋_GBK" w:eastAsia="方正书宋_GBK" w:cs="方正书宋_GBK"/>
                <w:color w:val="auto"/>
                <w:sz w:val="24"/>
              </w:rPr>
            </w:pPr>
            <w:r>
              <w:rPr>
                <w:rFonts w:hint="eastAsia" w:ascii="方正书宋_GBK" w:hAnsi="方正书宋_GBK" w:eastAsia="方正书宋_GBK" w:cs="方正书宋_GBK"/>
                <w:color w:val="auto"/>
                <w:sz w:val="24"/>
              </w:rPr>
              <w:t>见</w:t>
            </w:r>
            <w:r>
              <w:rPr>
                <w:rFonts w:hint="eastAsia" w:ascii="方正书宋_GBK" w:hAnsi="方正书宋_GBK" w:eastAsia="方正书宋_GBK" w:cs="方正书宋_GBK"/>
                <w:color w:val="auto"/>
                <w:sz w:val="24"/>
                <w:lang w:val="en-US" w:eastAsia="zh-CN"/>
              </w:rPr>
              <w:t>响应</w:t>
            </w:r>
            <w:r>
              <w:rPr>
                <w:rFonts w:hint="eastAsia" w:ascii="方正书宋_GBK" w:hAnsi="方正书宋_GBK" w:eastAsia="方正书宋_GBK" w:cs="方正书宋_GBK"/>
                <w:color w:val="auto"/>
                <w:sz w:val="24"/>
              </w:rPr>
              <w:t>文件</w:t>
            </w:r>
          </w:p>
          <w:p w14:paraId="09519770">
            <w:pPr>
              <w:keepNext w:val="0"/>
              <w:keepLines w:val="0"/>
              <w:suppressLineNumbers w:val="0"/>
              <w:spacing w:before="0" w:beforeAutospacing="0" w:after="0" w:afterAutospacing="0" w:line="360" w:lineRule="auto"/>
              <w:ind w:left="0" w:right="0"/>
              <w:jc w:val="both"/>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sz w:val="24"/>
              </w:rPr>
              <w:t>第</w:t>
            </w:r>
            <w:r>
              <w:rPr>
                <w:rFonts w:hint="eastAsia" w:ascii="方正书宋_GBK" w:hAnsi="方正书宋_GBK" w:eastAsia="方正书宋_GBK" w:cs="方正书宋_GBK"/>
                <w:color w:val="auto"/>
                <w:sz w:val="24"/>
                <w:u w:val="single"/>
              </w:rPr>
              <w:t xml:space="preserve">  </w:t>
            </w:r>
            <w:r>
              <w:rPr>
                <w:rFonts w:hint="eastAsia" w:ascii="方正书宋_GBK" w:hAnsi="方正书宋_GBK" w:eastAsia="方正书宋_GBK" w:cs="方正书宋_GBK"/>
                <w:color w:val="auto"/>
                <w:sz w:val="24"/>
              </w:rPr>
              <w:t>页</w:t>
            </w:r>
          </w:p>
        </w:tc>
      </w:tr>
      <w:tr w14:paraId="30A80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1" w:hRule="atLeast"/>
          <w:jc w:val="center"/>
        </w:trPr>
        <w:tc>
          <w:tcPr>
            <w:tcW w:w="720" w:type="dxa"/>
            <w:noWrap w:val="0"/>
            <w:vAlign w:val="center"/>
          </w:tcPr>
          <w:p w14:paraId="6EEC381E">
            <w:pPr>
              <w:keepNext w:val="0"/>
              <w:keepLines w:val="0"/>
              <w:suppressLineNumbers w:val="0"/>
              <w:spacing w:before="0" w:beforeAutospacing="0" w:after="0" w:afterAutospacing="0" w:line="360" w:lineRule="auto"/>
              <w:ind w:left="0" w:right="0"/>
              <w:jc w:val="center"/>
              <w:rPr>
                <w:rFonts w:hint="eastAsia" w:ascii="方正书宋_GBK" w:hAnsi="方正书宋_GBK" w:eastAsia="方正书宋_GBK" w:cs="方正书宋_GBK"/>
                <w:color w:val="auto"/>
                <w:sz w:val="24"/>
                <w:lang w:eastAsia="zh-CN"/>
              </w:rPr>
            </w:pPr>
            <w:r>
              <w:rPr>
                <w:rFonts w:hint="eastAsia" w:ascii="方正书宋_GBK" w:hAnsi="方正书宋_GBK" w:eastAsia="方正书宋_GBK" w:cs="方正书宋_GBK"/>
                <w:color w:val="auto"/>
                <w:sz w:val="24"/>
                <w:lang w:val="en-US" w:eastAsia="zh-CN"/>
              </w:rPr>
              <w:t>3</w:t>
            </w:r>
          </w:p>
        </w:tc>
        <w:tc>
          <w:tcPr>
            <w:tcW w:w="3722" w:type="dxa"/>
            <w:noWrap w:val="0"/>
            <w:vAlign w:val="center"/>
          </w:tcPr>
          <w:p w14:paraId="40CDE0DA">
            <w:pPr>
              <w:keepNext w:val="0"/>
              <w:keepLines w:val="0"/>
              <w:suppressLineNumbers w:val="0"/>
              <w:spacing w:before="0" w:beforeAutospacing="0" w:after="0" w:afterAutospacing="0" w:line="360" w:lineRule="auto"/>
              <w:ind w:left="0" w:right="0"/>
              <w:jc w:val="both"/>
              <w:rPr>
                <w:rFonts w:hint="eastAsia" w:ascii="方正书宋_GBK" w:hAnsi="方正书宋_GBK" w:eastAsia="方正书宋_GBK" w:cs="方正书宋_GBK"/>
                <w:color w:val="auto"/>
                <w:sz w:val="24"/>
              </w:rPr>
            </w:pPr>
            <w:r>
              <w:rPr>
                <w:rFonts w:hint="eastAsia" w:ascii="方正书宋_GBK" w:hAnsi="方正书宋_GBK" w:eastAsia="方正书宋_GBK" w:cs="方正书宋_GBK"/>
                <w:color w:val="auto"/>
                <w:sz w:val="24"/>
                <w:lang w:val="en-US" w:eastAsia="zh-CN"/>
              </w:rPr>
              <w:t>响应</w:t>
            </w:r>
            <w:r>
              <w:rPr>
                <w:rFonts w:hint="eastAsia" w:ascii="方正书宋_GBK" w:hAnsi="方正书宋_GBK" w:eastAsia="方正书宋_GBK" w:cs="方正书宋_GBK"/>
                <w:color w:val="auto"/>
                <w:sz w:val="24"/>
              </w:rPr>
              <w:t>文件满足</w:t>
            </w:r>
            <w:r>
              <w:rPr>
                <w:rFonts w:hint="eastAsia" w:ascii="方正书宋_GBK" w:hAnsi="方正书宋_GBK" w:eastAsia="方正书宋_GBK" w:cs="方正书宋_GBK"/>
                <w:color w:val="auto"/>
                <w:sz w:val="24"/>
                <w:lang w:val="en-US" w:eastAsia="zh-CN"/>
              </w:rPr>
              <w:t>询价通知书</w:t>
            </w:r>
            <w:r>
              <w:rPr>
                <w:rFonts w:hint="eastAsia" w:ascii="方正书宋_GBK" w:hAnsi="方正书宋_GBK" w:eastAsia="方正书宋_GBK" w:cs="方正书宋_GBK"/>
                <w:color w:val="auto"/>
                <w:sz w:val="24"/>
              </w:rPr>
              <w:t>的其它实质性要求。</w:t>
            </w:r>
          </w:p>
        </w:tc>
        <w:tc>
          <w:tcPr>
            <w:tcW w:w="2518" w:type="dxa"/>
            <w:noWrap w:val="0"/>
            <w:vAlign w:val="center"/>
          </w:tcPr>
          <w:p w14:paraId="6B6B05F1">
            <w:pPr>
              <w:keepNext w:val="0"/>
              <w:keepLines w:val="0"/>
              <w:suppressLineNumbers w:val="0"/>
              <w:spacing w:before="0" w:beforeAutospacing="0" w:after="0" w:afterAutospacing="0" w:line="360" w:lineRule="auto"/>
              <w:ind w:left="0" w:right="0"/>
              <w:jc w:val="both"/>
              <w:rPr>
                <w:rFonts w:hint="eastAsia" w:ascii="方正书宋_GBK" w:hAnsi="方正书宋_GBK" w:eastAsia="方正书宋_GBK" w:cs="方正书宋_GBK"/>
                <w:color w:val="auto"/>
                <w:sz w:val="24"/>
              </w:rPr>
            </w:pPr>
            <w:r>
              <w:rPr>
                <w:rFonts w:hint="eastAsia" w:ascii="方正书宋_GBK" w:hAnsi="方正书宋_GBK" w:eastAsia="方正书宋_GBK" w:cs="方正书宋_GBK"/>
                <w:color w:val="auto"/>
                <w:kern w:val="0"/>
                <w:sz w:val="24"/>
                <w:lang w:val="en-US" w:eastAsia="zh-CN"/>
              </w:rPr>
              <w:t>询价通知书</w:t>
            </w:r>
            <w:r>
              <w:rPr>
                <w:rFonts w:hint="eastAsia" w:ascii="方正书宋_GBK" w:hAnsi="方正书宋_GBK" w:eastAsia="方正书宋_GBK" w:cs="方正书宋_GBK"/>
                <w:color w:val="auto"/>
                <w:kern w:val="0"/>
                <w:sz w:val="24"/>
              </w:rPr>
              <w:t>其它实质性要求相应的材料（“▲” 系指实质性要求条款，</w:t>
            </w:r>
            <w:r>
              <w:rPr>
                <w:rFonts w:hint="eastAsia" w:ascii="方正书宋_GBK" w:hAnsi="方正书宋_GBK" w:eastAsia="方正书宋_GBK" w:cs="方正书宋_GBK"/>
                <w:color w:val="auto"/>
                <w:kern w:val="0"/>
                <w:sz w:val="24"/>
                <w:lang w:val="en-US" w:eastAsia="zh-CN"/>
              </w:rPr>
              <w:t>询价通知书</w:t>
            </w:r>
            <w:r>
              <w:rPr>
                <w:rFonts w:hint="eastAsia" w:ascii="方正书宋_GBK" w:hAnsi="方正书宋_GBK" w:eastAsia="方正书宋_GBK" w:cs="方正书宋_GBK"/>
                <w:color w:val="auto"/>
                <w:kern w:val="0"/>
                <w:sz w:val="24"/>
              </w:rPr>
              <w:t>无其它实质性要求的，无需提供）</w:t>
            </w:r>
          </w:p>
        </w:tc>
        <w:tc>
          <w:tcPr>
            <w:tcW w:w="1185" w:type="dxa"/>
            <w:noWrap w:val="0"/>
            <w:vAlign w:val="center"/>
          </w:tcPr>
          <w:p w14:paraId="0268D850">
            <w:pPr>
              <w:keepNext w:val="0"/>
              <w:keepLines w:val="0"/>
              <w:suppressLineNumbers w:val="0"/>
              <w:spacing w:before="0" w:beforeAutospacing="0" w:after="0" w:afterAutospacing="0" w:line="360" w:lineRule="auto"/>
              <w:ind w:left="0" w:right="0"/>
              <w:jc w:val="both"/>
              <w:rPr>
                <w:rFonts w:hint="eastAsia" w:ascii="方正书宋_GBK" w:hAnsi="方正书宋_GBK" w:eastAsia="方正书宋_GBK" w:cs="方正书宋_GBK"/>
                <w:color w:val="auto"/>
                <w:kern w:val="2"/>
                <w:sz w:val="24"/>
                <w:szCs w:val="24"/>
                <w:lang w:val="en-US" w:eastAsia="zh-CN" w:bidi="ar-SA"/>
              </w:rPr>
            </w:pPr>
            <w:r>
              <w:rPr>
                <w:rFonts w:hint="eastAsia" w:ascii="方正书宋_GBK" w:hAnsi="方正书宋_GBK" w:eastAsia="方正书宋_GBK" w:cs="方正书宋_GBK"/>
                <w:color w:val="auto"/>
                <w:kern w:val="2"/>
                <w:sz w:val="24"/>
                <w:szCs w:val="24"/>
                <w:lang w:val="en-US" w:eastAsia="zh-CN" w:bidi="ar-SA"/>
              </w:rPr>
              <w:t xml:space="preserve">□通过 </w:t>
            </w:r>
          </w:p>
          <w:p w14:paraId="17FBE728">
            <w:pPr>
              <w:keepNext w:val="0"/>
              <w:keepLines w:val="0"/>
              <w:suppressLineNumbers w:val="0"/>
              <w:spacing w:before="0" w:beforeAutospacing="0" w:after="0" w:afterAutospacing="0" w:line="360" w:lineRule="auto"/>
              <w:ind w:left="0" w:right="0"/>
              <w:jc w:val="both"/>
              <w:rPr>
                <w:rFonts w:hint="eastAsia" w:ascii="方正书宋_GBK" w:hAnsi="方正书宋_GBK" w:eastAsia="方正书宋_GBK" w:cs="方正书宋_GBK"/>
                <w:color w:val="auto"/>
                <w:kern w:val="2"/>
                <w:sz w:val="24"/>
                <w:szCs w:val="24"/>
                <w:lang w:val="en-US" w:eastAsia="zh-CN" w:bidi="ar-SA"/>
              </w:rPr>
            </w:pPr>
            <w:r>
              <w:rPr>
                <w:rFonts w:hint="eastAsia" w:ascii="方正书宋_GBK" w:hAnsi="方正书宋_GBK" w:eastAsia="方正书宋_GBK" w:cs="方正书宋_GBK"/>
                <w:color w:val="auto"/>
                <w:kern w:val="2"/>
                <w:sz w:val="24"/>
                <w:szCs w:val="24"/>
                <w:lang w:val="en-US" w:eastAsia="zh-CN" w:bidi="ar-SA"/>
              </w:rPr>
              <w:t>□不通过</w:t>
            </w:r>
          </w:p>
        </w:tc>
        <w:tc>
          <w:tcPr>
            <w:tcW w:w="1785" w:type="dxa"/>
            <w:noWrap w:val="0"/>
            <w:vAlign w:val="center"/>
          </w:tcPr>
          <w:p w14:paraId="757C9885">
            <w:pPr>
              <w:keepNext w:val="0"/>
              <w:keepLines w:val="0"/>
              <w:suppressLineNumbers w:val="0"/>
              <w:spacing w:before="0" w:beforeAutospacing="0" w:after="0" w:afterAutospacing="0" w:line="360" w:lineRule="auto"/>
              <w:ind w:left="0" w:right="0"/>
              <w:jc w:val="both"/>
              <w:rPr>
                <w:rFonts w:hint="eastAsia" w:ascii="方正书宋_GBK" w:hAnsi="方正书宋_GBK" w:eastAsia="方正书宋_GBK" w:cs="方正书宋_GBK"/>
                <w:color w:val="auto"/>
                <w:sz w:val="24"/>
              </w:rPr>
            </w:pPr>
            <w:r>
              <w:rPr>
                <w:rFonts w:hint="eastAsia" w:ascii="方正书宋_GBK" w:hAnsi="方正书宋_GBK" w:eastAsia="方正书宋_GBK" w:cs="方正书宋_GBK"/>
                <w:color w:val="auto"/>
                <w:sz w:val="24"/>
              </w:rPr>
              <w:t>见</w:t>
            </w:r>
            <w:r>
              <w:rPr>
                <w:rFonts w:hint="eastAsia" w:ascii="方正书宋_GBK" w:hAnsi="方正书宋_GBK" w:eastAsia="方正书宋_GBK" w:cs="方正书宋_GBK"/>
                <w:color w:val="auto"/>
                <w:sz w:val="24"/>
                <w:lang w:val="en-US" w:eastAsia="zh-CN"/>
              </w:rPr>
              <w:t>响应</w:t>
            </w:r>
            <w:r>
              <w:rPr>
                <w:rFonts w:hint="eastAsia" w:ascii="方正书宋_GBK" w:hAnsi="方正书宋_GBK" w:eastAsia="方正书宋_GBK" w:cs="方正书宋_GBK"/>
                <w:color w:val="auto"/>
                <w:sz w:val="24"/>
              </w:rPr>
              <w:t>文件</w:t>
            </w:r>
          </w:p>
          <w:p w14:paraId="5A31582A">
            <w:pPr>
              <w:keepNext w:val="0"/>
              <w:keepLines w:val="0"/>
              <w:suppressLineNumbers w:val="0"/>
              <w:spacing w:before="0" w:beforeAutospacing="0" w:after="0" w:afterAutospacing="0" w:line="360" w:lineRule="auto"/>
              <w:ind w:left="0" w:right="0"/>
              <w:jc w:val="both"/>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sz w:val="24"/>
              </w:rPr>
              <w:t>第</w:t>
            </w:r>
            <w:r>
              <w:rPr>
                <w:rFonts w:hint="eastAsia" w:ascii="方正书宋_GBK" w:hAnsi="方正书宋_GBK" w:eastAsia="方正书宋_GBK" w:cs="方正书宋_GBK"/>
                <w:color w:val="auto"/>
                <w:sz w:val="24"/>
                <w:u w:val="single"/>
              </w:rPr>
              <w:t xml:space="preserve">  </w:t>
            </w:r>
            <w:r>
              <w:rPr>
                <w:rFonts w:hint="eastAsia" w:ascii="方正书宋_GBK" w:hAnsi="方正书宋_GBK" w:eastAsia="方正书宋_GBK" w:cs="方正书宋_GBK"/>
                <w:color w:val="auto"/>
                <w:sz w:val="24"/>
              </w:rPr>
              <w:t>页</w:t>
            </w:r>
          </w:p>
        </w:tc>
      </w:tr>
      <w:tr w14:paraId="0A57C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3" w:hRule="atLeast"/>
          <w:jc w:val="center"/>
        </w:trPr>
        <w:tc>
          <w:tcPr>
            <w:tcW w:w="720" w:type="dxa"/>
            <w:noWrap w:val="0"/>
            <w:vAlign w:val="center"/>
          </w:tcPr>
          <w:p w14:paraId="551957E3">
            <w:pPr>
              <w:keepNext w:val="0"/>
              <w:keepLines w:val="0"/>
              <w:suppressLineNumbers w:val="0"/>
              <w:spacing w:before="0" w:beforeAutospacing="0" w:after="0" w:afterAutospacing="0" w:line="360" w:lineRule="auto"/>
              <w:ind w:left="0" w:right="0"/>
              <w:jc w:val="center"/>
              <w:rPr>
                <w:rFonts w:hint="eastAsia" w:ascii="方正书宋_GBK" w:hAnsi="方正书宋_GBK" w:eastAsia="方正书宋_GBK" w:cs="方正书宋_GBK"/>
                <w:color w:val="auto"/>
                <w:sz w:val="24"/>
                <w:lang w:val="en-US" w:eastAsia="zh-CN"/>
              </w:rPr>
            </w:pPr>
            <w:r>
              <w:rPr>
                <w:rFonts w:hint="eastAsia" w:ascii="方正书宋_GBK" w:hAnsi="方正书宋_GBK" w:eastAsia="方正书宋_GBK" w:cs="方正书宋_GBK"/>
                <w:color w:val="auto"/>
                <w:sz w:val="24"/>
                <w:lang w:val="en-US" w:eastAsia="zh-CN"/>
              </w:rPr>
              <w:t>4</w:t>
            </w:r>
          </w:p>
        </w:tc>
        <w:tc>
          <w:tcPr>
            <w:tcW w:w="3722" w:type="dxa"/>
            <w:noWrap w:val="0"/>
            <w:vAlign w:val="center"/>
          </w:tcPr>
          <w:p w14:paraId="75D29BF9">
            <w:pPr>
              <w:keepNext w:val="0"/>
              <w:keepLines w:val="0"/>
              <w:suppressLineNumbers w:val="0"/>
              <w:snapToGrid w:val="0"/>
              <w:spacing w:before="0" w:beforeAutospacing="0" w:after="0" w:afterAutospacing="0" w:line="360" w:lineRule="auto"/>
              <w:ind w:left="0" w:right="0"/>
              <w:jc w:val="left"/>
              <w:rPr>
                <w:rFonts w:hint="eastAsia" w:ascii="方正书宋_GBK" w:hAnsi="方正书宋_GBK" w:eastAsia="方正书宋_GBK" w:cs="方正书宋_GBK"/>
                <w:b w:val="0"/>
                <w:bCs/>
                <w:color w:val="auto"/>
                <w:sz w:val="24"/>
                <w:lang w:eastAsia="zh-CN"/>
              </w:rPr>
            </w:pPr>
            <w:r>
              <w:rPr>
                <w:rFonts w:hint="eastAsia" w:ascii="方正书宋_GBK" w:hAnsi="方正书宋_GBK" w:eastAsia="方正书宋_GBK" w:cs="方正书宋_GBK"/>
                <w:b w:val="0"/>
                <w:bCs/>
                <w:color w:val="auto"/>
                <w:sz w:val="24"/>
                <w:lang w:val="en-US" w:eastAsia="zh-CN"/>
              </w:rPr>
              <w:t>响应</w:t>
            </w:r>
            <w:r>
              <w:rPr>
                <w:rFonts w:hint="eastAsia" w:ascii="方正书宋_GBK" w:hAnsi="方正书宋_GBK" w:eastAsia="方正书宋_GBK" w:cs="方正书宋_GBK"/>
                <w:b w:val="0"/>
                <w:bCs/>
                <w:color w:val="auto"/>
                <w:sz w:val="24"/>
              </w:rPr>
              <w:t>文件没有</w:t>
            </w:r>
            <w:r>
              <w:rPr>
                <w:rFonts w:hint="eastAsia" w:ascii="方正书宋_GBK" w:hAnsi="方正书宋_GBK" w:eastAsia="方正书宋_GBK" w:cs="方正书宋_GBK"/>
                <w:b w:val="0"/>
                <w:bCs/>
                <w:color w:val="auto"/>
                <w:sz w:val="24"/>
                <w:lang w:val="en-US" w:eastAsia="zh-CN"/>
              </w:rPr>
              <w:t>询价通知书</w:t>
            </w:r>
            <w:r>
              <w:rPr>
                <w:rFonts w:hint="eastAsia" w:ascii="方正书宋_GBK" w:hAnsi="方正书宋_GBK" w:eastAsia="方正书宋_GBK" w:cs="方正书宋_GBK"/>
                <w:b w:val="0"/>
                <w:bCs/>
                <w:color w:val="auto"/>
                <w:sz w:val="24"/>
              </w:rPr>
              <w:t>中规定的其它无效投标条款的</w:t>
            </w:r>
            <w:r>
              <w:rPr>
                <w:rFonts w:hint="eastAsia" w:ascii="方正书宋_GBK" w:hAnsi="方正书宋_GBK" w:eastAsia="方正书宋_GBK" w:cs="方正书宋_GBK"/>
                <w:b w:val="0"/>
                <w:bCs/>
                <w:color w:val="auto"/>
                <w:sz w:val="24"/>
                <w:lang w:eastAsia="zh-CN"/>
              </w:rPr>
              <w:t>。</w:t>
            </w:r>
          </w:p>
        </w:tc>
        <w:tc>
          <w:tcPr>
            <w:tcW w:w="2518" w:type="dxa"/>
            <w:noWrap w:val="0"/>
            <w:vAlign w:val="center"/>
          </w:tcPr>
          <w:p w14:paraId="13CA95E4">
            <w:pPr>
              <w:keepNext w:val="0"/>
              <w:keepLines w:val="0"/>
              <w:suppressLineNumbers w:val="0"/>
              <w:spacing w:before="0" w:beforeAutospacing="0" w:after="0" w:afterAutospacing="0" w:line="360" w:lineRule="auto"/>
              <w:ind w:left="0" w:right="0"/>
              <w:jc w:val="both"/>
              <w:rPr>
                <w:rFonts w:hint="eastAsia" w:ascii="方正书宋_GBK" w:hAnsi="方正书宋_GBK" w:eastAsia="方正书宋_GBK" w:cs="方正书宋_GBK"/>
                <w:color w:val="auto"/>
                <w:kern w:val="0"/>
                <w:sz w:val="24"/>
              </w:rPr>
            </w:pPr>
          </w:p>
        </w:tc>
        <w:tc>
          <w:tcPr>
            <w:tcW w:w="1185" w:type="dxa"/>
            <w:noWrap w:val="0"/>
            <w:vAlign w:val="center"/>
          </w:tcPr>
          <w:p w14:paraId="11D04D50">
            <w:pPr>
              <w:keepNext w:val="0"/>
              <w:keepLines w:val="0"/>
              <w:suppressLineNumbers w:val="0"/>
              <w:spacing w:before="0" w:beforeAutospacing="0" w:after="0" w:afterAutospacing="0" w:line="360" w:lineRule="auto"/>
              <w:ind w:left="0" w:right="0"/>
              <w:jc w:val="both"/>
              <w:rPr>
                <w:rFonts w:hint="eastAsia" w:ascii="方正书宋_GBK" w:hAnsi="方正书宋_GBK" w:eastAsia="方正书宋_GBK" w:cs="方正书宋_GBK"/>
                <w:color w:val="auto"/>
                <w:kern w:val="2"/>
                <w:sz w:val="24"/>
                <w:szCs w:val="24"/>
                <w:lang w:val="en-US" w:eastAsia="zh-CN" w:bidi="ar-SA"/>
              </w:rPr>
            </w:pPr>
            <w:r>
              <w:rPr>
                <w:rFonts w:hint="eastAsia" w:ascii="方正书宋_GBK" w:hAnsi="方正书宋_GBK" w:eastAsia="方正书宋_GBK" w:cs="方正书宋_GBK"/>
                <w:color w:val="auto"/>
                <w:kern w:val="2"/>
                <w:sz w:val="24"/>
                <w:szCs w:val="24"/>
                <w:lang w:val="en-US" w:eastAsia="zh-CN" w:bidi="ar-SA"/>
              </w:rPr>
              <w:t xml:space="preserve">□通过 </w:t>
            </w:r>
          </w:p>
          <w:p w14:paraId="6E54ECDA">
            <w:pPr>
              <w:keepNext w:val="0"/>
              <w:keepLines w:val="0"/>
              <w:suppressLineNumbers w:val="0"/>
              <w:spacing w:before="0" w:beforeAutospacing="0" w:after="0" w:afterAutospacing="0" w:line="360" w:lineRule="auto"/>
              <w:ind w:left="0" w:right="0"/>
              <w:jc w:val="both"/>
              <w:rPr>
                <w:rFonts w:hint="eastAsia" w:ascii="方正书宋_GBK" w:hAnsi="方正书宋_GBK" w:eastAsia="方正书宋_GBK" w:cs="方正书宋_GBK"/>
                <w:color w:val="auto"/>
                <w:kern w:val="2"/>
                <w:sz w:val="24"/>
                <w:szCs w:val="24"/>
                <w:lang w:val="en-US" w:eastAsia="zh-CN" w:bidi="ar-SA"/>
              </w:rPr>
            </w:pPr>
            <w:r>
              <w:rPr>
                <w:rFonts w:hint="eastAsia" w:ascii="方正书宋_GBK" w:hAnsi="方正书宋_GBK" w:eastAsia="方正书宋_GBK" w:cs="方正书宋_GBK"/>
                <w:color w:val="auto"/>
                <w:kern w:val="2"/>
                <w:sz w:val="24"/>
                <w:szCs w:val="24"/>
                <w:lang w:val="en-US" w:eastAsia="zh-CN" w:bidi="ar-SA"/>
              </w:rPr>
              <w:t>□不通过</w:t>
            </w:r>
          </w:p>
        </w:tc>
        <w:tc>
          <w:tcPr>
            <w:tcW w:w="1785" w:type="dxa"/>
            <w:noWrap w:val="0"/>
            <w:vAlign w:val="center"/>
          </w:tcPr>
          <w:p w14:paraId="32B66F61">
            <w:pPr>
              <w:keepNext w:val="0"/>
              <w:keepLines w:val="0"/>
              <w:suppressLineNumbers w:val="0"/>
              <w:spacing w:before="0" w:beforeAutospacing="0" w:after="0" w:afterAutospacing="0" w:line="360" w:lineRule="auto"/>
              <w:ind w:left="0" w:right="0"/>
              <w:jc w:val="both"/>
              <w:rPr>
                <w:rFonts w:hint="eastAsia" w:ascii="方正书宋_GBK" w:hAnsi="方正书宋_GBK" w:eastAsia="方正书宋_GBK" w:cs="方正书宋_GBK"/>
                <w:color w:val="auto"/>
                <w:sz w:val="24"/>
              </w:rPr>
            </w:pPr>
          </w:p>
        </w:tc>
      </w:tr>
      <w:tr w14:paraId="549B72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3" w:hRule="atLeast"/>
          <w:jc w:val="center"/>
        </w:trPr>
        <w:tc>
          <w:tcPr>
            <w:tcW w:w="720" w:type="dxa"/>
            <w:noWrap w:val="0"/>
            <w:vAlign w:val="center"/>
          </w:tcPr>
          <w:p w14:paraId="7610E6AE">
            <w:pPr>
              <w:keepNext w:val="0"/>
              <w:keepLines w:val="0"/>
              <w:suppressLineNumbers w:val="0"/>
              <w:spacing w:before="0" w:beforeAutospacing="0" w:after="0" w:afterAutospacing="0" w:line="360" w:lineRule="auto"/>
              <w:ind w:left="0" w:right="0"/>
              <w:jc w:val="center"/>
              <w:rPr>
                <w:rFonts w:hint="eastAsia" w:ascii="方正书宋_GBK" w:hAnsi="方正书宋_GBK" w:eastAsia="方正书宋_GBK" w:cs="方正书宋_GBK"/>
                <w:color w:val="auto"/>
                <w:sz w:val="24"/>
                <w:lang w:val="en-US" w:eastAsia="zh-CN"/>
              </w:rPr>
            </w:pPr>
            <w:r>
              <w:rPr>
                <w:rFonts w:hint="eastAsia" w:ascii="方正书宋_GBK" w:hAnsi="方正书宋_GBK" w:eastAsia="方正书宋_GBK" w:cs="方正书宋_GBK"/>
                <w:color w:val="auto"/>
                <w:sz w:val="24"/>
                <w:lang w:val="en-US" w:eastAsia="zh-CN"/>
              </w:rPr>
              <w:t>5</w:t>
            </w:r>
          </w:p>
        </w:tc>
        <w:tc>
          <w:tcPr>
            <w:tcW w:w="3722" w:type="dxa"/>
            <w:noWrap w:val="0"/>
            <w:vAlign w:val="center"/>
          </w:tcPr>
          <w:p w14:paraId="45409A5D">
            <w:pPr>
              <w:keepNext w:val="0"/>
              <w:keepLines w:val="0"/>
              <w:suppressLineNumbers w:val="0"/>
              <w:snapToGrid w:val="0"/>
              <w:spacing w:before="0" w:beforeAutospacing="0" w:after="0" w:afterAutospacing="0" w:line="360" w:lineRule="auto"/>
              <w:ind w:left="0" w:right="0"/>
              <w:jc w:val="left"/>
              <w:rPr>
                <w:rFonts w:hint="eastAsia" w:ascii="方正书宋_GBK" w:hAnsi="方正书宋_GBK" w:eastAsia="方正书宋_GBK" w:cs="方正书宋_GBK"/>
                <w:b w:val="0"/>
                <w:bCs/>
                <w:color w:val="auto"/>
                <w:sz w:val="24"/>
              </w:rPr>
            </w:pPr>
            <w:r>
              <w:rPr>
                <w:rFonts w:hint="eastAsia" w:ascii="方正书宋_GBK" w:hAnsi="方正书宋_GBK" w:eastAsia="方正书宋_GBK" w:cs="方正书宋_GBK"/>
                <w:b w:val="0"/>
                <w:bCs/>
                <w:color w:val="auto"/>
                <w:sz w:val="24"/>
              </w:rPr>
              <w:t>按有关法律、法规、规章不属于投标无效的。</w:t>
            </w:r>
          </w:p>
        </w:tc>
        <w:tc>
          <w:tcPr>
            <w:tcW w:w="2518" w:type="dxa"/>
            <w:noWrap w:val="0"/>
            <w:vAlign w:val="center"/>
          </w:tcPr>
          <w:p w14:paraId="34C1D221">
            <w:pPr>
              <w:keepNext w:val="0"/>
              <w:keepLines w:val="0"/>
              <w:suppressLineNumbers w:val="0"/>
              <w:spacing w:before="0" w:beforeAutospacing="0" w:after="0" w:afterAutospacing="0" w:line="360" w:lineRule="auto"/>
              <w:ind w:left="0" w:right="0"/>
              <w:jc w:val="both"/>
              <w:rPr>
                <w:rFonts w:hint="eastAsia" w:ascii="方正书宋_GBK" w:hAnsi="方正书宋_GBK" w:eastAsia="方正书宋_GBK" w:cs="方正书宋_GBK"/>
                <w:color w:val="auto"/>
                <w:kern w:val="0"/>
                <w:sz w:val="24"/>
              </w:rPr>
            </w:pPr>
          </w:p>
        </w:tc>
        <w:tc>
          <w:tcPr>
            <w:tcW w:w="1185" w:type="dxa"/>
            <w:noWrap w:val="0"/>
            <w:vAlign w:val="center"/>
          </w:tcPr>
          <w:p w14:paraId="64716B8B">
            <w:pPr>
              <w:keepNext w:val="0"/>
              <w:keepLines w:val="0"/>
              <w:suppressLineNumbers w:val="0"/>
              <w:spacing w:before="0" w:beforeAutospacing="0" w:after="0" w:afterAutospacing="0" w:line="360" w:lineRule="auto"/>
              <w:ind w:left="0" w:right="0"/>
              <w:jc w:val="both"/>
              <w:rPr>
                <w:rFonts w:hint="eastAsia" w:ascii="方正书宋_GBK" w:hAnsi="方正书宋_GBK" w:eastAsia="方正书宋_GBK" w:cs="方正书宋_GBK"/>
                <w:color w:val="auto"/>
                <w:kern w:val="2"/>
                <w:sz w:val="24"/>
                <w:szCs w:val="24"/>
                <w:lang w:val="en-US" w:eastAsia="zh-CN" w:bidi="ar-SA"/>
              </w:rPr>
            </w:pPr>
            <w:r>
              <w:rPr>
                <w:rFonts w:hint="eastAsia" w:ascii="方正书宋_GBK" w:hAnsi="方正书宋_GBK" w:eastAsia="方正书宋_GBK" w:cs="方正书宋_GBK"/>
                <w:color w:val="auto"/>
                <w:kern w:val="2"/>
                <w:sz w:val="24"/>
                <w:szCs w:val="24"/>
                <w:lang w:val="en-US" w:eastAsia="zh-CN" w:bidi="ar-SA"/>
              </w:rPr>
              <w:t xml:space="preserve">□通过 </w:t>
            </w:r>
          </w:p>
          <w:p w14:paraId="6F483E08">
            <w:pPr>
              <w:keepNext w:val="0"/>
              <w:keepLines w:val="0"/>
              <w:suppressLineNumbers w:val="0"/>
              <w:spacing w:before="0" w:beforeAutospacing="0" w:after="0" w:afterAutospacing="0" w:line="360" w:lineRule="auto"/>
              <w:ind w:left="0" w:right="0"/>
              <w:jc w:val="both"/>
              <w:rPr>
                <w:rFonts w:hint="eastAsia" w:ascii="方正书宋_GBK" w:hAnsi="方正书宋_GBK" w:eastAsia="方正书宋_GBK" w:cs="方正书宋_GBK"/>
                <w:color w:val="auto"/>
                <w:kern w:val="2"/>
                <w:sz w:val="24"/>
                <w:szCs w:val="24"/>
                <w:lang w:val="en-US" w:eastAsia="zh-CN" w:bidi="ar-SA"/>
              </w:rPr>
            </w:pPr>
            <w:r>
              <w:rPr>
                <w:rFonts w:hint="eastAsia" w:ascii="方正书宋_GBK" w:hAnsi="方正书宋_GBK" w:eastAsia="方正书宋_GBK" w:cs="方正书宋_GBK"/>
                <w:color w:val="auto"/>
                <w:kern w:val="2"/>
                <w:sz w:val="24"/>
                <w:szCs w:val="24"/>
                <w:lang w:val="en-US" w:eastAsia="zh-CN" w:bidi="ar-SA"/>
              </w:rPr>
              <w:t>□不通过</w:t>
            </w:r>
          </w:p>
        </w:tc>
        <w:tc>
          <w:tcPr>
            <w:tcW w:w="1785" w:type="dxa"/>
            <w:noWrap w:val="0"/>
            <w:vAlign w:val="center"/>
          </w:tcPr>
          <w:p w14:paraId="661F420F">
            <w:pPr>
              <w:keepNext w:val="0"/>
              <w:keepLines w:val="0"/>
              <w:suppressLineNumbers w:val="0"/>
              <w:spacing w:before="0" w:beforeAutospacing="0" w:after="0" w:afterAutospacing="0" w:line="360" w:lineRule="auto"/>
              <w:ind w:left="0" w:right="0"/>
              <w:jc w:val="both"/>
              <w:rPr>
                <w:rFonts w:hint="eastAsia" w:ascii="方正书宋_GBK" w:hAnsi="方正书宋_GBK" w:eastAsia="方正书宋_GBK" w:cs="方正书宋_GBK"/>
                <w:color w:val="auto"/>
                <w:sz w:val="24"/>
              </w:rPr>
            </w:pPr>
          </w:p>
        </w:tc>
      </w:tr>
      <w:tr w14:paraId="2877E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720" w:type="dxa"/>
            <w:noWrap w:val="0"/>
            <w:vAlign w:val="center"/>
          </w:tcPr>
          <w:p w14:paraId="2F7CE0BC">
            <w:pPr>
              <w:keepNext w:val="0"/>
              <w:keepLines w:val="0"/>
              <w:suppressLineNumbers w:val="0"/>
              <w:spacing w:before="0" w:beforeAutospacing="0" w:after="0" w:afterAutospacing="0" w:line="360" w:lineRule="auto"/>
              <w:ind w:left="0" w:right="0"/>
              <w:jc w:val="center"/>
              <w:rPr>
                <w:rFonts w:hint="eastAsia" w:ascii="方正书宋_GBK" w:hAnsi="方正书宋_GBK" w:eastAsia="方正书宋_GBK" w:cs="方正书宋_GBK"/>
                <w:color w:val="auto"/>
                <w:sz w:val="24"/>
                <w:lang w:val="en-US" w:eastAsia="zh-CN"/>
              </w:rPr>
            </w:pPr>
          </w:p>
        </w:tc>
        <w:tc>
          <w:tcPr>
            <w:tcW w:w="3722" w:type="dxa"/>
            <w:noWrap w:val="0"/>
            <w:vAlign w:val="center"/>
          </w:tcPr>
          <w:p w14:paraId="2CEC6D67">
            <w:pPr>
              <w:keepNext w:val="0"/>
              <w:keepLines w:val="0"/>
              <w:suppressLineNumbers w:val="0"/>
              <w:spacing w:before="0" w:beforeAutospacing="0" w:after="0" w:afterAutospacing="0" w:line="360" w:lineRule="auto"/>
              <w:ind w:left="0" w:right="0"/>
              <w:jc w:val="both"/>
              <w:rPr>
                <w:rFonts w:hint="eastAsia" w:ascii="方正书宋_GBK" w:hAnsi="方正书宋_GBK" w:eastAsia="方正书宋_GBK" w:cs="方正书宋_GBK"/>
                <w:color w:val="auto"/>
                <w:sz w:val="24"/>
                <w:lang w:val="en-US" w:eastAsia="zh-CN"/>
              </w:rPr>
            </w:pPr>
            <w:r>
              <w:rPr>
                <w:rFonts w:hint="eastAsia" w:ascii="方正书宋_GBK" w:hAnsi="方正书宋_GBK" w:eastAsia="方正书宋_GBK" w:cs="方正书宋_GBK"/>
                <w:color w:val="auto"/>
                <w:sz w:val="24"/>
                <w:lang w:val="en-US" w:eastAsia="zh-CN"/>
              </w:rPr>
              <w:t>......</w:t>
            </w:r>
          </w:p>
        </w:tc>
        <w:tc>
          <w:tcPr>
            <w:tcW w:w="2518" w:type="dxa"/>
            <w:noWrap w:val="0"/>
            <w:vAlign w:val="center"/>
          </w:tcPr>
          <w:p w14:paraId="70FCEB6F">
            <w:pPr>
              <w:keepNext w:val="0"/>
              <w:keepLines w:val="0"/>
              <w:suppressLineNumbers w:val="0"/>
              <w:spacing w:before="0" w:beforeAutospacing="0" w:after="0" w:afterAutospacing="0" w:line="360" w:lineRule="auto"/>
              <w:ind w:left="0" w:right="0"/>
              <w:jc w:val="both"/>
              <w:rPr>
                <w:rFonts w:hint="eastAsia" w:ascii="方正书宋_GBK" w:hAnsi="方正书宋_GBK" w:eastAsia="方正书宋_GBK" w:cs="方正书宋_GBK"/>
                <w:color w:val="auto"/>
                <w:kern w:val="0"/>
                <w:sz w:val="24"/>
              </w:rPr>
            </w:pPr>
          </w:p>
        </w:tc>
        <w:tc>
          <w:tcPr>
            <w:tcW w:w="1185" w:type="dxa"/>
            <w:noWrap w:val="0"/>
            <w:vAlign w:val="top"/>
          </w:tcPr>
          <w:p w14:paraId="694AA218">
            <w:pPr>
              <w:keepNext w:val="0"/>
              <w:keepLines w:val="0"/>
              <w:suppressLineNumbers w:val="0"/>
              <w:spacing w:before="0" w:beforeAutospacing="0" w:after="0" w:afterAutospacing="0" w:line="360" w:lineRule="auto"/>
              <w:ind w:left="0" w:right="0"/>
              <w:rPr>
                <w:rFonts w:hint="eastAsia" w:ascii="方正书宋_GBK" w:hAnsi="方正书宋_GBK" w:eastAsia="方正书宋_GBK" w:cs="方正书宋_GBK"/>
                <w:color w:val="auto"/>
                <w:sz w:val="24"/>
              </w:rPr>
            </w:pPr>
          </w:p>
        </w:tc>
        <w:tc>
          <w:tcPr>
            <w:tcW w:w="1785" w:type="dxa"/>
            <w:noWrap w:val="0"/>
            <w:vAlign w:val="center"/>
          </w:tcPr>
          <w:p w14:paraId="056905E4">
            <w:pPr>
              <w:keepNext w:val="0"/>
              <w:keepLines w:val="0"/>
              <w:suppressLineNumbers w:val="0"/>
              <w:spacing w:before="0" w:beforeAutospacing="0" w:after="0" w:afterAutospacing="0" w:line="360" w:lineRule="auto"/>
              <w:ind w:left="0" w:right="0"/>
              <w:jc w:val="both"/>
              <w:rPr>
                <w:rFonts w:hint="eastAsia" w:ascii="方正书宋_GBK" w:hAnsi="方正书宋_GBK" w:eastAsia="方正书宋_GBK" w:cs="方正书宋_GBK"/>
                <w:color w:val="auto"/>
                <w:sz w:val="24"/>
              </w:rPr>
            </w:pPr>
          </w:p>
        </w:tc>
      </w:tr>
    </w:tbl>
    <w:p w14:paraId="48DC1C43">
      <w:pPr>
        <w:snapToGrid w:val="0"/>
        <w:spacing w:line="360" w:lineRule="auto"/>
        <w:jc w:val="left"/>
        <w:rPr>
          <w:rFonts w:hint="eastAsia" w:ascii="方正书宋_GBK" w:hAnsi="方正书宋_GBK" w:eastAsia="方正书宋_GBK" w:cs="方正书宋_GBK"/>
          <w:b/>
          <w:color w:val="auto"/>
          <w:sz w:val="32"/>
          <w:szCs w:val="32"/>
        </w:rPr>
      </w:pPr>
      <w:r>
        <w:rPr>
          <w:rFonts w:hint="eastAsia" w:ascii="方正书宋_GBK" w:hAnsi="方正书宋_GBK" w:eastAsia="方正书宋_GBK" w:cs="方正书宋_GBK"/>
          <w:b/>
          <w:color w:val="auto"/>
          <w:sz w:val="24"/>
        </w:rPr>
        <w:t>备注：投标人自查表将作为投标人有效性审查的重要内容之一，投标人必须严格按照其内容及序列要求在</w:t>
      </w:r>
      <w:r>
        <w:rPr>
          <w:rFonts w:hint="eastAsia" w:ascii="方正书宋_GBK" w:hAnsi="方正书宋_GBK" w:eastAsia="方正书宋_GBK" w:cs="方正书宋_GBK"/>
          <w:b/>
          <w:color w:val="auto"/>
          <w:sz w:val="24"/>
          <w:lang w:val="en-US" w:eastAsia="zh-CN"/>
        </w:rPr>
        <w:t>响应</w:t>
      </w:r>
      <w:r>
        <w:rPr>
          <w:rFonts w:hint="eastAsia" w:ascii="方正书宋_GBK" w:hAnsi="方正书宋_GBK" w:eastAsia="方正书宋_GBK" w:cs="方正书宋_GBK"/>
          <w:b/>
          <w:color w:val="auto"/>
          <w:sz w:val="24"/>
        </w:rPr>
        <w:t xml:space="preserve">文件中对应如实提供，对资格性证明文件的任何缺漏和不符合项将会直接导致投标无效！ </w:t>
      </w:r>
    </w:p>
    <w:p w14:paraId="13CD7D7D">
      <w:pPr>
        <w:pStyle w:val="54"/>
        <w:widowControl w:val="0"/>
        <w:numPr>
          <w:ilvl w:val="0"/>
          <w:numId w:val="0"/>
        </w:numPr>
        <w:adjustRightInd/>
        <w:spacing w:line="360" w:lineRule="auto"/>
        <w:jc w:val="both"/>
        <w:rPr>
          <w:rFonts w:hint="eastAsia" w:ascii="方正书宋_GBK" w:hAnsi="方正书宋_GBK" w:eastAsia="方正书宋_GBK" w:cs="方正书宋_GBK"/>
          <w:color w:val="auto"/>
        </w:rPr>
      </w:pPr>
    </w:p>
    <w:p w14:paraId="55F7DA3A">
      <w:pPr>
        <w:snapToGrid w:val="0"/>
        <w:spacing w:before="120" w:beforeLines="50" w:after="50"/>
        <w:jc w:val="both"/>
        <w:rPr>
          <w:rFonts w:hint="eastAsia" w:ascii="方正书宋_GBK" w:hAnsi="方正书宋_GBK" w:eastAsia="方正书宋_GBK" w:cs="方正书宋_GBK"/>
          <w:b/>
          <w:color w:val="auto"/>
          <w:sz w:val="30"/>
          <w:szCs w:val="30"/>
          <w:lang w:val="en-US" w:eastAsia="zh-CN"/>
        </w:rPr>
      </w:pPr>
    </w:p>
    <w:p w14:paraId="4DF85B5F">
      <w:pPr>
        <w:snapToGrid w:val="0"/>
        <w:spacing w:before="120" w:beforeLines="50" w:after="50"/>
        <w:jc w:val="center"/>
        <w:rPr>
          <w:rFonts w:hint="eastAsia" w:ascii="方正书宋_GBK" w:hAnsi="方正书宋_GBK" w:eastAsia="方正书宋_GBK" w:cs="方正书宋_GBK"/>
          <w:b/>
          <w:color w:val="auto"/>
          <w:sz w:val="24"/>
          <w:szCs w:val="24"/>
        </w:rPr>
      </w:pPr>
      <w:r>
        <w:rPr>
          <w:rFonts w:hint="eastAsia" w:ascii="方正书宋_GBK" w:hAnsi="方正书宋_GBK" w:eastAsia="方正书宋_GBK" w:cs="方正书宋_GBK"/>
          <w:b/>
          <w:color w:val="auto"/>
          <w:sz w:val="24"/>
          <w:szCs w:val="24"/>
          <w:lang w:val="en-US" w:eastAsia="zh-CN"/>
        </w:rPr>
        <w:t>2.</w:t>
      </w:r>
      <w:r>
        <w:rPr>
          <w:rFonts w:hint="eastAsia" w:ascii="方正书宋_GBK" w:hAnsi="方正书宋_GBK" w:eastAsia="方正书宋_GBK" w:cs="方正书宋_GBK"/>
          <w:b/>
          <w:color w:val="auto"/>
          <w:sz w:val="24"/>
          <w:szCs w:val="24"/>
        </w:rPr>
        <w:t>询价</w:t>
      </w:r>
      <w:r>
        <w:rPr>
          <w:rFonts w:hint="eastAsia" w:ascii="方正书宋_GBK" w:hAnsi="方正书宋_GBK" w:eastAsia="方正书宋_GBK" w:cs="方正书宋_GBK"/>
          <w:b/>
          <w:color w:val="auto"/>
          <w:sz w:val="24"/>
          <w:szCs w:val="24"/>
          <w:lang w:val="en-US" w:eastAsia="zh-CN"/>
        </w:rPr>
        <w:t>承诺</w:t>
      </w:r>
      <w:r>
        <w:rPr>
          <w:rFonts w:hint="eastAsia" w:ascii="方正书宋_GBK" w:hAnsi="方正书宋_GBK" w:eastAsia="方正书宋_GBK" w:cs="方正书宋_GBK"/>
          <w:b/>
          <w:color w:val="auto"/>
          <w:sz w:val="24"/>
          <w:szCs w:val="24"/>
        </w:rPr>
        <w:t>函</w:t>
      </w:r>
    </w:p>
    <w:p w14:paraId="33FA638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方正书宋_GBK" w:hAnsi="方正书宋_GBK" w:eastAsia="方正书宋_GBK" w:cs="方正书宋_GBK"/>
          <w:color w:val="auto"/>
          <w:sz w:val="24"/>
          <w:szCs w:val="24"/>
        </w:rPr>
      </w:pPr>
      <w:r>
        <w:rPr>
          <w:rFonts w:hint="eastAsia" w:ascii="方正书宋_GBK" w:hAnsi="方正书宋_GBK" w:eastAsia="方正书宋_GBK" w:cs="方正书宋_GBK"/>
          <w:color w:val="auto"/>
          <w:sz w:val="24"/>
          <w:szCs w:val="24"/>
          <w:u w:val="single"/>
        </w:rPr>
        <w:t>宁波市奉化区政府采购中心</w:t>
      </w:r>
      <w:r>
        <w:rPr>
          <w:rFonts w:hint="eastAsia" w:ascii="方正书宋_GBK" w:hAnsi="方正书宋_GBK" w:eastAsia="方正书宋_GBK" w:cs="方正书宋_GBK"/>
          <w:color w:val="auto"/>
          <w:sz w:val="24"/>
          <w:szCs w:val="24"/>
        </w:rPr>
        <w:t>：</w:t>
      </w:r>
    </w:p>
    <w:p w14:paraId="2C91786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方正书宋_GBK" w:hAnsi="方正书宋_GBK" w:eastAsia="方正书宋_GBK" w:cs="方正书宋_GBK"/>
          <w:color w:val="auto"/>
          <w:sz w:val="24"/>
          <w:szCs w:val="24"/>
        </w:rPr>
      </w:pPr>
      <w:r>
        <w:rPr>
          <w:rFonts w:hint="eastAsia" w:ascii="方正书宋_GBK" w:hAnsi="方正书宋_GBK" w:eastAsia="方正书宋_GBK" w:cs="方正书宋_GBK"/>
          <w:color w:val="auto"/>
          <w:sz w:val="24"/>
          <w:szCs w:val="24"/>
        </w:rPr>
        <w:t xml:space="preserve">   </w:t>
      </w:r>
      <w:r>
        <w:rPr>
          <w:rFonts w:hint="eastAsia" w:ascii="方正书宋_GBK" w:hAnsi="方正书宋_GBK" w:eastAsia="方正书宋_GBK" w:cs="方正书宋_GBK"/>
          <w:color w:val="auto"/>
          <w:sz w:val="24"/>
          <w:szCs w:val="24"/>
          <w:u w:val="single"/>
        </w:rPr>
        <w:t xml:space="preserve">                     （供应商名字）</w:t>
      </w:r>
      <w:r>
        <w:rPr>
          <w:rFonts w:hint="eastAsia" w:ascii="方正书宋_GBK" w:hAnsi="方正书宋_GBK" w:eastAsia="方正书宋_GBK" w:cs="方正书宋_GBK"/>
          <w:color w:val="auto"/>
          <w:sz w:val="24"/>
          <w:szCs w:val="24"/>
        </w:rPr>
        <w:t>系中华人民共和国合法企业，我方愿意参加贵方组织的（</w:t>
      </w:r>
      <w:r>
        <w:rPr>
          <w:rFonts w:hint="eastAsia" w:ascii="方正书宋_GBK" w:hAnsi="方正书宋_GBK" w:eastAsia="方正书宋_GBK" w:cs="方正书宋_GBK"/>
          <w:color w:val="auto"/>
          <w:sz w:val="24"/>
          <w:szCs w:val="24"/>
          <w:u w:val="single"/>
        </w:rPr>
        <w:t>项目名称：</w:t>
      </w:r>
      <w:r>
        <w:rPr>
          <w:rFonts w:hint="eastAsia" w:ascii="方正书宋_GBK" w:hAnsi="方正书宋_GBK" w:eastAsia="方正书宋_GBK" w:cs="方正书宋_GBK"/>
          <w:color w:val="auto"/>
          <w:sz w:val="24"/>
          <w:szCs w:val="24"/>
          <w:u w:val="single"/>
          <w:lang w:eastAsia="zh-CN"/>
        </w:rPr>
        <w:t>宁波市奉化区机关事务管理局皮卡车采购项目（重发）</w:t>
      </w:r>
      <w:r>
        <w:rPr>
          <w:rFonts w:hint="eastAsia" w:ascii="方正书宋_GBK" w:hAnsi="方正书宋_GBK" w:eastAsia="方正书宋_GBK" w:cs="方正书宋_GBK"/>
          <w:color w:val="auto"/>
          <w:sz w:val="24"/>
          <w:szCs w:val="24"/>
        </w:rPr>
        <w:t>）（项目编号：</w:t>
      </w:r>
      <w:r>
        <w:rPr>
          <w:rFonts w:hint="eastAsia" w:ascii="方正书宋_GBK" w:hAnsi="方正书宋_GBK" w:eastAsia="方正书宋_GBK" w:cs="方正书宋_GBK"/>
          <w:color w:val="auto"/>
          <w:sz w:val="24"/>
          <w:szCs w:val="24"/>
          <w:u w:val="single"/>
          <w:lang w:eastAsia="zh-CN"/>
        </w:rPr>
        <w:t>FHZFCG（</w:t>
      </w:r>
      <w:r>
        <w:rPr>
          <w:rFonts w:hint="eastAsia" w:ascii="方正书宋_GBK" w:hAnsi="方正书宋_GBK" w:eastAsia="方正书宋_GBK" w:cs="方正书宋_GBK"/>
          <w:color w:val="auto"/>
          <w:sz w:val="24"/>
          <w:szCs w:val="24"/>
          <w:u w:val="single"/>
          <w:lang w:val="en-US" w:eastAsia="zh-CN"/>
        </w:rPr>
        <w:t>2026</w:t>
      </w:r>
      <w:r>
        <w:rPr>
          <w:rFonts w:hint="eastAsia" w:ascii="方正书宋_GBK" w:hAnsi="方正书宋_GBK" w:eastAsia="方正书宋_GBK" w:cs="方正书宋_GBK"/>
          <w:color w:val="auto"/>
          <w:sz w:val="24"/>
          <w:szCs w:val="24"/>
          <w:u w:val="single"/>
          <w:lang w:eastAsia="zh-CN"/>
        </w:rPr>
        <w:t>）0</w:t>
      </w:r>
      <w:r>
        <w:rPr>
          <w:rFonts w:hint="eastAsia" w:ascii="方正书宋_GBK" w:hAnsi="方正书宋_GBK" w:eastAsia="方正书宋_GBK" w:cs="方正书宋_GBK"/>
          <w:color w:val="auto"/>
          <w:sz w:val="24"/>
          <w:szCs w:val="24"/>
          <w:u w:val="single"/>
          <w:lang w:val="en-US" w:eastAsia="zh-CN"/>
        </w:rPr>
        <w:t>10</w:t>
      </w:r>
      <w:r>
        <w:rPr>
          <w:rFonts w:hint="eastAsia" w:ascii="方正书宋_GBK" w:hAnsi="方正书宋_GBK" w:eastAsia="方正书宋_GBK" w:cs="方正书宋_GBK"/>
          <w:color w:val="auto"/>
          <w:sz w:val="24"/>
          <w:szCs w:val="24"/>
          <w:u w:val="single"/>
          <w:lang w:eastAsia="zh-CN"/>
        </w:rPr>
        <w:t>X</w:t>
      </w:r>
      <w:r>
        <w:rPr>
          <w:rFonts w:hint="eastAsia" w:ascii="方正书宋_GBK" w:hAnsi="方正书宋_GBK" w:eastAsia="方正书宋_GBK" w:cs="方正书宋_GBK"/>
          <w:color w:val="auto"/>
          <w:sz w:val="24"/>
          <w:szCs w:val="24"/>
          <w:u w:val="single"/>
          <w:lang w:val="en-US" w:eastAsia="zh-CN"/>
        </w:rPr>
        <w:t>-1</w:t>
      </w:r>
      <w:r>
        <w:rPr>
          <w:rFonts w:hint="eastAsia" w:ascii="方正书宋_GBK" w:hAnsi="方正书宋_GBK" w:eastAsia="方正书宋_GBK" w:cs="方正书宋_GBK"/>
          <w:color w:val="auto"/>
          <w:sz w:val="24"/>
          <w:szCs w:val="24"/>
        </w:rPr>
        <w:t>）的投标，已完全理解询价</w:t>
      </w:r>
      <w:r>
        <w:rPr>
          <w:rFonts w:hint="eastAsia" w:ascii="方正书宋_GBK" w:hAnsi="方正书宋_GBK" w:eastAsia="方正书宋_GBK" w:cs="方正书宋_GBK"/>
          <w:color w:val="auto"/>
          <w:sz w:val="24"/>
          <w:szCs w:val="24"/>
          <w:lang w:val="en-US" w:eastAsia="zh-CN"/>
        </w:rPr>
        <w:t>通知书</w:t>
      </w:r>
      <w:r>
        <w:rPr>
          <w:rFonts w:hint="eastAsia" w:ascii="方正书宋_GBK" w:hAnsi="方正书宋_GBK" w:eastAsia="方正书宋_GBK" w:cs="方正书宋_GBK"/>
          <w:color w:val="auto"/>
          <w:sz w:val="24"/>
          <w:szCs w:val="24"/>
        </w:rPr>
        <w:t>的所有内容，为此，我方就本次投标有关事项郑重承诺如下：</w:t>
      </w:r>
    </w:p>
    <w:p w14:paraId="6DBFBD3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方正书宋_GBK" w:hAnsi="方正书宋_GBK" w:eastAsia="方正书宋_GBK" w:cs="方正书宋_GBK"/>
          <w:color w:val="auto"/>
          <w:sz w:val="24"/>
          <w:szCs w:val="24"/>
        </w:rPr>
      </w:pPr>
      <w:r>
        <w:rPr>
          <w:rFonts w:hint="eastAsia" w:ascii="方正书宋_GBK" w:hAnsi="方正书宋_GBK" w:eastAsia="方正书宋_GBK" w:cs="方正书宋_GBK"/>
          <w:color w:val="auto"/>
          <w:sz w:val="24"/>
          <w:szCs w:val="24"/>
        </w:rPr>
        <w:t>1.本响应文件在响应截止日后</w:t>
      </w:r>
      <w:r>
        <w:rPr>
          <w:rFonts w:hint="eastAsia" w:ascii="方正书宋_GBK" w:hAnsi="方正书宋_GBK" w:eastAsia="方正书宋_GBK" w:cs="方正书宋_GBK"/>
          <w:color w:val="auto"/>
          <w:sz w:val="24"/>
          <w:szCs w:val="24"/>
          <w:lang w:val="en-US" w:eastAsia="zh-CN"/>
        </w:rPr>
        <w:t>9</w:t>
      </w:r>
      <w:r>
        <w:rPr>
          <w:rFonts w:hint="eastAsia" w:ascii="方正书宋_GBK" w:hAnsi="方正书宋_GBK" w:eastAsia="方正书宋_GBK" w:cs="方正书宋_GBK"/>
          <w:color w:val="auto"/>
          <w:sz w:val="24"/>
          <w:szCs w:val="24"/>
        </w:rPr>
        <w:t>0日（日历天）内保持有效,如我方成交，本响应文件至本项目合同履行完毕止均保持有效，我方将按询价</w:t>
      </w:r>
      <w:r>
        <w:rPr>
          <w:rFonts w:hint="eastAsia" w:ascii="方正书宋_GBK" w:hAnsi="方正书宋_GBK" w:eastAsia="方正书宋_GBK" w:cs="方正书宋_GBK"/>
          <w:color w:val="auto"/>
          <w:sz w:val="24"/>
          <w:szCs w:val="24"/>
          <w:lang w:val="en-US" w:eastAsia="zh-CN"/>
        </w:rPr>
        <w:t>通知书</w:t>
      </w:r>
      <w:r>
        <w:rPr>
          <w:rFonts w:hint="eastAsia" w:ascii="方正书宋_GBK" w:hAnsi="方正书宋_GBK" w:eastAsia="方正书宋_GBK" w:cs="方正书宋_GBK"/>
          <w:color w:val="auto"/>
          <w:sz w:val="24"/>
          <w:szCs w:val="24"/>
        </w:rPr>
        <w:t>及政府采购法律、法规的规定履行合同责任和义务。</w:t>
      </w:r>
    </w:p>
    <w:p w14:paraId="7FB6FF3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方正书宋_GBK" w:hAnsi="方正书宋_GBK" w:eastAsia="方正书宋_GBK" w:cs="方正书宋_GBK"/>
          <w:color w:val="auto"/>
          <w:sz w:val="24"/>
          <w:szCs w:val="24"/>
        </w:rPr>
      </w:pPr>
      <w:r>
        <w:rPr>
          <w:rFonts w:hint="eastAsia" w:ascii="方正书宋_GBK" w:hAnsi="方正书宋_GBK" w:eastAsia="方正书宋_GBK" w:cs="方正书宋_GBK"/>
          <w:color w:val="auto"/>
          <w:sz w:val="24"/>
          <w:szCs w:val="24"/>
          <w:lang w:val="en-US" w:eastAsia="zh-CN"/>
        </w:rPr>
        <w:t>2</w:t>
      </w:r>
      <w:r>
        <w:rPr>
          <w:rFonts w:hint="eastAsia" w:ascii="方正书宋_GBK" w:hAnsi="方正书宋_GBK" w:eastAsia="方正书宋_GBK" w:cs="方正书宋_GBK"/>
          <w:color w:val="auto"/>
          <w:sz w:val="24"/>
          <w:szCs w:val="24"/>
        </w:rPr>
        <w:t>.我方同意按照贵方要求提供与投标有关的一切数据或资料，配合招标采购单位进行评审、验收等与本次采购相关工作。</w:t>
      </w:r>
    </w:p>
    <w:p w14:paraId="27B9EDB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方正书宋_GBK" w:hAnsi="方正书宋_GBK" w:eastAsia="方正书宋_GBK" w:cs="方正书宋_GBK"/>
          <w:color w:val="auto"/>
          <w:sz w:val="24"/>
          <w:szCs w:val="24"/>
        </w:rPr>
      </w:pPr>
      <w:r>
        <w:rPr>
          <w:rFonts w:hint="eastAsia" w:ascii="方正书宋_GBK" w:hAnsi="方正书宋_GBK" w:eastAsia="方正书宋_GBK" w:cs="方正书宋_GBK"/>
          <w:color w:val="auto"/>
          <w:sz w:val="24"/>
          <w:szCs w:val="24"/>
          <w:lang w:val="en-US" w:eastAsia="zh-CN"/>
        </w:rPr>
        <w:t>3</w:t>
      </w:r>
      <w:r>
        <w:rPr>
          <w:rFonts w:hint="eastAsia" w:ascii="方正书宋_GBK" w:hAnsi="方正书宋_GBK" w:eastAsia="方正书宋_GBK" w:cs="方正书宋_GBK"/>
          <w:color w:val="auto"/>
          <w:sz w:val="24"/>
          <w:szCs w:val="24"/>
        </w:rPr>
        <w:t>.我方在投标之前已经与贵方进行了充分的沟通，完全理解并接受</w:t>
      </w:r>
      <w:r>
        <w:rPr>
          <w:rFonts w:hint="eastAsia" w:ascii="方正书宋_GBK" w:hAnsi="方正书宋_GBK" w:eastAsia="方正书宋_GBK" w:cs="方正书宋_GBK"/>
          <w:color w:val="auto"/>
          <w:sz w:val="24"/>
          <w:szCs w:val="24"/>
          <w:lang w:eastAsia="zh-CN"/>
        </w:rPr>
        <w:t>询价通知书</w:t>
      </w:r>
      <w:r>
        <w:rPr>
          <w:rFonts w:hint="eastAsia" w:ascii="方正书宋_GBK" w:hAnsi="方正书宋_GBK" w:eastAsia="方正书宋_GBK" w:cs="方正书宋_GBK"/>
          <w:color w:val="auto"/>
          <w:sz w:val="24"/>
          <w:szCs w:val="24"/>
        </w:rPr>
        <w:t>的各项规定和要求，对</w:t>
      </w:r>
      <w:r>
        <w:rPr>
          <w:rFonts w:hint="eastAsia" w:ascii="方正书宋_GBK" w:hAnsi="方正书宋_GBK" w:eastAsia="方正书宋_GBK" w:cs="方正书宋_GBK"/>
          <w:color w:val="auto"/>
          <w:sz w:val="24"/>
          <w:szCs w:val="24"/>
          <w:lang w:eastAsia="zh-CN"/>
        </w:rPr>
        <w:t>询价通知书</w:t>
      </w:r>
      <w:r>
        <w:rPr>
          <w:rFonts w:hint="eastAsia" w:ascii="方正书宋_GBK" w:hAnsi="方正书宋_GBK" w:eastAsia="方正书宋_GBK" w:cs="方正书宋_GBK"/>
          <w:color w:val="auto"/>
          <w:sz w:val="24"/>
          <w:szCs w:val="24"/>
        </w:rPr>
        <w:t>的合理性、合法性不再有异议。并保证遵守采购文件中的有关规定。</w:t>
      </w:r>
    </w:p>
    <w:p w14:paraId="768C3BD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方正书宋_GBK" w:hAnsi="方正书宋_GBK" w:eastAsia="方正书宋_GBK" w:cs="方正书宋_GBK"/>
          <w:color w:val="auto"/>
          <w:sz w:val="24"/>
          <w:szCs w:val="24"/>
        </w:rPr>
      </w:pPr>
      <w:r>
        <w:rPr>
          <w:rFonts w:hint="eastAsia" w:ascii="方正书宋_GBK" w:hAnsi="方正书宋_GBK" w:eastAsia="方正书宋_GBK" w:cs="方正书宋_GBK"/>
          <w:color w:val="auto"/>
          <w:sz w:val="24"/>
          <w:szCs w:val="24"/>
          <w:lang w:val="en-US" w:eastAsia="zh-CN"/>
        </w:rPr>
        <w:t>4</w:t>
      </w:r>
      <w:r>
        <w:rPr>
          <w:rFonts w:hint="eastAsia" w:ascii="方正书宋_GBK" w:hAnsi="方正书宋_GBK" w:eastAsia="方正书宋_GBK" w:cs="方正书宋_GBK"/>
          <w:color w:val="auto"/>
          <w:sz w:val="24"/>
          <w:szCs w:val="24"/>
        </w:rPr>
        <w:t>.我方已详细审查全部</w:t>
      </w:r>
      <w:r>
        <w:rPr>
          <w:rFonts w:hint="eastAsia" w:ascii="方正书宋_GBK" w:hAnsi="方正书宋_GBK" w:eastAsia="方正书宋_GBK" w:cs="方正书宋_GBK"/>
          <w:color w:val="auto"/>
          <w:sz w:val="24"/>
          <w:szCs w:val="24"/>
          <w:lang w:eastAsia="zh-CN"/>
        </w:rPr>
        <w:t>询价通知书</w:t>
      </w:r>
      <w:r>
        <w:rPr>
          <w:rFonts w:hint="eastAsia" w:ascii="方正书宋_GBK" w:hAnsi="方正书宋_GBK" w:eastAsia="方正书宋_GBK" w:cs="方正书宋_GBK"/>
          <w:color w:val="auto"/>
          <w:sz w:val="24"/>
          <w:szCs w:val="24"/>
        </w:rPr>
        <w:t>，包括更正通知（如有的话）以及全部参考资料和有关附件，已经了解我方对于</w:t>
      </w:r>
      <w:r>
        <w:rPr>
          <w:rFonts w:hint="eastAsia" w:ascii="方正书宋_GBK" w:hAnsi="方正书宋_GBK" w:eastAsia="方正书宋_GBK" w:cs="方正书宋_GBK"/>
          <w:color w:val="auto"/>
          <w:sz w:val="24"/>
          <w:szCs w:val="24"/>
          <w:lang w:eastAsia="zh-CN"/>
        </w:rPr>
        <w:t>询价通知书</w:t>
      </w:r>
      <w:r>
        <w:rPr>
          <w:rFonts w:hint="eastAsia" w:ascii="方正书宋_GBK" w:hAnsi="方正书宋_GBK" w:eastAsia="方正书宋_GBK" w:cs="方正书宋_GBK"/>
          <w:color w:val="auto"/>
          <w:sz w:val="24"/>
          <w:szCs w:val="24"/>
        </w:rPr>
        <w:t>、采购过程、采购结果有依法进行询问、质疑、投诉的权利及相关渠道和要求。</w:t>
      </w:r>
    </w:p>
    <w:p w14:paraId="1B79CCD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方正书宋_GBK" w:hAnsi="方正书宋_GBK" w:eastAsia="方正书宋_GBK" w:cs="方正书宋_GBK"/>
          <w:color w:val="auto"/>
          <w:sz w:val="24"/>
          <w:szCs w:val="24"/>
        </w:rPr>
      </w:pPr>
      <w:r>
        <w:rPr>
          <w:rFonts w:hint="eastAsia" w:ascii="方正书宋_GBK" w:hAnsi="方正书宋_GBK" w:eastAsia="方正书宋_GBK" w:cs="方正书宋_GBK"/>
          <w:color w:val="auto"/>
          <w:sz w:val="24"/>
          <w:szCs w:val="24"/>
          <w:lang w:val="en-US" w:eastAsia="zh-CN"/>
        </w:rPr>
        <w:t>5</w:t>
      </w:r>
      <w:r>
        <w:rPr>
          <w:rFonts w:hint="eastAsia" w:ascii="方正书宋_GBK" w:hAnsi="方正书宋_GBK" w:eastAsia="方正书宋_GBK" w:cs="方正书宋_GBK"/>
          <w:color w:val="auto"/>
          <w:sz w:val="24"/>
          <w:szCs w:val="24"/>
        </w:rPr>
        <w:t>.我方向贵方提交的所有响应文件、资料都是准确的和真实的。由于我方提供资料不实而造成的责任和后果由我方承担。</w:t>
      </w:r>
    </w:p>
    <w:p w14:paraId="1CB849A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方正书宋_GBK" w:hAnsi="方正书宋_GBK" w:eastAsia="方正书宋_GBK" w:cs="方正书宋_GBK"/>
          <w:color w:val="auto"/>
          <w:sz w:val="24"/>
          <w:szCs w:val="24"/>
        </w:rPr>
      </w:pPr>
      <w:r>
        <w:rPr>
          <w:rFonts w:hint="eastAsia" w:ascii="方正书宋_GBK" w:hAnsi="方正书宋_GBK" w:eastAsia="方正书宋_GBK" w:cs="方正书宋_GBK"/>
          <w:color w:val="auto"/>
          <w:sz w:val="24"/>
          <w:szCs w:val="24"/>
        </w:rPr>
        <w:t xml:space="preserve">    </w:t>
      </w:r>
      <w:r>
        <w:rPr>
          <w:rFonts w:hint="eastAsia" w:ascii="方正书宋_GBK" w:hAnsi="方正书宋_GBK" w:eastAsia="方正书宋_GBK" w:cs="方正书宋_GBK"/>
          <w:color w:val="auto"/>
          <w:sz w:val="24"/>
          <w:szCs w:val="24"/>
          <w:lang w:val="en-US" w:eastAsia="zh-CN"/>
        </w:rPr>
        <w:t>6</w:t>
      </w:r>
      <w:r>
        <w:rPr>
          <w:rFonts w:hint="eastAsia" w:ascii="方正书宋_GBK" w:hAnsi="方正书宋_GBK" w:eastAsia="方正书宋_GBK" w:cs="方正书宋_GBK"/>
          <w:color w:val="auto"/>
          <w:sz w:val="24"/>
          <w:szCs w:val="24"/>
        </w:rPr>
        <w:t>.我方保证，采购人在中华人民共和国境内使用我方报价货物、资料、技术、服务或其任何一部分时，享有不受限制的无偿使用权，如有第三方向采购人提出侵犯其专利权、商标权或其它知识产权的主张，该责任由我方承担。我方的报价已包含所有应向所有权人支付的专利权、商标权或其它知识产权的一切相关费用。</w:t>
      </w:r>
    </w:p>
    <w:p w14:paraId="2172E829">
      <w:pPr>
        <w:keepNext w:val="0"/>
        <w:keepLines w:val="0"/>
        <w:pageBreakBefore w:val="0"/>
        <w:widowControl w:val="0"/>
        <w:kinsoku/>
        <w:wordWrap/>
        <w:overflowPunct/>
        <w:topLinePunct w:val="0"/>
        <w:autoSpaceDE/>
        <w:autoSpaceDN/>
        <w:bidi w:val="0"/>
        <w:adjustRightInd/>
        <w:snapToGrid/>
        <w:spacing w:line="360" w:lineRule="auto"/>
        <w:ind w:firstLine="4320" w:firstLineChars="1800"/>
        <w:textAlignment w:val="auto"/>
        <w:rPr>
          <w:rFonts w:hint="eastAsia" w:ascii="方正书宋_GBK" w:hAnsi="方正书宋_GBK" w:eastAsia="方正书宋_GBK" w:cs="方正书宋_GBK"/>
          <w:color w:val="auto"/>
          <w:sz w:val="24"/>
          <w:szCs w:val="24"/>
        </w:rPr>
      </w:pPr>
    </w:p>
    <w:p w14:paraId="1BCE23B2">
      <w:pPr>
        <w:keepNext w:val="0"/>
        <w:keepLines w:val="0"/>
        <w:pageBreakBefore w:val="0"/>
        <w:widowControl w:val="0"/>
        <w:kinsoku/>
        <w:wordWrap/>
        <w:overflowPunct/>
        <w:topLinePunct w:val="0"/>
        <w:autoSpaceDE/>
        <w:autoSpaceDN/>
        <w:bidi w:val="0"/>
        <w:adjustRightInd/>
        <w:snapToGrid/>
        <w:spacing w:line="360" w:lineRule="auto"/>
        <w:ind w:firstLine="5040" w:firstLineChars="2100"/>
        <w:textAlignment w:val="auto"/>
        <w:rPr>
          <w:rFonts w:hint="eastAsia" w:ascii="方正书宋_GBK" w:hAnsi="方正书宋_GBK" w:eastAsia="方正书宋_GBK" w:cs="方正书宋_GBK"/>
          <w:color w:val="auto"/>
          <w:sz w:val="24"/>
          <w:szCs w:val="24"/>
          <w:lang w:eastAsia="zh-CN"/>
        </w:rPr>
      </w:pPr>
      <w:r>
        <w:rPr>
          <w:rFonts w:hint="eastAsia" w:ascii="方正书宋_GBK" w:hAnsi="方正书宋_GBK" w:eastAsia="方正书宋_GBK" w:cs="方正书宋_GBK"/>
          <w:color w:val="auto"/>
          <w:sz w:val="24"/>
          <w:szCs w:val="24"/>
        </w:rPr>
        <w:t>供应商</w:t>
      </w:r>
      <w:r>
        <w:rPr>
          <w:rFonts w:hint="eastAsia" w:ascii="方正书宋_GBK" w:hAnsi="方正书宋_GBK" w:eastAsia="方正书宋_GBK" w:cs="方正书宋_GBK"/>
          <w:color w:val="auto"/>
          <w:sz w:val="24"/>
          <w:szCs w:val="24"/>
          <w:lang w:eastAsia="zh-CN"/>
        </w:rPr>
        <w:t>名称</w:t>
      </w:r>
      <w:r>
        <w:rPr>
          <w:rFonts w:hint="eastAsia" w:ascii="方正书宋_GBK" w:hAnsi="方正书宋_GBK" w:eastAsia="方正书宋_GBK" w:cs="方正书宋_GBK"/>
          <w:color w:val="auto"/>
          <w:sz w:val="24"/>
          <w:szCs w:val="24"/>
        </w:rPr>
        <w:t>（</w:t>
      </w:r>
      <w:r>
        <w:rPr>
          <w:rFonts w:hint="eastAsia" w:ascii="方正书宋_GBK" w:hAnsi="方正书宋_GBK" w:eastAsia="方正书宋_GBK" w:cs="方正书宋_GBK"/>
          <w:color w:val="auto"/>
          <w:kern w:val="0"/>
          <w:sz w:val="24"/>
          <w:szCs w:val="24"/>
          <w:lang w:val="zh-CN"/>
        </w:rPr>
        <w:t>公章</w:t>
      </w:r>
      <w:r>
        <w:rPr>
          <w:rFonts w:hint="eastAsia" w:ascii="方正书宋_GBK" w:hAnsi="方正书宋_GBK" w:eastAsia="方正书宋_GBK" w:cs="方正书宋_GBK"/>
          <w:color w:val="auto"/>
          <w:kern w:val="0"/>
          <w:sz w:val="24"/>
          <w:szCs w:val="24"/>
          <w:lang w:val="en-US" w:eastAsia="zh-CN"/>
        </w:rPr>
        <w:t>/电子签章</w:t>
      </w:r>
      <w:r>
        <w:rPr>
          <w:rFonts w:hint="eastAsia" w:ascii="方正书宋_GBK" w:hAnsi="方正书宋_GBK" w:eastAsia="方正书宋_GBK" w:cs="方正书宋_GBK"/>
          <w:color w:val="auto"/>
          <w:sz w:val="24"/>
          <w:szCs w:val="24"/>
        </w:rPr>
        <w:t>）</w:t>
      </w:r>
      <w:r>
        <w:rPr>
          <w:rFonts w:hint="eastAsia" w:ascii="方正书宋_GBK" w:hAnsi="方正书宋_GBK" w:eastAsia="方正书宋_GBK" w:cs="方正书宋_GBK"/>
          <w:color w:val="auto"/>
          <w:sz w:val="24"/>
          <w:szCs w:val="24"/>
          <w:lang w:eastAsia="zh-CN"/>
        </w:rPr>
        <w:t>：</w:t>
      </w:r>
    </w:p>
    <w:p w14:paraId="479DD62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方正书宋_GBK" w:hAnsi="方正书宋_GBK" w:eastAsia="方正书宋_GBK" w:cs="方正书宋_GBK"/>
          <w:color w:val="auto"/>
          <w:sz w:val="24"/>
          <w:szCs w:val="24"/>
        </w:rPr>
      </w:pPr>
      <w:r>
        <w:rPr>
          <w:rFonts w:hint="eastAsia" w:ascii="方正书宋_GBK" w:hAnsi="方正书宋_GBK" w:eastAsia="方正书宋_GBK" w:cs="方正书宋_GBK"/>
          <w:color w:val="auto"/>
          <w:sz w:val="24"/>
          <w:szCs w:val="24"/>
        </w:rPr>
        <w:t xml:space="preserve">                                   </w:t>
      </w:r>
      <w:r>
        <w:rPr>
          <w:rFonts w:hint="eastAsia" w:ascii="方正书宋_GBK" w:hAnsi="方正书宋_GBK" w:eastAsia="方正书宋_GBK" w:cs="方正书宋_GBK"/>
          <w:color w:val="auto"/>
          <w:sz w:val="24"/>
          <w:szCs w:val="24"/>
          <w:lang w:val="en-US" w:eastAsia="zh-CN"/>
        </w:rPr>
        <w:t xml:space="preserve">      </w:t>
      </w:r>
      <w:r>
        <w:rPr>
          <w:rFonts w:hint="eastAsia" w:ascii="方正书宋_GBK" w:hAnsi="方正书宋_GBK" w:eastAsia="方正书宋_GBK" w:cs="方正书宋_GBK"/>
          <w:color w:val="auto"/>
          <w:sz w:val="24"/>
          <w:szCs w:val="24"/>
        </w:rPr>
        <w:t xml:space="preserve"> 日    期：</w:t>
      </w:r>
    </w:p>
    <w:p w14:paraId="5DE046E4">
      <w:pPr>
        <w:snapToGrid w:val="0"/>
        <w:spacing w:before="120" w:beforeLines="50" w:after="50"/>
        <w:jc w:val="center"/>
        <w:rPr>
          <w:rFonts w:hint="eastAsia" w:ascii="方正书宋_GBK" w:hAnsi="方正书宋_GBK" w:eastAsia="方正书宋_GBK" w:cs="方正书宋_GBK"/>
          <w:b/>
          <w:color w:val="auto"/>
          <w:sz w:val="30"/>
          <w:szCs w:val="30"/>
          <w:lang w:val="zh-CN"/>
        </w:rPr>
      </w:pPr>
      <w:r>
        <w:rPr>
          <w:rFonts w:hint="eastAsia" w:ascii="方正书宋_GBK" w:hAnsi="方正书宋_GBK" w:eastAsia="方正书宋_GBK" w:cs="方正书宋_GBK"/>
          <w:b/>
          <w:color w:val="auto"/>
          <w:sz w:val="30"/>
          <w:szCs w:val="30"/>
          <w:lang w:val="en-US" w:eastAsia="zh-CN"/>
        </w:rPr>
        <w:t>3.</w:t>
      </w:r>
      <w:r>
        <w:rPr>
          <w:rFonts w:hint="eastAsia" w:ascii="方正书宋_GBK" w:hAnsi="方正书宋_GBK" w:eastAsia="方正书宋_GBK" w:cs="方正书宋_GBK"/>
          <w:b/>
          <w:color w:val="auto"/>
          <w:sz w:val="30"/>
          <w:szCs w:val="30"/>
          <w:lang w:val="zh-CN"/>
        </w:rPr>
        <w:t>授权委托书或法定代表人（单位负责人、自然人本人）身份证明</w:t>
      </w:r>
    </w:p>
    <w:p w14:paraId="0524344D">
      <w:pPr>
        <w:snapToGrid w:val="0"/>
        <w:spacing w:before="120" w:beforeLines="50" w:after="50"/>
        <w:jc w:val="center"/>
        <w:rPr>
          <w:rFonts w:hint="eastAsia" w:ascii="方正书宋_GBK" w:hAnsi="方正书宋_GBK" w:eastAsia="方正书宋_GBK" w:cs="方正书宋_GBK"/>
          <w:b/>
          <w:color w:val="auto"/>
          <w:sz w:val="30"/>
          <w:szCs w:val="30"/>
          <w:lang w:val="zh-CN"/>
        </w:rPr>
      </w:pPr>
      <w:r>
        <w:rPr>
          <w:rFonts w:hint="eastAsia" w:ascii="方正书宋_GBK" w:hAnsi="方正书宋_GBK" w:eastAsia="方正书宋_GBK" w:cs="方正书宋_GBK"/>
          <w:b/>
          <w:color w:val="auto"/>
          <w:sz w:val="30"/>
          <w:szCs w:val="30"/>
          <w:lang w:val="zh-CN"/>
        </w:rPr>
        <w:t>授权委托书</w:t>
      </w:r>
    </w:p>
    <w:p w14:paraId="39B5DF2C">
      <w:pPr>
        <w:snapToGrid w:val="0"/>
        <w:spacing w:line="360" w:lineRule="auto"/>
        <w:rPr>
          <w:rFonts w:hint="eastAsia" w:ascii="方正书宋_GBK" w:hAnsi="方正书宋_GBK" w:eastAsia="方正书宋_GBK" w:cs="方正书宋_GBK"/>
          <w:b/>
          <w:color w:val="auto"/>
        </w:rPr>
      </w:pPr>
    </w:p>
    <w:p w14:paraId="114422D2">
      <w:pPr>
        <w:snapToGrid w:val="0"/>
        <w:spacing w:line="360" w:lineRule="auto"/>
        <w:rPr>
          <w:rFonts w:hint="eastAsia" w:ascii="方正书宋_GBK" w:hAnsi="方正书宋_GBK" w:eastAsia="方正书宋_GBK" w:cs="方正书宋_GBK"/>
          <w:color w:val="auto"/>
          <w:kern w:val="0"/>
          <w:sz w:val="24"/>
        </w:rPr>
      </w:pPr>
      <w:r>
        <w:rPr>
          <w:rFonts w:hint="eastAsia" w:ascii="方正书宋_GBK" w:hAnsi="方正书宋_GBK" w:eastAsia="方正书宋_GBK" w:cs="方正书宋_GBK"/>
          <w:color w:val="auto"/>
          <w:sz w:val="24"/>
          <w:lang w:eastAsia="zh-CN"/>
        </w:rPr>
        <w:t>宁波市奉化区机关事务管理局</w:t>
      </w:r>
      <w:r>
        <w:rPr>
          <w:rFonts w:hint="eastAsia" w:ascii="方正书宋_GBK" w:hAnsi="方正书宋_GBK" w:eastAsia="方正书宋_GBK" w:cs="方正书宋_GBK"/>
          <w:color w:val="auto"/>
          <w:sz w:val="24"/>
        </w:rPr>
        <w:t>、</w:t>
      </w:r>
      <w:r>
        <w:rPr>
          <w:rFonts w:hint="eastAsia" w:ascii="方正书宋_GBK" w:hAnsi="方正书宋_GBK" w:eastAsia="方正书宋_GBK" w:cs="方正书宋_GBK"/>
          <w:color w:val="auto"/>
          <w:sz w:val="24"/>
          <w:lang w:eastAsia="zh-CN"/>
        </w:rPr>
        <w:t>宁波市奉化区政府采购中心</w:t>
      </w:r>
      <w:r>
        <w:rPr>
          <w:rFonts w:hint="eastAsia" w:ascii="方正书宋_GBK" w:hAnsi="方正书宋_GBK" w:eastAsia="方正书宋_GBK" w:cs="方正书宋_GBK"/>
          <w:color w:val="auto"/>
          <w:kern w:val="0"/>
          <w:sz w:val="24"/>
          <w:lang w:val="zh-CN"/>
        </w:rPr>
        <w:t>：</w:t>
      </w:r>
    </w:p>
    <w:p w14:paraId="6AEE7D93">
      <w:pPr>
        <w:snapToGrid w:val="0"/>
        <w:spacing w:line="360" w:lineRule="auto"/>
        <w:ind w:firstLine="576"/>
        <w:rPr>
          <w:rFonts w:hint="eastAsia" w:ascii="方正书宋_GBK" w:hAnsi="方正书宋_GBK" w:eastAsia="方正书宋_GBK" w:cs="方正书宋_GBK"/>
          <w:color w:val="auto"/>
          <w:kern w:val="0"/>
          <w:sz w:val="24"/>
        </w:rPr>
      </w:pPr>
      <w:r>
        <w:rPr>
          <w:rFonts w:hint="eastAsia" w:ascii="方正书宋_GBK" w:hAnsi="方正书宋_GBK" w:eastAsia="方正书宋_GBK" w:cs="方正书宋_GBK"/>
          <w:color w:val="auto"/>
          <w:kern w:val="0"/>
          <w:sz w:val="24"/>
        </w:rPr>
        <w:t>现</w:t>
      </w:r>
      <w:r>
        <w:rPr>
          <w:rFonts w:hint="eastAsia" w:ascii="方正书宋_GBK" w:hAnsi="方正书宋_GBK" w:eastAsia="方正书宋_GBK" w:cs="方正书宋_GBK"/>
          <w:color w:val="auto"/>
          <w:kern w:val="0"/>
          <w:sz w:val="24"/>
          <w:lang w:val="zh-CN"/>
        </w:rPr>
        <w:t>委托</w:t>
      </w:r>
      <w:r>
        <w:rPr>
          <w:rFonts w:hint="eastAsia" w:ascii="方正书宋_GBK" w:hAnsi="方正书宋_GBK" w:eastAsia="方正书宋_GBK" w:cs="方正书宋_GBK"/>
          <w:color w:val="auto"/>
          <w:kern w:val="0"/>
          <w:sz w:val="24"/>
          <w:u w:val="single"/>
          <w:lang w:val="zh-CN"/>
        </w:rPr>
        <w:t xml:space="preserve">          </w:t>
      </w:r>
      <w:r>
        <w:rPr>
          <w:rFonts w:hint="eastAsia" w:ascii="方正书宋_GBK" w:hAnsi="方正书宋_GBK" w:eastAsia="方正书宋_GBK" w:cs="方正书宋_GBK"/>
          <w:color w:val="auto"/>
          <w:kern w:val="0"/>
          <w:sz w:val="24"/>
          <w:lang w:val="zh-CN"/>
        </w:rPr>
        <w:t>（姓名）为我方代理人（身份证号码：</w:t>
      </w:r>
      <w:r>
        <w:rPr>
          <w:rFonts w:hint="eastAsia" w:ascii="方正书宋_GBK" w:hAnsi="方正书宋_GBK" w:eastAsia="方正书宋_GBK" w:cs="方正书宋_GBK"/>
          <w:color w:val="auto"/>
          <w:kern w:val="0"/>
          <w:sz w:val="24"/>
          <w:u w:val="single"/>
          <w:lang w:val="zh-CN"/>
        </w:rPr>
        <w:t xml:space="preserve">          </w:t>
      </w:r>
      <w:r>
        <w:rPr>
          <w:rFonts w:hint="eastAsia" w:ascii="方正书宋_GBK" w:hAnsi="方正书宋_GBK" w:eastAsia="方正书宋_GBK" w:cs="方正书宋_GBK"/>
          <w:color w:val="auto"/>
          <w:kern w:val="0"/>
          <w:sz w:val="24"/>
          <w:lang w:val="zh-CN"/>
        </w:rPr>
        <w:t>，手机：</w:t>
      </w:r>
      <w:r>
        <w:rPr>
          <w:rFonts w:hint="eastAsia" w:ascii="方正书宋_GBK" w:hAnsi="方正书宋_GBK" w:eastAsia="方正书宋_GBK" w:cs="方正书宋_GBK"/>
          <w:color w:val="auto"/>
          <w:kern w:val="0"/>
          <w:sz w:val="24"/>
          <w:u w:val="single"/>
          <w:lang w:val="zh-CN"/>
        </w:rPr>
        <w:t xml:space="preserve">          </w:t>
      </w:r>
      <w:r>
        <w:rPr>
          <w:rFonts w:hint="eastAsia" w:ascii="方正书宋_GBK" w:hAnsi="方正书宋_GBK" w:eastAsia="方正书宋_GBK" w:cs="方正书宋_GBK"/>
          <w:color w:val="auto"/>
          <w:kern w:val="0"/>
          <w:sz w:val="24"/>
          <w:lang w:val="zh-CN"/>
        </w:rPr>
        <w:t>），以我方名义处理</w:t>
      </w:r>
      <w:r>
        <w:rPr>
          <w:rFonts w:hint="eastAsia" w:ascii="方正书宋_GBK" w:hAnsi="方正书宋_GBK" w:eastAsia="方正书宋_GBK" w:cs="方正书宋_GBK"/>
          <w:color w:val="auto"/>
          <w:sz w:val="24"/>
          <w:szCs w:val="24"/>
        </w:rPr>
        <w:t>（</w:t>
      </w:r>
      <w:r>
        <w:rPr>
          <w:rFonts w:hint="eastAsia" w:ascii="方正书宋_GBK" w:hAnsi="方正书宋_GBK" w:eastAsia="方正书宋_GBK" w:cs="方正书宋_GBK"/>
          <w:color w:val="auto"/>
          <w:sz w:val="24"/>
          <w:szCs w:val="24"/>
          <w:u w:val="single"/>
        </w:rPr>
        <w:t>项目名称：</w:t>
      </w:r>
      <w:r>
        <w:rPr>
          <w:rFonts w:hint="eastAsia" w:ascii="方正书宋_GBK" w:hAnsi="方正书宋_GBK" w:eastAsia="方正书宋_GBK" w:cs="方正书宋_GBK"/>
          <w:color w:val="auto"/>
          <w:sz w:val="24"/>
          <w:szCs w:val="24"/>
          <w:u w:val="single"/>
          <w:lang w:eastAsia="zh-CN"/>
        </w:rPr>
        <w:t>宁波市奉化区机关事务管理局皮卡车采购项目（重发）</w:t>
      </w:r>
      <w:r>
        <w:rPr>
          <w:rFonts w:hint="eastAsia" w:ascii="方正书宋_GBK" w:hAnsi="方正书宋_GBK" w:eastAsia="方正书宋_GBK" w:cs="方正书宋_GBK"/>
          <w:color w:val="auto"/>
          <w:sz w:val="24"/>
          <w:szCs w:val="24"/>
        </w:rPr>
        <w:t>）（项目编号：</w:t>
      </w:r>
      <w:r>
        <w:rPr>
          <w:rFonts w:hint="eastAsia" w:ascii="方正书宋_GBK" w:hAnsi="方正书宋_GBK" w:eastAsia="方正书宋_GBK" w:cs="方正书宋_GBK"/>
          <w:color w:val="auto"/>
          <w:sz w:val="24"/>
          <w:szCs w:val="24"/>
          <w:u w:val="single"/>
          <w:lang w:eastAsia="zh-CN"/>
        </w:rPr>
        <w:t>FHZFCG（</w:t>
      </w:r>
      <w:r>
        <w:rPr>
          <w:rFonts w:hint="eastAsia" w:ascii="方正书宋_GBK" w:hAnsi="方正书宋_GBK" w:eastAsia="方正书宋_GBK" w:cs="方正书宋_GBK"/>
          <w:color w:val="auto"/>
          <w:sz w:val="24"/>
          <w:szCs w:val="24"/>
          <w:u w:val="single"/>
          <w:lang w:val="en-US" w:eastAsia="zh-CN"/>
        </w:rPr>
        <w:t>2026</w:t>
      </w:r>
      <w:r>
        <w:rPr>
          <w:rFonts w:hint="eastAsia" w:ascii="方正书宋_GBK" w:hAnsi="方正书宋_GBK" w:eastAsia="方正书宋_GBK" w:cs="方正书宋_GBK"/>
          <w:color w:val="auto"/>
          <w:sz w:val="24"/>
          <w:szCs w:val="24"/>
          <w:u w:val="single"/>
          <w:lang w:eastAsia="zh-CN"/>
        </w:rPr>
        <w:t>）0</w:t>
      </w:r>
      <w:r>
        <w:rPr>
          <w:rFonts w:hint="eastAsia" w:ascii="方正书宋_GBK" w:hAnsi="方正书宋_GBK" w:eastAsia="方正书宋_GBK" w:cs="方正书宋_GBK"/>
          <w:color w:val="auto"/>
          <w:sz w:val="24"/>
          <w:szCs w:val="24"/>
          <w:u w:val="single"/>
          <w:lang w:val="en-US" w:eastAsia="zh-CN"/>
        </w:rPr>
        <w:t>10</w:t>
      </w:r>
      <w:r>
        <w:rPr>
          <w:rFonts w:hint="eastAsia" w:ascii="方正书宋_GBK" w:hAnsi="方正书宋_GBK" w:eastAsia="方正书宋_GBK" w:cs="方正书宋_GBK"/>
          <w:color w:val="auto"/>
          <w:sz w:val="24"/>
          <w:szCs w:val="24"/>
          <w:u w:val="single"/>
          <w:lang w:eastAsia="zh-CN"/>
        </w:rPr>
        <w:t>X</w:t>
      </w:r>
      <w:r>
        <w:rPr>
          <w:rFonts w:hint="eastAsia" w:ascii="方正书宋_GBK" w:hAnsi="方正书宋_GBK" w:eastAsia="方正书宋_GBK" w:cs="方正书宋_GBK"/>
          <w:color w:val="auto"/>
          <w:sz w:val="24"/>
          <w:szCs w:val="24"/>
          <w:u w:val="single"/>
          <w:lang w:val="en-US" w:eastAsia="zh-CN"/>
        </w:rPr>
        <w:t>-1</w:t>
      </w:r>
      <w:r>
        <w:rPr>
          <w:rFonts w:hint="eastAsia" w:ascii="方正书宋_GBK" w:hAnsi="方正书宋_GBK" w:eastAsia="方正书宋_GBK" w:cs="方正书宋_GBK"/>
          <w:color w:val="auto"/>
          <w:sz w:val="24"/>
          <w:szCs w:val="24"/>
        </w:rPr>
        <w:t>）</w:t>
      </w:r>
      <w:r>
        <w:rPr>
          <w:rFonts w:hint="eastAsia" w:ascii="方正书宋_GBK" w:hAnsi="方正书宋_GBK" w:eastAsia="方正书宋_GBK" w:cs="方正书宋_GBK"/>
          <w:color w:val="auto"/>
          <w:kern w:val="0"/>
          <w:sz w:val="24"/>
          <w:lang w:val="zh-CN"/>
        </w:rPr>
        <w:t>政府采购投标的一切事项，其法律后果由我方承担。</w:t>
      </w:r>
    </w:p>
    <w:p w14:paraId="1B54A747">
      <w:pPr>
        <w:snapToGrid w:val="0"/>
        <w:spacing w:line="360" w:lineRule="auto"/>
        <w:rPr>
          <w:rFonts w:hint="eastAsia" w:ascii="方正书宋_GBK" w:hAnsi="方正书宋_GBK" w:eastAsia="方正书宋_GBK" w:cs="方正书宋_GBK"/>
          <w:color w:val="auto"/>
          <w:kern w:val="0"/>
          <w:sz w:val="24"/>
        </w:rPr>
      </w:pPr>
      <w:r>
        <w:rPr>
          <w:rFonts w:hint="eastAsia" w:ascii="方正书宋_GBK" w:hAnsi="方正书宋_GBK" w:eastAsia="方正书宋_GBK" w:cs="方正书宋_GBK"/>
          <w:color w:val="auto"/>
          <w:kern w:val="0"/>
          <w:sz w:val="24"/>
        </w:rPr>
        <w:t xml:space="preserve">    </w:t>
      </w:r>
      <w:r>
        <w:rPr>
          <w:rFonts w:hint="eastAsia" w:ascii="方正书宋_GBK" w:hAnsi="方正书宋_GBK" w:eastAsia="方正书宋_GBK" w:cs="方正书宋_GBK"/>
          <w:color w:val="auto"/>
          <w:kern w:val="0"/>
          <w:sz w:val="24"/>
          <w:lang w:val="zh-CN"/>
        </w:rPr>
        <w:t>委托期限</w:t>
      </w:r>
      <w:r>
        <w:rPr>
          <w:rFonts w:hint="eastAsia" w:ascii="方正书宋_GBK" w:hAnsi="方正书宋_GBK" w:eastAsia="方正书宋_GBK" w:cs="方正书宋_GBK"/>
          <w:color w:val="auto"/>
          <w:kern w:val="0"/>
          <w:sz w:val="24"/>
        </w:rPr>
        <w:t>：</w:t>
      </w:r>
      <w:r>
        <w:rPr>
          <w:rFonts w:hint="eastAsia" w:ascii="方正书宋_GBK" w:hAnsi="方正书宋_GBK" w:eastAsia="方正书宋_GBK" w:cs="方正书宋_GBK"/>
          <w:color w:val="auto"/>
          <w:kern w:val="0"/>
          <w:sz w:val="24"/>
          <w:lang w:val="zh-CN"/>
        </w:rPr>
        <w:t>自</w:t>
      </w:r>
      <w:r>
        <w:rPr>
          <w:rFonts w:hint="eastAsia" w:ascii="方正书宋_GBK" w:hAnsi="方正书宋_GBK" w:eastAsia="方正书宋_GBK" w:cs="方正书宋_GBK"/>
          <w:color w:val="auto"/>
          <w:kern w:val="0"/>
          <w:sz w:val="24"/>
          <w:u w:val="single"/>
          <w:lang w:val="zh-CN"/>
        </w:rPr>
        <w:t xml:space="preserve">    </w:t>
      </w:r>
      <w:r>
        <w:rPr>
          <w:rFonts w:hint="eastAsia" w:ascii="方正书宋_GBK" w:hAnsi="方正书宋_GBK" w:eastAsia="方正书宋_GBK" w:cs="方正书宋_GBK"/>
          <w:color w:val="auto"/>
          <w:kern w:val="0"/>
          <w:sz w:val="24"/>
          <w:lang w:val="zh-CN"/>
        </w:rPr>
        <w:t>年</w:t>
      </w:r>
      <w:r>
        <w:rPr>
          <w:rFonts w:hint="eastAsia" w:ascii="方正书宋_GBK" w:hAnsi="方正书宋_GBK" w:eastAsia="方正书宋_GBK" w:cs="方正书宋_GBK"/>
          <w:color w:val="auto"/>
          <w:kern w:val="0"/>
          <w:sz w:val="24"/>
          <w:u w:val="single"/>
          <w:lang w:val="zh-CN"/>
        </w:rPr>
        <w:t xml:space="preserve">    </w:t>
      </w:r>
      <w:r>
        <w:rPr>
          <w:rFonts w:hint="eastAsia" w:ascii="方正书宋_GBK" w:hAnsi="方正书宋_GBK" w:eastAsia="方正书宋_GBK" w:cs="方正书宋_GBK"/>
          <w:color w:val="auto"/>
          <w:kern w:val="0"/>
          <w:sz w:val="24"/>
          <w:lang w:val="zh-CN"/>
        </w:rPr>
        <w:t>月</w:t>
      </w:r>
      <w:r>
        <w:rPr>
          <w:rFonts w:hint="eastAsia" w:ascii="方正书宋_GBK" w:hAnsi="方正书宋_GBK" w:eastAsia="方正书宋_GBK" w:cs="方正书宋_GBK"/>
          <w:color w:val="auto"/>
          <w:kern w:val="0"/>
          <w:sz w:val="24"/>
          <w:u w:val="single"/>
          <w:lang w:val="zh-CN"/>
        </w:rPr>
        <w:t xml:space="preserve">    </w:t>
      </w:r>
      <w:r>
        <w:rPr>
          <w:rFonts w:hint="eastAsia" w:ascii="方正书宋_GBK" w:hAnsi="方正书宋_GBK" w:eastAsia="方正书宋_GBK" w:cs="方正书宋_GBK"/>
          <w:color w:val="auto"/>
          <w:kern w:val="0"/>
          <w:sz w:val="24"/>
          <w:lang w:val="zh-CN"/>
        </w:rPr>
        <w:t>日起至</w:t>
      </w:r>
      <w:r>
        <w:rPr>
          <w:rFonts w:hint="eastAsia" w:ascii="方正书宋_GBK" w:hAnsi="方正书宋_GBK" w:eastAsia="方正书宋_GBK" w:cs="方正书宋_GBK"/>
          <w:color w:val="auto"/>
          <w:kern w:val="0"/>
          <w:sz w:val="24"/>
          <w:u w:val="single"/>
          <w:lang w:val="zh-CN"/>
        </w:rPr>
        <w:t xml:space="preserve">    </w:t>
      </w:r>
      <w:r>
        <w:rPr>
          <w:rFonts w:hint="eastAsia" w:ascii="方正书宋_GBK" w:hAnsi="方正书宋_GBK" w:eastAsia="方正书宋_GBK" w:cs="方正书宋_GBK"/>
          <w:color w:val="auto"/>
          <w:kern w:val="0"/>
          <w:sz w:val="24"/>
          <w:lang w:val="zh-CN"/>
        </w:rPr>
        <w:t>年</w:t>
      </w:r>
      <w:r>
        <w:rPr>
          <w:rFonts w:hint="eastAsia" w:ascii="方正书宋_GBK" w:hAnsi="方正书宋_GBK" w:eastAsia="方正书宋_GBK" w:cs="方正书宋_GBK"/>
          <w:color w:val="auto"/>
          <w:kern w:val="0"/>
          <w:sz w:val="24"/>
          <w:u w:val="single"/>
          <w:lang w:val="zh-CN"/>
        </w:rPr>
        <w:t xml:space="preserve">    </w:t>
      </w:r>
      <w:r>
        <w:rPr>
          <w:rFonts w:hint="eastAsia" w:ascii="方正书宋_GBK" w:hAnsi="方正书宋_GBK" w:eastAsia="方正书宋_GBK" w:cs="方正书宋_GBK"/>
          <w:color w:val="auto"/>
          <w:kern w:val="0"/>
          <w:sz w:val="24"/>
          <w:lang w:val="zh-CN"/>
        </w:rPr>
        <w:t>月</w:t>
      </w:r>
      <w:r>
        <w:rPr>
          <w:rFonts w:hint="eastAsia" w:ascii="方正书宋_GBK" w:hAnsi="方正书宋_GBK" w:eastAsia="方正书宋_GBK" w:cs="方正书宋_GBK"/>
          <w:color w:val="auto"/>
          <w:kern w:val="0"/>
          <w:sz w:val="24"/>
          <w:u w:val="single"/>
          <w:lang w:val="zh-CN"/>
        </w:rPr>
        <w:t xml:space="preserve">    </w:t>
      </w:r>
      <w:r>
        <w:rPr>
          <w:rFonts w:hint="eastAsia" w:ascii="方正书宋_GBK" w:hAnsi="方正书宋_GBK" w:eastAsia="方正书宋_GBK" w:cs="方正书宋_GBK"/>
          <w:color w:val="auto"/>
          <w:kern w:val="0"/>
          <w:sz w:val="24"/>
          <w:lang w:val="zh-CN"/>
        </w:rPr>
        <w:t>日止。</w:t>
      </w:r>
    </w:p>
    <w:p w14:paraId="208F9744">
      <w:pPr>
        <w:snapToGrid w:val="0"/>
        <w:spacing w:line="360" w:lineRule="auto"/>
        <w:rPr>
          <w:rFonts w:hint="eastAsia" w:ascii="方正书宋_GBK" w:hAnsi="方正书宋_GBK" w:eastAsia="方正书宋_GBK" w:cs="方正书宋_GBK"/>
          <w:color w:val="auto"/>
          <w:kern w:val="0"/>
          <w:sz w:val="24"/>
        </w:rPr>
      </w:pPr>
      <w:r>
        <w:rPr>
          <w:rFonts w:hint="eastAsia" w:ascii="方正书宋_GBK" w:hAnsi="方正书宋_GBK" w:eastAsia="方正书宋_GBK" w:cs="方正书宋_GBK"/>
          <w:color w:val="auto"/>
          <w:kern w:val="0"/>
          <w:sz w:val="24"/>
        </w:rPr>
        <w:t xml:space="preserve">    </w:t>
      </w:r>
      <w:r>
        <w:rPr>
          <w:rFonts w:hint="eastAsia" w:ascii="方正书宋_GBK" w:hAnsi="方正书宋_GBK" w:eastAsia="方正书宋_GBK" w:cs="方正书宋_GBK"/>
          <w:color w:val="auto"/>
          <w:kern w:val="0"/>
          <w:sz w:val="24"/>
          <w:lang w:val="zh-CN"/>
        </w:rPr>
        <w:t>特此告知。</w:t>
      </w:r>
    </w:p>
    <w:p w14:paraId="22817B8D">
      <w:pPr>
        <w:snapToGrid w:val="0"/>
        <w:spacing w:line="360" w:lineRule="auto"/>
        <w:rPr>
          <w:rFonts w:hint="eastAsia" w:ascii="方正书宋_GBK" w:hAnsi="方正书宋_GBK" w:eastAsia="方正书宋_GBK" w:cs="方正书宋_GBK"/>
          <w:color w:val="auto"/>
          <w:kern w:val="0"/>
          <w:sz w:val="24"/>
          <w:lang w:val="zh-CN"/>
        </w:rPr>
      </w:pPr>
      <w:r>
        <w:rPr>
          <w:rFonts w:hint="eastAsia" w:ascii="方正书宋_GBK" w:hAnsi="方正书宋_GBK" w:eastAsia="方正书宋_GBK" w:cs="方正书宋_GBK"/>
          <w:color w:val="auto"/>
          <w:kern w:val="0"/>
          <w:sz w:val="24"/>
          <w:lang w:val="zh-CN"/>
        </w:rPr>
        <w:t xml:space="preserve">                                                 </w:t>
      </w:r>
    </w:p>
    <w:p w14:paraId="2D9E62FA">
      <w:pPr>
        <w:keepNext w:val="0"/>
        <w:keepLines w:val="0"/>
        <w:pageBreakBefore w:val="0"/>
        <w:widowControl w:val="0"/>
        <w:kinsoku/>
        <w:wordWrap/>
        <w:overflowPunct/>
        <w:topLinePunct w:val="0"/>
        <w:autoSpaceDE/>
        <w:autoSpaceDN/>
        <w:bidi w:val="0"/>
        <w:adjustRightInd w:val="0"/>
        <w:snapToGrid w:val="0"/>
        <w:spacing w:line="360" w:lineRule="auto"/>
        <w:ind w:leftChars="1900" w:firstLine="0"/>
        <w:textAlignment w:val="auto"/>
        <w:rPr>
          <w:rFonts w:hint="eastAsia" w:ascii="方正书宋_GBK" w:hAnsi="方正书宋_GBK" w:eastAsia="方正书宋_GBK" w:cs="方正书宋_GBK"/>
          <w:color w:val="auto"/>
          <w:kern w:val="0"/>
          <w:sz w:val="24"/>
          <w:lang w:val="zh-CN"/>
        </w:rPr>
      </w:pPr>
      <w:r>
        <w:rPr>
          <w:rFonts w:hint="eastAsia" w:ascii="方正书宋_GBK" w:hAnsi="方正书宋_GBK" w:eastAsia="方正书宋_GBK" w:cs="方正书宋_GBK"/>
          <w:color w:val="auto"/>
          <w:kern w:val="0"/>
          <w:sz w:val="24"/>
          <w:lang w:val="zh-CN"/>
        </w:rPr>
        <w:t>法定代表人（签名或印章）：</w:t>
      </w:r>
    </w:p>
    <w:p w14:paraId="1143476D">
      <w:pPr>
        <w:keepNext w:val="0"/>
        <w:keepLines w:val="0"/>
        <w:pageBreakBefore w:val="0"/>
        <w:widowControl w:val="0"/>
        <w:kinsoku/>
        <w:wordWrap/>
        <w:overflowPunct/>
        <w:topLinePunct w:val="0"/>
        <w:autoSpaceDE/>
        <w:autoSpaceDN/>
        <w:bidi w:val="0"/>
        <w:adjustRightInd w:val="0"/>
        <w:snapToGrid w:val="0"/>
        <w:spacing w:line="360" w:lineRule="auto"/>
        <w:ind w:leftChars="1900" w:firstLine="0"/>
        <w:textAlignment w:val="auto"/>
        <w:rPr>
          <w:rFonts w:hint="eastAsia" w:ascii="方正书宋_GBK" w:hAnsi="方正书宋_GBK" w:eastAsia="方正书宋_GBK" w:cs="方正书宋_GBK"/>
          <w:color w:val="auto"/>
          <w:kern w:val="0"/>
          <w:sz w:val="24"/>
          <w:lang w:val="zh-CN"/>
        </w:rPr>
      </w:pPr>
      <w:r>
        <w:rPr>
          <w:rFonts w:hint="eastAsia" w:ascii="方正书宋_GBK" w:hAnsi="方正书宋_GBK" w:eastAsia="方正书宋_GBK" w:cs="方正书宋_GBK"/>
          <w:color w:val="auto"/>
          <w:kern w:val="0"/>
          <w:sz w:val="24"/>
          <w:lang w:val="zh-CN"/>
        </w:rPr>
        <w:t>被授权委托人（签名或印章）：</w:t>
      </w:r>
    </w:p>
    <w:p w14:paraId="3E77A4A5">
      <w:pPr>
        <w:keepNext w:val="0"/>
        <w:keepLines w:val="0"/>
        <w:pageBreakBefore w:val="0"/>
        <w:widowControl w:val="0"/>
        <w:kinsoku/>
        <w:wordWrap/>
        <w:overflowPunct/>
        <w:topLinePunct w:val="0"/>
        <w:autoSpaceDE/>
        <w:autoSpaceDN/>
        <w:bidi w:val="0"/>
        <w:adjustRightInd w:val="0"/>
        <w:snapToGrid w:val="0"/>
        <w:spacing w:line="360" w:lineRule="auto"/>
        <w:ind w:leftChars="1900" w:firstLine="0"/>
        <w:textAlignment w:val="auto"/>
        <w:rPr>
          <w:rFonts w:hint="eastAsia" w:ascii="方正书宋_GBK" w:hAnsi="方正书宋_GBK" w:eastAsia="方正书宋_GBK" w:cs="方正书宋_GBK"/>
          <w:color w:val="auto"/>
          <w:kern w:val="0"/>
          <w:sz w:val="24"/>
          <w:lang w:val="zh-CN"/>
        </w:rPr>
      </w:pPr>
      <w:r>
        <w:rPr>
          <w:rFonts w:hint="eastAsia" w:ascii="方正书宋_GBK" w:hAnsi="方正书宋_GBK" w:eastAsia="方正书宋_GBK" w:cs="方正书宋_GBK"/>
          <w:color w:val="auto"/>
          <w:kern w:val="0"/>
          <w:sz w:val="24"/>
          <w:lang w:val="zh-CN"/>
        </w:rPr>
        <w:t>供应商名称（公章</w:t>
      </w:r>
      <w:r>
        <w:rPr>
          <w:rFonts w:hint="eastAsia" w:ascii="方正书宋_GBK" w:hAnsi="方正书宋_GBK" w:eastAsia="方正书宋_GBK" w:cs="方正书宋_GBK"/>
          <w:color w:val="auto"/>
          <w:kern w:val="0"/>
          <w:sz w:val="24"/>
          <w:lang w:val="en-US" w:eastAsia="zh-CN"/>
        </w:rPr>
        <w:t>/电子签章</w:t>
      </w:r>
      <w:r>
        <w:rPr>
          <w:rFonts w:hint="eastAsia" w:ascii="方正书宋_GBK" w:hAnsi="方正书宋_GBK" w:eastAsia="方正书宋_GBK" w:cs="方正书宋_GBK"/>
          <w:color w:val="auto"/>
          <w:kern w:val="0"/>
          <w:sz w:val="24"/>
          <w:lang w:val="zh-CN"/>
        </w:rPr>
        <w:t>）</w:t>
      </w:r>
      <w:r>
        <w:rPr>
          <w:rFonts w:hint="eastAsia" w:ascii="方正书宋_GBK" w:hAnsi="方正书宋_GBK" w:eastAsia="方正书宋_GBK" w:cs="方正书宋_GBK"/>
          <w:color w:val="auto"/>
          <w:kern w:val="0"/>
          <w:sz w:val="24"/>
          <w:lang w:val="zh-CN" w:eastAsia="zh-CN"/>
        </w:rPr>
        <w:t>：</w:t>
      </w:r>
    </w:p>
    <w:p w14:paraId="3424BC3D">
      <w:pPr>
        <w:keepNext w:val="0"/>
        <w:keepLines w:val="0"/>
        <w:pageBreakBefore w:val="0"/>
        <w:widowControl w:val="0"/>
        <w:kinsoku/>
        <w:wordWrap/>
        <w:overflowPunct/>
        <w:topLinePunct w:val="0"/>
        <w:autoSpaceDE/>
        <w:autoSpaceDN/>
        <w:bidi w:val="0"/>
        <w:adjustRightInd w:val="0"/>
        <w:snapToGrid w:val="0"/>
        <w:spacing w:line="360" w:lineRule="auto"/>
        <w:ind w:leftChars="1900" w:firstLine="0"/>
        <w:textAlignment w:val="auto"/>
        <w:rPr>
          <w:rFonts w:hint="eastAsia" w:ascii="方正书宋_GBK" w:hAnsi="方正书宋_GBK" w:eastAsia="方正书宋_GBK" w:cs="方正书宋_GBK"/>
          <w:color w:val="auto"/>
          <w:kern w:val="0"/>
          <w:sz w:val="24"/>
          <w:lang w:val="zh-CN"/>
        </w:rPr>
      </w:pPr>
      <w:r>
        <w:rPr>
          <w:rFonts w:hint="eastAsia" w:ascii="方正书宋_GBK" w:hAnsi="方正书宋_GBK" w:eastAsia="方正书宋_GBK" w:cs="方正书宋_GBK"/>
          <w:color w:val="auto"/>
          <w:kern w:val="0"/>
          <w:sz w:val="24"/>
          <w:lang w:val="zh-CN"/>
        </w:rPr>
        <w:t xml:space="preserve"> </w:t>
      </w:r>
      <w:r>
        <w:rPr>
          <w:rFonts w:hint="eastAsia" w:ascii="方正书宋_GBK" w:hAnsi="方正书宋_GBK" w:eastAsia="方正书宋_GBK" w:cs="方正书宋_GBK"/>
          <w:color w:val="auto"/>
          <w:kern w:val="0"/>
          <w:sz w:val="24"/>
          <w:lang w:val="en-US" w:eastAsia="zh-CN"/>
        </w:rPr>
        <w:t xml:space="preserve">         </w:t>
      </w:r>
      <w:r>
        <w:rPr>
          <w:rFonts w:hint="eastAsia" w:ascii="方正书宋_GBK" w:hAnsi="方正书宋_GBK" w:eastAsia="方正书宋_GBK" w:cs="方正书宋_GBK"/>
          <w:color w:val="auto"/>
          <w:kern w:val="0"/>
          <w:sz w:val="24"/>
          <w:lang w:val="zh-CN"/>
        </w:rPr>
        <w:t>日期</w:t>
      </w:r>
      <w:r>
        <w:rPr>
          <w:rFonts w:hint="eastAsia" w:ascii="方正书宋_GBK" w:hAnsi="方正书宋_GBK" w:eastAsia="方正书宋_GBK" w:cs="方正书宋_GBK"/>
          <w:color w:val="auto"/>
          <w:kern w:val="0"/>
          <w:sz w:val="24"/>
          <w:lang w:val="en-US" w:eastAsia="zh-CN"/>
        </w:rPr>
        <w:t>:</w:t>
      </w:r>
    </w:p>
    <w:p w14:paraId="759D18D0">
      <w:pPr>
        <w:snapToGrid w:val="0"/>
        <w:spacing w:line="360" w:lineRule="auto"/>
        <w:rPr>
          <w:rFonts w:hint="eastAsia" w:ascii="方正书宋_GBK" w:hAnsi="方正书宋_GBK" w:eastAsia="方正书宋_GBK" w:cs="方正书宋_GBK"/>
          <w:b/>
          <w:color w:val="auto"/>
          <w:kern w:val="0"/>
          <w:sz w:val="32"/>
          <w:szCs w:val="32"/>
        </w:rPr>
      </w:pPr>
      <w:r>
        <w:rPr>
          <w:rFonts w:hint="eastAsia" w:ascii="方正书宋_GBK" w:hAnsi="方正书宋_GBK" w:eastAsia="方正书宋_GBK" w:cs="方正书宋_GBK"/>
          <w:b/>
          <w:color w:val="auto"/>
          <w:kern w:val="0"/>
          <w:sz w:val="32"/>
          <w:szCs w:val="32"/>
        </w:rPr>
        <w:t xml:space="preserve"> </w:t>
      </w:r>
    </w:p>
    <w:p w14:paraId="55804CA2">
      <w:pPr>
        <w:pStyle w:val="54"/>
        <w:rPr>
          <w:rFonts w:hint="eastAsia" w:ascii="方正书宋_GBK" w:hAnsi="方正书宋_GBK" w:eastAsia="方正书宋_GBK" w:cs="方正书宋_GBK"/>
          <w:b/>
          <w:color w:val="auto"/>
          <w:kern w:val="0"/>
          <w:sz w:val="32"/>
          <w:szCs w:val="32"/>
        </w:rPr>
      </w:pPr>
    </w:p>
    <w:p w14:paraId="6BFC3E5D">
      <w:pPr>
        <w:pStyle w:val="54"/>
        <w:rPr>
          <w:rFonts w:hint="eastAsia" w:ascii="方正书宋_GBK" w:hAnsi="方正书宋_GBK" w:eastAsia="方正书宋_GBK" w:cs="方正书宋_GBK"/>
          <w:b/>
          <w:color w:val="auto"/>
          <w:kern w:val="0"/>
          <w:sz w:val="32"/>
          <w:szCs w:val="32"/>
        </w:rPr>
      </w:pPr>
    </w:p>
    <w:p w14:paraId="1FCDCBC3">
      <w:pPr>
        <w:pStyle w:val="54"/>
        <w:rPr>
          <w:rFonts w:hint="eastAsia" w:ascii="方正书宋_GBK" w:hAnsi="方正书宋_GBK" w:eastAsia="方正书宋_GBK" w:cs="方正书宋_GBK"/>
          <w:b/>
          <w:color w:val="auto"/>
          <w:kern w:val="0"/>
          <w:sz w:val="32"/>
          <w:szCs w:val="32"/>
        </w:rPr>
      </w:pPr>
    </w:p>
    <w:p w14:paraId="0A0BBF25">
      <w:pPr>
        <w:pStyle w:val="54"/>
        <w:rPr>
          <w:rFonts w:hint="eastAsia" w:ascii="方正书宋_GBK" w:hAnsi="方正书宋_GBK" w:eastAsia="方正书宋_GBK" w:cs="方正书宋_GBK"/>
          <w:b/>
          <w:color w:val="auto"/>
          <w:kern w:val="0"/>
          <w:sz w:val="32"/>
          <w:szCs w:val="32"/>
        </w:rPr>
      </w:pPr>
    </w:p>
    <w:p w14:paraId="06CC09A3">
      <w:pPr>
        <w:pStyle w:val="54"/>
        <w:rPr>
          <w:rFonts w:hint="eastAsia" w:ascii="方正书宋_GBK" w:hAnsi="方正书宋_GBK" w:eastAsia="方正书宋_GBK" w:cs="方正书宋_GBK"/>
          <w:b/>
          <w:color w:val="auto"/>
          <w:kern w:val="0"/>
          <w:sz w:val="32"/>
          <w:szCs w:val="32"/>
        </w:rPr>
      </w:pPr>
    </w:p>
    <w:p w14:paraId="36A84586">
      <w:pPr>
        <w:pStyle w:val="54"/>
        <w:rPr>
          <w:rFonts w:hint="eastAsia" w:ascii="方正书宋_GBK" w:hAnsi="方正书宋_GBK" w:eastAsia="方正书宋_GBK" w:cs="方正书宋_GBK"/>
          <w:b/>
          <w:color w:val="auto"/>
          <w:kern w:val="0"/>
          <w:sz w:val="32"/>
          <w:szCs w:val="32"/>
        </w:rPr>
      </w:pPr>
    </w:p>
    <w:p w14:paraId="37F3B82A">
      <w:pPr>
        <w:pStyle w:val="54"/>
        <w:rPr>
          <w:rFonts w:hint="eastAsia" w:ascii="方正书宋_GBK" w:hAnsi="方正书宋_GBK" w:eastAsia="方正书宋_GBK" w:cs="方正书宋_GBK"/>
          <w:b/>
          <w:color w:val="auto"/>
          <w:kern w:val="0"/>
          <w:sz w:val="32"/>
          <w:szCs w:val="32"/>
        </w:rPr>
      </w:pPr>
    </w:p>
    <w:p w14:paraId="2581287B">
      <w:pPr>
        <w:snapToGrid w:val="0"/>
        <w:spacing w:before="120" w:beforeLines="50" w:after="50"/>
        <w:jc w:val="center"/>
        <w:rPr>
          <w:rFonts w:hint="eastAsia" w:ascii="方正书宋_GBK" w:hAnsi="方正书宋_GBK" w:eastAsia="方正书宋_GBK" w:cs="方正书宋_GBK"/>
          <w:b/>
          <w:color w:val="auto"/>
          <w:sz w:val="30"/>
          <w:szCs w:val="30"/>
          <w:lang w:val="zh-CN"/>
        </w:rPr>
      </w:pPr>
    </w:p>
    <w:p w14:paraId="1B3231A2">
      <w:pPr>
        <w:snapToGrid w:val="0"/>
        <w:spacing w:before="120" w:beforeLines="50" w:after="50"/>
        <w:jc w:val="center"/>
        <w:rPr>
          <w:rFonts w:hint="eastAsia" w:ascii="方正书宋_GBK" w:hAnsi="方正书宋_GBK" w:eastAsia="方正书宋_GBK" w:cs="方正书宋_GBK"/>
          <w:b/>
          <w:color w:val="auto"/>
          <w:sz w:val="30"/>
          <w:szCs w:val="30"/>
          <w:lang w:val="zh-CN"/>
        </w:rPr>
      </w:pPr>
      <w:r>
        <w:rPr>
          <w:rFonts w:hint="eastAsia" w:ascii="方正书宋_GBK" w:hAnsi="方正书宋_GBK" w:eastAsia="方正书宋_GBK" w:cs="方正书宋_GBK"/>
          <w:b/>
          <w:color w:val="auto"/>
          <w:sz w:val="30"/>
          <w:szCs w:val="30"/>
          <w:lang w:val="zh-CN"/>
        </w:rPr>
        <w:t>法定代表人（单位负责人</w:t>
      </w:r>
      <w:r>
        <w:rPr>
          <w:rFonts w:hint="eastAsia" w:ascii="方正书宋_GBK" w:hAnsi="方正书宋_GBK" w:eastAsia="方正书宋_GBK" w:cs="方正书宋_GBK"/>
          <w:b/>
          <w:color w:val="auto"/>
          <w:sz w:val="30"/>
          <w:szCs w:val="30"/>
          <w:lang w:val="zh-CN" w:eastAsia="zh-CN"/>
        </w:rPr>
        <w:t>）及授权代表</w:t>
      </w:r>
      <w:r>
        <w:rPr>
          <w:rFonts w:hint="eastAsia" w:ascii="方正书宋_GBK" w:hAnsi="方正书宋_GBK" w:eastAsia="方正书宋_GBK" w:cs="方正书宋_GBK"/>
          <w:b/>
          <w:color w:val="auto"/>
          <w:sz w:val="30"/>
          <w:szCs w:val="30"/>
          <w:lang w:val="zh-CN"/>
        </w:rPr>
        <w:t>身份证明</w:t>
      </w:r>
    </w:p>
    <w:p w14:paraId="085E9355">
      <w:pPr>
        <w:pStyle w:val="171"/>
        <w:spacing w:line="360" w:lineRule="auto"/>
        <w:rPr>
          <w:rFonts w:hint="eastAsia" w:ascii="方正书宋_GBK" w:hAnsi="方正书宋_GBK" w:eastAsia="方正书宋_GBK" w:cs="方正书宋_GBK"/>
          <w:bCs/>
          <w:color w:val="auto"/>
          <w:sz w:val="24"/>
        </w:rPr>
      </w:pPr>
      <w:r>
        <w:rPr>
          <w:rFonts w:hint="eastAsia" w:ascii="方正书宋_GBK" w:hAnsi="方正书宋_GBK" w:eastAsia="方正书宋_GBK" w:cs="方正书宋_GBK"/>
          <w:bCs/>
          <w:color w:val="auto"/>
          <w:sz w:val="24"/>
          <w:lang w:eastAsia="zh-CN"/>
        </w:rPr>
        <w:t>法定代表人有效</w:t>
      </w:r>
      <w:r>
        <w:rPr>
          <w:rFonts w:hint="eastAsia" w:ascii="方正书宋_GBK" w:hAnsi="方正书宋_GBK" w:eastAsia="方正书宋_GBK" w:cs="方正书宋_GBK"/>
          <w:bCs/>
          <w:color w:val="auto"/>
          <w:sz w:val="24"/>
        </w:rPr>
        <w:t>身份证件扫描件：</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07"/>
      </w:tblGrid>
      <w:tr w14:paraId="5F819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2" w:hRule="atLeast"/>
          <w:jc w:val="center"/>
        </w:trPr>
        <w:tc>
          <w:tcPr>
            <w:tcW w:w="9207" w:type="dxa"/>
            <w:noWrap w:val="0"/>
            <w:vAlign w:val="top"/>
          </w:tcPr>
          <w:p w14:paraId="482AA655">
            <w:pPr>
              <w:pStyle w:val="171"/>
              <w:keepNext w:val="0"/>
              <w:keepLines w:val="0"/>
              <w:suppressLineNumbers w:val="0"/>
              <w:adjustRightInd w:val="0"/>
              <w:spacing w:before="0" w:beforeAutospacing="0" w:after="0" w:afterAutospacing="0" w:line="360" w:lineRule="auto"/>
              <w:ind w:left="0" w:right="0"/>
              <w:rPr>
                <w:rFonts w:hint="eastAsia" w:ascii="方正书宋_GBK" w:hAnsi="方正书宋_GBK" w:eastAsia="方正书宋_GBK" w:cs="方正书宋_GBK"/>
                <w:bCs/>
                <w:color w:val="auto"/>
                <w:sz w:val="24"/>
              </w:rPr>
            </w:pPr>
            <w:r>
              <w:rPr>
                <w:rFonts w:hint="eastAsia" w:ascii="方正书宋_GBK" w:hAnsi="方正书宋_GBK" w:eastAsia="方正书宋_GBK" w:cs="方正书宋_GBK"/>
                <w:bCs/>
                <w:color w:val="auto"/>
                <w:sz w:val="24"/>
              </w:rPr>
              <w:t>正面：                                 反面：</w:t>
            </w:r>
          </w:p>
          <w:p w14:paraId="206C5140">
            <w:pPr>
              <w:pStyle w:val="171"/>
              <w:keepNext w:val="0"/>
              <w:keepLines w:val="0"/>
              <w:suppressLineNumbers w:val="0"/>
              <w:adjustRightInd w:val="0"/>
              <w:spacing w:before="0" w:beforeAutospacing="0" w:after="0" w:afterAutospacing="0" w:line="360" w:lineRule="auto"/>
              <w:ind w:left="0" w:right="0"/>
              <w:rPr>
                <w:rFonts w:hint="eastAsia" w:ascii="方正书宋_GBK" w:hAnsi="方正书宋_GBK" w:eastAsia="方正书宋_GBK" w:cs="方正书宋_GBK"/>
                <w:bCs/>
                <w:color w:val="auto"/>
                <w:sz w:val="24"/>
              </w:rPr>
            </w:pPr>
          </w:p>
        </w:tc>
      </w:tr>
    </w:tbl>
    <w:p w14:paraId="5BFBD7CF">
      <w:pPr>
        <w:snapToGrid w:val="0"/>
        <w:spacing w:line="360" w:lineRule="auto"/>
        <w:ind w:firstLine="576"/>
        <w:jc w:val="center"/>
        <w:rPr>
          <w:rFonts w:hint="eastAsia" w:ascii="方正书宋_GBK" w:hAnsi="方正书宋_GBK" w:eastAsia="方正书宋_GBK" w:cs="方正书宋_GBK"/>
          <w:color w:val="auto"/>
          <w:kern w:val="0"/>
          <w:sz w:val="24"/>
          <w:lang w:val="zh-CN"/>
        </w:rPr>
      </w:pPr>
      <w:r>
        <w:rPr>
          <w:rFonts w:hint="eastAsia" w:ascii="方正书宋_GBK" w:hAnsi="方正书宋_GBK" w:eastAsia="方正书宋_GBK" w:cs="方正书宋_GBK"/>
          <w:color w:val="auto"/>
          <w:kern w:val="0"/>
          <w:sz w:val="24"/>
          <w:lang w:val="zh-CN"/>
        </w:rPr>
        <w:t xml:space="preserve">                 </w:t>
      </w:r>
    </w:p>
    <w:p w14:paraId="515B5428">
      <w:pPr>
        <w:pStyle w:val="171"/>
        <w:spacing w:line="360" w:lineRule="auto"/>
        <w:rPr>
          <w:rFonts w:hint="eastAsia" w:ascii="方正书宋_GBK" w:hAnsi="方正书宋_GBK" w:eastAsia="方正书宋_GBK" w:cs="方正书宋_GBK"/>
          <w:bCs/>
          <w:color w:val="auto"/>
          <w:sz w:val="24"/>
        </w:rPr>
      </w:pPr>
      <w:r>
        <w:rPr>
          <w:rFonts w:hint="eastAsia" w:ascii="方正书宋_GBK" w:hAnsi="方正书宋_GBK" w:eastAsia="方正书宋_GBK" w:cs="方正书宋_GBK"/>
          <w:bCs/>
          <w:color w:val="auto"/>
          <w:sz w:val="24"/>
          <w:lang w:eastAsia="zh-CN"/>
        </w:rPr>
        <w:t>被授权人有效</w:t>
      </w:r>
      <w:r>
        <w:rPr>
          <w:rFonts w:hint="eastAsia" w:ascii="方正书宋_GBK" w:hAnsi="方正书宋_GBK" w:eastAsia="方正书宋_GBK" w:cs="方正书宋_GBK"/>
          <w:bCs/>
          <w:color w:val="auto"/>
          <w:sz w:val="24"/>
        </w:rPr>
        <w:t>身份证件扫描件：</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07"/>
      </w:tblGrid>
      <w:tr w14:paraId="74407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2" w:hRule="atLeast"/>
          <w:jc w:val="center"/>
        </w:trPr>
        <w:tc>
          <w:tcPr>
            <w:tcW w:w="9207" w:type="dxa"/>
            <w:noWrap w:val="0"/>
            <w:vAlign w:val="top"/>
          </w:tcPr>
          <w:p w14:paraId="3CC2A11C">
            <w:pPr>
              <w:pStyle w:val="171"/>
              <w:keepNext w:val="0"/>
              <w:keepLines w:val="0"/>
              <w:suppressLineNumbers w:val="0"/>
              <w:adjustRightInd w:val="0"/>
              <w:spacing w:before="0" w:beforeAutospacing="0" w:after="0" w:afterAutospacing="0" w:line="360" w:lineRule="auto"/>
              <w:ind w:left="0" w:right="0"/>
              <w:rPr>
                <w:rFonts w:hint="eastAsia" w:ascii="方正书宋_GBK" w:hAnsi="方正书宋_GBK" w:eastAsia="方正书宋_GBK" w:cs="方正书宋_GBK"/>
                <w:bCs/>
                <w:color w:val="auto"/>
                <w:sz w:val="24"/>
              </w:rPr>
            </w:pPr>
            <w:r>
              <w:rPr>
                <w:rFonts w:hint="eastAsia" w:ascii="方正书宋_GBK" w:hAnsi="方正书宋_GBK" w:eastAsia="方正书宋_GBK" w:cs="方正书宋_GBK"/>
                <w:bCs/>
                <w:color w:val="auto"/>
                <w:sz w:val="24"/>
              </w:rPr>
              <w:t>正面：                                 反面：</w:t>
            </w:r>
          </w:p>
          <w:p w14:paraId="523F2235">
            <w:pPr>
              <w:pStyle w:val="171"/>
              <w:keepNext w:val="0"/>
              <w:keepLines w:val="0"/>
              <w:suppressLineNumbers w:val="0"/>
              <w:adjustRightInd w:val="0"/>
              <w:spacing w:before="0" w:beforeAutospacing="0" w:after="0" w:afterAutospacing="0" w:line="360" w:lineRule="auto"/>
              <w:ind w:left="0" w:right="0"/>
              <w:rPr>
                <w:rFonts w:hint="eastAsia" w:ascii="方正书宋_GBK" w:hAnsi="方正书宋_GBK" w:eastAsia="方正书宋_GBK" w:cs="方正书宋_GBK"/>
                <w:bCs/>
                <w:color w:val="auto"/>
                <w:sz w:val="24"/>
              </w:rPr>
            </w:pPr>
          </w:p>
        </w:tc>
      </w:tr>
    </w:tbl>
    <w:p w14:paraId="26B73740">
      <w:pPr>
        <w:keepNext w:val="0"/>
        <w:keepLines w:val="0"/>
        <w:pageBreakBefore w:val="0"/>
        <w:widowControl w:val="0"/>
        <w:kinsoku/>
        <w:wordWrap/>
        <w:overflowPunct/>
        <w:topLinePunct w:val="0"/>
        <w:autoSpaceDE/>
        <w:autoSpaceDN/>
        <w:bidi w:val="0"/>
        <w:adjustRightInd w:val="0"/>
        <w:snapToGrid w:val="0"/>
        <w:spacing w:line="360" w:lineRule="auto"/>
        <w:ind w:firstLine="4080" w:firstLineChars="1700"/>
        <w:textAlignment w:val="auto"/>
        <w:rPr>
          <w:rFonts w:hint="eastAsia" w:ascii="方正书宋_GBK" w:hAnsi="方正书宋_GBK" w:eastAsia="方正书宋_GBK" w:cs="方正书宋_GBK"/>
          <w:color w:val="auto"/>
          <w:kern w:val="0"/>
          <w:sz w:val="24"/>
          <w:lang w:val="zh-CN"/>
        </w:rPr>
      </w:pPr>
      <w:r>
        <w:rPr>
          <w:rFonts w:hint="eastAsia" w:ascii="方正书宋_GBK" w:hAnsi="方正书宋_GBK" w:eastAsia="方正书宋_GBK" w:cs="方正书宋_GBK"/>
          <w:color w:val="auto"/>
          <w:kern w:val="0"/>
          <w:sz w:val="24"/>
          <w:lang w:val="en-US" w:eastAsia="zh-CN"/>
        </w:rPr>
        <w:t>供应商名称</w:t>
      </w:r>
      <w:r>
        <w:rPr>
          <w:rFonts w:hint="eastAsia" w:ascii="方正书宋_GBK" w:hAnsi="方正书宋_GBK" w:eastAsia="方正书宋_GBK" w:cs="方正书宋_GBK"/>
          <w:color w:val="auto"/>
          <w:kern w:val="0"/>
          <w:sz w:val="24"/>
          <w:lang w:val="zh-CN"/>
        </w:rPr>
        <w:t>（公章</w:t>
      </w:r>
      <w:r>
        <w:rPr>
          <w:rFonts w:hint="eastAsia" w:ascii="方正书宋_GBK" w:hAnsi="方正书宋_GBK" w:eastAsia="方正书宋_GBK" w:cs="方正书宋_GBK"/>
          <w:color w:val="auto"/>
          <w:kern w:val="0"/>
          <w:sz w:val="24"/>
          <w:lang w:val="en-US" w:eastAsia="zh-CN"/>
        </w:rPr>
        <w:t>/电子签章</w:t>
      </w:r>
      <w:r>
        <w:rPr>
          <w:rFonts w:hint="eastAsia" w:ascii="方正书宋_GBK" w:hAnsi="方正书宋_GBK" w:eastAsia="方正书宋_GBK" w:cs="方正书宋_GBK"/>
          <w:color w:val="auto"/>
          <w:kern w:val="0"/>
          <w:sz w:val="24"/>
          <w:lang w:val="zh-CN"/>
        </w:rPr>
        <w:t>）：</w:t>
      </w:r>
    </w:p>
    <w:p w14:paraId="6A762DE8">
      <w:pPr>
        <w:keepNext w:val="0"/>
        <w:keepLines w:val="0"/>
        <w:pageBreakBefore w:val="0"/>
        <w:widowControl w:val="0"/>
        <w:kinsoku/>
        <w:wordWrap/>
        <w:overflowPunct/>
        <w:topLinePunct w:val="0"/>
        <w:autoSpaceDE/>
        <w:autoSpaceDN/>
        <w:bidi w:val="0"/>
        <w:adjustRightInd w:val="0"/>
        <w:snapToGrid w:val="0"/>
        <w:spacing w:line="360" w:lineRule="auto"/>
        <w:ind w:firstLine="4080" w:firstLineChars="1700"/>
        <w:textAlignment w:val="auto"/>
        <w:rPr>
          <w:rFonts w:hint="eastAsia" w:ascii="方正书宋_GBK" w:hAnsi="方正书宋_GBK" w:eastAsia="方正书宋_GBK" w:cs="方正书宋_GBK"/>
          <w:color w:val="auto"/>
          <w:kern w:val="0"/>
          <w:sz w:val="24"/>
          <w:lang w:val="zh-CN"/>
        </w:rPr>
      </w:pPr>
      <w:r>
        <w:rPr>
          <w:rFonts w:hint="eastAsia" w:ascii="方正书宋_GBK" w:hAnsi="方正书宋_GBK" w:eastAsia="方正书宋_GBK" w:cs="方正书宋_GBK"/>
          <w:color w:val="auto"/>
          <w:kern w:val="0"/>
          <w:sz w:val="24"/>
          <w:lang w:val="zh-CN"/>
        </w:rPr>
        <w:t>日期：</w:t>
      </w:r>
    </w:p>
    <w:p w14:paraId="364E0584">
      <w:pPr>
        <w:pStyle w:val="17"/>
        <w:spacing w:line="360" w:lineRule="auto"/>
        <w:ind w:firstLine="0"/>
        <w:jc w:val="center"/>
        <w:rPr>
          <w:rFonts w:hint="eastAsia" w:ascii="方正书宋_GBK" w:hAnsi="方正书宋_GBK" w:eastAsia="方正书宋_GBK" w:cs="方正书宋_GBK"/>
          <w:b/>
          <w:color w:val="auto"/>
          <w:kern w:val="0"/>
          <w:sz w:val="32"/>
          <w:szCs w:val="32"/>
          <w:lang w:val="zh-CN"/>
        </w:rPr>
      </w:pPr>
      <w:r>
        <w:rPr>
          <w:rFonts w:hint="eastAsia" w:ascii="方正书宋_GBK" w:hAnsi="方正书宋_GBK" w:eastAsia="方正书宋_GBK" w:cs="方正书宋_GBK"/>
          <w:b/>
          <w:color w:val="auto"/>
          <w:kern w:val="0"/>
          <w:sz w:val="32"/>
          <w:szCs w:val="32"/>
          <w:lang w:val="zh-CN"/>
        </w:rPr>
        <w:br w:type="page"/>
      </w:r>
    </w:p>
    <w:p w14:paraId="152CC9EA">
      <w:pPr>
        <w:pStyle w:val="17"/>
        <w:spacing w:line="360" w:lineRule="auto"/>
        <w:jc w:val="center"/>
        <w:rPr>
          <w:rFonts w:hint="eastAsia" w:ascii="方正书宋_GBK" w:hAnsi="方正书宋_GBK" w:eastAsia="方正书宋_GBK" w:cs="方正书宋_GBK"/>
          <w:b/>
          <w:color w:val="auto"/>
          <w:sz w:val="21"/>
          <w:szCs w:val="21"/>
        </w:rPr>
      </w:pPr>
      <w:r>
        <w:rPr>
          <w:rFonts w:hint="eastAsia" w:ascii="方正书宋_GBK" w:hAnsi="方正书宋_GBK" w:eastAsia="方正书宋_GBK" w:cs="方正书宋_GBK"/>
          <w:b/>
          <w:color w:val="auto"/>
          <w:spacing w:val="0"/>
          <w:kern w:val="2"/>
          <w:sz w:val="30"/>
          <w:szCs w:val="30"/>
          <w:lang w:val="en-US" w:eastAsia="zh-CN" w:bidi="ar-SA"/>
        </w:rPr>
        <w:t>4.</w:t>
      </w:r>
      <w:r>
        <w:rPr>
          <w:rFonts w:hint="eastAsia" w:ascii="方正书宋_GBK" w:hAnsi="方正书宋_GBK" w:eastAsia="方正书宋_GBK" w:cs="方正书宋_GBK"/>
          <w:b/>
          <w:color w:val="auto"/>
          <w:spacing w:val="0"/>
          <w:kern w:val="2"/>
          <w:sz w:val="30"/>
          <w:szCs w:val="30"/>
          <w:lang w:val="zh-CN" w:eastAsia="zh-CN" w:bidi="ar-SA"/>
        </w:rPr>
        <w:t>商务要求响应表</w:t>
      </w:r>
    </w:p>
    <w:tbl>
      <w:tblPr>
        <w:tblStyle w:val="43"/>
        <w:tblW w:w="9039"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675"/>
        <w:gridCol w:w="993"/>
        <w:gridCol w:w="3260"/>
        <w:gridCol w:w="2551"/>
        <w:gridCol w:w="1560"/>
      </w:tblGrid>
      <w:tr w14:paraId="4942FB1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675" w:type="dxa"/>
            <w:tcBorders>
              <w:top w:val="single" w:color="auto" w:sz="4" w:space="0"/>
              <w:left w:val="single" w:color="auto" w:sz="4" w:space="0"/>
              <w:bottom w:val="single" w:color="auto" w:sz="4" w:space="0"/>
              <w:right w:val="single" w:color="auto" w:sz="4" w:space="0"/>
            </w:tcBorders>
            <w:vAlign w:val="center"/>
          </w:tcPr>
          <w:p w14:paraId="06E2DDC4">
            <w:pPr>
              <w:keepNext w:val="0"/>
              <w:keepLines w:val="0"/>
              <w:widowControl/>
              <w:suppressLineNumbers w:val="0"/>
              <w:spacing w:before="0" w:beforeAutospacing="0" w:after="0" w:afterAutospacing="0" w:line="240" w:lineRule="auto"/>
              <w:ind w:left="0" w:right="0"/>
              <w:jc w:val="center"/>
              <w:rPr>
                <w:rFonts w:hint="eastAsia" w:ascii="方正书宋_GBK" w:hAnsi="方正书宋_GBK" w:eastAsia="方正书宋_GBK" w:cs="方正书宋_GBK"/>
                <w:color w:val="auto"/>
                <w:szCs w:val="21"/>
              </w:rPr>
            </w:pPr>
            <w:r>
              <w:rPr>
                <w:rFonts w:hint="eastAsia" w:ascii="方正书宋_GBK" w:hAnsi="方正书宋_GBK" w:eastAsia="方正书宋_GBK" w:cs="方正书宋_GBK"/>
                <w:color w:val="auto"/>
              </w:rPr>
              <w:t>序号</w:t>
            </w:r>
          </w:p>
        </w:tc>
        <w:tc>
          <w:tcPr>
            <w:tcW w:w="993" w:type="dxa"/>
            <w:tcBorders>
              <w:top w:val="single" w:color="auto" w:sz="4" w:space="0"/>
              <w:left w:val="nil"/>
              <w:bottom w:val="single" w:color="auto" w:sz="4" w:space="0"/>
              <w:right w:val="single" w:color="auto" w:sz="4" w:space="0"/>
            </w:tcBorders>
            <w:vAlign w:val="center"/>
          </w:tcPr>
          <w:p w14:paraId="734DBBBB">
            <w:pPr>
              <w:keepNext w:val="0"/>
              <w:keepLines w:val="0"/>
              <w:widowControl/>
              <w:suppressLineNumbers w:val="0"/>
              <w:spacing w:before="0" w:beforeAutospacing="0" w:after="0" w:afterAutospacing="0" w:line="240" w:lineRule="auto"/>
              <w:ind w:left="0" w:right="0"/>
              <w:jc w:val="center"/>
              <w:rPr>
                <w:rFonts w:hint="eastAsia" w:ascii="方正书宋_GBK" w:hAnsi="方正书宋_GBK" w:eastAsia="方正书宋_GBK" w:cs="方正书宋_GBK"/>
                <w:color w:val="auto"/>
                <w:szCs w:val="21"/>
              </w:rPr>
            </w:pPr>
            <w:r>
              <w:rPr>
                <w:rFonts w:hint="eastAsia" w:ascii="方正书宋_GBK" w:hAnsi="方正书宋_GBK" w:eastAsia="方正书宋_GBK" w:cs="方正书宋_GBK"/>
                <w:color w:val="auto"/>
              </w:rPr>
              <w:t>项目</w:t>
            </w:r>
          </w:p>
        </w:tc>
        <w:tc>
          <w:tcPr>
            <w:tcW w:w="3260" w:type="dxa"/>
            <w:tcBorders>
              <w:top w:val="single" w:color="auto" w:sz="4" w:space="0"/>
              <w:left w:val="nil"/>
              <w:bottom w:val="single" w:color="auto" w:sz="4" w:space="0"/>
              <w:right w:val="single" w:color="auto" w:sz="4" w:space="0"/>
            </w:tcBorders>
            <w:vAlign w:val="center"/>
          </w:tcPr>
          <w:p w14:paraId="266F5D26">
            <w:pPr>
              <w:keepNext w:val="0"/>
              <w:keepLines w:val="0"/>
              <w:widowControl/>
              <w:suppressLineNumbers w:val="0"/>
              <w:spacing w:before="0" w:beforeAutospacing="0" w:after="0" w:afterAutospacing="0" w:line="240" w:lineRule="auto"/>
              <w:ind w:left="0" w:right="0"/>
              <w:jc w:val="center"/>
              <w:rPr>
                <w:rFonts w:hint="eastAsia" w:ascii="方正书宋_GBK" w:hAnsi="方正书宋_GBK" w:eastAsia="方正书宋_GBK" w:cs="方正书宋_GBK"/>
                <w:color w:val="auto"/>
                <w:szCs w:val="21"/>
              </w:rPr>
            </w:pPr>
            <w:r>
              <w:rPr>
                <w:rFonts w:hint="eastAsia" w:ascii="方正书宋_GBK" w:hAnsi="方正书宋_GBK" w:eastAsia="方正书宋_GBK" w:cs="方正书宋_GBK"/>
                <w:color w:val="auto"/>
              </w:rPr>
              <w:t>询价通知书的条款描述</w:t>
            </w:r>
          </w:p>
        </w:tc>
        <w:tc>
          <w:tcPr>
            <w:tcW w:w="2551" w:type="dxa"/>
            <w:tcBorders>
              <w:top w:val="single" w:color="auto" w:sz="4" w:space="0"/>
              <w:left w:val="nil"/>
              <w:bottom w:val="single" w:color="auto" w:sz="4" w:space="0"/>
              <w:right w:val="single" w:color="auto" w:sz="4" w:space="0"/>
            </w:tcBorders>
            <w:vAlign w:val="center"/>
          </w:tcPr>
          <w:p w14:paraId="3415095F">
            <w:pPr>
              <w:keepNext w:val="0"/>
              <w:keepLines w:val="0"/>
              <w:widowControl/>
              <w:suppressLineNumbers w:val="0"/>
              <w:spacing w:before="0" w:beforeAutospacing="0" w:after="0" w:afterAutospacing="0" w:line="240" w:lineRule="auto"/>
              <w:ind w:left="0" w:right="0"/>
              <w:jc w:val="center"/>
              <w:rPr>
                <w:rFonts w:hint="eastAsia" w:ascii="方正书宋_GBK" w:hAnsi="方正书宋_GBK" w:eastAsia="方正书宋_GBK" w:cs="方正书宋_GBK"/>
                <w:color w:val="auto"/>
                <w:szCs w:val="21"/>
              </w:rPr>
            </w:pPr>
            <w:r>
              <w:rPr>
                <w:rFonts w:hint="eastAsia" w:ascii="方正书宋_GBK" w:hAnsi="方正书宋_GBK" w:eastAsia="方正书宋_GBK" w:cs="方正书宋_GBK"/>
                <w:color w:val="auto"/>
              </w:rPr>
              <w:t>响应情况</w:t>
            </w:r>
          </w:p>
        </w:tc>
        <w:tc>
          <w:tcPr>
            <w:tcW w:w="1560" w:type="dxa"/>
            <w:tcBorders>
              <w:top w:val="single" w:color="auto" w:sz="4" w:space="0"/>
              <w:left w:val="nil"/>
              <w:bottom w:val="single" w:color="auto" w:sz="4" w:space="0"/>
              <w:right w:val="single" w:color="auto" w:sz="4" w:space="0"/>
            </w:tcBorders>
            <w:vAlign w:val="center"/>
          </w:tcPr>
          <w:p w14:paraId="3E8C8526">
            <w:pPr>
              <w:keepNext w:val="0"/>
              <w:keepLines w:val="0"/>
              <w:widowControl/>
              <w:suppressLineNumbers w:val="0"/>
              <w:spacing w:before="0" w:beforeAutospacing="0" w:after="0" w:afterAutospacing="0" w:line="240" w:lineRule="auto"/>
              <w:ind w:left="0" w:right="0"/>
              <w:jc w:val="center"/>
              <w:rPr>
                <w:rFonts w:hint="eastAsia" w:ascii="方正书宋_GBK" w:hAnsi="方正书宋_GBK" w:eastAsia="方正书宋_GBK" w:cs="方正书宋_GBK"/>
                <w:color w:val="auto"/>
                <w:szCs w:val="21"/>
              </w:rPr>
            </w:pPr>
            <w:r>
              <w:rPr>
                <w:rFonts w:hint="eastAsia" w:ascii="方正书宋_GBK" w:hAnsi="方正书宋_GBK" w:eastAsia="方正书宋_GBK" w:cs="方正书宋_GBK"/>
                <w:color w:val="auto"/>
              </w:rPr>
              <w:t>偏离情况说明</w:t>
            </w:r>
          </w:p>
        </w:tc>
      </w:tr>
      <w:tr w14:paraId="6D67AF8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675" w:type="dxa"/>
            <w:tcBorders>
              <w:top w:val="single" w:color="auto" w:sz="4" w:space="0"/>
              <w:left w:val="single" w:color="auto" w:sz="4" w:space="0"/>
              <w:bottom w:val="single" w:color="auto" w:sz="4" w:space="0"/>
              <w:right w:val="single" w:color="auto" w:sz="4" w:space="0"/>
            </w:tcBorders>
            <w:vAlign w:val="center"/>
          </w:tcPr>
          <w:p w14:paraId="576D251F">
            <w:pPr>
              <w:keepNext w:val="0"/>
              <w:keepLines w:val="0"/>
              <w:widowControl/>
              <w:suppressLineNumbers w:val="0"/>
              <w:spacing w:before="0" w:beforeAutospacing="0" w:after="0" w:afterAutospacing="0" w:line="240" w:lineRule="auto"/>
              <w:ind w:left="0" w:right="0"/>
              <w:jc w:val="center"/>
              <w:rPr>
                <w:rFonts w:hint="eastAsia" w:ascii="方正书宋_GBK" w:hAnsi="方正书宋_GBK" w:eastAsia="方正书宋_GBK" w:cs="方正书宋_GBK"/>
                <w:color w:val="auto"/>
                <w:szCs w:val="21"/>
              </w:rPr>
            </w:pPr>
            <w:r>
              <w:rPr>
                <w:rFonts w:hint="eastAsia" w:ascii="方正书宋_GBK" w:hAnsi="方正书宋_GBK" w:eastAsia="方正书宋_GBK" w:cs="方正书宋_GBK"/>
                <w:color w:val="auto"/>
              </w:rPr>
              <w:t>1</w:t>
            </w:r>
          </w:p>
        </w:tc>
        <w:tc>
          <w:tcPr>
            <w:tcW w:w="993" w:type="dxa"/>
            <w:tcBorders>
              <w:top w:val="single" w:color="auto" w:sz="4" w:space="0"/>
              <w:left w:val="nil"/>
              <w:bottom w:val="single" w:color="auto" w:sz="4" w:space="0"/>
              <w:right w:val="single" w:color="auto" w:sz="4" w:space="0"/>
            </w:tcBorders>
            <w:vAlign w:val="center"/>
          </w:tcPr>
          <w:p w14:paraId="0EB9E956">
            <w:pPr>
              <w:keepNext w:val="0"/>
              <w:keepLines w:val="0"/>
              <w:suppressLineNumbers w:val="0"/>
              <w:spacing w:before="0" w:beforeAutospacing="0" w:after="0" w:afterAutospacing="0" w:line="240" w:lineRule="auto"/>
              <w:ind w:left="0" w:right="0"/>
              <w:rPr>
                <w:rFonts w:hint="eastAsia" w:ascii="方正书宋_GBK" w:hAnsi="方正书宋_GBK" w:eastAsia="方正书宋_GBK" w:cs="方正书宋_GBK"/>
                <w:color w:val="auto"/>
                <w:szCs w:val="21"/>
              </w:rPr>
            </w:pPr>
          </w:p>
        </w:tc>
        <w:tc>
          <w:tcPr>
            <w:tcW w:w="3260" w:type="dxa"/>
            <w:tcBorders>
              <w:top w:val="single" w:color="auto" w:sz="4" w:space="0"/>
              <w:left w:val="nil"/>
              <w:bottom w:val="single" w:color="auto" w:sz="4" w:space="0"/>
              <w:right w:val="single" w:color="auto" w:sz="4" w:space="0"/>
            </w:tcBorders>
            <w:vAlign w:val="center"/>
          </w:tcPr>
          <w:p w14:paraId="75F9D9D9">
            <w:pPr>
              <w:keepNext w:val="0"/>
              <w:keepLines w:val="0"/>
              <w:suppressLineNumbers w:val="0"/>
              <w:spacing w:before="0" w:beforeAutospacing="0" w:after="0" w:afterAutospacing="0" w:line="240" w:lineRule="auto"/>
              <w:ind w:left="0" w:right="0"/>
              <w:rPr>
                <w:rFonts w:hint="eastAsia" w:ascii="方正书宋_GBK" w:hAnsi="方正书宋_GBK" w:eastAsia="方正书宋_GBK" w:cs="方正书宋_GBK"/>
                <w:color w:val="auto"/>
                <w:szCs w:val="21"/>
              </w:rPr>
            </w:pPr>
          </w:p>
        </w:tc>
        <w:tc>
          <w:tcPr>
            <w:tcW w:w="2551" w:type="dxa"/>
            <w:tcBorders>
              <w:top w:val="single" w:color="auto" w:sz="4" w:space="0"/>
              <w:left w:val="nil"/>
              <w:bottom w:val="single" w:color="auto" w:sz="4" w:space="0"/>
              <w:right w:val="single" w:color="auto" w:sz="4" w:space="0"/>
            </w:tcBorders>
            <w:vAlign w:val="center"/>
          </w:tcPr>
          <w:p w14:paraId="57F55D1D">
            <w:pPr>
              <w:keepNext w:val="0"/>
              <w:keepLines w:val="0"/>
              <w:widowControl/>
              <w:suppressLineNumbers w:val="0"/>
              <w:spacing w:before="0" w:beforeAutospacing="0" w:after="0" w:afterAutospacing="0" w:line="240" w:lineRule="auto"/>
              <w:ind w:left="0" w:right="0"/>
              <w:rPr>
                <w:rFonts w:hint="eastAsia" w:ascii="方正书宋_GBK" w:hAnsi="方正书宋_GBK" w:eastAsia="方正书宋_GBK" w:cs="方正书宋_GBK"/>
                <w:color w:val="auto"/>
                <w:szCs w:val="21"/>
              </w:rPr>
            </w:pPr>
          </w:p>
        </w:tc>
        <w:tc>
          <w:tcPr>
            <w:tcW w:w="1560" w:type="dxa"/>
            <w:tcBorders>
              <w:top w:val="single" w:color="auto" w:sz="4" w:space="0"/>
              <w:left w:val="nil"/>
              <w:bottom w:val="single" w:color="auto" w:sz="4" w:space="0"/>
              <w:right w:val="single" w:color="auto" w:sz="4" w:space="0"/>
            </w:tcBorders>
            <w:vAlign w:val="center"/>
          </w:tcPr>
          <w:p w14:paraId="1D78E83E">
            <w:pPr>
              <w:keepNext w:val="0"/>
              <w:keepLines w:val="0"/>
              <w:widowControl/>
              <w:suppressLineNumbers w:val="0"/>
              <w:spacing w:before="0" w:beforeAutospacing="0" w:after="0" w:afterAutospacing="0" w:line="240" w:lineRule="auto"/>
              <w:ind w:left="0" w:right="0"/>
              <w:rPr>
                <w:rFonts w:hint="eastAsia" w:ascii="方正书宋_GBK" w:hAnsi="方正书宋_GBK" w:eastAsia="方正书宋_GBK" w:cs="方正书宋_GBK"/>
                <w:color w:val="auto"/>
                <w:szCs w:val="21"/>
              </w:rPr>
            </w:pPr>
          </w:p>
        </w:tc>
      </w:tr>
      <w:tr w14:paraId="0E4E684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675" w:type="dxa"/>
            <w:tcBorders>
              <w:top w:val="single" w:color="auto" w:sz="4" w:space="0"/>
              <w:left w:val="single" w:color="auto" w:sz="4" w:space="0"/>
              <w:bottom w:val="single" w:color="auto" w:sz="4" w:space="0"/>
              <w:right w:val="single" w:color="auto" w:sz="4" w:space="0"/>
            </w:tcBorders>
            <w:vAlign w:val="center"/>
          </w:tcPr>
          <w:p w14:paraId="35A9D3EC">
            <w:pPr>
              <w:keepNext w:val="0"/>
              <w:keepLines w:val="0"/>
              <w:widowControl/>
              <w:suppressLineNumbers w:val="0"/>
              <w:spacing w:before="0" w:beforeAutospacing="0" w:after="0" w:afterAutospacing="0" w:line="240" w:lineRule="auto"/>
              <w:ind w:left="0" w:right="0"/>
              <w:jc w:val="center"/>
              <w:rPr>
                <w:rFonts w:hint="eastAsia" w:ascii="方正书宋_GBK" w:hAnsi="方正书宋_GBK" w:eastAsia="方正书宋_GBK" w:cs="方正书宋_GBK"/>
                <w:color w:val="auto"/>
                <w:szCs w:val="21"/>
              </w:rPr>
            </w:pPr>
            <w:r>
              <w:rPr>
                <w:rFonts w:hint="eastAsia" w:ascii="方正书宋_GBK" w:hAnsi="方正书宋_GBK" w:eastAsia="方正书宋_GBK" w:cs="方正书宋_GBK"/>
                <w:color w:val="auto"/>
              </w:rPr>
              <w:t>2</w:t>
            </w:r>
          </w:p>
        </w:tc>
        <w:tc>
          <w:tcPr>
            <w:tcW w:w="993" w:type="dxa"/>
            <w:tcBorders>
              <w:top w:val="single" w:color="auto" w:sz="4" w:space="0"/>
              <w:left w:val="nil"/>
              <w:bottom w:val="single" w:color="auto" w:sz="4" w:space="0"/>
              <w:right w:val="single" w:color="auto" w:sz="4" w:space="0"/>
            </w:tcBorders>
            <w:vAlign w:val="center"/>
          </w:tcPr>
          <w:p w14:paraId="3552F399">
            <w:pPr>
              <w:keepNext w:val="0"/>
              <w:keepLines w:val="0"/>
              <w:suppressLineNumbers w:val="0"/>
              <w:spacing w:before="0" w:beforeAutospacing="0" w:after="0" w:afterAutospacing="0" w:line="240" w:lineRule="auto"/>
              <w:ind w:left="0" w:right="0"/>
              <w:rPr>
                <w:rFonts w:hint="eastAsia" w:ascii="方正书宋_GBK" w:hAnsi="方正书宋_GBK" w:eastAsia="方正书宋_GBK" w:cs="方正书宋_GBK"/>
                <w:color w:val="auto"/>
                <w:szCs w:val="21"/>
              </w:rPr>
            </w:pPr>
          </w:p>
        </w:tc>
        <w:tc>
          <w:tcPr>
            <w:tcW w:w="3260" w:type="dxa"/>
            <w:tcBorders>
              <w:top w:val="single" w:color="auto" w:sz="4" w:space="0"/>
              <w:left w:val="nil"/>
              <w:bottom w:val="single" w:color="auto" w:sz="4" w:space="0"/>
              <w:right w:val="single" w:color="auto" w:sz="4" w:space="0"/>
            </w:tcBorders>
            <w:vAlign w:val="center"/>
          </w:tcPr>
          <w:p w14:paraId="0D3FB259">
            <w:pPr>
              <w:keepNext w:val="0"/>
              <w:keepLines w:val="0"/>
              <w:suppressLineNumbers w:val="0"/>
              <w:spacing w:before="0" w:beforeAutospacing="0" w:after="0" w:afterAutospacing="0" w:line="240" w:lineRule="auto"/>
              <w:ind w:left="0" w:right="0"/>
              <w:rPr>
                <w:rFonts w:hint="eastAsia" w:ascii="方正书宋_GBK" w:hAnsi="方正书宋_GBK" w:eastAsia="方正书宋_GBK" w:cs="方正书宋_GBK"/>
                <w:color w:val="auto"/>
                <w:szCs w:val="21"/>
              </w:rPr>
            </w:pPr>
          </w:p>
        </w:tc>
        <w:tc>
          <w:tcPr>
            <w:tcW w:w="2551" w:type="dxa"/>
            <w:tcBorders>
              <w:top w:val="single" w:color="auto" w:sz="4" w:space="0"/>
              <w:left w:val="nil"/>
              <w:bottom w:val="single" w:color="auto" w:sz="4" w:space="0"/>
              <w:right w:val="single" w:color="auto" w:sz="4" w:space="0"/>
            </w:tcBorders>
            <w:vAlign w:val="center"/>
          </w:tcPr>
          <w:p w14:paraId="265CD9EE">
            <w:pPr>
              <w:keepNext w:val="0"/>
              <w:keepLines w:val="0"/>
              <w:widowControl/>
              <w:suppressLineNumbers w:val="0"/>
              <w:spacing w:before="0" w:beforeAutospacing="0" w:after="0" w:afterAutospacing="0" w:line="240" w:lineRule="auto"/>
              <w:ind w:left="0" w:right="0"/>
              <w:rPr>
                <w:rFonts w:hint="eastAsia" w:ascii="方正书宋_GBK" w:hAnsi="方正书宋_GBK" w:eastAsia="方正书宋_GBK" w:cs="方正书宋_GBK"/>
                <w:color w:val="auto"/>
                <w:szCs w:val="21"/>
              </w:rPr>
            </w:pPr>
          </w:p>
        </w:tc>
        <w:tc>
          <w:tcPr>
            <w:tcW w:w="1560" w:type="dxa"/>
            <w:tcBorders>
              <w:top w:val="single" w:color="auto" w:sz="4" w:space="0"/>
              <w:left w:val="nil"/>
              <w:bottom w:val="single" w:color="auto" w:sz="4" w:space="0"/>
              <w:right w:val="single" w:color="auto" w:sz="4" w:space="0"/>
            </w:tcBorders>
            <w:vAlign w:val="center"/>
          </w:tcPr>
          <w:p w14:paraId="074723CA">
            <w:pPr>
              <w:keepNext w:val="0"/>
              <w:keepLines w:val="0"/>
              <w:widowControl/>
              <w:suppressLineNumbers w:val="0"/>
              <w:spacing w:before="0" w:beforeAutospacing="0" w:after="0" w:afterAutospacing="0" w:line="240" w:lineRule="auto"/>
              <w:ind w:left="0" w:right="0"/>
              <w:rPr>
                <w:rFonts w:hint="eastAsia" w:ascii="方正书宋_GBK" w:hAnsi="方正书宋_GBK" w:eastAsia="方正书宋_GBK" w:cs="方正书宋_GBK"/>
                <w:color w:val="auto"/>
                <w:szCs w:val="21"/>
              </w:rPr>
            </w:pPr>
          </w:p>
        </w:tc>
      </w:tr>
      <w:tr w14:paraId="0CD34B3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675" w:type="dxa"/>
            <w:tcBorders>
              <w:top w:val="single" w:color="auto" w:sz="4" w:space="0"/>
              <w:left w:val="single" w:color="auto" w:sz="4" w:space="0"/>
              <w:bottom w:val="single" w:color="auto" w:sz="4" w:space="0"/>
              <w:right w:val="single" w:color="auto" w:sz="4" w:space="0"/>
            </w:tcBorders>
            <w:vAlign w:val="center"/>
          </w:tcPr>
          <w:p w14:paraId="22634CF4">
            <w:pPr>
              <w:keepNext w:val="0"/>
              <w:keepLines w:val="0"/>
              <w:widowControl/>
              <w:suppressLineNumbers w:val="0"/>
              <w:spacing w:before="0" w:beforeAutospacing="0" w:after="0" w:afterAutospacing="0" w:line="240" w:lineRule="auto"/>
              <w:ind w:left="0" w:right="0"/>
              <w:jc w:val="center"/>
              <w:rPr>
                <w:rFonts w:hint="eastAsia" w:ascii="方正书宋_GBK" w:hAnsi="方正书宋_GBK" w:eastAsia="方正书宋_GBK" w:cs="方正书宋_GBK"/>
                <w:color w:val="auto"/>
                <w:szCs w:val="21"/>
              </w:rPr>
            </w:pPr>
            <w:r>
              <w:rPr>
                <w:rFonts w:hint="eastAsia" w:ascii="方正书宋_GBK" w:hAnsi="方正书宋_GBK" w:eastAsia="方正书宋_GBK" w:cs="方正书宋_GBK"/>
                <w:color w:val="auto"/>
              </w:rPr>
              <w:t>3</w:t>
            </w:r>
          </w:p>
        </w:tc>
        <w:tc>
          <w:tcPr>
            <w:tcW w:w="993" w:type="dxa"/>
            <w:tcBorders>
              <w:top w:val="single" w:color="auto" w:sz="4" w:space="0"/>
              <w:left w:val="nil"/>
              <w:bottom w:val="single" w:color="auto" w:sz="4" w:space="0"/>
              <w:right w:val="single" w:color="auto" w:sz="4" w:space="0"/>
            </w:tcBorders>
            <w:vAlign w:val="center"/>
          </w:tcPr>
          <w:p w14:paraId="3FAD9221">
            <w:pPr>
              <w:keepNext w:val="0"/>
              <w:keepLines w:val="0"/>
              <w:suppressLineNumbers w:val="0"/>
              <w:spacing w:before="0" w:beforeAutospacing="0" w:after="0" w:afterAutospacing="0" w:line="240" w:lineRule="auto"/>
              <w:ind w:left="0" w:right="0"/>
              <w:rPr>
                <w:rFonts w:hint="eastAsia" w:ascii="方正书宋_GBK" w:hAnsi="方正书宋_GBK" w:eastAsia="方正书宋_GBK" w:cs="方正书宋_GBK"/>
                <w:color w:val="auto"/>
                <w:szCs w:val="21"/>
              </w:rPr>
            </w:pPr>
          </w:p>
        </w:tc>
        <w:tc>
          <w:tcPr>
            <w:tcW w:w="3260" w:type="dxa"/>
            <w:tcBorders>
              <w:top w:val="single" w:color="auto" w:sz="4" w:space="0"/>
              <w:left w:val="nil"/>
              <w:bottom w:val="single" w:color="auto" w:sz="4" w:space="0"/>
              <w:right w:val="single" w:color="auto" w:sz="4" w:space="0"/>
            </w:tcBorders>
            <w:vAlign w:val="center"/>
          </w:tcPr>
          <w:p w14:paraId="31E37531">
            <w:pPr>
              <w:keepNext w:val="0"/>
              <w:keepLines w:val="0"/>
              <w:suppressLineNumbers w:val="0"/>
              <w:spacing w:before="0" w:beforeAutospacing="0" w:after="0" w:afterAutospacing="0" w:line="240" w:lineRule="auto"/>
              <w:ind w:left="0" w:right="0"/>
              <w:rPr>
                <w:rFonts w:hint="eastAsia" w:ascii="方正书宋_GBK" w:hAnsi="方正书宋_GBK" w:eastAsia="方正书宋_GBK" w:cs="方正书宋_GBK"/>
                <w:color w:val="auto"/>
                <w:szCs w:val="21"/>
              </w:rPr>
            </w:pPr>
          </w:p>
        </w:tc>
        <w:tc>
          <w:tcPr>
            <w:tcW w:w="2551" w:type="dxa"/>
            <w:tcBorders>
              <w:top w:val="single" w:color="auto" w:sz="4" w:space="0"/>
              <w:left w:val="nil"/>
              <w:bottom w:val="single" w:color="auto" w:sz="4" w:space="0"/>
              <w:right w:val="single" w:color="auto" w:sz="4" w:space="0"/>
            </w:tcBorders>
            <w:vAlign w:val="center"/>
          </w:tcPr>
          <w:p w14:paraId="143CA966">
            <w:pPr>
              <w:keepNext w:val="0"/>
              <w:keepLines w:val="0"/>
              <w:widowControl/>
              <w:suppressLineNumbers w:val="0"/>
              <w:spacing w:before="0" w:beforeAutospacing="0" w:after="0" w:afterAutospacing="0" w:line="240" w:lineRule="auto"/>
              <w:ind w:left="0" w:right="0"/>
              <w:rPr>
                <w:rFonts w:hint="eastAsia" w:ascii="方正书宋_GBK" w:hAnsi="方正书宋_GBK" w:eastAsia="方正书宋_GBK" w:cs="方正书宋_GBK"/>
                <w:color w:val="auto"/>
                <w:szCs w:val="21"/>
              </w:rPr>
            </w:pPr>
          </w:p>
        </w:tc>
        <w:tc>
          <w:tcPr>
            <w:tcW w:w="1560" w:type="dxa"/>
            <w:tcBorders>
              <w:top w:val="single" w:color="auto" w:sz="4" w:space="0"/>
              <w:left w:val="nil"/>
              <w:bottom w:val="single" w:color="auto" w:sz="4" w:space="0"/>
              <w:right w:val="single" w:color="auto" w:sz="4" w:space="0"/>
            </w:tcBorders>
            <w:vAlign w:val="center"/>
          </w:tcPr>
          <w:p w14:paraId="0DA846A9">
            <w:pPr>
              <w:keepNext w:val="0"/>
              <w:keepLines w:val="0"/>
              <w:widowControl/>
              <w:suppressLineNumbers w:val="0"/>
              <w:spacing w:before="0" w:beforeAutospacing="0" w:after="0" w:afterAutospacing="0" w:line="240" w:lineRule="auto"/>
              <w:ind w:left="0" w:right="0"/>
              <w:rPr>
                <w:rFonts w:hint="eastAsia" w:ascii="方正书宋_GBK" w:hAnsi="方正书宋_GBK" w:eastAsia="方正书宋_GBK" w:cs="方正书宋_GBK"/>
                <w:color w:val="auto"/>
                <w:szCs w:val="21"/>
              </w:rPr>
            </w:pPr>
          </w:p>
        </w:tc>
      </w:tr>
      <w:tr w14:paraId="52DACC4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675" w:type="dxa"/>
            <w:tcBorders>
              <w:top w:val="single" w:color="auto" w:sz="4" w:space="0"/>
              <w:left w:val="single" w:color="auto" w:sz="4" w:space="0"/>
              <w:bottom w:val="single" w:color="auto" w:sz="4" w:space="0"/>
              <w:right w:val="single" w:color="auto" w:sz="4" w:space="0"/>
            </w:tcBorders>
            <w:vAlign w:val="center"/>
          </w:tcPr>
          <w:p w14:paraId="13478E2D">
            <w:pPr>
              <w:keepNext w:val="0"/>
              <w:keepLines w:val="0"/>
              <w:widowControl/>
              <w:suppressLineNumbers w:val="0"/>
              <w:spacing w:before="0" w:beforeAutospacing="0" w:after="0" w:afterAutospacing="0" w:line="240" w:lineRule="auto"/>
              <w:ind w:left="0" w:right="0"/>
              <w:jc w:val="center"/>
              <w:rPr>
                <w:rFonts w:hint="eastAsia" w:ascii="方正书宋_GBK" w:hAnsi="方正书宋_GBK" w:eastAsia="方正书宋_GBK" w:cs="方正书宋_GBK"/>
                <w:color w:val="auto"/>
                <w:szCs w:val="21"/>
              </w:rPr>
            </w:pPr>
            <w:r>
              <w:rPr>
                <w:rFonts w:hint="eastAsia" w:ascii="方正书宋_GBK" w:hAnsi="方正书宋_GBK" w:eastAsia="方正书宋_GBK" w:cs="方正书宋_GBK"/>
                <w:color w:val="auto"/>
              </w:rPr>
              <w:t>4</w:t>
            </w:r>
          </w:p>
        </w:tc>
        <w:tc>
          <w:tcPr>
            <w:tcW w:w="993" w:type="dxa"/>
            <w:tcBorders>
              <w:top w:val="single" w:color="auto" w:sz="4" w:space="0"/>
              <w:left w:val="nil"/>
              <w:bottom w:val="single" w:color="auto" w:sz="4" w:space="0"/>
              <w:right w:val="single" w:color="auto" w:sz="4" w:space="0"/>
            </w:tcBorders>
            <w:vAlign w:val="center"/>
          </w:tcPr>
          <w:p w14:paraId="7334021B">
            <w:pPr>
              <w:keepNext w:val="0"/>
              <w:keepLines w:val="0"/>
              <w:suppressLineNumbers w:val="0"/>
              <w:spacing w:before="0" w:beforeAutospacing="0" w:after="0" w:afterAutospacing="0" w:line="240" w:lineRule="auto"/>
              <w:ind w:left="0" w:right="0"/>
              <w:rPr>
                <w:rFonts w:hint="eastAsia" w:ascii="方正书宋_GBK" w:hAnsi="方正书宋_GBK" w:eastAsia="方正书宋_GBK" w:cs="方正书宋_GBK"/>
                <w:color w:val="auto"/>
                <w:szCs w:val="21"/>
              </w:rPr>
            </w:pPr>
          </w:p>
        </w:tc>
        <w:tc>
          <w:tcPr>
            <w:tcW w:w="3260" w:type="dxa"/>
            <w:tcBorders>
              <w:top w:val="single" w:color="auto" w:sz="4" w:space="0"/>
              <w:left w:val="nil"/>
              <w:bottom w:val="single" w:color="auto" w:sz="4" w:space="0"/>
              <w:right w:val="single" w:color="auto" w:sz="4" w:space="0"/>
            </w:tcBorders>
            <w:vAlign w:val="center"/>
          </w:tcPr>
          <w:p w14:paraId="6526FA67">
            <w:pPr>
              <w:keepNext w:val="0"/>
              <w:keepLines w:val="0"/>
              <w:suppressLineNumbers w:val="0"/>
              <w:spacing w:before="0" w:beforeAutospacing="0" w:after="0" w:afterAutospacing="0" w:line="240" w:lineRule="auto"/>
              <w:ind w:left="0" w:right="0"/>
              <w:rPr>
                <w:rFonts w:hint="eastAsia" w:ascii="方正书宋_GBK" w:hAnsi="方正书宋_GBK" w:eastAsia="方正书宋_GBK" w:cs="方正书宋_GBK"/>
                <w:color w:val="auto"/>
                <w:szCs w:val="21"/>
              </w:rPr>
            </w:pPr>
          </w:p>
        </w:tc>
        <w:tc>
          <w:tcPr>
            <w:tcW w:w="2551" w:type="dxa"/>
            <w:tcBorders>
              <w:top w:val="single" w:color="auto" w:sz="4" w:space="0"/>
              <w:left w:val="nil"/>
              <w:bottom w:val="single" w:color="auto" w:sz="4" w:space="0"/>
              <w:right w:val="single" w:color="auto" w:sz="4" w:space="0"/>
            </w:tcBorders>
            <w:vAlign w:val="center"/>
          </w:tcPr>
          <w:p w14:paraId="3E531C73">
            <w:pPr>
              <w:keepNext w:val="0"/>
              <w:keepLines w:val="0"/>
              <w:widowControl/>
              <w:suppressLineNumbers w:val="0"/>
              <w:spacing w:before="0" w:beforeAutospacing="0" w:after="0" w:afterAutospacing="0" w:line="240" w:lineRule="auto"/>
              <w:ind w:left="0" w:right="0"/>
              <w:rPr>
                <w:rFonts w:hint="eastAsia" w:ascii="方正书宋_GBK" w:hAnsi="方正书宋_GBK" w:eastAsia="方正书宋_GBK" w:cs="方正书宋_GBK"/>
                <w:color w:val="auto"/>
                <w:szCs w:val="21"/>
              </w:rPr>
            </w:pPr>
          </w:p>
        </w:tc>
        <w:tc>
          <w:tcPr>
            <w:tcW w:w="1560" w:type="dxa"/>
            <w:tcBorders>
              <w:top w:val="single" w:color="auto" w:sz="4" w:space="0"/>
              <w:left w:val="nil"/>
              <w:bottom w:val="single" w:color="auto" w:sz="4" w:space="0"/>
              <w:right w:val="single" w:color="auto" w:sz="4" w:space="0"/>
            </w:tcBorders>
            <w:vAlign w:val="center"/>
          </w:tcPr>
          <w:p w14:paraId="65871C32">
            <w:pPr>
              <w:keepNext w:val="0"/>
              <w:keepLines w:val="0"/>
              <w:widowControl/>
              <w:suppressLineNumbers w:val="0"/>
              <w:spacing w:before="0" w:beforeAutospacing="0" w:after="0" w:afterAutospacing="0" w:line="240" w:lineRule="auto"/>
              <w:ind w:left="0" w:right="0"/>
              <w:rPr>
                <w:rFonts w:hint="eastAsia" w:ascii="方正书宋_GBK" w:hAnsi="方正书宋_GBK" w:eastAsia="方正书宋_GBK" w:cs="方正书宋_GBK"/>
                <w:color w:val="auto"/>
                <w:szCs w:val="21"/>
              </w:rPr>
            </w:pPr>
          </w:p>
        </w:tc>
      </w:tr>
      <w:tr w14:paraId="1061585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675" w:type="dxa"/>
            <w:tcBorders>
              <w:top w:val="single" w:color="auto" w:sz="4" w:space="0"/>
              <w:left w:val="single" w:color="auto" w:sz="4" w:space="0"/>
              <w:bottom w:val="single" w:color="auto" w:sz="4" w:space="0"/>
              <w:right w:val="single" w:color="auto" w:sz="4" w:space="0"/>
            </w:tcBorders>
            <w:vAlign w:val="center"/>
          </w:tcPr>
          <w:p w14:paraId="2DED27B4">
            <w:pPr>
              <w:keepNext w:val="0"/>
              <w:keepLines w:val="0"/>
              <w:widowControl/>
              <w:suppressLineNumbers w:val="0"/>
              <w:spacing w:before="0" w:beforeAutospacing="0" w:after="0" w:afterAutospacing="0" w:line="240" w:lineRule="auto"/>
              <w:ind w:left="0" w:right="0"/>
              <w:jc w:val="center"/>
              <w:rPr>
                <w:rFonts w:hint="eastAsia" w:ascii="方正书宋_GBK" w:hAnsi="方正书宋_GBK" w:eastAsia="方正书宋_GBK" w:cs="方正书宋_GBK"/>
                <w:color w:val="auto"/>
                <w:szCs w:val="21"/>
              </w:rPr>
            </w:pPr>
            <w:r>
              <w:rPr>
                <w:rFonts w:hint="eastAsia" w:ascii="方正书宋_GBK" w:hAnsi="方正书宋_GBK" w:eastAsia="方正书宋_GBK" w:cs="方正书宋_GBK"/>
                <w:color w:val="auto"/>
              </w:rPr>
              <w:t>5</w:t>
            </w:r>
          </w:p>
        </w:tc>
        <w:tc>
          <w:tcPr>
            <w:tcW w:w="993" w:type="dxa"/>
            <w:tcBorders>
              <w:top w:val="single" w:color="auto" w:sz="4" w:space="0"/>
              <w:left w:val="nil"/>
              <w:bottom w:val="single" w:color="auto" w:sz="4" w:space="0"/>
              <w:right w:val="single" w:color="auto" w:sz="4" w:space="0"/>
            </w:tcBorders>
            <w:vAlign w:val="center"/>
          </w:tcPr>
          <w:p w14:paraId="294FCA6B">
            <w:pPr>
              <w:keepNext w:val="0"/>
              <w:keepLines w:val="0"/>
              <w:suppressLineNumbers w:val="0"/>
              <w:spacing w:before="0" w:beforeAutospacing="0" w:after="0" w:afterAutospacing="0" w:line="240" w:lineRule="auto"/>
              <w:ind w:left="0" w:right="0"/>
              <w:rPr>
                <w:rFonts w:hint="eastAsia" w:ascii="方正书宋_GBK" w:hAnsi="方正书宋_GBK" w:eastAsia="方正书宋_GBK" w:cs="方正书宋_GBK"/>
                <w:color w:val="auto"/>
                <w:szCs w:val="21"/>
              </w:rPr>
            </w:pPr>
          </w:p>
        </w:tc>
        <w:tc>
          <w:tcPr>
            <w:tcW w:w="3260" w:type="dxa"/>
            <w:tcBorders>
              <w:top w:val="single" w:color="auto" w:sz="4" w:space="0"/>
              <w:left w:val="nil"/>
              <w:bottom w:val="single" w:color="auto" w:sz="4" w:space="0"/>
              <w:right w:val="single" w:color="auto" w:sz="4" w:space="0"/>
            </w:tcBorders>
            <w:vAlign w:val="center"/>
          </w:tcPr>
          <w:p w14:paraId="03372FC6">
            <w:pPr>
              <w:keepNext w:val="0"/>
              <w:keepLines w:val="0"/>
              <w:suppressLineNumbers w:val="0"/>
              <w:spacing w:before="0" w:beforeAutospacing="0" w:after="0" w:afterAutospacing="0" w:line="240" w:lineRule="auto"/>
              <w:ind w:left="0" w:right="0"/>
              <w:rPr>
                <w:rFonts w:hint="eastAsia" w:ascii="方正书宋_GBK" w:hAnsi="方正书宋_GBK" w:eastAsia="方正书宋_GBK" w:cs="方正书宋_GBK"/>
                <w:color w:val="auto"/>
                <w:szCs w:val="21"/>
              </w:rPr>
            </w:pPr>
          </w:p>
        </w:tc>
        <w:tc>
          <w:tcPr>
            <w:tcW w:w="2551" w:type="dxa"/>
            <w:tcBorders>
              <w:top w:val="single" w:color="auto" w:sz="4" w:space="0"/>
              <w:left w:val="nil"/>
              <w:bottom w:val="single" w:color="auto" w:sz="4" w:space="0"/>
              <w:right w:val="single" w:color="auto" w:sz="4" w:space="0"/>
            </w:tcBorders>
            <w:vAlign w:val="center"/>
          </w:tcPr>
          <w:p w14:paraId="3C75670E">
            <w:pPr>
              <w:keepNext w:val="0"/>
              <w:keepLines w:val="0"/>
              <w:widowControl/>
              <w:suppressLineNumbers w:val="0"/>
              <w:spacing w:before="0" w:beforeAutospacing="0" w:after="0" w:afterAutospacing="0" w:line="240" w:lineRule="auto"/>
              <w:ind w:left="0" w:right="0"/>
              <w:rPr>
                <w:rFonts w:hint="eastAsia" w:ascii="方正书宋_GBK" w:hAnsi="方正书宋_GBK" w:eastAsia="方正书宋_GBK" w:cs="方正书宋_GBK"/>
                <w:color w:val="auto"/>
                <w:szCs w:val="21"/>
              </w:rPr>
            </w:pPr>
          </w:p>
        </w:tc>
        <w:tc>
          <w:tcPr>
            <w:tcW w:w="1560" w:type="dxa"/>
            <w:tcBorders>
              <w:top w:val="single" w:color="auto" w:sz="4" w:space="0"/>
              <w:left w:val="nil"/>
              <w:bottom w:val="single" w:color="auto" w:sz="4" w:space="0"/>
              <w:right w:val="single" w:color="auto" w:sz="4" w:space="0"/>
            </w:tcBorders>
            <w:vAlign w:val="center"/>
          </w:tcPr>
          <w:p w14:paraId="0A1E0A7B">
            <w:pPr>
              <w:keepNext w:val="0"/>
              <w:keepLines w:val="0"/>
              <w:widowControl/>
              <w:suppressLineNumbers w:val="0"/>
              <w:spacing w:before="0" w:beforeAutospacing="0" w:after="0" w:afterAutospacing="0" w:line="240" w:lineRule="auto"/>
              <w:ind w:left="0" w:right="0"/>
              <w:rPr>
                <w:rFonts w:hint="eastAsia" w:ascii="方正书宋_GBK" w:hAnsi="方正书宋_GBK" w:eastAsia="方正书宋_GBK" w:cs="方正书宋_GBK"/>
                <w:color w:val="auto"/>
                <w:szCs w:val="21"/>
              </w:rPr>
            </w:pPr>
          </w:p>
        </w:tc>
      </w:tr>
      <w:tr w14:paraId="3A59EA4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675" w:type="dxa"/>
            <w:tcBorders>
              <w:top w:val="single" w:color="auto" w:sz="4" w:space="0"/>
              <w:left w:val="single" w:color="auto" w:sz="4" w:space="0"/>
              <w:bottom w:val="single" w:color="auto" w:sz="4" w:space="0"/>
              <w:right w:val="single" w:color="auto" w:sz="4" w:space="0"/>
            </w:tcBorders>
            <w:vAlign w:val="center"/>
          </w:tcPr>
          <w:p w14:paraId="646CDB4E">
            <w:pPr>
              <w:keepNext w:val="0"/>
              <w:keepLines w:val="0"/>
              <w:widowControl/>
              <w:suppressLineNumbers w:val="0"/>
              <w:spacing w:before="0" w:beforeAutospacing="0" w:after="0" w:afterAutospacing="0" w:line="240" w:lineRule="auto"/>
              <w:ind w:left="0" w:right="0"/>
              <w:jc w:val="center"/>
              <w:rPr>
                <w:rFonts w:hint="eastAsia" w:ascii="方正书宋_GBK" w:hAnsi="方正书宋_GBK" w:eastAsia="方正书宋_GBK" w:cs="方正书宋_GBK"/>
                <w:color w:val="auto"/>
                <w:szCs w:val="21"/>
              </w:rPr>
            </w:pPr>
            <w:r>
              <w:rPr>
                <w:rFonts w:hint="eastAsia" w:ascii="方正书宋_GBK" w:hAnsi="方正书宋_GBK" w:eastAsia="方正书宋_GBK" w:cs="方正书宋_GBK"/>
                <w:color w:val="auto"/>
              </w:rPr>
              <w:t>6</w:t>
            </w:r>
          </w:p>
        </w:tc>
        <w:tc>
          <w:tcPr>
            <w:tcW w:w="993" w:type="dxa"/>
            <w:tcBorders>
              <w:top w:val="single" w:color="auto" w:sz="4" w:space="0"/>
              <w:left w:val="nil"/>
              <w:bottom w:val="single" w:color="auto" w:sz="4" w:space="0"/>
              <w:right w:val="single" w:color="auto" w:sz="4" w:space="0"/>
            </w:tcBorders>
            <w:vAlign w:val="center"/>
          </w:tcPr>
          <w:p w14:paraId="01E67EB2">
            <w:pPr>
              <w:keepNext w:val="0"/>
              <w:keepLines w:val="0"/>
              <w:suppressLineNumbers w:val="0"/>
              <w:spacing w:before="0" w:beforeAutospacing="0" w:after="0" w:afterAutospacing="0" w:line="240" w:lineRule="auto"/>
              <w:ind w:left="0" w:right="0"/>
              <w:rPr>
                <w:rFonts w:hint="eastAsia" w:ascii="方正书宋_GBK" w:hAnsi="方正书宋_GBK" w:eastAsia="方正书宋_GBK" w:cs="方正书宋_GBK"/>
                <w:color w:val="auto"/>
                <w:szCs w:val="21"/>
              </w:rPr>
            </w:pPr>
          </w:p>
        </w:tc>
        <w:tc>
          <w:tcPr>
            <w:tcW w:w="3260" w:type="dxa"/>
            <w:tcBorders>
              <w:top w:val="single" w:color="auto" w:sz="4" w:space="0"/>
              <w:left w:val="nil"/>
              <w:bottom w:val="single" w:color="auto" w:sz="4" w:space="0"/>
              <w:right w:val="single" w:color="auto" w:sz="4" w:space="0"/>
            </w:tcBorders>
            <w:vAlign w:val="center"/>
          </w:tcPr>
          <w:p w14:paraId="4A3C8CEB">
            <w:pPr>
              <w:keepNext w:val="0"/>
              <w:keepLines w:val="0"/>
              <w:suppressLineNumbers w:val="0"/>
              <w:spacing w:before="0" w:beforeAutospacing="0" w:after="0" w:afterAutospacing="0" w:line="240" w:lineRule="auto"/>
              <w:ind w:left="0" w:right="0"/>
              <w:rPr>
                <w:rFonts w:hint="eastAsia" w:ascii="方正书宋_GBK" w:hAnsi="方正书宋_GBK" w:eastAsia="方正书宋_GBK" w:cs="方正书宋_GBK"/>
                <w:color w:val="auto"/>
                <w:szCs w:val="21"/>
              </w:rPr>
            </w:pPr>
          </w:p>
        </w:tc>
        <w:tc>
          <w:tcPr>
            <w:tcW w:w="2551" w:type="dxa"/>
            <w:tcBorders>
              <w:top w:val="single" w:color="auto" w:sz="4" w:space="0"/>
              <w:left w:val="nil"/>
              <w:bottom w:val="single" w:color="auto" w:sz="4" w:space="0"/>
              <w:right w:val="single" w:color="auto" w:sz="4" w:space="0"/>
            </w:tcBorders>
            <w:vAlign w:val="center"/>
          </w:tcPr>
          <w:p w14:paraId="3FF04625">
            <w:pPr>
              <w:keepNext w:val="0"/>
              <w:keepLines w:val="0"/>
              <w:widowControl/>
              <w:suppressLineNumbers w:val="0"/>
              <w:spacing w:before="0" w:beforeAutospacing="0" w:after="0" w:afterAutospacing="0" w:line="240" w:lineRule="auto"/>
              <w:ind w:left="0" w:right="0"/>
              <w:rPr>
                <w:rFonts w:hint="eastAsia" w:ascii="方正书宋_GBK" w:hAnsi="方正书宋_GBK" w:eastAsia="方正书宋_GBK" w:cs="方正书宋_GBK"/>
                <w:color w:val="auto"/>
                <w:szCs w:val="21"/>
              </w:rPr>
            </w:pPr>
          </w:p>
        </w:tc>
        <w:tc>
          <w:tcPr>
            <w:tcW w:w="1560" w:type="dxa"/>
            <w:tcBorders>
              <w:top w:val="single" w:color="auto" w:sz="4" w:space="0"/>
              <w:left w:val="nil"/>
              <w:bottom w:val="single" w:color="auto" w:sz="4" w:space="0"/>
              <w:right w:val="single" w:color="auto" w:sz="4" w:space="0"/>
            </w:tcBorders>
            <w:vAlign w:val="center"/>
          </w:tcPr>
          <w:p w14:paraId="5B1F60F6">
            <w:pPr>
              <w:keepNext w:val="0"/>
              <w:keepLines w:val="0"/>
              <w:widowControl/>
              <w:suppressLineNumbers w:val="0"/>
              <w:spacing w:before="0" w:beforeAutospacing="0" w:after="0" w:afterAutospacing="0" w:line="240" w:lineRule="auto"/>
              <w:ind w:left="0" w:right="0"/>
              <w:rPr>
                <w:rFonts w:hint="eastAsia" w:ascii="方正书宋_GBK" w:hAnsi="方正书宋_GBK" w:eastAsia="方正书宋_GBK" w:cs="方正书宋_GBK"/>
                <w:color w:val="auto"/>
                <w:szCs w:val="21"/>
              </w:rPr>
            </w:pPr>
          </w:p>
        </w:tc>
      </w:tr>
      <w:tr w14:paraId="7C23FA2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675" w:type="dxa"/>
            <w:tcBorders>
              <w:top w:val="single" w:color="auto" w:sz="4" w:space="0"/>
              <w:left w:val="single" w:color="auto" w:sz="4" w:space="0"/>
              <w:bottom w:val="nil"/>
              <w:right w:val="single" w:color="auto" w:sz="4" w:space="0"/>
            </w:tcBorders>
            <w:vAlign w:val="center"/>
          </w:tcPr>
          <w:p w14:paraId="77465ADD">
            <w:pPr>
              <w:keepNext w:val="0"/>
              <w:keepLines w:val="0"/>
              <w:widowControl/>
              <w:suppressLineNumbers w:val="0"/>
              <w:spacing w:before="0" w:beforeAutospacing="0" w:after="0" w:afterAutospacing="0" w:line="240" w:lineRule="auto"/>
              <w:ind w:left="0" w:right="0"/>
              <w:jc w:val="center"/>
              <w:rPr>
                <w:rFonts w:hint="eastAsia" w:ascii="方正书宋_GBK" w:hAnsi="方正书宋_GBK" w:eastAsia="方正书宋_GBK" w:cs="方正书宋_GBK"/>
                <w:color w:val="auto"/>
                <w:szCs w:val="21"/>
              </w:rPr>
            </w:pPr>
            <w:r>
              <w:rPr>
                <w:rFonts w:hint="eastAsia" w:ascii="方正书宋_GBK" w:hAnsi="方正书宋_GBK" w:eastAsia="方正书宋_GBK" w:cs="方正书宋_GBK"/>
                <w:color w:val="auto"/>
              </w:rPr>
              <w:t>7</w:t>
            </w:r>
          </w:p>
        </w:tc>
        <w:tc>
          <w:tcPr>
            <w:tcW w:w="993" w:type="dxa"/>
            <w:tcBorders>
              <w:top w:val="single" w:color="auto" w:sz="4" w:space="0"/>
              <w:left w:val="nil"/>
              <w:bottom w:val="nil"/>
              <w:right w:val="single" w:color="auto" w:sz="4" w:space="0"/>
            </w:tcBorders>
            <w:vAlign w:val="center"/>
          </w:tcPr>
          <w:p w14:paraId="70D829ED">
            <w:pPr>
              <w:keepNext w:val="0"/>
              <w:keepLines w:val="0"/>
              <w:suppressLineNumbers w:val="0"/>
              <w:spacing w:before="0" w:beforeAutospacing="0" w:after="0" w:afterAutospacing="0" w:line="240" w:lineRule="auto"/>
              <w:ind w:left="0" w:right="0"/>
              <w:rPr>
                <w:rFonts w:hint="eastAsia" w:ascii="方正书宋_GBK" w:hAnsi="方正书宋_GBK" w:eastAsia="方正书宋_GBK" w:cs="方正书宋_GBK"/>
                <w:color w:val="auto"/>
                <w:szCs w:val="21"/>
              </w:rPr>
            </w:pPr>
          </w:p>
        </w:tc>
        <w:tc>
          <w:tcPr>
            <w:tcW w:w="3260" w:type="dxa"/>
            <w:tcBorders>
              <w:top w:val="single" w:color="auto" w:sz="4" w:space="0"/>
              <w:left w:val="nil"/>
              <w:bottom w:val="nil"/>
              <w:right w:val="single" w:color="auto" w:sz="4" w:space="0"/>
            </w:tcBorders>
            <w:vAlign w:val="center"/>
          </w:tcPr>
          <w:p w14:paraId="2E6BCE2A">
            <w:pPr>
              <w:keepNext w:val="0"/>
              <w:keepLines w:val="0"/>
              <w:suppressLineNumbers w:val="0"/>
              <w:spacing w:before="0" w:beforeAutospacing="0" w:after="0" w:afterAutospacing="0" w:line="240" w:lineRule="auto"/>
              <w:ind w:left="0" w:right="34" w:rightChars="16"/>
              <w:rPr>
                <w:rFonts w:hint="eastAsia" w:ascii="方正书宋_GBK" w:hAnsi="方正书宋_GBK" w:eastAsia="方正书宋_GBK" w:cs="方正书宋_GBK"/>
                <w:color w:val="auto"/>
                <w:szCs w:val="21"/>
              </w:rPr>
            </w:pPr>
          </w:p>
        </w:tc>
        <w:tc>
          <w:tcPr>
            <w:tcW w:w="2551" w:type="dxa"/>
            <w:tcBorders>
              <w:top w:val="single" w:color="auto" w:sz="4" w:space="0"/>
              <w:left w:val="nil"/>
              <w:bottom w:val="nil"/>
              <w:right w:val="single" w:color="auto" w:sz="4" w:space="0"/>
            </w:tcBorders>
            <w:vAlign w:val="center"/>
          </w:tcPr>
          <w:p w14:paraId="10C5E747">
            <w:pPr>
              <w:keepNext w:val="0"/>
              <w:keepLines w:val="0"/>
              <w:widowControl/>
              <w:suppressLineNumbers w:val="0"/>
              <w:spacing w:before="0" w:beforeAutospacing="0" w:after="0" w:afterAutospacing="0" w:line="240" w:lineRule="auto"/>
              <w:ind w:left="0" w:right="0"/>
              <w:rPr>
                <w:rFonts w:hint="eastAsia" w:ascii="方正书宋_GBK" w:hAnsi="方正书宋_GBK" w:eastAsia="方正书宋_GBK" w:cs="方正书宋_GBK"/>
                <w:color w:val="auto"/>
                <w:szCs w:val="21"/>
              </w:rPr>
            </w:pPr>
          </w:p>
        </w:tc>
        <w:tc>
          <w:tcPr>
            <w:tcW w:w="1560" w:type="dxa"/>
            <w:tcBorders>
              <w:top w:val="single" w:color="auto" w:sz="4" w:space="0"/>
              <w:left w:val="nil"/>
              <w:bottom w:val="nil"/>
              <w:right w:val="single" w:color="auto" w:sz="4" w:space="0"/>
            </w:tcBorders>
            <w:vAlign w:val="center"/>
          </w:tcPr>
          <w:p w14:paraId="64A3E2CD">
            <w:pPr>
              <w:keepNext w:val="0"/>
              <w:keepLines w:val="0"/>
              <w:widowControl/>
              <w:suppressLineNumbers w:val="0"/>
              <w:spacing w:before="0" w:beforeAutospacing="0" w:after="0" w:afterAutospacing="0" w:line="240" w:lineRule="auto"/>
              <w:ind w:left="0" w:right="0"/>
              <w:rPr>
                <w:rFonts w:hint="eastAsia" w:ascii="方正书宋_GBK" w:hAnsi="方正书宋_GBK" w:eastAsia="方正书宋_GBK" w:cs="方正书宋_GBK"/>
                <w:color w:val="auto"/>
                <w:szCs w:val="21"/>
              </w:rPr>
            </w:pPr>
          </w:p>
        </w:tc>
      </w:tr>
      <w:tr w14:paraId="3655909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675" w:type="dxa"/>
            <w:tcBorders>
              <w:top w:val="single" w:color="auto" w:sz="4" w:space="0"/>
              <w:left w:val="single" w:color="auto" w:sz="4" w:space="0"/>
              <w:bottom w:val="nil"/>
              <w:right w:val="single" w:color="auto" w:sz="4" w:space="0"/>
            </w:tcBorders>
            <w:vAlign w:val="center"/>
          </w:tcPr>
          <w:p w14:paraId="3BB3F394">
            <w:pPr>
              <w:keepNext w:val="0"/>
              <w:keepLines w:val="0"/>
              <w:widowControl/>
              <w:suppressLineNumbers w:val="0"/>
              <w:spacing w:before="0" w:beforeAutospacing="0" w:after="0" w:afterAutospacing="0" w:line="240" w:lineRule="auto"/>
              <w:ind w:left="0" w:right="0"/>
              <w:jc w:val="center"/>
              <w:rPr>
                <w:rFonts w:hint="eastAsia" w:ascii="方正书宋_GBK" w:hAnsi="方正书宋_GBK" w:eastAsia="方正书宋_GBK" w:cs="方正书宋_GBK"/>
                <w:color w:val="auto"/>
                <w:szCs w:val="21"/>
              </w:rPr>
            </w:pPr>
            <w:r>
              <w:rPr>
                <w:rFonts w:hint="eastAsia" w:ascii="方正书宋_GBK" w:hAnsi="方正书宋_GBK" w:eastAsia="方正书宋_GBK" w:cs="方正书宋_GBK"/>
                <w:color w:val="auto"/>
              </w:rPr>
              <w:t>8</w:t>
            </w:r>
          </w:p>
        </w:tc>
        <w:tc>
          <w:tcPr>
            <w:tcW w:w="993" w:type="dxa"/>
            <w:tcBorders>
              <w:top w:val="single" w:color="auto" w:sz="4" w:space="0"/>
              <w:left w:val="nil"/>
              <w:bottom w:val="nil"/>
              <w:right w:val="single" w:color="auto" w:sz="4" w:space="0"/>
            </w:tcBorders>
            <w:vAlign w:val="center"/>
          </w:tcPr>
          <w:p w14:paraId="26AB1B33">
            <w:pPr>
              <w:keepNext w:val="0"/>
              <w:keepLines w:val="0"/>
              <w:suppressLineNumbers w:val="0"/>
              <w:spacing w:before="0" w:beforeAutospacing="0" w:after="0" w:afterAutospacing="0" w:line="240" w:lineRule="auto"/>
              <w:ind w:left="0" w:right="0"/>
              <w:rPr>
                <w:rFonts w:hint="eastAsia" w:ascii="方正书宋_GBK" w:hAnsi="方正书宋_GBK" w:eastAsia="方正书宋_GBK" w:cs="方正书宋_GBK"/>
                <w:color w:val="auto"/>
                <w:szCs w:val="21"/>
              </w:rPr>
            </w:pPr>
          </w:p>
        </w:tc>
        <w:tc>
          <w:tcPr>
            <w:tcW w:w="3260" w:type="dxa"/>
            <w:tcBorders>
              <w:top w:val="single" w:color="auto" w:sz="4" w:space="0"/>
              <w:left w:val="nil"/>
              <w:bottom w:val="nil"/>
              <w:right w:val="single" w:color="auto" w:sz="4" w:space="0"/>
            </w:tcBorders>
            <w:vAlign w:val="center"/>
          </w:tcPr>
          <w:p w14:paraId="52C474CF">
            <w:pPr>
              <w:keepNext w:val="0"/>
              <w:keepLines w:val="0"/>
              <w:suppressLineNumbers w:val="0"/>
              <w:spacing w:before="0" w:beforeAutospacing="0" w:after="0" w:afterAutospacing="0" w:line="240" w:lineRule="auto"/>
              <w:ind w:left="0" w:right="34" w:rightChars="16"/>
              <w:rPr>
                <w:rFonts w:hint="eastAsia" w:ascii="方正书宋_GBK" w:hAnsi="方正书宋_GBK" w:eastAsia="方正书宋_GBK" w:cs="方正书宋_GBK"/>
                <w:color w:val="auto"/>
                <w:szCs w:val="21"/>
              </w:rPr>
            </w:pPr>
          </w:p>
        </w:tc>
        <w:tc>
          <w:tcPr>
            <w:tcW w:w="2551" w:type="dxa"/>
            <w:tcBorders>
              <w:top w:val="single" w:color="auto" w:sz="4" w:space="0"/>
              <w:left w:val="nil"/>
              <w:bottom w:val="nil"/>
              <w:right w:val="single" w:color="auto" w:sz="4" w:space="0"/>
            </w:tcBorders>
            <w:vAlign w:val="center"/>
          </w:tcPr>
          <w:p w14:paraId="248E65EA">
            <w:pPr>
              <w:keepNext w:val="0"/>
              <w:keepLines w:val="0"/>
              <w:widowControl/>
              <w:suppressLineNumbers w:val="0"/>
              <w:spacing w:before="0" w:beforeAutospacing="0" w:after="0" w:afterAutospacing="0" w:line="240" w:lineRule="auto"/>
              <w:ind w:left="0" w:right="0"/>
              <w:rPr>
                <w:rFonts w:hint="eastAsia" w:ascii="方正书宋_GBK" w:hAnsi="方正书宋_GBK" w:eastAsia="方正书宋_GBK" w:cs="方正书宋_GBK"/>
                <w:color w:val="auto"/>
                <w:szCs w:val="21"/>
              </w:rPr>
            </w:pPr>
          </w:p>
        </w:tc>
        <w:tc>
          <w:tcPr>
            <w:tcW w:w="1560" w:type="dxa"/>
            <w:tcBorders>
              <w:top w:val="single" w:color="auto" w:sz="4" w:space="0"/>
              <w:left w:val="nil"/>
              <w:bottom w:val="nil"/>
              <w:right w:val="single" w:color="auto" w:sz="4" w:space="0"/>
            </w:tcBorders>
            <w:vAlign w:val="center"/>
          </w:tcPr>
          <w:p w14:paraId="68E386E9">
            <w:pPr>
              <w:keepNext w:val="0"/>
              <w:keepLines w:val="0"/>
              <w:widowControl/>
              <w:suppressLineNumbers w:val="0"/>
              <w:spacing w:before="0" w:beforeAutospacing="0" w:after="0" w:afterAutospacing="0" w:line="240" w:lineRule="auto"/>
              <w:ind w:left="0" w:right="0"/>
              <w:rPr>
                <w:rFonts w:hint="eastAsia" w:ascii="方正书宋_GBK" w:hAnsi="方正书宋_GBK" w:eastAsia="方正书宋_GBK" w:cs="方正书宋_GBK"/>
                <w:color w:val="auto"/>
                <w:szCs w:val="21"/>
              </w:rPr>
            </w:pPr>
          </w:p>
        </w:tc>
      </w:tr>
      <w:tr w14:paraId="09B483B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675" w:type="dxa"/>
            <w:tcBorders>
              <w:top w:val="single" w:color="auto" w:sz="4" w:space="0"/>
              <w:left w:val="single" w:color="auto" w:sz="4" w:space="0"/>
              <w:bottom w:val="nil"/>
              <w:right w:val="single" w:color="auto" w:sz="4" w:space="0"/>
            </w:tcBorders>
            <w:vAlign w:val="center"/>
          </w:tcPr>
          <w:p w14:paraId="2CDBD96C">
            <w:pPr>
              <w:keepNext w:val="0"/>
              <w:keepLines w:val="0"/>
              <w:widowControl/>
              <w:suppressLineNumbers w:val="0"/>
              <w:spacing w:before="0" w:beforeAutospacing="0" w:after="0" w:afterAutospacing="0" w:line="240" w:lineRule="auto"/>
              <w:ind w:left="0" w:right="0"/>
              <w:jc w:val="center"/>
              <w:rPr>
                <w:rFonts w:hint="eastAsia" w:ascii="方正书宋_GBK" w:hAnsi="方正书宋_GBK" w:eastAsia="方正书宋_GBK" w:cs="方正书宋_GBK"/>
                <w:color w:val="auto"/>
                <w:szCs w:val="21"/>
              </w:rPr>
            </w:pPr>
            <w:r>
              <w:rPr>
                <w:rFonts w:hint="eastAsia" w:ascii="方正书宋_GBK" w:hAnsi="方正书宋_GBK" w:eastAsia="方正书宋_GBK" w:cs="方正书宋_GBK"/>
                <w:color w:val="auto"/>
              </w:rPr>
              <w:t>9</w:t>
            </w:r>
          </w:p>
        </w:tc>
        <w:tc>
          <w:tcPr>
            <w:tcW w:w="993" w:type="dxa"/>
            <w:tcBorders>
              <w:top w:val="single" w:color="auto" w:sz="4" w:space="0"/>
              <w:left w:val="nil"/>
              <w:bottom w:val="nil"/>
              <w:right w:val="single" w:color="auto" w:sz="4" w:space="0"/>
            </w:tcBorders>
            <w:vAlign w:val="center"/>
          </w:tcPr>
          <w:p w14:paraId="64A376E5">
            <w:pPr>
              <w:keepNext w:val="0"/>
              <w:keepLines w:val="0"/>
              <w:suppressLineNumbers w:val="0"/>
              <w:spacing w:before="0" w:beforeAutospacing="0" w:after="0" w:afterAutospacing="0" w:line="240" w:lineRule="auto"/>
              <w:ind w:left="0" w:right="0"/>
              <w:rPr>
                <w:rFonts w:hint="eastAsia" w:ascii="方正书宋_GBK" w:hAnsi="方正书宋_GBK" w:eastAsia="方正书宋_GBK" w:cs="方正书宋_GBK"/>
                <w:color w:val="auto"/>
                <w:szCs w:val="21"/>
              </w:rPr>
            </w:pPr>
          </w:p>
        </w:tc>
        <w:tc>
          <w:tcPr>
            <w:tcW w:w="3260" w:type="dxa"/>
            <w:tcBorders>
              <w:top w:val="single" w:color="auto" w:sz="4" w:space="0"/>
              <w:left w:val="nil"/>
              <w:bottom w:val="nil"/>
              <w:right w:val="single" w:color="auto" w:sz="4" w:space="0"/>
            </w:tcBorders>
            <w:vAlign w:val="center"/>
          </w:tcPr>
          <w:p w14:paraId="0BEE18CD">
            <w:pPr>
              <w:keepNext w:val="0"/>
              <w:keepLines w:val="0"/>
              <w:suppressLineNumbers w:val="0"/>
              <w:spacing w:before="0" w:beforeAutospacing="0" w:after="0" w:afterAutospacing="0" w:line="240" w:lineRule="auto"/>
              <w:ind w:left="0" w:right="34" w:rightChars="16"/>
              <w:rPr>
                <w:rFonts w:hint="eastAsia" w:ascii="方正书宋_GBK" w:hAnsi="方正书宋_GBK" w:eastAsia="方正书宋_GBK" w:cs="方正书宋_GBK"/>
                <w:color w:val="auto"/>
                <w:szCs w:val="21"/>
              </w:rPr>
            </w:pPr>
          </w:p>
        </w:tc>
        <w:tc>
          <w:tcPr>
            <w:tcW w:w="2551" w:type="dxa"/>
            <w:tcBorders>
              <w:top w:val="single" w:color="auto" w:sz="4" w:space="0"/>
              <w:left w:val="nil"/>
              <w:bottom w:val="nil"/>
              <w:right w:val="single" w:color="auto" w:sz="4" w:space="0"/>
            </w:tcBorders>
            <w:vAlign w:val="center"/>
          </w:tcPr>
          <w:p w14:paraId="175E0A4E">
            <w:pPr>
              <w:keepNext w:val="0"/>
              <w:keepLines w:val="0"/>
              <w:widowControl/>
              <w:suppressLineNumbers w:val="0"/>
              <w:spacing w:before="0" w:beforeAutospacing="0" w:after="0" w:afterAutospacing="0" w:line="240" w:lineRule="auto"/>
              <w:ind w:left="0" w:right="0"/>
              <w:rPr>
                <w:rFonts w:hint="eastAsia" w:ascii="方正书宋_GBK" w:hAnsi="方正书宋_GBK" w:eastAsia="方正书宋_GBK" w:cs="方正书宋_GBK"/>
                <w:color w:val="auto"/>
                <w:szCs w:val="21"/>
              </w:rPr>
            </w:pPr>
          </w:p>
        </w:tc>
        <w:tc>
          <w:tcPr>
            <w:tcW w:w="1560" w:type="dxa"/>
            <w:tcBorders>
              <w:top w:val="single" w:color="auto" w:sz="4" w:space="0"/>
              <w:left w:val="nil"/>
              <w:bottom w:val="nil"/>
              <w:right w:val="single" w:color="auto" w:sz="4" w:space="0"/>
            </w:tcBorders>
            <w:vAlign w:val="center"/>
          </w:tcPr>
          <w:p w14:paraId="44C35DA6">
            <w:pPr>
              <w:keepNext w:val="0"/>
              <w:keepLines w:val="0"/>
              <w:widowControl/>
              <w:suppressLineNumbers w:val="0"/>
              <w:spacing w:before="0" w:beforeAutospacing="0" w:after="0" w:afterAutospacing="0" w:line="240" w:lineRule="auto"/>
              <w:ind w:left="0" w:right="0"/>
              <w:rPr>
                <w:rFonts w:hint="eastAsia" w:ascii="方正书宋_GBK" w:hAnsi="方正书宋_GBK" w:eastAsia="方正书宋_GBK" w:cs="方正书宋_GBK"/>
                <w:color w:val="auto"/>
                <w:szCs w:val="21"/>
              </w:rPr>
            </w:pPr>
          </w:p>
        </w:tc>
      </w:tr>
      <w:tr w14:paraId="75CB05D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675" w:type="dxa"/>
            <w:tcBorders>
              <w:top w:val="single" w:color="auto" w:sz="4" w:space="0"/>
              <w:left w:val="single" w:color="auto" w:sz="4" w:space="0"/>
              <w:bottom w:val="nil"/>
              <w:right w:val="single" w:color="auto" w:sz="4" w:space="0"/>
            </w:tcBorders>
            <w:vAlign w:val="center"/>
          </w:tcPr>
          <w:p w14:paraId="7C6D879C">
            <w:pPr>
              <w:keepNext w:val="0"/>
              <w:keepLines w:val="0"/>
              <w:widowControl/>
              <w:suppressLineNumbers w:val="0"/>
              <w:spacing w:before="0" w:beforeAutospacing="0" w:after="0" w:afterAutospacing="0" w:line="240" w:lineRule="auto"/>
              <w:ind w:left="0" w:right="0"/>
              <w:jc w:val="center"/>
              <w:rPr>
                <w:rFonts w:hint="eastAsia" w:ascii="方正书宋_GBK" w:hAnsi="方正书宋_GBK" w:eastAsia="方正书宋_GBK" w:cs="方正书宋_GBK"/>
                <w:color w:val="auto"/>
                <w:szCs w:val="21"/>
              </w:rPr>
            </w:pPr>
            <w:r>
              <w:rPr>
                <w:rFonts w:hint="eastAsia" w:ascii="方正书宋_GBK" w:hAnsi="方正书宋_GBK" w:eastAsia="方正书宋_GBK" w:cs="方正书宋_GBK"/>
                <w:color w:val="auto"/>
              </w:rPr>
              <w:t>10</w:t>
            </w:r>
          </w:p>
        </w:tc>
        <w:tc>
          <w:tcPr>
            <w:tcW w:w="993" w:type="dxa"/>
            <w:tcBorders>
              <w:top w:val="single" w:color="auto" w:sz="4" w:space="0"/>
              <w:left w:val="nil"/>
              <w:bottom w:val="nil"/>
              <w:right w:val="single" w:color="auto" w:sz="4" w:space="0"/>
            </w:tcBorders>
            <w:vAlign w:val="center"/>
          </w:tcPr>
          <w:p w14:paraId="3792A655">
            <w:pPr>
              <w:keepNext w:val="0"/>
              <w:keepLines w:val="0"/>
              <w:suppressLineNumbers w:val="0"/>
              <w:spacing w:before="0" w:beforeAutospacing="0" w:after="0" w:afterAutospacing="0" w:line="240" w:lineRule="auto"/>
              <w:ind w:left="0" w:right="0"/>
              <w:rPr>
                <w:rFonts w:hint="eastAsia" w:ascii="方正书宋_GBK" w:hAnsi="方正书宋_GBK" w:eastAsia="方正书宋_GBK" w:cs="方正书宋_GBK"/>
                <w:color w:val="auto"/>
                <w:szCs w:val="21"/>
              </w:rPr>
            </w:pPr>
          </w:p>
        </w:tc>
        <w:tc>
          <w:tcPr>
            <w:tcW w:w="3260" w:type="dxa"/>
            <w:tcBorders>
              <w:top w:val="single" w:color="auto" w:sz="4" w:space="0"/>
              <w:left w:val="nil"/>
              <w:bottom w:val="nil"/>
              <w:right w:val="single" w:color="auto" w:sz="4" w:space="0"/>
            </w:tcBorders>
            <w:vAlign w:val="center"/>
          </w:tcPr>
          <w:p w14:paraId="5F68C0AF">
            <w:pPr>
              <w:keepNext w:val="0"/>
              <w:keepLines w:val="0"/>
              <w:suppressLineNumbers w:val="0"/>
              <w:spacing w:before="0" w:beforeAutospacing="0" w:after="0" w:afterAutospacing="0" w:line="240" w:lineRule="auto"/>
              <w:ind w:left="0" w:right="34" w:rightChars="16"/>
              <w:rPr>
                <w:rFonts w:hint="eastAsia" w:ascii="方正书宋_GBK" w:hAnsi="方正书宋_GBK" w:eastAsia="方正书宋_GBK" w:cs="方正书宋_GBK"/>
                <w:color w:val="auto"/>
                <w:szCs w:val="21"/>
              </w:rPr>
            </w:pPr>
          </w:p>
        </w:tc>
        <w:tc>
          <w:tcPr>
            <w:tcW w:w="2551" w:type="dxa"/>
            <w:tcBorders>
              <w:top w:val="single" w:color="auto" w:sz="4" w:space="0"/>
              <w:left w:val="nil"/>
              <w:bottom w:val="nil"/>
              <w:right w:val="single" w:color="auto" w:sz="4" w:space="0"/>
            </w:tcBorders>
            <w:vAlign w:val="center"/>
          </w:tcPr>
          <w:p w14:paraId="6F38671E">
            <w:pPr>
              <w:keepNext w:val="0"/>
              <w:keepLines w:val="0"/>
              <w:widowControl/>
              <w:suppressLineNumbers w:val="0"/>
              <w:spacing w:before="0" w:beforeAutospacing="0" w:after="0" w:afterAutospacing="0" w:line="240" w:lineRule="auto"/>
              <w:ind w:left="0" w:right="0"/>
              <w:rPr>
                <w:rFonts w:hint="eastAsia" w:ascii="方正书宋_GBK" w:hAnsi="方正书宋_GBK" w:eastAsia="方正书宋_GBK" w:cs="方正书宋_GBK"/>
                <w:color w:val="auto"/>
                <w:szCs w:val="21"/>
              </w:rPr>
            </w:pPr>
          </w:p>
        </w:tc>
        <w:tc>
          <w:tcPr>
            <w:tcW w:w="1560" w:type="dxa"/>
            <w:tcBorders>
              <w:top w:val="single" w:color="auto" w:sz="4" w:space="0"/>
              <w:left w:val="nil"/>
              <w:bottom w:val="nil"/>
              <w:right w:val="single" w:color="auto" w:sz="4" w:space="0"/>
            </w:tcBorders>
            <w:vAlign w:val="center"/>
          </w:tcPr>
          <w:p w14:paraId="4A152865">
            <w:pPr>
              <w:keepNext w:val="0"/>
              <w:keepLines w:val="0"/>
              <w:widowControl/>
              <w:suppressLineNumbers w:val="0"/>
              <w:spacing w:before="0" w:beforeAutospacing="0" w:after="0" w:afterAutospacing="0" w:line="240" w:lineRule="auto"/>
              <w:ind w:left="0" w:right="0"/>
              <w:rPr>
                <w:rFonts w:hint="eastAsia" w:ascii="方正书宋_GBK" w:hAnsi="方正书宋_GBK" w:eastAsia="方正书宋_GBK" w:cs="方正书宋_GBK"/>
                <w:color w:val="auto"/>
                <w:szCs w:val="21"/>
              </w:rPr>
            </w:pPr>
          </w:p>
        </w:tc>
      </w:tr>
      <w:tr w14:paraId="34BF647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675" w:type="dxa"/>
            <w:tcBorders>
              <w:top w:val="single" w:color="auto" w:sz="4" w:space="0"/>
              <w:left w:val="single" w:color="auto" w:sz="4" w:space="0"/>
              <w:bottom w:val="single" w:color="auto" w:sz="4" w:space="0"/>
              <w:right w:val="single" w:color="auto" w:sz="4" w:space="0"/>
            </w:tcBorders>
            <w:vAlign w:val="center"/>
          </w:tcPr>
          <w:p w14:paraId="5D7DB934">
            <w:pPr>
              <w:keepNext w:val="0"/>
              <w:keepLines w:val="0"/>
              <w:widowControl/>
              <w:suppressLineNumbers w:val="0"/>
              <w:spacing w:before="0" w:beforeAutospacing="0" w:after="0" w:afterAutospacing="0" w:line="240" w:lineRule="auto"/>
              <w:ind w:left="0" w:right="0"/>
              <w:jc w:val="center"/>
              <w:rPr>
                <w:rFonts w:hint="eastAsia" w:ascii="方正书宋_GBK" w:hAnsi="方正书宋_GBK" w:eastAsia="方正书宋_GBK" w:cs="方正书宋_GBK"/>
                <w:color w:val="auto"/>
                <w:szCs w:val="21"/>
              </w:rPr>
            </w:pPr>
            <w:r>
              <w:rPr>
                <w:rFonts w:hint="eastAsia" w:ascii="方正书宋_GBK" w:hAnsi="方正书宋_GBK" w:eastAsia="方正书宋_GBK" w:cs="方正书宋_GBK"/>
                <w:color w:val="auto"/>
              </w:rPr>
              <w:t>...</w:t>
            </w:r>
          </w:p>
        </w:tc>
        <w:tc>
          <w:tcPr>
            <w:tcW w:w="993" w:type="dxa"/>
            <w:tcBorders>
              <w:top w:val="single" w:color="auto" w:sz="4" w:space="0"/>
              <w:left w:val="nil"/>
              <w:bottom w:val="single" w:color="auto" w:sz="4" w:space="0"/>
              <w:right w:val="single" w:color="auto" w:sz="4" w:space="0"/>
            </w:tcBorders>
            <w:vAlign w:val="center"/>
          </w:tcPr>
          <w:p w14:paraId="0FD8764A">
            <w:pPr>
              <w:keepNext w:val="0"/>
              <w:keepLines w:val="0"/>
              <w:suppressLineNumbers w:val="0"/>
              <w:spacing w:before="0" w:beforeAutospacing="0" w:after="0" w:afterAutospacing="0" w:line="240" w:lineRule="auto"/>
              <w:ind w:left="0" w:right="0"/>
              <w:rPr>
                <w:rFonts w:hint="eastAsia" w:ascii="方正书宋_GBK" w:hAnsi="方正书宋_GBK" w:eastAsia="方正书宋_GBK" w:cs="方正书宋_GBK"/>
                <w:color w:val="auto"/>
                <w:szCs w:val="21"/>
              </w:rPr>
            </w:pPr>
          </w:p>
        </w:tc>
        <w:tc>
          <w:tcPr>
            <w:tcW w:w="3260" w:type="dxa"/>
            <w:tcBorders>
              <w:top w:val="single" w:color="auto" w:sz="4" w:space="0"/>
              <w:left w:val="nil"/>
              <w:bottom w:val="single" w:color="auto" w:sz="4" w:space="0"/>
              <w:right w:val="single" w:color="auto" w:sz="4" w:space="0"/>
            </w:tcBorders>
            <w:vAlign w:val="center"/>
          </w:tcPr>
          <w:p w14:paraId="1D4D6E46">
            <w:pPr>
              <w:keepNext w:val="0"/>
              <w:keepLines w:val="0"/>
              <w:suppressLineNumbers w:val="0"/>
              <w:spacing w:before="0" w:beforeAutospacing="0" w:after="0" w:afterAutospacing="0" w:line="240" w:lineRule="auto"/>
              <w:ind w:left="0" w:right="34" w:rightChars="16"/>
              <w:rPr>
                <w:rFonts w:hint="eastAsia" w:ascii="方正书宋_GBK" w:hAnsi="方正书宋_GBK" w:eastAsia="方正书宋_GBK" w:cs="方正书宋_GBK"/>
                <w:color w:val="auto"/>
                <w:szCs w:val="21"/>
              </w:rPr>
            </w:pPr>
          </w:p>
        </w:tc>
        <w:tc>
          <w:tcPr>
            <w:tcW w:w="2551" w:type="dxa"/>
            <w:tcBorders>
              <w:top w:val="single" w:color="auto" w:sz="4" w:space="0"/>
              <w:left w:val="nil"/>
              <w:bottom w:val="single" w:color="auto" w:sz="4" w:space="0"/>
              <w:right w:val="single" w:color="auto" w:sz="4" w:space="0"/>
            </w:tcBorders>
            <w:vAlign w:val="center"/>
          </w:tcPr>
          <w:p w14:paraId="4EDC9838">
            <w:pPr>
              <w:keepNext w:val="0"/>
              <w:keepLines w:val="0"/>
              <w:widowControl/>
              <w:suppressLineNumbers w:val="0"/>
              <w:spacing w:before="0" w:beforeAutospacing="0" w:after="0" w:afterAutospacing="0" w:line="240" w:lineRule="auto"/>
              <w:ind w:left="0" w:right="0"/>
              <w:rPr>
                <w:rFonts w:hint="eastAsia" w:ascii="方正书宋_GBK" w:hAnsi="方正书宋_GBK" w:eastAsia="方正书宋_GBK" w:cs="方正书宋_GBK"/>
                <w:color w:val="auto"/>
                <w:szCs w:val="21"/>
              </w:rPr>
            </w:pPr>
          </w:p>
        </w:tc>
        <w:tc>
          <w:tcPr>
            <w:tcW w:w="1560" w:type="dxa"/>
            <w:tcBorders>
              <w:top w:val="single" w:color="auto" w:sz="4" w:space="0"/>
              <w:left w:val="nil"/>
              <w:bottom w:val="single" w:color="auto" w:sz="4" w:space="0"/>
              <w:right w:val="single" w:color="auto" w:sz="4" w:space="0"/>
            </w:tcBorders>
            <w:vAlign w:val="center"/>
          </w:tcPr>
          <w:p w14:paraId="0B306C45">
            <w:pPr>
              <w:keepNext w:val="0"/>
              <w:keepLines w:val="0"/>
              <w:widowControl/>
              <w:suppressLineNumbers w:val="0"/>
              <w:spacing w:before="0" w:beforeAutospacing="0" w:after="0" w:afterAutospacing="0" w:line="240" w:lineRule="auto"/>
              <w:ind w:left="0" w:right="0"/>
              <w:rPr>
                <w:rFonts w:hint="eastAsia" w:ascii="方正书宋_GBK" w:hAnsi="方正书宋_GBK" w:eastAsia="方正书宋_GBK" w:cs="方正书宋_GBK"/>
                <w:color w:val="auto"/>
                <w:szCs w:val="21"/>
              </w:rPr>
            </w:pPr>
          </w:p>
        </w:tc>
      </w:tr>
    </w:tbl>
    <w:p w14:paraId="78CD03AA">
      <w:pPr>
        <w:snapToGrid w:val="0"/>
        <w:spacing w:before="50" w:after="50"/>
        <w:ind w:left="-23" w:leftChars="-11" w:right="-57" w:rightChars="-27" w:firstLine="21" w:firstLineChars="10"/>
        <w:rPr>
          <w:rFonts w:hint="eastAsia" w:ascii="方正书宋_GBK" w:hAnsi="方正书宋_GBK" w:eastAsia="方正书宋_GBK" w:cs="方正书宋_GBK"/>
          <w:b/>
          <w:color w:val="auto"/>
          <w:szCs w:val="21"/>
        </w:rPr>
      </w:pPr>
      <w:r>
        <w:rPr>
          <w:rFonts w:hint="eastAsia" w:ascii="方正书宋_GBK" w:hAnsi="方正书宋_GBK" w:eastAsia="方正书宋_GBK" w:cs="方正书宋_GBK"/>
          <w:b/>
          <w:color w:val="auto"/>
        </w:rPr>
        <w:t>注：响应情况栏填写“响应”即为满足询价通知书的要求，填写“正偏离”为优于询价通知书的要求，填写“负偏离”为不能满足询价通知书的要求，响应条款有“正偏离”和“负偏离”的应当在“偏离情况说明”栏进行明确描述，响应情况由询价小组认定。</w:t>
      </w:r>
    </w:p>
    <w:p w14:paraId="6F38AB6E">
      <w:pPr>
        <w:snapToGrid w:val="0"/>
        <w:spacing w:before="50" w:after="50"/>
        <w:ind w:left="-23" w:leftChars="-11" w:right="27" w:rightChars="13" w:firstLine="21" w:firstLineChars="10"/>
        <w:rPr>
          <w:rFonts w:hint="eastAsia" w:ascii="方正书宋_GBK" w:hAnsi="方正书宋_GBK" w:eastAsia="方正书宋_GBK" w:cs="方正书宋_GBK"/>
          <w:b/>
          <w:bCs/>
          <w:color w:val="auto"/>
        </w:rPr>
      </w:pPr>
    </w:p>
    <w:p w14:paraId="5E98576F">
      <w:pPr>
        <w:snapToGrid w:val="0"/>
        <w:spacing w:before="50" w:after="50"/>
        <w:ind w:left="-23" w:leftChars="-11" w:right="27" w:rightChars="13" w:firstLine="21" w:firstLineChars="10"/>
        <w:rPr>
          <w:rFonts w:hint="eastAsia" w:ascii="方正书宋_GBK" w:hAnsi="方正书宋_GBK" w:eastAsia="方正书宋_GBK" w:cs="方正书宋_GBK"/>
          <w:color w:val="auto"/>
        </w:rPr>
      </w:pPr>
    </w:p>
    <w:p w14:paraId="28C17CD7">
      <w:pPr>
        <w:keepNext w:val="0"/>
        <w:keepLines w:val="0"/>
        <w:pageBreakBefore w:val="0"/>
        <w:widowControl w:val="0"/>
        <w:kinsoku/>
        <w:wordWrap/>
        <w:overflowPunct/>
        <w:topLinePunct w:val="0"/>
        <w:autoSpaceDE/>
        <w:autoSpaceDN/>
        <w:bidi w:val="0"/>
        <w:adjustRightInd w:val="0"/>
        <w:snapToGrid w:val="0"/>
        <w:spacing w:line="360" w:lineRule="auto"/>
        <w:ind w:firstLine="3360" w:firstLineChars="1400"/>
        <w:textAlignment w:val="auto"/>
        <w:rPr>
          <w:rFonts w:hint="eastAsia" w:ascii="方正书宋_GBK" w:hAnsi="方正书宋_GBK" w:eastAsia="方正书宋_GBK" w:cs="方正书宋_GBK"/>
          <w:color w:val="auto"/>
          <w:kern w:val="0"/>
          <w:sz w:val="24"/>
          <w:lang w:val="zh-CN"/>
        </w:rPr>
      </w:pPr>
      <w:r>
        <w:rPr>
          <w:rFonts w:hint="eastAsia" w:ascii="方正书宋_GBK" w:hAnsi="方正书宋_GBK" w:eastAsia="方正书宋_GBK" w:cs="方正书宋_GBK"/>
          <w:color w:val="auto"/>
          <w:kern w:val="0"/>
          <w:sz w:val="24"/>
          <w:lang w:val="en-US" w:eastAsia="zh-CN"/>
        </w:rPr>
        <w:t>供应商名称</w:t>
      </w:r>
      <w:r>
        <w:rPr>
          <w:rFonts w:hint="eastAsia" w:ascii="方正书宋_GBK" w:hAnsi="方正书宋_GBK" w:eastAsia="方正书宋_GBK" w:cs="方正书宋_GBK"/>
          <w:color w:val="auto"/>
          <w:kern w:val="0"/>
          <w:sz w:val="24"/>
          <w:lang w:val="zh-CN"/>
        </w:rPr>
        <w:t>（公章</w:t>
      </w:r>
      <w:r>
        <w:rPr>
          <w:rFonts w:hint="eastAsia" w:ascii="方正书宋_GBK" w:hAnsi="方正书宋_GBK" w:eastAsia="方正书宋_GBK" w:cs="方正书宋_GBK"/>
          <w:color w:val="auto"/>
          <w:kern w:val="0"/>
          <w:sz w:val="24"/>
          <w:lang w:val="en-US" w:eastAsia="zh-CN"/>
        </w:rPr>
        <w:t>/电子签章</w:t>
      </w:r>
      <w:r>
        <w:rPr>
          <w:rFonts w:hint="eastAsia" w:ascii="方正书宋_GBK" w:hAnsi="方正书宋_GBK" w:eastAsia="方正书宋_GBK" w:cs="方正书宋_GBK"/>
          <w:color w:val="auto"/>
          <w:kern w:val="0"/>
          <w:sz w:val="24"/>
          <w:lang w:val="zh-CN"/>
        </w:rPr>
        <w:t>）：</w:t>
      </w:r>
    </w:p>
    <w:p w14:paraId="1DBDE080">
      <w:pPr>
        <w:keepNext w:val="0"/>
        <w:keepLines w:val="0"/>
        <w:pageBreakBefore w:val="0"/>
        <w:widowControl w:val="0"/>
        <w:kinsoku/>
        <w:wordWrap/>
        <w:overflowPunct/>
        <w:topLinePunct w:val="0"/>
        <w:autoSpaceDE/>
        <w:autoSpaceDN/>
        <w:bidi w:val="0"/>
        <w:adjustRightInd w:val="0"/>
        <w:snapToGrid w:val="0"/>
        <w:spacing w:line="360" w:lineRule="auto"/>
        <w:ind w:firstLine="3360" w:firstLineChars="1400"/>
        <w:textAlignment w:val="auto"/>
        <w:rPr>
          <w:rFonts w:hint="eastAsia" w:ascii="方正书宋_GBK" w:hAnsi="方正书宋_GBK" w:eastAsia="方正书宋_GBK" w:cs="方正书宋_GBK"/>
          <w:color w:val="auto"/>
          <w:kern w:val="0"/>
          <w:sz w:val="24"/>
          <w:lang w:val="zh-CN"/>
        </w:rPr>
      </w:pPr>
      <w:r>
        <w:rPr>
          <w:rFonts w:hint="eastAsia" w:ascii="方正书宋_GBK" w:hAnsi="方正书宋_GBK" w:eastAsia="方正书宋_GBK" w:cs="方正书宋_GBK"/>
          <w:color w:val="auto"/>
          <w:kern w:val="0"/>
          <w:sz w:val="24"/>
          <w:lang w:val="zh-CN"/>
        </w:rPr>
        <w:t>日期：</w:t>
      </w:r>
    </w:p>
    <w:p w14:paraId="4443BCD9">
      <w:pPr>
        <w:pStyle w:val="17"/>
        <w:spacing w:line="360" w:lineRule="auto"/>
        <w:ind w:firstLine="0"/>
        <w:jc w:val="center"/>
        <w:rPr>
          <w:rFonts w:hint="eastAsia" w:ascii="方正书宋_GBK" w:hAnsi="方正书宋_GBK" w:eastAsia="方正书宋_GBK" w:cs="方正书宋_GBK"/>
          <w:b/>
          <w:color w:val="auto"/>
          <w:kern w:val="0"/>
          <w:sz w:val="32"/>
          <w:szCs w:val="32"/>
          <w:lang w:val="zh-CN"/>
        </w:rPr>
      </w:pPr>
    </w:p>
    <w:p w14:paraId="020C94EE">
      <w:pPr>
        <w:pStyle w:val="17"/>
        <w:spacing w:line="360" w:lineRule="auto"/>
        <w:ind w:firstLine="0"/>
        <w:jc w:val="center"/>
        <w:rPr>
          <w:rFonts w:hint="eastAsia" w:ascii="方正书宋_GBK" w:hAnsi="方正书宋_GBK" w:eastAsia="方正书宋_GBK" w:cs="方正书宋_GBK"/>
          <w:b/>
          <w:color w:val="auto"/>
          <w:kern w:val="0"/>
          <w:sz w:val="32"/>
          <w:szCs w:val="32"/>
          <w:lang w:val="zh-CN"/>
        </w:rPr>
      </w:pPr>
    </w:p>
    <w:p w14:paraId="7F33A986">
      <w:pPr>
        <w:pStyle w:val="17"/>
        <w:spacing w:line="360" w:lineRule="auto"/>
        <w:ind w:firstLine="0"/>
        <w:jc w:val="center"/>
        <w:rPr>
          <w:rFonts w:hint="eastAsia" w:ascii="方正书宋_GBK" w:hAnsi="方正书宋_GBK" w:eastAsia="方正书宋_GBK" w:cs="方正书宋_GBK"/>
          <w:b/>
          <w:color w:val="auto"/>
          <w:kern w:val="0"/>
          <w:sz w:val="32"/>
          <w:szCs w:val="32"/>
          <w:lang w:val="zh-CN"/>
        </w:rPr>
      </w:pPr>
    </w:p>
    <w:p w14:paraId="58C8DDFE">
      <w:pPr>
        <w:pStyle w:val="17"/>
        <w:spacing w:line="360" w:lineRule="auto"/>
        <w:ind w:firstLine="0"/>
        <w:jc w:val="both"/>
        <w:rPr>
          <w:rFonts w:hint="eastAsia" w:ascii="方正书宋_GBK" w:hAnsi="方正书宋_GBK" w:eastAsia="方正书宋_GBK" w:cs="方正书宋_GBK"/>
          <w:b/>
          <w:color w:val="auto"/>
          <w:spacing w:val="0"/>
          <w:kern w:val="2"/>
          <w:sz w:val="30"/>
          <w:szCs w:val="30"/>
          <w:lang w:val="en-US" w:eastAsia="zh-CN" w:bidi="ar-SA"/>
        </w:rPr>
      </w:pPr>
    </w:p>
    <w:p w14:paraId="133B137A">
      <w:pPr>
        <w:pStyle w:val="17"/>
        <w:spacing w:line="360" w:lineRule="auto"/>
        <w:ind w:firstLine="0"/>
        <w:jc w:val="center"/>
        <w:rPr>
          <w:rFonts w:hint="eastAsia" w:ascii="方正书宋_GBK" w:hAnsi="方正书宋_GBK" w:eastAsia="方正书宋_GBK" w:cs="方正书宋_GBK"/>
          <w:b/>
          <w:color w:val="auto"/>
          <w:sz w:val="21"/>
          <w:szCs w:val="21"/>
        </w:rPr>
      </w:pPr>
      <w:r>
        <w:rPr>
          <w:rFonts w:hint="eastAsia" w:ascii="方正书宋_GBK" w:hAnsi="方正书宋_GBK" w:eastAsia="方正书宋_GBK" w:cs="方正书宋_GBK"/>
          <w:b/>
          <w:color w:val="auto"/>
          <w:spacing w:val="0"/>
          <w:kern w:val="2"/>
          <w:sz w:val="30"/>
          <w:szCs w:val="30"/>
          <w:lang w:val="en-US" w:eastAsia="zh-CN" w:bidi="ar-SA"/>
        </w:rPr>
        <w:t>5.</w:t>
      </w:r>
      <w:r>
        <w:rPr>
          <w:rFonts w:hint="eastAsia" w:ascii="方正书宋_GBK" w:hAnsi="方正书宋_GBK" w:eastAsia="方正书宋_GBK" w:cs="方正书宋_GBK"/>
          <w:b/>
          <w:color w:val="auto"/>
          <w:spacing w:val="0"/>
          <w:kern w:val="2"/>
          <w:sz w:val="30"/>
          <w:szCs w:val="30"/>
          <w:lang w:val="zh-CN" w:eastAsia="zh-CN" w:bidi="ar-SA"/>
        </w:rPr>
        <w:t>技术要求响应表</w:t>
      </w:r>
    </w:p>
    <w:tbl>
      <w:tblPr>
        <w:tblStyle w:val="43"/>
        <w:tblW w:w="8964"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668"/>
        <w:gridCol w:w="1175"/>
        <w:gridCol w:w="2410"/>
        <w:gridCol w:w="1701"/>
        <w:gridCol w:w="1385"/>
        <w:gridCol w:w="1625"/>
      </w:tblGrid>
      <w:tr w14:paraId="440536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668" w:type="dxa"/>
            <w:tcBorders>
              <w:top w:val="single" w:color="000000" w:sz="4" w:space="0"/>
              <w:left w:val="single" w:color="000000" w:sz="4" w:space="0"/>
              <w:bottom w:val="single" w:color="000000" w:sz="4" w:space="0"/>
              <w:right w:val="single" w:color="000000" w:sz="4" w:space="0"/>
            </w:tcBorders>
            <w:vAlign w:val="center"/>
          </w:tcPr>
          <w:p w14:paraId="696794ED">
            <w:pPr>
              <w:keepNext w:val="0"/>
              <w:keepLines w:val="0"/>
              <w:widowControl/>
              <w:suppressLineNumbers w:val="0"/>
              <w:spacing w:before="0" w:beforeAutospacing="0" w:after="0" w:afterAutospacing="0" w:line="240" w:lineRule="auto"/>
              <w:ind w:left="0" w:right="0"/>
              <w:jc w:val="center"/>
              <w:rPr>
                <w:rFonts w:hint="eastAsia" w:ascii="方正书宋_GBK" w:hAnsi="方正书宋_GBK" w:eastAsia="方正书宋_GBK" w:cs="方正书宋_GBK"/>
                <w:color w:val="auto"/>
                <w:kern w:val="0"/>
                <w:szCs w:val="21"/>
              </w:rPr>
            </w:pPr>
            <w:r>
              <w:rPr>
                <w:rFonts w:hint="eastAsia" w:ascii="方正书宋_GBK" w:hAnsi="方正书宋_GBK" w:eastAsia="方正书宋_GBK" w:cs="方正书宋_GBK"/>
                <w:color w:val="auto"/>
                <w:kern w:val="0"/>
              </w:rPr>
              <w:t>序号</w:t>
            </w:r>
          </w:p>
        </w:tc>
        <w:tc>
          <w:tcPr>
            <w:tcW w:w="1175" w:type="dxa"/>
            <w:tcBorders>
              <w:top w:val="single" w:color="000000" w:sz="4" w:space="0"/>
              <w:left w:val="single" w:color="000000" w:sz="4" w:space="0"/>
              <w:bottom w:val="single" w:color="000000" w:sz="4" w:space="0"/>
              <w:right w:val="single" w:color="000000" w:sz="4" w:space="0"/>
            </w:tcBorders>
            <w:vAlign w:val="center"/>
          </w:tcPr>
          <w:p w14:paraId="67B1A783">
            <w:pPr>
              <w:keepNext w:val="0"/>
              <w:keepLines w:val="0"/>
              <w:widowControl/>
              <w:suppressLineNumbers w:val="0"/>
              <w:spacing w:before="0" w:beforeAutospacing="0" w:after="0" w:afterAutospacing="0" w:line="240" w:lineRule="auto"/>
              <w:ind w:left="0" w:right="0"/>
              <w:jc w:val="center"/>
              <w:rPr>
                <w:rFonts w:hint="eastAsia" w:ascii="方正书宋_GBK" w:hAnsi="方正书宋_GBK" w:eastAsia="方正书宋_GBK" w:cs="方正书宋_GBK"/>
                <w:color w:val="auto"/>
                <w:kern w:val="0"/>
                <w:szCs w:val="21"/>
              </w:rPr>
            </w:pPr>
            <w:r>
              <w:rPr>
                <w:rFonts w:hint="eastAsia" w:ascii="方正书宋_GBK" w:hAnsi="方正书宋_GBK" w:eastAsia="方正书宋_GBK" w:cs="方正书宋_GBK"/>
                <w:color w:val="auto"/>
                <w:kern w:val="0"/>
              </w:rPr>
              <w:t>产品名称</w:t>
            </w:r>
          </w:p>
        </w:tc>
        <w:tc>
          <w:tcPr>
            <w:tcW w:w="2410" w:type="dxa"/>
            <w:tcBorders>
              <w:top w:val="single" w:color="000000" w:sz="4" w:space="0"/>
              <w:left w:val="single" w:color="000000" w:sz="4" w:space="0"/>
              <w:bottom w:val="single" w:color="000000" w:sz="4" w:space="0"/>
              <w:right w:val="single" w:color="000000" w:sz="4" w:space="0"/>
            </w:tcBorders>
            <w:vAlign w:val="center"/>
          </w:tcPr>
          <w:p w14:paraId="50B7AD38">
            <w:pPr>
              <w:keepNext w:val="0"/>
              <w:keepLines w:val="0"/>
              <w:widowControl/>
              <w:suppressLineNumbers w:val="0"/>
              <w:spacing w:before="0" w:beforeAutospacing="0" w:after="0" w:afterAutospacing="0" w:line="240" w:lineRule="auto"/>
              <w:ind w:left="0" w:right="0"/>
              <w:jc w:val="center"/>
              <w:rPr>
                <w:rFonts w:hint="eastAsia" w:ascii="方正书宋_GBK" w:hAnsi="方正书宋_GBK" w:eastAsia="方正书宋_GBK" w:cs="方正书宋_GBK"/>
                <w:color w:val="auto"/>
                <w:kern w:val="0"/>
                <w:szCs w:val="21"/>
              </w:rPr>
            </w:pPr>
            <w:r>
              <w:rPr>
                <w:rFonts w:hint="eastAsia" w:ascii="方正书宋_GBK" w:hAnsi="方正书宋_GBK" w:eastAsia="方正书宋_GBK" w:cs="方正书宋_GBK"/>
                <w:color w:val="auto"/>
              </w:rPr>
              <w:t>询价通知书的</w:t>
            </w:r>
            <w:r>
              <w:rPr>
                <w:rFonts w:hint="eastAsia" w:ascii="方正书宋_GBK" w:hAnsi="方正书宋_GBK" w:eastAsia="方正书宋_GBK" w:cs="方正书宋_GBK"/>
                <w:color w:val="auto"/>
                <w:kern w:val="0"/>
              </w:rPr>
              <w:t>技术要求</w:t>
            </w:r>
          </w:p>
        </w:tc>
        <w:tc>
          <w:tcPr>
            <w:tcW w:w="1701" w:type="dxa"/>
            <w:tcBorders>
              <w:top w:val="single" w:color="000000" w:sz="4" w:space="0"/>
              <w:left w:val="single" w:color="000000" w:sz="4" w:space="0"/>
              <w:bottom w:val="single" w:color="000000" w:sz="4" w:space="0"/>
              <w:right w:val="single" w:color="000000" w:sz="4" w:space="0"/>
            </w:tcBorders>
            <w:vAlign w:val="center"/>
          </w:tcPr>
          <w:p w14:paraId="5C8B96CF">
            <w:pPr>
              <w:keepNext w:val="0"/>
              <w:keepLines w:val="0"/>
              <w:widowControl/>
              <w:suppressLineNumbers w:val="0"/>
              <w:spacing w:before="0" w:beforeAutospacing="0" w:after="0" w:afterAutospacing="0" w:line="240" w:lineRule="auto"/>
              <w:ind w:left="0" w:right="0"/>
              <w:jc w:val="center"/>
              <w:rPr>
                <w:rFonts w:hint="eastAsia" w:ascii="方正书宋_GBK" w:hAnsi="方正书宋_GBK" w:eastAsia="方正书宋_GBK" w:cs="方正书宋_GBK"/>
                <w:color w:val="auto"/>
                <w:kern w:val="0"/>
                <w:szCs w:val="21"/>
              </w:rPr>
            </w:pPr>
            <w:r>
              <w:rPr>
                <w:rFonts w:hint="eastAsia" w:ascii="方正书宋_GBK" w:hAnsi="方正书宋_GBK" w:eastAsia="方正书宋_GBK" w:cs="方正书宋_GBK"/>
                <w:color w:val="auto"/>
              </w:rPr>
              <w:t>响应的参数情况</w:t>
            </w:r>
          </w:p>
        </w:tc>
        <w:tc>
          <w:tcPr>
            <w:tcW w:w="1385" w:type="dxa"/>
            <w:tcBorders>
              <w:top w:val="single" w:color="000000" w:sz="4" w:space="0"/>
              <w:left w:val="single" w:color="000000" w:sz="4" w:space="0"/>
              <w:bottom w:val="single" w:color="000000" w:sz="4" w:space="0"/>
              <w:right w:val="single" w:color="000000" w:sz="4" w:space="0"/>
            </w:tcBorders>
            <w:vAlign w:val="center"/>
          </w:tcPr>
          <w:p w14:paraId="3543D234">
            <w:pPr>
              <w:keepNext w:val="0"/>
              <w:keepLines w:val="0"/>
              <w:widowControl/>
              <w:suppressLineNumbers w:val="0"/>
              <w:spacing w:before="0" w:beforeAutospacing="0" w:after="0" w:afterAutospacing="0" w:line="240" w:lineRule="auto"/>
              <w:ind w:left="0" w:right="0"/>
              <w:jc w:val="center"/>
              <w:rPr>
                <w:rFonts w:hint="eastAsia" w:ascii="方正书宋_GBK" w:hAnsi="方正书宋_GBK" w:eastAsia="方正书宋_GBK" w:cs="方正书宋_GBK"/>
                <w:color w:val="auto"/>
                <w:szCs w:val="21"/>
              </w:rPr>
            </w:pPr>
            <w:r>
              <w:rPr>
                <w:rFonts w:hint="eastAsia" w:ascii="方正书宋_GBK" w:hAnsi="方正书宋_GBK" w:eastAsia="方正书宋_GBK" w:cs="方正书宋_GBK"/>
                <w:color w:val="auto"/>
              </w:rPr>
              <w:t>响应情况</w:t>
            </w:r>
          </w:p>
        </w:tc>
        <w:tc>
          <w:tcPr>
            <w:tcW w:w="1625" w:type="dxa"/>
            <w:tcBorders>
              <w:top w:val="single" w:color="000000" w:sz="4" w:space="0"/>
              <w:left w:val="single" w:color="000000" w:sz="4" w:space="0"/>
              <w:bottom w:val="single" w:color="000000" w:sz="4" w:space="0"/>
              <w:right w:val="single" w:color="000000" w:sz="4" w:space="0"/>
            </w:tcBorders>
            <w:vAlign w:val="center"/>
          </w:tcPr>
          <w:p w14:paraId="20458483">
            <w:pPr>
              <w:keepNext w:val="0"/>
              <w:keepLines w:val="0"/>
              <w:widowControl/>
              <w:suppressLineNumbers w:val="0"/>
              <w:spacing w:before="0" w:beforeAutospacing="0" w:after="0" w:afterAutospacing="0" w:line="240" w:lineRule="auto"/>
              <w:ind w:left="0" w:right="0"/>
              <w:jc w:val="center"/>
              <w:rPr>
                <w:rFonts w:hint="eastAsia" w:ascii="方正书宋_GBK" w:hAnsi="方正书宋_GBK" w:eastAsia="方正书宋_GBK" w:cs="方正书宋_GBK"/>
                <w:color w:val="auto"/>
                <w:kern w:val="0"/>
                <w:szCs w:val="21"/>
              </w:rPr>
            </w:pPr>
            <w:r>
              <w:rPr>
                <w:rFonts w:hint="eastAsia" w:ascii="方正书宋_GBK" w:hAnsi="方正书宋_GBK" w:eastAsia="方正书宋_GBK" w:cs="方正书宋_GBK"/>
                <w:color w:val="auto"/>
              </w:rPr>
              <w:t>偏离情况说明</w:t>
            </w:r>
          </w:p>
        </w:tc>
      </w:tr>
      <w:tr w14:paraId="5B5ACC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668" w:type="dxa"/>
            <w:tcBorders>
              <w:top w:val="single" w:color="000000" w:sz="4" w:space="0"/>
              <w:left w:val="single" w:color="000000" w:sz="4" w:space="0"/>
              <w:bottom w:val="single" w:color="000000" w:sz="4" w:space="0"/>
              <w:right w:val="single" w:color="000000" w:sz="4" w:space="0"/>
            </w:tcBorders>
            <w:vAlign w:val="center"/>
          </w:tcPr>
          <w:p w14:paraId="24C431A5">
            <w:pPr>
              <w:keepNext w:val="0"/>
              <w:keepLines w:val="0"/>
              <w:suppressLineNumbers w:val="0"/>
              <w:spacing w:before="0" w:beforeAutospacing="0" w:after="0" w:afterAutospacing="0" w:line="240" w:lineRule="auto"/>
              <w:ind w:left="0" w:right="0"/>
              <w:jc w:val="center"/>
              <w:rPr>
                <w:rFonts w:hint="eastAsia" w:ascii="方正书宋_GBK" w:hAnsi="方正书宋_GBK" w:eastAsia="方正书宋_GBK" w:cs="方正书宋_GBK"/>
                <w:color w:val="auto"/>
                <w:szCs w:val="21"/>
              </w:rPr>
            </w:pPr>
            <w:r>
              <w:rPr>
                <w:rFonts w:hint="eastAsia" w:ascii="方正书宋_GBK" w:hAnsi="方正书宋_GBK" w:eastAsia="方正书宋_GBK" w:cs="方正书宋_GBK"/>
                <w:color w:val="auto"/>
              </w:rPr>
              <w:t>1</w:t>
            </w:r>
          </w:p>
        </w:tc>
        <w:tc>
          <w:tcPr>
            <w:tcW w:w="1175" w:type="dxa"/>
            <w:tcBorders>
              <w:top w:val="single" w:color="000000" w:sz="4" w:space="0"/>
              <w:left w:val="single" w:color="000000" w:sz="4" w:space="0"/>
              <w:bottom w:val="single" w:color="000000" w:sz="4" w:space="0"/>
              <w:right w:val="single" w:color="000000" w:sz="4" w:space="0"/>
            </w:tcBorders>
            <w:vAlign w:val="center"/>
          </w:tcPr>
          <w:p w14:paraId="56E9773C">
            <w:pPr>
              <w:pStyle w:val="160"/>
              <w:keepNext w:val="0"/>
              <w:keepLines w:val="0"/>
              <w:suppressLineNumbers w:val="0"/>
              <w:spacing w:before="0" w:beforeAutospacing="0" w:after="0" w:afterAutospacing="0"/>
              <w:ind w:left="0" w:leftChars="0" w:right="0" w:firstLine="0"/>
              <w:rPr>
                <w:rFonts w:hint="eastAsia" w:ascii="方正书宋_GBK" w:hAnsi="方正书宋_GBK" w:eastAsia="方正书宋_GBK" w:cs="方正书宋_GBK"/>
                <w:color w:val="auto"/>
              </w:rPr>
            </w:pPr>
          </w:p>
        </w:tc>
        <w:tc>
          <w:tcPr>
            <w:tcW w:w="2410" w:type="dxa"/>
            <w:tcBorders>
              <w:top w:val="single" w:color="000000" w:sz="4" w:space="0"/>
              <w:left w:val="single" w:color="000000" w:sz="4" w:space="0"/>
              <w:bottom w:val="single" w:color="000000" w:sz="4" w:space="0"/>
              <w:right w:val="single" w:color="000000" w:sz="4" w:space="0"/>
            </w:tcBorders>
            <w:vAlign w:val="center"/>
          </w:tcPr>
          <w:p w14:paraId="31062D34">
            <w:pPr>
              <w:pStyle w:val="160"/>
              <w:keepNext w:val="0"/>
              <w:keepLines w:val="0"/>
              <w:suppressLineNumbers w:val="0"/>
              <w:spacing w:before="0" w:beforeAutospacing="0" w:after="0" w:afterAutospacing="0"/>
              <w:ind w:left="0" w:leftChars="0" w:right="0" w:firstLine="0"/>
              <w:rPr>
                <w:rFonts w:hint="eastAsia" w:ascii="方正书宋_GBK" w:hAnsi="方正书宋_GBK" w:eastAsia="方正书宋_GBK" w:cs="方正书宋_GBK"/>
                <w:color w:val="auto"/>
                <w:kern w:val="0"/>
              </w:rPr>
            </w:pPr>
          </w:p>
        </w:tc>
        <w:tc>
          <w:tcPr>
            <w:tcW w:w="1701" w:type="dxa"/>
            <w:tcBorders>
              <w:top w:val="single" w:color="000000" w:sz="4" w:space="0"/>
              <w:left w:val="single" w:color="000000" w:sz="4" w:space="0"/>
              <w:bottom w:val="single" w:color="000000" w:sz="4" w:space="0"/>
              <w:right w:val="single" w:color="000000" w:sz="4" w:space="0"/>
            </w:tcBorders>
            <w:vAlign w:val="center"/>
          </w:tcPr>
          <w:p w14:paraId="4EA505FB">
            <w:pPr>
              <w:pStyle w:val="160"/>
              <w:keepNext w:val="0"/>
              <w:keepLines w:val="0"/>
              <w:suppressLineNumbers w:val="0"/>
              <w:spacing w:before="0" w:beforeAutospacing="0" w:after="0" w:afterAutospacing="0"/>
              <w:ind w:left="0" w:leftChars="0" w:right="0" w:firstLine="0"/>
              <w:rPr>
                <w:rFonts w:hint="eastAsia" w:ascii="方正书宋_GBK" w:hAnsi="方正书宋_GBK" w:eastAsia="方正书宋_GBK" w:cs="方正书宋_GBK"/>
                <w:color w:val="auto"/>
              </w:rPr>
            </w:pPr>
          </w:p>
        </w:tc>
        <w:tc>
          <w:tcPr>
            <w:tcW w:w="1385" w:type="dxa"/>
            <w:tcBorders>
              <w:top w:val="single" w:color="000000" w:sz="4" w:space="0"/>
              <w:left w:val="single" w:color="000000" w:sz="4" w:space="0"/>
              <w:bottom w:val="single" w:color="000000" w:sz="4" w:space="0"/>
              <w:right w:val="single" w:color="000000" w:sz="4" w:space="0"/>
            </w:tcBorders>
            <w:vAlign w:val="center"/>
          </w:tcPr>
          <w:p w14:paraId="68F72B35">
            <w:pPr>
              <w:pStyle w:val="160"/>
              <w:keepNext w:val="0"/>
              <w:keepLines w:val="0"/>
              <w:suppressLineNumbers w:val="0"/>
              <w:spacing w:before="0" w:beforeAutospacing="0" w:after="0" w:afterAutospacing="0"/>
              <w:ind w:left="0" w:leftChars="0" w:right="0" w:firstLine="0"/>
              <w:rPr>
                <w:rFonts w:hint="eastAsia" w:ascii="方正书宋_GBK" w:hAnsi="方正书宋_GBK" w:eastAsia="方正书宋_GBK" w:cs="方正书宋_GBK"/>
                <w:color w:val="auto"/>
              </w:rPr>
            </w:pPr>
          </w:p>
        </w:tc>
        <w:tc>
          <w:tcPr>
            <w:tcW w:w="1625" w:type="dxa"/>
            <w:tcBorders>
              <w:top w:val="single" w:color="000000" w:sz="4" w:space="0"/>
              <w:left w:val="single" w:color="000000" w:sz="4" w:space="0"/>
              <w:bottom w:val="single" w:color="000000" w:sz="4" w:space="0"/>
              <w:right w:val="single" w:color="000000" w:sz="4" w:space="0"/>
            </w:tcBorders>
            <w:vAlign w:val="center"/>
          </w:tcPr>
          <w:p w14:paraId="539280FA">
            <w:pPr>
              <w:pStyle w:val="160"/>
              <w:keepNext w:val="0"/>
              <w:keepLines w:val="0"/>
              <w:suppressLineNumbers w:val="0"/>
              <w:spacing w:before="0" w:beforeAutospacing="0" w:after="0" w:afterAutospacing="0"/>
              <w:ind w:left="0" w:leftChars="0" w:right="0" w:firstLine="0"/>
              <w:rPr>
                <w:rFonts w:hint="eastAsia" w:ascii="方正书宋_GBK" w:hAnsi="方正书宋_GBK" w:eastAsia="方正书宋_GBK" w:cs="方正书宋_GBK"/>
                <w:color w:val="auto"/>
              </w:rPr>
            </w:pPr>
          </w:p>
        </w:tc>
      </w:tr>
      <w:tr w14:paraId="471003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668" w:type="dxa"/>
            <w:tcBorders>
              <w:top w:val="single" w:color="000000" w:sz="4" w:space="0"/>
              <w:left w:val="single" w:color="000000" w:sz="4" w:space="0"/>
              <w:bottom w:val="single" w:color="000000" w:sz="4" w:space="0"/>
              <w:right w:val="single" w:color="000000" w:sz="4" w:space="0"/>
            </w:tcBorders>
            <w:vAlign w:val="center"/>
          </w:tcPr>
          <w:p w14:paraId="3B7AF3E8">
            <w:pPr>
              <w:keepNext w:val="0"/>
              <w:keepLines w:val="0"/>
              <w:suppressLineNumbers w:val="0"/>
              <w:spacing w:before="0" w:beforeAutospacing="0" w:after="0" w:afterAutospacing="0" w:line="240" w:lineRule="auto"/>
              <w:ind w:left="0" w:right="0"/>
              <w:jc w:val="center"/>
              <w:rPr>
                <w:rFonts w:hint="eastAsia" w:ascii="方正书宋_GBK" w:hAnsi="方正书宋_GBK" w:eastAsia="方正书宋_GBK" w:cs="方正书宋_GBK"/>
                <w:color w:val="auto"/>
                <w:szCs w:val="21"/>
              </w:rPr>
            </w:pPr>
            <w:r>
              <w:rPr>
                <w:rFonts w:hint="eastAsia" w:ascii="方正书宋_GBK" w:hAnsi="方正书宋_GBK" w:eastAsia="方正书宋_GBK" w:cs="方正书宋_GBK"/>
                <w:color w:val="auto"/>
              </w:rPr>
              <w:t>2</w:t>
            </w:r>
          </w:p>
        </w:tc>
        <w:tc>
          <w:tcPr>
            <w:tcW w:w="1175" w:type="dxa"/>
            <w:tcBorders>
              <w:top w:val="single" w:color="000000" w:sz="4" w:space="0"/>
              <w:left w:val="single" w:color="000000" w:sz="4" w:space="0"/>
              <w:bottom w:val="single" w:color="000000" w:sz="4" w:space="0"/>
              <w:right w:val="single" w:color="000000" w:sz="4" w:space="0"/>
            </w:tcBorders>
            <w:vAlign w:val="center"/>
          </w:tcPr>
          <w:p w14:paraId="777CC01D">
            <w:pPr>
              <w:pStyle w:val="160"/>
              <w:keepNext w:val="0"/>
              <w:keepLines w:val="0"/>
              <w:suppressLineNumbers w:val="0"/>
              <w:spacing w:before="0" w:beforeAutospacing="0" w:after="0" w:afterAutospacing="0"/>
              <w:ind w:left="0" w:leftChars="0" w:right="0" w:firstLine="0"/>
              <w:rPr>
                <w:rFonts w:hint="eastAsia" w:ascii="方正书宋_GBK" w:hAnsi="方正书宋_GBK" w:eastAsia="方正书宋_GBK" w:cs="方正书宋_GBK"/>
                <w:color w:val="auto"/>
              </w:rPr>
            </w:pPr>
          </w:p>
        </w:tc>
        <w:tc>
          <w:tcPr>
            <w:tcW w:w="2410" w:type="dxa"/>
            <w:tcBorders>
              <w:top w:val="single" w:color="000000" w:sz="4" w:space="0"/>
              <w:left w:val="single" w:color="000000" w:sz="4" w:space="0"/>
              <w:bottom w:val="single" w:color="000000" w:sz="4" w:space="0"/>
              <w:right w:val="single" w:color="000000" w:sz="4" w:space="0"/>
            </w:tcBorders>
            <w:vAlign w:val="center"/>
          </w:tcPr>
          <w:p w14:paraId="79998079">
            <w:pPr>
              <w:pStyle w:val="160"/>
              <w:keepNext w:val="0"/>
              <w:keepLines w:val="0"/>
              <w:suppressLineNumbers w:val="0"/>
              <w:spacing w:before="0" w:beforeAutospacing="0" w:after="0" w:afterAutospacing="0"/>
              <w:ind w:left="0" w:leftChars="0" w:right="0" w:firstLine="0"/>
              <w:rPr>
                <w:rFonts w:hint="eastAsia" w:ascii="方正书宋_GBK" w:hAnsi="方正书宋_GBK" w:eastAsia="方正书宋_GBK" w:cs="方正书宋_GBK"/>
                <w:color w:val="auto"/>
              </w:rPr>
            </w:pPr>
          </w:p>
        </w:tc>
        <w:tc>
          <w:tcPr>
            <w:tcW w:w="1701" w:type="dxa"/>
            <w:tcBorders>
              <w:top w:val="single" w:color="000000" w:sz="4" w:space="0"/>
              <w:left w:val="single" w:color="000000" w:sz="4" w:space="0"/>
              <w:bottom w:val="single" w:color="000000" w:sz="4" w:space="0"/>
              <w:right w:val="single" w:color="000000" w:sz="4" w:space="0"/>
            </w:tcBorders>
            <w:vAlign w:val="center"/>
          </w:tcPr>
          <w:p w14:paraId="4F256E4B">
            <w:pPr>
              <w:pStyle w:val="160"/>
              <w:keepNext w:val="0"/>
              <w:keepLines w:val="0"/>
              <w:suppressLineNumbers w:val="0"/>
              <w:spacing w:before="0" w:beforeAutospacing="0" w:after="0" w:afterAutospacing="0"/>
              <w:ind w:left="0" w:leftChars="0" w:right="0" w:firstLine="0"/>
              <w:rPr>
                <w:rFonts w:hint="eastAsia" w:ascii="方正书宋_GBK" w:hAnsi="方正书宋_GBK" w:eastAsia="方正书宋_GBK" w:cs="方正书宋_GBK"/>
                <w:color w:val="auto"/>
              </w:rPr>
            </w:pPr>
          </w:p>
        </w:tc>
        <w:tc>
          <w:tcPr>
            <w:tcW w:w="1385" w:type="dxa"/>
            <w:tcBorders>
              <w:top w:val="single" w:color="000000" w:sz="4" w:space="0"/>
              <w:left w:val="single" w:color="000000" w:sz="4" w:space="0"/>
              <w:bottom w:val="single" w:color="000000" w:sz="4" w:space="0"/>
              <w:right w:val="single" w:color="000000" w:sz="4" w:space="0"/>
            </w:tcBorders>
            <w:vAlign w:val="center"/>
          </w:tcPr>
          <w:p w14:paraId="726D48C5">
            <w:pPr>
              <w:pStyle w:val="160"/>
              <w:keepNext w:val="0"/>
              <w:keepLines w:val="0"/>
              <w:suppressLineNumbers w:val="0"/>
              <w:spacing w:before="0" w:beforeAutospacing="0" w:after="0" w:afterAutospacing="0"/>
              <w:ind w:left="0" w:leftChars="0" w:right="0" w:firstLine="0"/>
              <w:rPr>
                <w:rFonts w:hint="eastAsia" w:ascii="方正书宋_GBK" w:hAnsi="方正书宋_GBK" w:eastAsia="方正书宋_GBK" w:cs="方正书宋_GBK"/>
                <w:color w:val="auto"/>
              </w:rPr>
            </w:pPr>
          </w:p>
        </w:tc>
        <w:tc>
          <w:tcPr>
            <w:tcW w:w="1625" w:type="dxa"/>
            <w:tcBorders>
              <w:top w:val="single" w:color="000000" w:sz="4" w:space="0"/>
              <w:left w:val="single" w:color="000000" w:sz="4" w:space="0"/>
              <w:bottom w:val="single" w:color="000000" w:sz="4" w:space="0"/>
              <w:right w:val="single" w:color="000000" w:sz="4" w:space="0"/>
            </w:tcBorders>
            <w:vAlign w:val="center"/>
          </w:tcPr>
          <w:p w14:paraId="2C09162C">
            <w:pPr>
              <w:pStyle w:val="160"/>
              <w:keepNext w:val="0"/>
              <w:keepLines w:val="0"/>
              <w:suppressLineNumbers w:val="0"/>
              <w:spacing w:before="0" w:beforeAutospacing="0" w:after="0" w:afterAutospacing="0"/>
              <w:ind w:left="0" w:leftChars="0" w:right="0" w:firstLine="0"/>
              <w:rPr>
                <w:rFonts w:hint="eastAsia" w:ascii="方正书宋_GBK" w:hAnsi="方正书宋_GBK" w:eastAsia="方正书宋_GBK" w:cs="方正书宋_GBK"/>
                <w:color w:val="auto"/>
              </w:rPr>
            </w:pPr>
          </w:p>
        </w:tc>
      </w:tr>
      <w:tr w14:paraId="3A0E4D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668" w:type="dxa"/>
            <w:tcBorders>
              <w:top w:val="single" w:color="000000" w:sz="4" w:space="0"/>
              <w:left w:val="single" w:color="000000" w:sz="4" w:space="0"/>
              <w:bottom w:val="single" w:color="000000" w:sz="4" w:space="0"/>
              <w:right w:val="single" w:color="000000" w:sz="4" w:space="0"/>
            </w:tcBorders>
            <w:vAlign w:val="center"/>
          </w:tcPr>
          <w:p w14:paraId="1B773B54">
            <w:pPr>
              <w:keepNext w:val="0"/>
              <w:keepLines w:val="0"/>
              <w:suppressLineNumbers w:val="0"/>
              <w:spacing w:before="0" w:beforeAutospacing="0" w:after="0" w:afterAutospacing="0" w:line="240" w:lineRule="auto"/>
              <w:ind w:left="0" w:right="0"/>
              <w:jc w:val="center"/>
              <w:rPr>
                <w:rFonts w:hint="eastAsia" w:ascii="方正书宋_GBK" w:hAnsi="方正书宋_GBK" w:eastAsia="方正书宋_GBK" w:cs="方正书宋_GBK"/>
                <w:color w:val="auto"/>
                <w:szCs w:val="21"/>
              </w:rPr>
            </w:pPr>
            <w:r>
              <w:rPr>
                <w:rFonts w:hint="eastAsia" w:ascii="方正书宋_GBK" w:hAnsi="方正书宋_GBK" w:eastAsia="方正书宋_GBK" w:cs="方正书宋_GBK"/>
                <w:color w:val="auto"/>
              </w:rPr>
              <w:t>3</w:t>
            </w:r>
          </w:p>
        </w:tc>
        <w:tc>
          <w:tcPr>
            <w:tcW w:w="1175" w:type="dxa"/>
            <w:tcBorders>
              <w:top w:val="single" w:color="000000" w:sz="4" w:space="0"/>
              <w:left w:val="single" w:color="000000" w:sz="4" w:space="0"/>
              <w:bottom w:val="single" w:color="000000" w:sz="4" w:space="0"/>
              <w:right w:val="single" w:color="000000" w:sz="4" w:space="0"/>
            </w:tcBorders>
            <w:vAlign w:val="center"/>
          </w:tcPr>
          <w:p w14:paraId="5EDFD0AC">
            <w:pPr>
              <w:pStyle w:val="160"/>
              <w:keepNext w:val="0"/>
              <w:keepLines w:val="0"/>
              <w:suppressLineNumbers w:val="0"/>
              <w:spacing w:before="0" w:beforeAutospacing="0" w:after="0" w:afterAutospacing="0"/>
              <w:ind w:left="0" w:leftChars="0" w:right="0" w:firstLine="0"/>
              <w:rPr>
                <w:rFonts w:hint="eastAsia" w:ascii="方正书宋_GBK" w:hAnsi="方正书宋_GBK" w:eastAsia="方正书宋_GBK" w:cs="方正书宋_GBK"/>
                <w:color w:val="auto"/>
              </w:rPr>
            </w:pPr>
          </w:p>
        </w:tc>
        <w:tc>
          <w:tcPr>
            <w:tcW w:w="2410" w:type="dxa"/>
            <w:tcBorders>
              <w:top w:val="single" w:color="000000" w:sz="4" w:space="0"/>
              <w:left w:val="single" w:color="000000" w:sz="4" w:space="0"/>
              <w:bottom w:val="single" w:color="000000" w:sz="4" w:space="0"/>
              <w:right w:val="single" w:color="000000" w:sz="4" w:space="0"/>
            </w:tcBorders>
            <w:vAlign w:val="center"/>
          </w:tcPr>
          <w:p w14:paraId="64DE0853">
            <w:pPr>
              <w:pStyle w:val="160"/>
              <w:keepNext w:val="0"/>
              <w:keepLines w:val="0"/>
              <w:suppressLineNumbers w:val="0"/>
              <w:spacing w:before="0" w:beforeAutospacing="0" w:after="0" w:afterAutospacing="0"/>
              <w:ind w:left="0" w:leftChars="0" w:right="0" w:firstLine="0"/>
              <w:rPr>
                <w:rFonts w:hint="eastAsia" w:ascii="方正书宋_GBK" w:hAnsi="方正书宋_GBK" w:eastAsia="方正书宋_GBK" w:cs="方正书宋_GBK"/>
                <w:color w:val="auto"/>
                <w:kern w:val="0"/>
              </w:rPr>
            </w:pPr>
          </w:p>
        </w:tc>
        <w:tc>
          <w:tcPr>
            <w:tcW w:w="1701" w:type="dxa"/>
            <w:tcBorders>
              <w:top w:val="single" w:color="000000" w:sz="4" w:space="0"/>
              <w:left w:val="single" w:color="000000" w:sz="4" w:space="0"/>
              <w:bottom w:val="single" w:color="000000" w:sz="4" w:space="0"/>
              <w:right w:val="single" w:color="000000" w:sz="4" w:space="0"/>
            </w:tcBorders>
            <w:vAlign w:val="center"/>
          </w:tcPr>
          <w:p w14:paraId="7739052A">
            <w:pPr>
              <w:pStyle w:val="160"/>
              <w:keepNext w:val="0"/>
              <w:keepLines w:val="0"/>
              <w:suppressLineNumbers w:val="0"/>
              <w:spacing w:before="0" w:beforeAutospacing="0" w:after="0" w:afterAutospacing="0"/>
              <w:ind w:left="0" w:leftChars="0" w:right="0" w:firstLine="0"/>
              <w:rPr>
                <w:rFonts w:hint="eastAsia" w:ascii="方正书宋_GBK" w:hAnsi="方正书宋_GBK" w:eastAsia="方正书宋_GBK" w:cs="方正书宋_GBK"/>
                <w:color w:val="auto"/>
              </w:rPr>
            </w:pPr>
          </w:p>
        </w:tc>
        <w:tc>
          <w:tcPr>
            <w:tcW w:w="1385" w:type="dxa"/>
            <w:tcBorders>
              <w:top w:val="single" w:color="000000" w:sz="4" w:space="0"/>
              <w:left w:val="single" w:color="000000" w:sz="4" w:space="0"/>
              <w:bottom w:val="single" w:color="000000" w:sz="4" w:space="0"/>
              <w:right w:val="single" w:color="000000" w:sz="4" w:space="0"/>
            </w:tcBorders>
            <w:vAlign w:val="center"/>
          </w:tcPr>
          <w:p w14:paraId="2277D752">
            <w:pPr>
              <w:pStyle w:val="160"/>
              <w:keepNext w:val="0"/>
              <w:keepLines w:val="0"/>
              <w:suppressLineNumbers w:val="0"/>
              <w:spacing w:before="0" w:beforeAutospacing="0" w:after="0" w:afterAutospacing="0"/>
              <w:ind w:left="0" w:leftChars="0" w:right="0" w:firstLine="0"/>
              <w:rPr>
                <w:rFonts w:hint="eastAsia" w:ascii="方正书宋_GBK" w:hAnsi="方正书宋_GBK" w:eastAsia="方正书宋_GBK" w:cs="方正书宋_GBK"/>
                <w:color w:val="auto"/>
              </w:rPr>
            </w:pPr>
          </w:p>
        </w:tc>
        <w:tc>
          <w:tcPr>
            <w:tcW w:w="1625" w:type="dxa"/>
            <w:tcBorders>
              <w:top w:val="single" w:color="000000" w:sz="4" w:space="0"/>
              <w:left w:val="single" w:color="000000" w:sz="4" w:space="0"/>
              <w:bottom w:val="single" w:color="000000" w:sz="4" w:space="0"/>
              <w:right w:val="single" w:color="000000" w:sz="4" w:space="0"/>
            </w:tcBorders>
            <w:vAlign w:val="center"/>
          </w:tcPr>
          <w:p w14:paraId="1B70B1FA">
            <w:pPr>
              <w:pStyle w:val="160"/>
              <w:keepNext w:val="0"/>
              <w:keepLines w:val="0"/>
              <w:suppressLineNumbers w:val="0"/>
              <w:spacing w:before="0" w:beforeAutospacing="0" w:after="0" w:afterAutospacing="0"/>
              <w:ind w:left="0" w:leftChars="0" w:right="0" w:firstLine="0"/>
              <w:rPr>
                <w:rFonts w:hint="eastAsia" w:ascii="方正书宋_GBK" w:hAnsi="方正书宋_GBK" w:eastAsia="方正书宋_GBK" w:cs="方正书宋_GBK"/>
                <w:color w:val="auto"/>
              </w:rPr>
            </w:pPr>
          </w:p>
        </w:tc>
      </w:tr>
      <w:tr w14:paraId="6BE5AE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668" w:type="dxa"/>
            <w:tcBorders>
              <w:top w:val="single" w:color="000000" w:sz="4" w:space="0"/>
              <w:left w:val="single" w:color="000000" w:sz="4" w:space="0"/>
              <w:bottom w:val="single" w:color="000000" w:sz="4" w:space="0"/>
              <w:right w:val="single" w:color="000000" w:sz="4" w:space="0"/>
            </w:tcBorders>
            <w:vAlign w:val="center"/>
          </w:tcPr>
          <w:p w14:paraId="03CF37B3">
            <w:pPr>
              <w:keepNext w:val="0"/>
              <w:keepLines w:val="0"/>
              <w:suppressLineNumbers w:val="0"/>
              <w:spacing w:before="0" w:beforeAutospacing="0" w:after="0" w:afterAutospacing="0" w:line="240" w:lineRule="auto"/>
              <w:ind w:left="0" w:right="0"/>
              <w:jc w:val="center"/>
              <w:rPr>
                <w:rFonts w:hint="eastAsia" w:ascii="方正书宋_GBK" w:hAnsi="方正书宋_GBK" w:eastAsia="方正书宋_GBK" w:cs="方正书宋_GBK"/>
                <w:color w:val="auto"/>
                <w:szCs w:val="21"/>
              </w:rPr>
            </w:pPr>
            <w:r>
              <w:rPr>
                <w:rFonts w:hint="eastAsia" w:ascii="方正书宋_GBK" w:hAnsi="方正书宋_GBK" w:eastAsia="方正书宋_GBK" w:cs="方正书宋_GBK"/>
                <w:color w:val="auto"/>
              </w:rPr>
              <w:t>4</w:t>
            </w:r>
          </w:p>
        </w:tc>
        <w:tc>
          <w:tcPr>
            <w:tcW w:w="1175" w:type="dxa"/>
            <w:tcBorders>
              <w:top w:val="single" w:color="000000" w:sz="4" w:space="0"/>
              <w:left w:val="single" w:color="000000" w:sz="4" w:space="0"/>
              <w:bottom w:val="single" w:color="000000" w:sz="4" w:space="0"/>
              <w:right w:val="single" w:color="000000" w:sz="4" w:space="0"/>
            </w:tcBorders>
            <w:vAlign w:val="center"/>
          </w:tcPr>
          <w:p w14:paraId="7E49524A">
            <w:pPr>
              <w:keepNext w:val="0"/>
              <w:keepLines w:val="0"/>
              <w:widowControl/>
              <w:suppressLineNumbers w:val="0"/>
              <w:spacing w:before="0" w:beforeAutospacing="0" w:after="0" w:afterAutospacing="0" w:line="240" w:lineRule="auto"/>
              <w:ind w:left="0" w:right="0"/>
              <w:rPr>
                <w:rFonts w:hint="eastAsia" w:ascii="方正书宋_GBK" w:hAnsi="方正书宋_GBK" w:eastAsia="方正书宋_GBK" w:cs="方正书宋_GBK"/>
                <w:color w:val="auto"/>
                <w:kern w:val="0"/>
                <w:szCs w:val="21"/>
              </w:rPr>
            </w:pPr>
          </w:p>
        </w:tc>
        <w:tc>
          <w:tcPr>
            <w:tcW w:w="2410" w:type="dxa"/>
            <w:tcBorders>
              <w:top w:val="single" w:color="000000" w:sz="4" w:space="0"/>
              <w:left w:val="single" w:color="000000" w:sz="4" w:space="0"/>
              <w:bottom w:val="single" w:color="000000" w:sz="4" w:space="0"/>
              <w:right w:val="single" w:color="000000" w:sz="4" w:space="0"/>
            </w:tcBorders>
            <w:vAlign w:val="center"/>
          </w:tcPr>
          <w:p w14:paraId="658A94C4">
            <w:pPr>
              <w:keepNext w:val="0"/>
              <w:keepLines w:val="0"/>
              <w:widowControl/>
              <w:suppressLineNumbers w:val="0"/>
              <w:spacing w:before="0" w:beforeAutospacing="0" w:after="0" w:afterAutospacing="0" w:line="240" w:lineRule="auto"/>
              <w:ind w:left="0" w:right="0"/>
              <w:rPr>
                <w:rFonts w:hint="eastAsia" w:ascii="方正书宋_GBK" w:hAnsi="方正书宋_GBK" w:eastAsia="方正书宋_GBK" w:cs="方正书宋_GBK"/>
                <w:color w:val="auto"/>
                <w:kern w:val="0"/>
                <w:szCs w:val="21"/>
              </w:rPr>
            </w:pPr>
          </w:p>
        </w:tc>
        <w:tc>
          <w:tcPr>
            <w:tcW w:w="1701" w:type="dxa"/>
            <w:tcBorders>
              <w:top w:val="single" w:color="000000" w:sz="4" w:space="0"/>
              <w:left w:val="single" w:color="000000" w:sz="4" w:space="0"/>
              <w:bottom w:val="single" w:color="000000" w:sz="4" w:space="0"/>
              <w:right w:val="single" w:color="000000" w:sz="4" w:space="0"/>
            </w:tcBorders>
            <w:vAlign w:val="center"/>
          </w:tcPr>
          <w:p w14:paraId="3FA946F4">
            <w:pPr>
              <w:pStyle w:val="160"/>
              <w:keepNext w:val="0"/>
              <w:keepLines w:val="0"/>
              <w:suppressLineNumbers w:val="0"/>
              <w:spacing w:before="0" w:beforeAutospacing="0" w:after="0" w:afterAutospacing="0"/>
              <w:ind w:left="0" w:leftChars="0" w:right="0" w:firstLine="0"/>
              <w:rPr>
                <w:rFonts w:hint="eastAsia" w:ascii="方正书宋_GBK" w:hAnsi="方正书宋_GBK" w:eastAsia="方正书宋_GBK" w:cs="方正书宋_GBK"/>
                <w:color w:val="auto"/>
              </w:rPr>
            </w:pPr>
          </w:p>
        </w:tc>
        <w:tc>
          <w:tcPr>
            <w:tcW w:w="1385" w:type="dxa"/>
            <w:tcBorders>
              <w:top w:val="single" w:color="000000" w:sz="4" w:space="0"/>
              <w:left w:val="single" w:color="000000" w:sz="4" w:space="0"/>
              <w:bottom w:val="single" w:color="000000" w:sz="4" w:space="0"/>
              <w:right w:val="single" w:color="000000" w:sz="4" w:space="0"/>
            </w:tcBorders>
            <w:vAlign w:val="center"/>
          </w:tcPr>
          <w:p w14:paraId="6168DECC">
            <w:pPr>
              <w:pStyle w:val="160"/>
              <w:keepNext w:val="0"/>
              <w:keepLines w:val="0"/>
              <w:suppressLineNumbers w:val="0"/>
              <w:spacing w:before="0" w:beforeAutospacing="0" w:after="0" w:afterAutospacing="0"/>
              <w:ind w:left="0" w:leftChars="0" w:right="0" w:firstLine="0"/>
              <w:rPr>
                <w:rFonts w:hint="eastAsia" w:ascii="方正书宋_GBK" w:hAnsi="方正书宋_GBK" w:eastAsia="方正书宋_GBK" w:cs="方正书宋_GBK"/>
                <w:color w:val="auto"/>
              </w:rPr>
            </w:pPr>
          </w:p>
        </w:tc>
        <w:tc>
          <w:tcPr>
            <w:tcW w:w="1625" w:type="dxa"/>
            <w:tcBorders>
              <w:top w:val="single" w:color="000000" w:sz="4" w:space="0"/>
              <w:left w:val="single" w:color="000000" w:sz="4" w:space="0"/>
              <w:bottom w:val="single" w:color="000000" w:sz="4" w:space="0"/>
              <w:right w:val="single" w:color="000000" w:sz="4" w:space="0"/>
            </w:tcBorders>
            <w:vAlign w:val="center"/>
          </w:tcPr>
          <w:p w14:paraId="27F7DED6">
            <w:pPr>
              <w:pStyle w:val="160"/>
              <w:keepNext w:val="0"/>
              <w:keepLines w:val="0"/>
              <w:suppressLineNumbers w:val="0"/>
              <w:spacing w:before="0" w:beforeAutospacing="0" w:after="0" w:afterAutospacing="0"/>
              <w:ind w:left="0" w:leftChars="0" w:right="0" w:firstLine="0"/>
              <w:rPr>
                <w:rFonts w:hint="eastAsia" w:ascii="方正书宋_GBK" w:hAnsi="方正书宋_GBK" w:eastAsia="方正书宋_GBK" w:cs="方正书宋_GBK"/>
                <w:color w:val="auto"/>
              </w:rPr>
            </w:pPr>
          </w:p>
        </w:tc>
      </w:tr>
      <w:tr w14:paraId="61ACF7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668" w:type="dxa"/>
            <w:tcBorders>
              <w:top w:val="single" w:color="000000" w:sz="4" w:space="0"/>
              <w:left w:val="single" w:color="000000" w:sz="4" w:space="0"/>
              <w:bottom w:val="single" w:color="000000" w:sz="4" w:space="0"/>
              <w:right w:val="single" w:color="000000" w:sz="4" w:space="0"/>
            </w:tcBorders>
            <w:vAlign w:val="center"/>
          </w:tcPr>
          <w:p w14:paraId="5C43DF0D">
            <w:pPr>
              <w:keepNext w:val="0"/>
              <w:keepLines w:val="0"/>
              <w:suppressLineNumbers w:val="0"/>
              <w:spacing w:before="0" w:beforeAutospacing="0" w:after="0" w:afterAutospacing="0" w:line="240" w:lineRule="auto"/>
              <w:ind w:left="0" w:right="0"/>
              <w:jc w:val="center"/>
              <w:rPr>
                <w:rFonts w:hint="eastAsia" w:ascii="方正书宋_GBK" w:hAnsi="方正书宋_GBK" w:eastAsia="方正书宋_GBK" w:cs="方正书宋_GBK"/>
                <w:color w:val="auto"/>
                <w:szCs w:val="21"/>
              </w:rPr>
            </w:pPr>
            <w:r>
              <w:rPr>
                <w:rFonts w:hint="eastAsia" w:ascii="方正书宋_GBK" w:hAnsi="方正书宋_GBK" w:eastAsia="方正书宋_GBK" w:cs="方正书宋_GBK"/>
                <w:color w:val="auto"/>
              </w:rPr>
              <w:t>5</w:t>
            </w:r>
          </w:p>
        </w:tc>
        <w:tc>
          <w:tcPr>
            <w:tcW w:w="1175" w:type="dxa"/>
            <w:tcBorders>
              <w:top w:val="single" w:color="000000" w:sz="4" w:space="0"/>
              <w:left w:val="single" w:color="000000" w:sz="4" w:space="0"/>
              <w:bottom w:val="single" w:color="000000" w:sz="4" w:space="0"/>
              <w:right w:val="single" w:color="000000" w:sz="4" w:space="0"/>
            </w:tcBorders>
            <w:vAlign w:val="center"/>
          </w:tcPr>
          <w:p w14:paraId="6ECFB48F">
            <w:pPr>
              <w:keepNext w:val="0"/>
              <w:keepLines w:val="0"/>
              <w:widowControl/>
              <w:suppressLineNumbers w:val="0"/>
              <w:spacing w:before="0" w:beforeAutospacing="0" w:after="0" w:afterAutospacing="0" w:line="240" w:lineRule="auto"/>
              <w:ind w:left="0" w:right="0"/>
              <w:rPr>
                <w:rFonts w:hint="eastAsia" w:ascii="方正书宋_GBK" w:hAnsi="方正书宋_GBK" w:eastAsia="方正书宋_GBK" w:cs="方正书宋_GBK"/>
                <w:color w:val="auto"/>
                <w:kern w:val="0"/>
                <w:szCs w:val="21"/>
              </w:rPr>
            </w:pPr>
          </w:p>
        </w:tc>
        <w:tc>
          <w:tcPr>
            <w:tcW w:w="2410" w:type="dxa"/>
            <w:tcBorders>
              <w:top w:val="single" w:color="000000" w:sz="4" w:space="0"/>
              <w:left w:val="single" w:color="000000" w:sz="4" w:space="0"/>
              <w:bottom w:val="single" w:color="000000" w:sz="4" w:space="0"/>
              <w:right w:val="single" w:color="000000" w:sz="4" w:space="0"/>
            </w:tcBorders>
            <w:vAlign w:val="center"/>
          </w:tcPr>
          <w:p w14:paraId="54356B63">
            <w:pPr>
              <w:keepNext w:val="0"/>
              <w:keepLines w:val="0"/>
              <w:widowControl/>
              <w:suppressLineNumbers w:val="0"/>
              <w:spacing w:before="0" w:beforeAutospacing="0" w:after="0" w:afterAutospacing="0" w:line="240" w:lineRule="auto"/>
              <w:ind w:left="0" w:right="0"/>
              <w:rPr>
                <w:rFonts w:hint="eastAsia" w:ascii="方正书宋_GBK" w:hAnsi="方正书宋_GBK" w:eastAsia="方正书宋_GBK" w:cs="方正书宋_GBK"/>
                <w:color w:val="auto"/>
                <w:kern w:val="0"/>
                <w:szCs w:val="21"/>
              </w:rPr>
            </w:pPr>
          </w:p>
        </w:tc>
        <w:tc>
          <w:tcPr>
            <w:tcW w:w="1701" w:type="dxa"/>
            <w:tcBorders>
              <w:top w:val="single" w:color="000000" w:sz="4" w:space="0"/>
              <w:left w:val="single" w:color="000000" w:sz="4" w:space="0"/>
              <w:bottom w:val="single" w:color="000000" w:sz="4" w:space="0"/>
              <w:right w:val="single" w:color="000000" w:sz="4" w:space="0"/>
            </w:tcBorders>
            <w:vAlign w:val="center"/>
          </w:tcPr>
          <w:p w14:paraId="6A3479D2">
            <w:pPr>
              <w:pStyle w:val="160"/>
              <w:keepNext w:val="0"/>
              <w:keepLines w:val="0"/>
              <w:suppressLineNumbers w:val="0"/>
              <w:spacing w:before="0" w:beforeAutospacing="0" w:after="0" w:afterAutospacing="0"/>
              <w:ind w:left="0" w:leftChars="0" w:right="0" w:firstLine="0"/>
              <w:rPr>
                <w:rFonts w:hint="eastAsia" w:ascii="方正书宋_GBK" w:hAnsi="方正书宋_GBK" w:eastAsia="方正书宋_GBK" w:cs="方正书宋_GBK"/>
                <w:color w:val="auto"/>
              </w:rPr>
            </w:pPr>
          </w:p>
        </w:tc>
        <w:tc>
          <w:tcPr>
            <w:tcW w:w="1385" w:type="dxa"/>
            <w:tcBorders>
              <w:top w:val="single" w:color="000000" w:sz="4" w:space="0"/>
              <w:left w:val="single" w:color="000000" w:sz="4" w:space="0"/>
              <w:bottom w:val="single" w:color="000000" w:sz="4" w:space="0"/>
              <w:right w:val="single" w:color="000000" w:sz="4" w:space="0"/>
            </w:tcBorders>
            <w:vAlign w:val="center"/>
          </w:tcPr>
          <w:p w14:paraId="7B6A77D1">
            <w:pPr>
              <w:pStyle w:val="160"/>
              <w:keepNext w:val="0"/>
              <w:keepLines w:val="0"/>
              <w:suppressLineNumbers w:val="0"/>
              <w:spacing w:before="0" w:beforeAutospacing="0" w:after="0" w:afterAutospacing="0"/>
              <w:ind w:left="0" w:leftChars="0" w:right="0" w:firstLine="0"/>
              <w:rPr>
                <w:rFonts w:hint="eastAsia" w:ascii="方正书宋_GBK" w:hAnsi="方正书宋_GBK" w:eastAsia="方正书宋_GBK" w:cs="方正书宋_GBK"/>
                <w:color w:val="auto"/>
              </w:rPr>
            </w:pPr>
          </w:p>
        </w:tc>
        <w:tc>
          <w:tcPr>
            <w:tcW w:w="1625" w:type="dxa"/>
            <w:tcBorders>
              <w:top w:val="single" w:color="000000" w:sz="4" w:space="0"/>
              <w:left w:val="single" w:color="000000" w:sz="4" w:space="0"/>
              <w:bottom w:val="single" w:color="000000" w:sz="4" w:space="0"/>
              <w:right w:val="single" w:color="000000" w:sz="4" w:space="0"/>
            </w:tcBorders>
            <w:vAlign w:val="center"/>
          </w:tcPr>
          <w:p w14:paraId="6D0F9DF3">
            <w:pPr>
              <w:pStyle w:val="160"/>
              <w:keepNext w:val="0"/>
              <w:keepLines w:val="0"/>
              <w:suppressLineNumbers w:val="0"/>
              <w:spacing w:before="0" w:beforeAutospacing="0" w:after="0" w:afterAutospacing="0"/>
              <w:ind w:left="0" w:leftChars="0" w:right="0" w:firstLine="0"/>
              <w:rPr>
                <w:rFonts w:hint="eastAsia" w:ascii="方正书宋_GBK" w:hAnsi="方正书宋_GBK" w:eastAsia="方正书宋_GBK" w:cs="方正书宋_GBK"/>
                <w:color w:val="auto"/>
              </w:rPr>
            </w:pPr>
          </w:p>
        </w:tc>
      </w:tr>
      <w:tr w14:paraId="64BEC4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668" w:type="dxa"/>
            <w:tcBorders>
              <w:top w:val="single" w:color="000000" w:sz="4" w:space="0"/>
              <w:left w:val="single" w:color="000000" w:sz="4" w:space="0"/>
              <w:bottom w:val="single" w:color="000000" w:sz="4" w:space="0"/>
              <w:right w:val="single" w:color="000000" w:sz="4" w:space="0"/>
            </w:tcBorders>
            <w:vAlign w:val="center"/>
          </w:tcPr>
          <w:p w14:paraId="7F684F60">
            <w:pPr>
              <w:pStyle w:val="160"/>
              <w:keepNext w:val="0"/>
              <w:keepLines w:val="0"/>
              <w:suppressLineNumbers w:val="0"/>
              <w:spacing w:before="0" w:beforeAutospacing="0" w:after="0" w:afterAutospacing="0"/>
              <w:ind w:left="0" w:leftChars="0" w:right="0" w:firstLine="0"/>
              <w:jc w:val="center"/>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6</w:t>
            </w:r>
          </w:p>
        </w:tc>
        <w:tc>
          <w:tcPr>
            <w:tcW w:w="1175" w:type="dxa"/>
            <w:tcBorders>
              <w:top w:val="single" w:color="000000" w:sz="4" w:space="0"/>
              <w:left w:val="single" w:color="000000" w:sz="4" w:space="0"/>
              <w:bottom w:val="single" w:color="000000" w:sz="4" w:space="0"/>
              <w:right w:val="single" w:color="000000" w:sz="4" w:space="0"/>
            </w:tcBorders>
            <w:vAlign w:val="center"/>
          </w:tcPr>
          <w:p w14:paraId="3977C295">
            <w:pPr>
              <w:keepNext w:val="0"/>
              <w:keepLines w:val="0"/>
              <w:widowControl/>
              <w:suppressLineNumbers w:val="0"/>
              <w:spacing w:before="0" w:beforeAutospacing="0" w:after="0" w:afterAutospacing="0" w:line="240" w:lineRule="auto"/>
              <w:ind w:left="0" w:right="0"/>
              <w:rPr>
                <w:rFonts w:hint="eastAsia" w:ascii="方正书宋_GBK" w:hAnsi="方正书宋_GBK" w:eastAsia="方正书宋_GBK" w:cs="方正书宋_GBK"/>
                <w:color w:val="auto"/>
                <w:kern w:val="0"/>
                <w:szCs w:val="21"/>
              </w:rPr>
            </w:pPr>
          </w:p>
        </w:tc>
        <w:tc>
          <w:tcPr>
            <w:tcW w:w="2410" w:type="dxa"/>
            <w:tcBorders>
              <w:top w:val="single" w:color="000000" w:sz="4" w:space="0"/>
              <w:left w:val="single" w:color="000000" w:sz="4" w:space="0"/>
              <w:bottom w:val="single" w:color="000000" w:sz="4" w:space="0"/>
              <w:right w:val="single" w:color="000000" w:sz="4" w:space="0"/>
            </w:tcBorders>
            <w:vAlign w:val="center"/>
          </w:tcPr>
          <w:p w14:paraId="2032BD34">
            <w:pPr>
              <w:keepNext w:val="0"/>
              <w:keepLines w:val="0"/>
              <w:widowControl/>
              <w:suppressLineNumbers w:val="0"/>
              <w:spacing w:before="0" w:beforeAutospacing="0" w:after="0" w:afterAutospacing="0" w:line="240" w:lineRule="auto"/>
              <w:ind w:left="0" w:right="0"/>
              <w:rPr>
                <w:rFonts w:hint="eastAsia" w:ascii="方正书宋_GBK" w:hAnsi="方正书宋_GBK" w:eastAsia="方正书宋_GBK" w:cs="方正书宋_GBK"/>
                <w:color w:val="auto"/>
                <w:kern w:val="0"/>
                <w:szCs w:val="21"/>
              </w:rPr>
            </w:pPr>
          </w:p>
        </w:tc>
        <w:tc>
          <w:tcPr>
            <w:tcW w:w="1701" w:type="dxa"/>
            <w:tcBorders>
              <w:top w:val="single" w:color="000000" w:sz="4" w:space="0"/>
              <w:left w:val="single" w:color="000000" w:sz="4" w:space="0"/>
              <w:bottom w:val="single" w:color="000000" w:sz="4" w:space="0"/>
              <w:right w:val="single" w:color="000000" w:sz="4" w:space="0"/>
            </w:tcBorders>
            <w:vAlign w:val="center"/>
          </w:tcPr>
          <w:p w14:paraId="53AEAB6C">
            <w:pPr>
              <w:pStyle w:val="160"/>
              <w:keepNext w:val="0"/>
              <w:keepLines w:val="0"/>
              <w:suppressLineNumbers w:val="0"/>
              <w:spacing w:before="0" w:beforeAutospacing="0" w:after="0" w:afterAutospacing="0"/>
              <w:ind w:left="0" w:leftChars="0" w:right="0" w:firstLine="0"/>
              <w:rPr>
                <w:rFonts w:hint="eastAsia" w:ascii="方正书宋_GBK" w:hAnsi="方正书宋_GBK" w:eastAsia="方正书宋_GBK" w:cs="方正书宋_GBK"/>
                <w:color w:val="auto"/>
              </w:rPr>
            </w:pPr>
          </w:p>
        </w:tc>
        <w:tc>
          <w:tcPr>
            <w:tcW w:w="1385" w:type="dxa"/>
            <w:tcBorders>
              <w:top w:val="single" w:color="000000" w:sz="4" w:space="0"/>
              <w:left w:val="single" w:color="000000" w:sz="4" w:space="0"/>
              <w:bottom w:val="single" w:color="000000" w:sz="4" w:space="0"/>
              <w:right w:val="single" w:color="000000" w:sz="4" w:space="0"/>
            </w:tcBorders>
            <w:vAlign w:val="center"/>
          </w:tcPr>
          <w:p w14:paraId="70A39159">
            <w:pPr>
              <w:pStyle w:val="160"/>
              <w:keepNext w:val="0"/>
              <w:keepLines w:val="0"/>
              <w:suppressLineNumbers w:val="0"/>
              <w:spacing w:before="0" w:beforeAutospacing="0" w:after="0" w:afterAutospacing="0"/>
              <w:ind w:left="0" w:leftChars="0" w:right="0" w:firstLine="0"/>
              <w:rPr>
                <w:rFonts w:hint="eastAsia" w:ascii="方正书宋_GBK" w:hAnsi="方正书宋_GBK" w:eastAsia="方正书宋_GBK" w:cs="方正书宋_GBK"/>
                <w:color w:val="auto"/>
              </w:rPr>
            </w:pPr>
          </w:p>
        </w:tc>
        <w:tc>
          <w:tcPr>
            <w:tcW w:w="1625" w:type="dxa"/>
            <w:tcBorders>
              <w:top w:val="single" w:color="000000" w:sz="4" w:space="0"/>
              <w:left w:val="single" w:color="000000" w:sz="4" w:space="0"/>
              <w:bottom w:val="single" w:color="000000" w:sz="4" w:space="0"/>
              <w:right w:val="single" w:color="000000" w:sz="4" w:space="0"/>
            </w:tcBorders>
            <w:vAlign w:val="center"/>
          </w:tcPr>
          <w:p w14:paraId="72693F82">
            <w:pPr>
              <w:pStyle w:val="160"/>
              <w:keepNext w:val="0"/>
              <w:keepLines w:val="0"/>
              <w:suppressLineNumbers w:val="0"/>
              <w:spacing w:before="0" w:beforeAutospacing="0" w:after="0" w:afterAutospacing="0"/>
              <w:ind w:left="0" w:leftChars="0" w:right="0" w:firstLine="0"/>
              <w:rPr>
                <w:rFonts w:hint="eastAsia" w:ascii="方正书宋_GBK" w:hAnsi="方正书宋_GBK" w:eastAsia="方正书宋_GBK" w:cs="方正书宋_GBK"/>
                <w:color w:val="auto"/>
              </w:rPr>
            </w:pPr>
          </w:p>
        </w:tc>
      </w:tr>
      <w:tr w14:paraId="4A7E7B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668" w:type="dxa"/>
            <w:tcBorders>
              <w:top w:val="single" w:color="000000" w:sz="4" w:space="0"/>
              <w:left w:val="single" w:color="000000" w:sz="4" w:space="0"/>
              <w:bottom w:val="single" w:color="000000" w:sz="4" w:space="0"/>
              <w:right w:val="single" w:color="000000" w:sz="4" w:space="0"/>
            </w:tcBorders>
            <w:vAlign w:val="center"/>
          </w:tcPr>
          <w:p w14:paraId="178825AC">
            <w:pPr>
              <w:pStyle w:val="160"/>
              <w:keepNext w:val="0"/>
              <w:keepLines w:val="0"/>
              <w:suppressLineNumbers w:val="0"/>
              <w:spacing w:before="0" w:beforeAutospacing="0" w:after="0" w:afterAutospacing="0"/>
              <w:ind w:left="0" w:leftChars="0" w:right="0" w:firstLine="0"/>
              <w:jc w:val="center"/>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7</w:t>
            </w:r>
          </w:p>
        </w:tc>
        <w:tc>
          <w:tcPr>
            <w:tcW w:w="1175" w:type="dxa"/>
            <w:tcBorders>
              <w:top w:val="single" w:color="000000" w:sz="4" w:space="0"/>
              <w:left w:val="single" w:color="000000" w:sz="4" w:space="0"/>
              <w:bottom w:val="single" w:color="000000" w:sz="4" w:space="0"/>
              <w:right w:val="single" w:color="000000" w:sz="4" w:space="0"/>
            </w:tcBorders>
            <w:vAlign w:val="center"/>
          </w:tcPr>
          <w:p w14:paraId="73E1038D">
            <w:pPr>
              <w:keepNext w:val="0"/>
              <w:keepLines w:val="0"/>
              <w:widowControl/>
              <w:suppressLineNumbers w:val="0"/>
              <w:spacing w:before="0" w:beforeAutospacing="0" w:after="0" w:afterAutospacing="0" w:line="240" w:lineRule="auto"/>
              <w:ind w:left="0" w:right="0"/>
              <w:rPr>
                <w:rFonts w:hint="eastAsia" w:ascii="方正书宋_GBK" w:hAnsi="方正书宋_GBK" w:eastAsia="方正书宋_GBK" w:cs="方正书宋_GBK"/>
                <w:color w:val="auto"/>
                <w:kern w:val="0"/>
                <w:szCs w:val="21"/>
              </w:rPr>
            </w:pPr>
          </w:p>
        </w:tc>
        <w:tc>
          <w:tcPr>
            <w:tcW w:w="2410" w:type="dxa"/>
            <w:tcBorders>
              <w:top w:val="single" w:color="000000" w:sz="4" w:space="0"/>
              <w:left w:val="single" w:color="000000" w:sz="4" w:space="0"/>
              <w:bottom w:val="single" w:color="000000" w:sz="4" w:space="0"/>
              <w:right w:val="single" w:color="000000" w:sz="4" w:space="0"/>
            </w:tcBorders>
            <w:vAlign w:val="center"/>
          </w:tcPr>
          <w:p w14:paraId="75B65C67">
            <w:pPr>
              <w:keepNext w:val="0"/>
              <w:keepLines w:val="0"/>
              <w:widowControl/>
              <w:suppressLineNumbers w:val="0"/>
              <w:spacing w:before="0" w:beforeAutospacing="0" w:after="0" w:afterAutospacing="0" w:line="240" w:lineRule="auto"/>
              <w:ind w:left="0" w:right="0"/>
              <w:rPr>
                <w:rFonts w:hint="eastAsia" w:ascii="方正书宋_GBK" w:hAnsi="方正书宋_GBK" w:eastAsia="方正书宋_GBK" w:cs="方正书宋_GBK"/>
                <w:color w:val="auto"/>
                <w:kern w:val="0"/>
                <w:szCs w:val="21"/>
              </w:rPr>
            </w:pPr>
          </w:p>
        </w:tc>
        <w:tc>
          <w:tcPr>
            <w:tcW w:w="1701" w:type="dxa"/>
            <w:tcBorders>
              <w:top w:val="single" w:color="000000" w:sz="4" w:space="0"/>
              <w:left w:val="single" w:color="000000" w:sz="4" w:space="0"/>
              <w:bottom w:val="single" w:color="000000" w:sz="4" w:space="0"/>
              <w:right w:val="single" w:color="000000" w:sz="4" w:space="0"/>
            </w:tcBorders>
            <w:vAlign w:val="center"/>
          </w:tcPr>
          <w:p w14:paraId="011BD81F">
            <w:pPr>
              <w:pStyle w:val="160"/>
              <w:keepNext w:val="0"/>
              <w:keepLines w:val="0"/>
              <w:suppressLineNumbers w:val="0"/>
              <w:spacing w:before="0" w:beforeAutospacing="0" w:after="0" w:afterAutospacing="0"/>
              <w:ind w:left="0" w:leftChars="0" w:right="0" w:firstLine="0"/>
              <w:rPr>
                <w:rFonts w:hint="eastAsia" w:ascii="方正书宋_GBK" w:hAnsi="方正书宋_GBK" w:eastAsia="方正书宋_GBK" w:cs="方正书宋_GBK"/>
                <w:color w:val="auto"/>
              </w:rPr>
            </w:pPr>
          </w:p>
        </w:tc>
        <w:tc>
          <w:tcPr>
            <w:tcW w:w="1385" w:type="dxa"/>
            <w:tcBorders>
              <w:top w:val="single" w:color="000000" w:sz="4" w:space="0"/>
              <w:left w:val="single" w:color="000000" w:sz="4" w:space="0"/>
              <w:bottom w:val="single" w:color="000000" w:sz="4" w:space="0"/>
              <w:right w:val="single" w:color="000000" w:sz="4" w:space="0"/>
            </w:tcBorders>
            <w:vAlign w:val="center"/>
          </w:tcPr>
          <w:p w14:paraId="2CD76A49">
            <w:pPr>
              <w:pStyle w:val="160"/>
              <w:keepNext w:val="0"/>
              <w:keepLines w:val="0"/>
              <w:suppressLineNumbers w:val="0"/>
              <w:spacing w:before="0" w:beforeAutospacing="0" w:after="0" w:afterAutospacing="0"/>
              <w:ind w:left="0" w:leftChars="0" w:right="0" w:firstLine="0"/>
              <w:rPr>
                <w:rFonts w:hint="eastAsia" w:ascii="方正书宋_GBK" w:hAnsi="方正书宋_GBK" w:eastAsia="方正书宋_GBK" w:cs="方正书宋_GBK"/>
                <w:color w:val="auto"/>
              </w:rPr>
            </w:pPr>
          </w:p>
        </w:tc>
        <w:tc>
          <w:tcPr>
            <w:tcW w:w="1625" w:type="dxa"/>
            <w:tcBorders>
              <w:top w:val="single" w:color="000000" w:sz="4" w:space="0"/>
              <w:left w:val="single" w:color="000000" w:sz="4" w:space="0"/>
              <w:bottom w:val="single" w:color="000000" w:sz="4" w:space="0"/>
              <w:right w:val="single" w:color="000000" w:sz="4" w:space="0"/>
            </w:tcBorders>
            <w:vAlign w:val="center"/>
          </w:tcPr>
          <w:p w14:paraId="00EB2BB5">
            <w:pPr>
              <w:pStyle w:val="160"/>
              <w:keepNext w:val="0"/>
              <w:keepLines w:val="0"/>
              <w:suppressLineNumbers w:val="0"/>
              <w:spacing w:before="0" w:beforeAutospacing="0" w:after="0" w:afterAutospacing="0"/>
              <w:ind w:left="0" w:leftChars="0" w:right="0" w:firstLine="0"/>
              <w:rPr>
                <w:rFonts w:hint="eastAsia" w:ascii="方正书宋_GBK" w:hAnsi="方正书宋_GBK" w:eastAsia="方正书宋_GBK" w:cs="方正书宋_GBK"/>
                <w:color w:val="auto"/>
              </w:rPr>
            </w:pPr>
          </w:p>
        </w:tc>
      </w:tr>
      <w:tr w14:paraId="73B721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668" w:type="dxa"/>
            <w:tcBorders>
              <w:top w:val="single" w:color="000000" w:sz="4" w:space="0"/>
              <w:left w:val="single" w:color="000000" w:sz="4" w:space="0"/>
              <w:bottom w:val="single" w:color="000000" w:sz="4" w:space="0"/>
              <w:right w:val="single" w:color="000000" w:sz="4" w:space="0"/>
            </w:tcBorders>
            <w:vAlign w:val="center"/>
          </w:tcPr>
          <w:p w14:paraId="2CF7CFF1">
            <w:pPr>
              <w:pStyle w:val="160"/>
              <w:keepNext w:val="0"/>
              <w:keepLines w:val="0"/>
              <w:suppressLineNumbers w:val="0"/>
              <w:spacing w:before="0" w:beforeAutospacing="0" w:after="0" w:afterAutospacing="0"/>
              <w:ind w:left="0" w:leftChars="0" w:right="0" w:firstLine="0"/>
              <w:jc w:val="center"/>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8</w:t>
            </w:r>
          </w:p>
        </w:tc>
        <w:tc>
          <w:tcPr>
            <w:tcW w:w="1175" w:type="dxa"/>
            <w:tcBorders>
              <w:top w:val="single" w:color="000000" w:sz="4" w:space="0"/>
              <w:left w:val="single" w:color="000000" w:sz="4" w:space="0"/>
              <w:bottom w:val="single" w:color="000000" w:sz="4" w:space="0"/>
              <w:right w:val="single" w:color="000000" w:sz="4" w:space="0"/>
            </w:tcBorders>
            <w:vAlign w:val="center"/>
          </w:tcPr>
          <w:p w14:paraId="5603D974">
            <w:pPr>
              <w:keepNext w:val="0"/>
              <w:keepLines w:val="0"/>
              <w:widowControl/>
              <w:suppressLineNumbers w:val="0"/>
              <w:spacing w:before="0" w:beforeAutospacing="0" w:after="0" w:afterAutospacing="0" w:line="240" w:lineRule="auto"/>
              <w:ind w:left="0" w:right="0"/>
              <w:rPr>
                <w:rFonts w:hint="eastAsia" w:ascii="方正书宋_GBK" w:hAnsi="方正书宋_GBK" w:eastAsia="方正书宋_GBK" w:cs="方正书宋_GBK"/>
                <w:color w:val="auto"/>
                <w:kern w:val="0"/>
                <w:szCs w:val="21"/>
              </w:rPr>
            </w:pPr>
          </w:p>
        </w:tc>
        <w:tc>
          <w:tcPr>
            <w:tcW w:w="2410" w:type="dxa"/>
            <w:tcBorders>
              <w:top w:val="single" w:color="000000" w:sz="4" w:space="0"/>
              <w:left w:val="single" w:color="000000" w:sz="4" w:space="0"/>
              <w:bottom w:val="single" w:color="000000" w:sz="4" w:space="0"/>
              <w:right w:val="single" w:color="000000" w:sz="4" w:space="0"/>
            </w:tcBorders>
            <w:vAlign w:val="center"/>
          </w:tcPr>
          <w:p w14:paraId="1662F0CC">
            <w:pPr>
              <w:keepNext w:val="0"/>
              <w:keepLines w:val="0"/>
              <w:widowControl/>
              <w:suppressLineNumbers w:val="0"/>
              <w:spacing w:before="0" w:beforeAutospacing="0" w:after="0" w:afterAutospacing="0" w:line="240" w:lineRule="auto"/>
              <w:ind w:left="0" w:right="0"/>
              <w:rPr>
                <w:rFonts w:hint="eastAsia" w:ascii="方正书宋_GBK" w:hAnsi="方正书宋_GBK" w:eastAsia="方正书宋_GBK" w:cs="方正书宋_GBK"/>
                <w:color w:val="auto"/>
                <w:kern w:val="0"/>
                <w:szCs w:val="21"/>
              </w:rPr>
            </w:pPr>
          </w:p>
        </w:tc>
        <w:tc>
          <w:tcPr>
            <w:tcW w:w="1701" w:type="dxa"/>
            <w:tcBorders>
              <w:top w:val="single" w:color="000000" w:sz="4" w:space="0"/>
              <w:left w:val="single" w:color="000000" w:sz="4" w:space="0"/>
              <w:bottom w:val="single" w:color="000000" w:sz="4" w:space="0"/>
              <w:right w:val="single" w:color="000000" w:sz="4" w:space="0"/>
            </w:tcBorders>
            <w:vAlign w:val="center"/>
          </w:tcPr>
          <w:p w14:paraId="49B2F3C8">
            <w:pPr>
              <w:pStyle w:val="160"/>
              <w:keepNext w:val="0"/>
              <w:keepLines w:val="0"/>
              <w:suppressLineNumbers w:val="0"/>
              <w:spacing w:before="0" w:beforeAutospacing="0" w:after="0" w:afterAutospacing="0"/>
              <w:ind w:left="0" w:leftChars="0" w:right="0" w:firstLine="0"/>
              <w:rPr>
                <w:rFonts w:hint="eastAsia" w:ascii="方正书宋_GBK" w:hAnsi="方正书宋_GBK" w:eastAsia="方正书宋_GBK" w:cs="方正书宋_GBK"/>
                <w:color w:val="auto"/>
              </w:rPr>
            </w:pPr>
          </w:p>
        </w:tc>
        <w:tc>
          <w:tcPr>
            <w:tcW w:w="1385" w:type="dxa"/>
            <w:tcBorders>
              <w:top w:val="single" w:color="000000" w:sz="4" w:space="0"/>
              <w:left w:val="single" w:color="000000" w:sz="4" w:space="0"/>
              <w:bottom w:val="single" w:color="000000" w:sz="4" w:space="0"/>
              <w:right w:val="single" w:color="000000" w:sz="4" w:space="0"/>
            </w:tcBorders>
            <w:vAlign w:val="center"/>
          </w:tcPr>
          <w:p w14:paraId="67B3FA84">
            <w:pPr>
              <w:pStyle w:val="160"/>
              <w:keepNext w:val="0"/>
              <w:keepLines w:val="0"/>
              <w:suppressLineNumbers w:val="0"/>
              <w:spacing w:before="0" w:beforeAutospacing="0" w:after="0" w:afterAutospacing="0"/>
              <w:ind w:left="0" w:leftChars="0" w:right="0" w:firstLine="0"/>
              <w:rPr>
                <w:rFonts w:hint="eastAsia" w:ascii="方正书宋_GBK" w:hAnsi="方正书宋_GBK" w:eastAsia="方正书宋_GBK" w:cs="方正书宋_GBK"/>
                <w:color w:val="auto"/>
              </w:rPr>
            </w:pPr>
          </w:p>
        </w:tc>
        <w:tc>
          <w:tcPr>
            <w:tcW w:w="1625" w:type="dxa"/>
            <w:tcBorders>
              <w:top w:val="single" w:color="000000" w:sz="4" w:space="0"/>
              <w:left w:val="single" w:color="000000" w:sz="4" w:space="0"/>
              <w:bottom w:val="single" w:color="000000" w:sz="4" w:space="0"/>
              <w:right w:val="single" w:color="000000" w:sz="4" w:space="0"/>
            </w:tcBorders>
            <w:vAlign w:val="center"/>
          </w:tcPr>
          <w:p w14:paraId="0A1B9096">
            <w:pPr>
              <w:pStyle w:val="160"/>
              <w:keepNext w:val="0"/>
              <w:keepLines w:val="0"/>
              <w:suppressLineNumbers w:val="0"/>
              <w:spacing w:before="0" w:beforeAutospacing="0" w:after="0" w:afterAutospacing="0"/>
              <w:ind w:left="0" w:leftChars="0" w:right="0" w:firstLine="0"/>
              <w:rPr>
                <w:rFonts w:hint="eastAsia" w:ascii="方正书宋_GBK" w:hAnsi="方正书宋_GBK" w:eastAsia="方正书宋_GBK" w:cs="方正书宋_GBK"/>
                <w:color w:val="auto"/>
              </w:rPr>
            </w:pPr>
          </w:p>
        </w:tc>
      </w:tr>
      <w:tr w14:paraId="1F9F6C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668" w:type="dxa"/>
            <w:tcBorders>
              <w:top w:val="single" w:color="000000" w:sz="4" w:space="0"/>
              <w:left w:val="single" w:color="000000" w:sz="4" w:space="0"/>
              <w:bottom w:val="single" w:color="000000" w:sz="4" w:space="0"/>
              <w:right w:val="single" w:color="000000" w:sz="4" w:space="0"/>
            </w:tcBorders>
            <w:vAlign w:val="center"/>
          </w:tcPr>
          <w:p w14:paraId="24F089CE">
            <w:pPr>
              <w:pStyle w:val="160"/>
              <w:keepNext w:val="0"/>
              <w:keepLines w:val="0"/>
              <w:suppressLineNumbers w:val="0"/>
              <w:spacing w:before="0" w:beforeAutospacing="0" w:after="0" w:afterAutospacing="0"/>
              <w:ind w:left="0" w:leftChars="0" w:right="0" w:firstLine="0"/>
              <w:jc w:val="center"/>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9</w:t>
            </w:r>
          </w:p>
        </w:tc>
        <w:tc>
          <w:tcPr>
            <w:tcW w:w="1175" w:type="dxa"/>
            <w:tcBorders>
              <w:top w:val="single" w:color="000000" w:sz="4" w:space="0"/>
              <w:left w:val="single" w:color="000000" w:sz="4" w:space="0"/>
              <w:bottom w:val="single" w:color="000000" w:sz="4" w:space="0"/>
              <w:right w:val="single" w:color="000000" w:sz="4" w:space="0"/>
            </w:tcBorders>
            <w:vAlign w:val="center"/>
          </w:tcPr>
          <w:p w14:paraId="73EAF429">
            <w:pPr>
              <w:keepNext w:val="0"/>
              <w:keepLines w:val="0"/>
              <w:widowControl/>
              <w:suppressLineNumbers w:val="0"/>
              <w:spacing w:before="0" w:beforeAutospacing="0" w:after="0" w:afterAutospacing="0" w:line="240" w:lineRule="auto"/>
              <w:ind w:left="0" w:right="0"/>
              <w:rPr>
                <w:rFonts w:hint="eastAsia" w:ascii="方正书宋_GBK" w:hAnsi="方正书宋_GBK" w:eastAsia="方正书宋_GBK" w:cs="方正书宋_GBK"/>
                <w:color w:val="auto"/>
                <w:kern w:val="0"/>
                <w:szCs w:val="21"/>
              </w:rPr>
            </w:pPr>
          </w:p>
        </w:tc>
        <w:tc>
          <w:tcPr>
            <w:tcW w:w="2410" w:type="dxa"/>
            <w:tcBorders>
              <w:top w:val="single" w:color="000000" w:sz="4" w:space="0"/>
              <w:left w:val="single" w:color="000000" w:sz="4" w:space="0"/>
              <w:bottom w:val="single" w:color="000000" w:sz="4" w:space="0"/>
              <w:right w:val="single" w:color="000000" w:sz="4" w:space="0"/>
            </w:tcBorders>
            <w:vAlign w:val="center"/>
          </w:tcPr>
          <w:p w14:paraId="1C5133AA">
            <w:pPr>
              <w:keepNext w:val="0"/>
              <w:keepLines w:val="0"/>
              <w:widowControl/>
              <w:suppressLineNumbers w:val="0"/>
              <w:spacing w:before="0" w:beforeAutospacing="0" w:after="0" w:afterAutospacing="0" w:line="240" w:lineRule="auto"/>
              <w:ind w:left="0" w:right="0"/>
              <w:rPr>
                <w:rFonts w:hint="eastAsia" w:ascii="方正书宋_GBK" w:hAnsi="方正书宋_GBK" w:eastAsia="方正书宋_GBK" w:cs="方正书宋_GBK"/>
                <w:color w:val="auto"/>
                <w:kern w:val="0"/>
                <w:szCs w:val="21"/>
              </w:rPr>
            </w:pPr>
          </w:p>
        </w:tc>
        <w:tc>
          <w:tcPr>
            <w:tcW w:w="1701" w:type="dxa"/>
            <w:tcBorders>
              <w:top w:val="single" w:color="000000" w:sz="4" w:space="0"/>
              <w:left w:val="single" w:color="000000" w:sz="4" w:space="0"/>
              <w:bottom w:val="single" w:color="000000" w:sz="4" w:space="0"/>
              <w:right w:val="single" w:color="000000" w:sz="4" w:space="0"/>
            </w:tcBorders>
            <w:vAlign w:val="center"/>
          </w:tcPr>
          <w:p w14:paraId="0F4EFDA3">
            <w:pPr>
              <w:pStyle w:val="160"/>
              <w:keepNext w:val="0"/>
              <w:keepLines w:val="0"/>
              <w:suppressLineNumbers w:val="0"/>
              <w:spacing w:before="0" w:beforeAutospacing="0" w:after="0" w:afterAutospacing="0"/>
              <w:ind w:left="0" w:leftChars="0" w:right="0" w:firstLine="0"/>
              <w:rPr>
                <w:rFonts w:hint="eastAsia" w:ascii="方正书宋_GBK" w:hAnsi="方正书宋_GBK" w:eastAsia="方正书宋_GBK" w:cs="方正书宋_GBK"/>
                <w:color w:val="auto"/>
              </w:rPr>
            </w:pPr>
          </w:p>
        </w:tc>
        <w:tc>
          <w:tcPr>
            <w:tcW w:w="1385" w:type="dxa"/>
            <w:tcBorders>
              <w:top w:val="single" w:color="000000" w:sz="4" w:space="0"/>
              <w:left w:val="single" w:color="000000" w:sz="4" w:space="0"/>
              <w:bottom w:val="single" w:color="000000" w:sz="4" w:space="0"/>
              <w:right w:val="single" w:color="000000" w:sz="4" w:space="0"/>
            </w:tcBorders>
            <w:vAlign w:val="center"/>
          </w:tcPr>
          <w:p w14:paraId="4820F4C1">
            <w:pPr>
              <w:pStyle w:val="160"/>
              <w:keepNext w:val="0"/>
              <w:keepLines w:val="0"/>
              <w:suppressLineNumbers w:val="0"/>
              <w:spacing w:before="0" w:beforeAutospacing="0" w:after="0" w:afterAutospacing="0"/>
              <w:ind w:left="0" w:leftChars="0" w:right="0" w:firstLine="0"/>
              <w:rPr>
                <w:rFonts w:hint="eastAsia" w:ascii="方正书宋_GBK" w:hAnsi="方正书宋_GBK" w:eastAsia="方正书宋_GBK" w:cs="方正书宋_GBK"/>
                <w:color w:val="auto"/>
              </w:rPr>
            </w:pPr>
          </w:p>
        </w:tc>
        <w:tc>
          <w:tcPr>
            <w:tcW w:w="1625" w:type="dxa"/>
            <w:tcBorders>
              <w:top w:val="single" w:color="000000" w:sz="4" w:space="0"/>
              <w:left w:val="single" w:color="000000" w:sz="4" w:space="0"/>
              <w:bottom w:val="single" w:color="000000" w:sz="4" w:space="0"/>
              <w:right w:val="single" w:color="000000" w:sz="4" w:space="0"/>
            </w:tcBorders>
            <w:vAlign w:val="center"/>
          </w:tcPr>
          <w:p w14:paraId="31503C31">
            <w:pPr>
              <w:pStyle w:val="160"/>
              <w:keepNext w:val="0"/>
              <w:keepLines w:val="0"/>
              <w:suppressLineNumbers w:val="0"/>
              <w:spacing w:before="0" w:beforeAutospacing="0" w:after="0" w:afterAutospacing="0"/>
              <w:ind w:left="0" w:leftChars="0" w:right="0" w:firstLine="0"/>
              <w:rPr>
                <w:rFonts w:hint="eastAsia" w:ascii="方正书宋_GBK" w:hAnsi="方正书宋_GBK" w:eastAsia="方正书宋_GBK" w:cs="方正书宋_GBK"/>
                <w:color w:val="auto"/>
              </w:rPr>
            </w:pPr>
          </w:p>
        </w:tc>
      </w:tr>
      <w:tr w14:paraId="286E92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668" w:type="dxa"/>
            <w:tcBorders>
              <w:top w:val="single" w:color="000000" w:sz="4" w:space="0"/>
              <w:left w:val="single" w:color="000000" w:sz="4" w:space="0"/>
              <w:bottom w:val="single" w:color="000000" w:sz="4" w:space="0"/>
              <w:right w:val="single" w:color="000000" w:sz="4" w:space="0"/>
            </w:tcBorders>
            <w:vAlign w:val="center"/>
          </w:tcPr>
          <w:p w14:paraId="53B17DFB">
            <w:pPr>
              <w:pStyle w:val="160"/>
              <w:keepNext w:val="0"/>
              <w:keepLines w:val="0"/>
              <w:suppressLineNumbers w:val="0"/>
              <w:spacing w:before="0" w:beforeAutospacing="0" w:after="0" w:afterAutospacing="0"/>
              <w:ind w:left="0" w:leftChars="0" w:right="0" w:firstLine="0"/>
              <w:jc w:val="center"/>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10</w:t>
            </w:r>
          </w:p>
        </w:tc>
        <w:tc>
          <w:tcPr>
            <w:tcW w:w="1175" w:type="dxa"/>
            <w:tcBorders>
              <w:top w:val="single" w:color="000000" w:sz="4" w:space="0"/>
              <w:left w:val="single" w:color="000000" w:sz="4" w:space="0"/>
              <w:bottom w:val="single" w:color="000000" w:sz="4" w:space="0"/>
              <w:right w:val="single" w:color="000000" w:sz="4" w:space="0"/>
            </w:tcBorders>
            <w:vAlign w:val="center"/>
          </w:tcPr>
          <w:p w14:paraId="5686246A">
            <w:pPr>
              <w:keepNext w:val="0"/>
              <w:keepLines w:val="0"/>
              <w:widowControl/>
              <w:suppressLineNumbers w:val="0"/>
              <w:spacing w:before="0" w:beforeAutospacing="0" w:after="0" w:afterAutospacing="0" w:line="240" w:lineRule="auto"/>
              <w:ind w:left="0" w:right="0"/>
              <w:rPr>
                <w:rFonts w:hint="eastAsia" w:ascii="方正书宋_GBK" w:hAnsi="方正书宋_GBK" w:eastAsia="方正书宋_GBK" w:cs="方正书宋_GBK"/>
                <w:color w:val="auto"/>
                <w:kern w:val="0"/>
                <w:szCs w:val="21"/>
              </w:rPr>
            </w:pPr>
          </w:p>
        </w:tc>
        <w:tc>
          <w:tcPr>
            <w:tcW w:w="2410" w:type="dxa"/>
            <w:tcBorders>
              <w:top w:val="single" w:color="000000" w:sz="4" w:space="0"/>
              <w:left w:val="single" w:color="000000" w:sz="4" w:space="0"/>
              <w:bottom w:val="single" w:color="000000" w:sz="4" w:space="0"/>
              <w:right w:val="single" w:color="000000" w:sz="4" w:space="0"/>
            </w:tcBorders>
            <w:vAlign w:val="center"/>
          </w:tcPr>
          <w:p w14:paraId="74FFFA1B">
            <w:pPr>
              <w:keepNext w:val="0"/>
              <w:keepLines w:val="0"/>
              <w:widowControl/>
              <w:suppressLineNumbers w:val="0"/>
              <w:spacing w:before="0" w:beforeAutospacing="0" w:after="0" w:afterAutospacing="0" w:line="240" w:lineRule="auto"/>
              <w:ind w:left="0" w:right="0"/>
              <w:rPr>
                <w:rFonts w:hint="eastAsia" w:ascii="方正书宋_GBK" w:hAnsi="方正书宋_GBK" w:eastAsia="方正书宋_GBK" w:cs="方正书宋_GBK"/>
                <w:color w:val="auto"/>
                <w:kern w:val="0"/>
                <w:szCs w:val="21"/>
              </w:rPr>
            </w:pPr>
          </w:p>
        </w:tc>
        <w:tc>
          <w:tcPr>
            <w:tcW w:w="1701" w:type="dxa"/>
            <w:tcBorders>
              <w:top w:val="single" w:color="000000" w:sz="4" w:space="0"/>
              <w:left w:val="single" w:color="000000" w:sz="4" w:space="0"/>
              <w:bottom w:val="single" w:color="000000" w:sz="4" w:space="0"/>
              <w:right w:val="single" w:color="000000" w:sz="4" w:space="0"/>
            </w:tcBorders>
            <w:vAlign w:val="center"/>
          </w:tcPr>
          <w:p w14:paraId="0F7366BC">
            <w:pPr>
              <w:pStyle w:val="160"/>
              <w:keepNext w:val="0"/>
              <w:keepLines w:val="0"/>
              <w:suppressLineNumbers w:val="0"/>
              <w:spacing w:before="0" w:beforeAutospacing="0" w:after="0" w:afterAutospacing="0"/>
              <w:ind w:left="0" w:leftChars="0" w:right="0" w:firstLine="0"/>
              <w:rPr>
                <w:rFonts w:hint="eastAsia" w:ascii="方正书宋_GBK" w:hAnsi="方正书宋_GBK" w:eastAsia="方正书宋_GBK" w:cs="方正书宋_GBK"/>
                <w:color w:val="auto"/>
              </w:rPr>
            </w:pPr>
          </w:p>
        </w:tc>
        <w:tc>
          <w:tcPr>
            <w:tcW w:w="1385" w:type="dxa"/>
            <w:tcBorders>
              <w:top w:val="single" w:color="000000" w:sz="4" w:space="0"/>
              <w:left w:val="single" w:color="000000" w:sz="4" w:space="0"/>
              <w:bottom w:val="single" w:color="000000" w:sz="4" w:space="0"/>
              <w:right w:val="single" w:color="000000" w:sz="4" w:space="0"/>
            </w:tcBorders>
            <w:vAlign w:val="center"/>
          </w:tcPr>
          <w:p w14:paraId="03DAB323">
            <w:pPr>
              <w:pStyle w:val="160"/>
              <w:keepNext w:val="0"/>
              <w:keepLines w:val="0"/>
              <w:suppressLineNumbers w:val="0"/>
              <w:spacing w:before="0" w:beforeAutospacing="0" w:after="0" w:afterAutospacing="0"/>
              <w:ind w:left="0" w:leftChars="0" w:right="0" w:firstLine="0"/>
              <w:rPr>
                <w:rFonts w:hint="eastAsia" w:ascii="方正书宋_GBK" w:hAnsi="方正书宋_GBK" w:eastAsia="方正书宋_GBK" w:cs="方正书宋_GBK"/>
                <w:color w:val="auto"/>
              </w:rPr>
            </w:pPr>
          </w:p>
        </w:tc>
        <w:tc>
          <w:tcPr>
            <w:tcW w:w="1625" w:type="dxa"/>
            <w:tcBorders>
              <w:top w:val="single" w:color="000000" w:sz="4" w:space="0"/>
              <w:left w:val="single" w:color="000000" w:sz="4" w:space="0"/>
              <w:bottom w:val="single" w:color="000000" w:sz="4" w:space="0"/>
              <w:right w:val="single" w:color="000000" w:sz="4" w:space="0"/>
            </w:tcBorders>
            <w:vAlign w:val="center"/>
          </w:tcPr>
          <w:p w14:paraId="5F640B7F">
            <w:pPr>
              <w:pStyle w:val="160"/>
              <w:keepNext w:val="0"/>
              <w:keepLines w:val="0"/>
              <w:suppressLineNumbers w:val="0"/>
              <w:spacing w:before="0" w:beforeAutospacing="0" w:after="0" w:afterAutospacing="0"/>
              <w:ind w:left="0" w:leftChars="0" w:right="0" w:firstLine="0"/>
              <w:rPr>
                <w:rFonts w:hint="eastAsia" w:ascii="方正书宋_GBK" w:hAnsi="方正书宋_GBK" w:eastAsia="方正书宋_GBK" w:cs="方正书宋_GBK"/>
                <w:color w:val="auto"/>
              </w:rPr>
            </w:pPr>
          </w:p>
        </w:tc>
      </w:tr>
      <w:tr w14:paraId="381BB6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668" w:type="dxa"/>
            <w:tcBorders>
              <w:top w:val="single" w:color="000000" w:sz="4" w:space="0"/>
              <w:left w:val="single" w:color="000000" w:sz="4" w:space="0"/>
              <w:bottom w:val="single" w:color="000000" w:sz="4" w:space="0"/>
              <w:right w:val="single" w:color="000000" w:sz="4" w:space="0"/>
            </w:tcBorders>
            <w:vAlign w:val="center"/>
          </w:tcPr>
          <w:p w14:paraId="2C6BB220">
            <w:pPr>
              <w:pStyle w:val="160"/>
              <w:keepNext w:val="0"/>
              <w:keepLines w:val="0"/>
              <w:suppressLineNumbers w:val="0"/>
              <w:spacing w:before="0" w:beforeAutospacing="0" w:after="0" w:afterAutospacing="0"/>
              <w:ind w:left="0" w:leftChars="0" w:right="0" w:firstLine="0"/>
              <w:jc w:val="center"/>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w:t>
            </w:r>
          </w:p>
        </w:tc>
        <w:tc>
          <w:tcPr>
            <w:tcW w:w="1175" w:type="dxa"/>
            <w:tcBorders>
              <w:top w:val="single" w:color="000000" w:sz="4" w:space="0"/>
              <w:left w:val="single" w:color="000000" w:sz="4" w:space="0"/>
              <w:bottom w:val="single" w:color="000000" w:sz="4" w:space="0"/>
              <w:right w:val="single" w:color="000000" w:sz="4" w:space="0"/>
            </w:tcBorders>
            <w:vAlign w:val="center"/>
          </w:tcPr>
          <w:p w14:paraId="33509289">
            <w:pPr>
              <w:keepNext w:val="0"/>
              <w:keepLines w:val="0"/>
              <w:widowControl/>
              <w:suppressLineNumbers w:val="0"/>
              <w:spacing w:before="0" w:beforeAutospacing="0" w:after="0" w:afterAutospacing="0" w:line="240" w:lineRule="auto"/>
              <w:ind w:left="0" w:right="0"/>
              <w:rPr>
                <w:rFonts w:hint="eastAsia" w:ascii="方正书宋_GBK" w:hAnsi="方正书宋_GBK" w:eastAsia="方正书宋_GBK" w:cs="方正书宋_GBK"/>
                <w:color w:val="auto"/>
                <w:kern w:val="0"/>
                <w:szCs w:val="21"/>
              </w:rPr>
            </w:pPr>
          </w:p>
        </w:tc>
        <w:tc>
          <w:tcPr>
            <w:tcW w:w="2410" w:type="dxa"/>
            <w:tcBorders>
              <w:top w:val="single" w:color="000000" w:sz="4" w:space="0"/>
              <w:left w:val="single" w:color="000000" w:sz="4" w:space="0"/>
              <w:bottom w:val="single" w:color="000000" w:sz="4" w:space="0"/>
              <w:right w:val="single" w:color="000000" w:sz="4" w:space="0"/>
            </w:tcBorders>
            <w:vAlign w:val="center"/>
          </w:tcPr>
          <w:p w14:paraId="29C8D8ED">
            <w:pPr>
              <w:keepNext w:val="0"/>
              <w:keepLines w:val="0"/>
              <w:widowControl/>
              <w:suppressLineNumbers w:val="0"/>
              <w:spacing w:before="0" w:beforeAutospacing="0" w:after="0" w:afterAutospacing="0" w:line="240" w:lineRule="auto"/>
              <w:ind w:left="0" w:right="0"/>
              <w:rPr>
                <w:rFonts w:hint="eastAsia" w:ascii="方正书宋_GBK" w:hAnsi="方正书宋_GBK" w:eastAsia="方正书宋_GBK" w:cs="方正书宋_GBK"/>
                <w:color w:val="auto"/>
                <w:kern w:val="0"/>
                <w:szCs w:val="21"/>
              </w:rPr>
            </w:pPr>
          </w:p>
        </w:tc>
        <w:tc>
          <w:tcPr>
            <w:tcW w:w="1701" w:type="dxa"/>
            <w:tcBorders>
              <w:top w:val="single" w:color="000000" w:sz="4" w:space="0"/>
              <w:left w:val="single" w:color="000000" w:sz="4" w:space="0"/>
              <w:bottom w:val="single" w:color="000000" w:sz="4" w:space="0"/>
              <w:right w:val="single" w:color="000000" w:sz="4" w:space="0"/>
            </w:tcBorders>
            <w:vAlign w:val="center"/>
          </w:tcPr>
          <w:p w14:paraId="63F009BF">
            <w:pPr>
              <w:pStyle w:val="160"/>
              <w:keepNext w:val="0"/>
              <w:keepLines w:val="0"/>
              <w:suppressLineNumbers w:val="0"/>
              <w:spacing w:before="0" w:beforeAutospacing="0" w:after="0" w:afterAutospacing="0"/>
              <w:ind w:left="0" w:leftChars="0" w:right="0" w:firstLine="0"/>
              <w:rPr>
                <w:rFonts w:hint="eastAsia" w:ascii="方正书宋_GBK" w:hAnsi="方正书宋_GBK" w:eastAsia="方正书宋_GBK" w:cs="方正书宋_GBK"/>
                <w:color w:val="auto"/>
              </w:rPr>
            </w:pPr>
          </w:p>
        </w:tc>
        <w:tc>
          <w:tcPr>
            <w:tcW w:w="1385" w:type="dxa"/>
            <w:tcBorders>
              <w:top w:val="single" w:color="000000" w:sz="4" w:space="0"/>
              <w:left w:val="single" w:color="000000" w:sz="4" w:space="0"/>
              <w:bottom w:val="single" w:color="000000" w:sz="4" w:space="0"/>
              <w:right w:val="single" w:color="000000" w:sz="4" w:space="0"/>
            </w:tcBorders>
            <w:vAlign w:val="center"/>
          </w:tcPr>
          <w:p w14:paraId="6A2C1CCF">
            <w:pPr>
              <w:pStyle w:val="160"/>
              <w:keepNext w:val="0"/>
              <w:keepLines w:val="0"/>
              <w:suppressLineNumbers w:val="0"/>
              <w:spacing w:before="0" w:beforeAutospacing="0" w:after="0" w:afterAutospacing="0"/>
              <w:ind w:left="0" w:leftChars="0" w:right="0" w:firstLine="0"/>
              <w:rPr>
                <w:rFonts w:hint="eastAsia" w:ascii="方正书宋_GBK" w:hAnsi="方正书宋_GBK" w:eastAsia="方正书宋_GBK" w:cs="方正书宋_GBK"/>
                <w:color w:val="auto"/>
              </w:rPr>
            </w:pPr>
          </w:p>
        </w:tc>
        <w:tc>
          <w:tcPr>
            <w:tcW w:w="1625" w:type="dxa"/>
            <w:tcBorders>
              <w:top w:val="single" w:color="000000" w:sz="4" w:space="0"/>
              <w:left w:val="single" w:color="000000" w:sz="4" w:space="0"/>
              <w:bottom w:val="single" w:color="000000" w:sz="4" w:space="0"/>
              <w:right w:val="single" w:color="000000" w:sz="4" w:space="0"/>
            </w:tcBorders>
            <w:vAlign w:val="center"/>
          </w:tcPr>
          <w:p w14:paraId="7331A85A">
            <w:pPr>
              <w:pStyle w:val="160"/>
              <w:keepNext w:val="0"/>
              <w:keepLines w:val="0"/>
              <w:suppressLineNumbers w:val="0"/>
              <w:spacing w:before="0" w:beforeAutospacing="0" w:after="0" w:afterAutospacing="0"/>
              <w:ind w:left="0" w:leftChars="0" w:right="0" w:firstLine="0"/>
              <w:rPr>
                <w:rFonts w:hint="eastAsia" w:ascii="方正书宋_GBK" w:hAnsi="方正书宋_GBK" w:eastAsia="方正书宋_GBK" w:cs="方正书宋_GBK"/>
                <w:color w:val="auto"/>
              </w:rPr>
            </w:pPr>
          </w:p>
        </w:tc>
      </w:tr>
    </w:tbl>
    <w:p w14:paraId="6E0E94FC">
      <w:pPr>
        <w:snapToGrid w:val="0"/>
        <w:spacing w:before="50" w:after="50"/>
        <w:ind w:left="-23" w:leftChars="-11" w:right="27" w:rightChars="13" w:firstLine="21" w:firstLineChars="10"/>
        <w:rPr>
          <w:rFonts w:hint="eastAsia" w:ascii="方正书宋_GBK" w:hAnsi="方正书宋_GBK" w:eastAsia="方正书宋_GBK" w:cs="方正书宋_GBK"/>
          <w:b/>
          <w:bCs/>
          <w:color w:val="auto"/>
          <w:szCs w:val="21"/>
        </w:rPr>
      </w:pPr>
      <w:r>
        <w:rPr>
          <w:rFonts w:hint="eastAsia" w:ascii="方正书宋_GBK" w:hAnsi="方正书宋_GBK" w:eastAsia="方正书宋_GBK" w:cs="方正书宋_GBK"/>
          <w:b/>
          <w:bCs/>
          <w:color w:val="auto"/>
        </w:rPr>
        <w:t>注：1、供应商应将响应产品的实际技术参数和性能指标进行针对性的描述，以证明响应产品对询价通知书要求的技术参数和性能指标做出实质性响应。</w:t>
      </w:r>
    </w:p>
    <w:p w14:paraId="1114C88A">
      <w:pPr>
        <w:snapToGrid w:val="0"/>
        <w:spacing w:before="50" w:after="50"/>
        <w:ind w:left="-23" w:leftChars="-11" w:right="27" w:rightChars="13" w:firstLine="21" w:firstLineChars="10"/>
        <w:rPr>
          <w:rFonts w:hint="eastAsia" w:ascii="方正书宋_GBK" w:hAnsi="方正书宋_GBK" w:eastAsia="方正书宋_GBK" w:cs="方正书宋_GBK"/>
          <w:b/>
          <w:bCs/>
          <w:color w:val="auto"/>
        </w:rPr>
      </w:pPr>
      <w:r>
        <w:rPr>
          <w:rFonts w:hint="eastAsia" w:ascii="方正书宋_GBK" w:hAnsi="方正书宋_GBK" w:eastAsia="方正书宋_GBK" w:cs="方正书宋_GBK"/>
          <w:b/>
          <w:bCs/>
          <w:color w:val="auto"/>
        </w:rPr>
        <w:t>2、响应情况栏填写“响应”即为满足询价通知书要求，填写“正偏离”为优于询价通知书要求，填写“负偏离”为不能满足询价通知书要求。</w:t>
      </w:r>
    </w:p>
    <w:p w14:paraId="090BAAC3">
      <w:pPr>
        <w:snapToGrid w:val="0"/>
        <w:spacing w:before="50" w:after="50"/>
        <w:ind w:left="-23" w:leftChars="-11" w:right="-57" w:rightChars="-27" w:firstLine="21" w:firstLineChars="10"/>
        <w:rPr>
          <w:rFonts w:hint="eastAsia" w:ascii="方正书宋_GBK" w:hAnsi="方正书宋_GBK" w:eastAsia="方正书宋_GBK" w:cs="方正书宋_GBK"/>
          <w:b/>
          <w:color w:val="auto"/>
        </w:rPr>
      </w:pPr>
      <w:r>
        <w:rPr>
          <w:rFonts w:hint="eastAsia" w:ascii="方正书宋_GBK" w:hAnsi="方正书宋_GBK" w:eastAsia="方正书宋_GBK" w:cs="方正书宋_GBK"/>
          <w:b/>
          <w:bCs/>
          <w:color w:val="auto"/>
        </w:rPr>
        <w:t>3、</w:t>
      </w:r>
      <w:r>
        <w:rPr>
          <w:rFonts w:hint="eastAsia" w:ascii="方正书宋_GBK" w:hAnsi="方正书宋_GBK" w:eastAsia="方正书宋_GBK" w:cs="方正书宋_GBK"/>
          <w:b/>
          <w:color w:val="auto"/>
        </w:rPr>
        <w:t>响应条款与询价通知书技术要求不一致（包括</w:t>
      </w:r>
      <w:r>
        <w:rPr>
          <w:rFonts w:hint="eastAsia" w:ascii="方正书宋_GBK" w:hAnsi="方正书宋_GBK" w:eastAsia="方正书宋_GBK" w:cs="方正书宋_GBK"/>
          <w:b/>
          <w:bCs/>
          <w:color w:val="auto"/>
        </w:rPr>
        <w:t>正偏离</w:t>
      </w:r>
      <w:r>
        <w:rPr>
          <w:rFonts w:hint="eastAsia" w:ascii="方正书宋_GBK" w:hAnsi="方正书宋_GBK" w:eastAsia="方正书宋_GBK" w:cs="方正书宋_GBK"/>
          <w:b/>
          <w:color w:val="auto"/>
        </w:rPr>
        <w:t>或</w:t>
      </w:r>
      <w:r>
        <w:rPr>
          <w:rFonts w:hint="eastAsia" w:ascii="方正书宋_GBK" w:hAnsi="方正书宋_GBK" w:eastAsia="方正书宋_GBK" w:cs="方正书宋_GBK"/>
          <w:b/>
          <w:bCs/>
          <w:color w:val="auto"/>
        </w:rPr>
        <w:t>负偏离</w:t>
      </w:r>
      <w:r>
        <w:rPr>
          <w:rFonts w:hint="eastAsia" w:ascii="方正书宋_GBK" w:hAnsi="方正书宋_GBK" w:eastAsia="方正书宋_GBK" w:cs="方正书宋_GBK"/>
          <w:b/>
          <w:color w:val="auto"/>
        </w:rPr>
        <w:t>）的具体条款内容应当在“偏离情况说明”栏进行描述，响应情况由询价小组认定。</w:t>
      </w:r>
    </w:p>
    <w:p w14:paraId="05076F7A">
      <w:pPr>
        <w:snapToGrid w:val="0"/>
        <w:spacing w:before="50" w:after="50"/>
        <w:ind w:left="-23" w:leftChars="-11" w:right="27" w:rightChars="13" w:firstLine="21" w:firstLineChars="10"/>
        <w:rPr>
          <w:rFonts w:hint="eastAsia" w:ascii="方正书宋_GBK" w:hAnsi="方正书宋_GBK" w:eastAsia="方正书宋_GBK" w:cs="方正书宋_GBK"/>
          <w:b/>
          <w:bCs/>
          <w:color w:val="auto"/>
        </w:rPr>
      </w:pPr>
    </w:p>
    <w:p w14:paraId="43074D4F">
      <w:pPr>
        <w:keepNext w:val="0"/>
        <w:keepLines w:val="0"/>
        <w:pageBreakBefore w:val="0"/>
        <w:widowControl w:val="0"/>
        <w:kinsoku/>
        <w:wordWrap/>
        <w:overflowPunct/>
        <w:topLinePunct w:val="0"/>
        <w:autoSpaceDE/>
        <w:autoSpaceDN/>
        <w:bidi w:val="0"/>
        <w:adjustRightInd w:val="0"/>
        <w:snapToGrid w:val="0"/>
        <w:spacing w:line="360" w:lineRule="auto"/>
        <w:ind w:firstLine="3360" w:firstLineChars="1400"/>
        <w:textAlignment w:val="auto"/>
        <w:rPr>
          <w:rFonts w:hint="eastAsia" w:ascii="方正书宋_GBK" w:hAnsi="方正书宋_GBK" w:eastAsia="方正书宋_GBK" w:cs="方正书宋_GBK"/>
          <w:color w:val="auto"/>
          <w:kern w:val="0"/>
          <w:sz w:val="24"/>
          <w:lang w:val="en-US" w:eastAsia="zh-CN"/>
        </w:rPr>
      </w:pPr>
    </w:p>
    <w:p w14:paraId="165E94C8">
      <w:pPr>
        <w:keepNext w:val="0"/>
        <w:keepLines w:val="0"/>
        <w:pageBreakBefore w:val="0"/>
        <w:widowControl w:val="0"/>
        <w:kinsoku/>
        <w:wordWrap/>
        <w:overflowPunct/>
        <w:topLinePunct w:val="0"/>
        <w:autoSpaceDE/>
        <w:autoSpaceDN/>
        <w:bidi w:val="0"/>
        <w:adjustRightInd w:val="0"/>
        <w:snapToGrid w:val="0"/>
        <w:spacing w:line="360" w:lineRule="auto"/>
        <w:ind w:firstLine="3360" w:firstLineChars="1400"/>
        <w:textAlignment w:val="auto"/>
        <w:rPr>
          <w:rFonts w:hint="eastAsia" w:ascii="方正书宋_GBK" w:hAnsi="方正书宋_GBK" w:eastAsia="方正书宋_GBK" w:cs="方正书宋_GBK"/>
          <w:color w:val="auto"/>
          <w:kern w:val="0"/>
          <w:sz w:val="24"/>
          <w:lang w:val="zh-CN"/>
        </w:rPr>
      </w:pPr>
      <w:r>
        <w:rPr>
          <w:rFonts w:hint="eastAsia" w:ascii="方正书宋_GBK" w:hAnsi="方正书宋_GBK" w:eastAsia="方正书宋_GBK" w:cs="方正书宋_GBK"/>
          <w:color w:val="auto"/>
          <w:kern w:val="0"/>
          <w:sz w:val="24"/>
          <w:lang w:val="en-US" w:eastAsia="zh-CN"/>
        </w:rPr>
        <w:t>供应商名称</w:t>
      </w:r>
      <w:r>
        <w:rPr>
          <w:rFonts w:hint="eastAsia" w:ascii="方正书宋_GBK" w:hAnsi="方正书宋_GBK" w:eastAsia="方正书宋_GBK" w:cs="方正书宋_GBK"/>
          <w:color w:val="auto"/>
          <w:kern w:val="0"/>
          <w:sz w:val="24"/>
          <w:lang w:val="zh-CN"/>
        </w:rPr>
        <w:t>（公章</w:t>
      </w:r>
      <w:r>
        <w:rPr>
          <w:rFonts w:hint="eastAsia" w:ascii="方正书宋_GBK" w:hAnsi="方正书宋_GBK" w:eastAsia="方正书宋_GBK" w:cs="方正书宋_GBK"/>
          <w:color w:val="auto"/>
          <w:kern w:val="0"/>
          <w:sz w:val="24"/>
          <w:lang w:val="en-US" w:eastAsia="zh-CN"/>
        </w:rPr>
        <w:t>/电子签章</w:t>
      </w:r>
      <w:r>
        <w:rPr>
          <w:rFonts w:hint="eastAsia" w:ascii="方正书宋_GBK" w:hAnsi="方正书宋_GBK" w:eastAsia="方正书宋_GBK" w:cs="方正书宋_GBK"/>
          <w:color w:val="auto"/>
          <w:kern w:val="0"/>
          <w:sz w:val="24"/>
          <w:lang w:val="zh-CN"/>
        </w:rPr>
        <w:t>）：</w:t>
      </w:r>
    </w:p>
    <w:p w14:paraId="1B8C73BB">
      <w:pPr>
        <w:keepNext w:val="0"/>
        <w:keepLines w:val="0"/>
        <w:pageBreakBefore w:val="0"/>
        <w:widowControl w:val="0"/>
        <w:kinsoku/>
        <w:wordWrap/>
        <w:overflowPunct/>
        <w:topLinePunct w:val="0"/>
        <w:autoSpaceDE/>
        <w:autoSpaceDN/>
        <w:bidi w:val="0"/>
        <w:adjustRightInd w:val="0"/>
        <w:snapToGrid w:val="0"/>
        <w:spacing w:line="360" w:lineRule="auto"/>
        <w:ind w:firstLine="3360" w:firstLineChars="1400"/>
        <w:textAlignment w:val="auto"/>
        <w:rPr>
          <w:rFonts w:hint="eastAsia" w:ascii="方正书宋_GBK" w:hAnsi="方正书宋_GBK" w:eastAsia="方正书宋_GBK" w:cs="方正书宋_GBK"/>
          <w:color w:val="auto"/>
          <w:kern w:val="0"/>
          <w:sz w:val="24"/>
          <w:lang w:val="zh-CN"/>
        </w:rPr>
      </w:pPr>
      <w:r>
        <w:rPr>
          <w:rFonts w:hint="eastAsia" w:ascii="方正书宋_GBK" w:hAnsi="方正书宋_GBK" w:eastAsia="方正书宋_GBK" w:cs="方正书宋_GBK"/>
          <w:color w:val="auto"/>
          <w:kern w:val="0"/>
          <w:sz w:val="24"/>
          <w:lang w:val="zh-CN"/>
        </w:rPr>
        <w:t>日期：</w:t>
      </w:r>
    </w:p>
    <w:p w14:paraId="3A22B908">
      <w:pPr>
        <w:pStyle w:val="17"/>
        <w:spacing w:line="360" w:lineRule="auto"/>
        <w:jc w:val="center"/>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br w:type="page"/>
      </w:r>
    </w:p>
    <w:p w14:paraId="31BC3339">
      <w:pPr>
        <w:pStyle w:val="17"/>
        <w:spacing w:line="360" w:lineRule="auto"/>
        <w:ind w:firstLine="0"/>
        <w:jc w:val="center"/>
        <w:rPr>
          <w:rFonts w:hint="eastAsia" w:ascii="方正书宋_GBK" w:hAnsi="方正书宋_GBK" w:eastAsia="方正书宋_GBK" w:cs="方正书宋_GBK"/>
          <w:b/>
          <w:color w:val="auto"/>
          <w:spacing w:val="0"/>
          <w:kern w:val="2"/>
          <w:sz w:val="30"/>
          <w:szCs w:val="30"/>
          <w:lang w:val="en-US" w:eastAsia="zh-CN" w:bidi="ar-SA"/>
        </w:rPr>
      </w:pPr>
      <w:r>
        <w:rPr>
          <w:rFonts w:hint="eastAsia" w:ascii="方正书宋_GBK" w:hAnsi="方正书宋_GBK" w:eastAsia="方正书宋_GBK" w:cs="方正书宋_GBK"/>
          <w:b/>
          <w:color w:val="auto"/>
          <w:spacing w:val="0"/>
          <w:kern w:val="2"/>
          <w:sz w:val="30"/>
          <w:szCs w:val="30"/>
          <w:lang w:val="en-US" w:eastAsia="zh-CN" w:bidi="ar-SA"/>
        </w:rPr>
        <w:t>6.供应商基本情况表</w:t>
      </w:r>
    </w:p>
    <w:tbl>
      <w:tblPr>
        <w:tblStyle w:val="43"/>
        <w:tblW w:w="98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18"/>
        <w:gridCol w:w="1089"/>
        <w:gridCol w:w="1058"/>
        <w:gridCol w:w="1305"/>
        <w:gridCol w:w="951"/>
        <w:gridCol w:w="401"/>
        <w:gridCol w:w="845"/>
        <w:gridCol w:w="583"/>
        <w:gridCol w:w="1277"/>
      </w:tblGrid>
      <w:tr w14:paraId="40666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2318" w:type="dxa"/>
            <w:noWrap w:val="0"/>
            <w:vAlign w:val="center"/>
          </w:tcPr>
          <w:p w14:paraId="00208FE6">
            <w:pPr>
              <w:keepNext w:val="0"/>
              <w:keepLines w:val="0"/>
              <w:suppressLineNumbers w:val="0"/>
              <w:spacing w:before="0" w:beforeAutospacing="0" w:after="0" w:afterAutospacing="0"/>
              <w:ind w:left="0" w:right="0"/>
              <w:jc w:val="center"/>
              <w:rPr>
                <w:rFonts w:hint="eastAsia" w:ascii="方正书宋_GBK" w:hAnsi="方正书宋_GBK" w:eastAsia="方正书宋_GBK" w:cs="方正书宋_GBK"/>
                <w:bCs/>
                <w:color w:val="auto"/>
                <w:spacing w:val="-4"/>
                <w:kern w:val="0"/>
                <w:sz w:val="24"/>
              </w:rPr>
            </w:pPr>
            <w:r>
              <w:rPr>
                <w:rFonts w:hint="eastAsia" w:ascii="方正书宋_GBK" w:hAnsi="方正书宋_GBK" w:eastAsia="方正书宋_GBK" w:cs="方正书宋_GBK"/>
                <w:bCs/>
                <w:color w:val="auto"/>
                <w:spacing w:val="-4"/>
                <w:kern w:val="0"/>
                <w:sz w:val="24"/>
              </w:rPr>
              <w:t>供应商名称</w:t>
            </w:r>
          </w:p>
        </w:tc>
        <w:tc>
          <w:tcPr>
            <w:tcW w:w="7509" w:type="dxa"/>
            <w:gridSpan w:val="8"/>
            <w:noWrap w:val="0"/>
            <w:vAlign w:val="center"/>
          </w:tcPr>
          <w:p w14:paraId="75CC9CB7">
            <w:pPr>
              <w:keepNext w:val="0"/>
              <w:keepLines w:val="0"/>
              <w:suppressLineNumbers w:val="0"/>
              <w:spacing w:before="0" w:beforeAutospacing="0" w:after="0" w:afterAutospacing="0"/>
              <w:ind w:left="0" w:right="0"/>
              <w:jc w:val="center"/>
              <w:rPr>
                <w:rFonts w:hint="eastAsia" w:ascii="方正书宋_GBK" w:hAnsi="方正书宋_GBK" w:eastAsia="方正书宋_GBK" w:cs="方正书宋_GBK"/>
                <w:bCs/>
                <w:color w:val="auto"/>
                <w:spacing w:val="-4"/>
                <w:kern w:val="0"/>
                <w:sz w:val="24"/>
              </w:rPr>
            </w:pPr>
          </w:p>
        </w:tc>
      </w:tr>
      <w:tr w14:paraId="5A29E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2318" w:type="dxa"/>
            <w:noWrap w:val="0"/>
            <w:vAlign w:val="center"/>
          </w:tcPr>
          <w:p w14:paraId="1A4EC3AA">
            <w:pPr>
              <w:keepNext w:val="0"/>
              <w:keepLines w:val="0"/>
              <w:suppressLineNumbers w:val="0"/>
              <w:spacing w:before="0" w:beforeAutospacing="0" w:after="0" w:afterAutospacing="0"/>
              <w:ind w:left="0" w:right="0"/>
              <w:jc w:val="center"/>
              <w:rPr>
                <w:rFonts w:hint="eastAsia" w:ascii="方正书宋_GBK" w:hAnsi="方正书宋_GBK" w:eastAsia="方正书宋_GBK" w:cs="方正书宋_GBK"/>
                <w:bCs/>
                <w:color w:val="auto"/>
                <w:spacing w:val="-4"/>
                <w:kern w:val="0"/>
                <w:sz w:val="24"/>
              </w:rPr>
            </w:pPr>
            <w:r>
              <w:rPr>
                <w:rFonts w:hint="eastAsia" w:ascii="方正书宋_GBK" w:hAnsi="方正书宋_GBK" w:eastAsia="方正书宋_GBK" w:cs="方正书宋_GBK"/>
                <w:bCs/>
                <w:color w:val="auto"/>
                <w:spacing w:val="-4"/>
                <w:kern w:val="0"/>
                <w:sz w:val="24"/>
              </w:rPr>
              <w:t>注册地址</w:t>
            </w:r>
          </w:p>
        </w:tc>
        <w:tc>
          <w:tcPr>
            <w:tcW w:w="3452" w:type="dxa"/>
            <w:gridSpan w:val="3"/>
            <w:noWrap w:val="0"/>
            <w:vAlign w:val="center"/>
          </w:tcPr>
          <w:p w14:paraId="05131EB6">
            <w:pPr>
              <w:keepNext w:val="0"/>
              <w:keepLines w:val="0"/>
              <w:suppressLineNumbers w:val="0"/>
              <w:spacing w:before="0" w:beforeAutospacing="0" w:after="0" w:afterAutospacing="0"/>
              <w:ind w:left="0" w:right="0"/>
              <w:jc w:val="center"/>
              <w:rPr>
                <w:rFonts w:hint="eastAsia" w:ascii="方正书宋_GBK" w:hAnsi="方正书宋_GBK" w:eastAsia="方正书宋_GBK" w:cs="方正书宋_GBK"/>
                <w:bCs/>
                <w:color w:val="auto"/>
                <w:spacing w:val="-4"/>
                <w:kern w:val="0"/>
                <w:sz w:val="24"/>
              </w:rPr>
            </w:pPr>
          </w:p>
        </w:tc>
        <w:tc>
          <w:tcPr>
            <w:tcW w:w="1352" w:type="dxa"/>
            <w:gridSpan w:val="2"/>
            <w:noWrap w:val="0"/>
            <w:vAlign w:val="center"/>
          </w:tcPr>
          <w:p w14:paraId="3134D6E7">
            <w:pPr>
              <w:keepNext w:val="0"/>
              <w:keepLines w:val="0"/>
              <w:suppressLineNumbers w:val="0"/>
              <w:spacing w:before="0" w:beforeAutospacing="0" w:after="0" w:afterAutospacing="0"/>
              <w:ind w:left="0" w:right="0"/>
              <w:jc w:val="center"/>
              <w:rPr>
                <w:rFonts w:hint="eastAsia" w:ascii="方正书宋_GBK" w:hAnsi="方正书宋_GBK" w:eastAsia="方正书宋_GBK" w:cs="方正书宋_GBK"/>
                <w:bCs/>
                <w:color w:val="auto"/>
                <w:spacing w:val="-4"/>
                <w:kern w:val="0"/>
                <w:sz w:val="24"/>
              </w:rPr>
            </w:pPr>
            <w:r>
              <w:rPr>
                <w:rFonts w:hint="eastAsia" w:ascii="方正书宋_GBK" w:hAnsi="方正书宋_GBK" w:eastAsia="方正书宋_GBK" w:cs="方正书宋_GBK"/>
                <w:bCs/>
                <w:color w:val="auto"/>
                <w:spacing w:val="-4"/>
                <w:kern w:val="0"/>
                <w:sz w:val="24"/>
              </w:rPr>
              <w:t>邮政编码</w:t>
            </w:r>
          </w:p>
        </w:tc>
        <w:tc>
          <w:tcPr>
            <w:tcW w:w="2705" w:type="dxa"/>
            <w:gridSpan w:val="3"/>
            <w:noWrap w:val="0"/>
            <w:vAlign w:val="center"/>
          </w:tcPr>
          <w:p w14:paraId="25E3EC23">
            <w:pPr>
              <w:keepNext w:val="0"/>
              <w:keepLines w:val="0"/>
              <w:suppressLineNumbers w:val="0"/>
              <w:spacing w:before="0" w:beforeAutospacing="0" w:after="0" w:afterAutospacing="0"/>
              <w:ind w:left="0" w:right="0"/>
              <w:jc w:val="center"/>
              <w:rPr>
                <w:rFonts w:hint="eastAsia" w:ascii="方正书宋_GBK" w:hAnsi="方正书宋_GBK" w:eastAsia="方正书宋_GBK" w:cs="方正书宋_GBK"/>
                <w:bCs/>
                <w:color w:val="auto"/>
                <w:spacing w:val="-4"/>
                <w:kern w:val="0"/>
                <w:sz w:val="24"/>
              </w:rPr>
            </w:pPr>
          </w:p>
        </w:tc>
      </w:tr>
      <w:tr w14:paraId="37647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2" w:hRule="atLeast"/>
          <w:jc w:val="center"/>
        </w:trPr>
        <w:tc>
          <w:tcPr>
            <w:tcW w:w="2318" w:type="dxa"/>
            <w:vMerge w:val="restart"/>
            <w:noWrap w:val="0"/>
            <w:vAlign w:val="center"/>
          </w:tcPr>
          <w:p w14:paraId="6EE5A6B6">
            <w:pPr>
              <w:keepNext w:val="0"/>
              <w:keepLines w:val="0"/>
              <w:suppressLineNumbers w:val="0"/>
              <w:spacing w:before="0" w:beforeAutospacing="0" w:after="0" w:afterAutospacing="0"/>
              <w:ind w:left="0" w:right="0"/>
              <w:jc w:val="center"/>
              <w:rPr>
                <w:rFonts w:hint="eastAsia" w:ascii="方正书宋_GBK" w:hAnsi="方正书宋_GBK" w:eastAsia="方正书宋_GBK" w:cs="方正书宋_GBK"/>
                <w:bCs/>
                <w:color w:val="auto"/>
                <w:spacing w:val="-4"/>
                <w:kern w:val="0"/>
                <w:sz w:val="24"/>
              </w:rPr>
            </w:pPr>
            <w:r>
              <w:rPr>
                <w:rFonts w:hint="eastAsia" w:ascii="方正书宋_GBK" w:hAnsi="方正书宋_GBK" w:eastAsia="方正书宋_GBK" w:cs="方正书宋_GBK"/>
                <w:bCs/>
                <w:color w:val="auto"/>
                <w:spacing w:val="-4"/>
                <w:kern w:val="0"/>
                <w:sz w:val="24"/>
              </w:rPr>
              <w:t>联系方式</w:t>
            </w:r>
          </w:p>
        </w:tc>
        <w:tc>
          <w:tcPr>
            <w:tcW w:w="1089" w:type="dxa"/>
            <w:noWrap w:val="0"/>
            <w:vAlign w:val="center"/>
          </w:tcPr>
          <w:p w14:paraId="1582855C">
            <w:pPr>
              <w:keepNext w:val="0"/>
              <w:keepLines w:val="0"/>
              <w:suppressLineNumbers w:val="0"/>
              <w:spacing w:before="0" w:beforeAutospacing="0" w:after="0" w:afterAutospacing="0"/>
              <w:ind w:left="0" w:right="0"/>
              <w:jc w:val="center"/>
              <w:rPr>
                <w:rFonts w:hint="eastAsia" w:ascii="方正书宋_GBK" w:hAnsi="方正书宋_GBK" w:eastAsia="方正书宋_GBK" w:cs="方正书宋_GBK"/>
                <w:bCs/>
                <w:color w:val="auto"/>
                <w:spacing w:val="-4"/>
                <w:kern w:val="0"/>
                <w:sz w:val="24"/>
              </w:rPr>
            </w:pPr>
            <w:r>
              <w:rPr>
                <w:rFonts w:hint="eastAsia" w:ascii="方正书宋_GBK" w:hAnsi="方正书宋_GBK" w:eastAsia="方正书宋_GBK" w:cs="方正书宋_GBK"/>
                <w:bCs/>
                <w:color w:val="auto"/>
                <w:spacing w:val="-4"/>
                <w:kern w:val="0"/>
                <w:sz w:val="24"/>
              </w:rPr>
              <w:t>联系人</w:t>
            </w:r>
          </w:p>
        </w:tc>
        <w:tc>
          <w:tcPr>
            <w:tcW w:w="2363" w:type="dxa"/>
            <w:gridSpan w:val="2"/>
            <w:noWrap w:val="0"/>
            <w:vAlign w:val="center"/>
          </w:tcPr>
          <w:p w14:paraId="70935366">
            <w:pPr>
              <w:keepNext w:val="0"/>
              <w:keepLines w:val="0"/>
              <w:suppressLineNumbers w:val="0"/>
              <w:spacing w:before="0" w:beforeAutospacing="0" w:after="0" w:afterAutospacing="0"/>
              <w:ind w:left="0" w:right="0"/>
              <w:jc w:val="center"/>
              <w:rPr>
                <w:rFonts w:hint="eastAsia" w:ascii="方正书宋_GBK" w:hAnsi="方正书宋_GBK" w:eastAsia="方正书宋_GBK" w:cs="方正书宋_GBK"/>
                <w:bCs/>
                <w:color w:val="auto"/>
                <w:spacing w:val="-4"/>
                <w:kern w:val="0"/>
                <w:sz w:val="24"/>
              </w:rPr>
            </w:pPr>
          </w:p>
        </w:tc>
        <w:tc>
          <w:tcPr>
            <w:tcW w:w="1352" w:type="dxa"/>
            <w:gridSpan w:val="2"/>
            <w:noWrap w:val="0"/>
            <w:vAlign w:val="center"/>
          </w:tcPr>
          <w:p w14:paraId="3CA9082A">
            <w:pPr>
              <w:keepNext w:val="0"/>
              <w:keepLines w:val="0"/>
              <w:suppressLineNumbers w:val="0"/>
              <w:spacing w:before="0" w:beforeAutospacing="0" w:after="0" w:afterAutospacing="0"/>
              <w:ind w:left="0" w:right="0"/>
              <w:jc w:val="center"/>
              <w:rPr>
                <w:rFonts w:hint="eastAsia" w:ascii="方正书宋_GBK" w:hAnsi="方正书宋_GBK" w:eastAsia="方正书宋_GBK" w:cs="方正书宋_GBK"/>
                <w:bCs/>
                <w:color w:val="auto"/>
                <w:spacing w:val="-4"/>
                <w:kern w:val="0"/>
                <w:sz w:val="24"/>
              </w:rPr>
            </w:pPr>
            <w:r>
              <w:rPr>
                <w:rFonts w:hint="eastAsia" w:ascii="方正书宋_GBK" w:hAnsi="方正书宋_GBK" w:eastAsia="方正书宋_GBK" w:cs="方正书宋_GBK"/>
                <w:bCs/>
                <w:color w:val="auto"/>
                <w:spacing w:val="-4"/>
                <w:kern w:val="0"/>
                <w:sz w:val="24"/>
              </w:rPr>
              <w:t>电话</w:t>
            </w:r>
          </w:p>
        </w:tc>
        <w:tc>
          <w:tcPr>
            <w:tcW w:w="2705" w:type="dxa"/>
            <w:gridSpan w:val="3"/>
            <w:noWrap w:val="0"/>
            <w:vAlign w:val="center"/>
          </w:tcPr>
          <w:p w14:paraId="097422A8">
            <w:pPr>
              <w:keepNext w:val="0"/>
              <w:keepLines w:val="0"/>
              <w:suppressLineNumbers w:val="0"/>
              <w:spacing w:before="0" w:beforeAutospacing="0" w:after="0" w:afterAutospacing="0"/>
              <w:ind w:left="0" w:right="0"/>
              <w:jc w:val="center"/>
              <w:rPr>
                <w:rFonts w:hint="eastAsia" w:ascii="方正书宋_GBK" w:hAnsi="方正书宋_GBK" w:eastAsia="方正书宋_GBK" w:cs="方正书宋_GBK"/>
                <w:bCs/>
                <w:color w:val="auto"/>
                <w:spacing w:val="-4"/>
                <w:kern w:val="0"/>
                <w:sz w:val="24"/>
              </w:rPr>
            </w:pPr>
          </w:p>
        </w:tc>
      </w:tr>
      <w:tr w14:paraId="340B9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2" w:hRule="atLeast"/>
          <w:jc w:val="center"/>
        </w:trPr>
        <w:tc>
          <w:tcPr>
            <w:tcW w:w="2318" w:type="dxa"/>
            <w:vMerge w:val="continue"/>
            <w:noWrap w:val="0"/>
            <w:vAlign w:val="center"/>
          </w:tcPr>
          <w:p w14:paraId="783627F1">
            <w:pPr>
              <w:keepNext w:val="0"/>
              <w:keepLines w:val="0"/>
              <w:suppressLineNumbers w:val="0"/>
              <w:spacing w:before="0" w:beforeAutospacing="0" w:after="0" w:afterAutospacing="0"/>
              <w:ind w:left="0" w:right="0"/>
              <w:jc w:val="center"/>
              <w:rPr>
                <w:rFonts w:hint="eastAsia" w:ascii="方正书宋_GBK" w:hAnsi="方正书宋_GBK" w:eastAsia="方正书宋_GBK" w:cs="方正书宋_GBK"/>
                <w:bCs/>
                <w:color w:val="auto"/>
                <w:spacing w:val="-4"/>
                <w:kern w:val="0"/>
                <w:sz w:val="24"/>
              </w:rPr>
            </w:pPr>
          </w:p>
        </w:tc>
        <w:tc>
          <w:tcPr>
            <w:tcW w:w="1089" w:type="dxa"/>
            <w:noWrap w:val="0"/>
            <w:vAlign w:val="center"/>
          </w:tcPr>
          <w:p w14:paraId="0628B1DD">
            <w:pPr>
              <w:keepNext w:val="0"/>
              <w:keepLines w:val="0"/>
              <w:suppressLineNumbers w:val="0"/>
              <w:spacing w:before="0" w:beforeAutospacing="0" w:after="0" w:afterAutospacing="0"/>
              <w:ind w:left="0" w:right="0"/>
              <w:jc w:val="center"/>
              <w:rPr>
                <w:rFonts w:hint="eastAsia" w:ascii="方正书宋_GBK" w:hAnsi="方正书宋_GBK" w:eastAsia="方正书宋_GBK" w:cs="方正书宋_GBK"/>
                <w:bCs/>
                <w:color w:val="auto"/>
                <w:spacing w:val="-4"/>
                <w:kern w:val="0"/>
                <w:sz w:val="24"/>
              </w:rPr>
            </w:pPr>
            <w:r>
              <w:rPr>
                <w:rFonts w:hint="eastAsia" w:ascii="方正书宋_GBK" w:hAnsi="方正书宋_GBK" w:eastAsia="方正书宋_GBK" w:cs="方正书宋_GBK"/>
                <w:bCs/>
                <w:color w:val="auto"/>
                <w:spacing w:val="-4"/>
                <w:kern w:val="0"/>
                <w:sz w:val="24"/>
              </w:rPr>
              <w:t>传真</w:t>
            </w:r>
          </w:p>
        </w:tc>
        <w:tc>
          <w:tcPr>
            <w:tcW w:w="2363" w:type="dxa"/>
            <w:gridSpan w:val="2"/>
            <w:noWrap w:val="0"/>
            <w:vAlign w:val="center"/>
          </w:tcPr>
          <w:p w14:paraId="131E036E">
            <w:pPr>
              <w:keepNext w:val="0"/>
              <w:keepLines w:val="0"/>
              <w:suppressLineNumbers w:val="0"/>
              <w:spacing w:before="0" w:beforeAutospacing="0" w:after="0" w:afterAutospacing="0"/>
              <w:ind w:left="0" w:right="0"/>
              <w:jc w:val="center"/>
              <w:rPr>
                <w:rFonts w:hint="eastAsia" w:ascii="方正书宋_GBK" w:hAnsi="方正书宋_GBK" w:eastAsia="方正书宋_GBK" w:cs="方正书宋_GBK"/>
                <w:bCs/>
                <w:color w:val="auto"/>
                <w:spacing w:val="-4"/>
                <w:kern w:val="0"/>
                <w:sz w:val="24"/>
              </w:rPr>
            </w:pPr>
          </w:p>
        </w:tc>
        <w:tc>
          <w:tcPr>
            <w:tcW w:w="1352" w:type="dxa"/>
            <w:gridSpan w:val="2"/>
            <w:noWrap w:val="0"/>
            <w:vAlign w:val="center"/>
          </w:tcPr>
          <w:p w14:paraId="04D2BE2D">
            <w:pPr>
              <w:keepNext w:val="0"/>
              <w:keepLines w:val="0"/>
              <w:suppressLineNumbers w:val="0"/>
              <w:spacing w:before="0" w:beforeAutospacing="0" w:after="0" w:afterAutospacing="0"/>
              <w:ind w:left="0" w:right="0"/>
              <w:jc w:val="center"/>
              <w:rPr>
                <w:rFonts w:hint="eastAsia" w:ascii="方正书宋_GBK" w:hAnsi="方正书宋_GBK" w:eastAsia="方正书宋_GBK" w:cs="方正书宋_GBK"/>
                <w:bCs/>
                <w:color w:val="auto"/>
                <w:spacing w:val="-4"/>
                <w:kern w:val="0"/>
                <w:sz w:val="24"/>
              </w:rPr>
            </w:pPr>
            <w:r>
              <w:rPr>
                <w:rFonts w:hint="eastAsia" w:ascii="方正书宋_GBK" w:hAnsi="方正书宋_GBK" w:eastAsia="方正书宋_GBK" w:cs="方正书宋_GBK"/>
                <w:bCs/>
                <w:color w:val="auto"/>
                <w:spacing w:val="-4"/>
                <w:kern w:val="0"/>
                <w:sz w:val="24"/>
              </w:rPr>
              <w:t>电子邮址</w:t>
            </w:r>
          </w:p>
        </w:tc>
        <w:tc>
          <w:tcPr>
            <w:tcW w:w="2705" w:type="dxa"/>
            <w:gridSpan w:val="3"/>
            <w:noWrap w:val="0"/>
            <w:vAlign w:val="center"/>
          </w:tcPr>
          <w:p w14:paraId="0A76E481">
            <w:pPr>
              <w:keepNext w:val="0"/>
              <w:keepLines w:val="0"/>
              <w:suppressLineNumbers w:val="0"/>
              <w:spacing w:before="0" w:beforeAutospacing="0" w:after="0" w:afterAutospacing="0"/>
              <w:ind w:left="0" w:right="0"/>
              <w:jc w:val="center"/>
              <w:rPr>
                <w:rFonts w:hint="eastAsia" w:ascii="方正书宋_GBK" w:hAnsi="方正书宋_GBK" w:eastAsia="方正书宋_GBK" w:cs="方正书宋_GBK"/>
                <w:bCs/>
                <w:color w:val="auto"/>
                <w:spacing w:val="-4"/>
                <w:kern w:val="0"/>
                <w:sz w:val="24"/>
              </w:rPr>
            </w:pPr>
          </w:p>
        </w:tc>
      </w:tr>
      <w:tr w14:paraId="3B856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2318" w:type="dxa"/>
            <w:noWrap w:val="0"/>
            <w:vAlign w:val="center"/>
          </w:tcPr>
          <w:p w14:paraId="7FD54C30">
            <w:pPr>
              <w:keepNext w:val="0"/>
              <w:keepLines w:val="0"/>
              <w:suppressLineNumbers w:val="0"/>
              <w:spacing w:before="0" w:beforeAutospacing="0" w:after="0" w:afterAutospacing="0"/>
              <w:ind w:left="0" w:right="0"/>
              <w:jc w:val="center"/>
              <w:rPr>
                <w:rFonts w:hint="eastAsia" w:ascii="方正书宋_GBK" w:hAnsi="方正书宋_GBK" w:eastAsia="方正书宋_GBK" w:cs="方正书宋_GBK"/>
                <w:bCs/>
                <w:color w:val="auto"/>
                <w:spacing w:val="-4"/>
                <w:kern w:val="0"/>
                <w:sz w:val="24"/>
              </w:rPr>
            </w:pPr>
            <w:r>
              <w:rPr>
                <w:rFonts w:hint="eastAsia" w:ascii="方正书宋_GBK" w:hAnsi="方正书宋_GBK" w:eastAsia="方正书宋_GBK" w:cs="方正书宋_GBK"/>
                <w:bCs/>
                <w:color w:val="auto"/>
                <w:spacing w:val="-4"/>
                <w:kern w:val="0"/>
                <w:sz w:val="24"/>
              </w:rPr>
              <w:t>法定代表人</w:t>
            </w:r>
          </w:p>
        </w:tc>
        <w:tc>
          <w:tcPr>
            <w:tcW w:w="1089" w:type="dxa"/>
            <w:noWrap w:val="0"/>
            <w:vAlign w:val="center"/>
          </w:tcPr>
          <w:p w14:paraId="0229420C">
            <w:pPr>
              <w:keepNext w:val="0"/>
              <w:keepLines w:val="0"/>
              <w:suppressLineNumbers w:val="0"/>
              <w:spacing w:before="0" w:beforeAutospacing="0" w:after="0" w:afterAutospacing="0"/>
              <w:ind w:left="0" w:right="0"/>
              <w:jc w:val="center"/>
              <w:rPr>
                <w:rFonts w:hint="eastAsia" w:ascii="方正书宋_GBK" w:hAnsi="方正书宋_GBK" w:eastAsia="方正书宋_GBK" w:cs="方正书宋_GBK"/>
                <w:bCs/>
                <w:color w:val="auto"/>
                <w:spacing w:val="-4"/>
                <w:kern w:val="0"/>
                <w:sz w:val="24"/>
              </w:rPr>
            </w:pPr>
            <w:r>
              <w:rPr>
                <w:rFonts w:hint="eastAsia" w:ascii="方正书宋_GBK" w:hAnsi="方正书宋_GBK" w:eastAsia="方正书宋_GBK" w:cs="方正书宋_GBK"/>
                <w:bCs/>
                <w:color w:val="auto"/>
                <w:spacing w:val="-4"/>
                <w:kern w:val="0"/>
                <w:sz w:val="24"/>
              </w:rPr>
              <w:t>姓名</w:t>
            </w:r>
          </w:p>
        </w:tc>
        <w:tc>
          <w:tcPr>
            <w:tcW w:w="1058" w:type="dxa"/>
            <w:noWrap w:val="0"/>
            <w:vAlign w:val="center"/>
          </w:tcPr>
          <w:p w14:paraId="746B69B5">
            <w:pPr>
              <w:keepNext w:val="0"/>
              <w:keepLines w:val="0"/>
              <w:suppressLineNumbers w:val="0"/>
              <w:spacing w:before="0" w:beforeAutospacing="0" w:after="0" w:afterAutospacing="0"/>
              <w:ind w:left="0" w:right="0"/>
              <w:jc w:val="center"/>
              <w:rPr>
                <w:rFonts w:hint="eastAsia" w:ascii="方正书宋_GBK" w:hAnsi="方正书宋_GBK" w:eastAsia="方正书宋_GBK" w:cs="方正书宋_GBK"/>
                <w:bCs/>
                <w:color w:val="auto"/>
                <w:spacing w:val="-4"/>
                <w:kern w:val="0"/>
                <w:sz w:val="24"/>
              </w:rPr>
            </w:pPr>
          </w:p>
        </w:tc>
        <w:tc>
          <w:tcPr>
            <w:tcW w:w="1305" w:type="dxa"/>
            <w:noWrap w:val="0"/>
            <w:vAlign w:val="center"/>
          </w:tcPr>
          <w:p w14:paraId="44A94FCF">
            <w:pPr>
              <w:keepNext w:val="0"/>
              <w:keepLines w:val="0"/>
              <w:suppressLineNumbers w:val="0"/>
              <w:spacing w:before="0" w:beforeAutospacing="0" w:after="0" w:afterAutospacing="0"/>
              <w:ind w:left="0" w:right="0"/>
              <w:jc w:val="center"/>
              <w:rPr>
                <w:rFonts w:hint="eastAsia" w:ascii="方正书宋_GBK" w:hAnsi="方正书宋_GBK" w:eastAsia="方正书宋_GBK" w:cs="方正书宋_GBK"/>
                <w:bCs/>
                <w:color w:val="auto"/>
                <w:spacing w:val="-4"/>
                <w:kern w:val="0"/>
                <w:sz w:val="24"/>
              </w:rPr>
            </w:pPr>
            <w:r>
              <w:rPr>
                <w:rFonts w:hint="eastAsia" w:ascii="方正书宋_GBK" w:hAnsi="方正书宋_GBK" w:eastAsia="方正书宋_GBK" w:cs="方正书宋_GBK"/>
                <w:bCs/>
                <w:color w:val="auto"/>
                <w:spacing w:val="-4"/>
                <w:kern w:val="0"/>
                <w:sz w:val="24"/>
              </w:rPr>
              <w:t>技术职称</w:t>
            </w:r>
          </w:p>
        </w:tc>
        <w:tc>
          <w:tcPr>
            <w:tcW w:w="1352" w:type="dxa"/>
            <w:gridSpan w:val="2"/>
            <w:noWrap w:val="0"/>
            <w:vAlign w:val="center"/>
          </w:tcPr>
          <w:p w14:paraId="7E049831">
            <w:pPr>
              <w:keepNext w:val="0"/>
              <w:keepLines w:val="0"/>
              <w:suppressLineNumbers w:val="0"/>
              <w:spacing w:before="0" w:beforeAutospacing="0" w:after="0" w:afterAutospacing="0"/>
              <w:ind w:left="0" w:right="0"/>
              <w:jc w:val="center"/>
              <w:rPr>
                <w:rFonts w:hint="eastAsia" w:ascii="方正书宋_GBK" w:hAnsi="方正书宋_GBK" w:eastAsia="方正书宋_GBK" w:cs="方正书宋_GBK"/>
                <w:bCs/>
                <w:color w:val="auto"/>
                <w:spacing w:val="-4"/>
                <w:kern w:val="0"/>
                <w:sz w:val="24"/>
              </w:rPr>
            </w:pPr>
          </w:p>
        </w:tc>
        <w:tc>
          <w:tcPr>
            <w:tcW w:w="845" w:type="dxa"/>
            <w:noWrap w:val="0"/>
            <w:vAlign w:val="center"/>
          </w:tcPr>
          <w:p w14:paraId="288FD5C3">
            <w:pPr>
              <w:keepNext w:val="0"/>
              <w:keepLines w:val="0"/>
              <w:suppressLineNumbers w:val="0"/>
              <w:spacing w:before="0" w:beforeAutospacing="0" w:after="0" w:afterAutospacing="0"/>
              <w:ind w:left="0" w:right="0"/>
              <w:jc w:val="center"/>
              <w:rPr>
                <w:rFonts w:hint="eastAsia" w:ascii="方正书宋_GBK" w:hAnsi="方正书宋_GBK" w:eastAsia="方正书宋_GBK" w:cs="方正书宋_GBK"/>
                <w:bCs/>
                <w:color w:val="auto"/>
                <w:spacing w:val="-4"/>
                <w:kern w:val="0"/>
                <w:sz w:val="24"/>
              </w:rPr>
            </w:pPr>
            <w:r>
              <w:rPr>
                <w:rFonts w:hint="eastAsia" w:ascii="方正书宋_GBK" w:hAnsi="方正书宋_GBK" w:eastAsia="方正书宋_GBK" w:cs="方正书宋_GBK"/>
                <w:bCs/>
                <w:color w:val="auto"/>
                <w:spacing w:val="-4"/>
                <w:kern w:val="0"/>
                <w:sz w:val="24"/>
              </w:rPr>
              <w:t>电话</w:t>
            </w:r>
          </w:p>
        </w:tc>
        <w:tc>
          <w:tcPr>
            <w:tcW w:w="1860" w:type="dxa"/>
            <w:gridSpan w:val="2"/>
            <w:noWrap w:val="0"/>
            <w:vAlign w:val="center"/>
          </w:tcPr>
          <w:p w14:paraId="10C74C75">
            <w:pPr>
              <w:keepNext w:val="0"/>
              <w:keepLines w:val="0"/>
              <w:suppressLineNumbers w:val="0"/>
              <w:spacing w:before="0" w:beforeAutospacing="0" w:after="0" w:afterAutospacing="0"/>
              <w:ind w:left="0" w:right="0"/>
              <w:jc w:val="center"/>
              <w:rPr>
                <w:rFonts w:hint="eastAsia" w:ascii="方正书宋_GBK" w:hAnsi="方正书宋_GBK" w:eastAsia="方正书宋_GBK" w:cs="方正书宋_GBK"/>
                <w:bCs/>
                <w:color w:val="auto"/>
                <w:spacing w:val="-4"/>
                <w:kern w:val="0"/>
                <w:sz w:val="24"/>
              </w:rPr>
            </w:pPr>
          </w:p>
        </w:tc>
      </w:tr>
      <w:tr w14:paraId="473C0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2318" w:type="dxa"/>
            <w:noWrap w:val="0"/>
            <w:vAlign w:val="center"/>
          </w:tcPr>
          <w:p w14:paraId="27A7FBB3">
            <w:pPr>
              <w:keepNext w:val="0"/>
              <w:keepLines w:val="0"/>
              <w:suppressLineNumbers w:val="0"/>
              <w:spacing w:before="0" w:beforeAutospacing="0" w:after="0" w:afterAutospacing="0"/>
              <w:ind w:left="0" w:right="0"/>
              <w:jc w:val="center"/>
              <w:rPr>
                <w:rFonts w:hint="eastAsia" w:ascii="方正书宋_GBK" w:hAnsi="方正书宋_GBK" w:eastAsia="方正书宋_GBK" w:cs="方正书宋_GBK"/>
                <w:bCs/>
                <w:color w:val="auto"/>
                <w:spacing w:val="-4"/>
                <w:kern w:val="0"/>
                <w:sz w:val="24"/>
              </w:rPr>
            </w:pPr>
            <w:r>
              <w:rPr>
                <w:rFonts w:hint="eastAsia" w:ascii="方正书宋_GBK" w:hAnsi="方正书宋_GBK" w:eastAsia="方正书宋_GBK" w:cs="方正书宋_GBK"/>
                <w:bCs/>
                <w:color w:val="auto"/>
                <w:spacing w:val="-4"/>
                <w:kern w:val="0"/>
                <w:sz w:val="24"/>
              </w:rPr>
              <w:t>项目负责人</w:t>
            </w:r>
          </w:p>
        </w:tc>
        <w:tc>
          <w:tcPr>
            <w:tcW w:w="1089" w:type="dxa"/>
            <w:noWrap w:val="0"/>
            <w:vAlign w:val="center"/>
          </w:tcPr>
          <w:p w14:paraId="536528D0">
            <w:pPr>
              <w:keepNext w:val="0"/>
              <w:keepLines w:val="0"/>
              <w:suppressLineNumbers w:val="0"/>
              <w:spacing w:before="0" w:beforeAutospacing="0" w:after="0" w:afterAutospacing="0"/>
              <w:ind w:left="0" w:right="0"/>
              <w:jc w:val="center"/>
              <w:rPr>
                <w:rFonts w:hint="eastAsia" w:ascii="方正书宋_GBK" w:hAnsi="方正书宋_GBK" w:eastAsia="方正书宋_GBK" w:cs="方正书宋_GBK"/>
                <w:bCs/>
                <w:color w:val="auto"/>
                <w:spacing w:val="-4"/>
                <w:kern w:val="0"/>
                <w:sz w:val="24"/>
              </w:rPr>
            </w:pPr>
            <w:r>
              <w:rPr>
                <w:rFonts w:hint="eastAsia" w:ascii="方正书宋_GBK" w:hAnsi="方正书宋_GBK" w:eastAsia="方正书宋_GBK" w:cs="方正书宋_GBK"/>
                <w:bCs/>
                <w:color w:val="auto"/>
                <w:spacing w:val="-4"/>
                <w:kern w:val="0"/>
                <w:sz w:val="24"/>
              </w:rPr>
              <w:t>姓名</w:t>
            </w:r>
          </w:p>
        </w:tc>
        <w:tc>
          <w:tcPr>
            <w:tcW w:w="1058" w:type="dxa"/>
            <w:noWrap w:val="0"/>
            <w:vAlign w:val="center"/>
          </w:tcPr>
          <w:p w14:paraId="016F5550">
            <w:pPr>
              <w:keepNext w:val="0"/>
              <w:keepLines w:val="0"/>
              <w:suppressLineNumbers w:val="0"/>
              <w:spacing w:before="0" w:beforeAutospacing="0" w:after="0" w:afterAutospacing="0"/>
              <w:ind w:left="0" w:right="0"/>
              <w:jc w:val="center"/>
              <w:rPr>
                <w:rFonts w:hint="eastAsia" w:ascii="方正书宋_GBK" w:hAnsi="方正书宋_GBK" w:eastAsia="方正书宋_GBK" w:cs="方正书宋_GBK"/>
                <w:bCs/>
                <w:color w:val="auto"/>
                <w:spacing w:val="-4"/>
                <w:kern w:val="0"/>
                <w:sz w:val="24"/>
              </w:rPr>
            </w:pPr>
          </w:p>
        </w:tc>
        <w:tc>
          <w:tcPr>
            <w:tcW w:w="1305" w:type="dxa"/>
            <w:noWrap w:val="0"/>
            <w:vAlign w:val="center"/>
          </w:tcPr>
          <w:p w14:paraId="38A27CCA">
            <w:pPr>
              <w:keepNext w:val="0"/>
              <w:keepLines w:val="0"/>
              <w:suppressLineNumbers w:val="0"/>
              <w:spacing w:before="0" w:beforeAutospacing="0" w:after="0" w:afterAutospacing="0"/>
              <w:ind w:left="0" w:right="0"/>
              <w:jc w:val="center"/>
              <w:rPr>
                <w:rFonts w:hint="eastAsia" w:ascii="方正书宋_GBK" w:hAnsi="方正书宋_GBK" w:eastAsia="方正书宋_GBK" w:cs="方正书宋_GBK"/>
                <w:bCs/>
                <w:color w:val="auto"/>
                <w:spacing w:val="-4"/>
                <w:kern w:val="0"/>
                <w:sz w:val="24"/>
              </w:rPr>
            </w:pPr>
            <w:r>
              <w:rPr>
                <w:rFonts w:hint="eastAsia" w:ascii="方正书宋_GBK" w:hAnsi="方正书宋_GBK" w:eastAsia="方正书宋_GBK" w:cs="方正书宋_GBK"/>
                <w:bCs/>
                <w:color w:val="auto"/>
                <w:spacing w:val="-4"/>
                <w:kern w:val="0"/>
                <w:sz w:val="24"/>
              </w:rPr>
              <w:t>技术职称</w:t>
            </w:r>
          </w:p>
        </w:tc>
        <w:tc>
          <w:tcPr>
            <w:tcW w:w="1352" w:type="dxa"/>
            <w:gridSpan w:val="2"/>
            <w:noWrap w:val="0"/>
            <w:vAlign w:val="center"/>
          </w:tcPr>
          <w:p w14:paraId="550F9099">
            <w:pPr>
              <w:keepNext w:val="0"/>
              <w:keepLines w:val="0"/>
              <w:suppressLineNumbers w:val="0"/>
              <w:spacing w:before="0" w:beforeAutospacing="0" w:after="0" w:afterAutospacing="0"/>
              <w:ind w:left="0" w:right="0"/>
              <w:jc w:val="center"/>
              <w:rPr>
                <w:rFonts w:hint="eastAsia" w:ascii="方正书宋_GBK" w:hAnsi="方正书宋_GBK" w:eastAsia="方正书宋_GBK" w:cs="方正书宋_GBK"/>
                <w:bCs/>
                <w:color w:val="auto"/>
                <w:spacing w:val="-4"/>
                <w:kern w:val="0"/>
                <w:sz w:val="24"/>
              </w:rPr>
            </w:pPr>
          </w:p>
        </w:tc>
        <w:tc>
          <w:tcPr>
            <w:tcW w:w="845" w:type="dxa"/>
            <w:noWrap w:val="0"/>
            <w:vAlign w:val="center"/>
          </w:tcPr>
          <w:p w14:paraId="66A8BC6E">
            <w:pPr>
              <w:keepNext w:val="0"/>
              <w:keepLines w:val="0"/>
              <w:suppressLineNumbers w:val="0"/>
              <w:spacing w:before="0" w:beforeAutospacing="0" w:after="0" w:afterAutospacing="0"/>
              <w:ind w:left="0" w:right="0"/>
              <w:jc w:val="center"/>
              <w:rPr>
                <w:rFonts w:hint="eastAsia" w:ascii="方正书宋_GBK" w:hAnsi="方正书宋_GBK" w:eastAsia="方正书宋_GBK" w:cs="方正书宋_GBK"/>
                <w:bCs/>
                <w:color w:val="auto"/>
                <w:spacing w:val="-4"/>
                <w:kern w:val="0"/>
                <w:sz w:val="24"/>
              </w:rPr>
            </w:pPr>
            <w:r>
              <w:rPr>
                <w:rFonts w:hint="eastAsia" w:ascii="方正书宋_GBK" w:hAnsi="方正书宋_GBK" w:eastAsia="方正书宋_GBK" w:cs="方正书宋_GBK"/>
                <w:bCs/>
                <w:color w:val="auto"/>
                <w:spacing w:val="-4"/>
                <w:kern w:val="0"/>
                <w:sz w:val="24"/>
              </w:rPr>
              <w:t>电话</w:t>
            </w:r>
          </w:p>
        </w:tc>
        <w:tc>
          <w:tcPr>
            <w:tcW w:w="1860" w:type="dxa"/>
            <w:gridSpan w:val="2"/>
            <w:noWrap w:val="0"/>
            <w:vAlign w:val="center"/>
          </w:tcPr>
          <w:p w14:paraId="10891485">
            <w:pPr>
              <w:keepNext w:val="0"/>
              <w:keepLines w:val="0"/>
              <w:suppressLineNumbers w:val="0"/>
              <w:spacing w:before="0" w:beforeAutospacing="0" w:after="0" w:afterAutospacing="0"/>
              <w:ind w:left="0" w:right="0"/>
              <w:jc w:val="center"/>
              <w:rPr>
                <w:rFonts w:hint="eastAsia" w:ascii="方正书宋_GBK" w:hAnsi="方正书宋_GBK" w:eastAsia="方正书宋_GBK" w:cs="方正书宋_GBK"/>
                <w:bCs/>
                <w:color w:val="auto"/>
                <w:spacing w:val="-4"/>
                <w:kern w:val="0"/>
                <w:sz w:val="24"/>
              </w:rPr>
            </w:pPr>
          </w:p>
        </w:tc>
      </w:tr>
      <w:tr w14:paraId="5BCA0A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2318" w:type="dxa"/>
            <w:noWrap w:val="0"/>
            <w:vAlign w:val="center"/>
          </w:tcPr>
          <w:p w14:paraId="69665857">
            <w:pPr>
              <w:keepNext w:val="0"/>
              <w:keepLines w:val="0"/>
              <w:suppressLineNumbers w:val="0"/>
              <w:spacing w:before="0" w:beforeAutospacing="0" w:after="0" w:afterAutospacing="0"/>
              <w:ind w:left="0" w:right="0"/>
              <w:jc w:val="center"/>
              <w:rPr>
                <w:rFonts w:hint="eastAsia" w:ascii="方正书宋_GBK" w:hAnsi="方正书宋_GBK" w:eastAsia="方正书宋_GBK" w:cs="方正书宋_GBK"/>
                <w:bCs/>
                <w:color w:val="auto"/>
                <w:spacing w:val="-4"/>
                <w:kern w:val="0"/>
                <w:sz w:val="24"/>
              </w:rPr>
            </w:pPr>
            <w:r>
              <w:rPr>
                <w:rFonts w:hint="eastAsia" w:ascii="方正书宋_GBK" w:hAnsi="方正书宋_GBK" w:eastAsia="方正书宋_GBK" w:cs="方正书宋_GBK"/>
                <w:bCs/>
                <w:color w:val="auto"/>
                <w:spacing w:val="-4"/>
                <w:kern w:val="0"/>
                <w:sz w:val="24"/>
              </w:rPr>
              <w:t>成立时间</w:t>
            </w:r>
          </w:p>
        </w:tc>
        <w:tc>
          <w:tcPr>
            <w:tcW w:w="3452" w:type="dxa"/>
            <w:gridSpan w:val="3"/>
            <w:noWrap w:val="0"/>
            <w:vAlign w:val="center"/>
          </w:tcPr>
          <w:p w14:paraId="7FC66CD8">
            <w:pPr>
              <w:keepNext w:val="0"/>
              <w:keepLines w:val="0"/>
              <w:suppressLineNumbers w:val="0"/>
              <w:spacing w:before="0" w:beforeAutospacing="0" w:after="0" w:afterAutospacing="0"/>
              <w:ind w:left="0" w:right="0"/>
              <w:jc w:val="center"/>
              <w:rPr>
                <w:rFonts w:hint="eastAsia" w:ascii="方正书宋_GBK" w:hAnsi="方正书宋_GBK" w:eastAsia="方正书宋_GBK" w:cs="方正书宋_GBK"/>
                <w:bCs/>
                <w:color w:val="auto"/>
                <w:spacing w:val="-4"/>
                <w:kern w:val="0"/>
                <w:sz w:val="24"/>
              </w:rPr>
            </w:pPr>
          </w:p>
        </w:tc>
        <w:tc>
          <w:tcPr>
            <w:tcW w:w="4057" w:type="dxa"/>
            <w:gridSpan w:val="5"/>
            <w:noWrap w:val="0"/>
            <w:vAlign w:val="center"/>
          </w:tcPr>
          <w:p w14:paraId="18548ECD">
            <w:pPr>
              <w:keepNext w:val="0"/>
              <w:keepLines w:val="0"/>
              <w:suppressLineNumbers w:val="0"/>
              <w:spacing w:before="0" w:beforeAutospacing="0" w:after="0" w:afterAutospacing="0"/>
              <w:ind w:left="0" w:right="0"/>
              <w:jc w:val="center"/>
              <w:rPr>
                <w:rFonts w:hint="eastAsia" w:ascii="方正书宋_GBK" w:hAnsi="方正书宋_GBK" w:eastAsia="方正书宋_GBK" w:cs="方正书宋_GBK"/>
                <w:bCs/>
                <w:color w:val="auto"/>
                <w:spacing w:val="-4"/>
                <w:kern w:val="0"/>
                <w:sz w:val="24"/>
              </w:rPr>
            </w:pPr>
            <w:r>
              <w:rPr>
                <w:rFonts w:hint="eastAsia" w:ascii="方正书宋_GBK" w:hAnsi="方正书宋_GBK" w:eastAsia="方正书宋_GBK" w:cs="方正书宋_GBK"/>
                <w:bCs/>
                <w:color w:val="auto"/>
                <w:spacing w:val="-4"/>
                <w:kern w:val="0"/>
                <w:sz w:val="24"/>
              </w:rPr>
              <w:t>员工总人数：</w:t>
            </w:r>
          </w:p>
        </w:tc>
      </w:tr>
      <w:tr w14:paraId="19932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2" w:hRule="atLeast"/>
          <w:jc w:val="center"/>
        </w:trPr>
        <w:tc>
          <w:tcPr>
            <w:tcW w:w="2318" w:type="dxa"/>
            <w:vMerge w:val="restart"/>
            <w:noWrap w:val="0"/>
            <w:vAlign w:val="center"/>
          </w:tcPr>
          <w:p w14:paraId="3699BC55">
            <w:pPr>
              <w:keepNext w:val="0"/>
              <w:keepLines w:val="0"/>
              <w:suppressLineNumbers w:val="0"/>
              <w:spacing w:before="0" w:beforeAutospacing="0" w:after="0" w:afterAutospacing="0"/>
              <w:ind w:left="0" w:right="0"/>
              <w:jc w:val="center"/>
              <w:rPr>
                <w:rFonts w:hint="eastAsia" w:ascii="方正书宋_GBK" w:hAnsi="方正书宋_GBK" w:eastAsia="方正书宋_GBK" w:cs="方正书宋_GBK"/>
                <w:bCs/>
                <w:color w:val="auto"/>
                <w:spacing w:val="-4"/>
                <w:kern w:val="0"/>
                <w:sz w:val="24"/>
              </w:rPr>
            </w:pPr>
            <w:r>
              <w:rPr>
                <w:rFonts w:hint="eastAsia" w:ascii="方正书宋_GBK" w:hAnsi="方正书宋_GBK" w:eastAsia="方正书宋_GBK" w:cs="方正书宋_GBK"/>
                <w:bCs/>
                <w:color w:val="auto"/>
                <w:spacing w:val="-4"/>
                <w:kern w:val="0"/>
                <w:sz w:val="24"/>
              </w:rPr>
              <w:t>资质资格与业务范围</w:t>
            </w:r>
          </w:p>
        </w:tc>
        <w:tc>
          <w:tcPr>
            <w:tcW w:w="3452" w:type="dxa"/>
            <w:gridSpan w:val="3"/>
            <w:vMerge w:val="restart"/>
            <w:noWrap w:val="0"/>
            <w:vAlign w:val="center"/>
          </w:tcPr>
          <w:p w14:paraId="141F3F05">
            <w:pPr>
              <w:keepNext w:val="0"/>
              <w:keepLines w:val="0"/>
              <w:suppressLineNumbers w:val="0"/>
              <w:spacing w:before="0" w:beforeAutospacing="0" w:after="0" w:afterAutospacing="0"/>
              <w:ind w:left="0" w:right="0"/>
              <w:jc w:val="center"/>
              <w:rPr>
                <w:rFonts w:hint="eastAsia" w:ascii="方正书宋_GBK" w:hAnsi="方正书宋_GBK" w:eastAsia="方正书宋_GBK" w:cs="方正书宋_GBK"/>
                <w:bCs/>
                <w:color w:val="auto"/>
                <w:spacing w:val="-4"/>
                <w:kern w:val="0"/>
                <w:sz w:val="24"/>
              </w:rPr>
            </w:pPr>
          </w:p>
        </w:tc>
        <w:tc>
          <w:tcPr>
            <w:tcW w:w="951" w:type="dxa"/>
            <w:vMerge w:val="restart"/>
            <w:noWrap w:val="0"/>
            <w:vAlign w:val="center"/>
          </w:tcPr>
          <w:p w14:paraId="62C34330">
            <w:pPr>
              <w:keepNext w:val="0"/>
              <w:keepLines w:val="0"/>
              <w:suppressLineNumbers w:val="0"/>
              <w:spacing w:before="0" w:beforeAutospacing="0" w:after="0" w:afterAutospacing="0"/>
              <w:ind w:left="0" w:right="0"/>
              <w:jc w:val="center"/>
              <w:rPr>
                <w:rFonts w:hint="eastAsia" w:ascii="方正书宋_GBK" w:hAnsi="方正书宋_GBK" w:eastAsia="方正书宋_GBK" w:cs="方正书宋_GBK"/>
                <w:bCs/>
                <w:color w:val="auto"/>
                <w:spacing w:val="-4"/>
                <w:kern w:val="0"/>
                <w:sz w:val="24"/>
              </w:rPr>
            </w:pPr>
            <w:r>
              <w:rPr>
                <w:rFonts w:hint="eastAsia" w:ascii="方正书宋_GBK" w:hAnsi="方正书宋_GBK" w:eastAsia="方正书宋_GBK" w:cs="方正书宋_GBK"/>
                <w:bCs/>
                <w:color w:val="auto"/>
                <w:spacing w:val="-4"/>
                <w:kern w:val="0"/>
                <w:sz w:val="24"/>
              </w:rPr>
              <w:t>其中</w:t>
            </w:r>
          </w:p>
        </w:tc>
        <w:tc>
          <w:tcPr>
            <w:tcW w:w="1829" w:type="dxa"/>
            <w:gridSpan w:val="3"/>
            <w:noWrap w:val="0"/>
            <w:vAlign w:val="center"/>
          </w:tcPr>
          <w:p w14:paraId="6B65597D">
            <w:pPr>
              <w:keepNext w:val="0"/>
              <w:keepLines w:val="0"/>
              <w:suppressLineNumbers w:val="0"/>
              <w:spacing w:before="0" w:beforeAutospacing="0" w:after="0" w:afterAutospacing="0"/>
              <w:ind w:left="0" w:right="0"/>
              <w:jc w:val="center"/>
              <w:rPr>
                <w:rFonts w:hint="eastAsia" w:ascii="方正书宋_GBK" w:hAnsi="方正书宋_GBK" w:eastAsia="方正书宋_GBK" w:cs="方正书宋_GBK"/>
                <w:bCs/>
                <w:color w:val="auto"/>
                <w:spacing w:val="-4"/>
                <w:kern w:val="0"/>
                <w:sz w:val="24"/>
              </w:rPr>
            </w:pPr>
            <w:r>
              <w:rPr>
                <w:rFonts w:hint="eastAsia" w:ascii="方正书宋_GBK" w:hAnsi="方正书宋_GBK" w:eastAsia="方正书宋_GBK" w:cs="方正书宋_GBK"/>
                <w:bCs/>
                <w:color w:val="auto"/>
                <w:spacing w:val="-4"/>
                <w:kern w:val="0"/>
                <w:sz w:val="24"/>
              </w:rPr>
              <w:t>高级职称</w:t>
            </w:r>
          </w:p>
        </w:tc>
        <w:tc>
          <w:tcPr>
            <w:tcW w:w="1277" w:type="dxa"/>
            <w:noWrap w:val="0"/>
            <w:vAlign w:val="center"/>
          </w:tcPr>
          <w:p w14:paraId="17B77A8A">
            <w:pPr>
              <w:keepNext w:val="0"/>
              <w:keepLines w:val="0"/>
              <w:suppressLineNumbers w:val="0"/>
              <w:spacing w:before="0" w:beforeAutospacing="0" w:after="0" w:afterAutospacing="0"/>
              <w:ind w:left="0" w:right="0"/>
              <w:jc w:val="center"/>
              <w:rPr>
                <w:rFonts w:hint="eastAsia" w:ascii="方正书宋_GBK" w:hAnsi="方正书宋_GBK" w:eastAsia="方正书宋_GBK" w:cs="方正书宋_GBK"/>
                <w:bCs/>
                <w:color w:val="auto"/>
                <w:spacing w:val="-4"/>
                <w:kern w:val="0"/>
                <w:sz w:val="24"/>
              </w:rPr>
            </w:pPr>
          </w:p>
        </w:tc>
      </w:tr>
      <w:tr w14:paraId="01538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2" w:hRule="atLeast"/>
          <w:jc w:val="center"/>
        </w:trPr>
        <w:tc>
          <w:tcPr>
            <w:tcW w:w="2318" w:type="dxa"/>
            <w:vMerge w:val="continue"/>
            <w:noWrap w:val="0"/>
            <w:vAlign w:val="center"/>
          </w:tcPr>
          <w:p w14:paraId="5D6541B0">
            <w:pPr>
              <w:keepNext w:val="0"/>
              <w:keepLines w:val="0"/>
              <w:suppressLineNumbers w:val="0"/>
              <w:spacing w:before="0" w:beforeAutospacing="0" w:after="0" w:afterAutospacing="0"/>
              <w:ind w:left="0" w:right="0"/>
              <w:jc w:val="center"/>
              <w:rPr>
                <w:rFonts w:hint="eastAsia" w:ascii="方正书宋_GBK" w:hAnsi="方正书宋_GBK" w:eastAsia="方正书宋_GBK" w:cs="方正书宋_GBK"/>
                <w:bCs/>
                <w:color w:val="auto"/>
                <w:spacing w:val="-4"/>
                <w:kern w:val="0"/>
                <w:sz w:val="24"/>
              </w:rPr>
            </w:pPr>
          </w:p>
        </w:tc>
        <w:tc>
          <w:tcPr>
            <w:tcW w:w="3452" w:type="dxa"/>
            <w:gridSpan w:val="3"/>
            <w:vMerge w:val="continue"/>
            <w:noWrap w:val="0"/>
            <w:vAlign w:val="center"/>
          </w:tcPr>
          <w:p w14:paraId="0D7F8637">
            <w:pPr>
              <w:keepNext w:val="0"/>
              <w:keepLines w:val="0"/>
              <w:suppressLineNumbers w:val="0"/>
              <w:spacing w:before="0" w:beforeAutospacing="0" w:after="0" w:afterAutospacing="0"/>
              <w:ind w:left="0" w:right="0"/>
              <w:jc w:val="center"/>
              <w:rPr>
                <w:rFonts w:hint="eastAsia" w:ascii="方正书宋_GBK" w:hAnsi="方正书宋_GBK" w:eastAsia="方正书宋_GBK" w:cs="方正书宋_GBK"/>
                <w:bCs/>
                <w:color w:val="auto"/>
                <w:spacing w:val="-4"/>
                <w:kern w:val="0"/>
                <w:sz w:val="24"/>
              </w:rPr>
            </w:pPr>
          </w:p>
        </w:tc>
        <w:tc>
          <w:tcPr>
            <w:tcW w:w="951" w:type="dxa"/>
            <w:vMerge w:val="continue"/>
            <w:noWrap w:val="0"/>
            <w:vAlign w:val="center"/>
          </w:tcPr>
          <w:p w14:paraId="41A4EBDD">
            <w:pPr>
              <w:keepNext w:val="0"/>
              <w:keepLines w:val="0"/>
              <w:suppressLineNumbers w:val="0"/>
              <w:spacing w:before="0" w:beforeAutospacing="0" w:after="0" w:afterAutospacing="0"/>
              <w:ind w:left="0" w:right="0"/>
              <w:jc w:val="center"/>
              <w:rPr>
                <w:rFonts w:hint="eastAsia" w:ascii="方正书宋_GBK" w:hAnsi="方正书宋_GBK" w:eastAsia="方正书宋_GBK" w:cs="方正书宋_GBK"/>
                <w:bCs/>
                <w:color w:val="auto"/>
                <w:spacing w:val="-4"/>
                <w:kern w:val="0"/>
                <w:sz w:val="24"/>
              </w:rPr>
            </w:pPr>
          </w:p>
        </w:tc>
        <w:tc>
          <w:tcPr>
            <w:tcW w:w="1829" w:type="dxa"/>
            <w:gridSpan w:val="3"/>
            <w:noWrap w:val="0"/>
            <w:vAlign w:val="center"/>
          </w:tcPr>
          <w:p w14:paraId="721D299F">
            <w:pPr>
              <w:keepNext w:val="0"/>
              <w:keepLines w:val="0"/>
              <w:suppressLineNumbers w:val="0"/>
              <w:spacing w:before="0" w:beforeAutospacing="0" w:after="0" w:afterAutospacing="0"/>
              <w:ind w:left="0" w:right="0"/>
              <w:jc w:val="center"/>
              <w:rPr>
                <w:rFonts w:hint="eastAsia" w:ascii="方正书宋_GBK" w:hAnsi="方正书宋_GBK" w:eastAsia="方正书宋_GBK" w:cs="方正书宋_GBK"/>
                <w:bCs/>
                <w:color w:val="auto"/>
                <w:spacing w:val="-4"/>
                <w:kern w:val="0"/>
                <w:sz w:val="24"/>
              </w:rPr>
            </w:pPr>
            <w:r>
              <w:rPr>
                <w:rFonts w:hint="eastAsia" w:ascii="方正书宋_GBK" w:hAnsi="方正书宋_GBK" w:eastAsia="方正书宋_GBK" w:cs="方正书宋_GBK"/>
                <w:bCs/>
                <w:color w:val="auto"/>
                <w:spacing w:val="-4"/>
                <w:kern w:val="0"/>
                <w:sz w:val="24"/>
              </w:rPr>
              <w:t>中级职称</w:t>
            </w:r>
          </w:p>
        </w:tc>
        <w:tc>
          <w:tcPr>
            <w:tcW w:w="1277" w:type="dxa"/>
            <w:noWrap w:val="0"/>
            <w:vAlign w:val="center"/>
          </w:tcPr>
          <w:p w14:paraId="5A076AA5">
            <w:pPr>
              <w:keepNext w:val="0"/>
              <w:keepLines w:val="0"/>
              <w:suppressLineNumbers w:val="0"/>
              <w:spacing w:before="0" w:beforeAutospacing="0" w:after="0" w:afterAutospacing="0"/>
              <w:ind w:left="0" w:right="0"/>
              <w:jc w:val="center"/>
              <w:rPr>
                <w:rFonts w:hint="eastAsia" w:ascii="方正书宋_GBK" w:hAnsi="方正书宋_GBK" w:eastAsia="方正书宋_GBK" w:cs="方正书宋_GBK"/>
                <w:bCs/>
                <w:color w:val="auto"/>
                <w:spacing w:val="-4"/>
                <w:kern w:val="0"/>
                <w:sz w:val="24"/>
              </w:rPr>
            </w:pPr>
          </w:p>
        </w:tc>
      </w:tr>
      <w:tr w14:paraId="3E683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2" w:hRule="atLeast"/>
          <w:jc w:val="center"/>
        </w:trPr>
        <w:tc>
          <w:tcPr>
            <w:tcW w:w="2318" w:type="dxa"/>
            <w:noWrap w:val="0"/>
            <w:vAlign w:val="center"/>
          </w:tcPr>
          <w:p w14:paraId="4A279779">
            <w:pPr>
              <w:keepNext w:val="0"/>
              <w:keepLines w:val="0"/>
              <w:suppressLineNumbers w:val="0"/>
              <w:spacing w:before="0" w:beforeAutospacing="0" w:after="0" w:afterAutospacing="0"/>
              <w:ind w:left="0" w:right="0"/>
              <w:jc w:val="center"/>
              <w:rPr>
                <w:rFonts w:hint="eastAsia" w:ascii="方正书宋_GBK" w:hAnsi="方正书宋_GBK" w:eastAsia="方正书宋_GBK" w:cs="方正书宋_GBK"/>
                <w:bCs/>
                <w:color w:val="auto"/>
                <w:spacing w:val="-4"/>
                <w:kern w:val="0"/>
                <w:sz w:val="24"/>
              </w:rPr>
            </w:pPr>
            <w:r>
              <w:rPr>
                <w:rFonts w:hint="eastAsia" w:ascii="方正书宋_GBK" w:hAnsi="方正书宋_GBK" w:eastAsia="方正书宋_GBK" w:cs="方正书宋_GBK"/>
                <w:bCs/>
                <w:color w:val="auto"/>
                <w:spacing w:val="-4"/>
                <w:kern w:val="0"/>
                <w:sz w:val="24"/>
              </w:rPr>
              <w:t>统一信用代码</w:t>
            </w:r>
          </w:p>
        </w:tc>
        <w:tc>
          <w:tcPr>
            <w:tcW w:w="3452" w:type="dxa"/>
            <w:gridSpan w:val="3"/>
            <w:noWrap w:val="0"/>
            <w:vAlign w:val="center"/>
          </w:tcPr>
          <w:p w14:paraId="3E31BA05">
            <w:pPr>
              <w:keepNext w:val="0"/>
              <w:keepLines w:val="0"/>
              <w:suppressLineNumbers w:val="0"/>
              <w:spacing w:before="0" w:beforeAutospacing="0" w:after="0" w:afterAutospacing="0"/>
              <w:ind w:left="0" w:right="0"/>
              <w:jc w:val="center"/>
              <w:rPr>
                <w:rFonts w:hint="eastAsia" w:ascii="方正书宋_GBK" w:hAnsi="方正书宋_GBK" w:eastAsia="方正书宋_GBK" w:cs="方正书宋_GBK"/>
                <w:bCs/>
                <w:color w:val="auto"/>
                <w:spacing w:val="-4"/>
                <w:kern w:val="0"/>
                <w:sz w:val="24"/>
              </w:rPr>
            </w:pPr>
          </w:p>
        </w:tc>
        <w:tc>
          <w:tcPr>
            <w:tcW w:w="951" w:type="dxa"/>
            <w:vMerge w:val="continue"/>
            <w:noWrap w:val="0"/>
            <w:vAlign w:val="center"/>
          </w:tcPr>
          <w:p w14:paraId="6F2456CF">
            <w:pPr>
              <w:keepNext w:val="0"/>
              <w:keepLines w:val="0"/>
              <w:suppressLineNumbers w:val="0"/>
              <w:spacing w:before="0" w:beforeAutospacing="0" w:after="0" w:afterAutospacing="0"/>
              <w:ind w:left="0" w:right="0"/>
              <w:jc w:val="center"/>
              <w:rPr>
                <w:rFonts w:hint="eastAsia" w:ascii="方正书宋_GBK" w:hAnsi="方正书宋_GBK" w:eastAsia="方正书宋_GBK" w:cs="方正书宋_GBK"/>
                <w:bCs/>
                <w:color w:val="auto"/>
                <w:spacing w:val="-4"/>
                <w:kern w:val="0"/>
                <w:sz w:val="24"/>
              </w:rPr>
            </w:pPr>
          </w:p>
        </w:tc>
        <w:tc>
          <w:tcPr>
            <w:tcW w:w="1829" w:type="dxa"/>
            <w:gridSpan w:val="3"/>
            <w:noWrap w:val="0"/>
            <w:vAlign w:val="center"/>
          </w:tcPr>
          <w:p w14:paraId="676071CC">
            <w:pPr>
              <w:keepNext w:val="0"/>
              <w:keepLines w:val="0"/>
              <w:suppressLineNumbers w:val="0"/>
              <w:spacing w:before="0" w:beforeAutospacing="0" w:after="0" w:afterAutospacing="0"/>
              <w:ind w:left="0" w:right="0"/>
              <w:jc w:val="center"/>
              <w:rPr>
                <w:rFonts w:hint="eastAsia" w:ascii="方正书宋_GBK" w:hAnsi="方正书宋_GBK" w:eastAsia="方正书宋_GBK" w:cs="方正书宋_GBK"/>
                <w:bCs/>
                <w:color w:val="auto"/>
                <w:spacing w:val="-4"/>
                <w:kern w:val="0"/>
                <w:sz w:val="24"/>
              </w:rPr>
            </w:pPr>
            <w:r>
              <w:rPr>
                <w:rFonts w:hint="eastAsia" w:ascii="方正书宋_GBK" w:hAnsi="方正书宋_GBK" w:eastAsia="方正书宋_GBK" w:cs="方正书宋_GBK"/>
                <w:bCs/>
                <w:color w:val="auto"/>
                <w:spacing w:val="-4"/>
                <w:kern w:val="0"/>
                <w:sz w:val="24"/>
              </w:rPr>
              <w:t>各类注册人员</w:t>
            </w:r>
          </w:p>
        </w:tc>
        <w:tc>
          <w:tcPr>
            <w:tcW w:w="1277" w:type="dxa"/>
            <w:noWrap w:val="0"/>
            <w:vAlign w:val="center"/>
          </w:tcPr>
          <w:p w14:paraId="716B41B1">
            <w:pPr>
              <w:keepNext w:val="0"/>
              <w:keepLines w:val="0"/>
              <w:suppressLineNumbers w:val="0"/>
              <w:spacing w:before="0" w:beforeAutospacing="0" w:after="0" w:afterAutospacing="0"/>
              <w:ind w:left="0" w:right="0"/>
              <w:jc w:val="center"/>
              <w:rPr>
                <w:rFonts w:hint="eastAsia" w:ascii="方正书宋_GBK" w:hAnsi="方正书宋_GBK" w:eastAsia="方正书宋_GBK" w:cs="方正书宋_GBK"/>
                <w:bCs/>
                <w:color w:val="auto"/>
                <w:spacing w:val="-4"/>
                <w:kern w:val="0"/>
                <w:sz w:val="24"/>
              </w:rPr>
            </w:pPr>
          </w:p>
        </w:tc>
      </w:tr>
      <w:tr w14:paraId="4B43D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2318" w:type="dxa"/>
            <w:noWrap w:val="0"/>
            <w:vAlign w:val="center"/>
          </w:tcPr>
          <w:p w14:paraId="3977F3F6">
            <w:pPr>
              <w:keepNext w:val="0"/>
              <w:keepLines w:val="0"/>
              <w:suppressLineNumbers w:val="0"/>
              <w:spacing w:before="0" w:beforeAutospacing="0" w:after="0" w:afterAutospacing="0"/>
              <w:ind w:left="0" w:right="0"/>
              <w:jc w:val="center"/>
              <w:rPr>
                <w:rFonts w:hint="eastAsia" w:ascii="方正书宋_GBK" w:hAnsi="方正书宋_GBK" w:eastAsia="方正书宋_GBK" w:cs="方正书宋_GBK"/>
                <w:bCs/>
                <w:color w:val="auto"/>
                <w:spacing w:val="-4"/>
                <w:kern w:val="0"/>
                <w:sz w:val="24"/>
              </w:rPr>
            </w:pPr>
            <w:r>
              <w:rPr>
                <w:rFonts w:hint="eastAsia" w:ascii="方正书宋_GBK" w:hAnsi="方正书宋_GBK" w:eastAsia="方正书宋_GBK" w:cs="方正书宋_GBK"/>
                <w:bCs/>
                <w:color w:val="auto"/>
                <w:spacing w:val="-4"/>
                <w:kern w:val="0"/>
                <w:sz w:val="24"/>
              </w:rPr>
              <w:t>注册资金</w:t>
            </w:r>
          </w:p>
        </w:tc>
        <w:tc>
          <w:tcPr>
            <w:tcW w:w="7509" w:type="dxa"/>
            <w:gridSpan w:val="8"/>
            <w:noWrap w:val="0"/>
            <w:vAlign w:val="center"/>
          </w:tcPr>
          <w:p w14:paraId="41C04CF8">
            <w:pPr>
              <w:keepNext w:val="0"/>
              <w:keepLines w:val="0"/>
              <w:suppressLineNumbers w:val="0"/>
              <w:spacing w:before="0" w:beforeAutospacing="0" w:after="0" w:afterAutospacing="0"/>
              <w:ind w:left="0" w:right="0"/>
              <w:jc w:val="center"/>
              <w:rPr>
                <w:rFonts w:hint="eastAsia" w:ascii="方正书宋_GBK" w:hAnsi="方正书宋_GBK" w:eastAsia="方正书宋_GBK" w:cs="方正书宋_GBK"/>
                <w:bCs/>
                <w:color w:val="auto"/>
                <w:spacing w:val="-4"/>
                <w:kern w:val="0"/>
                <w:sz w:val="24"/>
              </w:rPr>
            </w:pPr>
          </w:p>
        </w:tc>
      </w:tr>
      <w:tr w14:paraId="39DB6C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2318" w:type="dxa"/>
            <w:noWrap w:val="0"/>
            <w:vAlign w:val="center"/>
          </w:tcPr>
          <w:p w14:paraId="5B1BF0D4">
            <w:pPr>
              <w:keepNext w:val="0"/>
              <w:keepLines w:val="0"/>
              <w:suppressLineNumbers w:val="0"/>
              <w:spacing w:before="0" w:beforeAutospacing="0" w:after="0" w:afterAutospacing="0"/>
              <w:ind w:left="0" w:right="0"/>
              <w:jc w:val="center"/>
              <w:rPr>
                <w:rFonts w:hint="eastAsia" w:ascii="方正书宋_GBK" w:hAnsi="方正书宋_GBK" w:eastAsia="方正书宋_GBK" w:cs="方正书宋_GBK"/>
                <w:bCs/>
                <w:color w:val="auto"/>
                <w:spacing w:val="-4"/>
                <w:kern w:val="0"/>
                <w:sz w:val="24"/>
              </w:rPr>
            </w:pPr>
            <w:r>
              <w:rPr>
                <w:rFonts w:hint="eastAsia" w:ascii="方正书宋_GBK" w:hAnsi="方正书宋_GBK" w:eastAsia="方正书宋_GBK" w:cs="方正书宋_GBK"/>
                <w:bCs/>
                <w:color w:val="auto"/>
                <w:spacing w:val="-4"/>
                <w:kern w:val="0"/>
                <w:sz w:val="24"/>
              </w:rPr>
              <w:t>基本账户开户银行</w:t>
            </w:r>
          </w:p>
        </w:tc>
        <w:tc>
          <w:tcPr>
            <w:tcW w:w="7509" w:type="dxa"/>
            <w:gridSpan w:val="8"/>
            <w:noWrap w:val="0"/>
            <w:vAlign w:val="center"/>
          </w:tcPr>
          <w:p w14:paraId="6139484C">
            <w:pPr>
              <w:keepNext w:val="0"/>
              <w:keepLines w:val="0"/>
              <w:suppressLineNumbers w:val="0"/>
              <w:spacing w:before="0" w:beforeAutospacing="0" w:after="0" w:afterAutospacing="0"/>
              <w:ind w:left="0" w:right="0"/>
              <w:jc w:val="center"/>
              <w:rPr>
                <w:rFonts w:hint="eastAsia" w:ascii="方正书宋_GBK" w:hAnsi="方正书宋_GBK" w:eastAsia="方正书宋_GBK" w:cs="方正书宋_GBK"/>
                <w:bCs/>
                <w:color w:val="auto"/>
                <w:spacing w:val="-4"/>
                <w:kern w:val="0"/>
                <w:sz w:val="24"/>
              </w:rPr>
            </w:pPr>
          </w:p>
        </w:tc>
      </w:tr>
      <w:tr w14:paraId="53957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2318" w:type="dxa"/>
            <w:noWrap w:val="0"/>
            <w:vAlign w:val="center"/>
          </w:tcPr>
          <w:p w14:paraId="7A6310F7">
            <w:pPr>
              <w:keepNext w:val="0"/>
              <w:keepLines w:val="0"/>
              <w:suppressLineNumbers w:val="0"/>
              <w:spacing w:before="0" w:beforeAutospacing="0" w:after="0" w:afterAutospacing="0"/>
              <w:ind w:left="0" w:right="0"/>
              <w:jc w:val="center"/>
              <w:rPr>
                <w:rFonts w:hint="eastAsia" w:ascii="方正书宋_GBK" w:hAnsi="方正书宋_GBK" w:eastAsia="方正书宋_GBK" w:cs="方正书宋_GBK"/>
                <w:bCs/>
                <w:color w:val="auto"/>
                <w:spacing w:val="-4"/>
                <w:kern w:val="0"/>
                <w:sz w:val="24"/>
              </w:rPr>
            </w:pPr>
            <w:r>
              <w:rPr>
                <w:rFonts w:hint="eastAsia" w:ascii="方正书宋_GBK" w:hAnsi="方正书宋_GBK" w:eastAsia="方正书宋_GBK" w:cs="方正书宋_GBK"/>
                <w:bCs/>
                <w:color w:val="auto"/>
                <w:spacing w:val="-4"/>
                <w:kern w:val="0"/>
                <w:sz w:val="24"/>
              </w:rPr>
              <w:t>基本账户账号</w:t>
            </w:r>
          </w:p>
        </w:tc>
        <w:tc>
          <w:tcPr>
            <w:tcW w:w="7509" w:type="dxa"/>
            <w:gridSpan w:val="8"/>
            <w:noWrap w:val="0"/>
            <w:vAlign w:val="center"/>
          </w:tcPr>
          <w:p w14:paraId="24BC9166">
            <w:pPr>
              <w:keepNext w:val="0"/>
              <w:keepLines w:val="0"/>
              <w:suppressLineNumbers w:val="0"/>
              <w:spacing w:before="0" w:beforeAutospacing="0" w:after="0" w:afterAutospacing="0"/>
              <w:ind w:left="0" w:right="0"/>
              <w:jc w:val="center"/>
              <w:rPr>
                <w:rFonts w:hint="eastAsia" w:ascii="方正书宋_GBK" w:hAnsi="方正书宋_GBK" w:eastAsia="方正书宋_GBK" w:cs="方正书宋_GBK"/>
                <w:bCs/>
                <w:color w:val="auto"/>
                <w:spacing w:val="-4"/>
                <w:kern w:val="0"/>
                <w:sz w:val="24"/>
              </w:rPr>
            </w:pPr>
          </w:p>
        </w:tc>
      </w:tr>
      <w:tr w14:paraId="5E1D8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6" w:hRule="atLeast"/>
          <w:jc w:val="center"/>
        </w:trPr>
        <w:tc>
          <w:tcPr>
            <w:tcW w:w="2318" w:type="dxa"/>
            <w:noWrap w:val="0"/>
            <w:vAlign w:val="center"/>
          </w:tcPr>
          <w:p w14:paraId="40D786DE">
            <w:pPr>
              <w:keepNext w:val="0"/>
              <w:keepLines w:val="0"/>
              <w:suppressLineNumbers w:val="0"/>
              <w:spacing w:before="0" w:beforeAutospacing="0" w:after="0" w:afterAutospacing="0"/>
              <w:ind w:left="0" w:right="0"/>
              <w:jc w:val="center"/>
              <w:rPr>
                <w:rFonts w:hint="eastAsia" w:ascii="方正书宋_GBK" w:hAnsi="方正书宋_GBK" w:eastAsia="方正书宋_GBK" w:cs="方正书宋_GBK"/>
                <w:bCs/>
                <w:color w:val="auto"/>
                <w:spacing w:val="-4"/>
                <w:kern w:val="0"/>
                <w:sz w:val="24"/>
              </w:rPr>
            </w:pPr>
            <w:r>
              <w:rPr>
                <w:rFonts w:hint="eastAsia" w:ascii="方正书宋_GBK" w:hAnsi="方正书宋_GBK" w:eastAsia="方正书宋_GBK" w:cs="方正书宋_GBK"/>
                <w:bCs/>
                <w:color w:val="auto"/>
                <w:spacing w:val="-4"/>
                <w:kern w:val="0"/>
                <w:sz w:val="24"/>
              </w:rPr>
              <w:t>经营范围</w:t>
            </w:r>
          </w:p>
        </w:tc>
        <w:tc>
          <w:tcPr>
            <w:tcW w:w="7509" w:type="dxa"/>
            <w:gridSpan w:val="8"/>
            <w:noWrap w:val="0"/>
            <w:vAlign w:val="center"/>
          </w:tcPr>
          <w:p w14:paraId="694FAC47">
            <w:pPr>
              <w:keepNext w:val="0"/>
              <w:keepLines w:val="0"/>
              <w:suppressLineNumbers w:val="0"/>
              <w:spacing w:before="0" w:beforeAutospacing="0" w:after="0" w:afterAutospacing="0"/>
              <w:ind w:left="0" w:right="0"/>
              <w:jc w:val="center"/>
              <w:rPr>
                <w:rFonts w:hint="eastAsia" w:ascii="方正书宋_GBK" w:hAnsi="方正书宋_GBK" w:eastAsia="方正书宋_GBK" w:cs="方正书宋_GBK"/>
                <w:bCs/>
                <w:color w:val="auto"/>
                <w:spacing w:val="-4"/>
                <w:kern w:val="0"/>
                <w:sz w:val="24"/>
              </w:rPr>
            </w:pPr>
          </w:p>
        </w:tc>
      </w:tr>
      <w:tr w14:paraId="4A3D6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jc w:val="center"/>
        </w:trPr>
        <w:tc>
          <w:tcPr>
            <w:tcW w:w="2318" w:type="dxa"/>
            <w:noWrap w:val="0"/>
            <w:vAlign w:val="center"/>
          </w:tcPr>
          <w:p w14:paraId="78075772">
            <w:pPr>
              <w:keepNext w:val="0"/>
              <w:keepLines w:val="0"/>
              <w:suppressLineNumbers w:val="0"/>
              <w:spacing w:before="0" w:beforeAutospacing="0" w:after="0" w:afterAutospacing="0"/>
              <w:ind w:left="0" w:right="0"/>
              <w:jc w:val="center"/>
              <w:rPr>
                <w:rFonts w:hint="eastAsia" w:ascii="方正书宋_GBK" w:hAnsi="方正书宋_GBK" w:eastAsia="方正书宋_GBK" w:cs="方正书宋_GBK"/>
                <w:bCs/>
                <w:color w:val="auto"/>
                <w:spacing w:val="-4"/>
                <w:kern w:val="0"/>
                <w:sz w:val="24"/>
              </w:rPr>
            </w:pPr>
            <w:r>
              <w:rPr>
                <w:rFonts w:hint="eastAsia" w:ascii="方正书宋_GBK" w:hAnsi="方正书宋_GBK" w:eastAsia="方正书宋_GBK" w:cs="方正书宋_GBK"/>
                <w:bCs/>
                <w:color w:val="auto"/>
                <w:spacing w:val="-4"/>
                <w:kern w:val="0"/>
                <w:sz w:val="24"/>
              </w:rPr>
              <w:t>备注</w:t>
            </w:r>
          </w:p>
        </w:tc>
        <w:tc>
          <w:tcPr>
            <w:tcW w:w="7509" w:type="dxa"/>
            <w:gridSpan w:val="8"/>
            <w:noWrap w:val="0"/>
            <w:vAlign w:val="center"/>
          </w:tcPr>
          <w:p w14:paraId="6D3DBEC9">
            <w:pPr>
              <w:keepNext w:val="0"/>
              <w:keepLines w:val="0"/>
              <w:suppressLineNumbers w:val="0"/>
              <w:spacing w:before="0" w:beforeAutospacing="0" w:after="0" w:afterAutospacing="0"/>
              <w:ind w:left="0" w:right="0"/>
              <w:jc w:val="center"/>
              <w:rPr>
                <w:rFonts w:hint="eastAsia" w:ascii="方正书宋_GBK" w:hAnsi="方正书宋_GBK" w:eastAsia="方正书宋_GBK" w:cs="方正书宋_GBK"/>
                <w:bCs/>
                <w:color w:val="auto"/>
                <w:spacing w:val="-4"/>
                <w:kern w:val="0"/>
                <w:sz w:val="24"/>
              </w:rPr>
            </w:pPr>
          </w:p>
        </w:tc>
      </w:tr>
    </w:tbl>
    <w:p w14:paraId="6EF0692F">
      <w:pPr>
        <w:rPr>
          <w:rFonts w:hint="eastAsia" w:ascii="方正书宋_GBK" w:hAnsi="方正书宋_GBK" w:eastAsia="方正书宋_GBK" w:cs="方正书宋_GBK"/>
          <w:b/>
          <w:color w:val="auto"/>
          <w:szCs w:val="21"/>
        </w:rPr>
      </w:pPr>
      <w:r>
        <w:rPr>
          <w:rFonts w:hint="eastAsia" w:ascii="方正书宋_GBK" w:hAnsi="方正书宋_GBK" w:eastAsia="方正书宋_GBK" w:cs="方正书宋_GBK"/>
          <w:color w:val="auto"/>
          <w:szCs w:val="21"/>
        </w:rPr>
        <w:t xml:space="preserve">  </w:t>
      </w:r>
      <w:r>
        <w:rPr>
          <w:rFonts w:hint="eastAsia" w:ascii="方正书宋_GBK" w:hAnsi="方正书宋_GBK" w:eastAsia="方正书宋_GBK" w:cs="方正书宋_GBK"/>
          <w:b/>
          <w:color w:val="auto"/>
          <w:szCs w:val="21"/>
        </w:rPr>
        <w:t>兹证明上述声明是真实、正确的，并提供了全部能提供的资料和数据，我们同意遵照贵方要求出示有关证明文件。</w:t>
      </w:r>
    </w:p>
    <w:p w14:paraId="53973B63">
      <w:pPr>
        <w:spacing w:line="360" w:lineRule="auto"/>
        <w:rPr>
          <w:rFonts w:hint="eastAsia" w:ascii="方正书宋_GBK" w:hAnsi="方正书宋_GBK" w:eastAsia="方正书宋_GBK" w:cs="方正书宋_GBK"/>
          <w:b/>
          <w:color w:val="auto"/>
        </w:rPr>
      </w:pPr>
    </w:p>
    <w:p w14:paraId="41C2F8AF">
      <w:pPr>
        <w:rPr>
          <w:rFonts w:hint="eastAsia" w:ascii="方正书宋_GBK" w:hAnsi="方正书宋_GBK" w:eastAsia="方正书宋_GBK" w:cs="方正书宋_GBK"/>
          <w:color w:val="auto"/>
        </w:rPr>
      </w:pPr>
    </w:p>
    <w:p w14:paraId="12EC0899">
      <w:pPr>
        <w:keepNext w:val="0"/>
        <w:keepLines w:val="0"/>
        <w:pageBreakBefore w:val="0"/>
        <w:widowControl w:val="0"/>
        <w:kinsoku/>
        <w:wordWrap/>
        <w:overflowPunct/>
        <w:topLinePunct w:val="0"/>
        <w:autoSpaceDE/>
        <w:autoSpaceDN/>
        <w:bidi w:val="0"/>
        <w:adjustRightInd w:val="0"/>
        <w:snapToGrid w:val="0"/>
        <w:spacing w:line="360" w:lineRule="auto"/>
        <w:ind w:firstLine="3360" w:firstLineChars="1400"/>
        <w:textAlignment w:val="auto"/>
        <w:rPr>
          <w:rFonts w:hint="eastAsia" w:ascii="方正书宋_GBK" w:hAnsi="方正书宋_GBK" w:eastAsia="方正书宋_GBK" w:cs="方正书宋_GBK"/>
          <w:color w:val="auto"/>
          <w:kern w:val="0"/>
          <w:sz w:val="24"/>
          <w:lang w:val="zh-CN"/>
        </w:rPr>
      </w:pPr>
      <w:r>
        <w:rPr>
          <w:rFonts w:hint="eastAsia" w:ascii="方正书宋_GBK" w:hAnsi="方正书宋_GBK" w:eastAsia="方正书宋_GBK" w:cs="方正书宋_GBK"/>
          <w:color w:val="auto"/>
          <w:kern w:val="0"/>
          <w:sz w:val="24"/>
          <w:lang w:val="en-US" w:eastAsia="zh-CN"/>
        </w:rPr>
        <w:t>供应商名称</w:t>
      </w:r>
      <w:r>
        <w:rPr>
          <w:rFonts w:hint="eastAsia" w:ascii="方正书宋_GBK" w:hAnsi="方正书宋_GBK" w:eastAsia="方正书宋_GBK" w:cs="方正书宋_GBK"/>
          <w:color w:val="auto"/>
          <w:kern w:val="0"/>
          <w:sz w:val="24"/>
          <w:lang w:val="zh-CN"/>
        </w:rPr>
        <w:t>（公章</w:t>
      </w:r>
      <w:r>
        <w:rPr>
          <w:rFonts w:hint="eastAsia" w:ascii="方正书宋_GBK" w:hAnsi="方正书宋_GBK" w:eastAsia="方正书宋_GBK" w:cs="方正书宋_GBK"/>
          <w:color w:val="auto"/>
          <w:kern w:val="0"/>
          <w:sz w:val="24"/>
          <w:lang w:val="en-US" w:eastAsia="zh-CN"/>
        </w:rPr>
        <w:t>/电子签章</w:t>
      </w:r>
      <w:r>
        <w:rPr>
          <w:rFonts w:hint="eastAsia" w:ascii="方正书宋_GBK" w:hAnsi="方正书宋_GBK" w:eastAsia="方正书宋_GBK" w:cs="方正书宋_GBK"/>
          <w:color w:val="auto"/>
          <w:kern w:val="0"/>
          <w:sz w:val="24"/>
          <w:lang w:val="zh-CN"/>
        </w:rPr>
        <w:t>）：</w:t>
      </w:r>
    </w:p>
    <w:p w14:paraId="46C66301">
      <w:pPr>
        <w:keepNext w:val="0"/>
        <w:keepLines w:val="0"/>
        <w:pageBreakBefore w:val="0"/>
        <w:widowControl w:val="0"/>
        <w:kinsoku/>
        <w:wordWrap/>
        <w:overflowPunct/>
        <w:topLinePunct w:val="0"/>
        <w:autoSpaceDE/>
        <w:autoSpaceDN/>
        <w:bidi w:val="0"/>
        <w:adjustRightInd w:val="0"/>
        <w:snapToGrid w:val="0"/>
        <w:spacing w:line="360" w:lineRule="auto"/>
        <w:ind w:firstLine="3360" w:firstLineChars="1400"/>
        <w:textAlignment w:val="auto"/>
        <w:rPr>
          <w:rFonts w:hint="eastAsia" w:ascii="方正书宋_GBK" w:hAnsi="方正书宋_GBK" w:eastAsia="方正书宋_GBK" w:cs="方正书宋_GBK"/>
          <w:color w:val="auto"/>
          <w:kern w:val="0"/>
          <w:sz w:val="24"/>
          <w:lang w:val="zh-CN"/>
        </w:rPr>
      </w:pPr>
      <w:r>
        <w:rPr>
          <w:rFonts w:hint="eastAsia" w:ascii="方正书宋_GBK" w:hAnsi="方正书宋_GBK" w:eastAsia="方正书宋_GBK" w:cs="方正书宋_GBK"/>
          <w:color w:val="auto"/>
          <w:kern w:val="0"/>
          <w:sz w:val="24"/>
          <w:lang w:val="zh-CN"/>
        </w:rPr>
        <w:t>日期：</w:t>
      </w:r>
    </w:p>
    <w:p w14:paraId="449AB2FA">
      <w:pPr>
        <w:rPr>
          <w:rFonts w:hint="eastAsia" w:ascii="方正书宋_GBK" w:hAnsi="方正书宋_GBK" w:eastAsia="方正书宋_GBK" w:cs="方正书宋_GBK"/>
          <w:color w:val="auto"/>
        </w:rPr>
      </w:pPr>
    </w:p>
    <w:p w14:paraId="10E8127C">
      <w:pPr>
        <w:rPr>
          <w:rFonts w:hint="eastAsia" w:ascii="方正书宋_GBK" w:hAnsi="方正书宋_GBK" w:eastAsia="方正书宋_GBK" w:cs="方正书宋_GBK"/>
          <w:color w:val="auto"/>
        </w:rPr>
      </w:pPr>
    </w:p>
    <w:p w14:paraId="7B905EA6">
      <w:pPr>
        <w:pStyle w:val="17"/>
        <w:spacing w:line="360" w:lineRule="auto"/>
        <w:ind w:firstLine="0"/>
        <w:jc w:val="center"/>
        <w:rPr>
          <w:rFonts w:hint="eastAsia" w:ascii="方正书宋_GBK" w:hAnsi="方正书宋_GBK" w:eastAsia="方正书宋_GBK" w:cs="方正书宋_GBK"/>
          <w:b/>
          <w:color w:val="auto"/>
          <w:spacing w:val="0"/>
          <w:kern w:val="2"/>
          <w:sz w:val="30"/>
          <w:szCs w:val="30"/>
          <w:lang w:val="en-US" w:eastAsia="zh-CN" w:bidi="ar-SA"/>
        </w:rPr>
      </w:pPr>
      <w:r>
        <w:rPr>
          <w:rFonts w:hint="eastAsia" w:ascii="方正书宋_GBK" w:hAnsi="方正书宋_GBK" w:eastAsia="方正书宋_GBK" w:cs="方正书宋_GBK"/>
          <w:b/>
          <w:color w:val="auto"/>
          <w:spacing w:val="0"/>
          <w:kern w:val="2"/>
          <w:sz w:val="30"/>
          <w:szCs w:val="30"/>
          <w:lang w:val="en-US" w:eastAsia="zh-CN" w:bidi="ar-SA"/>
        </w:rPr>
        <w:t>7.</w:t>
      </w:r>
      <w:r>
        <w:rPr>
          <w:rFonts w:hint="eastAsia" w:ascii="方正书宋_GBK" w:hAnsi="方正书宋_GBK" w:eastAsia="方正书宋_GBK" w:cs="方正书宋_GBK"/>
          <w:b/>
          <w:color w:val="auto"/>
          <w:spacing w:val="0"/>
          <w:kern w:val="2"/>
          <w:sz w:val="30"/>
          <w:szCs w:val="30"/>
          <w:lang w:val="zh-CN" w:eastAsia="zh-CN" w:bidi="ar-SA"/>
        </w:rPr>
        <w:t>政府采购供应商廉洁自律承诺书</w:t>
      </w:r>
    </w:p>
    <w:p w14:paraId="23926CF7">
      <w:pPr>
        <w:snapToGrid w:val="0"/>
        <w:spacing w:line="360" w:lineRule="auto"/>
        <w:rPr>
          <w:rFonts w:hint="eastAsia" w:ascii="方正书宋_GBK" w:hAnsi="方正书宋_GBK" w:eastAsia="方正书宋_GBK" w:cs="方正书宋_GBK"/>
          <w:color w:val="auto"/>
          <w:kern w:val="0"/>
          <w:sz w:val="24"/>
        </w:rPr>
      </w:pPr>
      <w:r>
        <w:rPr>
          <w:rFonts w:hint="eastAsia" w:ascii="方正书宋_GBK" w:hAnsi="方正书宋_GBK" w:eastAsia="方正书宋_GBK" w:cs="方正书宋_GBK"/>
          <w:color w:val="auto"/>
          <w:sz w:val="24"/>
          <w:lang w:eastAsia="zh-CN"/>
        </w:rPr>
        <w:t>宁波市奉化区机关事务管理局</w:t>
      </w:r>
      <w:r>
        <w:rPr>
          <w:rFonts w:hint="eastAsia" w:ascii="方正书宋_GBK" w:hAnsi="方正书宋_GBK" w:eastAsia="方正书宋_GBK" w:cs="方正书宋_GBK"/>
          <w:color w:val="auto"/>
          <w:sz w:val="24"/>
        </w:rPr>
        <w:t>、</w:t>
      </w:r>
      <w:r>
        <w:rPr>
          <w:rFonts w:hint="eastAsia" w:ascii="方正书宋_GBK" w:hAnsi="方正书宋_GBK" w:eastAsia="方正书宋_GBK" w:cs="方正书宋_GBK"/>
          <w:color w:val="auto"/>
          <w:sz w:val="24"/>
          <w:lang w:eastAsia="zh-CN"/>
        </w:rPr>
        <w:t>宁波市奉化区政府采购中心</w:t>
      </w:r>
      <w:r>
        <w:rPr>
          <w:rFonts w:hint="eastAsia" w:ascii="方正书宋_GBK" w:hAnsi="方正书宋_GBK" w:eastAsia="方正书宋_GBK" w:cs="方正书宋_GBK"/>
          <w:color w:val="auto"/>
          <w:kern w:val="0"/>
          <w:sz w:val="24"/>
          <w:lang w:val="zh-CN"/>
        </w:rPr>
        <w:t>：</w:t>
      </w:r>
    </w:p>
    <w:p w14:paraId="04BEE0EC">
      <w:pPr>
        <w:autoSpaceDE w:val="0"/>
        <w:autoSpaceDN w:val="0"/>
        <w:spacing w:line="360" w:lineRule="auto"/>
        <w:ind w:left="2" w:leftChars="1" w:firstLine="480" w:firstLineChars="200"/>
        <w:jc w:val="left"/>
        <w:rPr>
          <w:rFonts w:hint="eastAsia" w:ascii="方正书宋_GBK" w:hAnsi="方正书宋_GBK" w:eastAsia="方正书宋_GBK" w:cs="方正书宋_GBK"/>
          <w:color w:val="auto"/>
          <w:kern w:val="0"/>
          <w:sz w:val="24"/>
          <w:lang w:val="zh-CN"/>
        </w:rPr>
      </w:pPr>
      <w:r>
        <w:rPr>
          <w:rFonts w:hint="eastAsia" w:ascii="方正书宋_GBK" w:hAnsi="方正书宋_GBK" w:eastAsia="方正书宋_GBK" w:cs="方正书宋_GBK"/>
          <w:color w:val="auto"/>
          <w:kern w:val="0"/>
          <w:sz w:val="24"/>
          <w:lang w:val="zh-CN"/>
        </w:rPr>
        <w:t>我单位响应你</w:t>
      </w:r>
      <w:r>
        <w:rPr>
          <w:rFonts w:hint="eastAsia" w:ascii="方正书宋_GBK" w:hAnsi="方正书宋_GBK" w:eastAsia="方正书宋_GBK" w:cs="方正书宋_GBK"/>
          <w:color w:val="auto"/>
          <w:sz w:val="24"/>
        </w:rPr>
        <w:t>单位</w:t>
      </w:r>
      <w:r>
        <w:rPr>
          <w:rFonts w:hint="eastAsia" w:ascii="方正书宋_GBK" w:hAnsi="方正书宋_GBK" w:eastAsia="方正书宋_GBK" w:cs="方正书宋_GBK"/>
          <w:color w:val="auto"/>
          <w:kern w:val="0"/>
          <w:sz w:val="24"/>
          <w:lang w:val="zh-CN"/>
        </w:rPr>
        <w:t>项目招标要求参加投标。在这次投标过程中和中标后，我们将严格遵守国家法律法规要求，并郑重承诺：</w:t>
      </w:r>
    </w:p>
    <w:p w14:paraId="5B84996F">
      <w:pPr>
        <w:autoSpaceDE w:val="0"/>
        <w:autoSpaceDN w:val="0"/>
        <w:spacing w:line="360" w:lineRule="auto"/>
        <w:ind w:left="2" w:leftChars="1" w:firstLine="480" w:firstLineChars="200"/>
        <w:jc w:val="left"/>
        <w:rPr>
          <w:rFonts w:hint="eastAsia" w:ascii="方正书宋_GBK" w:hAnsi="方正书宋_GBK" w:eastAsia="方正书宋_GBK" w:cs="方正书宋_GBK"/>
          <w:color w:val="auto"/>
          <w:kern w:val="0"/>
          <w:sz w:val="24"/>
          <w:lang w:val="zh-CN"/>
        </w:rPr>
      </w:pPr>
      <w:r>
        <w:rPr>
          <w:rFonts w:hint="eastAsia" w:ascii="方正书宋_GBK" w:hAnsi="方正书宋_GBK" w:eastAsia="方正书宋_GBK" w:cs="方正书宋_GBK"/>
          <w:color w:val="auto"/>
          <w:kern w:val="0"/>
          <w:sz w:val="24"/>
          <w:lang w:val="zh-CN"/>
        </w:rPr>
        <w:t xml:space="preserve">一、不向项目有关人员及部门赠送礼金礼物、有价证券、回扣以及中介费、介绍费、咨询费等好处费； </w:t>
      </w:r>
    </w:p>
    <w:p w14:paraId="50C4B8A7">
      <w:pPr>
        <w:autoSpaceDE w:val="0"/>
        <w:autoSpaceDN w:val="0"/>
        <w:spacing w:line="360" w:lineRule="auto"/>
        <w:ind w:left="2" w:leftChars="1" w:firstLine="480" w:firstLineChars="200"/>
        <w:jc w:val="left"/>
        <w:rPr>
          <w:rFonts w:hint="eastAsia" w:ascii="方正书宋_GBK" w:hAnsi="方正书宋_GBK" w:eastAsia="方正书宋_GBK" w:cs="方正书宋_GBK"/>
          <w:color w:val="auto"/>
          <w:kern w:val="0"/>
          <w:sz w:val="24"/>
          <w:lang w:val="zh-CN"/>
        </w:rPr>
      </w:pPr>
      <w:r>
        <w:rPr>
          <w:rFonts w:hint="eastAsia" w:ascii="方正书宋_GBK" w:hAnsi="方正书宋_GBK" w:eastAsia="方正书宋_GBK" w:cs="方正书宋_GBK"/>
          <w:color w:val="auto"/>
          <w:kern w:val="0"/>
          <w:sz w:val="24"/>
          <w:lang w:val="zh-CN"/>
        </w:rPr>
        <w:t xml:space="preserve">二、不为项目有关人员及部门报销应由你方单位或个人支付的费用； </w:t>
      </w:r>
    </w:p>
    <w:p w14:paraId="3F27272E">
      <w:pPr>
        <w:autoSpaceDE w:val="0"/>
        <w:autoSpaceDN w:val="0"/>
        <w:spacing w:line="360" w:lineRule="auto"/>
        <w:ind w:left="2" w:leftChars="1" w:firstLine="480" w:firstLineChars="200"/>
        <w:jc w:val="left"/>
        <w:rPr>
          <w:rFonts w:hint="eastAsia" w:ascii="方正书宋_GBK" w:hAnsi="方正书宋_GBK" w:eastAsia="方正书宋_GBK" w:cs="方正书宋_GBK"/>
          <w:color w:val="auto"/>
          <w:kern w:val="0"/>
          <w:sz w:val="24"/>
          <w:lang w:val="zh-CN"/>
        </w:rPr>
      </w:pPr>
      <w:r>
        <w:rPr>
          <w:rFonts w:hint="eastAsia" w:ascii="方正书宋_GBK" w:hAnsi="方正书宋_GBK" w:eastAsia="方正书宋_GBK" w:cs="方正书宋_GBK"/>
          <w:color w:val="auto"/>
          <w:kern w:val="0"/>
          <w:sz w:val="24"/>
          <w:lang w:val="zh-CN"/>
        </w:rPr>
        <w:t xml:space="preserve">三、不向项目有关人员及部门提供有可能影响公正的宴请和健身娱乐等活动； </w:t>
      </w:r>
    </w:p>
    <w:p w14:paraId="20C86899">
      <w:pPr>
        <w:autoSpaceDE w:val="0"/>
        <w:autoSpaceDN w:val="0"/>
        <w:spacing w:line="360" w:lineRule="auto"/>
        <w:ind w:left="2" w:leftChars="1" w:firstLine="480" w:firstLineChars="200"/>
        <w:jc w:val="left"/>
        <w:rPr>
          <w:rFonts w:hint="eastAsia" w:ascii="方正书宋_GBK" w:hAnsi="方正书宋_GBK" w:eastAsia="方正书宋_GBK" w:cs="方正书宋_GBK"/>
          <w:color w:val="auto"/>
          <w:kern w:val="0"/>
          <w:sz w:val="24"/>
          <w:lang w:val="zh-CN"/>
        </w:rPr>
      </w:pPr>
      <w:r>
        <w:rPr>
          <w:rFonts w:hint="eastAsia" w:ascii="方正书宋_GBK" w:hAnsi="方正书宋_GBK" w:eastAsia="方正书宋_GBK" w:cs="方正书宋_GBK"/>
          <w:color w:val="auto"/>
          <w:kern w:val="0"/>
          <w:sz w:val="24"/>
          <w:lang w:val="zh-CN"/>
        </w:rPr>
        <w:t>四、不为项目有关人员及部门出国（境）、旅游等提供方便；</w:t>
      </w:r>
    </w:p>
    <w:p w14:paraId="2ED10CF0">
      <w:pPr>
        <w:autoSpaceDE w:val="0"/>
        <w:autoSpaceDN w:val="0"/>
        <w:spacing w:line="360" w:lineRule="auto"/>
        <w:ind w:left="481" w:leftChars="229"/>
        <w:jc w:val="left"/>
        <w:rPr>
          <w:rFonts w:hint="eastAsia" w:ascii="方正书宋_GBK" w:hAnsi="方正书宋_GBK" w:eastAsia="方正书宋_GBK" w:cs="方正书宋_GBK"/>
          <w:color w:val="auto"/>
          <w:kern w:val="0"/>
          <w:sz w:val="24"/>
          <w:lang w:val="zh-CN"/>
        </w:rPr>
      </w:pPr>
      <w:r>
        <w:rPr>
          <w:rFonts w:hint="eastAsia" w:ascii="方正书宋_GBK" w:hAnsi="方正书宋_GBK" w:eastAsia="方正书宋_GBK" w:cs="方正书宋_GBK"/>
          <w:color w:val="auto"/>
          <w:kern w:val="0"/>
          <w:sz w:val="24"/>
          <w:lang w:val="zh-CN"/>
        </w:rPr>
        <w:t>五、不为项目有关人员个人装修住房、婚丧嫁娶、配偶子女工作安排等提供</w:t>
      </w:r>
    </w:p>
    <w:p w14:paraId="28E942C7">
      <w:pPr>
        <w:autoSpaceDE w:val="0"/>
        <w:autoSpaceDN w:val="0"/>
        <w:spacing w:line="360" w:lineRule="auto"/>
        <w:jc w:val="left"/>
        <w:rPr>
          <w:rFonts w:hint="eastAsia" w:ascii="方正书宋_GBK" w:hAnsi="方正书宋_GBK" w:eastAsia="方正书宋_GBK" w:cs="方正书宋_GBK"/>
          <w:color w:val="auto"/>
          <w:kern w:val="0"/>
          <w:sz w:val="24"/>
          <w:lang w:val="zh-CN"/>
        </w:rPr>
      </w:pPr>
      <w:r>
        <w:rPr>
          <w:rFonts w:hint="eastAsia" w:ascii="方正书宋_GBK" w:hAnsi="方正书宋_GBK" w:eastAsia="方正书宋_GBK" w:cs="方正书宋_GBK"/>
          <w:color w:val="auto"/>
          <w:kern w:val="0"/>
          <w:sz w:val="24"/>
          <w:lang w:val="zh-CN"/>
        </w:rPr>
        <w:t>好处；</w:t>
      </w:r>
    </w:p>
    <w:p w14:paraId="6360A600">
      <w:pPr>
        <w:autoSpaceDE w:val="0"/>
        <w:autoSpaceDN w:val="0"/>
        <w:spacing w:line="360" w:lineRule="auto"/>
        <w:ind w:left="481" w:leftChars="229"/>
        <w:jc w:val="left"/>
        <w:rPr>
          <w:rFonts w:hint="eastAsia" w:ascii="方正书宋_GBK" w:hAnsi="方正书宋_GBK" w:eastAsia="方正书宋_GBK" w:cs="方正书宋_GBK"/>
          <w:color w:val="auto"/>
          <w:kern w:val="0"/>
          <w:sz w:val="24"/>
          <w:lang w:val="zh-CN"/>
        </w:rPr>
      </w:pPr>
      <w:r>
        <w:rPr>
          <w:rFonts w:hint="eastAsia" w:ascii="方正书宋_GBK" w:hAnsi="方正书宋_GBK" w:eastAsia="方正书宋_GBK" w:cs="方正书宋_GBK"/>
          <w:color w:val="auto"/>
          <w:kern w:val="0"/>
          <w:sz w:val="24"/>
          <w:lang w:val="zh-CN"/>
        </w:rPr>
        <w:t>六、严格遵守《</w:t>
      </w:r>
      <w:r>
        <w:rPr>
          <w:rFonts w:hint="eastAsia" w:ascii="方正书宋_GBK" w:hAnsi="方正书宋_GBK" w:eastAsia="方正书宋_GBK" w:cs="方正书宋_GBK"/>
          <w:color w:val="auto"/>
          <w:sz w:val="24"/>
          <w:lang w:val="zh-CN"/>
        </w:rPr>
        <w:t>中华人民共和国</w:t>
      </w:r>
      <w:r>
        <w:rPr>
          <w:rFonts w:hint="eastAsia" w:ascii="方正书宋_GBK" w:hAnsi="方正书宋_GBK" w:eastAsia="方正书宋_GBK" w:cs="方正书宋_GBK"/>
          <w:color w:val="auto"/>
          <w:kern w:val="0"/>
          <w:sz w:val="24"/>
          <w:lang w:val="zh-CN"/>
        </w:rPr>
        <w:t>政府采购法》《</w:t>
      </w:r>
      <w:r>
        <w:rPr>
          <w:rFonts w:hint="eastAsia" w:ascii="方正书宋_GBK" w:hAnsi="方正书宋_GBK" w:eastAsia="方正书宋_GBK" w:cs="方正书宋_GBK"/>
          <w:color w:val="auto"/>
          <w:sz w:val="24"/>
          <w:lang w:val="zh-CN"/>
        </w:rPr>
        <w:t>中华人民共和国</w:t>
      </w:r>
      <w:r>
        <w:rPr>
          <w:rFonts w:hint="eastAsia" w:ascii="方正书宋_GBK" w:hAnsi="方正书宋_GBK" w:eastAsia="方正书宋_GBK" w:cs="方正书宋_GBK"/>
          <w:color w:val="auto"/>
          <w:kern w:val="0"/>
          <w:sz w:val="24"/>
          <w:lang w:val="zh-CN"/>
        </w:rPr>
        <w:t>招标投标</w:t>
      </w:r>
    </w:p>
    <w:p w14:paraId="103686AF">
      <w:pPr>
        <w:autoSpaceDE w:val="0"/>
        <w:autoSpaceDN w:val="0"/>
        <w:spacing w:line="360" w:lineRule="auto"/>
        <w:jc w:val="left"/>
        <w:rPr>
          <w:rFonts w:hint="eastAsia" w:ascii="方正书宋_GBK" w:hAnsi="方正书宋_GBK" w:eastAsia="方正书宋_GBK" w:cs="方正书宋_GBK"/>
          <w:color w:val="auto"/>
          <w:kern w:val="0"/>
          <w:sz w:val="24"/>
          <w:lang w:val="zh-CN"/>
        </w:rPr>
      </w:pPr>
      <w:r>
        <w:rPr>
          <w:rFonts w:hint="eastAsia" w:ascii="方正书宋_GBK" w:hAnsi="方正书宋_GBK" w:eastAsia="方正书宋_GBK" w:cs="方正书宋_GBK"/>
          <w:color w:val="auto"/>
          <w:kern w:val="0"/>
          <w:sz w:val="24"/>
          <w:lang w:val="zh-CN"/>
        </w:rPr>
        <w:t>法》</w:t>
      </w:r>
      <w:r>
        <w:rPr>
          <w:rFonts w:hint="eastAsia" w:ascii="方正书宋_GBK" w:hAnsi="方正书宋_GBK" w:eastAsia="方正书宋_GBK" w:cs="方正书宋_GBK"/>
          <w:color w:val="auto"/>
          <w:sz w:val="24"/>
          <w:lang w:val="zh-CN"/>
        </w:rPr>
        <w:t>《中华人民共和国民法典》</w:t>
      </w:r>
      <w:r>
        <w:rPr>
          <w:rFonts w:hint="eastAsia" w:ascii="方正书宋_GBK" w:hAnsi="方正书宋_GBK" w:eastAsia="方正书宋_GBK" w:cs="方正书宋_GBK"/>
          <w:color w:val="auto"/>
          <w:kern w:val="0"/>
          <w:sz w:val="24"/>
          <w:lang w:val="zh-CN"/>
        </w:rPr>
        <w:t xml:space="preserve">等法律法规，诚实守信，合法经营，坚决抵制各种违法违纪行为。 </w:t>
      </w:r>
    </w:p>
    <w:p w14:paraId="7D91CA5A">
      <w:pPr>
        <w:autoSpaceDE w:val="0"/>
        <w:autoSpaceDN w:val="0"/>
        <w:spacing w:line="360" w:lineRule="auto"/>
        <w:ind w:firstLine="480" w:firstLineChars="200"/>
        <w:jc w:val="left"/>
        <w:rPr>
          <w:rFonts w:hint="eastAsia" w:ascii="方正书宋_GBK" w:hAnsi="方正书宋_GBK" w:eastAsia="方正书宋_GBK" w:cs="方正书宋_GBK"/>
          <w:color w:val="auto"/>
          <w:kern w:val="0"/>
          <w:sz w:val="24"/>
          <w:lang w:val="zh-CN"/>
        </w:rPr>
      </w:pPr>
      <w:r>
        <w:rPr>
          <w:rFonts w:hint="eastAsia" w:ascii="方正书宋_GBK" w:hAnsi="方正书宋_GBK" w:eastAsia="方正书宋_GBK" w:cs="方正书宋_GBK"/>
          <w:color w:val="auto"/>
          <w:kern w:val="0"/>
          <w:sz w:val="24"/>
          <w:lang w:val="zh-CN"/>
        </w:rPr>
        <w:t>如违反上述承诺，你</w:t>
      </w:r>
      <w:r>
        <w:rPr>
          <w:rFonts w:hint="eastAsia" w:ascii="方正书宋_GBK" w:hAnsi="方正书宋_GBK" w:eastAsia="方正书宋_GBK" w:cs="方正书宋_GBK"/>
          <w:color w:val="auto"/>
          <w:sz w:val="24"/>
        </w:rPr>
        <w:t>单位</w:t>
      </w:r>
      <w:r>
        <w:rPr>
          <w:rFonts w:hint="eastAsia" w:ascii="方正书宋_GBK" w:hAnsi="方正书宋_GBK" w:eastAsia="方正书宋_GBK" w:cs="方正书宋_GBK"/>
          <w:color w:val="auto"/>
          <w:kern w:val="0"/>
          <w:sz w:val="24"/>
          <w:lang w:val="zh-CN"/>
        </w:rPr>
        <w:t>有权立即取消我单位投标、中标或在建项目的建设资格，有权拒绝我单位在一定时期内进入你</w:t>
      </w:r>
      <w:r>
        <w:rPr>
          <w:rFonts w:hint="eastAsia" w:ascii="方正书宋_GBK" w:hAnsi="方正书宋_GBK" w:eastAsia="方正书宋_GBK" w:cs="方正书宋_GBK"/>
          <w:color w:val="auto"/>
          <w:sz w:val="24"/>
        </w:rPr>
        <w:t>单位</w:t>
      </w:r>
      <w:r>
        <w:rPr>
          <w:rFonts w:hint="eastAsia" w:ascii="方正书宋_GBK" w:hAnsi="方正书宋_GBK" w:eastAsia="方正书宋_GBK" w:cs="方正书宋_GBK"/>
          <w:color w:val="auto"/>
          <w:kern w:val="0"/>
          <w:sz w:val="24"/>
          <w:lang w:val="zh-CN"/>
        </w:rPr>
        <w:t>进行项目建设或其他经营活动，并通报市财政局。由此引起的相应损失均由我单位承担。</w:t>
      </w:r>
    </w:p>
    <w:p w14:paraId="3B443E95">
      <w:pPr>
        <w:autoSpaceDE w:val="0"/>
        <w:autoSpaceDN w:val="0"/>
        <w:spacing w:line="360" w:lineRule="auto"/>
        <w:ind w:left="2"/>
        <w:jc w:val="left"/>
        <w:rPr>
          <w:rFonts w:hint="eastAsia" w:ascii="方正书宋_GBK" w:hAnsi="方正书宋_GBK" w:eastAsia="方正书宋_GBK" w:cs="方正书宋_GBK"/>
          <w:color w:val="auto"/>
          <w:kern w:val="0"/>
          <w:sz w:val="24"/>
          <w:lang w:val="zh-CN"/>
        </w:rPr>
      </w:pPr>
    </w:p>
    <w:p w14:paraId="69977248">
      <w:pPr>
        <w:autoSpaceDE w:val="0"/>
        <w:autoSpaceDN w:val="0"/>
        <w:spacing w:line="360" w:lineRule="auto"/>
        <w:ind w:left="2"/>
        <w:jc w:val="left"/>
        <w:rPr>
          <w:rFonts w:hint="eastAsia" w:ascii="方正书宋_GBK" w:hAnsi="方正书宋_GBK" w:eastAsia="方正书宋_GBK" w:cs="方正书宋_GBK"/>
          <w:color w:val="auto"/>
          <w:kern w:val="0"/>
          <w:sz w:val="24"/>
          <w:lang w:val="zh-CN"/>
        </w:rPr>
      </w:pPr>
    </w:p>
    <w:p w14:paraId="500DB944">
      <w:pPr>
        <w:autoSpaceDE w:val="0"/>
        <w:autoSpaceDN w:val="0"/>
        <w:spacing w:line="360" w:lineRule="auto"/>
        <w:ind w:left="2"/>
        <w:jc w:val="left"/>
        <w:rPr>
          <w:rFonts w:hint="eastAsia" w:ascii="方正书宋_GBK" w:hAnsi="方正书宋_GBK" w:eastAsia="方正书宋_GBK" w:cs="方正书宋_GBK"/>
          <w:color w:val="auto"/>
          <w:kern w:val="0"/>
          <w:sz w:val="24"/>
          <w:lang w:val="zh-CN"/>
        </w:rPr>
      </w:pPr>
    </w:p>
    <w:p w14:paraId="357E4116">
      <w:pPr>
        <w:keepNext w:val="0"/>
        <w:keepLines w:val="0"/>
        <w:pageBreakBefore w:val="0"/>
        <w:widowControl w:val="0"/>
        <w:kinsoku/>
        <w:wordWrap/>
        <w:overflowPunct/>
        <w:topLinePunct w:val="0"/>
        <w:autoSpaceDE/>
        <w:autoSpaceDN/>
        <w:bidi w:val="0"/>
        <w:adjustRightInd w:val="0"/>
        <w:snapToGrid w:val="0"/>
        <w:spacing w:line="360" w:lineRule="auto"/>
        <w:ind w:firstLine="3360" w:firstLineChars="1400"/>
        <w:textAlignment w:val="auto"/>
        <w:rPr>
          <w:rFonts w:hint="eastAsia" w:ascii="方正书宋_GBK" w:hAnsi="方正书宋_GBK" w:eastAsia="方正书宋_GBK" w:cs="方正书宋_GBK"/>
          <w:color w:val="auto"/>
          <w:kern w:val="0"/>
          <w:sz w:val="24"/>
          <w:lang w:val="zh-CN"/>
        </w:rPr>
      </w:pPr>
      <w:r>
        <w:rPr>
          <w:rFonts w:hint="eastAsia" w:ascii="方正书宋_GBK" w:hAnsi="方正书宋_GBK" w:eastAsia="方正书宋_GBK" w:cs="方正书宋_GBK"/>
          <w:color w:val="auto"/>
          <w:kern w:val="0"/>
          <w:sz w:val="24"/>
          <w:lang w:val="en-US" w:eastAsia="zh-CN"/>
        </w:rPr>
        <w:t>供应商名称</w:t>
      </w:r>
      <w:r>
        <w:rPr>
          <w:rFonts w:hint="eastAsia" w:ascii="方正书宋_GBK" w:hAnsi="方正书宋_GBK" w:eastAsia="方正书宋_GBK" w:cs="方正书宋_GBK"/>
          <w:color w:val="auto"/>
          <w:kern w:val="0"/>
          <w:sz w:val="24"/>
          <w:lang w:val="zh-CN"/>
        </w:rPr>
        <w:t>（公章</w:t>
      </w:r>
      <w:r>
        <w:rPr>
          <w:rFonts w:hint="eastAsia" w:ascii="方正书宋_GBK" w:hAnsi="方正书宋_GBK" w:eastAsia="方正书宋_GBK" w:cs="方正书宋_GBK"/>
          <w:color w:val="auto"/>
          <w:kern w:val="0"/>
          <w:sz w:val="24"/>
          <w:lang w:val="en-US" w:eastAsia="zh-CN"/>
        </w:rPr>
        <w:t>/电子签章</w:t>
      </w:r>
      <w:r>
        <w:rPr>
          <w:rFonts w:hint="eastAsia" w:ascii="方正书宋_GBK" w:hAnsi="方正书宋_GBK" w:eastAsia="方正书宋_GBK" w:cs="方正书宋_GBK"/>
          <w:color w:val="auto"/>
          <w:kern w:val="0"/>
          <w:sz w:val="24"/>
          <w:lang w:val="zh-CN"/>
        </w:rPr>
        <w:t>）：</w:t>
      </w:r>
    </w:p>
    <w:p w14:paraId="269424F5">
      <w:pPr>
        <w:keepNext w:val="0"/>
        <w:keepLines w:val="0"/>
        <w:pageBreakBefore w:val="0"/>
        <w:widowControl w:val="0"/>
        <w:kinsoku/>
        <w:wordWrap/>
        <w:overflowPunct/>
        <w:topLinePunct w:val="0"/>
        <w:autoSpaceDE/>
        <w:autoSpaceDN/>
        <w:bidi w:val="0"/>
        <w:adjustRightInd w:val="0"/>
        <w:snapToGrid w:val="0"/>
        <w:spacing w:line="360" w:lineRule="auto"/>
        <w:ind w:firstLine="3360" w:firstLineChars="1400"/>
        <w:textAlignment w:val="auto"/>
        <w:rPr>
          <w:rFonts w:hint="eastAsia" w:ascii="方正书宋_GBK" w:hAnsi="方正书宋_GBK" w:eastAsia="方正书宋_GBK" w:cs="方正书宋_GBK"/>
          <w:color w:val="auto"/>
          <w:kern w:val="0"/>
          <w:sz w:val="24"/>
          <w:lang w:val="zh-CN"/>
        </w:rPr>
      </w:pPr>
      <w:r>
        <w:rPr>
          <w:rFonts w:hint="eastAsia" w:ascii="方正书宋_GBK" w:hAnsi="方正书宋_GBK" w:eastAsia="方正书宋_GBK" w:cs="方正书宋_GBK"/>
          <w:color w:val="auto"/>
          <w:kern w:val="0"/>
          <w:sz w:val="24"/>
          <w:lang w:val="zh-CN"/>
        </w:rPr>
        <w:t>日期：</w:t>
      </w:r>
    </w:p>
    <w:p w14:paraId="7570D85B">
      <w:pPr>
        <w:spacing w:line="360" w:lineRule="auto"/>
        <w:rPr>
          <w:rFonts w:hint="eastAsia" w:ascii="方正书宋_GBK" w:hAnsi="方正书宋_GBK" w:eastAsia="方正书宋_GBK" w:cs="方正书宋_GBK"/>
          <w:color w:val="auto"/>
        </w:rPr>
      </w:pPr>
    </w:p>
    <w:p w14:paraId="410E2DCE">
      <w:pPr>
        <w:spacing w:line="360" w:lineRule="auto"/>
        <w:ind w:firstLine="5880" w:firstLineChars="2800"/>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 xml:space="preserve">   </w:t>
      </w:r>
    </w:p>
    <w:p w14:paraId="5DB18D5C">
      <w:pPr>
        <w:rPr>
          <w:rFonts w:hint="eastAsia" w:ascii="方正书宋_GBK" w:hAnsi="方正书宋_GBK" w:eastAsia="方正书宋_GBK" w:cs="方正书宋_GBK"/>
          <w:color w:val="auto"/>
        </w:rPr>
      </w:pPr>
    </w:p>
    <w:p w14:paraId="5F27F1DD">
      <w:pPr>
        <w:rPr>
          <w:rFonts w:hint="eastAsia" w:ascii="方正书宋_GBK" w:hAnsi="方正书宋_GBK" w:eastAsia="方正书宋_GBK" w:cs="方正书宋_GBK"/>
          <w:color w:val="auto"/>
        </w:rPr>
      </w:pPr>
    </w:p>
    <w:p w14:paraId="45BD37CA">
      <w:pPr>
        <w:rPr>
          <w:rFonts w:hint="eastAsia" w:ascii="方正书宋_GBK" w:hAnsi="方正书宋_GBK" w:eastAsia="方正书宋_GBK" w:cs="方正书宋_GBK"/>
          <w:color w:val="auto"/>
        </w:rPr>
      </w:pPr>
    </w:p>
    <w:p w14:paraId="088EBC32">
      <w:pPr>
        <w:snapToGrid w:val="0"/>
        <w:ind w:right="-214" w:rightChars="-102"/>
        <w:jc w:val="left"/>
        <w:rPr>
          <w:rFonts w:hint="eastAsia" w:ascii="方正书宋_GBK" w:hAnsi="方正书宋_GBK" w:eastAsia="方正书宋_GBK" w:cs="方正书宋_GBK"/>
          <w:b/>
          <w:color w:val="auto"/>
          <w:sz w:val="24"/>
          <w:szCs w:val="24"/>
          <w:lang w:val="en-US" w:eastAsia="zh-CN"/>
        </w:rPr>
      </w:pPr>
      <w:r>
        <w:rPr>
          <w:rFonts w:hint="eastAsia" w:ascii="方正书宋_GBK" w:hAnsi="方正书宋_GBK" w:eastAsia="方正书宋_GBK" w:cs="方正书宋_GBK"/>
          <w:b/>
          <w:color w:val="auto"/>
          <w:sz w:val="24"/>
          <w:szCs w:val="24"/>
          <w:lang w:val="en-US" w:eastAsia="zh-CN"/>
        </w:rPr>
        <w:t>三、报价要求响应文件的有关格式内容</w:t>
      </w:r>
    </w:p>
    <w:p w14:paraId="291EFF28">
      <w:pPr>
        <w:snapToGrid w:val="0"/>
        <w:ind w:left="-23" w:leftChars="-11" w:right="-214" w:rightChars="-102" w:firstLine="24" w:firstLineChars="10"/>
        <w:jc w:val="left"/>
        <w:rPr>
          <w:rFonts w:hint="eastAsia" w:ascii="方正书宋_GBK" w:hAnsi="方正书宋_GBK" w:eastAsia="方正书宋_GBK" w:cs="方正书宋_GBK"/>
          <w:b/>
          <w:color w:val="auto"/>
          <w:sz w:val="24"/>
          <w:szCs w:val="24"/>
          <w:lang w:val="en-US" w:eastAsia="zh-CN"/>
        </w:rPr>
      </w:pPr>
      <w:r>
        <w:rPr>
          <w:rFonts w:hint="eastAsia" w:ascii="方正书宋_GBK" w:hAnsi="方正书宋_GBK" w:eastAsia="方正书宋_GBK" w:cs="方正书宋_GBK"/>
          <w:b/>
          <w:color w:val="auto"/>
          <w:sz w:val="24"/>
          <w:szCs w:val="24"/>
          <w:lang w:val="en-US" w:eastAsia="zh-CN"/>
        </w:rPr>
        <w:t>1.报价一览表；</w:t>
      </w:r>
    </w:p>
    <w:p w14:paraId="3C883BB5">
      <w:pPr>
        <w:snapToGrid w:val="0"/>
        <w:ind w:left="-23" w:leftChars="-11" w:right="-214" w:rightChars="-102" w:firstLine="24" w:firstLineChars="10"/>
        <w:jc w:val="left"/>
        <w:rPr>
          <w:rFonts w:hint="eastAsia" w:ascii="方正书宋_GBK" w:hAnsi="方正书宋_GBK" w:eastAsia="方正书宋_GBK" w:cs="方正书宋_GBK"/>
          <w:b/>
          <w:color w:val="auto"/>
          <w:sz w:val="24"/>
          <w:szCs w:val="24"/>
          <w:lang w:val="en-US" w:eastAsia="zh-CN"/>
        </w:rPr>
      </w:pPr>
      <w:r>
        <w:rPr>
          <w:rFonts w:hint="eastAsia" w:ascii="方正书宋_GBK" w:hAnsi="方正书宋_GBK" w:eastAsia="方正书宋_GBK" w:cs="方正书宋_GBK"/>
          <w:b/>
          <w:color w:val="auto"/>
          <w:sz w:val="24"/>
          <w:szCs w:val="24"/>
          <w:lang w:val="en-US" w:eastAsia="zh-CN"/>
        </w:rPr>
        <w:t>2.报价组成明细表；</w:t>
      </w:r>
    </w:p>
    <w:p w14:paraId="4FB7353C">
      <w:pPr>
        <w:snapToGrid w:val="0"/>
        <w:ind w:left="-23" w:leftChars="-11" w:right="-214" w:rightChars="-102" w:firstLine="24" w:firstLineChars="10"/>
        <w:jc w:val="left"/>
        <w:rPr>
          <w:rFonts w:hint="eastAsia" w:ascii="方正书宋_GBK" w:hAnsi="方正书宋_GBK" w:eastAsia="方正书宋_GBK" w:cs="方正书宋_GBK"/>
          <w:b/>
          <w:color w:val="auto"/>
          <w:sz w:val="24"/>
          <w:szCs w:val="24"/>
          <w:lang w:val="en-US" w:eastAsia="zh-CN"/>
        </w:rPr>
      </w:pPr>
      <w:r>
        <w:rPr>
          <w:rFonts w:hint="eastAsia" w:ascii="方正书宋_GBK" w:hAnsi="方正书宋_GBK" w:eastAsia="方正书宋_GBK" w:cs="方正书宋_GBK"/>
          <w:b/>
          <w:color w:val="auto"/>
          <w:sz w:val="24"/>
          <w:szCs w:val="24"/>
          <w:lang w:val="en-US" w:eastAsia="zh-CN"/>
        </w:rPr>
        <w:t>3.中小企业声明函（如有）；</w:t>
      </w:r>
    </w:p>
    <w:p w14:paraId="58474425">
      <w:pPr>
        <w:snapToGrid w:val="0"/>
        <w:ind w:left="-23" w:leftChars="-11" w:right="-214" w:rightChars="-102" w:firstLine="24" w:firstLineChars="10"/>
        <w:jc w:val="left"/>
        <w:rPr>
          <w:rFonts w:hint="eastAsia" w:ascii="方正书宋_GBK" w:hAnsi="方正书宋_GBK" w:eastAsia="方正书宋_GBK" w:cs="方正书宋_GBK"/>
          <w:b/>
          <w:color w:val="auto"/>
          <w:sz w:val="24"/>
          <w:szCs w:val="24"/>
          <w:lang w:val="en-US" w:eastAsia="zh-CN"/>
        </w:rPr>
      </w:pPr>
      <w:r>
        <w:rPr>
          <w:rFonts w:hint="eastAsia" w:ascii="方正书宋_GBK" w:hAnsi="方正书宋_GBK" w:eastAsia="方正书宋_GBK" w:cs="方正书宋_GBK"/>
          <w:b/>
          <w:color w:val="auto"/>
          <w:sz w:val="24"/>
          <w:szCs w:val="24"/>
          <w:lang w:val="en-US" w:eastAsia="zh-CN"/>
        </w:rPr>
        <w:t>4.残疾人福利性单位声明函（如有）；</w:t>
      </w:r>
    </w:p>
    <w:p w14:paraId="74B1BDC6">
      <w:pPr>
        <w:snapToGrid w:val="0"/>
        <w:ind w:left="-23" w:leftChars="-11" w:right="-214" w:rightChars="-102" w:firstLine="24" w:firstLineChars="10"/>
        <w:jc w:val="left"/>
        <w:rPr>
          <w:rFonts w:hint="eastAsia" w:ascii="方正书宋_GBK" w:hAnsi="方正书宋_GBK" w:eastAsia="方正书宋_GBK" w:cs="方正书宋_GBK"/>
          <w:b/>
          <w:color w:val="auto"/>
          <w:sz w:val="24"/>
          <w:szCs w:val="24"/>
          <w:lang w:val="en-US" w:eastAsia="zh-CN"/>
        </w:rPr>
      </w:pPr>
      <w:r>
        <w:rPr>
          <w:rFonts w:hint="eastAsia" w:ascii="方正书宋_GBK" w:hAnsi="方正书宋_GBK" w:eastAsia="方正书宋_GBK" w:cs="方正书宋_GBK"/>
          <w:b/>
          <w:color w:val="auto"/>
          <w:sz w:val="24"/>
          <w:szCs w:val="24"/>
          <w:lang w:val="en-US" w:eastAsia="zh-CN"/>
        </w:rPr>
        <w:t>5.监狱企业证明文件（如有）；</w:t>
      </w:r>
    </w:p>
    <w:p w14:paraId="11A3C29E">
      <w:pPr>
        <w:snapToGrid w:val="0"/>
        <w:ind w:left="-23" w:leftChars="-11" w:right="-214" w:rightChars="-102" w:firstLine="24" w:firstLineChars="10"/>
        <w:jc w:val="left"/>
        <w:rPr>
          <w:rFonts w:hint="default" w:ascii="方正书宋_GBK" w:hAnsi="方正书宋_GBK" w:eastAsia="方正书宋_GBK" w:cs="方正书宋_GBK"/>
          <w:b/>
          <w:color w:val="auto"/>
          <w:sz w:val="24"/>
          <w:szCs w:val="24"/>
          <w:lang w:val="en-US" w:eastAsia="zh-CN"/>
        </w:rPr>
      </w:pPr>
      <w:r>
        <w:rPr>
          <w:rFonts w:hint="eastAsia" w:ascii="方正书宋_GBK" w:hAnsi="方正书宋_GBK" w:eastAsia="方正书宋_GBK" w:cs="方正书宋_GBK"/>
          <w:b/>
          <w:color w:val="auto"/>
          <w:sz w:val="24"/>
          <w:szCs w:val="24"/>
          <w:lang w:val="en-US" w:eastAsia="zh-CN"/>
        </w:rPr>
        <w:t>6.关于符合本国产品标准的声明函（如有）。</w:t>
      </w:r>
    </w:p>
    <w:p w14:paraId="04A1136D">
      <w:pPr>
        <w:pStyle w:val="54"/>
        <w:numPr>
          <w:ilvl w:val="0"/>
          <w:numId w:val="0"/>
        </w:numPr>
        <w:ind w:leftChars="0"/>
        <w:rPr>
          <w:rFonts w:hint="eastAsia" w:ascii="方正书宋_GBK" w:hAnsi="方正书宋_GBK" w:eastAsia="方正书宋_GBK" w:cs="方正书宋_GBK"/>
          <w:b/>
          <w:color w:val="auto"/>
        </w:rPr>
      </w:pPr>
    </w:p>
    <w:p w14:paraId="2DC6A0E0">
      <w:pPr>
        <w:pStyle w:val="54"/>
        <w:numPr>
          <w:ilvl w:val="0"/>
          <w:numId w:val="0"/>
        </w:numPr>
        <w:ind w:leftChars="0"/>
        <w:rPr>
          <w:rFonts w:hint="eastAsia" w:ascii="方正书宋_GBK" w:hAnsi="方正书宋_GBK" w:eastAsia="方正书宋_GBK" w:cs="方正书宋_GBK"/>
          <w:b/>
          <w:color w:val="auto"/>
          <w:lang w:val="en-US" w:eastAsia="zh-CN"/>
        </w:rPr>
      </w:pPr>
    </w:p>
    <w:p w14:paraId="283FC609">
      <w:pPr>
        <w:jc w:val="center"/>
        <w:rPr>
          <w:rFonts w:hint="eastAsia" w:ascii="方正书宋_GBK" w:hAnsi="方正书宋_GBK" w:eastAsia="方正书宋_GBK" w:cs="方正书宋_GBK"/>
          <w:b/>
          <w:color w:val="auto"/>
        </w:rPr>
      </w:pPr>
    </w:p>
    <w:p w14:paraId="1812F45B">
      <w:pPr>
        <w:jc w:val="center"/>
        <w:rPr>
          <w:rFonts w:hint="eastAsia" w:ascii="方正书宋_GBK" w:hAnsi="方正书宋_GBK" w:eastAsia="方正书宋_GBK" w:cs="方正书宋_GBK"/>
          <w:b/>
          <w:color w:val="auto"/>
        </w:rPr>
      </w:pPr>
    </w:p>
    <w:p w14:paraId="2CC422E6">
      <w:pPr>
        <w:jc w:val="center"/>
        <w:rPr>
          <w:rFonts w:hint="eastAsia" w:ascii="方正书宋_GBK" w:hAnsi="方正书宋_GBK" w:eastAsia="方正书宋_GBK" w:cs="方正书宋_GBK"/>
          <w:b/>
          <w:color w:val="auto"/>
        </w:rPr>
      </w:pPr>
    </w:p>
    <w:p w14:paraId="43680A54">
      <w:pPr>
        <w:jc w:val="center"/>
        <w:rPr>
          <w:rFonts w:hint="eastAsia" w:ascii="方正书宋_GBK" w:hAnsi="方正书宋_GBK" w:eastAsia="方正书宋_GBK" w:cs="方正书宋_GBK"/>
          <w:b/>
          <w:color w:val="auto"/>
        </w:rPr>
      </w:pPr>
    </w:p>
    <w:p w14:paraId="43AB4D23">
      <w:pPr>
        <w:jc w:val="center"/>
        <w:rPr>
          <w:rFonts w:hint="eastAsia" w:ascii="方正书宋_GBK" w:hAnsi="方正书宋_GBK" w:eastAsia="方正书宋_GBK" w:cs="方正书宋_GBK"/>
          <w:b/>
          <w:color w:val="auto"/>
        </w:rPr>
      </w:pPr>
    </w:p>
    <w:p w14:paraId="1F1DFC5F">
      <w:pPr>
        <w:jc w:val="center"/>
        <w:rPr>
          <w:rFonts w:hint="eastAsia" w:ascii="方正书宋_GBK" w:hAnsi="方正书宋_GBK" w:eastAsia="方正书宋_GBK" w:cs="方正书宋_GBK"/>
          <w:b/>
          <w:color w:val="auto"/>
        </w:rPr>
      </w:pPr>
    </w:p>
    <w:p w14:paraId="5F5470E1">
      <w:pPr>
        <w:jc w:val="center"/>
        <w:rPr>
          <w:rFonts w:hint="eastAsia" w:ascii="方正书宋_GBK" w:hAnsi="方正书宋_GBK" w:eastAsia="方正书宋_GBK" w:cs="方正书宋_GBK"/>
          <w:b/>
          <w:color w:val="auto"/>
        </w:rPr>
      </w:pPr>
    </w:p>
    <w:p w14:paraId="29F05A4E">
      <w:pPr>
        <w:jc w:val="center"/>
        <w:rPr>
          <w:rFonts w:hint="eastAsia" w:ascii="方正书宋_GBK" w:hAnsi="方正书宋_GBK" w:eastAsia="方正书宋_GBK" w:cs="方正书宋_GBK"/>
          <w:b/>
          <w:color w:val="auto"/>
        </w:rPr>
      </w:pPr>
    </w:p>
    <w:p w14:paraId="5387BA32">
      <w:pPr>
        <w:jc w:val="center"/>
        <w:rPr>
          <w:rFonts w:hint="eastAsia" w:ascii="方正书宋_GBK" w:hAnsi="方正书宋_GBK" w:eastAsia="方正书宋_GBK" w:cs="方正书宋_GBK"/>
          <w:b/>
          <w:color w:val="auto"/>
        </w:rPr>
      </w:pPr>
    </w:p>
    <w:p w14:paraId="770F8282">
      <w:pPr>
        <w:jc w:val="center"/>
        <w:rPr>
          <w:rFonts w:hint="eastAsia" w:ascii="方正书宋_GBK" w:hAnsi="方正书宋_GBK" w:eastAsia="方正书宋_GBK" w:cs="方正书宋_GBK"/>
          <w:b/>
          <w:color w:val="auto"/>
        </w:rPr>
      </w:pPr>
    </w:p>
    <w:p w14:paraId="078B3568">
      <w:pPr>
        <w:jc w:val="center"/>
        <w:rPr>
          <w:rFonts w:hint="eastAsia" w:ascii="方正书宋_GBK" w:hAnsi="方正书宋_GBK" w:eastAsia="方正书宋_GBK" w:cs="方正书宋_GBK"/>
          <w:b/>
          <w:color w:val="auto"/>
        </w:rPr>
      </w:pPr>
    </w:p>
    <w:p w14:paraId="2882E975">
      <w:pPr>
        <w:jc w:val="center"/>
        <w:rPr>
          <w:rFonts w:hint="eastAsia" w:ascii="方正书宋_GBK" w:hAnsi="方正书宋_GBK" w:eastAsia="方正书宋_GBK" w:cs="方正书宋_GBK"/>
          <w:b/>
          <w:color w:val="auto"/>
        </w:rPr>
      </w:pPr>
    </w:p>
    <w:p w14:paraId="01A58F6C">
      <w:pPr>
        <w:jc w:val="center"/>
        <w:rPr>
          <w:rFonts w:hint="eastAsia" w:ascii="方正书宋_GBK" w:hAnsi="方正书宋_GBK" w:eastAsia="方正书宋_GBK" w:cs="方正书宋_GBK"/>
          <w:b/>
          <w:color w:val="auto"/>
        </w:rPr>
      </w:pPr>
    </w:p>
    <w:p w14:paraId="373011E8">
      <w:pPr>
        <w:jc w:val="center"/>
        <w:rPr>
          <w:rFonts w:hint="eastAsia" w:ascii="方正书宋_GBK" w:hAnsi="方正书宋_GBK" w:eastAsia="方正书宋_GBK" w:cs="方正书宋_GBK"/>
          <w:b/>
          <w:color w:val="auto"/>
        </w:rPr>
      </w:pPr>
    </w:p>
    <w:p w14:paraId="0AE24E03">
      <w:pPr>
        <w:jc w:val="center"/>
        <w:rPr>
          <w:rFonts w:hint="eastAsia" w:ascii="方正书宋_GBK" w:hAnsi="方正书宋_GBK" w:eastAsia="方正书宋_GBK" w:cs="方正书宋_GBK"/>
          <w:b/>
          <w:color w:val="auto"/>
        </w:rPr>
      </w:pPr>
    </w:p>
    <w:p w14:paraId="06A675FD">
      <w:pPr>
        <w:jc w:val="center"/>
        <w:rPr>
          <w:rFonts w:hint="eastAsia" w:ascii="方正书宋_GBK" w:hAnsi="方正书宋_GBK" w:eastAsia="方正书宋_GBK" w:cs="方正书宋_GBK"/>
          <w:b/>
          <w:color w:val="auto"/>
        </w:rPr>
      </w:pPr>
    </w:p>
    <w:p w14:paraId="5E4ECCF2">
      <w:pPr>
        <w:jc w:val="center"/>
        <w:rPr>
          <w:rFonts w:hint="eastAsia" w:ascii="方正书宋_GBK" w:hAnsi="方正书宋_GBK" w:eastAsia="方正书宋_GBK" w:cs="方正书宋_GBK"/>
          <w:b/>
          <w:color w:val="auto"/>
        </w:rPr>
      </w:pPr>
    </w:p>
    <w:p w14:paraId="31A8A26F">
      <w:pPr>
        <w:jc w:val="center"/>
        <w:rPr>
          <w:rFonts w:hint="eastAsia" w:ascii="方正书宋_GBK" w:hAnsi="方正书宋_GBK" w:eastAsia="方正书宋_GBK" w:cs="方正书宋_GBK"/>
          <w:b/>
          <w:color w:val="auto"/>
        </w:rPr>
      </w:pPr>
    </w:p>
    <w:p w14:paraId="02E329A4">
      <w:pPr>
        <w:jc w:val="center"/>
        <w:rPr>
          <w:rFonts w:hint="eastAsia" w:ascii="方正书宋_GBK" w:hAnsi="方正书宋_GBK" w:eastAsia="方正书宋_GBK" w:cs="方正书宋_GBK"/>
          <w:b/>
          <w:color w:val="auto"/>
        </w:rPr>
      </w:pPr>
    </w:p>
    <w:p w14:paraId="5AA123FA">
      <w:pPr>
        <w:jc w:val="center"/>
        <w:rPr>
          <w:rFonts w:hint="eastAsia" w:ascii="方正书宋_GBK" w:hAnsi="方正书宋_GBK" w:eastAsia="方正书宋_GBK" w:cs="方正书宋_GBK"/>
          <w:b/>
          <w:color w:val="auto"/>
        </w:rPr>
      </w:pPr>
    </w:p>
    <w:p w14:paraId="0D2CA552">
      <w:pPr>
        <w:numPr>
          <w:ilvl w:val="0"/>
          <w:numId w:val="0"/>
        </w:numPr>
        <w:jc w:val="center"/>
        <w:rPr>
          <w:rFonts w:hint="eastAsia" w:ascii="方正书宋_GBK" w:hAnsi="方正书宋_GBK" w:eastAsia="方正书宋_GBK" w:cs="方正书宋_GBK"/>
          <w:b/>
          <w:color w:val="auto"/>
          <w:sz w:val="32"/>
          <w:szCs w:val="32"/>
        </w:rPr>
      </w:pPr>
      <w:r>
        <w:rPr>
          <w:rFonts w:hint="eastAsia" w:ascii="方正书宋_GBK" w:hAnsi="方正书宋_GBK" w:eastAsia="方正书宋_GBK" w:cs="方正书宋_GBK"/>
          <w:b/>
          <w:color w:val="auto"/>
          <w:sz w:val="32"/>
          <w:szCs w:val="32"/>
          <w:lang w:val="en-US" w:eastAsia="zh-CN"/>
        </w:rPr>
        <w:t>1.</w:t>
      </w:r>
      <w:r>
        <w:rPr>
          <w:rFonts w:hint="eastAsia" w:ascii="方正书宋_GBK" w:hAnsi="方正书宋_GBK" w:eastAsia="方正书宋_GBK" w:cs="方正书宋_GBK"/>
          <w:b/>
          <w:color w:val="auto"/>
          <w:sz w:val="32"/>
          <w:szCs w:val="32"/>
        </w:rPr>
        <w:t>报价一览表</w:t>
      </w:r>
    </w:p>
    <w:p w14:paraId="491AC1D3">
      <w:pPr>
        <w:pStyle w:val="54"/>
        <w:numPr>
          <w:ilvl w:val="0"/>
          <w:numId w:val="0"/>
        </w:numPr>
        <w:rPr>
          <w:rFonts w:hint="eastAsia" w:ascii="方正书宋_GBK" w:hAnsi="方正书宋_GBK" w:eastAsia="方正书宋_GBK" w:cs="方正书宋_GBK"/>
          <w:color w:val="auto"/>
        </w:rPr>
      </w:pPr>
    </w:p>
    <w:tbl>
      <w:tblPr>
        <w:tblStyle w:val="43"/>
        <w:tblW w:w="9039" w:type="dxa"/>
        <w:tblInd w:w="1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9"/>
        <w:gridCol w:w="7230"/>
      </w:tblGrid>
      <w:tr w14:paraId="4B85E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1809" w:type="dxa"/>
            <w:tcBorders>
              <w:top w:val="single" w:color="auto" w:sz="4" w:space="0"/>
              <w:left w:val="single" w:color="auto" w:sz="4" w:space="0"/>
              <w:bottom w:val="single" w:color="auto" w:sz="4" w:space="0"/>
              <w:right w:val="single" w:color="auto" w:sz="4" w:space="0"/>
            </w:tcBorders>
            <w:vAlign w:val="center"/>
          </w:tcPr>
          <w:p w14:paraId="65B45037">
            <w:pPr>
              <w:pStyle w:val="17"/>
              <w:keepNext w:val="0"/>
              <w:keepLines w:val="0"/>
              <w:suppressLineNumbers w:val="0"/>
              <w:spacing w:before="0" w:beforeAutospacing="0" w:after="0" w:afterAutospacing="0" w:line="240" w:lineRule="auto"/>
              <w:ind w:left="440" w:right="0" w:hanging="505" w:hangingChars="218"/>
              <w:jc w:val="center"/>
              <w:rPr>
                <w:rFonts w:hint="eastAsia" w:ascii="方正书宋_GBK" w:hAnsi="方正书宋_GBK" w:eastAsia="方正书宋_GBK" w:cs="方正书宋_GBK"/>
                <w:color w:val="auto"/>
                <w:sz w:val="24"/>
                <w:szCs w:val="24"/>
              </w:rPr>
            </w:pPr>
            <w:r>
              <w:rPr>
                <w:rFonts w:hint="eastAsia" w:ascii="方正书宋_GBK" w:hAnsi="方正书宋_GBK" w:eastAsia="方正书宋_GBK" w:cs="方正书宋_GBK"/>
                <w:color w:val="auto"/>
                <w:sz w:val="24"/>
                <w:szCs w:val="24"/>
              </w:rPr>
              <w:t>项目名称</w:t>
            </w:r>
          </w:p>
        </w:tc>
        <w:tc>
          <w:tcPr>
            <w:tcW w:w="7230" w:type="dxa"/>
            <w:tcBorders>
              <w:top w:val="single" w:color="auto" w:sz="4" w:space="0"/>
              <w:left w:val="nil"/>
              <w:bottom w:val="single" w:color="auto" w:sz="4" w:space="0"/>
              <w:right w:val="single" w:color="auto" w:sz="4" w:space="0"/>
            </w:tcBorders>
            <w:vAlign w:val="center"/>
          </w:tcPr>
          <w:p w14:paraId="15FAD720">
            <w:pPr>
              <w:pStyle w:val="17"/>
              <w:keepNext w:val="0"/>
              <w:keepLines w:val="0"/>
              <w:suppressLineNumbers w:val="0"/>
              <w:spacing w:before="0" w:beforeAutospacing="0" w:after="0" w:afterAutospacing="0" w:line="240" w:lineRule="auto"/>
              <w:ind w:left="440" w:right="0" w:hanging="505" w:hangingChars="218"/>
              <w:jc w:val="center"/>
              <w:rPr>
                <w:rFonts w:hint="eastAsia" w:ascii="方正书宋_GBK" w:hAnsi="方正书宋_GBK" w:eastAsia="方正书宋_GBK" w:cs="方正书宋_GBK"/>
                <w:color w:val="auto"/>
                <w:sz w:val="24"/>
                <w:szCs w:val="24"/>
                <w:lang w:eastAsia="zh-CN"/>
              </w:rPr>
            </w:pPr>
            <w:r>
              <w:rPr>
                <w:rFonts w:hint="eastAsia" w:ascii="方正书宋_GBK" w:hAnsi="方正书宋_GBK" w:eastAsia="方正书宋_GBK" w:cs="方正书宋_GBK"/>
                <w:color w:val="auto"/>
                <w:sz w:val="24"/>
                <w:szCs w:val="24"/>
                <w:lang w:eastAsia="zh-CN"/>
              </w:rPr>
              <w:t>宁波市奉化区机关事务管理局皮卡车采购项目（重发）</w:t>
            </w:r>
          </w:p>
        </w:tc>
      </w:tr>
      <w:tr w14:paraId="2306C7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1809" w:type="dxa"/>
            <w:tcBorders>
              <w:top w:val="single" w:color="auto" w:sz="4" w:space="0"/>
              <w:left w:val="single" w:color="auto" w:sz="4" w:space="0"/>
              <w:bottom w:val="single" w:color="auto" w:sz="4" w:space="0"/>
              <w:right w:val="single" w:color="auto" w:sz="4" w:space="0"/>
            </w:tcBorders>
            <w:vAlign w:val="center"/>
          </w:tcPr>
          <w:p w14:paraId="097D5888">
            <w:pPr>
              <w:pStyle w:val="17"/>
              <w:keepNext w:val="0"/>
              <w:keepLines w:val="0"/>
              <w:suppressLineNumbers w:val="0"/>
              <w:spacing w:before="0" w:beforeAutospacing="0" w:after="0" w:afterAutospacing="0" w:line="240" w:lineRule="auto"/>
              <w:ind w:left="440" w:right="0" w:hanging="505" w:hangingChars="218"/>
              <w:jc w:val="center"/>
              <w:rPr>
                <w:rFonts w:hint="eastAsia" w:ascii="方正书宋_GBK" w:hAnsi="方正书宋_GBK" w:eastAsia="方正书宋_GBK" w:cs="方正书宋_GBK"/>
                <w:color w:val="auto"/>
                <w:sz w:val="24"/>
                <w:szCs w:val="24"/>
                <w:lang w:eastAsia="zh-CN"/>
              </w:rPr>
            </w:pPr>
            <w:r>
              <w:rPr>
                <w:rFonts w:hint="eastAsia" w:ascii="方正书宋_GBK" w:hAnsi="方正书宋_GBK" w:eastAsia="方正书宋_GBK" w:cs="方正书宋_GBK"/>
                <w:color w:val="auto"/>
                <w:sz w:val="24"/>
                <w:szCs w:val="24"/>
              </w:rPr>
              <w:t>项目编号</w:t>
            </w:r>
          </w:p>
        </w:tc>
        <w:tc>
          <w:tcPr>
            <w:tcW w:w="7230" w:type="dxa"/>
            <w:tcBorders>
              <w:top w:val="single" w:color="auto" w:sz="4" w:space="0"/>
              <w:left w:val="nil"/>
              <w:bottom w:val="single" w:color="auto" w:sz="4" w:space="0"/>
              <w:right w:val="single" w:color="auto" w:sz="4" w:space="0"/>
            </w:tcBorders>
            <w:vAlign w:val="center"/>
          </w:tcPr>
          <w:p w14:paraId="5998D57F">
            <w:pPr>
              <w:pStyle w:val="17"/>
              <w:keepNext w:val="0"/>
              <w:keepLines w:val="0"/>
              <w:suppressLineNumbers w:val="0"/>
              <w:spacing w:before="0" w:beforeAutospacing="0" w:after="0" w:afterAutospacing="0" w:line="240" w:lineRule="auto"/>
              <w:ind w:left="0" w:leftChars="0" w:right="0" w:firstLine="0" w:firstLineChars="0"/>
              <w:jc w:val="center"/>
              <w:rPr>
                <w:rFonts w:hint="default" w:ascii="方正书宋_GBK" w:hAnsi="方正书宋_GBK" w:eastAsia="方正书宋_GBK" w:cs="方正书宋_GBK"/>
                <w:color w:val="auto"/>
                <w:sz w:val="24"/>
                <w:szCs w:val="24"/>
                <w:u w:val="single"/>
                <w:lang w:val="en-US" w:eastAsia="zh-CN"/>
              </w:rPr>
            </w:pPr>
            <w:r>
              <w:rPr>
                <w:rFonts w:hint="eastAsia" w:ascii="方正书宋_GBK" w:hAnsi="方正书宋_GBK" w:eastAsia="方正书宋_GBK" w:cs="方正书宋_GBK"/>
                <w:color w:val="auto"/>
                <w:sz w:val="24"/>
                <w:szCs w:val="24"/>
                <w:lang w:eastAsia="zh-CN"/>
              </w:rPr>
              <w:t>FHZFCG(</w:t>
            </w:r>
            <w:r>
              <w:rPr>
                <w:rFonts w:hint="eastAsia" w:ascii="方正书宋_GBK" w:hAnsi="方正书宋_GBK" w:eastAsia="方正书宋_GBK" w:cs="方正书宋_GBK"/>
                <w:color w:val="auto"/>
                <w:sz w:val="24"/>
                <w:szCs w:val="24"/>
                <w:lang w:val="en-US" w:eastAsia="zh-CN"/>
              </w:rPr>
              <w:t>2026</w:t>
            </w:r>
            <w:r>
              <w:rPr>
                <w:rFonts w:hint="eastAsia" w:ascii="方正书宋_GBK" w:hAnsi="方正书宋_GBK" w:eastAsia="方正书宋_GBK" w:cs="方正书宋_GBK"/>
                <w:color w:val="auto"/>
                <w:sz w:val="24"/>
                <w:szCs w:val="24"/>
                <w:lang w:eastAsia="zh-CN"/>
              </w:rPr>
              <w:t>)0</w:t>
            </w:r>
            <w:r>
              <w:rPr>
                <w:rFonts w:hint="eastAsia" w:ascii="方正书宋_GBK" w:hAnsi="方正书宋_GBK" w:eastAsia="方正书宋_GBK" w:cs="方正书宋_GBK"/>
                <w:color w:val="auto"/>
                <w:sz w:val="24"/>
                <w:szCs w:val="24"/>
                <w:lang w:val="en-US" w:eastAsia="zh-CN"/>
              </w:rPr>
              <w:t>10</w:t>
            </w:r>
            <w:r>
              <w:rPr>
                <w:rFonts w:hint="eastAsia" w:ascii="方正书宋_GBK" w:hAnsi="方正书宋_GBK" w:eastAsia="方正书宋_GBK" w:cs="方正书宋_GBK"/>
                <w:color w:val="auto"/>
                <w:sz w:val="24"/>
                <w:szCs w:val="24"/>
                <w:lang w:eastAsia="zh-CN"/>
              </w:rPr>
              <w:t>X</w:t>
            </w:r>
            <w:r>
              <w:rPr>
                <w:rFonts w:hint="eastAsia" w:ascii="方正书宋_GBK" w:hAnsi="方正书宋_GBK" w:eastAsia="方正书宋_GBK" w:cs="方正书宋_GBK"/>
                <w:color w:val="auto"/>
                <w:sz w:val="24"/>
                <w:szCs w:val="24"/>
                <w:lang w:val="en-US" w:eastAsia="zh-CN"/>
              </w:rPr>
              <w:t>-1</w:t>
            </w:r>
          </w:p>
        </w:tc>
      </w:tr>
      <w:tr w14:paraId="228F4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9" w:hRule="atLeast"/>
        </w:trPr>
        <w:tc>
          <w:tcPr>
            <w:tcW w:w="1809" w:type="dxa"/>
            <w:tcBorders>
              <w:top w:val="single" w:color="auto" w:sz="4" w:space="0"/>
              <w:left w:val="single" w:color="auto" w:sz="4" w:space="0"/>
              <w:bottom w:val="single" w:color="auto" w:sz="4" w:space="0"/>
              <w:right w:val="single" w:color="auto" w:sz="4" w:space="0"/>
            </w:tcBorders>
            <w:vAlign w:val="center"/>
          </w:tcPr>
          <w:p w14:paraId="1813A9B0">
            <w:pPr>
              <w:pStyle w:val="17"/>
              <w:keepNext w:val="0"/>
              <w:keepLines w:val="0"/>
              <w:suppressLineNumbers w:val="0"/>
              <w:spacing w:before="0" w:beforeAutospacing="0" w:after="0" w:afterAutospacing="0" w:line="240" w:lineRule="auto"/>
              <w:ind w:left="0" w:right="0"/>
              <w:jc w:val="both"/>
              <w:rPr>
                <w:rFonts w:hint="eastAsia" w:ascii="方正书宋_GBK" w:hAnsi="方正书宋_GBK" w:eastAsia="方正书宋_GBK" w:cs="方正书宋_GBK"/>
                <w:color w:val="auto"/>
                <w:sz w:val="24"/>
                <w:szCs w:val="24"/>
              </w:rPr>
            </w:pPr>
            <w:r>
              <w:rPr>
                <w:rFonts w:hint="eastAsia" w:ascii="方正书宋_GBK" w:hAnsi="方正书宋_GBK" w:eastAsia="方正书宋_GBK" w:cs="方正书宋_GBK"/>
                <w:color w:val="auto"/>
                <w:sz w:val="24"/>
                <w:szCs w:val="24"/>
              </w:rPr>
              <w:t>报价（元）</w:t>
            </w:r>
          </w:p>
        </w:tc>
        <w:tc>
          <w:tcPr>
            <w:tcW w:w="7230" w:type="dxa"/>
            <w:tcBorders>
              <w:top w:val="single" w:color="auto" w:sz="4" w:space="0"/>
              <w:left w:val="nil"/>
              <w:bottom w:val="single" w:color="auto" w:sz="4" w:space="0"/>
              <w:right w:val="single" w:color="auto" w:sz="4" w:space="0"/>
            </w:tcBorders>
            <w:vAlign w:val="center"/>
          </w:tcPr>
          <w:p w14:paraId="76302EB3">
            <w:pPr>
              <w:pStyle w:val="17"/>
              <w:keepNext w:val="0"/>
              <w:keepLines w:val="0"/>
              <w:suppressLineNumbers w:val="0"/>
              <w:spacing w:before="0" w:beforeAutospacing="0" w:after="0" w:afterAutospacing="0" w:line="240" w:lineRule="auto"/>
              <w:ind w:left="440" w:right="0" w:hanging="505" w:hangingChars="218"/>
              <w:jc w:val="center"/>
              <w:rPr>
                <w:rFonts w:hint="default" w:ascii="方正书宋_GBK" w:hAnsi="方正书宋_GBK" w:eastAsia="方正书宋_GBK" w:cs="方正书宋_GBK"/>
                <w:color w:val="auto"/>
                <w:sz w:val="24"/>
                <w:szCs w:val="24"/>
                <w:lang w:val="en-US" w:eastAsia="zh-CN"/>
              </w:rPr>
            </w:pPr>
            <w:r>
              <w:rPr>
                <w:rFonts w:hint="eastAsia" w:ascii="方正书宋_GBK" w:hAnsi="方正书宋_GBK" w:eastAsia="方正书宋_GBK" w:cs="方正书宋_GBK"/>
                <w:color w:val="auto"/>
                <w:sz w:val="24"/>
                <w:szCs w:val="24"/>
              </w:rPr>
              <w:t>小写：</w:t>
            </w:r>
          </w:p>
          <w:p w14:paraId="322E21FB">
            <w:pPr>
              <w:pStyle w:val="17"/>
              <w:keepNext w:val="0"/>
              <w:keepLines w:val="0"/>
              <w:suppressLineNumbers w:val="0"/>
              <w:spacing w:before="0" w:beforeAutospacing="0" w:after="0" w:afterAutospacing="0" w:line="240" w:lineRule="auto"/>
              <w:ind w:left="0" w:right="0" w:firstLine="0"/>
              <w:jc w:val="center"/>
              <w:rPr>
                <w:rFonts w:hint="eastAsia" w:ascii="方正书宋_GBK" w:hAnsi="方正书宋_GBK" w:eastAsia="方正书宋_GBK" w:cs="方正书宋_GBK"/>
                <w:color w:val="auto"/>
                <w:sz w:val="24"/>
                <w:szCs w:val="24"/>
              </w:rPr>
            </w:pPr>
            <w:r>
              <w:rPr>
                <w:rFonts w:hint="eastAsia" w:ascii="方正书宋_GBK" w:hAnsi="方正书宋_GBK" w:eastAsia="方正书宋_GBK" w:cs="方正书宋_GBK"/>
                <w:color w:val="auto"/>
                <w:sz w:val="24"/>
                <w:szCs w:val="24"/>
              </w:rPr>
              <w:t>大写：</w:t>
            </w:r>
          </w:p>
        </w:tc>
      </w:tr>
    </w:tbl>
    <w:p w14:paraId="002D22AA">
      <w:pPr>
        <w:keepNext w:val="0"/>
        <w:keepLines w:val="0"/>
        <w:pageBreakBefore w:val="0"/>
        <w:widowControl w:val="0"/>
        <w:kinsoku/>
        <w:wordWrap/>
        <w:overflowPunct/>
        <w:topLinePunct w:val="0"/>
        <w:autoSpaceDE/>
        <w:autoSpaceDN/>
        <w:bidi w:val="0"/>
        <w:adjustRightInd/>
        <w:snapToGrid w:val="0"/>
        <w:ind w:left="-23" w:leftChars="-11" w:right="0" w:rightChars="0" w:firstLine="21" w:firstLineChars="10"/>
        <w:textAlignment w:val="auto"/>
        <w:rPr>
          <w:rFonts w:hint="eastAsia" w:ascii="方正书宋_GBK" w:hAnsi="方正书宋_GBK" w:eastAsia="方正书宋_GBK" w:cs="方正书宋_GBK"/>
          <w:bCs/>
          <w:color w:val="auto"/>
        </w:rPr>
      </w:pPr>
      <w:r>
        <w:rPr>
          <w:rFonts w:hint="eastAsia" w:ascii="方正书宋_GBK" w:hAnsi="方正书宋_GBK" w:eastAsia="方正书宋_GBK" w:cs="方正书宋_GBK"/>
          <w:bCs/>
          <w:color w:val="auto"/>
        </w:rPr>
        <w:t>注:</w:t>
      </w:r>
    </w:p>
    <w:p w14:paraId="79DBA0D8">
      <w:pPr>
        <w:keepNext w:val="0"/>
        <w:keepLines w:val="0"/>
        <w:pageBreakBefore w:val="0"/>
        <w:widowControl w:val="0"/>
        <w:kinsoku/>
        <w:wordWrap/>
        <w:overflowPunct/>
        <w:topLinePunct w:val="0"/>
        <w:autoSpaceDE/>
        <w:autoSpaceDN/>
        <w:bidi w:val="0"/>
        <w:adjustRightInd/>
        <w:snapToGrid w:val="0"/>
        <w:ind w:left="-23" w:leftChars="-11" w:right="0" w:rightChars="0" w:firstLine="21" w:firstLineChars="10"/>
        <w:textAlignment w:val="auto"/>
        <w:rPr>
          <w:rFonts w:hint="eastAsia" w:ascii="方正书宋_GBK" w:hAnsi="方正书宋_GBK" w:eastAsia="方正书宋_GBK" w:cs="方正书宋_GBK"/>
          <w:bCs/>
          <w:color w:val="auto"/>
          <w:lang w:val="en-US" w:eastAsia="zh-CN"/>
        </w:rPr>
      </w:pPr>
      <w:r>
        <w:rPr>
          <w:rFonts w:hint="eastAsia" w:ascii="方正书宋_GBK" w:hAnsi="方正书宋_GBK" w:eastAsia="方正书宋_GBK" w:cs="方正书宋_GBK"/>
          <w:bCs/>
          <w:color w:val="auto"/>
          <w:lang w:val="en-US" w:eastAsia="zh-CN"/>
        </w:rPr>
        <w:t>1、报价最多保留到小数点后两位。</w:t>
      </w:r>
    </w:p>
    <w:p w14:paraId="42261867">
      <w:pPr>
        <w:keepNext w:val="0"/>
        <w:keepLines w:val="0"/>
        <w:pageBreakBefore w:val="0"/>
        <w:widowControl w:val="0"/>
        <w:kinsoku/>
        <w:wordWrap/>
        <w:overflowPunct/>
        <w:topLinePunct w:val="0"/>
        <w:autoSpaceDE/>
        <w:autoSpaceDN/>
        <w:bidi w:val="0"/>
        <w:adjustRightInd/>
        <w:snapToGrid w:val="0"/>
        <w:ind w:left="-23" w:leftChars="-11" w:right="0" w:rightChars="0" w:firstLine="21" w:firstLineChars="10"/>
        <w:textAlignment w:val="auto"/>
        <w:rPr>
          <w:rFonts w:hint="eastAsia" w:ascii="方正书宋_GBK" w:hAnsi="方正书宋_GBK" w:eastAsia="方正书宋_GBK" w:cs="方正书宋_GBK"/>
          <w:bCs/>
          <w:color w:val="auto"/>
        </w:rPr>
      </w:pPr>
      <w:r>
        <w:rPr>
          <w:rFonts w:hint="eastAsia" w:ascii="方正书宋_GBK" w:hAnsi="方正书宋_GBK" w:eastAsia="方正书宋_GBK" w:cs="方正书宋_GBK"/>
          <w:bCs/>
          <w:color w:val="auto"/>
          <w:lang w:val="en-US" w:eastAsia="zh-CN"/>
        </w:rPr>
        <w:t>2</w:t>
      </w:r>
      <w:r>
        <w:rPr>
          <w:rFonts w:hint="eastAsia" w:ascii="方正书宋_GBK" w:hAnsi="方正书宋_GBK" w:eastAsia="方正书宋_GBK" w:cs="方正书宋_GBK"/>
          <w:bCs/>
          <w:color w:val="auto"/>
        </w:rPr>
        <w:t>、报价一经涂改，应在涂改处加盖单位公章或由法定代表人或其授权代表签字。</w:t>
      </w:r>
    </w:p>
    <w:p w14:paraId="5E075E28">
      <w:pPr>
        <w:keepNext w:val="0"/>
        <w:keepLines w:val="0"/>
        <w:pageBreakBefore w:val="0"/>
        <w:widowControl w:val="0"/>
        <w:kinsoku/>
        <w:wordWrap/>
        <w:overflowPunct/>
        <w:topLinePunct w:val="0"/>
        <w:autoSpaceDE/>
        <w:autoSpaceDN/>
        <w:bidi w:val="0"/>
        <w:adjustRightInd/>
        <w:snapToGrid w:val="0"/>
        <w:ind w:right="0" w:rightChars="0"/>
        <w:textAlignment w:val="auto"/>
        <w:rPr>
          <w:rFonts w:hint="eastAsia" w:ascii="方正书宋_GBK" w:hAnsi="方正书宋_GBK" w:eastAsia="方正书宋_GBK" w:cs="方正书宋_GBK"/>
          <w:bCs/>
          <w:color w:val="auto"/>
          <w:lang w:eastAsia="zh-CN"/>
        </w:rPr>
      </w:pPr>
      <w:r>
        <w:rPr>
          <w:rFonts w:hint="eastAsia" w:ascii="方正书宋_GBK" w:hAnsi="方正书宋_GBK" w:eastAsia="方正书宋_GBK" w:cs="方正书宋_GBK"/>
          <w:bCs/>
          <w:color w:val="auto"/>
          <w:lang w:val="en-US" w:eastAsia="zh-CN"/>
        </w:rPr>
        <w:t>3</w:t>
      </w:r>
      <w:r>
        <w:rPr>
          <w:rFonts w:hint="eastAsia" w:ascii="方正书宋_GBK" w:hAnsi="方正书宋_GBK" w:eastAsia="方正书宋_GBK" w:cs="方正书宋_GBK"/>
          <w:bCs/>
          <w:color w:val="auto"/>
        </w:rPr>
        <w:t>、以询价通知书所述的采购（工作）量的总价进行报价</w:t>
      </w:r>
      <w:r>
        <w:rPr>
          <w:rFonts w:hint="eastAsia" w:ascii="方正书宋_GBK" w:hAnsi="方正书宋_GBK" w:eastAsia="方正书宋_GBK" w:cs="方正书宋_GBK"/>
          <w:bCs/>
          <w:color w:val="auto"/>
          <w:lang w:eastAsia="zh-CN"/>
        </w:rPr>
        <w:t>；以上报价应与“投标组成明细表”中的“报价总价”相一致。</w:t>
      </w:r>
    </w:p>
    <w:p w14:paraId="2145A26F">
      <w:pPr>
        <w:keepNext w:val="0"/>
        <w:keepLines w:val="0"/>
        <w:pageBreakBefore w:val="0"/>
        <w:widowControl w:val="0"/>
        <w:kinsoku/>
        <w:wordWrap/>
        <w:overflowPunct/>
        <w:topLinePunct w:val="0"/>
        <w:autoSpaceDE/>
        <w:autoSpaceDN/>
        <w:bidi w:val="0"/>
        <w:adjustRightInd/>
        <w:snapToGrid w:val="0"/>
        <w:ind w:right="0" w:rightChars="0"/>
        <w:textAlignment w:val="auto"/>
        <w:rPr>
          <w:rFonts w:hint="eastAsia" w:ascii="方正书宋_GBK" w:hAnsi="方正书宋_GBK" w:eastAsia="方正书宋_GBK" w:cs="方正书宋_GBK"/>
          <w:bCs/>
          <w:color w:val="auto"/>
          <w:szCs w:val="21"/>
        </w:rPr>
      </w:pPr>
      <w:r>
        <w:rPr>
          <w:rFonts w:hint="eastAsia" w:ascii="方正书宋_GBK" w:hAnsi="方正书宋_GBK" w:eastAsia="方正书宋_GBK" w:cs="方正书宋_GBK"/>
          <w:bCs/>
          <w:color w:val="auto"/>
          <w:lang w:val="en-US" w:eastAsia="zh-CN"/>
        </w:rPr>
        <w:t>4</w:t>
      </w:r>
      <w:r>
        <w:rPr>
          <w:rFonts w:hint="eastAsia" w:ascii="方正书宋_GBK" w:hAnsi="方正书宋_GBK" w:eastAsia="方正书宋_GBK" w:cs="方正书宋_GBK"/>
          <w:bCs/>
          <w:color w:val="auto"/>
        </w:rPr>
        <w:t>、投标</w:t>
      </w:r>
      <w:r>
        <w:rPr>
          <w:rFonts w:hint="eastAsia" w:ascii="方正书宋_GBK" w:hAnsi="方正书宋_GBK" w:eastAsia="方正书宋_GBK" w:cs="方正书宋_GBK"/>
          <w:bCs/>
          <w:color w:val="auto"/>
          <w:lang w:val="en-US" w:eastAsia="zh-CN"/>
        </w:rPr>
        <w:t>报价</w:t>
      </w:r>
      <w:r>
        <w:rPr>
          <w:rFonts w:hint="eastAsia" w:ascii="方正书宋_GBK" w:hAnsi="方正书宋_GBK" w:eastAsia="方正书宋_GBK" w:cs="方正书宋_GBK"/>
          <w:bCs/>
          <w:color w:val="auto"/>
          <w:kern w:val="0"/>
          <w:szCs w:val="21"/>
        </w:rPr>
        <w:t>包含完成本项目所需的全部费用（包括但不限于）：</w:t>
      </w:r>
      <w:r>
        <w:rPr>
          <w:rFonts w:hint="eastAsia" w:ascii="方正书宋_GBK" w:hAnsi="方正书宋_GBK" w:eastAsia="方正书宋_GBK" w:cs="方正书宋_GBK"/>
          <w:color w:val="auto"/>
          <w:szCs w:val="21"/>
        </w:rPr>
        <w:t>设备费、调试费用、售后服务费、其他税金及合同包含的所有风险、责任等各项应有费用，不含车辆购置税。</w:t>
      </w:r>
    </w:p>
    <w:p w14:paraId="20EFDA75">
      <w:pPr>
        <w:widowControl/>
        <w:jc w:val="left"/>
        <w:rPr>
          <w:rFonts w:hint="eastAsia" w:ascii="方正书宋_GBK" w:hAnsi="方正书宋_GBK" w:eastAsia="方正书宋_GBK" w:cs="方正书宋_GBK"/>
          <w:color w:val="auto"/>
        </w:rPr>
      </w:pPr>
    </w:p>
    <w:p w14:paraId="692F82B2">
      <w:pPr>
        <w:widowControl/>
        <w:jc w:val="left"/>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 xml:space="preserve"> </w:t>
      </w:r>
    </w:p>
    <w:p w14:paraId="4EADD909">
      <w:pPr>
        <w:snapToGrid w:val="0"/>
        <w:spacing w:before="50" w:after="50"/>
        <w:ind w:left="-23" w:leftChars="-11" w:right="27" w:rightChars="13" w:firstLine="3998" w:firstLineChars="1904"/>
        <w:rPr>
          <w:rFonts w:hint="eastAsia" w:ascii="方正书宋_GBK" w:hAnsi="方正书宋_GBK" w:eastAsia="方正书宋_GBK" w:cs="方正书宋_GBK"/>
          <w:bCs/>
          <w:color w:val="auto"/>
          <w:lang w:val="zh-CN"/>
        </w:rPr>
      </w:pPr>
      <w:r>
        <w:rPr>
          <w:rFonts w:hint="eastAsia" w:ascii="方正书宋_GBK" w:hAnsi="方正书宋_GBK" w:eastAsia="方正书宋_GBK" w:cs="方正书宋_GBK"/>
          <w:bCs/>
          <w:color w:val="auto"/>
          <w:lang w:val="en-US" w:eastAsia="zh-CN"/>
        </w:rPr>
        <w:t>供应商名称</w:t>
      </w:r>
      <w:r>
        <w:rPr>
          <w:rFonts w:hint="eastAsia" w:ascii="方正书宋_GBK" w:hAnsi="方正书宋_GBK" w:eastAsia="方正书宋_GBK" w:cs="方正书宋_GBK"/>
          <w:bCs/>
          <w:color w:val="auto"/>
          <w:lang w:val="zh-CN"/>
        </w:rPr>
        <w:t>（</w:t>
      </w:r>
      <w:r>
        <w:rPr>
          <w:rFonts w:hint="eastAsia" w:ascii="方正书宋_GBK" w:hAnsi="方正书宋_GBK" w:eastAsia="方正书宋_GBK" w:cs="方正书宋_GBK"/>
          <w:color w:val="auto"/>
          <w:kern w:val="0"/>
          <w:sz w:val="21"/>
          <w:szCs w:val="20"/>
          <w:lang w:val="zh-CN"/>
        </w:rPr>
        <w:t>公章</w:t>
      </w:r>
      <w:r>
        <w:rPr>
          <w:rFonts w:hint="eastAsia" w:ascii="方正书宋_GBK" w:hAnsi="方正书宋_GBK" w:eastAsia="方正书宋_GBK" w:cs="方正书宋_GBK"/>
          <w:color w:val="auto"/>
          <w:kern w:val="0"/>
          <w:sz w:val="21"/>
          <w:szCs w:val="20"/>
          <w:lang w:val="en-US" w:eastAsia="zh-CN"/>
        </w:rPr>
        <w:t>/电子签章</w:t>
      </w:r>
      <w:r>
        <w:rPr>
          <w:rFonts w:hint="eastAsia" w:ascii="方正书宋_GBK" w:hAnsi="方正书宋_GBK" w:eastAsia="方正书宋_GBK" w:cs="方正书宋_GBK"/>
          <w:bCs/>
          <w:color w:val="auto"/>
          <w:lang w:val="zh-CN"/>
        </w:rPr>
        <w:t>）：</w:t>
      </w:r>
    </w:p>
    <w:p w14:paraId="55D5853E">
      <w:pPr>
        <w:snapToGrid w:val="0"/>
        <w:spacing w:before="50" w:after="50"/>
        <w:ind w:left="-23" w:leftChars="-11" w:right="27" w:rightChars="13" w:firstLine="3998" w:firstLineChars="1904"/>
        <w:rPr>
          <w:rFonts w:hint="eastAsia" w:ascii="方正书宋_GBK" w:hAnsi="方正书宋_GBK" w:eastAsia="方正书宋_GBK" w:cs="方正书宋_GBK"/>
          <w:bCs/>
          <w:color w:val="auto"/>
          <w:lang w:val="zh-CN"/>
        </w:rPr>
      </w:pPr>
      <w:r>
        <w:rPr>
          <w:rFonts w:hint="eastAsia" w:ascii="方正书宋_GBK" w:hAnsi="方正书宋_GBK" w:eastAsia="方正书宋_GBK" w:cs="方正书宋_GBK"/>
          <w:bCs/>
          <w:color w:val="auto"/>
          <w:lang w:val="zh-CN"/>
        </w:rPr>
        <w:t>日期：</w:t>
      </w:r>
    </w:p>
    <w:p w14:paraId="31AD17CB">
      <w:pPr>
        <w:snapToGrid w:val="0"/>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 xml:space="preserve"> </w:t>
      </w:r>
    </w:p>
    <w:p w14:paraId="4FBC81E7">
      <w:pPr>
        <w:snapToGrid w:val="0"/>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 xml:space="preserve"> </w:t>
      </w:r>
    </w:p>
    <w:p w14:paraId="42E5F4D0">
      <w:pPr>
        <w:snapToGrid w:val="0"/>
        <w:spacing w:before="50" w:after="50"/>
        <w:ind w:left="-23" w:leftChars="-11" w:right="-214" w:rightChars="-102" w:firstLine="21" w:firstLineChars="10"/>
        <w:jc w:val="center"/>
        <w:rPr>
          <w:rFonts w:hint="eastAsia" w:ascii="方正书宋_GBK" w:hAnsi="方正书宋_GBK" w:eastAsia="方正书宋_GBK" w:cs="方正书宋_GBK"/>
          <w:b/>
          <w:color w:val="auto"/>
        </w:rPr>
      </w:pPr>
      <w:r>
        <w:rPr>
          <w:rFonts w:hint="eastAsia" w:ascii="方正书宋_GBK" w:hAnsi="方正书宋_GBK" w:eastAsia="方正书宋_GBK" w:cs="方正书宋_GBK"/>
          <w:color w:val="auto"/>
        </w:rPr>
        <w:br w:type="page"/>
      </w:r>
      <w:r>
        <w:rPr>
          <w:rFonts w:hint="eastAsia" w:ascii="方正书宋_GBK" w:hAnsi="方正书宋_GBK" w:eastAsia="方正书宋_GBK" w:cs="方正书宋_GBK"/>
          <w:b/>
          <w:color w:val="auto"/>
          <w:sz w:val="32"/>
          <w:szCs w:val="32"/>
          <w:lang w:val="en-US" w:eastAsia="zh-CN"/>
        </w:rPr>
        <w:t>2.</w:t>
      </w:r>
      <w:r>
        <w:rPr>
          <w:rFonts w:hint="eastAsia" w:ascii="方正书宋_GBK" w:hAnsi="方正书宋_GBK" w:eastAsia="方正书宋_GBK" w:cs="方正书宋_GBK"/>
          <w:b/>
          <w:color w:val="auto"/>
          <w:sz w:val="32"/>
          <w:szCs w:val="32"/>
        </w:rPr>
        <w:t>报价组成明细表</w:t>
      </w:r>
    </w:p>
    <w:tbl>
      <w:tblPr>
        <w:tblStyle w:val="43"/>
        <w:tblW w:w="9232"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2"/>
        <w:gridCol w:w="1111"/>
        <w:gridCol w:w="1131"/>
        <w:gridCol w:w="1214"/>
        <w:gridCol w:w="1077"/>
        <w:gridCol w:w="992"/>
        <w:gridCol w:w="1435"/>
        <w:gridCol w:w="1460"/>
      </w:tblGrid>
      <w:tr w14:paraId="5C18B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12" w:type="dxa"/>
            <w:tcBorders>
              <w:top w:val="single" w:color="auto" w:sz="4" w:space="0"/>
              <w:left w:val="single" w:color="auto" w:sz="4" w:space="0"/>
              <w:bottom w:val="single" w:color="auto" w:sz="4" w:space="0"/>
              <w:right w:val="single" w:color="auto" w:sz="4" w:space="0"/>
            </w:tcBorders>
            <w:vAlign w:val="center"/>
          </w:tcPr>
          <w:p w14:paraId="62640BAD">
            <w:pPr>
              <w:keepNext w:val="0"/>
              <w:keepLines w:val="0"/>
              <w:suppressLineNumbers w:val="0"/>
              <w:spacing w:before="0" w:beforeAutospacing="0" w:after="0" w:afterAutospacing="0" w:line="300" w:lineRule="exact"/>
              <w:ind w:left="0" w:right="0"/>
              <w:jc w:val="center"/>
              <w:rPr>
                <w:rFonts w:hint="eastAsia" w:ascii="方正书宋_GBK" w:hAnsi="方正书宋_GBK" w:eastAsia="方正书宋_GBK" w:cs="方正书宋_GBK"/>
                <w:bCs/>
                <w:color w:val="auto"/>
                <w:sz w:val="24"/>
                <w:szCs w:val="24"/>
              </w:rPr>
            </w:pPr>
            <w:r>
              <w:rPr>
                <w:rFonts w:hint="eastAsia" w:ascii="方正书宋_GBK" w:hAnsi="方正书宋_GBK" w:eastAsia="方正书宋_GBK" w:cs="方正书宋_GBK"/>
                <w:bCs/>
                <w:color w:val="auto"/>
                <w:sz w:val="24"/>
                <w:szCs w:val="28"/>
              </w:rPr>
              <w:t>序号</w:t>
            </w:r>
          </w:p>
        </w:tc>
        <w:tc>
          <w:tcPr>
            <w:tcW w:w="1111" w:type="dxa"/>
            <w:tcBorders>
              <w:top w:val="single" w:color="auto" w:sz="4" w:space="0"/>
              <w:left w:val="single" w:color="auto" w:sz="4" w:space="0"/>
              <w:bottom w:val="single" w:color="auto" w:sz="4" w:space="0"/>
              <w:right w:val="single" w:color="auto" w:sz="4" w:space="0"/>
            </w:tcBorders>
            <w:vAlign w:val="center"/>
          </w:tcPr>
          <w:p w14:paraId="2EAE0CF6">
            <w:pPr>
              <w:keepNext w:val="0"/>
              <w:keepLines w:val="0"/>
              <w:suppressLineNumbers w:val="0"/>
              <w:spacing w:before="0" w:beforeAutospacing="0" w:after="0" w:afterAutospacing="0" w:line="300" w:lineRule="exact"/>
              <w:ind w:left="0" w:right="0"/>
              <w:jc w:val="center"/>
              <w:rPr>
                <w:rFonts w:hint="eastAsia" w:ascii="方正书宋_GBK" w:hAnsi="方正书宋_GBK" w:eastAsia="方正书宋_GBK" w:cs="方正书宋_GBK"/>
                <w:bCs/>
                <w:color w:val="auto"/>
                <w:sz w:val="24"/>
                <w:szCs w:val="24"/>
              </w:rPr>
            </w:pPr>
            <w:r>
              <w:rPr>
                <w:rFonts w:hint="eastAsia" w:ascii="方正书宋_GBK" w:hAnsi="方正书宋_GBK" w:eastAsia="方正书宋_GBK" w:cs="方正书宋_GBK"/>
                <w:color w:val="auto"/>
                <w:sz w:val="24"/>
                <w:szCs w:val="28"/>
              </w:rPr>
              <w:t>名称</w:t>
            </w:r>
          </w:p>
        </w:tc>
        <w:tc>
          <w:tcPr>
            <w:tcW w:w="1131" w:type="dxa"/>
            <w:tcBorders>
              <w:top w:val="single" w:color="auto" w:sz="4" w:space="0"/>
              <w:left w:val="single" w:color="auto" w:sz="4" w:space="0"/>
              <w:bottom w:val="single" w:color="auto" w:sz="4" w:space="0"/>
              <w:right w:val="single" w:color="auto" w:sz="4" w:space="0"/>
            </w:tcBorders>
            <w:vAlign w:val="center"/>
          </w:tcPr>
          <w:p w14:paraId="4AA6090A">
            <w:pPr>
              <w:keepNext w:val="0"/>
              <w:keepLines w:val="0"/>
              <w:suppressLineNumbers w:val="0"/>
              <w:spacing w:before="0" w:beforeAutospacing="0" w:after="0" w:afterAutospacing="0" w:line="300" w:lineRule="exact"/>
              <w:ind w:left="0" w:right="0"/>
              <w:jc w:val="center"/>
              <w:rPr>
                <w:rFonts w:hint="eastAsia" w:ascii="方正书宋_GBK" w:hAnsi="方正书宋_GBK" w:eastAsia="方正书宋_GBK" w:cs="方正书宋_GBK"/>
                <w:color w:val="auto"/>
                <w:sz w:val="24"/>
                <w:szCs w:val="28"/>
                <w:lang w:val="en-US" w:eastAsia="zh-CN"/>
              </w:rPr>
            </w:pPr>
            <w:r>
              <w:rPr>
                <w:rFonts w:hint="eastAsia" w:ascii="方正书宋_GBK" w:hAnsi="方正书宋_GBK" w:eastAsia="方正书宋_GBK" w:cs="方正书宋_GBK"/>
                <w:color w:val="auto"/>
                <w:sz w:val="24"/>
                <w:szCs w:val="28"/>
                <w:lang w:val="en-US" w:eastAsia="zh-CN"/>
              </w:rPr>
              <w:t>品牌</w:t>
            </w:r>
          </w:p>
        </w:tc>
        <w:tc>
          <w:tcPr>
            <w:tcW w:w="1214" w:type="dxa"/>
            <w:tcBorders>
              <w:top w:val="single" w:color="auto" w:sz="4" w:space="0"/>
              <w:left w:val="single" w:color="auto" w:sz="4" w:space="0"/>
              <w:bottom w:val="single" w:color="auto" w:sz="4" w:space="0"/>
              <w:right w:val="single" w:color="auto" w:sz="4" w:space="0"/>
            </w:tcBorders>
            <w:vAlign w:val="center"/>
          </w:tcPr>
          <w:p w14:paraId="305278CA">
            <w:pPr>
              <w:keepNext w:val="0"/>
              <w:keepLines w:val="0"/>
              <w:suppressLineNumbers w:val="0"/>
              <w:spacing w:before="0" w:beforeAutospacing="0" w:after="0" w:afterAutospacing="0" w:line="300" w:lineRule="exact"/>
              <w:ind w:left="0" w:right="0"/>
              <w:jc w:val="center"/>
              <w:rPr>
                <w:rFonts w:hint="eastAsia" w:ascii="方正书宋_GBK" w:hAnsi="方正书宋_GBK" w:eastAsia="方正书宋_GBK" w:cs="方正书宋_GBK"/>
                <w:color w:val="auto"/>
                <w:sz w:val="24"/>
                <w:szCs w:val="28"/>
                <w:lang w:val="en-US" w:eastAsia="zh-CN"/>
              </w:rPr>
            </w:pPr>
            <w:r>
              <w:rPr>
                <w:rFonts w:hint="eastAsia" w:ascii="方正书宋_GBK" w:hAnsi="方正书宋_GBK" w:eastAsia="方正书宋_GBK" w:cs="方正书宋_GBK"/>
                <w:color w:val="auto"/>
                <w:sz w:val="24"/>
                <w:szCs w:val="28"/>
              </w:rPr>
              <w:t>规格</w:t>
            </w:r>
            <w:r>
              <w:rPr>
                <w:rFonts w:hint="eastAsia" w:ascii="方正书宋_GBK" w:hAnsi="方正书宋_GBK" w:eastAsia="方正书宋_GBK" w:cs="方正书宋_GBK"/>
                <w:color w:val="auto"/>
                <w:sz w:val="24"/>
                <w:szCs w:val="28"/>
                <w:lang w:val="en-US" w:eastAsia="zh-CN"/>
              </w:rPr>
              <w:t>型号</w:t>
            </w:r>
          </w:p>
        </w:tc>
        <w:tc>
          <w:tcPr>
            <w:tcW w:w="1077" w:type="dxa"/>
            <w:tcBorders>
              <w:top w:val="single" w:color="auto" w:sz="4" w:space="0"/>
              <w:left w:val="single" w:color="auto" w:sz="4" w:space="0"/>
              <w:bottom w:val="single" w:color="auto" w:sz="4" w:space="0"/>
              <w:right w:val="single" w:color="auto" w:sz="4" w:space="0"/>
            </w:tcBorders>
            <w:vAlign w:val="center"/>
          </w:tcPr>
          <w:p w14:paraId="41875AEC">
            <w:pPr>
              <w:keepNext w:val="0"/>
              <w:keepLines w:val="0"/>
              <w:suppressLineNumbers w:val="0"/>
              <w:spacing w:before="0" w:beforeAutospacing="0" w:after="0" w:afterAutospacing="0" w:line="300" w:lineRule="exact"/>
              <w:ind w:left="0" w:right="0"/>
              <w:jc w:val="center"/>
              <w:rPr>
                <w:rFonts w:hint="eastAsia" w:ascii="方正书宋_GBK" w:hAnsi="方正书宋_GBK" w:eastAsia="方正书宋_GBK" w:cs="方正书宋_GBK"/>
                <w:bCs/>
                <w:color w:val="auto"/>
                <w:sz w:val="24"/>
                <w:szCs w:val="24"/>
              </w:rPr>
            </w:pPr>
            <w:r>
              <w:rPr>
                <w:rFonts w:hint="eastAsia" w:ascii="方正书宋_GBK" w:hAnsi="方正书宋_GBK" w:eastAsia="方正书宋_GBK" w:cs="方正书宋_GBK"/>
                <w:bCs/>
                <w:color w:val="auto"/>
                <w:sz w:val="24"/>
                <w:szCs w:val="28"/>
              </w:rPr>
              <w:t>单位</w:t>
            </w:r>
          </w:p>
        </w:tc>
        <w:tc>
          <w:tcPr>
            <w:tcW w:w="992" w:type="dxa"/>
            <w:tcBorders>
              <w:top w:val="single" w:color="auto" w:sz="4" w:space="0"/>
              <w:left w:val="single" w:color="auto" w:sz="4" w:space="0"/>
              <w:bottom w:val="single" w:color="auto" w:sz="4" w:space="0"/>
              <w:right w:val="single" w:color="auto" w:sz="4" w:space="0"/>
            </w:tcBorders>
            <w:vAlign w:val="center"/>
          </w:tcPr>
          <w:p w14:paraId="778C9774">
            <w:pPr>
              <w:keepNext w:val="0"/>
              <w:keepLines w:val="0"/>
              <w:suppressLineNumbers w:val="0"/>
              <w:spacing w:before="0" w:beforeAutospacing="0" w:after="0" w:afterAutospacing="0" w:line="300" w:lineRule="exact"/>
              <w:ind w:left="0" w:right="0"/>
              <w:jc w:val="center"/>
              <w:rPr>
                <w:rFonts w:hint="eastAsia" w:ascii="方正书宋_GBK" w:hAnsi="方正书宋_GBK" w:eastAsia="方正书宋_GBK" w:cs="方正书宋_GBK"/>
                <w:bCs/>
                <w:color w:val="auto"/>
                <w:sz w:val="24"/>
                <w:szCs w:val="24"/>
              </w:rPr>
            </w:pPr>
            <w:r>
              <w:rPr>
                <w:rFonts w:hint="eastAsia" w:ascii="方正书宋_GBK" w:hAnsi="方正书宋_GBK" w:eastAsia="方正书宋_GBK" w:cs="方正书宋_GBK"/>
                <w:bCs/>
                <w:color w:val="auto"/>
                <w:sz w:val="24"/>
                <w:szCs w:val="28"/>
              </w:rPr>
              <w:t>数量</w:t>
            </w:r>
          </w:p>
        </w:tc>
        <w:tc>
          <w:tcPr>
            <w:tcW w:w="1435" w:type="dxa"/>
            <w:tcBorders>
              <w:top w:val="single" w:color="auto" w:sz="4" w:space="0"/>
              <w:left w:val="single" w:color="auto" w:sz="4" w:space="0"/>
              <w:bottom w:val="single" w:color="auto" w:sz="4" w:space="0"/>
              <w:right w:val="single" w:color="auto" w:sz="4" w:space="0"/>
            </w:tcBorders>
            <w:vAlign w:val="center"/>
          </w:tcPr>
          <w:p w14:paraId="5CA90DC9">
            <w:pPr>
              <w:keepNext w:val="0"/>
              <w:keepLines w:val="0"/>
              <w:suppressLineNumbers w:val="0"/>
              <w:spacing w:before="0" w:beforeAutospacing="0" w:after="0" w:afterAutospacing="0" w:line="300" w:lineRule="exact"/>
              <w:ind w:left="0" w:right="0"/>
              <w:jc w:val="center"/>
              <w:rPr>
                <w:rFonts w:hint="eastAsia" w:ascii="方正书宋_GBK" w:hAnsi="方正书宋_GBK" w:eastAsia="方正书宋_GBK" w:cs="方正书宋_GBK"/>
                <w:bCs/>
                <w:color w:val="auto"/>
                <w:sz w:val="24"/>
                <w:szCs w:val="24"/>
              </w:rPr>
            </w:pPr>
            <w:r>
              <w:rPr>
                <w:rFonts w:hint="eastAsia" w:ascii="方正书宋_GBK" w:hAnsi="方正书宋_GBK" w:eastAsia="方正书宋_GBK" w:cs="方正书宋_GBK"/>
                <w:bCs/>
                <w:color w:val="auto"/>
                <w:sz w:val="24"/>
                <w:szCs w:val="28"/>
              </w:rPr>
              <w:t>单价（元）</w:t>
            </w:r>
          </w:p>
        </w:tc>
        <w:tc>
          <w:tcPr>
            <w:tcW w:w="1460" w:type="dxa"/>
            <w:tcBorders>
              <w:top w:val="single" w:color="auto" w:sz="4" w:space="0"/>
              <w:left w:val="single" w:color="auto" w:sz="4" w:space="0"/>
              <w:bottom w:val="single" w:color="auto" w:sz="4" w:space="0"/>
              <w:right w:val="single" w:color="auto" w:sz="4" w:space="0"/>
            </w:tcBorders>
            <w:vAlign w:val="center"/>
          </w:tcPr>
          <w:p w14:paraId="243AF6D5">
            <w:pPr>
              <w:keepNext w:val="0"/>
              <w:keepLines w:val="0"/>
              <w:suppressLineNumbers w:val="0"/>
              <w:spacing w:before="0" w:beforeAutospacing="0" w:after="0" w:afterAutospacing="0" w:line="300" w:lineRule="exact"/>
              <w:ind w:left="0" w:right="0"/>
              <w:jc w:val="center"/>
              <w:rPr>
                <w:rFonts w:hint="eastAsia" w:ascii="方正书宋_GBK" w:hAnsi="方正书宋_GBK" w:eastAsia="方正书宋_GBK" w:cs="方正书宋_GBK"/>
                <w:bCs/>
                <w:color w:val="auto"/>
                <w:sz w:val="24"/>
                <w:szCs w:val="24"/>
              </w:rPr>
            </w:pPr>
            <w:r>
              <w:rPr>
                <w:rFonts w:hint="eastAsia" w:ascii="方正书宋_GBK" w:hAnsi="方正书宋_GBK" w:eastAsia="方正书宋_GBK" w:cs="方正书宋_GBK"/>
                <w:bCs/>
                <w:color w:val="auto"/>
                <w:sz w:val="24"/>
                <w:szCs w:val="28"/>
              </w:rPr>
              <w:t>合价（元）</w:t>
            </w:r>
          </w:p>
        </w:tc>
      </w:tr>
      <w:tr w14:paraId="2E813F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12" w:type="dxa"/>
            <w:tcBorders>
              <w:top w:val="single" w:color="auto" w:sz="4" w:space="0"/>
              <w:left w:val="single" w:color="auto" w:sz="4" w:space="0"/>
              <w:bottom w:val="single" w:color="auto" w:sz="4" w:space="0"/>
              <w:right w:val="single" w:color="auto" w:sz="4" w:space="0"/>
            </w:tcBorders>
            <w:vAlign w:val="center"/>
          </w:tcPr>
          <w:p w14:paraId="7F2BB2D0">
            <w:pPr>
              <w:keepNext w:val="0"/>
              <w:keepLines w:val="0"/>
              <w:suppressLineNumbers w:val="0"/>
              <w:spacing w:before="0" w:beforeAutospacing="0" w:after="0" w:afterAutospacing="0" w:line="300" w:lineRule="exact"/>
              <w:ind w:left="0" w:right="0"/>
              <w:jc w:val="center"/>
              <w:rPr>
                <w:rFonts w:hint="eastAsia" w:ascii="方正书宋_GBK" w:hAnsi="方正书宋_GBK" w:eastAsia="方正书宋_GBK" w:cs="方正书宋_GBK"/>
                <w:caps/>
                <w:color w:val="auto"/>
                <w:sz w:val="24"/>
                <w:szCs w:val="24"/>
              </w:rPr>
            </w:pPr>
            <w:r>
              <w:rPr>
                <w:rFonts w:hint="eastAsia" w:ascii="方正书宋_GBK" w:hAnsi="方正书宋_GBK" w:eastAsia="方正书宋_GBK" w:cs="方正书宋_GBK"/>
                <w:caps/>
                <w:color w:val="auto"/>
                <w:sz w:val="24"/>
                <w:szCs w:val="28"/>
              </w:rPr>
              <w:t>1</w:t>
            </w:r>
          </w:p>
        </w:tc>
        <w:tc>
          <w:tcPr>
            <w:tcW w:w="1111" w:type="dxa"/>
            <w:tcBorders>
              <w:top w:val="single" w:color="auto" w:sz="4" w:space="0"/>
              <w:left w:val="single" w:color="auto" w:sz="4" w:space="0"/>
              <w:bottom w:val="single" w:color="auto" w:sz="4" w:space="0"/>
              <w:right w:val="single" w:color="auto" w:sz="4" w:space="0"/>
            </w:tcBorders>
            <w:vAlign w:val="center"/>
          </w:tcPr>
          <w:p w14:paraId="574D26B4">
            <w:pPr>
              <w:keepNext w:val="0"/>
              <w:keepLines w:val="0"/>
              <w:suppressLineNumbers w:val="0"/>
              <w:spacing w:before="0" w:beforeAutospacing="0" w:after="0" w:afterAutospacing="0" w:line="300" w:lineRule="exact"/>
              <w:ind w:left="0" w:right="0"/>
              <w:rPr>
                <w:rFonts w:hint="eastAsia" w:ascii="方正书宋_GBK" w:hAnsi="方正书宋_GBK" w:eastAsia="方正书宋_GBK" w:cs="方正书宋_GBK"/>
                <w:color w:val="auto"/>
                <w:sz w:val="24"/>
                <w:szCs w:val="24"/>
              </w:rPr>
            </w:pPr>
          </w:p>
        </w:tc>
        <w:tc>
          <w:tcPr>
            <w:tcW w:w="1131" w:type="dxa"/>
            <w:tcBorders>
              <w:top w:val="single" w:color="auto" w:sz="4" w:space="0"/>
              <w:left w:val="single" w:color="auto" w:sz="4" w:space="0"/>
              <w:bottom w:val="single" w:color="auto" w:sz="4" w:space="0"/>
              <w:right w:val="single" w:color="auto" w:sz="4" w:space="0"/>
            </w:tcBorders>
            <w:vAlign w:val="center"/>
          </w:tcPr>
          <w:p w14:paraId="1644014A">
            <w:pPr>
              <w:keepNext w:val="0"/>
              <w:keepLines w:val="0"/>
              <w:suppressLineNumbers w:val="0"/>
              <w:spacing w:before="0" w:beforeAutospacing="0" w:after="0" w:afterAutospacing="0" w:line="300" w:lineRule="exact"/>
              <w:ind w:left="0" w:right="0"/>
              <w:rPr>
                <w:rFonts w:hint="eastAsia" w:ascii="方正书宋_GBK" w:hAnsi="方正书宋_GBK" w:eastAsia="方正书宋_GBK" w:cs="方正书宋_GBK"/>
                <w:color w:val="auto"/>
                <w:sz w:val="24"/>
                <w:szCs w:val="24"/>
              </w:rPr>
            </w:pPr>
          </w:p>
        </w:tc>
        <w:tc>
          <w:tcPr>
            <w:tcW w:w="1214" w:type="dxa"/>
            <w:tcBorders>
              <w:top w:val="single" w:color="auto" w:sz="4" w:space="0"/>
              <w:left w:val="single" w:color="auto" w:sz="4" w:space="0"/>
              <w:bottom w:val="single" w:color="auto" w:sz="4" w:space="0"/>
              <w:right w:val="single" w:color="auto" w:sz="4" w:space="0"/>
            </w:tcBorders>
            <w:vAlign w:val="center"/>
          </w:tcPr>
          <w:p w14:paraId="200432AD">
            <w:pPr>
              <w:keepNext w:val="0"/>
              <w:keepLines w:val="0"/>
              <w:suppressLineNumbers w:val="0"/>
              <w:spacing w:before="0" w:beforeAutospacing="0" w:after="0" w:afterAutospacing="0" w:line="300" w:lineRule="exact"/>
              <w:ind w:left="0" w:right="0"/>
              <w:rPr>
                <w:rFonts w:hint="eastAsia" w:ascii="方正书宋_GBK" w:hAnsi="方正书宋_GBK" w:eastAsia="方正书宋_GBK" w:cs="方正书宋_GBK"/>
                <w:color w:val="auto"/>
                <w:sz w:val="24"/>
                <w:szCs w:val="24"/>
              </w:rPr>
            </w:pPr>
          </w:p>
        </w:tc>
        <w:tc>
          <w:tcPr>
            <w:tcW w:w="1077" w:type="dxa"/>
            <w:tcBorders>
              <w:top w:val="single" w:color="auto" w:sz="4" w:space="0"/>
              <w:left w:val="single" w:color="auto" w:sz="4" w:space="0"/>
              <w:bottom w:val="single" w:color="auto" w:sz="4" w:space="0"/>
              <w:right w:val="single" w:color="auto" w:sz="4" w:space="0"/>
            </w:tcBorders>
            <w:vAlign w:val="center"/>
          </w:tcPr>
          <w:p w14:paraId="59A38CF4">
            <w:pPr>
              <w:keepNext w:val="0"/>
              <w:keepLines w:val="0"/>
              <w:suppressLineNumbers w:val="0"/>
              <w:spacing w:before="0" w:beforeAutospacing="0" w:after="0" w:afterAutospacing="0" w:line="300" w:lineRule="exact"/>
              <w:ind w:left="0" w:right="0"/>
              <w:rPr>
                <w:rFonts w:hint="eastAsia" w:ascii="方正书宋_GBK" w:hAnsi="方正书宋_GBK" w:eastAsia="方正书宋_GBK" w:cs="方正书宋_GBK"/>
                <w:color w:val="auto"/>
                <w:sz w:val="24"/>
                <w:szCs w:val="24"/>
              </w:rPr>
            </w:pPr>
          </w:p>
        </w:tc>
        <w:tc>
          <w:tcPr>
            <w:tcW w:w="992" w:type="dxa"/>
            <w:tcBorders>
              <w:top w:val="single" w:color="auto" w:sz="4" w:space="0"/>
              <w:left w:val="single" w:color="auto" w:sz="4" w:space="0"/>
              <w:bottom w:val="single" w:color="auto" w:sz="4" w:space="0"/>
              <w:right w:val="single" w:color="auto" w:sz="4" w:space="0"/>
            </w:tcBorders>
            <w:vAlign w:val="center"/>
          </w:tcPr>
          <w:p w14:paraId="1AE152A2">
            <w:pPr>
              <w:keepNext w:val="0"/>
              <w:keepLines w:val="0"/>
              <w:suppressLineNumbers w:val="0"/>
              <w:spacing w:before="0" w:beforeAutospacing="0" w:after="0" w:afterAutospacing="0" w:line="300" w:lineRule="exact"/>
              <w:ind w:left="0" w:right="0"/>
              <w:rPr>
                <w:rFonts w:hint="eastAsia" w:ascii="方正书宋_GBK" w:hAnsi="方正书宋_GBK" w:eastAsia="方正书宋_GBK" w:cs="方正书宋_GBK"/>
                <w:color w:val="auto"/>
                <w:sz w:val="24"/>
                <w:szCs w:val="24"/>
              </w:rPr>
            </w:pPr>
          </w:p>
        </w:tc>
        <w:tc>
          <w:tcPr>
            <w:tcW w:w="1435" w:type="dxa"/>
            <w:tcBorders>
              <w:top w:val="single" w:color="auto" w:sz="4" w:space="0"/>
              <w:left w:val="single" w:color="auto" w:sz="4" w:space="0"/>
              <w:bottom w:val="single" w:color="auto" w:sz="4" w:space="0"/>
              <w:right w:val="single" w:color="auto" w:sz="4" w:space="0"/>
            </w:tcBorders>
            <w:vAlign w:val="center"/>
          </w:tcPr>
          <w:p w14:paraId="35316BC1">
            <w:pPr>
              <w:keepNext w:val="0"/>
              <w:keepLines w:val="0"/>
              <w:suppressLineNumbers w:val="0"/>
              <w:spacing w:before="0" w:beforeAutospacing="0" w:after="0" w:afterAutospacing="0" w:line="300" w:lineRule="exact"/>
              <w:ind w:left="0" w:right="0"/>
              <w:rPr>
                <w:rFonts w:hint="eastAsia" w:ascii="方正书宋_GBK" w:hAnsi="方正书宋_GBK" w:eastAsia="方正书宋_GBK" w:cs="方正书宋_GBK"/>
                <w:color w:val="auto"/>
                <w:sz w:val="24"/>
                <w:szCs w:val="24"/>
              </w:rPr>
            </w:pPr>
          </w:p>
        </w:tc>
        <w:tc>
          <w:tcPr>
            <w:tcW w:w="1460" w:type="dxa"/>
            <w:tcBorders>
              <w:top w:val="single" w:color="auto" w:sz="4" w:space="0"/>
              <w:left w:val="single" w:color="auto" w:sz="4" w:space="0"/>
              <w:bottom w:val="single" w:color="auto" w:sz="4" w:space="0"/>
              <w:right w:val="single" w:color="auto" w:sz="4" w:space="0"/>
            </w:tcBorders>
            <w:vAlign w:val="center"/>
          </w:tcPr>
          <w:p w14:paraId="3A1A1794">
            <w:pPr>
              <w:keepNext w:val="0"/>
              <w:keepLines w:val="0"/>
              <w:suppressLineNumbers w:val="0"/>
              <w:spacing w:before="0" w:beforeAutospacing="0" w:after="0" w:afterAutospacing="0" w:line="300" w:lineRule="exact"/>
              <w:ind w:left="0" w:right="0"/>
              <w:rPr>
                <w:rFonts w:hint="eastAsia" w:ascii="方正书宋_GBK" w:hAnsi="方正书宋_GBK" w:eastAsia="方正书宋_GBK" w:cs="方正书宋_GBK"/>
                <w:color w:val="auto"/>
                <w:sz w:val="24"/>
                <w:szCs w:val="24"/>
              </w:rPr>
            </w:pPr>
          </w:p>
        </w:tc>
      </w:tr>
      <w:tr w14:paraId="7B6AB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12" w:type="dxa"/>
            <w:tcBorders>
              <w:top w:val="single" w:color="auto" w:sz="4" w:space="0"/>
              <w:left w:val="single" w:color="auto" w:sz="4" w:space="0"/>
              <w:bottom w:val="single" w:color="auto" w:sz="4" w:space="0"/>
              <w:right w:val="single" w:color="auto" w:sz="4" w:space="0"/>
            </w:tcBorders>
            <w:vAlign w:val="center"/>
          </w:tcPr>
          <w:p w14:paraId="51931FC5">
            <w:pPr>
              <w:keepNext w:val="0"/>
              <w:keepLines w:val="0"/>
              <w:suppressLineNumbers w:val="0"/>
              <w:spacing w:before="0" w:beforeAutospacing="0" w:after="0" w:afterAutospacing="0" w:line="300" w:lineRule="exact"/>
              <w:ind w:left="0" w:right="0"/>
              <w:jc w:val="center"/>
              <w:rPr>
                <w:rFonts w:hint="eastAsia" w:ascii="方正书宋_GBK" w:hAnsi="方正书宋_GBK" w:eastAsia="方正书宋_GBK" w:cs="方正书宋_GBK"/>
                <w:color w:val="auto"/>
                <w:sz w:val="24"/>
                <w:szCs w:val="24"/>
              </w:rPr>
            </w:pPr>
            <w:r>
              <w:rPr>
                <w:rFonts w:hint="eastAsia" w:ascii="方正书宋_GBK" w:hAnsi="方正书宋_GBK" w:eastAsia="方正书宋_GBK" w:cs="方正书宋_GBK"/>
                <w:color w:val="auto"/>
                <w:sz w:val="24"/>
                <w:szCs w:val="28"/>
              </w:rPr>
              <w:t>2</w:t>
            </w:r>
          </w:p>
        </w:tc>
        <w:tc>
          <w:tcPr>
            <w:tcW w:w="1111" w:type="dxa"/>
            <w:tcBorders>
              <w:top w:val="single" w:color="auto" w:sz="4" w:space="0"/>
              <w:left w:val="single" w:color="auto" w:sz="4" w:space="0"/>
              <w:bottom w:val="single" w:color="auto" w:sz="4" w:space="0"/>
              <w:right w:val="single" w:color="auto" w:sz="4" w:space="0"/>
            </w:tcBorders>
            <w:vAlign w:val="center"/>
          </w:tcPr>
          <w:p w14:paraId="5D3F7933">
            <w:pPr>
              <w:keepNext w:val="0"/>
              <w:keepLines w:val="0"/>
              <w:suppressLineNumbers w:val="0"/>
              <w:spacing w:before="0" w:beforeAutospacing="0" w:after="0" w:afterAutospacing="0" w:line="300" w:lineRule="exact"/>
              <w:ind w:left="0" w:right="0"/>
              <w:rPr>
                <w:rFonts w:hint="eastAsia" w:ascii="方正书宋_GBK" w:hAnsi="方正书宋_GBK" w:eastAsia="方正书宋_GBK" w:cs="方正书宋_GBK"/>
                <w:b/>
                <w:bCs/>
                <w:color w:val="auto"/>
                <w:kern w:val="44"/>
                <w:sz w:val="24"/>
                <w:szCs w:val="24"/>
              </w:rPr>
            </w:pPr>
          </w:p>
        </w:tc>
        <w:tc>
          <w:tcPr>
            <w:tcW w:w="1131" w:type="dxa"/>
            <w:tcBorders>
              <w:top w:val="single" w:color="auto" w:sz="4" w:space="0"/>
              <w:left w:val="single" w:color="auto" w:sz="4" w:space="0"/>
              <w:bottom w:val="single" w:color="auto" w:sz="4" w:space="0"/>
              <w:right w:val="single" w:color="auto" w:sz="4" w:space="0"/>
            </w:tcBorders>
            <w:vAlign w:val="center"/>
          </w:tcPr>
          <w:p w14:paraId="10E2319B">
            <w:pPr>
              <w:keepNext w:val="0"/>
              <w:keepLines w:val="0"/>
              <w:suppressLineNumbers w:val="0"/>
              <w:spacing w:before="0" w:beforeAutospacing="0" w:after="0" w:afterAutospacing="0" w:line="300" w:lineRule="exact"/>
              <w:ind w:left="0" w:right="0"/>
              <w:rPr>
                <w:rFonts w:hint="eastAsia" w:ascii="方正书宋_GBK" w:hAnsi="方正书宋_GBK" w:eastAsia="方正书宋_GBK" w:cs="方正书宋_GBK"/>
                <w:b/>
                <w:bCs/>
                <w:color w:val="auto"/>
                <w:kern w:val="44"/>
                <w:sz w:val="24"/>
                <w:szCs w:val="24"/>
              </w:rPr>
            </w:pPr>
          </w:p>
        </w:tc>
        <w:tc>
          <w:tcPr>
            <w:tcW w:w="1214" w:type="dxa"/>
            <w:tcBorders>
              <w:top w:val="single" w:color="auto" w:sz="4" w:space="0"/>
              <w:left w:val="single" w:color="auto" w:sz="4" w:space="0"/>
              <w:bottom w:val="single" w:color="auto" w:sz="4" w:space="0"/>
              <w:right w:val="single" w:color="auto" w:sz="4" w:space="0"/>
            </w:tcBorders>
            <w:vAlign w:val="center"/>
          </w:tcPr>
          <w:p w14:paraId="6F5764BE">
            <w:pPr>
              <w:keepNext w:val="0"/>
              <w:keepLines w:val="0"/>
              <w:suppressLineNumbers w:val="0"/>
              <w:spacing w:before="0" w:beforeAutospacing="0" w:after="0" w:afterAutospacing="0" w:line="300" w:lineRule="exact"/>
              <w:ind w:left="0" w:right="0"/>
              <w:rPr>
                <w:rFonts w:hint="eastAsia" w:ascii="方正书宋_GBK" w:hAnsi="方正书宋_GBK" w:eastAsia="方正书宋_GBK" w:cs="方正书宋_GBK"/>
                <w:b/>
                <w:bCs/>
                <w:color w:val="auto"/>
                <w:kern w:val="44"/>
                <w:sz w:val="24"/>
                <w:szCs w:val="24"/>
              </w:rPr>
            </w:pPr>
          </w:p>
        </w:tc>
        <w:tc>
          <w:tcPr>
            <w:tcW w:w="1077" w:type="dxa"/>
            <w:tcBorders>
              <w:top w:val="single" w:color="auto" w:sz="4" w:space="0"/>
              <w:left w:val="single" w:color="auto" w:sz="4" w:space="0"/>
              <w:bottom w:val="single" w:color="auto" w:sz="4" w:space="0"/>
              <w:right w:val="single" w:color="auto" w:sz="4" w:space="0"/>
            </w:tcBorders>
            <w:vAlign w:val="center"/>
          </w:tcPr>
          <w:p w14:paraId="2C843C22">
            <w:pPr>
              <w:keepNext w:val="0"/>
              <w:keepLines w:val="0"/>
              <w:suppressLineNumbers w:val="0"/>
              <w:spacing w:before="0" w:beforeAutospacing="0" w:after="0" w:afterAutospacing="0" w:line="300" w:lineRule="exact"/>
              <w:ind w:left="0" w:right="0"/>
              <w:rPr>
                <w:rFonts w:hint="eastAsia" w:ascii="方正书宋_GBK" w:hAnsi="方正书宋_GBK" w:eastAsia="方正书宋_GBK" w:cs="方正书宋_GBK"/>
                <w:b/>
                <w:bCs/>
                <w:color w:val="auto"/>
                <w:kern w:val="44"/>
                <w:sz w:val="24"/>
                <w:szCs w:val="24"/>
              </w:rPr>
            </w:pPr>
          </w:p>
        </w:tc>
        <w:tc>
          <w:tcPr>
            <w:tcW w:w="992" w:type="dxa"/>
            <w:tcBorders>
              <w:top w:val="single" w:color="auto" w:sz="4" w:space="0"/>
              <w:left w:val="single" w:color="auto" w:sz="4" w:space="0"/>
              <w:bottom w:val="single" w:color="auto" w:sz="4" w:space="0"/>
              <w:right w:val="single" w:color="auto" w:sz="4" w:space="0"/>
            </w:tcBorders>
            <w:vAlign w:val="center"/>
          </w:tcPr>
          <w:p w14:paraId="246D7E91">
            <w:pPr>
              <w:keepNext w:val="0"/>
              <w:keepLines w:val="0"/>
              <w:suppressLineNumbers w:val="0"/>
              <w:spacing w:before="0" w:beforeAutospacing="0" w:after="0" w:afterAutospacing="0" w:line="300" w:lineRule="exact"/>
              <w:ind w:left="0" w:right="0"/>
              <w:rPr>
                <w:rFonts w:hint="eastAsia" w:ascii="方正书宋_GBK" w:hAnsi="方正书宋_GBK" w:eastAsia="方正书宋_GBK" w:cs="方正书宋_GBK"/>
                <w:color w:val="auto"/>
                <w:sz w:val="24"/>
                <w:szCs w:val="24"/>
              </w:rPr>
            </w:pPr>
          </w:p>
        </w:tc>
        <w:tc>
          <w:tcPr>
            <w:tcW w:w="1435" w:type="dxa"/>
            <w:tcBorders>
              <w:top w:val="single" w:color="auto" w:sz="4" w:space="0"/>
              <w:left w:val="single" w:color="auto" w:sz="4" w:space="0"/>
              <w:bottom w:val="single" w:color="auto" w:sz="4" w:space="0"/>
              <w:right w:val="single" w:color="auto" w:sz="4" w:space="0"/>
            </w:tcBorders>
            <w:vAlign w:val="center"/>
          </w:tcPr>
          <w:p w14:paraId="5BB700AB">
            <w:pPr>
              <w:keepNext w:val="0"/>
              <w:keepLines w:val="0"/>
              <w:suppressLineNumbers w:val="0"/>
              <w:spacing w:before="0" w:beforeAutospacing="0" w:after="0" w:afterAutospacing="0" w:line="300" w:lineRule="exact"/>
              <w:ind w:left="0" w:right="0"/>
              <w:rPr>
                <w:rFonts w:hint="eastAsia" w:ascii="方正书宋_GBK" w:hAnsi="方正书宋_GBK" w:eastAsia="方正书宋_GBK" w:cs="方正书宋_GBK"/>
                <w:color w:val="auto"/>
                <w:sz w:val="24"/>
                <w:szCs w:val="24"/>
              </w:rPr>
            </w:pPr>
          </w:p>
        </w:tc>
        <w:tc>
          <w:tcPr>
            <w:tcW w:w="1460" w:type="dxa"/>
            <w:tcBorders>
              <w:top w:val="single" w:color="auto" w:sz="4" w:space="0"/>
              <w:left w:val="single" w:color="auto" w:sz="4" w:space="0"/>
              <w:bottom w:val="single" w:color="auto" w:sz="4" w:space="0"/>
              <w:right w:val="single" w:color="auto" w:sz="4" w:space="0"/>
            </w:tcBorders>
            <w:vAlign w:val="center"/>
          </w:tcPr>
          <w:p w14:paraId="4A58BC66">
            <w:pPr>
              <w:keepNext w:val="0"/>
              <w:keepLines w:val="0"/>
              <w:suppressLineNumbers w:val="0"/>
              <w:spacing w:before="0" w:beforeAutospacing="0" w:after="0" w:afterAutospacing="0" w:line="300" w:lineRule="exact"/>
              <w:ind w:left="0" w:right="0"/>
              <w:rPr>
                <w:rFonts w:hint="eastAsia" w:ascii="方正书宋_GBK" w:hAnsi="方正书宋_GBK" w:eastAsia="方正书宋_GBK" w:cs="方正书宋_GBK"/>
                <w:color w:val="auto"/>
                <w:sz w:val="24"/>
                <w:szCs w:val="24"/>
              </w:rPr>
            </w:pPr>
          </w:p>
        </w:tc>
      </w:tr>
      <w:tr w14:paraId="0A3EE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12" w:type="dxa"/>
            <w:tcBorders>
              <w:top w:val="single" w:color="auto" w:sz="4" w:space="0"/>
              <w:left w:val="single" w:color="auto" w:sz="4" w:space="0"/>
              <w:bottom w:val="single" w:color="auto" w:sz="4" w:space="0"/>
              <w:right w:val="single" w:color="auto" w:sz="4" w:space="0"/>
            </w:tcBorders>
            <w:vAlign w:val="center"/>
          </w:tcPr>
          <w:p w14:paraId="15EACE5E">
            <w:pPr>
              <w:keepNext w:val="0"/>
              <w:keepLines w:val="0"/>
              <w:suppressLineNumbers w:val="0"/>
              <w:spacing w:before="0" w:beforeAutospacing="0" w:after="0" w:afterAutospacing="0" w:line="300" w:lineRule="exact"/>
              <w:ind w:left="0" w:right="0"/>
              <w:jc w:val="center"/>
              <w:rPr>
                <w:rFonts w:hint="eastAsia" w:ascii="方正书宋_GBK" w:hAnsi="方正书宋_GBK" w:eastAsia="方正书宋_GBK" w:cs="方正书宋_GBK"/>
                <w:color w:val="auto"/>
                <w:sz w:val="24"/>
                <w:szCs w:val="24"/>
              </w:rPr>
            </w:pPr>
            <w:r>
              <w:rPr>
                <w:rFonts w:hint="eastAsia" w:ascii="方正书宋_GBK" w:hAnsi="方正书宋_GBK" w:eastAsia="方正书宋_GBK" w:cs="方正书宋_GBK"/>
                <w:color w:val="auto"/>
                <w:sz w:val="24"/>
                <w:szCs w:val="28"/>
              </w:rPr>
              <w:t>3</w:t>
            </w:r>
          </w:p>
        </w:tc>
        <w:tc>
          <w:tcPr>
            <w:tcW w:w="1111" w:type="dxa"/>
            <w:tcBorders>
              <w:top w:val="single" w:color="auto" w:sz="4" w:space="0"/>
              <w:left w:val="single" w:color="auto" w:sz="4" w:space="0"/>
              <w:bottom w:val="single" w:color="auto" w:sz="4" w:space="0"/>
              <w:right w:val="single" w:color="auto" w:sz="4" w:space="0"/>
            </w:tcBorders>
            <w:vAlign w:val="center"/>
          </w:tcPr>
          <w:p w14:paraId="3A3D2A59">
            <w:pPr>
              <w:keepNext w:val="0"/>
              <w:keepLines w:val="0"/>
              <w:suppressLineNumbers w:val="0"/>
              <w:spacing w:before="0" w:beforeAutospacing="0" w:after="0" w:afterAutospacing="0" w:line="300" w:lineRule="exact"/>
              <w:ind w:left="0" w:right="0"/>
              <w:rPr>
                <w:rFonts w:hint="eastAsia" w:ascii="方正书宋_GBK" w:hAnsi="方正书宋_GBK" w:eastAsia="方正书宋_GBK" w:cs="方正书宋_GBK"/>
                <w:b/>
                <w:bCs/>
                <w:color w:val="auto"/>
                <w:kern w:val="44"/>
                <w:sz w:val="24"/>
                <w:szCs w:val="24"/>
              </w:rPr>
            </w:pPr>
          </w:p>
        </w:tc>
        <w:tc>
          <w:tcPr>
            <w:tcW w:w="1131" w:type="dxa"/>
            <w:tcBorders>
              <w:top w:val="single" w:color="auto" w:sz="4" w:space="0"/>
              <w:left w:val="single" w:color="auto" w:sz="4" w:space="0"/>
              <w:bottom w:val="single" w:color="auto" w:sz="4" w:space="0"/>
              <w:right w:val="single" w:color="auto" w:sz="4" w:space="0"/>
            </w:tcBorders>
            <w:vAlign w:val="center"/>
          </w:tcPr>
          <w:p w14:paraId="280C71CD">
            <w:pPr>
              <w:keepNext w:val="0"/>
              <w:keepLines w:val="0"/>
              <w:suppressLineNumbers w:val="0"/>
              <w:spacing w:before="0" w:beforeAutospacing="0" w:after="0" w:afterAutospacing="0" w:line="300" w:lineRule="exact"/>
              <w:ind w:left="0" w:right="0"/>
              <w:rPr>
                <w:rFonts w:hint="eastAsia" w:ascii="方正书宋_GBK" w:hAnsi="方正书宋_GBK" w:eastAsia="方正书宋_GBK" w:cs="方正书宋_GBK"/>
                <w:b/>
                <w:bCs/>
                <w:color w:val="auto"/>
                <w:kern w:val="44"/>
                <w:sz w:val="24"/>
                <w:szCs w:val="24"/>
              </w:rPr>
            </w:pPr>
          </w:p>
        </w:tc>
        <w:tc>
          <w:tcPr>
            <w:tcW w:w="1214" w:type="dxa"/>
            <w:tcBorders>
              <w:top w:val="single" w:color="auto" w:sz="4" w:space="0"/>
              <w:left w:val="single" w:color="auto" w:sz="4" w:space="0"/>
              <w:bottom w:val="single" w:color="auto" w:sz="4" w:space="0"/>
              <w:right w:val="single" w:color="auto" w:sz="4" w:space="0"/>
            </w:tcBorders>
            <w:vAlign w:val="center"/>
          </w:tcPr>
          <w:p w14:paraId="256AA00F">
            <w:pPr>
              <w:keepNext w:val="0"/>
              <w:keepLines w:val="0"/>
              <w:suppressLineNumbers w:val="0"/>
              <w:spacing w:before="0" w:beforeAutospacing="0" w:after="0" w:afterAutospacing="0" w:line="300" w:lineRule="exact"/>
              <w:ind w:left="0" w:right="0"/>
              <w:rPr>
                <w:rFonts w:hint="eastAsia" w:ascii="方正书宋_GBK" w:hAnsi="方正书宋_GBK" w:eastAsia="方正书宋_GBK" w:cs="方正书宋_GBK"/>
                <w:b/>
                <w:bCs/>
                <w:color w:val="auto"/>
                <w:kern w:val="44"/>
                <w:sz w:val="24"/>
                <w:szCs w:val="24"/>
              </w:rPr>
            </w:pPr>
          </w:p>
        </w:tc>
        <w:tc>
          <w:tcPr>
            <w:tcW w:w="1077" w:type="dxa"/>
            <w:tcBorders>
              <w:top w:val="single" w:color="auto" w:sz="4" w:space="0"/>
              <w:left w:val="single" w:color="auto" w:sz="4" w:space="0"/>
              <w:bottom w:val="single" w:color="auto" w:sz="4" w:space="0"/>
              <w:right w:val="single" w:color="auto" w:sz="4" w:space="0"/>
            </w:tcBorders>
            <w:vAlign w:val="center"/>
          </w:tcPr>
          <w:p w14:paraId="538128A9">
            <w:pPr>
              <w:keepNext w:val="0"/>
              <w:keepLines w:val="0"/>
              <w:suppressLineNumbers w:val="0"/>
              <w:spacing w:before="0" w:beforeAutospacing="0" w:after="0" w:afterAutospacing="0" w:line="300" w:lineRule="exact"/>
              <w:ind w:left="0" w:right="0"/>
              <w:rPr>
                <w:rFonts w:hint="eastAsia" w:ascii="方正书宋_GBK" w:hAnsi="方正书宋_GBK" w:eastAsia="方正书宋_GBK" w:cs="方正书宋_GBK"/>
                <w:b/>
                <w:bCs/>
                <w:color w:val="auto"/>
                <w:kern w:val="44"/>
                <w:sz w:val="24"/>
                <w:szCs w:val="24"/>
              </w:rPr>
            </w:pPr>
          </w:p>
        </w:tc>
        <w:tc>
          <w:tcPr>
            <w:tcW w:w="992" w:type="dxa"/>
            <w:tcBorders>
              <w:top w:val="single" w:color="auto" w:sz="4" w:space="0"/>
              <w:left w:val="single" w:color="auto" w:sz="4" w:space="0"/>
              <w:bottom w:val="single" w:color="auto" w:sz="4" w:space="0"/>
              <w:right w:val="single" w:color="auto" w:sz="4" w:space="0"/>
            </w:tcBorders>
            <w:vAlign w:val="center"/>
          </w:tcPr>
          <w:p w14:paraId="085ADC9E">
            <w:pPr>
              <w:keepNext w:val="0"/>
              <w:keepLines w:val="0"/>
              <w:suppressLineNumbers w:val="0"/>
              <w:spacing w:before="0" w:beforeAutospacing="0" w:after="0" w:afterAutospacing="0" w:line="300" w:lineRule="exact"/>
              <w:ind w:left="0" w:right="0"/>
              <w:rPr>
                <w:rFonts w:hint="eastAsia" w:ascii="方正书宋_GBK" w:hAnsi="方正书宋_GBK" w:eastAsia="方正书宋_GBK" w:cs="方正书宋_GBK"/>
                <w:color w:val="auto"/>
                <w:sz w:val="24"/>
                <w:szCs w:val="24"/>
              </w:rPr>
            </w:pPr>
          </w:p>
        </w:tc>
        <w:tc>
          <w:tcPr>
            <w:tcW w:w="1435" w:type="dxa"/>
            <w:tcBorders>
              <w:top w:val="single" w:color="auto" w:sz="4" w:space="0"/>
              <w:left w:val="single" w:color="auto" w:sz="4" w:space="0"/>
              <w:bottom w:val="single" w:color="auto" w:sz="4" w:space="0"/>
              <w:right w:val="single" w:color="auto" w:sz="4" w:space="0"/>
            </w:tcBorders>
            <w:vAlign w:val="center"/>
          </w:tcPr>
          <w:p w14:paraId="7B2D2398">
            <w:pPr>
              <w:keepNext w:val="0"/>
              <w:keepLines w:val="0"/>
              <w:suppressLineNumbers w:val="0"/>
              <w:spacing w:before="0" w:beforeAutospacing="0" w:after="0" w:afterAutospacing="0" w:line="300" w:lineRule="exact"/>
              <w:ind w:left="0" w:right="0"/>
              <w:rPr>
                <w:rFonts w:hint="eastAsia" w:ascii="方正书宋_GBK" w:hAnsi="方正书宋_GBK" w:eastAsia="方正书宋_GBK" w:cs="方正书宋_GBK"/>
                <w:color w:val="auto"/>
                <w:sz w:val="24"/>
                <w:szCs w:val="24"/>
              </w:rPr>
            </w:pPr>
          </w:p>
        </w:tc>
        <w:tc>
          <w:tcPr>
            <w:tcW w:w="1460" w:type="dxa"/>
            <w:tcBorders>
              <w:top w:val="single" w:color="auto" w:sz="4" w:space="0"/>
              <w:left w:val="single" w:color="auto" w:sz="4" w:space="0"/>
              <w:bottom w:val="single" w:color="auto" w:sz="4" w:space="0"/>
              <w:right w:val="single" w:color="auto" w:sz="4" w:space="0"/>
            </w:tcBorders>
            <w:vAlign w:val="center"/>
          </w:tcPr>
          <w:p w14:paraId="1586F95A">
            <w:pPr>
              <w:keepNext w:val="0"/>
              <w:keepLines w:val="0"/>
              <w:suppressLineNumbers w:val="0"/>
              <w:spacing w:before="0" w:beforeAutospacing="0" w:after="0" w:afterAutospacing="0" w:line="300" w:lineRule="exact"/>
              <w:ind w:left="0" w:right="0"/>
              <w:rPr>
                <w:rFonts w:hint="eastAsia" w:ascii="方正书宋_GBK" w:hAnsi="方正书宋_GBK" w:eastAsia="方正书宋_GBK" w:cs="方正书宋_GBK"/>
                <w:color w:val="auto"/>
                <w:sz w:val="24"/>
                <w:szCs w:val="24"/>
              </w:rPr>
            </w:pPr>
          </w:p>
        </w:tc>
      </w:tr>
      <w:tr w14:paraId="52EA8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12" w:type="dxa"/>
            <w:tcBorders>
              <w:top w:val="single" w:color="auto" w:sz="4" w:space="0"/>
              <w:left w:val="single" w:color="auto" w:sz="4" w:space="0"/>
              <w:bottom w:val="single" w:color="auto" w:sz="4" w:space="0"/>
              <w:right w:val="single" w:color="auto" w:sz="4" w:space="0"/>
            </w:tcBorders>
            <w:vAlign w:val="center"/>
          </w:tcPr>
          <w:p w14:paraId="695471F7">
            <w:pPr>
              <w:keepNext w:val="0"/>
              <w:keepLines w:val="0"/>
              <w:suppressLineNumbers w:val="0"/>
              <w:spacing w:before="0" w:beforeAutospacing="0" w:after="0" w:afterAutospacing="0" w:line="300" w:lineRule="exact"/>
              <w:ind w:left="0" w:right="0"/>
              <w:jc w:val="center"/>
              <w:rPr>
                <w:rFonts w:hint="eastAsia" w:ascii="方正书宋_GBK" w:hAnsi="方正书宋_GBK" w:eastAsia="方正书宋_GBK" w:cs="方正书宋_GBK"/>
                <w:color w:val="auto"/>
                <w:sz w:val="24"/>
                <w:szCs w:val="24"/>
              </w:rPr>
            </w:pPr>
            <w:r>
              <w:rPr>
                <w:rFonts w:hint="eastAsia" w:ascii="方正书宋_GBK" w:hAnsi="方正书宋_GBK" w:eastAsia="方正书宋_GBK" w:cs="方正书宋_GBK"/>
                <w:color w:val="auto"/>
                <w:sz w:val="24"/>
                <w:szCs w:val="28"/>
              </w:rPr>
              <w:t>4</w:t>
            </w:r>
          </w:p>
        </w:tc>
        <w:tc>
          <w:tcPr>
            <w:tcW w:w="1111" w:type="dxa"/>
            <w:tcBorders>
              <w:top w:val="single" w:color="auto" w:sz="4" w:space="0"/>
              <w:left w:val="single" w:color="auto" w:sz="4" w:space="0"/>
              <w:bottom w:val="single" w:color="auto" w:sz="4" w:space="0"/>
              <w:right w:val="single" w:color="auto" w:sz="4" w:space="0"/>
            </w:tcBorders>
            <w:vAlign w:val="center"/>
          </w:tcPr>
          <w:p w14:paraId="7D3D356E">
            <w:pPr>
              <w:keepNext w:val="0"/>
              <w:keepLines w:val="0"/>
              <w:suppressLineNumbers w:val="0"/>
              <w:spacing w:before="0" w:beforeAutospacing="0" w:after="0" w:afterAutospacing="0" w:line="300" w:lineRule="exact"/>
              <w:ind w:left="0" w:right="0"/>
              <w:rPr>
                <w:rFonts w:hint="eastAsia" w:ascii="方正书宋_GBK" w:hAnsi="方正书宋_GBK" w:eastAsia="方正书宋_GBK" w:cs="方正书宋_GBK"/>
                <w:b/>
                <w:bCs/>
                <w:color w:val="auto"/>
                <w:kern w:val="44"/>
                <w:sz w:val="24"/>
                <w:szCs w:val="24"/>
              </w:rPr>
            </w:pPr>
          </w:p>
        </w:tc>
        <w:tc>
          <w:tcPr>
            <w:tcW w:w="1131" w:type="dxa"/>
            <w:tcBorders>
              <w:top w:val="single" w:color="auto" w:sz="4" w:space="0"/>
              <w:left w:val="single" w:color="auto" w:sz="4" w:space="0"/>
              <w:bottom w:val="single" w:color="auto" w:sz="4" w:space="0"/>
              <w:right w:val="single" w:color="auto" w:sz="4" w:space="0"/>
            </w:tcBorders>
            <w:vAlign w:val="center"/>
          </w:tcPr>
          <w:p w14:paraId="66C55485">
            <w:pPr>
              <w:keepNext w:val="0"/>
              <w:keepLines w:val="0"/>
              <w:suppressLineNumbers w:val="0"/>
              <w:spacing w:before="0" w:beforeAutospacing="0" w:after="0" w:afterAutospacing="0" w:line="300" w:lineRule="exact"/>
              <w:ind w:left="0" w:right="0"/>
              <w:rPr>
                <w:rFonts w:hint="eastAsia" w:ascii="方正书宋_GBK" w:hAnsi="方正书宋_GBK" w:eastAsia="方正书宋_GBK" w:cs="方正书宋_GBK"/>
                <w:b/>
                <w:bCs/>
                <w:color w:val="auto"/>
                <w:kern w:val="44"/>
                <w:sz w:val="24"/>
                <w:szCs w:val="24"/>
              </w:rPr>
            </w:pPr>
          </w:p>
        </w:tc>
        <w:tc>
          <w:tcPr>
            <w:tcW w:w="1214" w:type="dxa"/>
            <w:tcBorders>
              <w:top w:val="single" w:color="auto" w:sz="4" w:space="0"/>
              <w:left w:val="single" w:color="auto" w:sz="4" w:space="0"/>
              <w:bottom w:val="single" w:color="auto" w:sz="4" w:space="0"/>
              <w:right w:val="single" w:color="auto" w:sz="4" w:space="0"/>
            </w:tcBorders>
            <w:vAlign w:val="center"/>
          </w:tcPr>
          <w:p w14:paraId="0AA45082">
            <w:pPr>
              <w:keepNext w:val="0"/>
              <w:keepLines w:val="0"/>
              <w:suppressLineNumbers w:val="0"/>
              <w:spacing w:before="0" w:beforeAutospacing="0" w:after="0" w:afterAutospacing="0" w:line="300" w:lineRule="exact"/>
              <w:ind w:left="0" w:right="0"/>
              <w:rPr>
                <w:rFonts w:hint="eastAsia" w:ascii="方正书宋_GBK" w:hAnsi="方正书宋_GBK" w:eastAsia="方正书宋_GBK" w:cs="方正书宋_GBK"/>
                <w:b/>
                <w:bCs/>
                <w:color w:val="auto"/>
                <w:kern w:val="44"/>
                <w:sz w:val="24"/>
                <w:szCs w:val="24"/>
              </w:rPr>
            </w:pPr>
          </w:p>
        </w:tc>
        <w:tc>
          <w:tcPr>
            <w:tcW w:w="1077" w:type="dxa"/>
            <w:tcBorders>
              <w:top w:val="single" w:color="auto" w:sz="4" w:space="0"/>
              <w:left w:val="single" w:color="auto" w:sz="4" w:space="0"/>
              <w:bottom w:val="single" w:color="auto" w:sz="4" w:space="0"/>
              <w:right w:val="single" w:color="auto" w:sz="4" w:space="0"/>
            </w:tcBorders>
            <w:vAlign w:val="center"/>
          </w:tcPr>
          <w:p w14:paraId="2D717908">
            <w:pPr>
              <w:keepNext w:val="0"/>
              <w:keepLines w:val="0"/>
              <w:suppressLineNumbers w:val="0"/>
              <w:spacing w:before="0" w:beforeAutospacing="0" w:after="0" w:afterAutospacing="0" w:line="300" w:lineRule="exact"/>
              <w:ind w:left="0" w:right="0"/>
              <w:rPr>
                <w:rFonts w:hint="eastAsia" w:ascii="方正书宋_GBK" w:hAnsi="方正书宋_GBK" w:eastAsia="方正书宋_GBK" w:cs="方正书宋_GBK"/>
                <w:b/>
                <w:bCs/>
                <w:color w:val="auto"/>
                <w:kern w:val="44"/>
                <w:sz w:val="24"/>
                <w:szCs w:val="24"/>
              </w:rPr>
            </w:pPr>
          </w:p>
        </w:tc>
        <w:tc>
          <w:tcPr>
            <w:tcW w:w="992" w:type="dxa"/>
            <w:tcBorders>
              <w:top w:val="single" w:color="auto" w:sz="4" w:space="0"/>
              <w:left w:val="single" w:color="auto" w:sz="4" w:space="0"/>
              <w:bottom w:val="single" w:color="auto" w:sz="4" w:space="0"/>
              <w:right w:val="single" w:color="auto" w:sz="4" w:space="0"/>
            </w:tcBorders>
            <w:vAlign w:val="center"/>
          </w:tcPr>
          <w:p w14:paraId="4088CC09">
            <w:pPr>
              <w:keepNext w:val="0"/>
              <w:keepLines w:val="0"/>
              <w:suppressLineNumbers w:val="0"/>
              <w:spacing w:before="0" w:beforeAutospacing="0" w:after="0" w:afterAutospacing="0" w:line="300" w:lineRule="exact"/>
              <w:ind w:left="0" w:right="0"/>
              <w:rPr>
                <w:rFonts w:hint="eastAsia" w:ascii="方正书宋_GBK" w:hAnsi="方正书宋_GBK" w:eastAsia="方正书宋_GBK" w:cs="方正书宋_GBK"/>
                <w:color w:val="auto"/>
                <w:sz w:val="24"/>
                <w:szCs w:val="24"/>
              </w:rPr>
            </w:pPr>
          </w:p>
        </w:tc>
        <w:tc>
          <w:tcPr>
            <w:tcW w:w="1435" w:type="dxa"/>
            <w:tcBorders>
              <w:top w:val="single" w:color="auto" w:sz="4" w:space="0"/>
              <w:left w:val="single" w:color="auto" w:sz="4" w:space="0"/>
              <w:bottom w:val="single" w:color="auto" w:sz="4" w:space="0"/>
              <w:right w:val="single" w:color="auto" w:sz="4" w:space="0"/>
            </w:tcBorders>
            <w:vAlign w:val="center"/>
          </w:tcPr>
          <w:p w14:paraId="1EFFC992">
            <w:pPr>
              <w:keepNext w:val="0"/>
              <w:keepLines w:val="0"/>
              <w:suppressLineNumbers w:val="0"/>
              <w:spacing w:before="0" w:beforeAutospacing="0" w:after="0" w:afterAutospacing="0" w:line="300" w:lineRule="exact"/>
              <w:ind w:left="0" w:right="0"/>
              <w:rPr>
                <w:rFonts w:hint="eastAsia" w:ascii="方正书宋_GBK" w:hAnsi="方正书宋_GBK" w:eastAsia="方正书宋_GBK" w:cs="方正书宋_GBK"/>
                <w:color w:val="auto"/>
                <w:sz w:val="24"/>
                <w:szCs w:val="24"/>
              </w:rPr>
            </w:pPr>
          </w:p>
        </w:tc>
        <w:tc>
          <w:tcPr>
            <w:tcW w:w="1460" w:type="dxa"/>
            <w:tcBorders>
              <w:top w:val="single" w:color="auto" w:sz="4" w:space="0"/>
              <w:left w:val="single" w:color="auto" w:sz="4" w:space="0"/>
              <w:bottom w:val="single" w:color="auto" w:sz="4" w:space="0"/>
              <w:right w:val="single" w:color="auto" w:sz="4" w:space="0"/>
            </w:tcBorders>
            <w:vAlign w:val="center"/>
          </w:tcPr>
          <w:p w14:paraId="314EF769">
            <w:pPr>
              <w:keepNext w:val="0"/>
              <w:keepLines w:val="0"/>
              <w:suppressLineNumbers w:val="0"/>
              <w:spacing w:before="0" w:beforeAutospacing="0" w:after="0" w:afterAutospacing="0" w:line="300" w:lineRule="exact"/>
              <w:ind w:left="0" w:right="0"/>
              <w:rPr>
                <w:rFonts w:hint="eastAsia" w:ascii="方正书宋_GBK" w:hAnsi="方正书宋_GBK" w:eastAsia="方正书宋_GBK" w:cs="方正书宋_GBK"/>
                <w:color w:val="auto"/>
                <w:sz w:val="24"/>
                <w:szCs w:val="24"/>
              </w:rPr>
            </w:pPr>
          </w:p>
        </w:tc>
      </w:tr>
      <w:tr w14:paraId="1B8EC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12" w:type="dxa"/>
            <w:tcBorders>
              <w:top w:val="single" w:color="auto" w:sz="4" w:space="0"/>
              <w:left w:val="single" w:color="auto" w:sz="4" w:space="0"/>
              <w:bottom w:val="single" w:color="auto" w:sz="4" w:space="0"/>
              <w:right w:val="single" w:color="auto" w:sz="4" w:space="0"/>
            </w:tcBorders>
            <w:vAlign w:val="center"/>
          </w:tcPr>
          <w:p w14:paraId="0066E6CF">
            <w:pPr>
              <w:keepNext w:val="0"/>
              <w:keepLines w:val="0"/>
              <w:suppressLineNumbers w:val="0"/>
              <w:spacing w:before="0" w:beforeAutospacing="0" w:after="0" w:afterAutospacing="0" w:line="300" w:lineRule="exact"/>
              <w:ind w:left="0" w:right="0"/>
              <w:jc w:val="center"/>
              <w:rPr>
                <w:rFonts w:hint="eastAsia" w:ascii="方正书宋_GBK" w:hAnsi="方正书宋_GBK" w:eastAsia="方正书宋_GBK" w:cs="方正书宋_GBK"/>
                <w:color w:val="auto"/>
                <w:sz w:val="24"/>
                <w:szCs w:val="24"/>
              </w:rPr>
            </w:pPr>
            <w:r>
              <w:rPr>
                <w:rFonts w:hint="eastAsia" w:ascii="方正书宋_GBK" w:hAnsi="方正书宋_GBK" w:eastAsia="方正书宋_GBK" w:cs="方正书宋_GBK"/>
                <w:color w:val="auto"/>
                <w:sz w:val="24"/>
                <w:szCs w:val="28"/>
              </w:rPr>
              <w:t>5</w:t>
            </w:r>
          </w:p>
        </w:tc>
        <w:tc>
          <w:tcPr>
            <w:tcW w:w="1111" w:type="dxa"/>
            <w:tcBorders>
              <w:top w:val="single" w:color="auto" w:sz="4" w:space="0"/>
              <w:left w:val="single" w:color="auto" w:sz="4" w:space="0"/>
              <w:bottom w:val="single" w:color="auto" w:sz="4" w:space="0"/>
              <w:right w:val="single" w:color="auto" w:sz="4" w:space="0"/>
            </w:tcBorders>
            <w:vAlign w:val="center"/>
          </w:tcPr>
          <w:p w14:paraId="0D2B86CF">
            <w:pPr>
              <w:keepNext w:val="0"/>
              <w:keepLines w:val="0"/>
              <w:suppressLineNumbers w:val="0"/>
              <w:spacing w:before="0" w:beforeAutospacing="0" w:after="0" w:afterAutospacing="0" w:line="300" w:lineRule="exact"/>
              <w:ind w:left="0" w:right="0"/>
              <w:rPr>
                <w:rFonts w:hint="eastAsia" w:ascii="方正书宋_GBK" w:hAnsi="方正书宋_GBK" w:eastAsia="方正书宋_GBK" w:cs="方正书宋_GBK"/>
                <w:b/>
                <w:bCs/>
                <w:color w:val="auto"/>
                <w:kern w:val="44"/>
                <w:sz w:val="24"/>
                <w:szCs w:val="24"/>
              </w:rPr>
            </w:pPr>
          </w:p>
        </w:tc>
        <w:tc>
          <w:tcPr>
            <w:tcW w:w="1131" w:type="dxa"/>
            <w:tcBorders>
              <w:top w:val="single" w:color="auto" w:sz="4" w:space="0"/>
              <w:left w:val="single" w:color="auto" w:sz="4" w:space="0"/>
              <w:bottom w:val="single" w:color="auto" w:sz="4" w:space="0"/>
              <w:right w:val="single" w:color="auto" w:sz="4" w:space="0"/>
            </w:tcBorders>
            <w:vAlign w:val="center"/>
          </w:tcPr>
          <w:p w14:paraId="3EA0D34E">
            <w:pPr>
              <w:keepNext w:val="0"/>
              <w:keepLines w:val="0"/>
              <w:suppressLineNumbers w:val="0"/>
              <w:spacing w:before="0" w:beforeAutospacing="0" w:after="0" w:afterAutospacing="0" w:line="300" w:lineRule="exact"/>
              <w:ind w:left="0" w:right="0"/>
              <w:rPr>
                <w:rFonts w:hint="eastAsia" w:ascii="方正书宋_GBK" w:hAnsi="方正书宋_GBK" w:eastAsia="方正书宋_GBK" w:cs="方正书宋_GBK"/>
                <w:b/>
                <w:bCs/>
                <w:color w:val="auto"/>
                <w:kern w:val="44"/>
                <w:sz w:val="24"/>
                <w:szCs w:val="24"/>
              </w:rPr>
            </w:pPr>
          </w:p>
        </w:tc>
        <w:tc>
          <w:tcPr>
            <w:tcW w:w="1214" w:type="dxa"/>
            <w:tcBorders>
              <w:top w:val="single" w:color="auto" w:sz="4" w:space="0"/>
              <w:left w:val="single" w:color="auto" w:sz="4" w:space="0"/>
              <w:bottom w:val="single" w:color="auto" w:sz="4" w:space="0"/>
              <w:right w:val="single" w:color="auto" w:sz="4" w:space="0"/>
            </w:tcBorders>
            <w:vAlign w:val="center"/>
          </w:tcPr>
          <w:p w14:paraId="4D5DC90F">
            <w:pPr>
              <w:keepNext w:val="0"/>
              <w:keepLines w:val="0"/>
              <w:suppressLineNumbers w:val="0"/>
              <w:spacing w:before="0" w:beforeAutospacing="0" w:after="0" w:afterAutospacing="0" w:line="300" w:lineRule="exact"/>
              <w:ind w:left="0" w:right="0"/>
              <w:rPr>
                <w:rFonts w:hint="eastAsia" w:ascii="方正书宋_GBK" w:hAnsi="方正书宋_GBK" w:eastAsia="方正书宋_GBK" w:cs="方正书宋_GBK"/>
                <w:b/>
                <w:bCs/>
                <w:color w:val="auto"/>
                <w:kern w:val="44"/>
                <w:sz w:val="24"/>
                <w:szCs w:val="24"/>
              </w:rPr>
            </w:pPr>
          </w:p>
        </w:tc>
        <w:tc>
          <w:tcPr>
            <w:tcW w:w="1077" w:type="dxa"/>
            <w:tcBorders>
              <w:top w:val="single" w:color="auto" w:sz="4" w:space="0"/>
              <w:left w:val="single" w:color="auto" w:sz="4" w:space="0"/>
              <w:bottom w:val="single" w:color="auto" w:sz="4" w:space="0"/>
              <w:right w:val="single" w:color="auto" w:sz="4" w:space="0"/>
            </w:tcBorders>
            <w:vAlign w:val="center"/>
          </w:tcPr>
          <w:p w14:paraId="0843FB18">
            <w:pPr>
              <w:keepNext w:val="0"/>
              <w:keepLines w:val="0"/>
              <w:suppressLineNumbers w:val="0"/>
              <w:spacing w:before="0" w:beforeAutospacing="0" w:after="0" w:afterAutospacing="0" w:line="300" w:lineRule="exact"/>
              <w:ind w:left="0" w:right="0"/>
              <w:rPr>
                <w:rFonts w:hint="eastAsia" w:ascii="方正书宋_GBK" w:hAnsi="方正书宋_GBK" w:eastAsia="方正书宋_GBK" w:cs="方正书宋_GBK"/>
                <w:b/>
                <w:bCs/>
                <w:color w:val="auto"/>
                <w:kern w:val="44"/>
                <w:sz w:val="24"/>
                <w:szCs w:val="24"/>
              </w:rPr>
            </w:pPr>
          </w:p>
        </w:tc>
        <w:tc>
          <w:tcPr>
            <w:tcW w:w="992" w:type="dxa"/>
            <w:tcBorders>
              <w:top w:val="single" w:color="auto" w:sz="4" w:space="0"/>
              <w:left w:val="single" w:color="auto" w:sz="4" w:space="0"/>
              <w:bottom w:val="single" w:color="auto" w:sz="4" w:space="0"/>
              <w:right w:val="single" w:color="auto" w:sz="4" w:space="0"/>
            </w:tcBorders>
            <w:vAlign w:val="center"/>
          </w:tcPr>
          <w:p w14:paraId="2FEAF8F1">
            <w:pPr>
              <w:keepNext w:val="0"/>
              <w:keepLines w:val="0"/>
              <w:suppressLineNumbers w:val="0"/>
              <w:spacing w:before="0" w:beforeAutospacing="0" w:after="0" w:afterAutospacing="0" w:line="300" w:lineRule="exact"/>
              <w:ind w:left="0" w:right="0"/>
              <w:rPr>
                <w:rFonts w:hint="eastAsia" w:ascii="方正书宋_GBK" w:hAnsi="方正书宋_GBK" w:eastAsia="方正书宋_GBK" w:cs="方正书宋_GBK"/>
                <w:color w:val="auto"/>
                <w:sz w:val="24"/>
                <w:szCs w:val="24"/>
              </w:rPr>
            </w:pPr>
          </w:p>
        </w:tc>
        <w:tc>
          <w:tcPr>
            <w:tcW w:w="1435" w:type="dxa"/>
            <w:tcBorders>
              <w:top w:val="single" w:color="auto" w:sz="4" w:space="0"/>
              <w:left w:val="single" w:color="auto" w:sz="4" w:space="0"/>
              <w:bottom w:val="single" w:color="auto" w:sz="4" w:space="0"/>
              <w:right w:val="single" w:color="auto" w:sz="4" w:space="0"/>
            </w:tcBorders>
            <w:vAlign w:val="center"/>
          </w:tcPr>
          <w:p w14:paraId="29F2A008">
            <w:pPr>
              <w:keepNext w:val="0"/>
              <w:keepLines w:val="0"/>
              <w:suppressLineNumbers w:val="0"/>
              <w:spacing w:before="0" w:beforeAutospacing="0" w:after="0" w:afterAutospacing="0" w:line="300" w:lineRule="exact"/>
              <w:ind w:left="0" w:right="0"/>
              <w:rPr>
                <w:rFonts w:hint="eastAsia" w:ascii="方正书宋_GBK" w:hAnsi="方正书宋_GBK" w:eastAsia="方正书宋_GBK" w:cs="方正书宋_GBK"/>
                <w:color w:val="auto"/>
                <w:sz w:val="24"/>
                <w:szCs w:val="24"/>
              </w:rPr>
            </w:pPr>
          </w:p>
        </w:tc>
        <w:tc>
          <w:tcPr>
            <w:tcW w:w="1460" w:type="dxa"/>
            <w:tcBorders>
              <w:top w:val="single" w:color="auto" w:sz="4" w:space="0"/>
              <w:left w:val="single" w:color="auto" w:sz="4" w:space="0"/>
              <w:bottom w:val="single" w:color="auto" w:sz="4" w:space="0"/>
              <w:right w:val="single" w:color="auto" w:sz="4" w:space="0"/>
            </w:tcBorders>
            <w:vAlign w:val="center"/>
          </w:tcPr>
          <w:p w14:paraId="50FEEAF9">
            <w:pPr>
              <w:keepNext w:val="0"/>
              <w:keepLines w:val="0"/>
              <w:suppressLineNumbers w:val="0"/>
              <w:spacing w:before="0" w:beforeAutospacing="0" w:after="0" w:afterAutospacing="0" w:line="300" w:lineRule="exact"/>
              <w:ind w:left="0" w:right="0"/>
              <w:rPr>
                <w:rFonts w:hint="eastAsia" w:ascii="方正书宋_GBK" w:hAnsi="方正书宋_GBK" w:eastAsia="方正书宋_GBK" w:cs="方正书宋_GBK"/>
                <w:color w:val="auto"/>
                <w:sz w:val="24"/>
                <w:szCs w:val="24"/>
              </w:rPr>
            </w:pPr>
          </w:p>
        </w:tc>
      </w:tr>
      <w:tr w14:paraId="27FF3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12" w:type="dxa"/>
            <w:tcBorders>
              <w:top w:val="single" w:color="auto" w:sz="4" w:space="0"/>
              <w:left w:val="single" w:color="auto" w:sz="4" w:space="0"/>
              <w:bottom w:val="single" w:color="auto" w:sz="4" w:space="0"/>
              <w:right w:val="single" w:color="auto" w:sz="4" w:space="0"/>
            </w:tcBorders>
            <w:vAlign w:val="center"/>
          </w:tcPr>
          <w:p w14:paraId="0A347E43">
            <w:pPr>
              <w:keepNext w:val="0"/>
              <w:keepLines w:val="0"/>
              <w:suppressLineNumbers w:val="0"/>
              <w:spacing w:before="0" w:beforeAutospacing="0" w:after="0" w:afterAutospacing="0" w:line="300" w:lineRule="exact"/>
              <w:ind w:left="0" w:right="0"/>
              <w:jc w:val="center"/>
              <w:rPr>
                <w:rFonts w:hint="eastAsia" w:ascii="方正书宋_GBK" w:hAnsi="方正书宋_GBK" w:eastAsia="方正书宋_GBK" w:cs="方正书宋_GBK"/>
                <w:color w:val="auto"/>
                <w:sz w:val="24"/>
                <w:szCs w:val="24"/>
              </w:rPr>
            </w:pPr>
            <w:r>
              <w:rPr>
                <w:rFonts w:hint="eastAsia" w:ascii="方正书宋_GBK" w:hAnsi="方正书宋_GBK" w:eastAsia="方正书宋_GBK" w:cs="方正书宋_GBK"/>
                <w:color w:val="auto"/>
                <w:sz w:val="24"/>
                <w:szCs w:val="28"/>
              </w:rPr>
              <w:t>...</w:t>
            </w:r>
          </w:p>
        </w:tc>
        <w:tc>
          <w:tcPr>
            <w:tcW w:w="1111" w:type="dxa"/>
            <w:tcBorders>
              <w:top w:val="single" w:color="auto" w:sz="4" w:space="0"/>
              <w:left w:val="single" w:color="auto" w:sz="4" w:space="0"/>
              <w:bottom w:val="single" w:color="auto" w:sz="4" w:space="0"/>
              <w:right w:val="single" w:color="auto" w:sz="4" w:space="0"/>
            </w:tcBorders>
            <w:vAlign w:val="center"/>
          </w:tcPr>
          <w:p w14:paraId="1DA2D9EC">
            <w:pPr>
              <w:keepNext w:val="0"/>
              <w:keepLines w:val="0"/>
              <w:suppressLineNumbers w:val="0"/>
              <w:spacing w:before="0" w:beforeAutospacing="0" w:after="0" w:afterAutospacing="0" w:line="300" w:lineRule="exact"/>
              <w:ind w:left="0" w:right="0"/>
              <w:rPr>
                <w:rFonts w:hint="eastAsia" w:ascii="方正书宋_GBK" w:hAnsi="方正书宋_GBK" w:eastAsia="方正书宋_GBK" w:cs="方正书宋_GBK"/>
                <w:b/>
                <w:bCs/>
                <w:color w:val="auto"/>
                <w:kern w:val="44"/>
                <w:sz w:val="24"/>
                <w:szCs w:val="24"/>
              </w:rPr>
            </w:pPr>
          </w:p>
        </w:tc>
        <w:tc>
          <w:tcPr>
            <w:tcW w:w="1131" w:type="dxa"/>
            <w:tcBorders>
              <w:top w:val="single" w:color="auto" w:sz="4" w:space="0"/>
              <w:left w:val="single" w:color="auto" w:sz="4" w:space="0"/>
              <w:bottom w:val="single" w:color="auto" w:sz="4" w:space="0"/>
              <w:right w:val="single" w:color="auto" w:sz="4" w:space="0"/>
            </w:tcBorders>
            <w:vAlign w:val="center"/>
          </w:tcPr>
          <w:p w14:paraId="69A1DD2C">
            <w:pPr>
              <w:keepNext w:val="0"/>
              <w:keepLines w:val="0"/>
              <w:suppressLineNumbers w:val="0"/>
              <w:spacing w:before="0" w:beforeAutospacing="0" w:after="0" w:afterAutospacing="0" w:line="300" w:lineRule="exact"/>
              <w:ind w:left="0" w:right="0"/>
              <w:rPr>
                <w:rFonts w:hint="eastAsia" w:ascii="方正书宋_GBK" w:hAnsi="方正书宋_GBK" w:eastAsia="方正书宋_GBK" w:cs="方正书宋_GBK"/>
                <w:b/>
                <w:bCs/>
                <w:color w:val="auto"/>
                <w:kern w:val="44"/>
                <w:sz w:val="24"/>
                <w:szCs w:val="24"/>
              </w:rPr>
            </w:pPr>
          </w:p>
        </w:tc>
        <w:tc>
          <w:tcPr>
            <w:tcW w:w="1214" w:type="dxa"/>
            <w:tcBorders>
              <w:top w:val="single" w:color="auto" w:sz="4" w:space="0"/>
              <w:left w:val="single" w:color="auto" w:sz="4" w:space="0"/>
              <w:bottom w:val="single" w:color="auto" w:sz="4" w:space="0"/>
              <w:right w:val="single" w:color="auto" w:sz="4" w:space="0"/>
            </w:tcBorders>
            <w:vAlign w:val="center"/>
          </w:tcPr>
          <w:p w14:paraId="711607CC">
            <w:pPr>
              <w:keepNext w:val="0"/>
              <w:keepLines w:val="0"/>
              <w:suppressLineNumbers w:val="0"/>
              <w:spacing w:before="0" w:beforeAutospacing="0" w:after="0" w:afterAutospacing="0" w:line="300" w:lineRule="exact"/>
              <w:ind w:left="0" w:right="0"/>
              <w:rPr>
                <w:rFonts w:hint="eastAsia" w:ascii="方正书宋_GBK" w:hAnsi="方正书宋_GBK" w:eastAsia="方正书宋_GBK" w:cs="方正书宋_GBK"/>
                <w:b/>
                <w:bCs/>
                <w:color w:val="auto"/>
                <w:kern w:val="44"/>
                <w:sz w:val="24"/>
                <w:szCs w:val="24"/>
              </w:rPr>
            </w:pPr>
          </w:p>
        </w:tc>
        <w:tc>
          <w:tcPr>
            <w:tcW w:w="1077" w:type="dxa"/>
            <w:tcBorders>
              <w:top w:val="single" w:color="auto" w:sz="4" w:space="0"/>
              <w:left w:val="single" w:color="auto" w:sz="4" w:space="0"/>
              <w:bottom w:val="single" w:color="auto" w:sz="4" w:space="0"/>
              <w:right w:val="single" w:color="auto" w:sz="4" w:space="0"/>
            </w:tcBorders>
            <w:vAlign w:val="center"/>
          </w:tcPr>
          <w:p w14:paraId="70EB6334">
            <w:pPr>
              <w:keepNext w:val="0"/>
              <w:keepLines w:val="0"/>
              <w:suppressLineNumbers w:val="0"/>
              <w:spacing w:before="0" w:beforeAutospacing="0" w:after="0" w:afterAutospacing="0" w:line="300" w:lineRule="exact"/>
              <w:ind w:left="0" w:right="0"/>
              <w:rPr>
                <w:rFonts w:hint="eastAsia" w:ascii="方正书宋_GBK" w:hAnsi="方正书宋_GBK" w:eastAsia="方正书宋_GBK" w:cs="方正书宋_GBK"/>
                <w:b/>
                <w:bCs/>
                <w:color w:val="auto"/>
                <w:kern w:val="44"/>
                <w:sz w:val="24"/>
                <w:szCs w:val="24"/>
              </w:rPr>
            </w:pPr>
          </w:p>
        </w:tc>
        <w:tc>
          <w:tcPr>
            <w:tcW w:w="992" w:type="dxa"/>
            <w:tcBorders>
              <w:top w:val="single" w:color="auto" w:sz="4" w:space="0"/>
              <w:left w:val="single" w:color="auto" w:sz="4" w:space="0"/>
              <w:bottom w:val="single" w:color="auto" w:sz="4" w:space="0"/>
              <w:right w:val="single" w:color="auto" w:sz="4" w:space="0"/>
            </w:tcBorders>
            <w:vAlign w:val="center"/>
          </w:tcPr>
          <w:p w14:paraId="12FCE834">
            <w:pPr>
              <w:keepNext w:val="0"/>
              <w:keepLines w:val="0"/>
              <w:suppressLineNumbers w:val="0"/>
              <w:spacing w:before="0" w:beforeAutospacing="0" w:after="0" w:afterAutospacing="0" w:line="300" w:lineRule="exact"/>
              <w:ind w:left="0" w:right="0"/>
              <w:rPr>
                <w:rFonts w:hint="eastAsia" w:ascii="方正书宋_GBK" w:hAnsi="方正书宋_GBK" w:eastAsia="方正书宋_GBK" w:cs="方正书宋_GBK"/>
                <w:color w:val="auto"/>
                <w:sz w:val="24"/>
                <w:szCs w:val="24"/>
              </w:rPr>
            </w:pPr>
          </w:p>
        </w:tc>
        <w:tc>
          <w:tcPr>
            <w:tcW w:w="1435" w:type="dxa"/>
            <w:tcBorders>
              <w:top w:val="single" w:color="auto" w:sz="4" w:space="0"/>
              <w:left w:val="single" w:color="auto" w:sz="4" w:space="0"/>
              <w:bottom w:val="single" w:color="auto" w:sz="4" w:space="0"/>
              <w:right w:val="single" w:color="auto" w:sz="4" w:space="0"/>
            </w:tcBorders>
            <w:vAlign w:val="center"/>
          </w:tcPr>
          <w:p w14:paraId="0DA90395">
            <w:pPr>
              <w:keepNext w:val="0"/>
              <w:keepLines w:val="0"/>
              <w:suppressLineNumbers w:val="0"/>
              <w:spacing w:before="0" w:beforeAutospacing="0" w:after="0" w:afterAutospacing="0" w:line="300" w:lineRule="exact"/>
              <w:ind w:left="0" w:right="0"/>
              <w:rPr>
                <w:rFonts w:hint="eastAsia" w:ascii="方正书宋_GBK" w:hAnsi="方正书宋_GBK" w:eastAsia="方正书宋_GBK" w:cs="方正书宋_GBK"/>
                <w:color w:val="auto"/>
                <w:sz w:val="24"/>
                <w:szCs w:val="24"/>
              </w:rPr>
            </w:pPr>
          </w:p>
        </w:tc>
        <w:tc>
          <w:tcPr>
            <w:tcW w:w="1460" w:type="dxa"/>
            <w:tcBorders>
              <w:top w:val="single" w:color="auto" w:sz="4" w:space="0"/>
              <w:left w:val="single" w:color="auto" w:sz="4" w:space="0"/>
              <w:bottom w:val="single" w:color="auto" w:sz="4" w:space="0"/>
              <w:right w:val="single" w:color="auto" w:sz="4" w:space="0"/>
            </w:tcBorders>
            <w:vAlign w:val="center"/>
          </w:tcPr>
          <w:p w14:paraId="5F9619B0">
            <w:pPr>
              <w:keepNext w:val="0"/>
              <w:keepLines w:val="0"/>
              <w:suppressLineNumbers w:val="0"/>
              <w:spacing w:before="0" w:beforeAutospacing="0" w:after="0" w:afterAutospacing="0" w:line="300" w:lineRule="exact"/>
              <w:ind w:left="0" w:right="0"/>
              <w:rPr>
                <w:rFonts w:hint="eastAsia" w:ascii="方正书宋_GBK" w:hAnsi="方正书宋_GBK" w:eastAsia="方正书宋_GBK" w:cs="方正书宋_GBK"/>
                <w:color w:val="auto"/>
                <w:sz w:val="24"/>
                <w:szCs w:val="24"/>
              </w:rPr>
            </w:pPr>
          </w:p>
        </w:tc>
      </w:tr>
      <w:tr w14:paraId="35CE0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6337" w:type="dxa"/>
            <w:gridSpan w:val="6"/>
            <w:tcBorders>
              <w:top w:val="single" w:color="auto" w:sz="4" w:space="0"/>
              <w:left w:val="single" w:color="auto" w:sz="4" w:space="0"/>
              <w:bottom w:val="single" w:color="auto" w:sz="4" w:space="0"/>
              <w:right w:val="single" w:color="auto" w:sz="4" w:space="0"/>
            </w:tcBorders>
            <w:vAlign w:val="center"/>
          </w:tcPr>
          <w:p w14:paraId="10886909">
            <w:pPr>
              <w:keepNext w:val="0"/>
              <w:keepLines w:val="0"/>
              <w:suppressLineNumbers w:val="0"/>
              <w:spacing w:before="0" w:beforeAutospacing="0" w:after="0" w:afterAutospacing="0" w:line="300" w:lineRule="exact"/>
              <w:ind w:left="0" w:right="0"/>
              <w:jc w:val="center"/>
              <w:rPr>
                <w:rFonts w:hint="eastAsia" w:ascii="方正书宋_GBK" w:hAnsi="方正书宋_GBK" w:eastAsia="方正书宋_GBK" w:cs="方正书宋_GBK"/>
                <w:color w:val="auto"/>
                <w:sz w:val="24"/>
                <w:szCs w:val="28"/>
              </w:rPr>
            </w:pPr>
            <w:r>
              <w:rPr>
                <w:rFonts w:hint="eastAsia" w:ascii="方正书宋_GBK" w:hAnsi="方正书宋_GBK" w:eastAsia="方正书宋_GBK" w:cs="方正书宋_GBK"/>
                <w:color w:val="auto"/>
                <w:sz w:val="24"/>
                <w:szCs w:val="28"/>
              </w:rPr>
              <w:t>报价</w:t>
            </w:r>
            <w:r>
              <w:rPr>
                <w:rFonts w:hint="eastAsia" w:ascii="方正书宋_GBK" w:hAnsi="方正书宋_GBK" w:eastAsia="方正书宋_GBK" w:cs="方正书宋_GBK"/>
                <w:color w:val="auto"/>
                <w:sz w:val="24"/>
                <w:szCs w:val="28"/>
                <w:lang w:eastAsia="zh-CN"/>
              </w:rPr>
              <w:t>总价</w:t>
            </w:r>
            <w:r>
              <w:rPr>
                <w:rFonts w:hint="eastAsia" w:ascii="方正书宋_GBK" w:hAnsi="方正书宋_GBK" w:eastAsia="方正书宋_GBK" w:cs="方正书宋_GBK"/>
                <w:color w:val="auto"/>
                <w:sz w:val="24"/>
                <w:szCs w:val="28"/>
              </w:rPr>
              <w:t>（元）</w:t>
            </w:r>
          </w:p>
        </w:tc>
        <w:tc>
          <w:tcPr>
            <w:tcW w:w="2895" w:type="dxa"/>
            <w:gridSpan w:val="2"/>
            <w:tcBorders>
              <w:top w:val="single" w:color="auto" w:sz="4" w:space="0"/>
              <w:left w:val="single" w:color="auto" w:sz="4" w:space="0"/>
              <w:bottom w:val="single" w:color="auto" w:sz="4" w:space="0"/>
              <w:right w:val="single" w:color="auto" w:sz="4" w:space="0"/>
            </w:tcBorders>
            <w:vAlign w:val="center"/>
          </w:tcPr>
          <w:p w14:paraId="4BF27D09">
            <w:pPr>
              <w:keepNext w:val="0"/>
              <w:keepLines w:val="0"/>
              <w:suppressLineNumbers w:val="0"/>
              <w:spacing w:before="0" w:beforeAutospacing="0" w:after="0" w:afterAutospacing="0" w:line="300" w:lineRule="exact"/>
              <w:ind w:left="0" w:right="0"/>
              <w:jc w:val="left"/>
              <w:rPr>
                <w:rFonts w:hint="eastAsia" w:ascii="方正书宋_GBK" w:hAnsi="方正书宋_GBK" w:eastAsia="方正书宋_GBK" w:cs="方正书宋_GBK"/>
                <w:color w:val="auto"/>
                <w:sz w:val="24"/>
                <w:szCs w:val="24"/>
              </w:rPr>
            </w:pPr>
            <w:r>
              <w:rPr>
                <w:rFonts w:hint="eastAsia" w:ascii="方正书宋_GBK" w:hAnsi="方正书宋_GBK" w:eastAsia="方正书宋_GBK" w:cs="方正书宋_GBK"/>
                <w:color w:val="auto"/>
                <w:sz w:val="24"/>
                <w:szCs w:val="28"/>
              </w:rPr>
              <w:t>小写：</w:t>
            </w:r>
          </w:p>
        </w:tc>
      </w:tr>
    </w:tbl>
    <w:p w14:paraId="3CB83699">
      <w:pPr>
        <w:keepNext w:val="0"/>
        <w:keepLines w:val="0"/>
        <w:pageBreakBefore w:val="0"/>
        <w:widowControl w:val="0"/>
        <w:kinsoku/>
        <w:wordWrap/>
        <w:overflowPunct/>
        <w:topLinePunct w:val="0"/>
        <w:autoSpaceDE/>
        <w:autoSpaceDN/>
        <w:bidi w:val="0"/>
        <w:adjustRightInd/>
        <w:snapToGrid w:val="0"/>
        <w:ind w:left="-23" w:leftChars="-11" w:right="0" w:rightChars="0" w:firstLine="21" w:firstLineChars="10"/>
        <w:textAlignment w:val="auto"/>
        <w:rPr>
          <w:rFonts w:hint="eastAsia" w:ascii="方正书宋_GBK" w:hAnsi="方正书宋_GBK" w:eastAsia="方正书宋_GBK" w:cs="方正书宋_GBK"/>
          <w:bCs/>
          <w:color w:val="auto"/>
        </w:rPr>
      </w:pPr>
      <w:r>
        <w:rPr>
          <w:rFonts w:hint="eastAsia" w:ascii="方正书宋_GBK" w:hAnsi="方正书宋_GBK" w:eastAsia="方正书宋_GBK" w:cs="方正书宋_GBK"/>
          <w:bCs/>
          <w:color w:val="auto"/>
        </w:rPr>
        <w:t>注：</w:t>
      </w:r>
    </w:p>
    <w:p w14:paraId="0FFD8A42">
      <w:pPr>
        <w:keepNext w:val="0"/>
        <w:keepLines w:val="0"/>
        <w:pageBreakBefore w:val="0"/>
        <w:widowControl w:val="0"/>
        <w:kinsoku/>
        <w:wordWrap/>
        <w:overflowPunct/>
        <w:topLinePunct w:val="0"/>
        <w:autoSpaceDE/>
        <w:autoSpaceDN/>
        <w:bidi w:val="0"/>
        <w:adjustRightInd/>
        <w:snapToGrid w:val="0"/>
        <w:ind w:left="-23" w:leftChars="-11" w:right="0" w:rightChars="0" w:firstLine="21" w:firstLineChars="10"/>
        <w:textAlignment w:val="auto"/>
        <w:rPr>
          <w:rFonts w:hint="eastAsia" w:ascii="方正书宋_GBK" w:hAnsi="方正书宋_GBK" w:eastAsia="方正书宋_GBK" w:cs="方正书宋_GBK"/>
          <w:bCs/>
          <w:color w:val="auto"/>
        </w:rPr>
      </w:pPr>
      <w:r>
        <w:rPr>
          <w:rFonts w:hint="eastAsia" w:ascii="方正书宋_GBK" w:hAnsi="方正书宋_GBK" w:eastAsia="方正书宋_GBK" w:cs="方正书宋_GBK"/>
          <w:bCs/>
          <w:color w:val="auto"/>
          <w:lang w:val="en-US" w:eastAsia="zh-CN"/>
        </w:rPr>
        <w:t>1、报价最多保留到小数点后两位。</w:t>
      </w:r>
    </w:p>
    <w:p w14:paraId="79C4B1D0">
      <w:pPr>
        <w:keepNext w:val="0"/>
        <w:keepLines w:val="0"/>
        <w:pageBreakBefore w:val="0"/>
        <w:widowControl w:val="0"/>
        <w:kinsoku/>
        <w:wordWrap/>
        <w:overflowPunct/>
        <w:topLinePunct w:val="0"/>
        <w:autoSpaceDE/>
        <w:autoSpaceDN/>
        <w:bidi w:val="0"/>
        <w:adjustRightInd/>
        <w:snapToGrid w:val="0"/>
        <w:ind w:left="-23" w:leftChars="-11" w:right="0" w:rightChars="0" w:firstLine="21" w:firstLineChars="10"/>
        <w:textAlignment w:val="auto"/>
        <w:rPr>
          <w:rFonts w:hint="eastAsia" w:ascii="方正书宋_GBK" w:hAnsi="方正书宋_GBK" w:eastAsia="方正书宋_GBK" w:cs="方正书宋_GBK"/>
          <w:bCs/>
          <w:color w:val="auto"/>
        </w:rPr>
      </w:pPr>
      <w:r>
        <w:rPr>
          <w:rFonts w:hint="eastAsia" w:ascii="方正书宋_GBK" w:hAnsi="方正书宋_GBK" w:eastAsia="方正书宋_GBK" w:cs="方正书宋_GBK"/>
          <w:bCs/>
          <w:color w:val="auto"/>
          <w:lang w:val="en-US" w:eastAsia="zh-CN"/>
        </w:rPr>
        <w:t>2</w:t>
      </w:r>
      <w:r>
        <w:rPr>
          <w:rFonts w:hint="eastAsia" w:ascii="方正书宋_GBK" w:hAnsi="方正书宋_GBK" w:eastAsia="方正书宋_GBK" w:cs="方正书宋_GBK"/>
          <w:bCs/>
          <w:color w:val="auto"/>
        </w:rPr>
        <w:t>、供应商可根据项目实际情况调整本表格式，但必须包含上述内容。</w:t>
      </w:r>
    </w:p>
    <w:p w14:paraId="57BB439D">
      <w:pPr>
        <w:keepNext w:val="0"/>
        <w:keepLines w:val="0"/>
        <w:pageBreakBefore w:val="0"/>
        <w:widowControl w:val="0"/>
        <w:kinsoku/>
        <w:wordWrap/>
        <w:overflowPunct/>
        <w:topLinePunct w:val="0"/>
        <w:autoSpaceDE/>
        <w:autoSpaceDN/>
        <w:bidi w:val="0"/>
        <w:adjustRightInd/>
        <w:snapToGrid w:val="0"/>
        <w:ind w:left="-23" w:leftChars="-11" w:right="0" w:rightChars="0" w:firstLine="21" w:firstLineChars="10"/>
        <w:textAlignment w:val="auto"/>
        <w:rPr>
          <w:rFonts w:hint="eastAsia" w:ascii="方正书宋_GBK" w:hAnsi="方正书宋_GBK" w:eastAsia="方正书宋_GBK" w:cs="方正书宋_GBK"/>
          <w:bCs/>
          <w:color w:val="auto"/>
        </w:rPr>
      </w:pPr>
      <w:r>
        <w:rPr>
          <w:rFonts w:hint="eastAsia" w:ascii="方正书宋_GBK" w:hAnsi="方正书宋_GBK" w:eastAsia="方正书宋_GBK" w:cs="方正书宋_GBK"/>
          <w:bCs/>
          <w:color w:val="auto"/>
          <w:lang w:val="en-US" w:eastAsia="zh-CN"/>
        </w:rPr>
        <w:t>3</w:t>
      </w:r>
      <w:r>
        <w:rPr>
          <w:rFonts w:hint="eastAsia" w:ascii="方正书宋_GBK" w:hAnsi="方正书宋_GBK" w:eastAsia="方正书宋_GBK" w:cs="方正书宋_GBK"/>
          <w:bCs/>
          <w:color w:val="auto"/>
        </w:rPr>
        <w:t>、上述各项的详细分项报价及具体内容，可另页描述。</w:t>
      </w:r>
    </w:p>
    <w:p w14:paraId="42AD9F8C">
      <w:pPr>
        <w:snapToGrid w:val="0"/>
        <w:ind w:firstLine="141" w:firstLineChars="67"/>
        <w:rPr>
          <w:rFonts w:hint="eastAsia" w:ascii="方正书宋_GBK" w:hAnsi="方正书宋_GBK" w:eastAsia="方正书宋_GBK" w:cs="方正书宋_GBK"/>
          <w:b/>
          <w:color w:val="auto"/>
        </w:rPr>
      </w:pPr>
      <w:r>
        <w:rPr>
          <w:rFonts w:hint="eastAsia" w:ascii="方正书宋_GBK" w:hAnsi="方正书宋_GBK" w:eastAsia="方正书宋_GBK" w:cs="方正书宋_GBK"/>
          <w:b/>
          <w:color w:val="auto"/>
        </w:rPr>
        <w:t xml:space="preserve"> </w:t>
      </w:r>
    </w:p>
    <w:p w14:paraId="6F7F4AF8">
      <w:pPr>
        <w:snapToGrid w:val="0"/>
        <w:ind w:firstLine="141" w:firstLineChars="67"/>
        <w:rPr>
          <w:rFonts w:hint="eastAsia" w:ascii="方正书宋_GBK" w:hAnsi="方正书宋_GBK" w:eastAsia="方正书宋_GBK" w:cs="方正书宋_GBK"/>
          <w:b/>
          <w:color w:val="auto"/>
        </w:rPr>
      </w:pPr>
      <w:r>
        <w:rPr>
          <w:rFonts w:hint="eastAsia" w:ascii="方正书宋_GBK" w:hAnsi="方正书宋_GBK" w:eastAsia="方正书宋_GBK" w:cs="方正书宋_GBK"/>
          <w:b/>
          <w:color w:val="auto"/>
        </w:rPr>
        <w:t xml:space="preserve"> </w:t>
      </w:r>
    </w:p>
    <w:p w14:paraId="1D50890C">
      <w:pPr>
        <w:snapToGrid w:val="0"/>
        <w:spacing w:before="50" w:after="50"/>
        <w:ind w:left="-23" w:leftChars="-11" w:right="27" w:rightChars="13" w:firstLine="3998" w:firstLineChars="1904"/>
        <w:rPr>
          <w:rFonts w:hint="eastAsia" w:ascii="方正书宋_GBK" w:hAnsi="方正书宋_GBK" w:eastAsia="方正书宋_GBK" w:cs="方正书宋_GBK"/>
          <w:bCs/>
          <w:color w:val="auto"/>
          <w:lang w:val="zh-CN"/>
        </w:rPr>
      </w:pPr>
      <w:r>
        <w:rPr>
          <w:rFonts w:hint="eastAsia" w:ascii="方正书宋_GBK" w:hAnsi="方正书宋_GBK" w:eastAsia="方正书宋_GBK" w:cs="方正书宋_GBK"/>
          <w:bCs/>
          <w:color w:val="auto"/>
          <w:lang w:val="en-US" w:eastAsia="zh-CN"/>
        </w:rPr>
        <w:t>供应商名称</w:t>
      </w:r>
      <w:r>
        <w:rPr>
          <w:rFonts w:hint="eastAsia" w:ascii="方正书宋_GBK" w:hAnsi="方正书宋_GBK" w:eastAsia="方正书宋_GBK" w:cs="方正书宋_GBK"/>
          <w:bCs/>
          <w:color w:val="auto"/>
          <w:lang w:val="zh-CN"/>
        </w:rPr>
        <w:t>（</w:t>
      </w:r>
      <w:r>
        <w:rPr>
          <w:rFonts w:hint="eastAsia" w:ascii="方正书宋_GBK" w:hAnsi="方正书宋_GBK" w:eastAsia="方正书宋_GBK" w:cs="方正书宋_GBK"/>
          <w:kern w:val="0"/>
          <w:sz w:val="21"/>
          <w:szCs w:val="21"/>
        </w:rPr>
        <w:t>公章/</w:t>
      </w:r>
      <w:r>
        <w:rPr>
          <w:rFonts w:hint="eastAsia" w:ascii="方正书宋_GBK" w:hAnsi="方正书宋_GBK" w:eastAsia="方正书宋_GBK" w:cs="方正书宋_GBK"/>
          <w:kern w:val="0"/>
          <w:sz w:val="21"/>
          <w:szCs w:val="21"/>
          <w:lang w:val="zh-CN"/>
        </w:rPr>
        <w:t>电子签章</w:t>
      </w:r>
      <w:r>
        <w:rPr>
          <w:rFonts w:hint="eastAsia" w:ascii="方正书宋_GBK" w:hAnsi="方正书宋_GBK" w:eastAsia="方正书宋_GBK" w:cs="方正书宋_GBK"/>
          <w:bCs/>
          <w:color w:val="auto"/>
          <w:lang w:val="zh-CN"/>
        </w:rPr>
        <w:t>）：</w:t>
      </w:r>
    </w:p>
    <w:p w14:paraId="5F52D7B6">
      <w:pPr>
        <w:snapToGrid w:val="0"/>
        <w:spacing w:before="50" w:after="50"/>
        <w:ind w:left="-23" w:leftChars="-11" w:right="27" w:rightChars="13" w:firstLine="3998" w:firstLineChars="1904"/>
        <w:rPr>
          <w:rFonts w:hint="eastAsia" w:ascii="方正书宋_GBK" w:hAnsi="方正书宋_GBK" w:eastAsia="方正书宋_GBK" w:cs="方正书宋_GBK"/>
          <w:color w:val="auto"/>
          <w:kern w:val="0"/>
          <w:sz w:val="24"/>
          <w:lang w:val="zh-CN"/>
        </w:rPr>
      </w:pPr>
      <w:r>
        <w:rPr>
          <w:rFonts w:hint="eastAsia" w:ascii="方正书宋_GBK" w:hAnsi="方正书宋_GBK" w:eastAsia="方正书宋_GBK" w:cs="方正书宋_GBK"/>
          <w:bCs/>
          <w:color w:val="auto"/>
          <w:lang w:val="zh-CN"/>
        </w:rPr>
        <w:t>日期：</w:t>
      </w:r>
    </w:p>
    <w:p w14:paraId="1971C362">
      <w:pPr>
        <w:snapToGrid w:val="0"/>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 xml:space="preserve"> </w:t>
      </w:r>
    </w:p>
    <w:p w14:paraId="1D1B555D">
      <w:pPr>
        <w:snapToGrid w:val="0"/>
        <w:spacing w:before="50" w:after="50"/>
        <w:ind w:left="-23" w:leftChars="-11" w:right="-214" w:rightChars="-102" w:firstLine="21" w:firstLineChars="10"/>
        <w:jc w:val="center"/>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 xml:space="preserve"> </w:t>
      </w:r>
    </w:p>
    <w:p w14:paraId="61C2394A">
      <w:pPr>
        <w:pStyle w:val="17"/>
        <w:spacing w:line="360" w:lineRule="auto"/>
        <w:ind w:firstLine="0"/>
        <w:rPr>
          <w:rFonts w:hint="eastAsia" w:ascii="方正书宋_GBK" w:hAnsi="方正书宋_GBK" w:eastAsia="方正书宋_GBK" w:cs="方正书宋_GBK"/>
          <w:b/>
          <w:color w:val="auto"/>
        </w:rPr>
      </w:pPr>
    </w:p>
    <w:p w14:paraId="24600CF3">
      <w:pPr>
        <w:widowControl/>
        <w:spacing w:line="240" w:lineRule="auto"/>
        <w:jc w:val="left"/>
        <w:rPr>
          <w:rFonts w:hint="eastAsia" w:ascii="方正书宋_GBK" w:hAnsi="方正书宋_GBK" w:eastAsia="方正书宋_GBK" w:cs="方正书宋_GBK"/>
          <w:b/>
          <w:color w:val="auto"/>
        </w:rPr>
      </w:pPr>
      <w:r>
        <w:rPr>
          <w:rFonts w:hint="eastAsia" w:ascii="方正书宋_GBK" w:hAnsi="方正书宋_GBK" w:eastAsia="方正书宋_GBK" w:cs="方正书宋_GBK"/>
          <w:b/>
          <w:color w:val="auto"/>
        </w:rPr>
        <w:br w:type="page"/>
      </w:r>
    </w:p>
    <w:p w14:paraId="5938B889">
      <w:pPr>
        <w:snapToGrid w:val="0"/>
        <w:spacing w:before="50" w:after="50"/>
        <w:ind w:left="-23" w:leftChars="-11" w:right="-214" w:rightChars="-102" w:firstLine="2920" w:firstLineChars="909"/>
        <w:jc w:val="both"/>
        <w:rPr>
          <w:rFonts w:hint="eastAsia" w:ascii="方正书宋_GBK" w:hAnsi="方正书宋_GBK" w:eastAsia="方正书宋_GBK" w:cs="方正书宋_GBK"/>
          <w:b/>
          <w:color w:val="auto"/>
          <w:sz w:val="32"/>
          <w:szCs w:val="32"/>
        </w:rPr>
      </w:pPr>
      <w:r>
        <w:rPr>
          <w:rFonts w:hint="eastAsia" w:ascii="方正书宋_GBK" w:hAnsi="方正书宋_GBK" w:eastAsia="方正书宋_GBK" w:cs="方正书宋_GBK"/>
          <w:b/>
          <w:color w:val="auto"/>
          <w:sz w:val="32"/>
          <w:szCs w:val="32"/>
          <w:lang w:val="en-US" w:eastAsia="zh-CN"/>
        </w:rPr>
        <w:t>3.</w:t>
      </w:r>
      <w:r>
        <w:rPr>
          <w:rFonts w:hint="eastAsia" w:ascii="方正书宋_GBK" w:hAnsi="方正书宋_GBK" w:eastAsia="方正书宋_GBK" w:cs="方正书宋_GBK"/>
          <w:b/>
          <w:color w:val="auto"/>
          <w:sz w:val="32"/>
          <w:szCs w:val="32"/>
        </w:rPr>
        <w:t>中小企业声明函</w:t>
      </w:r>
    </w:p>
    <w:p w14:paraId="0CCC2A6B">
      <w:pPr>
        <w:rPr>
          <w:rFonts w:hint="eastAsia" w:ascii="方正书宋_GBK" w:hAnsi="方正书宋_GBK" w:eastAsia="方正书宋_GBK" w:cs="方正书宋_GBK"/>
          <w:color w:val="auto"/>
          <w:lang w:val="en-US" w:eastAsia="zh-CN"/>
        </w:rPr>
      </w:pPr>
      <w:r>
        <w:rPr>
          <w:rFonts w:hint="eastAsia" w:ascii="方正书宋_GBK" w:hAnsi="方正书宋_GBK" w:eastAsia="方正书宋_GBK" w:cs="方正书宋_GBK"/>
          <w:color w:val="auto"/>
          <w:lang w:val="en-US" w:eastAsia="zh-CN"/>
        </w:rPr>
        <w:t xml:space="preserve">                                   </w:t>
      </w:r>
      <w:r>
        <w:rPr>
          <w:rFonts w:hint="eastAsia" w:ascii="方正书宋_GBK" w:hAnsi="方正书宋_GBK" w:eastAsia="方正书宋_GBK" w:cs="方正书宋_GBK"/>
          <w:b/>
          <w:bCs/>
          <w:color w:val="auto"/>
          <w:sz w:val="24"/>
          <w:szCs w:val="24"/>
          <w:lang w:val="en-US" w:eastAsia="zh-CN"/>
        </w:rPr>
        <w:t xml:space="preserve">  </w:t>
      </w:r>
    </w:p>
    <w:p w14:paraId="79FEEC23">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方正书宋_GBK" w:hAnsi="方正书宋_GBK" w:eastAsia="方正书宋_GBK" w:cs="方正书宋_GBK"/>
          <w:color w:val="auto"/>
          <w:sz w:val="24"/>
          <w:szCs w:val="24"/>
        </w:rPr>
      </w:pPr>
      <w:r>
        <w:rPr>
          <w:rFonts w:hint="eastAsia" w:ascii="方正书宋_GBK" w:hAnsi="方正书宋_GBK" w:eastAsia="方正书宋_GBK" w:cs="方正书宋_GBK"/>
          <w:color w:val="auto"/>
          <w:sz w:val="24"/>
          <w:szCs w:val="24"/>
        </w:rPr>
        <w:t>本公司郑重声明，根据《政府采购促进中小企业发展管理办法》(财库(2020)46号)的规定，本公司参加</w:t>
      </w:r>
      <w:r>
        <w:rPr>
          <w:rFonts w:hint="eastAsia" w:ascii="方正书宋_GBK" w:hAnsi="方正书宋_GBK" w:eastAsia="方正书宋_GBK" w:cs="方正书宋_GBK"/>
          <w:color w:val="auto"/>
          <w:sz w:val="24"/>
          <w:szCs w:val="24"/>
          <w:u w:val="single"/>
          <w:lang w:val="en-US" w:eastAsia="zh-CN"/>
        </w:rPr>
        <w:t>宁波市奉化区机关事务管理局皮卡车采购项目（重发）（FHZFCG(2026)010X-1）</w:t>
      </w:r>
      <w:r>
        <w:rPr>
          <w:rFonts w:hint="eastAsia" w:ascii="方正书宋_GBK" w:hAnsi="方正书宋_GBK" w:eastAsia="方正书宋_GBK" w:cs="方正书宋_GBK"/>
          <w:color w:val="auto"/>
          <w:sz w:val="24"/>
          <w:szCs w:val="24"/>
        </w:rPr>
        <w:t>采购活动，提供货物全部由符合政策要求的中小企业制造。相关企业(签订分包意向协议的中小企业)的具体情况如下:</w:t>
      </w:r>
    </w:p>
    <w:p w14:paraId="14D337C3">
      <w:pPr>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方正书宋_GBK" w:hAnsi="方正书宋_GBK" w:eastAsia="方正书宋_GBK" w:cs="方正书宋_GBK"/>
          <w:color w:val="auto"/>
          <w:sz w:val="24"/>
          <w:szCs w:val="24"/>
        </w:rPr>
      </w:pPr>
      <w:r>
        <w:rPr>
          <w:rFonts w:hint="eastAsia" w:ascii="方正书宋_GBK" w:hAnsi="方正书宋_GBK" w:eastAsia="方正书宋_GBK" w:cs="方正书宋_GBK"/>
          <w:color w:val="auto"/>
          <w:sz w:val="24"/>
          <w:szCs w:val="24"/>
          <w:highlight w:val="none"/>
          <w:u w:val="single"/>
          <w:lang w:eastAsia="zh-CN"/>
        </w:rPr>
        <w:t>皮卡车</w:t>
      </w:r>
      <w:r>
        <w:rPr>
          <w:rFonts w:hint="eastAsia" w:ascii="方正书宋_GBK" w:hAnsi="方正书宋_GBK" w:eastAsia="方正书宋_GBK" w:cs="方正书宋_GBK"/>
          <w:color w:val="auto"/>
          <w:sz w:val="24"/>
          <w:szCs w:val="24"/>
        </w:rPr>
        <w:t>，属于</w:t>
      </w:r>
      <w:r>
        <w:rPr>
          <w:rFonts w:hint="eastAsia" w:ascii="方正书宋_GBK" w:hAnsi="方正书宋_GBK" w:eastAsia="方正书宋_GBK" w:cs="方正书宋_GBK"/>
          <w:color w:val="auto"/>
          <w:sz w:val="24"/>
          <w:szCs w:val="24"/>
          <w:u w:val="single"/>
        </w:rPr>
        <w:t xml:space="preserve"> 工业 </w:t>
      </w:r>
      <w:r>
        <w:rPr>
          <w:rFonts w:hint="eastAsia" w:ascii="方正书宋_GBK" w:hAnsi="方正书宋_GBK" w:eastAsia="方正书宋_GBK" w:cs="方正书宋_GBK"/>
          <w:color w:val="auto"/>
          <w:sz w:val="24"/>
          <w:szCs w:val="24"/>
        </w:rPr>
        <w:t>；制造商企业为</w:t>
      </w:r>
      <w:r>
        <w:rPr>
          <w:rFonts w:hint="eastAsia" w:ascii="方正书宋_GBK" w:hAnsi="方正书宋_GBK" w:eastAsia="方正书宋_GBK" w:cs="方正书宋_GBK"/>
          <w:color w:val="auto"/>
          <w:sz w:val="24"/>
          <w:szCs w:val="24"/>
          <w:u w:val="single"/>
        </w:rPr>
        <w:t xml:space="preserve">       (企业名称)</w:t>
      </w:r>
      <w:r>
        <w:rPr>
          <w:rFonts w:hint="eastAsia" w:ascii="方正书宋_GBK" w:hAnsi="方正书宋_GBK" w:eastAsia="方正书宋_GBK" w:cs="方正书宋_GBK"/>
          <w:color w:val="auto"/>
          <w:sz w:val="24"/>
          <w:szCs w:val="24"/>
        </w:rPr>
        <w:t>，从业人员</w:t>
      </w:r>
      <w:r>
        <w:rPr>
          <w:rFonts w:hint="eastAsia" w:ascii="方正书宋_GBK" w:hAnsi="方正书宋_GBK" w:eastAsia="方正书宋_GBK" w:cs="方正书宋_GBK"/>
          <w:color w:val="auto"/>
          <w:sz w:val="24"/>
          <w:szCs w:val="24"/>
          <w:u w:val="single"/>
        </w:rPr>
        <w:t xml:space="preserve">   </w:t>
      </w:r>
      <w:r>
        <w:rPr>
          <w:rFonts w:hint="eastAsia" w:ascii="方正书宋_GBK" w:hAnsi="方正书宋_GBK" w:eastAsia="方正书宋_GBK" w:cs="方正书宋_GBK"/>
          <w:color w:val="auto"/>
          <w:sz w:val="24"/>
          <w:szCs w:val="24"/>
        </w:rPr>
        <w:t>人，营业收入为___万元，资产总额为</w:t>
      </w:r>
      <w:r>
        <w:rPr>
          <w:rFonts w:hint="eastAsia" w:ascii="方正书宋_GBK" w:hAnsi="方正书宋_GBK" w:eastAsia="方正书宋_GBK" w:cs="方正书宋_GBK"/>
          <w:color w:val="auto"/>
          <w:sz w:val="24"/>
          <w:szCs w:val="24"/>
          <w:u w:val="single"/>
          <w:lang w:val="en-US" w:eastAsia="zh-CN"/>
        </w:rPr>
        <w:t xml:space="preserve">       </w:t>
      </w:r>
      <w:r>
        <w:rPr>
          <w:rFonts w:hint="eastAsia" w:ascii="方正书宋_GBK" w:hAnsi="方正书宋_GBK" w:eastAsia="方正书宋_GBK" w:cs="方正书宋_GBK"/>
          <w:color w:val="auto"/>
          <w:sz w:val="24"/>
          <w:szCs w:val="24"/>
        </w:rPr>
        <w:t>万元，属于</w:t>
      </w:r>
      <w:r>
        <w:rPr>
          <w:rFonts w:hint="eastAsia" w:ascii="方正书宋_GBK" w:hAnsi="方正书宋_GBK" w:eastAsia="方正书宋_GBK" w:cs="方正书宋_GBK"/>
          <w:color w:val="auto"/>
          <w:sz w:val="24"/>
          <w:szCs w:val="24"/>
          <w:lang w:val="en-US" w:eastAsia="zh-CN"/>
        </w:rPr>
        <w:t xml:space="preserve"> </w:t>
      </w:r>
      <w:r>
        <w:rPr>
          <w:rFonts w:hint="eastAsia" w:ascii="方正书宋_GBK" w:hAnsi="方正书宋_GBK" w:eastAsia="方正书宋_GBK" w:cs="方正书宋_GBK"/>
          <w:color w:val="auto"/>
          <w:sz w:val="24"/>
          <w:szCs w:val="24"/>
          <w:u w:val="single"/>
          <w:lang w:val="en-US" w:eastAsia="zh-CN"/>
        </w:rPr>
        <w:t xml:space="preserve">            </w:t>
      </w:r>
      <w:r>
        <w:rPr>
          <w:rFonts w:hint="eastAsia" w:ascii="方正书宋_GBK" w:hAnsi="方正书宋_GBK" w:eastAsia="方正书宋_GBK" w:cs="方正书宋_GBK"/>
          <w:color w:val="auto"/>
          <w:sz w:val="24"/>
          <w:szCs w:val="24"/>
          <w:u w:val="single"/>
        </w:rPr>
        <w:t>(中型企业、小型企业、微型企业)</w:t>
      </w:r>
      <w:r>
        <w:rPr>
          <w:rFonts w:hint="eastAsia" w:ascii="方正书宋_GBK" w:hAnsi="方正书宋_GBK" w:eastAsia="方正书宋_GBK" w:cs="方正书宋_GBK"/>
          <w:color w:val="auto"/>
          <w:sz w:val="24"/>
          <w:szCs w:val="24"/>
        </w:rPr>
        <w:t>；</w:t>
      </w:r>
    </w:p>
    <w:p w14:paraId="5E92115C">
      <w:pPr>
        <w:keepNext w:val="0"/>
        <w:keepLines w:val="0"/>
        <w:pageBreakBefore w:val="0"/>
        <w:widowControl w:val="0"/>
        <w:kinsoku/>
        <w:wordWrap/>
        <w:overflowPunct/>
        <w:topLinePunct w:val="0"/>
        <w:autoSpaceDE/>
        <w:autoSpaceDN/>
        <w:bidi w:val="0"/>
        <w:adjustRightInd/>
        <w:snapToGrid/>
        <w:ind w:firstLine="504" w:firstLineChars="200"/>
        <w:textAlignment w:val="auto"/>
        <w:rPr>
          <w:rFonts w:hint="eastAsia" w:ascii="方正书宋_GBK" w:hAnsi="方正书宋_GBK" w:eastAsia="方正书宋_GBK" w:cs="方正书宋_GBK"/>
          <w:color w:val="auto"/>
          <w:spacing w:val="6"/>
          <w:sz w:val="24"/>
          <w:szCs w:val="24"/>
        </w:rPr>
      </w:pPr>
      <w:r>
        <w:rPr>
          <w:rFonts w:hint="eastAsia" w:ascii="方正书宋_GBK" w:hAnsi="方正书宋_GBK" w:eastAsia="方正书宋_GBK" w:cs="方正书宋_GBK"/>
          <w:color w:val="auto"/>
          <w:spacing w:val="6"/>
          <w:sz w:val="24"/>
          <w:szCs w:val="24"/>
          <w:lang w:bidi="ar"/>
        </w:rPr>
        <w:t>……</w:t>
      </w:r>
    </w:p>
    <w:p w14:paraId="0F83228D">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方正书宋_GBK" w:hAnsi="方正书宋_GBK" w:eastAsia="方正书宋_GBK" w:cs="方正书宋_GBK"/>
          <w:color w:val="auto"/>
          <w:sz w:val="24"/>
          <w:szCs w:val="24"/>
        </w:rPr>
      </w:pPr>
      <w:r>
        <w:rPr>
          <w:rFonts w:hint="eastAsia" w:ascii="方正书宋_GBK" w:hAnsi="方正书宋_GBK" w:eastAsia="方正书宋_GBK" w:cs="方正书宋_GBK"/>
          <w:color w:val="auto"/>
          <w:sz w:val="24"/>
          <w:szCs w:val="24"/>
        </w:rPr>
        <w:t>以上企业，不属于大企业的分支机构，不存在控股股东为大企业的情形，也不存在与大企业的负责人为同一人的情形。</w:t>
      </w:r>
    </w:p>
    <w:p w14:paraId="6BE4BE8B">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方正书宋_GBK" w:hAnsi="方正书宋_GBK" w:eastAsia="方正书宋_GBK" w:cs="方正书宋_GBK"/>
          <w:color w:val="auto"/>
          <w:sz w:val="24"/>
          <w:szCs w:val="24"/>
        </w:rPr>
      </w:pPr>
      <w:r>
        <w:rPr>
          <w:rFonts w:hint="eastAsia" w:ascii="方正书宋_GBK" w:hAnsi="方正书宋_GBK" w:eastAsia="方正书宋_GBK" w:cs="方正书宋_GBK"/>
          <w:color w:val="auto"/>
          <w:sz w:val="24"/>
          <w:szCs w:val="24"/>
        </w:rPr>
        <w:t>本企业对上述声明内容的真实性负责。如有虚假，将依法承担相应责任。</w:t>
      </w:r>
    </w:p>
    <w:p w14:paraId="26F4D808">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方正书宋_GBK" w:hAnsi="方正书宋_GBK" w:eastAsia="方正书宋_GBK" w:cs="方正书宋_GBK"/>
          <w:color w:val="auto"/>
          <w:sz w:val="24"/>
          <w:szCs w:val="24"/>
          <w:lang w:val="zh-CN"/>
        </w:rPr>
      </w:pPr>
    </w:p>
    <w:p w14:paraId="262E7D43">
      <w:pPr>
        <w:keepNext w:val="0"/>
        <w:keepLines w:val="0"/>
        <w:pageBreakBefore w:val="0"/>
        <w:widowControl w:val="0"/>
        <w:kinsoku/>
        <w:wordWrap/>
        <w:overflowPunct/>
        <w:topLinePunct w:val="0"/>
        <w:autoSpaceDE/>
        <w:autoSpaceDN/>
        <w:bidi w:val="0"/>
        <w:adjustRightInd/>
        <w:snapToGrid/>
        <w:ind w:firstLine="4080" w:firstLineChars="1700"/>
        <w:textAlignment w:val="auto"/>
        <w:rPr>
          <w:rFonts w:hint="eastAsia" w:ascii="方正书宋_GBK" w:hAnsi="方正书宋_GBK" w:eastAsia="方正书宋_GBK" w:cs="方正书宋_GBK"/>
          <w:kern w:val="0"/>
          <w:sz w:val="24"/>
          <w:szCs w:val="24"/>
          <w:lang w:val="zh-CN"/>
        </w:rPr>
      </w:pPr>
      <w:r>
        <w:rPr>
          <w:rFonts w:hint="eastAsia" w:ascii="方正书宋_GBK" w:hAnsi="方正书宋_GBK" w:eastAsia="方正书宋_GBK" w:cs="方正书宋_GBK"/>
          <w:kern w:val="0"/>
          <w:sz w:val="24"/>
          <w:szCs w:val="24"/>
          <w:lang w:val="zh-CN"/>
        </w:rPr>
        <w:t>供应商名称（</w:t>
      </w:r>
      <w:r>
        <w:rPr>
          <w:rFonts w:hint="eastAsia" w:ascii="方正书宋_GBK" w:hAnsi="方正书宋_GBK" w:eastAsia="方正书宋_GBK" w:cs="方正书宋_GBK"/>
          <w:kern w:val="0"/>
          <w:sz w:val="24"/>
          <w:szCs w:val="24"/>
        </w:rPr>
        <w:t>公章/</w:t>
      </w:r>
      <w:r>
        <w:rPr>
          <w:rFonts w:hint="eastAsia" w:ascii="方正书宋_GBK" w:hAnsi="方正书宋_GBK" w:eastAsia="方正书宋_GBK" w:cs="方正书宋_GBK"/>
          <w:kern w:val="0"/>
          <w:sz w:val="24"/>
          <w:szCs w:val="24"/>
          <w:lang w:val="zh-CN"/>
        </w:rPr>
        <w:t>电子签章）：</w:t>
      </w:r>
    </w:p>
    <w:p w14:paraId="5DB9E3B4">
      <w:pPr>
        <w:keepNext w:val="0"/>
        <w:keepLines w:val="0"/>
        <w:pageBreakBefore w:val="0"/>
        <w:widowControl w:val="0"/>
        <w:kinsoku/>
        <w:wordWrap/>
        <w:overflowPunct/>
        <w:topLinePunct w:val="0"/>
        <w:autoSpaceDE/>
        <w:autoSpaceDN/>
        <w:bidi w:val="0"/>
        <w:adjustRightInd/>
        <w:snapToGrid/>
        <w:ind w:firstLine="4080" w:firstLineChars="1700"/>
        <w:textAlignment w:val="auto"/>
        <w:rPr>
          <w:rFonts w:hint="eastAsia" w:ascii="方正书宋_GBK" w:hAnsi="方正书宋_GBK" w:eastAsia="方正书宋_GBK" w:cs="方正书宋_GBK"/>
          <w:color w:val="auto"/>
          <w:sz w:val="24"/>
          <w:szCs w:val="24"/>
          <w:lang w:val="zh-CN"/>
        </w:rPr>
      </w:pPr>
      <w:r>
        <w:rPr>
          <w:rFonts w:hint="eastAsia" w:ascii="方正书宋_GBK" w:hAnsi="方正书宋_GBK" w:eastAsia="方正书宋_GBK" w:cs="方正书宋_GBK"/>
          <w:color w:val="auto"/>
          <w:sz w:val="24"/>
          <w:szCs w:val="24"/>
          <w:lang w:val="zh-CN"/>
        </w:rPr>
        <w:t>日期：</w:t>
      </w:r>
    </w:p>
    <w:p w14:paraId="14E31490">
      <w:pPr>
        <w:ind w:firstLine="3990" w:firstLineChars="1900"/>
        <w:rPr>
          <w:rFonts w:hint="eastAsia" w:ascii="方正书宋_GBK" w:hAnsi="方正书宋_GBK" w:eastAsia="方正书宋_GBK" w:cs="方正书宋_GBK"/>
          <w:color w:val="auto"/>
        </w:rPr>
      </w:pPr>
    </w:p>
    <w:p w14:paraId="56E2725C">
      <w:pPr>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注：1、从业人员、营业收入、资产总额填报上一年度数据，无上一年度数据的新成立企业可不填报。</w:t>
      </w:r>
    </w:p>
    <w:p w14:paraId="76C8FB6A">
      <w:pPr>
        <w:spacing w:before="80" w:after="80"/>
        <w:rPr>
          <w:rFonts w:hint="eastAsia" w:ascii="方正书宋_GBK" w:hAnsi="方正书宋_GBK" w:eastAsia="方正书宋_GBK" w:cs="方正书宋_GBK"/>
          <w:b/>
          <w:bCs/>
          <w:color w:val="auto"/>
          <w:lang w:eastAsia="zh-CN"/>
        </w:rPr>
      </w:pPr>
      <w:r>
        <w:rPr>
          <w:rFonts w:hint="eastAsia" w:ascii="方正书宋_GBK" w:hAnsi="方正书宋_GBK" w:eastAsia="方正书宋_GBK" w:cs="方正书宋_GBK"/>
          <w:b/>
          <w:bCs/>
          <w:color w:val="auto"/>
        </w:rPr>
        <w:t>2、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14:paraId="49A3CF84">
      <w:pPr>
        <w:spacing w:before="80" w:after="80"/>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风险提示：</w:t>
      </w:r>
    </w:p>
    <w:p w14:paraId="6D1212A6">
      <w:pPr>
        <w:spacing w:before="80" w:after="80"/>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投标人应当对其出具的《中小企业声明函》真实性负责，投标人出具的《中小企业声明函》内容不实的，属于提供虚假材料谋取中标。在实际操作中，投标人希望获得《办法》规定政策支持的，应从制造商处获得充分、准确的信息。对相关制造商信息了解不充分，或者不能确定相关信息真实、准确的，不建议出具《中小企业声明函》。</w:t>
      </w:r>
    </w:p>
    <w:p w14:paraId="14855791">
      <w:pPr>
        <w:snapToGrid w:val="0"/>
        <w:spacing w:before="50" w:after="50"/>
        <w:ind w:left="-23" w:leftChars="-11" w:right="-214" w:rightChars="-102" w:firstLine="32" w:firstLineChars="10"/>
        <w:jc w:val="center"/>
        <w:rPr>
          <w:rFonts w:hint="eastAsia" w:ascii="方正书宋_GBK" w:hAnsi="方正书宋_GBK" w:eastAsia="方正书宋_GBK" w:cs="方正书宋_GBK"/>
          <w:b/>
          <w:color w:val="auto"/>
          <w:spacing w:val="6"/>
          <w:sz w:val="30"/>
          <w:szCs w:val="30"/>
        </w:rPr>
      </w:pPr>
      <w:r>
        <w:rPr>
          <w:rFonts w:hint="eastAsia" w:ascii="方正书宋_GBK" w:hAnsi="方正书宋_GBK" w:eastAsia="方正书宋_GBK" w:cs="方正书宋_GBK"/>
          <w:b/>
          <w:color w:val="auto"/>
          <w:sz w:val="32"/>
          <w:szCs w:val="32"/>
        </w:rPr>
        <w:t>4</w:t>
      </w:r>
      <w:r>
        <w:rPr>
          <w:rFonts w:hint="eastAsia" w:ascii="方正书宋_GBK" w:hAnsi="方正书宋_GBK" w:eastAsia="方正书宋_GBK" w:cs="方正书宋_GBK"/>
          <w:b/>
          <w:color w:val="auto"/>
          <w:sz w:val="32"/>
          <w:szCs w:val="32"/>
          <w:lang w:val="en-US" w:eastAsia="zh-CN"/>
        </w:rPr>
        <w:t>.</w:t>
      </w:r>
      <w:r>
        <w:rPr>
          <w:rFonts w:hint="eastAsia" w:ascii="方正书宋_GBK" w:hAnsi="方正书宋_GBK" w:eastAsia="方正书宋_GBK" w:cs="方正书宋_GBK"/>
          <w:b/>
          <w:color w:val="auto"/>
          <w:sz w:val="32"/>
          <w:szCs w:val="32"/>
        </w:rPr>
        <w:t>残疾人福利性单位声明函</w:t>
      </w:r>
    </w:p>
    <w:p w14:paraId="232E2B60">
      <w:pPr>
        <w:ind w:firstLine="480" w:firstLineChars="200"/>
        <w:rPr>
          <w:rFonts w:hint="eastAsia" w:ascii="方正书宋_GBK" w:hAnsi="方正书宋_GBK" w:eastAsia="方正书宋_GBK" w:cs="方正书宋_GBK"/>
          <w:color w:val="auto"/>
          <w:sz w:val="24"/>
          <w:szCs w:val="28"/>
        </w:rPr>
      </w:pPr>
      <w:r>
        <w:rPr>
          <w:rFonts w:hint="eastAsia" w:ascii="方正书宋_GBK" w:hAnsi="方正书宋_GBK" w:eastAsia="方正书宋_GBK" w:cs="方正书宋_GBK"/>
          <w:color w:val="auto"/>
          <w:sz w:val="24"/>
          <w:szCs w:val="28"/>
        </w:rPr>
        <w:t>本单位郑重声明，根据《财政部 民政部 中国残疾人联合会关于促进残疾人就业政府采购政策的通知》（财库〔2017〕141号）的规定，本单位为符合条件的残疾人福利性单位，且本单位参加</w:t>
      </w:r>
      <w:r>
        <w:rPr>
          <w:rFonts w:hint="eastAsia" w:ascii="方正书宋_GBK" w:hAnsi="方正书宋_GBK" w:eastAsia="方正书宋_GBK" w:cs="方正书宋_GBK"/>
          <w:color w:val="auto"/>
          <w:sz w:val="24"/>
          <w:szCs w:val="24"/>
          <w:u w:val="single"/>
          <w:lang w:val="en-US" w:eastAsia="zh-CN"/>
        </w:rPr>
        <w:t>宁波市奉化区机关事务管理局皮卡车采购项目（重发）（FHZFCG(2026)010X-1）</w:t>
      </w:r>
      <w:r>
        <w:rPr>
          <w:rFonts w:hint="eastAsia" w:ascii="方正书宋_GBK" w:hAnsi="方正书宋_GBK" w:eastAsia="方正书宋_GBK" w:cs="方正书宋_GBK"/>
          <w:color w:val="auto"/>
          <w:sz w:val="24"/>
          <w:szCs w:val="28"/>
        </w:rPr>
        <w:t>采购活动提供本单位制造的货物（由本单位承担工程/提供服务），或者提供其他残疾人福利性单位制造的货物（不包括使用非残疾人福利性单位注册商标的货物）。</w:t>
      </w:r>
    </w:p>
    <w:p w14:paraId="4D3DBBCF">
      <w:pPr>
        <w:ind w:firstLine="480" w:firstLineChars="200"/>
        <w:rPr>
          <w:rFonts w:hint="eastAsia" w:ascii="方正书宋_GBK" w:hAnsi="方正书宋_GBK" w:eastAsia="方正书宋_GBK" w:cs="方正书宋_GBK"/>
          <w:color w:val="auto"/>
          <w:sz w:val="24"/>
          <w:szCs w:val="28"/>
        </w:rPr>
      </w:pPr>
      <w:r>
        <w:rPr>
          <w:rFonts w:hint="eastAsia" w:ascii="方正书宋_GBK" w:hAnsi="方正书宋_GBK" w:eastAsia="方正书宋_GBK" w:cs="方正书宋_GBK"/>
          <w:color w:val="auto"/>
          <w:sz w:val="24"/>
          <w:szCs w:val="28"/>
        </w:rPr>
        <w:t>本单位对上述声明的真实性负责。如有虚假，将依法承担相应责任。</w:t>
      </w:r>
    </w:p>
    <w:p w14:paraId="15257799">
      <w:pPr>
        <w:ind w:firstLine="3600" w:firstLineChars="1500"/>
        <w:rPr>
          <w:rFonts w:hint="eastAsia" w:ascii="方正书宋_GBK" w:hAnsi="方正书宋_GBK" w:eastAsia="方正书宋_GBK" w:cs="方正书宋_GBK"/>
          <w:color w:val="auto"/>
          <w:sz w:val="24"/>
          <w:szCs w:val="28"/>
        </w:rPr>
      </w:pPr>
    </w:p>
    <w:p w14:paraId="03944670">
      <w:pPr>
        <w:keepNext w:val="0"/>
        <w:keepLines w:val="0"/>
        <w:pageBreakBefore w:val="0"/>
        <w:widowControl w:val="0"/>
        <w:kinsoku/>
        <w:wordWrap/>
        <w:overflowPunct/>
        <w:topLinePunct w:val="0"/>
        <w:bidi w:val="0"/>
        <w:adjustRightInd/>
        <w:snapToGrid/>
        <w:spacing w:line="360" w:lineRule="auto"/>
        <w:ind w:firstLine="3600" w:firstLineChars="1500"/>
        <w:textAlignment w:val="auto"/>
        <w:rPr>
          <w:rFonts w:hint="eastAsia" w:ascii="方正书宋_GBK" w:hAnsi="方正书宋_GBK" w:eastAsia="方正书宋_GBK" w:cs="方正书宋_GBK"/>
          <w:kern w:val="0"/>
          <w:sz w:val="24"/>
          <w:szCs w:val="24"/>
        </w:rPr>
      </w:pPr>
      <w:r>
        <w:rPr>
          <w:rFonts w:hint="eastAsia" w:ascii="方正书宋_GBK" w:hAnsi="方正书宋_GBK" w:eastAsia="方正书宋_GBK" w:cs="方正书宋_GBK"/>
          <w:kern w:val="0"/>
          <w:sz w:val="24"/>
          <w:szCs w:val="24"/>
          <w:lang w:val="zh-CN"/>
        </w:rPr>
        <w:t>供应商名称（</w:t>
      </w:r>
      <w:r>
        <w:rPr>
          <w:rFonts w:hint="eastAsia" w:ascii="方正书宋_GBK" w:hAnsi="方正书宋_GBK" w:eastAsia="方正书宋_GBK" w:cs="方正书宋_GBK"/>
          <w:kern w:val="0"/>
          <w:sz w:val="24"/>
          <w:szCs w:val="24"/>
        </w:rPr>
        <w:t>公章/</w:t>
      </w:r>
      <w:r>
        <w:rPr>
          <w:rFonts w:hint="eastAsia" w:ascii="方正书宋_GBK" w:hAnsi="方正书宋_GBK" w:eastAsia="方正书宋_GBK" w:cs="方正书宋_GBK"/>
          <w:kern w:val="0"/>
          <w:sz w:val="24"/>
          <w:szCs w:val="24"/>
          <w:lang w:val="zh-CN"/>
        </w:rPr>
        <w:t>电子签章）：</w:t>
      </w:r>
    </w:p>
    <w:p w14:paraId="1B786555">
      <w:pPr>
        <w:ind w:firstLine="3600" w:firstLineChars="1500"/>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sz w:val="24"/>
          <w:szCs w:val="28"/>
          <w:lang w:val="zh-CN"/>
        </w:rPr>
        <w:t>日期：</w:t>
      </w:r>
      <w:r>
        <w:rPr>
          <w:rFonts w:hint="eastAsia" w:ascii="方正书宋_GBK" w:hAnsi="方正书宋_GBK" w:eastAsia="方正书宋_GBK" w:cs="方正书宋_GBK"/>
          <w:color w:val="auto"/>
          <w:sz w:val="24"/>
          <w:szCs w:val="28"/>
        </w:rPr>
        <w:t xml:space="preserve">      </w:t>
      </w:r>
      <w:r>
        <w:rPr>
          <w:rFonts w:hint="eastAsia" w:ascii="方正书宋_GBK" w:hAnsi="方正书宋_GBK" w:eastAsia="方正书宋_GBK" w:cs="方正书宋_GBK"/>
          <w:color w:val="auto"/>
        </w:rPr>
        <w:t xml:space="preserve">                    </w:t>
      </w:r>
    </w:p>
    <w:p w14:paraId="1F6323AD">
      <w:pPr>
        <w:ind w:firstLine="3570" w:firstLineChars="1700"/>
        <w:rPr>
          <w:rFonts w:hint="eastAsia" w:ascii="方正书宋_GBK" w:hAnsi="方正书宋_GBK" w:eastAsia="方正书宋_GBK" w:cs="方正书宋_GBK"/>
          <w:color w:val="auto"/>
        </w:rPr>
      </w:pPr>
      <w:r>
        <w:rPr>
          <w:rFonts w:hint="eastAsia" w:ascii="方正书宋_GBK" w:hAnsi="方正书宋_GBK" w:eastAsia="方正书宋_GBK" w:cs="方正书宋_GBK"/>
          <w:color w:val="auto"/>
        </w:rPr>
        <w:t xml:space="preserve">  </w:t>
      </w:r>
    </w:p>
    <w:p w14:paraId="2B627CB1">
      <w:pPr>
        <w:rPr>
          <w:rFonts w:hint="eastAsia" w:ascii="方正书宋_GBK" w:hAnsi="方正书宋_GBK" w:eastAsia="方正书宋_GBK" w:cs="方正书宋_GBK"/>
          <w:b/>
          <w:bCs/>
          <w:color w:val="auto"/>
          <w:szCs w:val="21"/>
        </w:rPr>
      </w:pPr>
      <w:r>
        <w:rPr>
          <w:rFonts w:hint="eastAsia" w:ascii="方正书宋_GBK" w:hAnsi="方正书宋_GBK" w:eastAsia="方正书宋_GBK" w:cs="方正书宋_GBK"/>
          <w:b/>
          <w:bCs/>
          <w:color w:val="auto"/>
          <w:szCs w:val="21"/>
        </w:rPr>
        <w:t>投标人如为非残疾人福利性单位的，可不提供本声明函。</w:t>
      </w:r>
    </w:p>
    <w:p w14:paraId="58497266">
      <w:pPr>
        <w:widowControl/>
        <w:adjustRightInd w:val="0"/>
        <w:snapToGrid w:val="0"/>
        <w:jc w:val="both"/>
        <w:rPr>
          <w:rFonts w:hint="eastAsia" w:ascii="方正书宋_GBK" w:hAnsi="方正书宋_GBK" w:eastAsia="方正书宋_GBK" w:cs="方正书宋_GBK"/>
          <w:color w:val="auto"/>
          <w:spacing w:val="6"/>
          <w:szCs w:val="21"/>
        </w:rPr>
      </w:pPr>
      <w:r>
        <w:rPr>
          <w:rFonts w:hint="eastAsia" w:ascii="方正书宋_GBK" w:hAnsi="方正书宋_GBK" w:eastAsia="方正书宋_GBK" w:cs="方正书宋_GBK"/>
          <w:color w:val="auto"/>
          <w:spacing w:val="6"/>
          <w:szCs w:val="21"/>
        </w:rPr>
        <w:t>注：1、如投标人为非残疾人福利性单位的可不提供本声明函。</w:t>
      </w:r>
    </w:p>
    <w:p w14:paraId="7FD0941F">
      <w:pPr>
        <w:widowControl/>
        <w:adjustRightInd w:val="0"/>
        <w:snapToGrid w:val="0"/>
        <w:jc w:val="both"/>
        <w:rPr>
          <w:rFonts w:hint="eastAsia" w:ascii="方正书宋_GBK" w:hAnsi="方正书宋_GBK" w:eastAsia="方正书宋_GBK" w:cs="方正书宋_GBK"/>
          <w:color w:val="auto"/>
          <w:spacing w:val="6"/>
          <w:szCs w:val="21"/>
        </w:rPr>
      </w:pPr>
      <w:r>
        <w:rPr>
          <w:rFonts w:hint="eastAsia" w:ascii="方正书宋_GBK" w:hAnsi="方正书宋_GBK" w:eastAsia="方正书宋_GBK" w:cs="方正书宋_GBK"/>
          <w:color w:val="auto"/>
          <w:spacing w:val="6"/>
          <w:szCs w:val="21"/>
        </w:rPr>
        <w:t>2、享受政府采购支持政策的残疾人福利性单位应当同时满足以下条件：</w:t>
      </w:r>
    </w:p>
    <w:p w14:paraId="2C6E9F5A">
      <w:pPr>
        <w:widowControl/>
        <w:adjustRightInd w:val="0"/>
        <w:snapToGrid w:val="0"/>
        <w:jc w:val="both"/>
        <w:rPr>
          <w:rFonts w:hint="eastAsia" w:ascii="方正书宋_GBK" w:hAnsi="方正书宋_GBK" w:eastAsia="方正书宋_GBK" w:cs="方正书宋_GBK"/>
          <w:color w:val="auto"/>
          <w:spacing w:val="6"/>
          <w:szCs w:val="21"/>
        </w:rPr>
      </w:pPr>
      <w:r>
        <w:rPr>
          <w:rFonts w:hint="eastAsia" w:ascii="方正书宋_GBK" w:hAnsi="方正书宋_GBK" w:eastAsia="方正书宋_GBK" w:cs="方正书宋_GBK"/>
          <w:color w:val="auto"/>
          <w:spacing w:val="6"/>
          <w:szCs w:val="21"/>
        </w:rPr>
        <w:t>（一）安置的残疾人占本单位在职职工人数的比例不低于25%（含25%），并且安置的残疾人人数不少于10人（含10人）；</w:t>
      </w:r>
    </w:p>
    <w:p w14:paraId="5142F83F">
      <w:pPr>
        <w:widowControl/>
        <w:adjustRightInd w:val="0"/>
        <w:snapToGrid w:val="0"/>
        <w:jc w:val="both"/>
        <w:rPr>
          <w:rFonts w:hint="eastAsia" w:ascii="方正书宋_GBK" w:hAnsi="方正书宋_GBK" w:eastAsia="方正书宋_GBK" w:cs="方正书宋_GBK"/>
          <w:color w:val="auto"/>
          <w:spacing w:val="6"/>
          <w:szCs w:val="21"/>
        </w:rPr>
      </w:pPr>
      <w:r>
        <w:rPr>
          <w:rFonts w:hint="eastAsia" w:ascii="方正书宋_GBK" w:hAnsi="方正书宋_GBK" w:eastAsia="方正书宋_GBK" w:cs="方正书宋_GBK"/>
          <w:color w:val="auto"/>
          <w:spacing w:val="6"/>
          <w:szCs w:val="21"/>
        </w:rPr>
        <w:t>（二）依法与安置的每位残疾人签订了一年以上（含一年）的劳动合同或服务协议；</w:t>
      </w:r>
    </w:p>
    <w:p w14:paraId="3C934F55">
      <w:pPr>
        <w:widowControl/>
        <w:adjustRightInd w:val="0"/>
        <w:snapToGrid w:val="0"/>
        <w:jc w:val="both"/>
        <w:rPr>
          <w:rFonts w:hint="eastAsia" w:ascii="方正书宋_GBK" w:hAnsi="方正书宋_GBK" w:eastAsia="方正书宋_GBK" w:cs="方正书宋_GBK"/>
          <w:color w:val="auto"/>
          <w:spacing w:val="6"/>
          <w:szCs w:val="21"/>
        </w:rPr>
      </w:pPr>
      <w:r>
        <w:rPr>
          <w:rFonts w:hint="eastAsia" w:ascii="方正书宋_GBK" w:hAnsi="方正书宋_GBK" w:eastAsia="方正书宋_GBK" w:cs="方正书宋_GBK"/>
          <w:color w:val="auto"/>
          <w:spacing w:val="6"/>
          <w:szCs w:val="21"/>
        </w:rPr>
        <w:t>（三）为安置的每位残疾人按月足额缴纳了基本养老保险、基本医疗保险、失业保险、工伤保险和生育保险等社会保险费；</w:t>
      </w:r>
    </w:p>
    <w:p w14:paraId="173E6DEF">
      <w:pPr>
        <w:widowControl/>
        <w:adjustRightInd w:val="0"/>
        <w:snapToGrid w:val="0"/>
        <w:jc w:val="both"/>
        <w:rPr>
          <w:rFonts w:hint="eastAsia" w:ascii="方正书宋_GBK" w:hAnsi="方正书宋_GBK" w:eastAsia="方正书宋_GBK" w:cs="方正书宋_GBK"/>
          <w:color w:val="auto"/>
          <w:spacing w:val="6"/>
          <w:szCs w:val="21"/>
        </w:rPr>
      </w:pPr>
      <w:r>
        <w:rPr>
          <w:rFonts w:hint="eastAsia" w:ascii="方正书宋_GBK" w:hAnsi="方正书宋_GBK" w:eastAsia="方正书宋_GBK" w:cs="方正书宋_GBK"/>
          <w:color w:val="auto"/>
          <w:spacing w:val="6"/>
          <w:szCs w:val="21"/>
        </w:rPr>
        <w:t>（四）通过银行等金融机构向安置的每位残疾人，按月支付了不低于单位所在区县适用的经省级人民政府批准的月最低工资标准的工资；</w:t>
      </w:r>
    </w:p>
    <w:p w14:paraId="49CBA69D">
      <w:pPr>
        <w:widowControl/>
        <w:adjustRightInd w:val="0"/>
        <w:snapToGrid w:val="0"/>
        <w:jc w:val="both"/>
        <w:rPr>
          <w:rFonts w:hint="eastAsia" w:ascii="方正书宋_GBK" w:hAnsi="方正书宋_GBK" w:eastAsia="方正书宋_GBK" w:cs="方正书宋_GBK"/>
          <w:color w:val="auto"/>
          <w:spacing w:val="6"/>
          <w:szCs w:val="21"/>
        </w:rPr>
      </w:pPr>
      <w:r>
        <w:rPr>
          <w:rFonts w:hint="eastAsia" w:ascii="方正书宋_GBK" w:hAnsi="方正书宋_GBK" w:eastAsia="方正书宋_GBK" w:cs="方正书宋_GBK"/>
          <w:color w:val="auto"/>
          <w:spacing w:val="6"/>
          <w:szCs w:val="21"/>
        </w:rPr>
        <w:t>（五）提供本单位制造的货物、承担的工程或者服务（以下简称产品），或者提供其他残疾人福利性单位制造的货物（不包括使用非残疾人福利性单位注册商标的货物）。</w:t>
      </w:r>
    </w:p>
    <w:p w14:paraId="6541D75B">
      <w:pPr>
        <w:tabs>
          <w:tab w:val="left" w:pos="606"/>
        </w:tabs>
        <w:jc w:val="both"/>
        <w:rPr>
          <w:rFonts w:hint="eastAsia" w:ascii="方正书宋_GBK" w:hAnsi="方正书宋_GBK" w:eastAsia="方正书宋_GBK" w:cs="方正书宋_GBK"/>
          <w:color w:val="auto"/>
          <w:spacing w:val="6"/>
          <w:szCs w:val="21"/>
        </w:rPr>
      </w:pPr>
      <w:r>
        <w:rPr>
          <w:rFonts w:hint="eastAsia" w:ascii="方正书宋_GBK" w:hAnsi="方正书宋_GBK" w:eastAsia="方正书宋_GBK" w:cs="方正书宋_GBK"/>
          <w:color w:val="auto"/>
          <w:spacing w:val="6"/>
          <w:szCs w:val="21"/>
        </w:rPr>
        <w:t>前款所称残疾人是指法定劳动年龄内，持有《中华人民共和国残疾人证》或者《中华人民共和国残疾军人证（1至8级）》的自然人，包括具有劳动条件和劳动意愿的精神残疾人。在职职工人数是指与残疾人福利性单位建立劳动关系并依法签订劳动合同或者服务协议的雇员人数。</w:t>
      </w:r>
    </w:p>
    <w:p w14:paraId="4696B836">
      <w:pPr>
        <w:tabs>
          <w:tab w:val="left" w:pos="606"/>
        </w:tabs>
        <w:jc w:val="both"/>
        <w:rPr>
          <w:rFonts w:hint="eastAsia" w:ascii="方正书宋_GBK" w:hAnsi="方正书宋_GBK" w:eastAsia="方正书宋_GBK" w:cs="方正书宋_GBK"/>
          <w:color w:val="auto"/>
          <w:spacing w:val="6"/>
          <w:szCs w:val="21"/>
        </w:rPr>
      </w:pPr>
    </w:p>
    <w:p w14:paraId="4C579224">
      <w:pPr>
        <w:snapToGrid w:val="0"/>
        <w:spacing w:before="50" w:after="50"/>
        <w:ind w:left="-23" w:leftChars="-11" w:right="-214" w:rightChars="-102" w:firstLine="32" w:firstLineChars="10"/>
        <w:jc w:val="center"/>
        <w:rPr>
          <w:rFonts w:hint="eastAsia" w:ascii="方正书宋_GBK" w:hAnsi="方正书宋_GBK" w:eastAsia="方正书宋_GBK" w:cs="方正书宋_GBK"/>
          <w:b/>
          <w:color w:val="auto"/>
        </w:rPr>
      </w:pPr>
      <w:r>
        <w:rPr>
          <w:rFonts w:hint="eastAsia" w:ascii="方正书宋_GBK" w:hAnsi="方正书宋_GBK" w:eastAsia="方正书宋_GBK" w:cs="方正书宋_GBK"/>
          <w:b/>
          <w:color w:val="auto"/>
          <w:sz w:val="32"/>
          <w:szCs w:val="32"/>
        </w:rPr>
        <w:t>5</w:t>
      </w:r>
      <w:r>
        <w:rPr>
          <w:rFonts w:hint="eastAsia" w:ascii="方正书宋_GBK" w:hAnsi="方正书宋_GBK" w:eastAsia="方正书宋_GBK" w:cs="方正书宋_GBK"/>
          <w:b/>
          <w:color w:val="auto"/>
          <w:sz w:val="32"/>
          <w:szCs w:val="32"/>
          <w:lang w:val="en-US" w:eastAsia="zh-CN"/>
        </w:rPr>
        <w:t>.</w:t>
      </w:r>
      <w:r>
        <w:rPr>
          <w:rFonts w:hint="eastAsia" w:ascii="方正书宋_GBK" w:hAnsi="方正书宋_GBK" w:eastAsia="方正书宋_GBK" w:cs="方正书宋_GBK"/>
          <w:b/>
          <w:color w:val="auto"/>
          <w:sz w:val="32"/>
          <w:szCs w:val="32"/>
        </w:rPr>
        <w:t>监狱企业证明文件</w:t>
      </w:r>
    </w:p>
    <w:p w14:paraId="63B2A346">
      <w:pPr>
        <w:ind w:firstLine="600" w:firstLineChars="250"/>
        <w:rPr>
          <w:rFonts w:hint="eastAsia" w:ascii="方正书宋_GBK" w:hAnsi="方正书宋_GBK" w:eastAsia="方正书宋_GBK" w:cs="方正书宋_GBK"/>
          <w:color w:val="auto"/>
          <w:sz w:val="24"/>
          <w:szCs w:val="24"/>
        </w:rPr>
      </w:pPr>
      <w:r>
        <w:rPr>
          <w:rFonts w:hint="eastAsia" w:ascii="方正书宋_GBK" w:hAnsi="方正书宋_GBK" w:eastAsia="方正书宋_GBK" w:cs="方正书宋_GBK"/>
          <w:color w:val="auto"/>
          <w:sz w:val="24"/>
          <w:szCs w:val="24"/>
        </w:rPr>
        <w:t>本企业郑重声明，根据《关于政府采购支持监狱企业发展有关问题的通知》（财库[2014]68号）的规定，本企业为监狱企业。</w:t>
      </w:r>
    </w:p>
    <w:p w14:paraId="2AC09CA9">
      <w:pPr>
        <w:ind w:firstLine="480"/>
        <w:rPr>
          <w:rFonts w:hint="eastAsia" w:ascii="方正书宋_GBK" w:hAnsi="方正书宋_GBK" w:eastAsia="方正书宋_GBK" w:cs="方正书宋_GBK"/>
          <w:color w:val="auto"/>
          <w:sz w:val="24"/>
          <w:szCs w:val="24"/>
        </w:rPr>
      </w:pPr>
      <w:r>
        <w:rPr>
          <w:rFonts w:hint="eastAsia" w:ascii="方正书宋_GBK" w:hAnsi="方正书宋_GBK" w:eastAsia="方正书宋_GBK" w:cs="方正书宋_GBK"/>
          <w:color w:val="auto"/>
          <w:sz w:val="24"/>
          <w:szCs w:val="24"/>
        </w:rPr>
        <w:t>根据上述标准，我企业属于监狱企业的理由为：。</w:t>
      </w:r>
    </w:p>
    <w:p w14:paraId="7DF1F2E0">
      <w:pPr>
        <w:ind w:firstLine="480"/>
        <w:rPr>
          <w:rFonts w:hint="eastAsia" w:ascii="方正书宋_GBK" w:hAnsi="方正书宋_GBK" w:eastAsia="方正书宋_GBK" w:cs="方正书宋_GBK"/>
          <w:color w:val="auto"/>
          <w:sz w:val="24"/>
          <w:szCs w:val="24"/>
        </w:rPr>
      </w:pPr>
      <w:r>
        <w:rPr>
          <w:rFonts w:hint="eastAsia" w:ascii="方正书宋_GBK" w:hAnsi="方正书宋_GBK" w:eastAsia="方正书宋_GBK" w:cs="方正书宋_GBK"/>
          <w:color w:val="auto"/>
          <w:sz w:val="24"/>
          <w:szCs w:val="24"/>
        </w:rPr>
        <w:t>本企业为参加</w:t>
      </w:r>
      <w:r>
        <w:rPr>
          <w:rFonts w:hint="eastAsia" w:ascii="方正书宋_GBK" w:hAnsi="方正书宋_GBK" w:eastAsia="方正书宋_GBK" w:cs="方正书宋_GBK"/>
          <w:color w:val="auto"/>
          <w:sz w:val="24"/>
          <w:szCs w:val="24"/>
          <w:u w:val="single"/>
          <w:lang w:val="en-US" w:eastAsia="zh-CN"/>
        </w:rPr>
        <w:t>宁波市奉化区机关事务管理局皮卡车采购项目（重发）（FHZFCG(2026)010X-1）</w:t>
      </w:r>
      <w:r>
        <w:rPr>
          <w:rFonts w:hint="eastAsia" w:ascii="方正书宋_GBK" w:hAnsi="方正书宋_GBK" w:eastAsia="方正书宋_GBK" w:cs="方正书宋_GBK"/>
          <w:color w:val="auto"/>
          <w:sz w:val="24"/>
          <w:szCs w:val="24"/>
        </w:rPr>
        <w:t>采购活动提供本企业的产品。</w:t>
      </w:r>
    </w:p>
    <w:p w14:paraId="72DC8773">
      <w:pPr>
        <w:ind w:firstLine="480"/>
        <w:rPr>
          <w:rFonts w:hint="eastAsia" w:ascii="方正书宋_GBK" w:hAnsi="方正书宋_GBK" w:eastAsia="方正书宋_GBK" w:cs="方正书宋_GBK"/>
          <w:color w:val="auto"/>
          <w:sz w:val="24"/>
          <w:szCs w:val="24"/>
        </w:rPr>
      </w:pPr>
      <w:r>
        <w:rPr>
          <w:rFonts w:hint="eastAsia" w:ascii="方正书宋_GBK" w:hAnsi="方正书宋_GBK" w:eastAsia="方正书宋_GBK" w:cs="方正书宋_GBK"/>
          <w:color w:val="auto"/>
          <w:sz w:val="24"/>
          <w:szCs w:val="24"/>
        </w:rPr>
        <w:t>本企业对上述声明的真实性负责。如有虚假，将依法承担相应责任。</w:t>
      </w:r>
    </w:p>
    <w:p w14:paraId="64F2F4C1">
      <w:pPr>
        <w:ind w:firstLine="480"/>
        <w:rPr>
          <w:rFonts w:hint="eastAsia" w:ascii="方正书宋_GBK" w:hAnsi="方正书宋_GBK" w:eastAsia="方正书宋_GBK" w:cs="方正书宋_GBK"/>
          <w:color w:val="auto"/>
          <w:sz w:val="24"/>
          <w:szCs w:val="24"/>
        </w:rPr>
      </w:pPr>
    </w:p>
    <w:p w14:paraId="2DE6DB0F">
      <w:pPr>
        <w:pStyle w:val="2"/>
        <w:rPr>
          <w:rFonts w:hint="eastAsia"/>
          <w:sz w:val="24"/>
          <w:szCs w:val="28"/>
        </w:rPr>
      </w:pPr>
    </w:p>
    <w:p w14:paraId="2DD5E75C">
      <w:pPr>
        <w:keepNext w:val="0"/>
        <w:keepLines w:val="0"/>
        <w:pageBreakBefore w:val="0"/>
        <w:widowControl w:val="0"/>
        <w:kinsoku/>
        <w:wordWrap/>
        <w:overflowPunct/>
        <w:topLinePunct w:val="0"/>
        <w:bidi w:val="0"/>
        <w:adjustRightInd/>
        <w:snapToGrid/>
        <w:spacing w:line="360" w:lineRule="auto"/>
        <w:ind w:firstLine="3600" w:firstLineChars="1500"/>
        <w:textAlignment w:val="auto"/>
        <w:rPr>
          <w:rFonts w:hint="eastAsia" w:ascii="方正书宋_GBK" w:hAnsi="方正书宋_GBK" w:eastAsia="方正书宋_GBK" w:cs="方正书宋_GBK"/>
          <w:kern w:val="0"/>
          <w:sz w:val="24"/>
          <w:szCs w:val="24"/>
        </w:rPr>
      </w:pPr>
      <w:r>
        <w:rPr>
          <w:rFonts w:hint="eastAsia" w:ascii="方正书宋_GBK" w:hAnsi="方正书宋_GBK" w:eastAsia="方正书宋_GBK" w:cs="方正书宋_GBK"/>
          <w:kern w:val="0"/>
          <w:sz w:val="24"/>
          <w:szCs w:val="24"/>
          <w:lang w:val="zh-CN"/>
        </w:rPr>
        <w:t>供应商名称（</w:t>
      </w:r>
      <w:r>
        <w:rPr>
          <w:rFonts w:hint="eastAsia" w:ascii="方正书宋_GBK" w:hAnsi="方正书宋_GBK" w:eastAsia="方正书宋_GBK" w:cs="方正书宋_GBK"/>
          <w:kern w:val="0"/>
          <w:sz w:val="24"/>
          <w:szCs w:val="24"/>
        </w:rPr>
        <w:t>公章/</w:t>
      </w:r>
      <w:r>
        <w:rPr>
          <w:rFonts w:hint="eastAsia" w:ascii="方正书宋_GBK" w:hAnsi="方正书宋_GBK" w:eastAsia="方正书宋_GBK" w:cs="方正书宋_GBK"/>
          <w:kern w:val="0"/>
          <w:sz w:val="24"/>
          <w:szCs w:val="24"/>
          <w:lang w:val="zh-CN"/>
        </w:rPr>
        <w:t>电子签章）：</w:t>
      </w:r>
    </w:p>
    <w:p w14:paraId="195128D1">
      <w:pPr>
        <w:ind w:firstLine="3600" w:firstLineChars="1500"/>
        <w:rPr>
          <w:rFonts w:hint="eastAsia" w:ascii="方正书宋_GBK" w:hAnsi="方正书宋_GBK" w:eastAsia="方正书宋_GBK" w:cs="方正书宋_GBK"/>
          <w:color w:val="auto"/>
          <w:sz w:val="24"/>
          <w:szCs w:val="28"/>
          <w:lang w:val="zh-CN"/>
        </w:rPr>
      </w:pPr>
      <w:r>
        <w:rPr>
          <w:rFonts w:hint="eastAsia" w:ascii="方正书宋_GBK" w:hAnsi="方正书宋_GBK" w:eastAsia="方正书宋_GBK" w:cs="方正书宋_GBK"/>
          <w:color w:val="auto"/>
          <w:sz w:val="24"/>
          <w:szCs w:val="28"/>
          <w:lang w:val="zh-CN"/>
        </w:rPr>
        <w:t>日期：</w:t>
      </w:r>
    </w:p>
    <w:p w14:paraId="62C9D77C">
      <w:pPr>
        <w:ind w:firstLine="480"/>
        <w:rPr>
          <w:rFonts w:hint="eastAsia" w:ascii="方正书宋_GBK" w:hAnsi="方正书宋_GBK" w:eastAsia="方正书宋_GBK" w:cs="方正书宋_GBK"/>
          <w:color w:val="auto"/>
          <w:szCs w:val="21"/>
        </w:rPr>
      </w:pPr>
    </w:p>
    <w:p w14:paraId="4D134503">
      <w:pPr>
        <w:ind w:firstLine="480"/>
        <w:rPr>
          <w:rFonts w:hint="eastAsia" w:ascii="方正书宋_GBK" w:hAnsi="方正书宋_GBK" w:eastAsia="方正书宋_GBK" w:cs="方正书宋_GBK"/>
          <w:b/>
          <w:bCs/>
          <w:color w:val="auto"/>
          <w:szCs w:val="21"/>
        </w:rPr>
      </w:pPr>
      <w:r>
        <w:rPr>
          <w:rFonts w:hint="eastAsia" w:ascii="方正书宋_GBK" w:hAnsi="方正书宋_GBK" w:eastAsia="方正书宋_GBK" w:cs="方正书宋_GBK"/>
          <w:b/>
          <w:bCs/>
          <w:color w:val="auto"/>
          <w:szCs w:val="21"/>
        </w:rPr>
        <w:t>投标人如为非监狱企业，可不提供本声明函。</w:t>
      </w:r>
    </w:p>
    <w:p w14:paraId="765744D0">
      <w:pPr>
        <w:ind w:firstLine="480"/>
        <w:rPr>
          <w:rFonts w:hint="eastAsia" w:ascii="方正书宋_GBK" w:hAnsi="方正书宋_GBK" w:eastAsia="方正书宋_GBK" w:cs="方正书宋_GBK"/>
          <w:color w:val="auto"/>
          <w:szCs w:val="21"/>
        </w:rPr>
      </w:pPr>
      <w:r>
        <w:rPr>
          <w:rFonts w:hint="eastAsia" w:ascii="方正书宋_GBK" w:hAnsi="方正书宋_GBK" w:eastAsia="方正书宋_GBK" w:cs="方正书宋_GBK"/>
          <w:color w:val="auto"/>
          <w:szCs w:val="21"/>
        </w:rPr>
        <w:t>投标人为监狱企业的提供此函。</w:t>
      </w:r>
    </w:p>
    <w:p w14:paraId="6925F00B">
      <w:pPr>
        <w:ind w:firstLine="480"/>
        <w:rPr>
          <w:rFonts w:hint="eastAsia" w:ascii="方正书宋_GBK" w:hAnsi="方正书宋_GBK" w:eastAsia="方正书宋_GBK" w:cs="方正书宋_GBK"/>
          <w:color w:val="auto"/>
          <w:szCs w:val="21"/>
        </w:rPr>
      </w:pPr>
      <w:r>
        <w:rPr>
          <w:rFonts w:hint="eastAsia" w:ascii="方正书宋_GBK" w:hAnsi="方正书宋_GBK" w:eastAsia="方正书宋_GBK" w:cs="方正书宋_GBK"/>
          <w:color w:val="auto"/>
          <w:szCs w:val="21"/>
        </w:rPr>
        <w:t>监狱企业参加政府采购活动时，应当提供由省级以上监狱管理局、戒毒管理局（含新疆生产建设兵团）出具的属于监狱企业的证明文件。</w:t>
      </w:r>
    </w:p>
    <w:p w14:paraId="29272B36">
      <w:pPr>
        <w:ind w:firstLine="480"/>
        <w:rPr>
          <w:rFonts w:hint="eastAsia" w:ascii="方正书宋_GBK" w:hAnsi="方正书宋_GBK" w:eastAsia="方正书宋_GBK" w:cs="方正书宋_GBK"/>
          <w:color w:val="auto"/>
          <w:szCs w:val="21"/>
        </w:rPr>
      </w:pPr>
      <w:r>
        <w:rPr>
          <w:rFonts w:hint="eastAsia" w:ascii="方正书宋_GBK" w:hAnsi="方正书宋_GBK" w:eastAsia="方正书宋_GBK" w:cs="方正书宋_GBK"/>
          <w:color w:val="auto"/>
          <w:szCs w:val="21"/>
        </w:rPr>
        <w:t>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067FCB39">
      <w:pPr>
        <w:ind w:firstLine="480"/>
        <w:rPr>
          <w:rFonts w:hint="eastAsia" w:ascii="方正书宋_GBK" w:hAnsi="方正书宋_GBK" w:eastAsia="方正书宋_GBK" w:cs="方正书宋_GBK"/>
          <w:color w:val="auto"/>
          <w:szCs w:val="21"/>
        </w:rPr>
      </w:pPr>
    </w:p>
    <w:p w14:paraId="71B95C96">
      <w:pPr>
        <w:ind w:firstLine="480"/>
        <w:rPr>
          <w:rFonts w:hint="eastAsia" w:ascii="方正书宋_GBK" w:hAnsi="方正书宋_GBK" w:eastAsia="方正书宋_GBK" w:cs="方正书宋_GBK"/>
          <w:color w:val="auto"/>
          <w:szCs w:val="21"/>
        </w:rPr>
      </w:pPr>
    </w:p>
    <w:p w14:paraId="06324B04">
      <w:pPr>
        <w:ind w:firstLine="480"/>
        <w:rPr>
          <w:rFonts w:hint="eastAsia" w:ascii="方正书宋_GBK" w:hAnsi="方正书宋_GBK" w:eastAsia="方正书宋_GBK" w:cs="方正书宋_GBK"/>
          <w:color w:val="auto"/>
          <w:szCs w:val="21"/>
        </w:rPr>
      </w:pPr>
    </w:p>
    <w:p w14:paraId="72B72CDB">
      <w:pPr>
        <w:ind w:firstLine="480"/>
        <w:rPr>
          <w:rFonts w:hint="eastAsia" w:ascii="方正书宋_GBK" w:hAnsi="方正书宋_GBK" w:eastAsia="方正书宋_GBK" w:cs="方正书宋_GBK"/>
          <w:color w:val="auto"/>
          <w:szCs w:val="21"/>
        </w:rPr>
      </w:pPr>
    </w:p>
    <w:p w14:paraId="370B3005">
      <w:pPr>
        <w:ind w:firstLine="480"/>
        <w:rPr>
          <w:rFonts w:hint="eastAsia" w:ascii="方正书宋_GBK" w:hAnsi="方正书宋_GBK" w:eastAsia="方正书宋_GBK" w:cs="方正书宋_GBK"/>
          <w:color w:val="auto"/>
          <w:szCs w:val="21"/>
        </w:rPr>
      </w:pPr>
    </w:p>
    <w:p w14:paraId="565BE40C">
      <w:pPr>
        <w:ind w:firstLine="480"/>
        <w:rPr>
          <w:rFonts w:hint="eastAsia" w:ascii="方正书宋_GBK" w:hAnsi="方正书宋_GBK" w:eastAsia="方正书宋_GBK" w:cs="方正书宋_GBK"/>
          <w:color w:val="auto"/>
          <w:szCs w:val="21"/>
        </w:rPr>
      </w:pPr>
    </w:p>
    <w:p w14:paraId="498F49F2">
      <w:pPr>
        <w:ind w:firstLine="480"/>
        <w:rPr>
          <w:rFonts w:hint="eastAsia" w:ascii="方正书宋_GBK" w:hAnsi="方正书宋_GBK" w:eastAsia="方正书宋_GBK" w:cs="方正书宋_GBK"/>
          <w:color w:val="auto"/>
          <w:szCs w:val="21"/>
        </w:rPr>
      </w:pPr>
    </w:p>
    <w:p w14:paraId="4FA0DDBF">
      <w:pPr>
        <w:keepNext w:val="0"/>
        <w:keepLines w:val="0"/>
        <w:pageBreakBefore w:val="0"/>
        <w:widowControl w:val="0"/>
        <w:kinsoku/>
        <w:wordWrap/>
        <w:overflowPunct/>
        <w:topLinePunct w:val="0"/>
        <w:bidi w:val="0"/>
        <w:adjustRightInd/>
        <w:snapToGrid/>
        <w:spacing w:line="360" w:lineRule="auto"/>
        <w:jc w:val="center"/>
        <w:textAlignment w:val="auto"/>
        <w:rPr>
          <w:rFonts w:hint="eastAsia" w:ascii="方正书宋_GBK" w:hAnsi="方正书宋_GBK" w:eastAsia="方正书宋_GBK" w:cs="方正书宋_GBK"/>
          <w:sz w:val="21"/>
          <w:szCs w:val="21"/>
          <w:lang w:eastAsia="zh-CN"/>
        </w:rPr>
      </w:pPr>
      <w:r>
        <w:rPr>
          <w:rFonts w:hint="eastAsia" w:ascii="方正书宋_GBK" w:hAnsi="方正书宋_GBK" w:eastAsia="方正书宋_GBK" w:cs="方正书宋_GBK"/>
          <w:b/>
          <w:color w:val="auto"/>
          <w:sz w:val="32"/>
          <w:szCs w:val="32"/>
          <w:lang w:val="en-US" w:eastAsia="zh-CN"/>
        </w:rPr>
        <w:t>6.</w:t>
      </w:r>
      <w:r>
        <w:rPr>
          <w:rFonts w:hint="eastAsia" w:ascii="方正书宋_GBK" w:hAnsi="方正书宋_GBK" w:eastAsia="方正书宋_GBK" w:cs="方正书宋_GBK"/>
          <w:b/>
          <w:color w:val="auto"/>
          <w:sz w:val="32"/>
          <w:szCs w:val="32"/>
          <w:lang w:eastAsia="zh-CN"/>
        </w:rPr>
        <w:t>关于符合本国产品标准的声明函</w:t>
      </w:r>
    </w:p>
    <w:p w14:paraId="36C30BA4">
      <w:pPr>
        <w:keepNext w:val="0"/>
        <w:keepLines w:val="0"/>
        <w:pageBreakBefore w:val="0"/>
        <w:widowControl w:val="0"/>
        <w:kinsoku/>
        <w:wordWrap/>
        <w:overflowPunct/>
        <w:topLinePunct w:val="0"/>
        <w:bidi w:val="0"/>
        <w:adjustRightInd/>
        <w:snapToGrid/>
        <w:spacing w:line="360" w:lineRule="auto"/>
        <w:ind w:firstLine="420" w:firstLineChars="200"/>
        <w:textAlignment w:val="auto"/>
        <w:rPr>
          <w:rFonts w:hint="eastAsia" w:ascii="方正书宋_GBK" w:hAnsi="方正书宋_GBK" w:eastAsia="方正书宋_GBK" w:cs="方正书宋_GBK"/>
          <w:sz w:val="21"/>
          <w:szCs w:val="21"/>
        </w:rPr>
      </w:pPr>
    </w:p>
    <w:p w14:paraId="0ED5F3C8">
      <w:pPr>
        <w:keepNext w:val="0"/>
        <w:keepLines w:val="0"/>
        <w:pageBreakBefore w:val="0"/>
        <w:widowControl w:val="0"/>
        <w:kinsoku/>
        <w:wordWrap/>
        <w:overflowPunct/>
        <w:topLinePunct w:val="0"/>
        <w:bidi w:val="0"/>
        <w:adjustRightInd/>
        <w:snapToGrid/>
        <w:spacing w:line="360" w:lineRule="auto"/>
        <w:ind w:firstLine="480" w:firstLineChars="200"/>
        <w:textAlignment w:val="auto"/>
        <w:rPr>
          <w:rFonts w:hint="eastAsia" w:ascii="方正书宋_GBK" w:hAnsi="方正书宋_GBK" w:eastAsia="方正书宋_GBK" w:cs="方正书宋_GBK"/>
          <w:sz w:val="24"/>
          <w:szCs w:val="24"/>
          <w:lang w:eastAsia="zh-CN"/>
        </w:rPr>
      </w:pPr>
      <w:r>
        <w:rPr>
          <w:rFonts w:hint="eastAsia" w:ascii="方正书宋_GBK" w:hAnsi="方正书宋_GBK" w:eastAsia="方正书宋_GBK" w:cs="方正书宋_GBK"/>
          <w:sz w:val="24"/>
          <w:szCs w:val="24"/>
        </w:rPr>
        <w:t>本公司</w:t>
      </w:r>
      <w:r>
        <w:rPr>
          <w:rFonts w:hint="eastAsia" w:ascii="方正书宋_GBK" w:hAnsi="方正书宋_GBK" w:eastAsia="方正书宋_GBK" w:cs="方正书宋_GBK"/>
          <w:sz w:val="24"/>
          <w:szCs w:val="24"/>
          <w:lang w:eastAsia="zh-CN"/>
        </w:rPr>
        <w:t>（单位）</w:t>
      </w:r>
      <w:r>
        <w:rPr>
          <w:rFonts w:hint="eastAsia" w:ascii="方正书宋_GBK" w:hAnsi="方正书宋_GBK" w:eastAsia="方正书宋_GBK" w:cs="方正书宋_GBK"/>
          <w:sz w:val="24"/>
          <w:szCs w:val="24"/>
        </w:rPr>
        <w:t>郑重声明，根据《国务院办公厅关于在政府采购中实施本国产品标准及相关政策的通知》（国办发〔2025〕34号）的规定，本公司</w:t>
      </w:r>
      <w:r>
        <w:rPr>
          <w:rFonts w:hint="eastAsia" w:ascii="方正书宋_GBK" w:hAnsi="方正书宋_GBK" w:eastAsia="方正书宋_GBK" w:cs="方正书宋_GBK"/>
          <w:sz w:val="24"/>
          <w:szCs w:val="24"/>
          <w:lang w:eastAsia="zh-CN"/>
        </w:rPr>
        <w:t>（单位）</w:t>
      </w:r>
      <w:r>
        <w:rPr>
          <w:rFonts w:hint="eastAsia" w:ascii="方正书宋_GBK" w:hAnsi="方正书宋_GBK" w:eastAsia="方正书宋_GBK" w:cs="方正书宋_GBK"/>
          <w:sz w:val="24"/>
          <w:szCs w:val="24"/>
        </w:rPr>
        <w:t>参加</w:t>
      </w:r>
      <w:r>
        <w:rPr>
          <w:rFonts w:hint="eastAsia" w:ascii="方正书宋_GBK" w:hAnsi="方正书宋_GBK" w:eastAsia="方正书宋_GBK" w:cs="方正书宋_GBK"/>
          <w:color w:val="auto"/>
          <w:sz w:val="24"/>
          <w:szCs w:val="24"/>
          <w:u w:val="single"/>
          <w:lang w:val="en-US" w:eastAsia="zh-CN"/>
        </w:rPr>
        <w:t>宁波市奉化区机关事务管理局皮卡车采购项目（重发）（FHZFCG(2026)010X-1）</w:t>
      </w:r>
      <w:r>
        <w:rPr>
          <w:rFonts w:hint="eastAsia" w:ascii="方正书宋_GBK" w:hAnsi="方正书宋_GBK" w:eastAsia="方正书宋_GBK" w:cs="方正书宋_GBK"/>
          <w:sz w:val="24"/>
          <w:szCs w:val="24"/>
        </w:rPr>
        <w:t>采购活动</w:t>
      </w:r>
      <w:r>
        <w:rPr>
          <w:rFonts w:hint="eastAsia" w:ascii="方正书宋_GBK" w:hAnsi="方正书宋_GBK" w:eastAsia="方正书宋_GBK" w:cs="方正书宋_GBK"/>
          <w:sz w:val="24"/>
          <w:szCs w:val="24"/>
          <w:lang w:eastAsia="zh-CN"/>
        </w:rPr>
        <w:t>提供的产品符合本国产品标准。</w:t>
      </w:r>
    </w:p>
    <w:p w14:paraId="18A0D5AB">
      <w:pPr>
        <w:keepNext w:val="0"/>
        <w:keepLines w:val="0"/>
        <w:pageBreakBefore w:val="0"/>
        <w:widowControl w:val="0"/>
        <w:kinsoku/>
        <w:wordWrap/>
        <w:overflowPunct/>
        <w:topLinePunct w:val="0"/>
        <w:bidi w:val="0"/>
        <w:adjustRightInd/>
        <w:snapToGrid/>
        <w:spacing w:line="360" w:lineRule="auto"/>
        <w:ind w:firstLine="480" w:firstLineChars="200"/>
        <w:textAlignment w:val="auto"/>
        <w:rPr>
          <w:rFonts w:hint="eastAsia" w:ascii="方正书宋_GBK" w:hAnsi="方正书宋_GBK" w:eastAsia="方正书宋_GBK" w:cs="方正书宋_GBK"/>
          <w:sz w:val="24"/>
          <w:szCs w:val="24"/>
        </w:rPr>
      </w:pPr>
      <w:r>
        <w:rPr>
          <w:rFonts w:hint="eastAsia" w:ascii="方正书宋_GBK" w:hAnsi="方正书宋_GBK" w:eastAsia="方正书宋_GBK" w:cs="方正书宋_GBK"/>
          <w:sz w:val="24"/>
          <w:szCs w:val="24"/>
          <w:lang w:eastAsia="zh-CN"/>
        </w:rPr>
        <w:t>一、</w:t>
      </w:r>
      <w:r>
        <w:rPr>
          <w:rFonts w:hint="eastAsia" w:ascii="方正书宋_GBK" w:hAnsi="方正书宋_GBK" w:eastAsia="方正书宋_GBK" w:cs="方正书宋_GBK"/>
          <w:sz w:val="24"/>
          <w:szCs w:val="24"/>
        </w:rPr>
        <w:t>提供的以下产品属于本国产品，具体情况如下：</w:t>
      </w:r>
    </w:p>
    <w:p w14:paraId="7D911898">
      <w:pPr>
        <w:keepNext w:val="0"/>
        <w:keepLines w:val="0"/>
        <w:pageBreakBefore w:val="0"/>
        <w:widowControl w:val="0"/>
        <w:kinsoku/>
        <w:wordWrap/>
        <w:overflowPunct/>
        <w:topLinePunct w:val="0"/>
        <w:bidi w:val="0"/>
        <w:adjustRightInd/>
        <w:snapToGrid/>
        <w:spacing w:line="360" w:lineRule="auto"/>
        <w:ind w:firstLine="480" w:firstLineChars="200"/>
        <w:textAlignment w:val="auto"/>
        <w:rPr>
          <w:rFonts w:hint="eastAsia" w:ascii="方正书宋_GBK" w:hAnsi="方正书宋_GBK" w:eastAsia="方正书宋_GBK" w:cs="方正书宋_GBK"/>
          <w:sz w:val="24"/>
          <w:szCs w:val="24"/>
          <w:lang w:eastAsia="zh-CN"/>
        </w:rPr>
      </w:pPr>
      <w:r>
        <w:rPr>
          <w:rFonts w:hint="eastAsia" w:ascii="方正书宋_GBK" w:hAnsi="方正书宋_GBK" w:eastAsia="方正书宋_GBK" w:cs="方正书宋_GBK"/>
          <w:sz w:val="24"/>
          <w:szCs w:val="24"/>
        </w:rPr>
        <w:t>1.</w:t>
      </w:r>
      <w:r>
        <w:rPr>
          <w:rFonts w:hint="eastAsia" w:ascii="方正书宋_GBK" w:hAnsi="方正书宋_GBK" w:eastAsia="方正书宋_GBK" w:cs="方正书宋_GBK"/>
          <w:sz w:val="24"/>
          <w:szCs w:val="24"/>
          <w:u w:val="single"/>
          <w:lang w:eastAsia="zh-CN"/>
        </w:rPr>
        <w:t>（产品名称）</w:t>
      </w:r>
      <w:r>
        <w:rPr>
          <w:rFonts w:hint="eastAsia" w:ascii="方正书宋_GBK" w:hAnsi="方正书宋_GBK" w:eastAsia="方正书宋_GBK" w:cs="方正书宋_GBK"/>
          <w:sz w:val="24"/>
          <w:szCs w:val="24"/>
          <w:u w:val="single"/>
          <w:vertAlign w:val="superscript"/>
          <w:lang w:val="en-US" w:eastAsia="zh-CN"/>
        </w:rPr>
        <w:t>1</w:t>
      </w:r>
      <w:r>
        <w:rPr>
          <w:rFonts w:hint="eastAsia" w:ascii="方正书宋_GBK" w:hAnsi="方正书宋_GBK" w:eastAsia="方正书宋_GBK" w:cs="方正书宋_GBK"/>
          <w:sz w:val="24"/>
          <w:szCs w:val="24"/>
          <w:u w:val="none"/>
          <w:vertAlign w:val="baseline"/>
          <w:lang w:val="en-US" w:eastAsia="zh-CN"/>
        </w:rPr>
        <w:t>，</w:t>
      </w:r>
      <w:r>
        <w:rPr>
          <w:rFonts w:hint="eastAsia" w:ascii="方正书宋_GBK" w:hAnsi="方正书宋_GBK" w:eastAsia="方正书宋_GBK" w:cs="方正书宋_GBK"/>
          <w:sz w:val="24"/>
          <w:szCs w:val="24"/>
        </w:rPr>
        <w:t>生产厂为</w:t>
      </w:r>
      <w:r>
        <w:rPr>
          <w:rFonts w:hint="eastAsia" w:ascii="方正书宋_GBK" w:hAnsi="方正书宋_GBK" w:eastAsia="方正书宋_GBK" w:cs="方正书宋_GBK"/>
          <w:sz w:val="24"/>
          <w:szCs w:val="24"/>
          <w:u w:val="single"/>
        </w:rPr>
        <w:t>（厂名）</w:t>
      </w:r>
      <w:r>
        <w:rPr>
          <w:rFonts w:hint="eastAsia" w:ascii="方正书宋_GBK" w:hAnsi="方正书宋_GBK" w:eastAsia="方正书宋_GBK" w:cs="方正书宋_GBK"/>
          <w:sz w:val="24"/>
          <w:szCs w:val="24"/>
          <w:u w:val="single"/>
          <w:vertAlign w:val="superscript"/>
          <w:lang w:val="en-US" w:eastAsia="zh-CN"/>
        </w:rPr>
        <w:t>2</w:t>
      </w:r>
      <w:r>
        <w:rPr>
          <w:rFonts w:hint="eastAsia" w:ascii="方正书宋_GBK" w:hAnsi="方正书宋_GBK" w:eastAsia="方正书宋_GBK" w:cs="方正书宋_GBK"/>
          <w:sz w:val="24"/>
          <w:szCs w:val="24"/>
        </w:rPr>
        <w:t>；厂址为</w:t>
      </w:r>
      <w:r>
        <w:rPr>
          <w:rFonts w:hint="eastAsia" w:ascii="方正书宋_GBK" w:hAnsi="方正书宋_GBK" w:eastAsia="方正书宋_GBK" w:cs="方正书宋_GBK"/>
          <w:sz w:val="24"/>
          <w:szCs w:val="24"/>
          <w:u w:val="single"/>
          <w:lang w:eastAsia="zh-CN"/>
        </w:rPr>
        <w:t>（生产厂址）</w:t>
      </w:r>
      <w:r>
        <w:rPr>
          <w:rFonts w:hint="eastAsia" w:ascii="方正书宋_GBK" w:hAnsi="方正书宋_GBK" w:eastAsia="方正书宋_GBK" w:cs="方正书宋_GBK"/>
          <w:sz w:val="24"/>
          <w:szCs w:val="24"/>
        </w:rPr>
        <w:t>；该产品生产在中国境内完成</w:t>
      </w:r>
      <w:r>
        <w:rPr>
          <w:rFonts w:hint="eastAsia" w:ascii="方正书宋_GBK" w:hAnsi="方正书宋_GBK" w:eastAsia="方正书宋_GBK" w:cs="方正书宋_GBK"/>
          <w:sz w:val="24"/>
          <w:szCs w:val="24"/>
          <w:lang w:eastAsia="zh-CN"/>
        </w:rPr>
        <w:t>。</w:t>
      </w:r>
    </w:p>
    <w:p w14:paraId="6B960856">
      <w:pPr>
        <w:keepNext w:val="0"/>
        <w:keepLines w:val="0"/>
        <w:pageBreakBefore w:val="0"/>
        <w:widowControl w:val="0"/>
        <w:kinsoku/>
        <w:wordWrap/>
        <w:overflowPunct/>
        <w:topLinePunct w:val="0"/>
        <w:bidi w:val="0"/>
        <w:adjustRightInd/>
        <w:snapToGrid/>
        <w:spacing w:line="360" w:lineRule="auto"/>
        <w:ind w:firstLine="480" w:firstLineChars="200"/>
        <w:textAlignment w:val="auto"/>
        <w:rPr>
          <w:rFonts w:hint="eastAsia" w:ascii="方正书宋_GBK" w:hAnsi="方正书宋_GBK" w:eastAsia="方正书宋_GBK" w:cs="方正书宋_GBK"/>
          <w:sz w:val="24"/>
          <w:szCs w:val="24"/>
          <w:lang w:eastAsia="zh-CN"/>
        </w:rPr>
      </w:pPr>
      <w:r>
        <w:rPr>
          <w:rFonts w:hint="eastAsia" w:ascii="方正书宋_GBK" w:hAnsi="方正书宋_GBK" w:eastAsia="方正书宋_GBK" w:cs="方正书宋_GBK"/>
          <w:sz w:val="24"/>
          <w:szCs w:val="24"/>
        </w:rPr>
        <w:t>2.</w:t>
      </w:r>
      <w:r>
        <w:rPr>
          <w:rFonts w:hint="eastAsia" w:ascii="方正书宋_GBK" w:hAnsi="方正书宋_GBK" w:eastAsia="方正书宋_GBK" w:cs="方正书宋_GBK"/>
          <w:sz w:val="24"/>
          <w:szCs w:val="24"/>
          <w:u w:val="single"/>
          <w:lang w:eastAsia="zh-CN"/>
        </w:rPr>
        <w:t>（产品名称）</w:t>
      </w:r>
      <w:r>
        <w:rPr>
          <w:rFonts w:hint="eastAsia" w:ascii="方正书宋_GBK" w:hAnsi="方正书宋_GBK" w:eastAsia="方正书宋_GBK" w:cs="方正书宋_GBK"/>
          <w:sz w:val="24"/>
          <w:szCs w:val="24"/>
          <w:u w:val="none"/>
          <w:vertAlign w:val="baseline"/>
          <w:lang w:val="en-US" w:eastAsia="zh-CN"/>
        </w:rPr>
        <w:t>，</w:t>
      </w:r>
      <w:r>
        <w:rPr>
          <w:rFonts w:hint="eastAsia" w:ascii="方正书宋_GBK" w:hAnsi="方正书宋_GBK" w:eastAsia="方正书宋_GBK" w:cs="方正书宋_GBK"/>
          <w:sz w:val="24"/>
          <w:szCs w:val="24"/>
        </w:rPr>
        <w:t>生产厂为</w:t>
      </w:r>
      <w:r>
        <w:rPr>
          <w:rFonts w:hint="eastAsia" w:ascii="方正书宋_GBK" w:hAnsi="方正书宋_GBK" w:eastAsia="方正书宋_GBK" w:cs="方正书宋_GBK"/>
          <w:sz w:val="24"/>
          <w:szCs w:val="24"/>
          <w:u w:val="single"/>
        </w:rPr>
        <w:t>（厂名）</w:t>
      </w:r>
      <w:r>
        <w:rPr>
          <w:rFonts w:hint="eastAsia" w:ascii="方正书宋_GBK" w:hAnsi="方正书宋_GBK" w:eastAsia="方正书宋_GBK" w:cs="方正书宋_GBK"/>
          <w:sz w:val="24"/>
          <w:szCs w:val="24"/>
        </w:rPr>
        <w:t>；厂址为</w:t>
      </w:r>
      <w:r>
        <w:rPr>
          <w:rFonts w:hint="eastAsia" w:ascii="方正书宋_GBK" w:hAnsi="方正书宋_GBK" w:eastAsia="方正书宋_GBK" w:cs="方正书宋_GBK"/>
          <w:sz w:val="24"/>
          <w:szCs w:val="24"/>
          <w:u w:val="single"/>
          <w:lang w:eastAsia="zh-CN"/>
        </w:rPr>
        <w:t>（生产厂址）</w:t>
      </w:r>
      <w:r>
        <w:rPr>
          <w:rFonts w:hint="eastAsia" w:ascii="方正书宋_GBK" w:hAnsi="方正书宋_GBK" w:eastAsia="方正书宋_GBK" w:cs="方正书宋_GBK"/>
          <w:sz w:val="24"/>
          <w:szCs w:val="24"/>
        </w:rPr>
        <w:t>；该产品生产在中国境内完成</w:t>
      </w:r>
      <w:r>
        <w:rPr>
          <w:rFonts w:hint="eastAsia" w:ascii="方正书宋_GBK" w:hAnsi="方正书宋_GBK" w:eastAsia="方正书宋_GBK" w:cs="方正书宋_GBK"/>
          <w:sz w:val="24"/>
          <w:szCs w:val="24"/>
          <w:lang w:eastAsia="zh-CN"/>
        </w:rPr>
        <w:t>。</w:t>
      </w:r>
    </w:p>
    <w:p w14:paraId="213F1D12">
      <w:pPr>
        <w:pStyle w:val="2"/>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方正书宋_GBK" w:hAnsi="方正书宋_GBK" w:eastAsia="方正书宋_GBK" w:cs="方正书宋_GBK"/>
          <w:snapToGrid/>
          <w:kern w:val="2"/>
          <w:sz w:val="24"/>
          <w:szCs w:val="24"/>
          <w:lang w:val="en-US" w:eastAsia="zh-CN" w:bidi="ar-SA"/>
        </w:rPr>
      </w:pPr>
      <w:r>
        <w:rPr>
          <w:rFonts w:hint="eastAsia" w:ascii="方正书宋_GBK" w:hAnsi="方正书宋_GBK" w:eastAsia="方正书宋_GBK" w:cs="方正书宋_GBK"/>
          <w:snapToGrid/>
          <w:kern w:val="2"/>
          <w:sz w:val="24"/>
          <w:szCs w:val="24"/>
          <w:lang w:val="en-US" w:eastAsia="zh-CN" w:bidi="ar-SA"/>
        </w:rPr>
        <w:t>……</w:t>
      </w:r>
    </w:p>
    <w:p w14:paraId="20C00E4D">
      <w:pPr>
        <w:pStyle w:val="2"/>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方正书宋_GBK" w:hAnsi="方正书宋_GBK" w:eastAsia="方正书宋_GBK" w:cs="方正书宋_GBK"/>
          <w:sz w:val="24"/>
          <w:szCs w:val="24"/>
          <w:lang w:val="en-US" w:eastAsia="zh-CN"/>
        </w:rPr>
      </w:pPr>
      <w:r>
        <w:rPr>
          <w:rFonts w:hint="eastAsia" w:ascii="方正书宋_GBK" w:hAnsi="方正书宋_GBK" w:eastAsia="方正书宋_GBK" w:cs="方正书宋_GBK"/>
          <w:snapToGrid/>
          <w:kern w:val="2"/>
          <w:sz w:val="24"/>
          <w:szCs w:val="24"/>
          <w:lang w:val="en-US" w:eastAsia="zh-CN" w:bidi="ar-SA"/>
        </w:rPr>
        <w:t>二、</w:t>
      </w:r>
      <w:r>
        <w:rPr>
          <w:rFonts w:hint="eastAsia" w:ascii="方正书宋_GBK" w:hAnsi="方正书宋_GBK" w:eastAsia="方正书宋_GBK" w:cs="方正书宋_GBK"/>
          <w:sz w:val="24"/>
          <w:szCs w:val="24"/>
          <w:lang w:eastAsia="zh-CN"/>
        </w:rPr>
        <w:t>本公司（单位）提供的符合本国产品标准的产品成本之和占提供的全部产品成本之和的比例≥</w:t>
      </w:r>
      <w:r>
        <w:rPr>
          <w:rFonts w:hint="eastAsia" w:ascii="方正书宋_GBK" w:hAnsi="方正书宋_GBK" w:eastAsia="方正书宋_GBK" w:cs="方正书宋_GBK"/>
          <w:sz w:val="24"/>
          <w:szCs w:val="24"/>
          <w:lang w:val="en-US" w:eastAsia="zh-CN"/>
        </w:rPr>
        <w:t>80%。</w:t>
      </w:r>
    </w:p>
    <w:p w14:paraId="7DB31574">
      <w:pPr>
        <w:keepNext w:val="0"/>
        <w:keepLines w:val="0"/>
        <w:pageBreakBefore w:val="0"/>
        <w:widowControl w:val="0"/>
        <w:kinsoku/>
        <w:wordWrap/>
        <w:overflowPunct/>
        <w:topLinePunct w:val="0"/>
        <w:bidi w:val="0"/>
        <w:adjustRightInd/>
        <w:snapToGrid/>
        <w:spacing w:line="360" w:lineRule="auto"/>
        <w:ind w:firstLine="480" w:firstLineChars="200"/>
        <w:textAlignment w:val="auto"/>
        <w:rPr>
          <w:rFonts w:hint="eastAsia" w:ascii="方正书宋_GBK" w:hAnsi="方正书宋_GBK" w:eastAsia="方正书宋_GBK" w:cs="方正书宋_GBK"/>
          <w:sz w:val="24"/>
          <w:szCs w:val="24"/>
        </w:rPr>
      </w:pPr>
      <w:r>
        <w:rPr>
          <w:rFonts w:hint="eastAsia" w:ascii="方正书宋_GBK" w:hAnsi="方正书宋_GBK" w:eastAsia="方正书宋_GBK" w:cs="方正书宋_GBK"/>
          <w:sz w:val="24"/>
          <w:szCs w:val="24"/>
        </w:rPr>
        <w:t>本</w:t>
      </w:r>
      <w:r>
        <w:rPr>
          <w:rFonts w:hint="eastAsia" w:ascii="方正书宋_GBK" w:hAnsi="方正书宋_GBK" w:eastAsia="方正书宋_GBK" w:cs="方正书宋_GBK"/>
          <w:sz w:val="24"/>
          <w:szCs w:val="24"/>
          <w:lang w:eastAsia="zh-CN"/>
        </w:rPr>
        <w:t>公司（单位）</w:t>
      </w:r>
      <w:r>
        <w:rPr>
          <w:rFonts w:hint="eastAsia" w:ascii="方正书宋_GBK" w:hAnsi="方正书宋_GBK" w:eastAsia="方正书宋_GBK" w:cs="方正书宋_GBK"/>
          <w:sz w:val="24"/>
          <w:szCs w:val="24"/>
        </w:rPr>
        <w:t>对上述声明内容的真实性负责。如有虚假，愿承担相应法律责任。</w:t>
      </w:r>
    </w:p>
    <w:p w14:paraId="50CE698B">
      <w:pPr>
        <w:keepNext w:val="0"/>
        <w:keepLines w:val="0"/>
        <w:pageBreakBefore w:val="0"/>
        <w:widowControl w:val="0"/>
        <w:kinsoku/>
        <w:wordWrap/>
        <w:overflowPunct/>
        <w:topLinePunct w:val="0"/>
        <w:bidi w:val="0"/>
        <w:adjustRightInd/>
        <w:snapToGrid/>
        <w:spacing w:line="360" w:lineRule="auto"/>
        <w:ind w:firstLine="480" w:firstLineChars="200"/>
        <w:textAlignment w:val="auto"/>
        <w:rPr>
          <w:rFonts w:hint="eastAsia" w:ascii="方正书宋_GBK" w:hAnsi="方正书宋_GBK" w:eastAsia="方正书宋_GBK" w:cs="方正书宋_GBK"/>
          <w:kern w:val="0"/>
          <w:sz w:val="24"/>
          <w:szCs w:val="24"/>
          <w:lang w:val="zh-CN"/>
        </w:rPr>
      </w:pPr>
    </w:p>
    <w:p w14:paraId="239AC0EB">
      <w:pPr>
        <w:keepNext w:val="0"/>
        <w:keepLines w:val="0"/>
        <w:pageBreakBefore w:val="0"/>
        <w:widowControl w:val="0"/>
        <w:kinsoku/>
        <w:wordWrap/>
        <w:overflowPunct/>
        <w:topLinePunct w:val="0"/>
        <w:bidi w:val="0"/>
        <w:adjustRightInd/>
        <w:snapToGrid/>
        <w:spacing w:line="360" w:lineRule="auto"/>
        <w:ind w:firstLine="480" w:firstLineChars="200"/>
        <w:textAlignment w:val="auto"/>
        <w:rPr>
          <w:rFonts w:hint="eastAsia" w:ascii="方正书宋_GBK" w:hAnsi="方正书宋_GBK" w:eastAsia="方正书宋_GBK" w:cs="方正书宋_GBK"/>
          <w:kern w:val="0"/>
          <w:sz w:val="24"/>
          <w:szCs w:val="24"/>
          <w:lang w:val="zh-CN"/>
        </w:rPr>
      </w:pPr>
    </w:p>
    <w:p w14:paraId="34925697">
      <w:pPr>
        <w:keepNext w:val="0"/>
        <w:keepLines w:val="0"/>
        <w:pageBreakBefore w:val="0"/>
        <w:widowControl w:val="0"/>
        <w:kinsoku/>
        <w:wordWrap/>
        <w:overflowPunct/>
        <w:topLinePunct w:val="0"/>
        <w:bidi w:val="0"/>
        <w:adjustRightInd/>
        <w:snapToGrid/>
        <w:spacing w:line="360" w:lineRule="auto"/>
        <w:ind w:firstLine="4320" w:firstLineChars="1800"/>
        <w:textAlignment w:val="auto"/>
        <w:rPr>
          <w:rFonts w:hint="eastAsia" w:ascii="方正书宋_GBK" w:hAnsi="方正书宋_GBK" w:eastAsia="方正书宋_GBK" w:cs="方正书宋_GBK"/>
          <w:kern w:val="0"/>
          <w:sz w:val="24"/>
          <w:szCs w:val="24"/>
        </w:rPr>
      </w:pPr>
      <w:r>
        <w:rPr>
          <w:rFonts w:hint="eastAsia" w:ascii="方正书宋_GBK" w:hAnsi="方正书宋_GBK" w:eastAsia="方正书宋_GBK" w:cs="方正书宋_GBK"/>
          <w:kern w:val="0"/>
          <w:sz w:val="24"/>
          <w:szCs w:val="24"/>
          <w:lang w:val="zh-CN"/>
        </w:rPr>
        <w:t>供应商名称（</w:t>
      </w:r>
      <w:r>
        <w:rPr>
          <w:rFonts w:hint="eastAsia" w:ascii="方正书宋_GBK" w:hAnsi="方正书宋_GBK" w:eastAsia="方正书宋_GBK" w:cs="方正书宋_GBK"/>
          <w:kern w:val="0"/>
          <w:sz w:val="24"/>
          <w:szCs w:val="24"/>
        </w:rPr>
        <w:t>公章/</w:t>
      </w:r>
      <w:r>
        <w:rPr>
          <w:rFonts w:hint="eastAsia" w:ascii="方正书宋_GBK" w:hAnsi="方正书宋_GBK" w:eastAsia="方正书宋_GBK" w:cs="方正书宋_GBK"/>
          <w:kern w:val="0"/>
          <w:sz w:val="24"/>
          <w:szCs w:val="24"/>
          <w:lang w:val="zh-CN"/>
        </w:rPr>
        <w:t>电子签章）：</w:t>
      </w:r>
    </w:p>
    <w:p w14:paraId="56ED9C45">
      <w:pPr>
        <w:keepNext w:val="0"/>
        <w:keepLines w:val="0"/>
        <w:pageBreakBefore w:val="0"/>
        <w:widowControl w:val="0"/>
        <w:kinsoku/>
        <w:wordWrap/>
        <w:overflowPunct/>
        <w:topLinePunct w:val="0"/>
        <w:bidi w:val="0"/>
        <w:adjustRightInd/>
        <w:snapToGrid/>
        <w:spacing w:line="360" w:lineRule="auto"/>
        <w:ind w:firstLine="4320" w:firstLineChars="1800"/>
        <w:textAlignment w:val="auto"/>
        <w:rPr>
          <w:rFonts w:hint="eastAsia" w:ascii="方正书宋_GBK" w:hAnsi="方正书宋_GBK" w:eastAsia="方正书宋_GBK" w:cs="方正书宋_GBK"/>
          <w:kern w:val="0"/>
          <w:sz w:val="24"/>
          <w:szCs w:val="24"/>
          <w:lang w:val="zh-CN"/>
        </w:rPr>
      </w:pPr>
      <w:r>
        <w:rPr>
          <w:rFonts w:hint="eastAsia" w:ascii="方正书宋_GBK" w:hAnsi="方正书宋_GBK" w:eastAsia="方正书宋_GBK" w:cs="方正书宋_GBK"/>
          <w:kern w:val="0"/>
          <w:sz w:val="24"/>
          <w:szCs w:val="24"/>
          <w:lang w:val="zh-CN"/>
        </w:rPr>
        <w:t>日期</w:t>
      </w:r>
      <w:r>
        <w:rPr>
          <w:rFonts w:hint="eastAsia" w:ascii="方正书宋_GBK" w:hAnsi="方正书宋_GBK" w:eastAsia="方正书宋_GBK" w:cs="方正书宋_GBK"/>
          <w:kern w:val="0"/>
          <w:sz w:val="24"/>
          <w:szCs w:val="24"/>
        </w:rPr>
        <w:t>：</w:t>
      </w:r>
      <w:r>
        <w:rPr>
          <w:rFonts w:hint="eastAsia" w:ascii="方正书宋_GBK" w:hAnsi="方正书宋_GBK" w:eastAsia="方正书宋_GBK" w:cs="方正书宋_GBK"/>
          <w:kern w:val="0"/>
          <w:sz w:val="24"/>
          <w:szCs w:val="24"/>
          <w:lang w:val="en-US" w:eastAsia="zh-CN"/>
        </w:rPr>
        <w:t xml:space="preserve">  </w:t>
      </w:r>
    </w:p>
    <w:p w14:paraId="3098B49D">
      <w:pPr>
        <w:pStyle w:val="2"/>
        <w:keepNext w:val="0"/>
        <w:keepLines w:val="0"/>
        <w:pageBreakBefore w:val="0"/>
        <w:widowControl w:val="0"/>
        <w:kinsoku/>
        <w:wordWrap/>
        <w:overflowPunct/>
        <w:topLinePunct w:val="0"/>
        <w:bidi w:val="0"/>
        <w:adjustRightInd/>
        <w:snapToGrid/>
        <w:spacing w:line="360" w:lineRule="auto"/>
        <w:textAlignment w:val="auto"/>
        <w:rPr>
          <w:rFonts w:hint="eastAsia" w:ascii="方正书宋_GBK" w:hAnsi="方正书宋_GBK" w:eastAsia="方正书宋_GBK" w:cs="方正书宋_GBK"/>
          <w:bCs/>
          <w:sz w:val="21"/>
          <w:szCs w:val="21"/>
        </w:rPr>
      </w:pPr>
    </w:p>
    <w:p w14:paraId="15064478">
      <w:pPr>
        <w:pStyle w:val="2"/>
        <w:keepNext w:val="0"/>
        <w:keepLines w:val="0"/>
        <w:pageBreakBefore w:val="0"/>
        <w:widowControl w:val="0"/>
        <w:kinsoku/>
        <w:wordWrap/>
        <w:overflowPunct/>
        <w:topLinePunct w:val="0"/>
        <w:bidi w:val="0"/>
        <w:adjustRightInd/>
        <w:snapToGrid/>
        <w:spacing w:line="360" w:lineRule="auto"/>
        <w:textAlignment w:val="auto"/>
        <w:rPr>
          <w:rFonts w:hint="eastAsia" w:ascii="方正书宋_GBK" w:hAnsi="方正书宋_GBK" w:eastAsia="方正书宋_GBK" w:cs="方正书宋_GBK"/>
          <w:bCs/>
          <w:sz w:val="21"/>
          <w:szCs w:val="21"/>
        </w:rPr>
      </w:pPr>
    </w:p>
    <w:p w14:paraId="670CE80F">
      <w:pPr>
        <w:keepNext w:val="0"/>
        <w:keepLines w:val="0"/>
        <w:pageBreakBefore w:val="0"/>
        <w:widowControl w:val="0"/>
        <w:kinsoku/>
        <w:wordWrap/>
        <w:overflowPunct/>
        <w:topLinePunct w:val="0"/>
        <w:bidi w:val="0"/>
        <w:adjustRightInd/>
        <w:snapToGrid/>
        <w:spacing w:line="360" w:lineRule="auto"/>
        <w:ind w:firstLine="420" w:firstLineChars="200"/>
        <w:textAlignment w:val="auto"/>
        <w:rPr>
          <w:rFonts w:hint="eastAsia" w:ascii="方正书宋_GBK" w:hAnsi="方正书宋_GBK" w:eastAsia="方正书宋_GBK" w:cs="方正书宋_GBK"/>
          <w:kern w:val="0"/>
          <w:sz w:val="21"/>
          <w:szCs w:val="21"/>
          <w:lang w:val="zh-CN"/>
        </w:rPr>
      </w:pPr>
      <w:r>
        <w:rPr>
          <w:rFonts w:hint="eastAsia" w:ascii="方正书宋_GBK" w:hAnsi="方正书宋_GBK" w:eastAsia="方正书宋_GBK" w:cs="方正书宋_GBK"/>
          <w:kern w:val="0"/>
          <w:sz w:val="21"/>
          <w:szCs w:val="21"/>
          <w:lang w:val="zh-CN"/>
        </w:rPr>
        <w:t>注：</w:t>
      </w:r>
    </w:p>
    <w:p w14:paraId="727B91D5">
      <w:pPr>
        <w:keepNext w:val="0"/>
        <w:keepLines w:val="0"/>
        <w:pageBreakBefore w:val="0"/>
        <w:widowControl w:val="0"/>
        <w:kinsoku/>
        <w:wordWrap/>
        <w:overflowPunct/>
        <w:topLinePunct w:val="0"/>
        <w:bidi w:val="0"/>
        <w:adjustRightInd/>
        <w:snapToGrid/>
        <w:spacing w:line="360" w:lineRule="auto"/>
        <w:ind w:firstLine="420" w:firstLineChars="200"/>
        <w:textAlignment w:val="auto"/>
        <w:rPr>
          <w:rFonts w:hint="eastAsia" w:ascii="方正书宋_GBK" w:hAnsi="方正书宋_GBK" w:eastAsia="方正书宋_GBK" w:cs="方正书宋_GBK"/>
          <w:kern w:val="0"/>
          <w:sz w:val="21"/>
          <w:szCs w:val="21"/>
          <w:lang w:val="zh-CN"/>
        </w:rPr>
      </w:pPr>
      <w:r>
        <w:rPr>
          <w:rFonts w:hint="eastAsia" w:ascii="方正书宋_GBK" w:hAnsi="方正书宋_GBK" w:eastAsia="方正书宋_GBK" w:cs="方正书宋_GBK"/>
          <w:kern w:val="0"/>
          <w:sz w:val="21"/>
          <w:szCs w:val="21"/>
          <w:lang w:val="zh-CN"/>
        </w:rPr>
        <w:t>1.产品如有型号，请在“产品名称”栏一并填写。</w:t>
      </w:r>
    </w:p>
    <w:p w14:paraId="503EBBD9">
      <w:pPr>
        <w:keepNext w:val="0"/>
        <w:keepLines w:val="0"/>
        <w:pageBreakBefore w:val="0"/>
        <w:widowControl w:val="0"/>
        <w:kinsoku/>
        <w:wordWrap/>
        <w:overflowPunct/>
        <w:topLinePunct w:val="0"/>
        <w:bidi w:val="0"/>
        <w:adjustRightInd/>
        <w:snapToGrid/>
        <w:spacing w:line="360" w:lineRule="auto"/>
        <w:ind w:firstLine="420" w:firstLineChars="200"/>
        <w:textAlignment w:val="auto"/>
        <w:rPr>
          <w:rFonts w:hint="eastAsia" w:ascii="方正书宋_GBK" w:hAnsi="方正书宋_GBK" w:eastAsia="方正书宋_GBK" w:cs="方正书宋_GBK"/>
          <w:b/>
          <w:color w:val="auto"/>
        </w:rPr>
      </w:pPr>
      <w:r>
        <w:rPr>
          <w:rFonts w:hint="eastAsia" w:ascii="方正书宋_GBK" w:hAnsi="方正书宋_GBK" w:eastAsia="方正书宋_GBK" w:cs="方正书宋_GBK"/>
          <w:kern w:val="0"/>
          <w:sz w:val="21"/>
          <w:szCs w:val="21"/>
          <w:lang w:val="zh-CN"/>
        </w:rPr>
        <w:t>2.生产厂名与厂址应与生产厂营业执照载明的相关信息保持一致。</w:t>
      </w:r>
    </w:p>
    <w:sectPr>
      <w:footerReference r:id="rId6" w:type="first"/>
      <w:footerReference r:id="rId5" w:type="default"/>
      <w:pgSz w:w="11906" w:h="16838"/>
      <w:pgMar w:top="1387" w:right="1558" w:bottom="1560" w:left="1440" w:header="851" w:footer="851" w:gutter="0"/>
      <w:pgBorders>
        <w:top w:val="none" w:sz="0" w:space="0"/>
        <w:left w:val="none" w:sz="0" w:space="0"/>
        <w:bottom w:val="none" w:sz="0" w:space="0"/>
        <w:right w:val="none" w:sz="0" w:space="0"/>
      </w:pgBorders>
      <w:pgNumType w:fmt="decimal" w:start="1"/>
      <w:cols w:space="720" w:num="1"/>
      <w:titlePg/>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方正书宋_GBK"/>
    <w:panose1 w:val="02010600030101010101"/>
    <w:charset w:val="50"/>
    <w:family w:val="auto"/>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Webdings"/>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书宋_GBK">
    <w:panose1 w:val="02000000000000000000"/>
    <w:charset w:val="86"/>
    <w:family w:val="auto"/>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Cambria">
    <w:panose1 w:val="02040803050406030204"/>
    <w:charset w:val="00"/>
    <w:family w:val="roman"/>
    <w:pitch w:val="default"/>
    <w:sig w:usb0="E00002FF" w:usb1="4000045F" w:usb2="00000000" w:usb3="00000000" w:csb0="2000019F" w:csb1="00000000"/>
  </w:font>
  <w:font w:name="Verdana">
    <w:panose1 w:val="020B0604030504040204"/>
    <w:charset w:val="00"/>
    <w:family w:val="swiss"/>
    <w:pitch w:val="default"/>
    <w:sig w:usb0="A10006FF" w:usb1="4000205B" w:usb2="00000010" w:usb3="00000000" w:csb0="2000019F" w:csb1="00000000"/>
  </w:font>
  <w:font w:name="Helvetica">
    <w:altName w:val="Arial"/>
    <w:panose1 w:val="020B0504020202030204"/>
    <w:charset w:val="00"/>
    <w:family w:val="swiss"/>
    <w:pitch w:val="default"/>
    <w:sig w:usb0="00000000" w:usb1="00000000" w:usb2="00000000" w:usb3="00000000" w:csb0="00000093" w:csb1="00000000"/>
  </w:font>
  <w:font w:name="Tahoma">
    <w:altName w:val="DejaVu Sans"/>
    <w:panose1 w:val="020B0604030504040204"/>
    <w:charset w:val="00"/>
    <w:family w:val="swiss"/>
    <w:pitch w:val="default"/>
    <w:sig w:usb0="00000000" w:usb1="00000000" w:usb2="00000029" w:usb3="00000000" w:csb0="200101FF" w:csb1="20280000"/>
  </w:font>
  <w:font w:name="DejaVu Sans">
    <w:panose1 w:val="020B0603030804020204"/>
    <w:charset w:val="00"/>
    <w:family w:val="auto"/>
    <w:pitch w:val="default"/>
    <w:sig w:usb0="E7006EFF" w:usb1="D200FDFF" w:usb2="0A246029" w:usb3="0400200C" w:csb0="600001FF" w:csb1="DFFF0000"/>
  </w:font>
  <w:font w:name="Univers 57 Condensed">
    <w:altName w:val="DejaVu Math TeX Gyre"/>
    <w:panose1 w:val="00000000000000000000"/>
    <w:charset w:val="00"/>
    <w:family w:val="swiss"/>
    <w:pitch w:val="default"/>
    <w:sig w:usb0="00000000" w:usb1="00000000" w:usb2="00000000" w:usb3="00000000" w:csb0="00000001" w:csb1="00000000"/>
  </w:font>
  <w:font w:name="DejaVu Math TeX Gyre">
    <w:panose1 w:val="02000503000000000000"/>
    <w:charset w:val="00"/>
    <w:family w:val="auto"/>
    <w:pitch w:val="default"/>
    <w:sig w:usb0="A10000EF" w:usb1="4201F9EE" w:usb2="02000000" w:usb3="00000000" w:csb0="60000193" w:csb1="0DD40000"/>
  </w:font>
  <w:font w:name="创艺简标宋">
    <w:panose1 w:val="00000000000000000000"/>
    <w:charset w:val="00"/>
    <w:family w:val="auto"/>
    <w:pitch w:val="default"/>
    <w:sig w:usb0="00000000" w:usb1="00000000" w:usb2="00000000" w:usb3="00000000" w:csb0="00006900" w:csb1="63006500"/>
  </w:font>
  <w:font w:name="Webdings">
    <w:panose1 w:val="05030102010509060703"/>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5885C3">
    <w:pPr>
      <w:pStyle w:val="27"/>
      <w:jc w:val="center"/>
      <w:rPr>
        <w:rFonts w:ascii="宋体" w:hAnsi="宋体"/>
        <w:sz w:val="21"/>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5056211">
                          <w:pPr>
                            <w:pStyle w:val="27"/>
                          </w:pPr>
                          <w:r>
                            <w:t xml:space="preserve">第 </w:t>
                          </w:r>
                          <w:r>
                            <w:fldChar w:fldCharType="begin"/>
                          </w:r>
                          <w:r>
                            <w:instrText xml:space="preserve"> PAGE  \* MERGEFORMAT </w:instrText>
                          </w:r>
                          <w:r>
                            <w:fldChar w:fldCharType="separate"/>
                          </w:r>
                          <w:r>
                            <w:t>3</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55056211">
                    <w:pPr>
                      <w:pStyle w:val="27"/>
                    </w:pPr>
                    <w:r>
                      <w:t xml:space="preserve">第 </w:t>
                    </w:r>
                    <w:r>
                      <w:fldChar w:fldCharType="begin"/>
                    </w:r>
                    <w:r>
                      <w:instrText xml:space="preserve"> PAGE  \* MERGEFORMAT </w:instrText>
                    </w:r>
                    <w:r>
                      <w:fldChar w:fldCharType="separate"/>
                    </w:r>
                    <w:r>
                      <w:t>3</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B50BFC">
    <w:pPr>
      <w:pStyle w:val="27"/>
      <w:tabs>
        <w:tab w:val="left" w:pos="5091"/>
      </w:tabs>
      <w:jc w:val="left"/>
      <w:rPr>
        <w:rFonts w:hint="eastAsia" w:ascii="宋体" w:hAnsi="宋体" w:eastAsia="宋体"/>
        <w:sz w:val="21"/>
        <w:lang w:eastAsia="zh-CN"/>
      </w:rPr>
    </w:pPr>
    <w:r>
      <w:rPr>
        <w:sz w:val="21"/>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1241913">
                          <w:pPr>
                            <w:pStyle w:val="27"/>
                          </w:pPr>
                          <w:r>
                            <w:t xml:space="preserve">第 </w:t>
                          </w:r>
                          <w:r>
                            <w:fldChar w:fldCharType="begin"/>
                          </w:r>
                          <w:r>
                            <w:instrText xml:space="preserve"> PAGE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61241913">
                    <w:pPr>
                      <w:pStyle w:val="27"/>
                    </w:pPr>
                    <w:r>
                      <w:t xml:space="preserve">第 </w:t>
                    </w:r>
                    <w:r>
                      <w:fldChar w:fldCharType="begin"/>
                    </w:r>
                    <w:r>
                      <w:instrText xml:space="preserve"> PAGE  \* MERGEFORMAT </w:instrText>
                    </w:r>
                    <w:r>
                      <w:fldChar w:fldCharType="separate"/>
                    </w:r>
                    <w:r>
                      <w:t>2</w:t>
                    </w:r>
                    <w:r>
                      <w:fldChar w:fldCharType="end"/>
                    </w:r>
                    <w:r>
                      <w:t xml:space="preserve"> 页</w:t>
                    </w:r>
                  </w:p>
                </w:txbxContent>
              </v:textbox>
            </v:shape>
          </w:pict>
        </mc:Fallback>
      </mc:AlternateContent>
    </w:r>
    <w:r>
      <w:rPr>
        <w:rFonts w:hint="eastAsia" w:ascii="宋体" w:hAnsi="宋体"/>
        <w:sz w:val="21"/>
        <w:lang w:eastAsia="zh-CN"/>
      </w:rPr>
      <w:tab/>
    </w:r>
    <w:r>
      <w:rPr>
        <w:rFonts w:hint="eastAsia" w:ascii="宋体" w:hAnsi="宋体"/>
        <w:sz w:val="21"/>
        <w:lang w:eastAsia="zh-CN"/>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AEB2FEA"/>
    <w:multiLevelType w:val="singleLevel"/>
    <w:tmpl w:val="DAEB2FEA"/>
    <w:lvl w:ilvl="0" w:tentative="0">
      <w:start w:val="1"/>
      <w:numFmt w:val="decimal"/>
      <w:suff w:val="nothing"/>
      <w:lvlText w:val="%1）"/>
      <w:lvlJc w:val="left"/>
    </w:lvl>
  </w:abstractNum>
  <w:abstractNum w:abstractNumId="1">
    <w:nsid w:val="4F782127"/>
    <w:multiLevelType w:val="singleLevel"/>
    <w:tmpl w:val="4F782127"/>
    <w:lvl w:ilvl="0" w:tentative="0">
      <w:start w:val="2"/>
      <w:numFmt w:val="chineseCounting"/>
      <w:suff w:val="space"/>
      <w:lvlText w:val="第%1章"/>
      <w:lvlJc w:val="left"/>
      <w:pPr>
        <w:ind w:left="3667" w:leftChars="0" w:firstLine="0" w:firstLineChars="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5A7"/>
    <w:rsid w:val="00001DF3"/>
    <w:rsid w:val="00001E4D"/>
    <w:rsid w:val="0000225E"/>
    <w:rsid w:val="00002515"/>
    <w:rsid w:val="00002817"/>
    <w:rsid w:val="000031B0"/>
    <w:rsid w:val="000032A2"/>
    <w:rsid w:val="00003A97"/>
    <w:rsid w:val="00004E6C"/>
    <w:rsid w:val="00004F23"/>
    <w:rsid w:val="000060F1"/>
    <w:rsid w:val="000068F4"/>
    <w:rsid w:val="000069A5"/>
    <w:rsid w:val="00006DD5"/>
    <w:rsid w:val="00007AC3"/>
    <w:rsid w:val="00011C2B"/>
    <w:rsid w:val="0001411A"/>
    <w:rsid w:val="000144C4"/>
    <w:rsid w:val="00015EF3"/>
    <w:rsid w:val="0001613D"/>
    <w:rsid w:val="000162C3"/>
    <w:rsid w:val="00016FBF"/>
    <w:rsid w:val="00020076"/>
    <w:rsid w:val="00020EA7"/>
    <w:rsid w:val="00022077"/>
    <w:rsid w:val="00022BAB"/>
    <w:rsid w:val="00023562"/>
    <w:rsid w:val="000235B2"/>
    <w:rsid w:val="000247BC"/>
    <w:rsid w:val="000255DE"/>
    <w:rsid w:val="00025F10"/>
    <w:rsid w:val="00031536"/>
    <w:rsid w:val="0003218C"/>
    <w:rsid w:val="00032442"/>
    <w:rsid w:val="00033053"/>
    <w:rsid w:val="000330EB"/>
    <w:rsid w:val="000340F4"/>
    <w:rsid w:val="000351BD"/>
    <w:rsid w:val="00035244"/>
    <w:rsid w:val="0003536A"/>
    <w:rsid w:val="000354CB"/>
    <w:rsid w:val="00035834"/>
    <w:rsid w:val="00036A69"/>
    <w:rsid w:val="00040FF2"/>
    <w:rsid w:val="000410C0"/>
    <w:rsid w:val="00041C5C"/>
    <w:rsid w:val="0004219B"/>
    <w:rsid w:val="00044A97"/>
    <w:rsid w:val="00044F87"/>
    <w:rsid w:val="000451B5"/>
    <w:rsid w:val="000468A7"/>
    <w:rsid w:val="00047891"/>
    <w:rsid w:val="00051D4F"/>
    <w:rsid w:val="00052A1A"/>
    <w:rsid w:val="00054AA7"/>
    <w:rsid w:val="00056AF3"/>
    <w:rsid w:val="00057BAD"/>
    <w:rsid w:val="00060001"/>
    <w:rsid w:val="00060156"/>
    <w:rsid w:val="000604C5"/>
    <w:rsid w:val="000608D6"/>
    <w:rsid w:val="00060B08"/>
    <w:rsid w:val="00061250"/>
    <w:rsid w:val="0006142C"/>
    <w:rsid w:val="000615FD"/>
    <w:rsid w:val="00064294"/>
    <w:rsid w:val="000646B2"/>
    <w:rsid w:val="000658D5"/>
    <w:rsid w:val="00065DC4"/>
    <w:rsid w:val="00066881"/>
    <w:rsid w:val="000673F4"/>
    <w:rsid w:val="000700E6"/>
    <w:rsid w:val="00070712"/>
    <w:rsid w:val="00070866"/>
    <w:rsid w:val="000715D1"/>
    <w:rsid w:val="00071BCB"/>
    <w:rsid w:val="00071D1C"/>
    <w:rsid w:val="0007258D"/>
    <w:rsid w:val="00072B47"/>
    <w:rsid w:val="0007368D"/>
    <w:rsid w:val="000736DB"/>
    <w:rsid w:val="00073857"/>
    <w:rsid w:val="00076AD7"/>
    <w:rsid w:val="00077BA3"/>
    <w:rsid w:val="000811BE"/>
    <w:rsid w:val="0008165D"/>
    <w:rsid w:val="000860F6"/>
    <w:rsid w:val="00086B9B"/>
    <w:rsid w:val="00086C25"/>
    <w:rsid w:val="000876EB"/>
    <w:rsid w:val="000909AF"/>
    <w:rsid w:val="00090FD7"/>
    <w:rsid w:val="000917A8"/>
    <w:rsid w:val="00094552"/>
    <w:rsid w:val="00095692"/>
    <w:rsid w:val="000A2136"/>
    <w:rsid w:val="000A2AEF"/>
    <w:rsid w:val="000A2D68"/>
    <w:rsid w:val="000A2FD5"/>
    <w:rsid w:val="000A3062"/>
    <w:rsid w:val="000A4B4A"/>
    <w:rsid w:val="000A53BD"/>
    <w:rsid w:val="000A5BC5"/>
    <w:rsid w:val="000A5C28"/>
    <w:rsid w:val="000A66AD"/>
    <w:rsid w:val="000A677B"/>
    <w:rsid w:val="000A6B30"/>
    <w:rsid w:val="000A777E"/>
    <w:rsid w:val="000B024C"/>
    <w:rsid w:val="000B0E4E"/>
    <w:rsid w:val="000B41B0"/>
    <w:rsid w:val="000B5A37"/>
    <w:rsid w:val="000B62EC"/>
    <w:rsid w:val="000B67C8"/>
    <w:rsid w:val="000C01A4"/>
    <w:rsid w:val="000C0C1C"/>
    <w:rsid w:val="000C1180"/>
    <w:rsid w:val="000C1FDB"/>
    <w:rsid w:val="000C2CCF"/>
    <w:rsid w:val="000C5476"/>
    <w:rsid w:val="000C5CA2"/>
    <w:rsid w:val="000C6385"/>
    <w:rsid w:val="000C6B88"/>
    <w:rsid w:val="000C6F67"/>
    <w:rsid w:val="000D1089"/>
    <w:rsid w:val="000D2C39"/>
    <w:rsid w:val="000D4819"/>
    <w:rsid w:val="000D4A55"/>
    <w:rsid w:val="000D504A"/>
    <w:rsid w:val="000E0D13"/>
    <w:rsid w:val="000E2F74"/>
    <w:rsid w:val="000E3008"/>
    <w:rsid w:val="000E3153"/>
    <w:rsid w:val="000E324B"/>
    <w:rsid w:val="000E37F1"/>
    <w:rsid w:val="000E4C88"/>
    <w:rsid w:val="000E56F8"/>
    <w:rsid w:val="000F1CC1"/>
    <w:rsid w:val="000F2711"/>
    <w:rsid w:val="000F3D97"/>
    <w:rsid w:val="000F4C4E"/>
    <w:rsid w:val="000F59E7"/>
    <w:rsid w:val="000F6FD6"/>
    <w:rsid w:val="00100BAE"/>
    <w:rsid w:val="001037CD"/>
    <w:rsid w:val="00105011"/>
    <w:rsid w:val="001060B2"/>
    <w:rsid w:val="001072EF"/>
    <w:rsid w:val="001119EC"/>
    <w:rsid w:val="00112F3D"/>
    <w:rsid w:val="0011384E"/>
    <w:rsid w:val="00115109"/>
    <w:rsid w:val="00120C95"/>
    <w:rsid w:val="00120CB8"/>
    <w:rsid w:val="001218DE"/>
    <w:rsid w:val="001222FE"/>
    <w:rsid w:val="00126A98"/>
    <w:rsid w:val="00131E6F"/>
    <w:rsid w:val="001358E4"/>
    <w:rsid w:val="00135EA9"/>
    <w:rsid w:val="00136365"/>
    <w:rsid w:val="00140B60"/>
    <w:rsid w:val="0014185B"/>
    <w:rsid w:val="00141D64"/>
    <w:rsid w:val="00146CB7"/>
    <w:rsid w:val="00152BC0"/>
    <w:rsid w:val="00154944"/>
    <w:rsid w:val="001564C8"/>
    <w:rsid w:val="001570A6"/>
    <w:rsid w:val="00157B3A"/>
    <w:rsid w:val="00160084"/>
    <w:rsid w:val="00161969"/>
    <w:rsid w:val="001626EB"/>
    <w:rsid w:val="00164710"/>
    <w:rsid w:val="00164B7F"/>
    <w:rsid w:val="0016718E"/>
    <w:rsid w:val="00167BE9"/>
    <w:rsid w:val="00170072"/>
    <w:rsid w:val="00170B0C"/>
    <w:rsid w:val="0017111B"/>
    <w:rsid w:val="001727DC"/>
    <w:rsid w:val="00173524"/>
    <w:rsid w:val="0017412D"/>
    <w:rsid w:val="00177501"/>
    <w:rsid w:val="0017772B"/>
    <w:rsid w:val="00180EB6"/>
    <w:rsid w:val="00182506"/>
    <w:rsid w:val="0018286B"/>
    <w:rsid w:val="00182E04"/>
    <w:rsid w:val="00184615"/>
    <w:rsid w:val="001868F1"/>
    <w:rsid w:val="001911DA"/>
    <w:rsid w:val="0019139F"/>
    <w:rsid w:val="00192E1C"/>
    <w:rsid w:val="00193760"/>
    <w:rsid w:val="00194D39"/>
    <w:rsid w:val="00197BC1"/>
    <w:rsid w:val="001A0A60"/>
    <w:rsid w:val="001A131A"/>
    <w:rsid w:val="001A15E0"/>
    <w:rsid w:val="001A2511"/>
    <w:rsid w:val="001A2971"/>
    <w:rsid w:val="001A66D2"/>
    <w:rsid w:val="001B010F"/>
    <w:rsid w:val="001B09D0"/>
    <w:rsid w:val="001B0D1B"/>
    <w:rsid w:val="001B1C35"/>
    <w:rsid w:val="001B2B28"/>
    <w:rsid w:val="001B2D45"/>
    <w:rsid w:val="001B3259"/>
    <w:rsid w:val="001B3C2D"/>
    <w:rsid w:val="001B4297"/>
    <w:rsid w:val="001B46D7"/>
    <w:rsid w:val="001B49D5"/>
    <w:rsid w:val="001B4B41"/>
    <w:rsid w:val="001B5F49"/>
    <w:rsid w:val="001B657F"/>
    <w:rsid w:val="001C0780"/>
    <w:rsid w:val="001C17AE"/>
    <w:rsid w:val="001C281D"/>
    <w:rsid w:val="001C32CF"/>
    <w:rsid w:val="001C6136"/>
    <w:rsid w:val="001C678C"/>
    <w:rsid w:val="001C6EDF"/>
    <w:rsid w:val="001D5350"/>
    <w:rsid w:val="001D56F0"/>
    <w:rsid w:val="001E167F"/>
    <w:rsid w:val="001E21C0"/>
    <w:rsid w:val="001E3462"/>
    <w:rsid w:val="001E3660"/>
    <w:rsid w:val="001E4A91"/>
    <w:rsid w:val="001E66F8"/>
    <w:rsid w:val="001E773B"/>
    <w:rsid w:val="001F0619"/>
    <w:rsid w:val="001F1ACD"/>
    <w:rsid w:val="001F362D"/>
    <w:rsid w:val="001F3EDB"/>
    <w:rsid w:val="001F43AD"/>
    <w:rsid w:val="001F5D8D"/>
    <w:rsid w:val="001F705C"/>
    <w:rsid w:val="001F7396"/>
    <w:rsid w:val="00200822"/>
    <w:rsid w:val="00202A7A"/>
    <w:rsid w:val="00203AC8"/>
    <w:rsid w:val="00203B32"/>
    <w:rsid w:val="00204B3B"/>
    <w:rsid w:val="00205AC0"/>
    <w:rsid w:val="00205C7F"/>
    <w:rsid w:val="002061FB"/>
    <w:rsid w:val="0020650B"/>
    <w:rsid w:val="002076E7"/>
    <w:rsid w:val="002114CB"/>
    <w:rsid w:val="00211E55"/>
    <w:rsid w:val="002120A0"/>
    <w:rsid w:val="00213FAC"/>
    <w:rsid w:val="002166BC"/>
    <w:rsid w:val="00216C02"/>
    <w:rsid w:val="0022095E"/>
    <w:rsid w:val="0022189B"/>
    <w:rsid w:val="0022209B"/>
    <w:rsid w:val="00223A67"/>
    <w:rsid w:val="002243A1"/>
    <w:rsid w:val="00225402"/>
    <w:rsid w:val="00225854"/>
    <w:rsid w:val="00226A89"/>
    <w:rsid w:val="00231200"/>
    <w:rsid w:val="002313CE"/>
    <w:rsid w:val="00231491"/>
    <w:rsid w:val="002320BC"/>
    <w:rsid w:val="00232D61"/>
    <w:rsid w:val="00232F42"/>
    <w:rsid w:val="00233403"/>
    <w:rsid w:val="002337F5"/>
    <w:rsid w:val="00233B55"/>
    <w:rsid w:val="002342E7"/>
    <w:rsid w:val="00236555"/>
    <w:rsid w:val="00236B64"/>
    <w:rsid w:val="0023748D"/>
    <w:rsid w:val="00240EB9"/>
    <w:rsid w:val="002416E4"/>
    <w:rsid w:val="00241B71"/>
    <w:rsid w:val="002431CB"/>
    <w:rsid w:val="00244CD4"/>
    <w:rsid w:val="00245DD7"/>
    <w:rsid w:val="002460C0"/>
    <w:rsid w:val="0024613C"/>
    <w:rsid w:val="00246CBD"/>
    <w:rsid w:val="002506C8"/>
    <w:rsid w:val="002518CB"/>
    <w:rsid w:val="0025268A"/>
    <w:rsid w:val="00252E58"/>
    <w:rsid w:val="0025383B"/>
    <w:rsid w:val="00253BC2"/>
    <w:rsid w:val="002543D8"/>
    <w:rsid w:val="00254D4C"/>
    <w:rsid w:val="0025608B"/>
    <w:rsid w:val="00257A53"/>
    <w:rsid w:val="00257DEE"/>
    <w:rsid w:val="00260D57"/>
    <w:rsid w:val="00261FC3"/>
    <w:rsid w:val="0026224B"/>
    <w:rsid w:val="002622EE"/>
    <w:rsid w:val="002663D0"/>
    <w:rsid w:val="002670A5"/>
    <w:rsid w:val="002700E0"/>
    <w:rsid w:val="0027028A"/>
    <w:rsid w:val="0027117B"/>
    <w:rsid w:val="00274774"/>
    <w:rsid w:val="00274935"/>
    <w:rsid w:val="00276724"/>
    <w:rsid w:val="00276FC7"/>
    <w:rsid w:val="002770FF"/>
    <w:rsid w:val="00280799"/>
    <w:rsid w:val="00280B83"/>
    <w:rsid w:val="00281BB5"/>
    <w:rsid w:val="00281E27"/>
    <w:rsid w:val="00283707"/>
    <w:rsid w:val="00283845"/>
    <w:rsid w:val="0028689A"/>
    <w:rsid w:val="00286DD2"/>
    <w:rsid w:val="002874A5"/>
    <w:rsid w:val="00287C12"/>
    <w:rsid w:val="00297C24"/>
    <w:rsid w:val="00297C81"/>
    <w:rsid w:val="002A066F"/>
    <w:rsid w:val="002A0B08"/>
    <w:rsid w:val="002A2448"/>
    <w:rsid w:val="002A429E"/>
    <w:rsid w:val="002A42B9"/>
    <w:rsid w:val="002A5B3D"/>
    <w:rsid w:val="002B16A9"/>
    <w:rsid w:val="002B5DB1"/>
    <w:rsid w:val="002C07B5"/>
    <w:rsid w:val="002C0912"/>
    <w:rsid w:val="002C5CC4"/>
    <w:rsid w:val="002C666E"/>
    <w:rsid w:val="002D1BE6"/>
    <w:rsid w:val="002D36EC"/>
    <w:rsid w:val="002D4687"/>
    <w:rsid w:val="002D4EA0"/>
    <w:rsid w:val="002D62A0"/>
    <w:rsid w:val="002D62A4"/>
    <w:rsid w:val="002D67F3"/>
    <w:rsid w:val="002D73B2"/>
    <w:rsid w:val="002D7757"/>
    <w:rsid w:val="002E265A"/>
    <w:rsid w:val="002E28E3"/>
    <w:rsid w:val="002E2CC7"/>
    <w:rsid w:val="002E7E2D"/>
    <w:rsid w:val="002F0601"/>
    <w:rsid w:val="002F0C18"/>
    <w:rsid w:val="002F0DD6"/>
    <w:rsid w:val="002F0F4B"/>
    <w:rsid w:val="002F163B"/>
    <w:rsid w:val="002F1F93"/>
    <w:rsid w:val="002F677F"/>
    <w:rsid w:val="002F6B2D"/>
    <w:rsid w:val="002F7107"/>
    <w:rsid w:val="002F7763"/>
    <w:rsid w:val="0030182F"/>
    <w:rsid w:val="00302497"/>
    <w:rsid w:val="003026ED"/>
    <w:rsid w:val="00303195"/>
    <w:rsid w:val="003036BC"/>
    <w:rsid w:val="00306B4C"/>
    <w:rsid w:val="00307864"/>
    <w:rsid w:val="0031046B"/>
    <w:rsid w:val="00310D91"/>
    <w:rsid w:val="00312736"/>
    <w:rsid w:val="00314940"/>
    <w:rsid w:val="00314F2C"/>
    <w:rsid w:val="00316602"/>
    <w:rsid w:val="00316D02"/>
    <w:rsid w:val="003177D2"/>
    <w:rsid w:val="0031784D"/>
    <w:rsid w:val="00320D63"/>
    <w:rsid w:val="0032121B"/>
    <w:rsid w:val="003255F2"/>
    <w:rsid w:val="0032631B"/>
    <w:rsid w:val="00330AB8"/>
    <w:rsid w:val="00332FB5"/>
    <w:rsid w:val="0033442B"/>
    <w:rsid w:val="00334815"/>
    <w:rsid w:val="00335E59"/>
    <w:rsid w:val="003405A0"/>
    <w:rsid w:val="003410B7"/>
    <w:rsid w:val="00342DCB"/>
    <w:rsid w:val="00343839"/>
    <w:rsid w:val="00344A94"/>
    <w:rsid w:val="00344B9E"/>
    <w:rsid w:val="00344D4C"/>
    <w:rsid w:val="00346869"/>
    <w:rsid w:val="003473C1"/>
    <w:rsid w:val="003474FB"/>
    <w:rsid w:val="00347675"/>
    <w:rsid w:val="00352782"/>
    <w:rsid w:val="0035330D"/>
    <w:rsid w:val="00355BAD"/>
    <w:rsid w:val="00360544"/>
    <w:rsid w:val="0036147E"/>
    <w:rsid w:val="00362314"/>
    <w:rsid w:val="00365169"/>
    <w:rsid w:val="003661B0"/>
    <w:rsid w:val="003665CB"/>
    <w:rsid w:val="003667B7"/>
    <w:rsid w:val="00367F9C"/>
    <w:rsid w:val="0037217B"/>
    <w:rsid w:val="00373A11"/>
    <w:rsid w:val="003745A2"/>
    <w:rsid w:val="00375BF1"/>
    <w:rsid w:val="00376050"/>
    <w:rsid w:val="00376F15"/>
    <w:rsid w:val="00377628"/>
    <w:rsid w:val="003829E3"/>
    <w:rsid w:val="003830D1"/>
    <w:rsid w:val="00383F91"/>
    <w:rsid w:val="00384DBD"/>
    <w:rsid w:val="00384E8C"/>
    <w:rsid w:val="00385F17"/>
    <w:rsid w:val="00386B66"/>
    <w:rsid w:val="00387001"/>
    <w:rsid w:val="00387511"/>
    <w:rsid w:val="00387C75"/>
    <w:rsid w:val="00392ABD"/>
    <w:rsid w:val="003934C7"/>
    <w:rsid w:val="00395C6B"/>
    <w:rsid w:val="00397BA7"/>
    <w:rsid w:val="003A0850"/>
    <w:rsid w:val="003A1453"/>
    <w:rsid w:val="003A3A27"/>
    <w:rsid w:val="003A3A48"/>
    <w:rsid w:val="003A4DA8"/>
    <w:rsid w:val="003A5B66"/>
    <w:rsid w:val="003A6132"/>
    <w:rsid w:val="003A6F07"/>
    <w:rsid w:val="003A7E87"/>
    <w:rsid w:val="003A7F44"/>
    <w:rsid w:val="003B06DD"/>
    <w:rsid w:val="003B0E0F"/>
    <w:rsid w:val="003B1A62"/>
    <w:rsid w:val="003B2268"/>
    <w:rsid w:val="003B2BA8"/>
    <w:rsid w:val="003B3A71"/>
    <w:rsid w:val="003B6F7E"/>
    <w:rsid w:val="003C1271"/>
    <w:rsid w:val="003C367C"/>
    <w:rsid w:val="003C3F8B"/>
    <w:rsid w:val="003C4409"/>
    <w:rsid w:val="003C65F9"/>
    <w:rsid w:val="003C68C1"/>
    <w:rsid w:val="003C7C6E"/>
    <w:rsid w:val="003D0E02"/>
    <w:rsid w:val="003D1578"/>
    <w:rsid w:val="003D19E5"/>
    <w:rsid w:val="003D22E1"/>
    <w:rsid w:val="003D3740"/>
    <w:rsid w:val="003D3EDD"/>
    <w:rsid w:val="003D3F3C"/>
    <w:rsid w:val="003D52BC"/>
    <w:rsid w:val="003D6640"/>
    <w:rsid w:val="003D7898"/>
    <w:rsid w:val="003E134E"/>
    <w:rsid w:val="003E18CB"/>
    <w:rsid w:val="003E4A5E"/>
    <w:rsid w:val="003E5631"/>
    <w:rsid w:val="003E592C"/>
    <w:rsid w:val="003E5A85"/>
    <w:rsid w:val="003E669F"/>
    <w:rsid w:val="003E6E5A"/>
    <w:rsid w:val="003E717F"/>
    <w:rsid w:val="003E7D41"/>
    <w:rsid w:val="003F12F1"/>
    <w:rsid w:val="003F17A9"/>
    <w:rsid w:val="003F2B54"/>
    <w:rsid w:val="003F2B79"/>
    <w:rsid w:val="003F30B0"/>
    <w:rsid w:val="003F386F"/>
    <w:rsid w:val="003F4342"/>
    <w:rsid w:val="003F45D4"/>
    <w:rsid w:val="003F4661"/>
    <w:rsid w:val="003F4767"/>
    <w:rsid w:val="003F49F8"/>
    <w:rsid w:val="004007B0"/>
    <w:rsid w:val="00402558"/>
    <w:rsid w:val="00404808"/>
    <w:rsid w:val="00405237"/>
    <w:rsid w:val="00405453"/>
    <w:rsid w:val="004063AE"/>
    <w:rsid w:val="00406985"/>
    <w:rsid w:val="004071C9"/>
    <w:rsid w:val="004104CF"/>
    <w:rsid w:val="0041140E"/>
    <w:rsid w:val="004118C5"/>
    <w:rsid w:val="0041233A"/>
    <w:rsid w:val="00413085"/>
    <w:rsid w:val="0041682E"/>
    <w:rsid w:val="00417E27"/>
    <w:rsid w:val="004209BC"/>
    <w:rsid w:val="00422D49"/>
    <w:rsid w:val="00426A9E"/>
    <w:rsid w:val="00431E18"/>
    <w:rsid w:val="00432A8C"/>
    <w:rsid w:val="00434332"/>
    <w:rsid w:val="0043614F"/>
    <w:rsid w:val="0043703E"/>
    <w:rsid w:val="00437561"/>
    <w:rsid w:val="00437602"/>
    <w:rsid w:val="004434A0"/>
    <w:rsid w:val="00445402"/>
    <w:rsid w:val="00445506"/>
    <w:rsid w:val="00446470"/>
    <w:rsid w:val="0044668A"/>
    <w:rsid w:val="00447714"/>
    <w:rsid w:val="0045060E"/>
    <w:rsid w:val="00450BBF"/>
    <w:rsid w:val="00451ACF"/>
    <w:rsid w:val="00451B5F"/>
    <w:rsid w:val="00452E9D"/>
    <w:rsid w:val="00454069"/>
    <w:rsid w:val="0045516D"/>
    <w:rsid w:val="00455D05"/>
    <w:rsid w:val="00456391"/>
    <w:rsid w:val="00456758"/>
    <w:rsid w:val="00460A4F"/>
    <w:rsid w:val="0046274F"/>
    <w:rsid w:val="00470FB3"/>
    <w:rsid w:val="00471649"/>
    <w:rsid w:val="00471AFA"/>
    <w:rsid w:val="004731DB"/>
    <w:rsid w:val="00475319"/>
    <w:rsid w:val="00475C4C"/>
    <w:rsid w:val="00475EDB"/>
    <w:rsid w:val="004777A6"/>
    <w:rsid w:val="00477F6C"/>
    <w:rsid w:val="004804EF"/>
    <w:rsid w:val="00480AFC"/>
    <w:rsid w:val="004828DC"/>
    <w:rsid w:val="00482E95"/>
    <w:rsid w:val="0048438C"/>
    <w:rsid w:val="00484645"/>
    <w:rsid w:val="00484A0C"/>
    <w:rsid w:val="00485921"/>
    <w:rsid w:val="00486EEE"/>
    <w:rsid w:val="00487C91"/>
    <w:rsid w:val="0049001C"/>
    <w:rsid w:val="00490161"/>
    <w:rsid w:val="00492938"/>
    <w:rsid w:val="004933E5"/>
    <w:rsid w:val="00493BC1"/>
    <w:rsid w:val="00494077"/>
    <w:rsid w:val="00494153"/>
    <w:rsid w:val="00496BC4"/>
    <w:rsid w:val="004A0792"/>
    <w:rsid w:val="004A08F5"/>
    <w:rsid w:val="004A1A89"/>
    <w:rsid w:val="004A1F25"/>
    <w:rsid w:val="004A4C14"/>
    <w:rsid w:val="004A548D"/>
    <w:rsid w:val="004A5AED"/>
    <w:rsid w:val="004A5DFC"/>
    <w:rsid w:val="004A669A"/>
    <w:rsid w:val="004A70A7"/>
    <w:rsid w:val="004B0335"/>
    <w:rsid w:val="004B1BB4"/>
    <w:rsid w:val="004B3D9D"/>
    <w:rsid w:val="004B4770"/>
    <w:rsid w:val="004B63CA"/>
    <w:rsid w:val="004B7608"/>
    <w:rsid w:val="004C0CAD"/>
    <w:rsid w:val="004C0E4B"/>
    <w:rsid w:val="004C0F27"/>
    <w:rsid w:val="004C1F35"/>
    <w:rsid w:val="004C2055"/>
    <w:rsid w:val="004C2D56"/>
    <w:rsid w:val="004C631E"/>
    <w:rsid w:val="004C7227"/>
    <w:rsid w:val="004C77BA"/>
    <w:rsid w:val="004D020C"/>
    <w:rsid w:val="004D443F"/>
    <w:rsid w:val="004D6B10"/>
    <w:rsid w:val="004D6E18"/>
    <w:rsid w:val="004D756C"/>
    <w:rsid w:val="004E078C"/>
    <w:rsid w:val="004E0EDD"/>
    <w:rsid w:val="004E37F9"/>
    <w:rsid w:val="004E3DCB"/>
    <w:rsid w:val="004E52C3"/>
    <w:rsid w:val="004E5670"/>
    <w:rsid w:val="004E6E07"/>
    <w:rsid w:val="004E71E1"/>
    <w:rsid w:val="004E762E"/>
    <w:rsid w:val="004F00C3"/>
    <w:rsid w:val="004F1105"/>
    <w:rsid w:val="004F17FC"/>
    <w:rsid w:val="004F2CE7"/>
    <w:rsid w:val="004F3900"/>
    <w:rsid w:val="004F3BD9"/>
    <w:rsid w:val="004F4572"/>
    <w:rsid w:val="004F4576"/>
    <w:rsid w:val="004F619E"/>
    <w:rsid w:val="0050072C"/>
    <w:rsid w:val="005010E4"/>
    <w:rsid w:val="005014FB"/>
    <w:rsid w:val="0050278A"/>
    <w:rsid w:val="005075C5"/>
    <w:rsid w:val="00510369"/>
    <w:rsid w:val="00510C9E"/>
    <w:rsid w:val="00513D11"/>
    <w:rsid w:val="00513D1A"/>
    <w:rsid w:val="00513FC4"/>
    <w:rsid w:val="005140C5"/>
    <w:rsid w:val="00514506"/>
    <w:rsid w:val="00517253"/>
    <w:rsid w:val="0052059C"/>
    <w:rsid w:val="00522097"/>
    <w:rsid w:val="00522AE7"/>
    <w:rsid w:val="00523D71"/>
    <w:rsid w:val="00524538"/>
    <w:rsid w:val="0052484C"/>
    <w:rsid w:val="00526132"/>
    <w:rsid w:val="00527985"/>
    <w:rsid w:val="00530C19"/>
    <w:rsid w:val="005317A0"/>
    <w:rsid w:val="00532325"/>
    <w:rsid w:val="005341E5"/>
    <w:rsid w:val="00534205"/>
    <w:rsid w:val="00534523"/>
    <w:rsid w:val="00534F22"/>
    <w:rsid w:val="00535281"/>
    <w:rsid w:val="005374C2"/>
    <w:rsid w:val="00541069"/>
    <w:rsid w:val="0054201C"/>
    <w:rsid w:val="0054295D"/>
    <w:rsid w:val="0054395C"/>
    <w:rsid w:val="0054414C"/>
    <w:rsid w:val="00545A02"/>
    <w:rsid w:val="00546920"/>
    <w:rsid w:val="005473B7"/>
    <w:rsid w:val="005477B5"/>
    <w:rsid w:val="00547845"/>
    <w:rsid w:val="00551556"/>
    <w:rsid w:val="00552033"/>
    <w:rsid w:val="00552755"/>
    <w:rsid w:val="00552E51"/>
    <w:rsid w:val="00553541"/>
    <w:rsid w:val="00555091"/>
    <w:rsid w:val="005550C4"/>
    <w:rsid w:val="0055517A"/>
    <w:rsid w:val="0056219B"/>
    <w:rsid w:val="00562E61"/>
    <w:rsid w:val="00563483"/>
    <w:rsid w:val="00564754"/>
    <w:rsid w:val="00565021"/>
    <w:rsid w:val="005660F2"/>
    <w:rsid w:val="00566E37"/>
    <w:rsid w:val="00566F63"/>
    <w:rsid w:val="00567FEC"/>
    <w:rsid w:val="005702AC"/>
    <w:rsid w:val="00570A58"/>
    <w:rsid w:val="005710AD"/>
    <w:rsid w:val="00571809"/>
    <w:rsid w:val="00571B65"/>
    <w:rsid w:val="00571BC6"/>
    <w:rsid w:val="00572654"/>
    <w:rsid w:val="00573F50"/>
    <w:rsid w:val="00574751"/>
    <w:rsid w:val="005747D0"/>
    <w:rsid w:val="005772B9"/>
    <w:rsid w:val="0057731A"/>
    <w:rsid w:val="00580798"/>
    <w:rsid w:val="00580C5E"/>
    <w:rsid w:val="00581CA4"/>
    <w:rsid w:val="00582B2A"/>
    <w:rsid w:val="00582D44"/>
    <w:rsid w:val="005848DA"/>
    <w:rsid w:val="00584B00"/>
    <w:rsid w:val="005853C5"/>
    <w:rsid w:val="005858E1"/>
    <w:rsid w:val="00585B9B"/>
    <w:rsid w:val="00586945"/>
    <w:rsid w:val="005909A4"/>
    <w:rsid w:val="00590CD3"/>
    <w:rsid w:val="00591E12"/>
    <w:rsid w:val="00591EE8"/>
    <w:rsid w:val="00593873"/>
    <w:rsid w:val="00593951"/>
    <w:rsid w:val="005940D4"/>
    <w:rsid w:val="00594A19"/>
    <w:rsid w:val="005A0F1A"/>
    <w:rsid w:val="005A10B1"/>
    <w:rsid w:val="005A2030"/>
    <w:rsid w:val="005A208B"/>
    <w:rsid w:val="005A39DE"/>
    <w:rsid w:val="005A4C85"/>
    <w:rsid w:val="005A76D1"/>
    <w:rsid w:val="005B1D11"/>
    <w:rsid w:val="005B25AB"/>
    <w:rsid w:val="005B2F63"/>
    <w:rsid w:val="005B35CB"/>
    <w:rsid w:val="005B38B8"/>
    <w:rsid w:val="005B3B9D"/>
    <w:rsid w:val="005B4246"/>
    <w:rsid w:val="005B453C"/>
    <w:rsid w:val="005B5E19"/>
    <w:rsid w:val="005B616D"/>
    <w:rsid w:val="005B638B"/>
    <w:rsid w:val="005B6663"/>
    <w:rsid w:val="005B6FC0"/>
    <w:rsid w:val="005B7D9F"/>
    <w:rsid w:val="005C486F"/>
    <w:rsid w:val="005C49ED"/>
    <w:rsid w:val="005C4DCA"/>
    <w:rsid w:val="005C6A4A"/>
    <w:rsid w:val="005D059F"/>
    <w:rsid w:val="005D06D3"/>
    <w:rsid w:val="005D0DE1"/>
    <w:rsid w:val="005D1086"/>
    <w:rsid w:val="005D135B"/>
    <w:rsid w:val="005D2212"/>
    <w:rsid w:val="005D3A70"/>
    <w:rsid w:val="005D3C9B"/>
    <w:rsid w:val="005D44A0"/>
    <w:rsid w:val="005D477F"/>
    <w:rsid w:val="005D5AC2"/>
    <w:rsid w:val="005D67FD"/>
    <w:rsid w:val="005D6A66"/>
    <w:rsid w:val="005E0019"/>
    <w:rsid w:val="005E17AB"/>
    <w:rsid w:val="005E2573"/>
    <w:rsid w:val="005E28EF"/>
    <w:rsid w:val="005E2C8D"/>
    <w:rsid w:val="005E3803"/>
    <w:rsid w:val="005E5C01"/>
    <w:rsid w:val="005E77AF"/>
    <w:rsid w:val="005E7D22"/>
    <w:rsid w:val="005F07FC"/>
    <w:rsid w:val="005F0D5D"/>
    <w:rsid w:val="005F1FC6"/>
    <w:rsid w:val="005F30D7"/>
    <w:rsid w:val="005F6791"/>
    <w:rsid w:val="005F7B1D"/>
    <w:rsid w:val="00600768"/>
    <w:rsid w:val="006007CF"/>
    <w:rsid w:val="006020A0"/>
    <w:rsid w:val="00603CAD"/>
    <w:rsid w:val="00606BA3"/>
    <w:rsid w:val="00610AB6"/>
    <w:rsid w:val="00610CEE"/>
    <w:rsid w:val="00610F35"/>
    <w:rsid w:val="00611E22"/>
    <w:rsid w:val="00612E0F"/>
    <w:rsid w:val="00612E79"/>
    <w:rsid w:val="006131C1"/>
    <w:rsid w:val="00614FF2"/>
    <w:rsid w:val="0061538C"/>
    <w:rsid w:val="006179F6"/>
    <w:rsid w:val="00620484"/>
    <w:rsid w:val="0062075D"/>
    <w:rsid w:val="00620EEA"/>
    <w:rsid w:val="0062158E"/>
    <w:rsid w:val="00621CC0"/>
    <w:rsid w:val="00621CDC"/>
    <w:rsid w:val="00623A70"/>
    <w:rsid w:val="00623D78"/>
    <w:rsid w:val="00624E42"/>
    <w:rsid w:val="00625C81"/>
    <w:rsid w:val="006263D4"/>
    <w:rsid w:val="00626DE9"/>
    <w:rsid w:val="00627087"/>
    <w:rsid w:val="0062714A"/>
    <w:rsid w:val="0062726E"/>
    <w:rsid w:val="00632246"/>
    <w:rsid w:val="00632983"/>
    <w:rsid w:val="0063401F"/>
    <w:rsid w:val="00634C69"/>
    <w:rsid w:val="00637AED"/>
    <w:rsid w:val="00640DB7"/>
    <w:rsid w:val="00642793"/>
    <w:rsid w:val="00642904"/>
    <w:rsid w:val="00644059"/>
    <w:rsid w:val="00644A79"/>
    <w:rsid w:val="00645BBF"/>
    <w:rsid w:val="00651EC9"/>
    <w:rsid w:val="00652561"/>
    <w:rsid w:val="00652763"/>
    <w:rsid w:val="00652B73"/>
    <w:rsid w:val="006555F9"/>
    <w:rsid w:val="0065651A"/>
    <w:rsid w:val="00656B5D"/>
    <w:rsid w:val="00660482"/>
    <w:rsid w:val="006614DC"/>
    <w:rsid w:val="006623B0"/>
    <w:rsid w:val="00662FA4"/>
    <w:rsid w:val="00664038"/>
    <w:rsid w:val="0066431A"/>
    <w:rsid w:val="00664DC7"/>
    <w:rsid w:val="006662DE"/>
    <w:rsid w:val="00666A42"/>
    <w:rsid w:val="00666B64"/>
    <w:rsid w:val="006709EB"/>
    <w:rsid w:val="00670E1C"/>
    <w:rsid w:val="00671316"/>
    <w:rsid w:val="0067164A"/>
    <w:rsid w:val="00673D52"/>
    <w:rsid w:val="00674A7D"/>
    <w:rsid w:val="0067540F"/>
    <w:rsid w:val="0067688C"/>
    <w:rsid w:val="006775E7"/>
    <w:rsid w:val="00677BBF"/>
    <w:rsid w:val="006806E5"/>
    <w:rsid w:val="0068082D"/>
    <w:rsid w:val="006818AC"/>
    <w:rsid w:val="00684E11"/>
    <w:rsid w:val="00684E2A"/>
    <w:rsid w:val="00685731"/>
    <w:rsid w:val="00686BD1"/>
    <w:rsid w:val="006878B1"/>
    <w:rsid w:val="00687CEC"/>
    <w:rsid w:val="006924CF"/>
    <w:rsid w:val="0069437D"/>
    <w:rsid w:val="00695D72"/>
    <w:rsid w:val="006A1A73"/>
    <w:rsid w:val="006A3EB4"/>
    <w:rsid w:val="006A58BE"/>
    <w:rsid w:val="006A62EB"/>
    <w:rsid w:val="006B0266"/>
    <w:rsid w:val="006B0847"/>
    <w:rsid w:val="006B1782"/>
    <w:rsid w:val="006B3B5A"/>
    <w:rsid w:val="006B4441"/>
    <w:rsid w:val="006B4B57"/>
    <w:rsid w:val="006B640E"/>
    <w:rsid w:val="006C0067"/>
    <w:rsid w:val="006C0E53"/>
    <w:rsid w:val="006C0F6E"/>
    <w:rsid w:val="006C1B67"/>
    <w:rsid w:val="006C1D64"/>
    <w:rsid w:val="006C3F00"/>
    <w:rsid w:val="006C68D4"/>
    <w:rsid w:val="006D1FC2"/>
    <w:rsid w:val="006D4A8F"/>
    <w:rsid w:val="006D6042"/>
    <w:rsid w:val="006D7478"/>
    <w:rsid w:val="006D7C44"/>
    <w:rsid w:val="006E0C0D"/>
    <w:rsid w:val="006E0F80"/>
    <w:rsid w:val="006E12FC"/>
    <w:rsid w:val="006E3968"/>
    <w:rsid w:val="006E42A8"/>
    <w:rsid w:val="006E6A91"/>
    <w:rsid w:val="006F0C0D"/>
    <w:rsid w:val="006F1734"/>
    <w:rsid w:val="006F1865"/>
    <w:rsid w:val="006F1BB2"/>
    <w:rsid w:val="006F24E9"/>
    <w:rsid w:val="006F27B0"/>
    <w:rsid w:val="006F27FD"/>
    <w:rsid w:val="006F2A55"/>
    <w:rsid w:val="006F4944"/>
    <w:rsid w:val="006F5872"/>
    <w:rsid w:val="006F79C2"/>
    <w:rsid w:val="00700DD2"/>
    <w:rsid w:val="00700FD1"/>
    <w:rsid w:val="007019DE"/>
    <w:rsid w:val="00701E19"/>
    <w:rsid w:val="00706406"/>
    <w:rsid w:val="0071073C"/>
    <w:rsid w:val="00710AA8"/>
    <w:rsid w:val="00710B0A"/>
    <w:rsid w:val="00711753"/>
    <w:rsid w:val="00713279"/>
    <w:rsid w:val="00713DC5"/>
    <w:rsid w:val="00713EB0"/>
    <w:rsid w:val="00715EF0"/>
    <w:rsid w:val="00721737"/>
    <w:rsid w:val="0072271B"/>
    <w:rsid w:val="00722904"/>
    <w:rsid w:val="0072306C"/>
    <w:rsid w:val="00723BC6"/>
    <w:rsid w:val="00723C96"/>
    <w:rsid w:val="00723F26"/>
    <w:rsid w:val="00724042"/>
    <w:rsid w:val="00724514"/>
    <w:rsid w:val="0072490C"/>
    <w:rsid w:val="007249C3"/>
    <w:rsid w:val="00724B6A"/>
    <w:rsid w:val="00725129"/>
    <w:rsid w:val="0072575D"/>
    <w:rsid w:val="007262CC"/>
    <w:rsid w:val="00726F01"/>
    <w:rsid w:val="0073039E"/>
    <w:rsid w:val="007304E5"/>
    <w:rsid w:val="0073071F"/>
    <w:rsid w:val="0073238A"/>
    <w:rsid w:val="007324DE"/>
    <w:rsid w:val="007325B9"/>
    <w:rsid w:val="0073423B"/>
    <w:rsid w:val="00734D9F"/>
    <w:rsid w:val="00735901"/>
    <w:rsid w:val="00736486"/>
    <w:rsid w:val="00736A1E"/>
    <w:rsid w:val="0074301F"/>
    <w:rsid w:val="00744702"/>
    <w:rsid w:val="00750EFD"/>
    <w:rsid w:val="0075297C"/>
    <w:rsid w:val="00752D5F"/>
    <w:rsid w:val="00753188"/>
    <w:rsid w:val="0075509C"/>
    <w:rsid w:val="007563BB"/>
    <w:rsid w:val="007619E1"/>
    <w:rsid w:val="0076235C"/>
    <w:rsid w:val="00762CCE"/>
    <w:rsid w:val="007637BF"/>
    <w:rsid w:val="007638C7"/>
    <w:rsid w:val="00763CF5"/>
    <w:rsid w:val="007653F7"/>
    <w:rsid w:val="00765D1A"/>
    <w:rsid w:val="00770F31"/>
    <w:rsid w:val="00771C33"/>
    <w:rsid w:val="00775DEA"/>
    <w:rsid w:val="007768C5"/>
    <w:rsid w:val="007770DA"/>
    <w:rsid w:val="0077713A"/>
    <w:rsid w:val="00777CC0"/>
    <w:rsid w:val="0078079E"/>
    <w:rsid w:val="00780F1B"/>
    <w:rsid w:val="00781362"/>
    <w:rsid w:val="00781406"/>
    <w:rsid w:val="00784246"/>
    <w:rsid w:val="00785219"/>
    <w:rsid w:val="0078724D"/>
    <w:rsid w:val="0079656C"/>
    <w:rsid w:val="007A0DA4"/>
    <w:rsid w:val="007A0E47"/>
    <w:rsid w:val="007A1E50"/>
    <w:rsid w:val="007A6403"/>
    <w:rsid w:val="007A64C8"/>
    <w:rsid w:val="007A676A"/>
    <w:rsid w:val="007A67F5"/>
    <w:rsid w:val="007A7F82"/>
    <w:rsid w:val="007B1000"/>
    <w:rsid w:val="007B114E"/>
    <w:rsid w:val="007B432C"/>
    <w:rsid w:val="007B7BFC"/>
    <w:rsid w:val="007C0F86"/>
    <w:rsid w:val="007C128E"/>
    <w:rsid w:val="007C1294"/>
    <w:rsid w:val="007C35D6"/>
    <w:rsid w:val="007C513F"/>
    <w:rsid w:val="007C6329"/>
    <w:rsid w:val="007C6917"/>
    <w:rsid w:val="007C7932"/>
    <w:rsid w:val="007D0713"/>
    <w:rsid w:val="007D08ED"/>
    <w:rsid w:val="007D092E"/>
    <w:rsid w:val="007D1863"/>
    <w:rsid w:val="007D2230"/>
    <w:rsid w:val="007D3677"/>
    <w:rsid w:val="007D38F5"/>
    <w:rsid w:val="007D3DC8"/>
    <w:rsid w:val="007D43FE"/>
    <w:rsid w:val="007D6362"/>
    <w:rsid w:val="007D646A"/>
    <w:rsid w:val="007D706E"/>
    <w:rsid w:val="007E024C"/>
    <w:rsid w:val="007E0375"/>
    <w:rsid w:val="007E088C"/>
    <w:rsid w:val="007E145D"/>
    <w:rsid w:val="007E21C6"/>
    <w:rsid w:val="007E2FC6"/>
    <w:rsid w:val="007E379D"/>
    <w:rsid w:val="007E3FCB"/>
    <w:rsid w:val="007E4CE5"/>
    <w:rsid w:val="007E5962"/>
    <w:rsid w:val="007E617B"/>
    <w:rsid w:val="007E77D7"/>
    <w:rsid w:val="007F3D3F"/>
    <w:rsid w:val="007F43D0"/>
    <w:rsid w:val="007F4F8D"/>
    <w:rsid w:val="007F5FB4"/>
    <w:rsid w:val="007F655B"/>
    <w:rsid w:val="007F7796"/>
    <w:rsid w:val="0080020F"/>
    <w:rsid w:val="008009A7"/>
    <w:rsid w:val="00804731"/>
    <w:rsid w:val="00804D7F"/>
    <w:rsid w:val="008050EF"/>
    <w:rsid w:val="00805E9C"/>
    <w:rsid w:val="008074DB"/>
    <w:rsid w:val="00810D06"/>
    <w:rsid w:val="00811147"/>
    <w:rsid w:val="00811150"/>
    <w:rsid w:val="00813194"/>
    <w:rsid w:val="00813B4F"/>
    <w:rsid w:val="0081511F"/>
    <w:rsid w:val="00817D8F"/>
    <w:rsid w:val="00820249"/>
    <w:rsid w:val="008202EC"/>
    <w:rsid w:val="00822921"/>
    <w:rsid w:val="00822F52"/>
    <w:rsid w:val="008235BA"/>
    <w:rsid w:val="00824809"/>
    <w:rsid w:val="00825A3A"/>
    <w:rsid w:val="00826236"/>
    <w:rsid w:val="00830B69"/>
    <w:rsid w:val="0083117E"/>
    <w:rsid w:val="008312DE"/>
    <w:rsid w:val="00831EAF"/>
    <w:rsid w:val="00832385"/>
    <w:rsid w:val="00833557"/>
    <w:rsid w:val="008339C4"/>
    <w:rsid w:val="00834186"/>
    <w:rsid w:val="0083440B"/>
    <w:rsid w:val="00834CA4"/>
    <w:rsid w:val="00835D4E"/>
    <w:rsid w:val="008369BB"/>
    <w:rsid w:val="00837FEC"/>
    <w:rsid w:val="00841FB0"/>
    <w:rsid w:val="008427DC"/>
    <w:rsid w:val="00843877"/>
    <w:rsid w:val="00843DA0"/>
    <w:rsid w:val="00843EF5"/>
    <w:rsid w:val="00843EF8"/>
    <w:rsid w:val="00844593"/>
    <w:rsid w:val="00844DF4"/>
    <w:rsid w:val="0084580F"/>
    <w:rsid w:val="00845FAA"/>
    <w:rsid w:val="008475C5"/>
    <w:rsid w:val="008509A7"/>
    <w:rsid w:val="00850E80"/>
    <w:rsid w:val="00851E83"/>
    <w:rsid w:val="00852673"/>
    <w:rsid w:val="0085331D"/>
    <w:rsid w:val="0085505F"/>
    <w:rsid w:val="00855AE9"/>
    <w:rsid w:val="00856B75"/>
    <w:rsid w:val="00856F15"/>
    <w:rsid w:val="00860170"/>
    <w:rsid w:val="008623F9"/>
    <w:rsid w:val="00863165"/>
    <w:rsid w:val="00864219"/>
    <w:rsid w:val="008675C1"/>
    <w:rsid w:val="00867C9E"/>
    <w:rsid w:val="0087194C"/>
    <w:rsid w:val="00871BA1"/>
    <w:rsid w:val="008723FD"/>
    <w:rsid w:val="0087252C"/>
    <w:rsid w:val="00874829"/>
    <w:rsid w:val="008757E5"/>
    <w:rsid w:val="00875896"/>
    <w:rsid w:val="00880A45"/>
    <w:rsid w:val="008825D0"/>
    <w:rsid w:val="008831FC"/>
    <w:rsid w:val="00884734"/>
    <w:rsid w:val="008868DB"/>
    <w:rsid w:val="00886C00"/>
    <w:rsid w:val="00891E9D"/>
    <w:rsid w:val="00891F4B"/>
    <w:rsid w:val="00892115"/>
    <w:rsid w:val="00892B2E"/>
    <w:rsid w:val="00893E88"/>
    <w:rsid w:val="00894001"/>
    <w:rsid w:val="0089408A"/>
    <w:rsid w:val="00894A60"/>
    <w:rsid w:val="008953B0"/>
    <w:rsid w:val="00897585"/>
    <w:rsid w:val="008A0893"/>
    <w:rsid w:val="008A0D11"/>
    <w:rsid w:val="008A1605"/>
    <w:rsid w:val="008A335E"/>
    <w:rsid w:val="008A4830"/>
    <w:rsid w:val="008A49A5"/>
    <w:rsid w:val="008A60B9"/>
    <w:rsid w:val="008A6E91"/>
    <w:rsid w:val="008A74F7"/>
    <w:rsid w:val="008A7ACA"/>
    <w:rsid w:val="008B2132"/>
    <w:rsid w:val="008B6182"/>
    <w:rsid w:val="008B64FA"/>
    <w:rsid w:val="008C03F3"/>
    <w:rsid w:val="008C0603"/>
    <w:rsid w:val="008C241E"/>
    <w:rsid w:val="008C3F03"/>
    <w:rsid w:val="008C56A2"/>
    <w:rsid w:val="008C7A5E"/>
    <w:rsid w:val="008C7B7B"/>
    <w:rsid w:val="008D0751"/>
    <w:rsid w:val="008D2923"/>
    <w:rsid w:val="008D2A3D"/>
    <w:rsid w:val="008D4C16"/>
    <w:rsid w:val="008D5C83"/>
    <w:rsid w:val="008E209C"/>
    <w:rsid w:val="008E25EE"/>
    <w:rsid w:val="008E26B7"/>
    <w:rsid w:val="008E2A03"/>
    <w:rsid w:val="008E329B"/>
    <w:rsid w:val="008E3E86"/>
    <w:rsid w:val="008E3EFC"/>
    <w:rsid w:val="008E7944"/>
    <w:rsid w:val="008E7C6F"/>
    <w:rsid w:val="008E7F51"/>
    <w:rsid w:val="008F5C1E"/>
    <w:rsid w:val="008F6335"/>
    <w:rsid w:val="008F6D7B"/>
    <w:rsid w:val="00900A3C"/>
    <w:rsid w:val="00901F16"/>
    <w:rsid w:val="00903104"/>
    <w:rsid w:val="009031C9"/>
    <w:rsid w:val="0090378F"/>
    <w:rsid w:val="00904BFF"/>
    <w:rsid w:val="00905A25"/>
    <w:rsid w:val="00906975"/>
    <w:rsid w:val="00907C2D"/>
    <w:rsid w:val="00912725"/>
    <w:rsid w:val="00912B19"/>
    <w:rsid w:val="00912FA0"/>
    <w:rsid w:val="00913F55"/>
    <w:rsid w:val="00914C94"/>
    <w:rsid w:val="00917A29"/>
    <w:rsid w:val="00920F38"/>
    <w:rsid w:val="00921CA6"/>
    <w:rsid w:val="009239B6"/>
    <w:rsid w:val="00925F9B"/>
    <w:rsid w:val="00926878"/>
    <w:rsid w:val="00927BF1"/>
    <w:rsid w:val="00935593"/>
    <w:rsid w:val="0093628B"/>
    <w:rsid w:val="009369C9"/>
    <w:rsid w:val="00937D07"/>
    <w:rsid w:val="00940BF3"/>
    <w:rsid w:val="009418DF"/>
    <w:rsid w:val="00941A3C"/>
    <w:rsid w:val="009427C0"/>
    <w:rsid w:val="00942D08"/>
    <w:rsid w:val="00944BB8"/>
    <w:rsid w:val="009453B9"/>
    <w:rsid w:val="00945C00"/>
    <w:rsid w:val="00945D2E"/>
    <w:rsid w:val="009470FD"/>
    <w:rsid w:val="00947E8D"/>
    <w:rsid w:val="00950BDD"/>
    <w:rsid w:val="009528E3"/>
    <w:rsid w:val="00952C2F"/>
    <w:rsid w:val="00952C94"/>
    <w:rsid w:val="009534E5"/>
    <w:rsid w:val="009537E9"/>
    <w:rsid w:val="009538D4"/>
    <w:rsid w:val="00956A13"/>
    <w:rsid w:val="00957F7A"/>
    <w:rsid w:val="009622A8"/>
    <w:rsid w:val="00962523"/>
    <w:rsid w:val="00963F8E"/>
    <w:rsid w:val="00964793"/>
    <w:rsid w:val="00964DDE"/>
    <w:rsid w:val="00965DCF"/>
    <w:rsid w:val="00967C5E"/>
    <w:rsid w:val="009740DD"/>
    <w:rsid w:val="00974285"/>
    <w:rsid w:val="00974762"/>
    <w:rsid w:val="009747E0"/>
    <w:rsid w:val="00975F29"/>
    <w:rsid w:val="00977CDC"/>
    <w:rsid w:val="00977F4A"/>
    <w:rsid w:val="00983A3B"/>
    <w:rsid w:val="00983F89"/>
    <w:rsid w:val="00985263"/>
    <w:rsid w:val="00985431"/>
    <w:rsid w:val="0098577A"/>
    <w:rsid w:val="0098611C"/>
    <w:rsid w:val="00990F8E"/>
    <w:rsid w:val="0099184C"/>
    <w:rsid w:val="009918E6"/>
    <w:rsid w:val="00992B51"/>
    <w:rsid w:val="00992B5A"/>
    <w:rsid w:val="0099358B"/>
    <w:rsid w:val="00993A3F"/>
    <w:rsid w:val="009951EB"/>
    <w:rsid w:val="009957C7"/>
    <w:rsid w:val="00995F04"/>
    <w:rsid w:val="00995F66"/>
    <w:rsid w:val="00996DE4"/>
    <w:rsid w:val="009978D6"/>
    <w:rsid w:val="009A02F6"/>
    <w:rsid w:val="009A0346"/>
    <w:rsid w:val="009A1281"/>
    <w:rsid w:val="009A2B36"/>
    <w:rsid w:val="009A2FB4"/>
    <w:rsid w:val="009A37BC"/>
    <w:rsid w:val="009A6AB7"/>
    <w:rsid w:val="009B1071"/>
    <w:rsid w:val="009B35A6"/>
    <w:rsid w:val="009B3DC2"/>
    <w:rsid w:val="009B4F6A"/>
    <w:rsid w:val="009B5F58"/>
    <w:rsid w:val="009B7720"/>
    <w:rsid w:val="009B7C60"/>
    <w:rsid w:val="009C0076"/>
    <w:rsid w:val="009C0355"/>
    <w:rsid w:val="009C0DFE"/>
    <w:rsid w:val="009C1228"/>
    <w:rsid w:val="009C2A33"/>
    <w:rsid w:val="009C3499"/>
    <w:rsid w:val="009C365A"/>
    <w:rsid w:val="009C3822"/>
    <w:rsid w:val="009C44E7"/>
    <w:rsid w:val="009C701B"/>
    <w:rsid w:val="009D0C9B"/>
    <w:rsid w:val="009D1F87"/>
    <w:rsid w:val="009D2416"/>
    <w:rsid w:val="009D4080"/>
    <w:rsid w:val="009D40AA"/>
    <w:rsid w:val="009D591A"/>
    <w:rsid w:val="009D5F17"/>
    <w:rsid w:val="009D7821"/>
    <w:rsid w:val="009E2E21"/>
    <w:rsid w:val="009E34A5"/>
    <w:rsid w:val="009E45B8"/>
    <w:rsid w:val="009E5EA1"/>
    <w:rsid w:val="009F1084"/>
    <w:rsid w:val="009F1791"/>
    <w:rsid w:val="009F29E0"/>
    <w:rsid w:val="009F3525"/>
    <w:rsid w:val="009F49A1"/>
    <w:rsid w:val="009F61C3"/>
    <w:rsid w:val="009F7A6F"/>
    <w:rsid w:val="00A02A40"/>
    <w:rsid w:val="00A02E5D"/>
    <w:rsid w:val="00A0314C"/>
    <w:rsid w:val="00A04384"/>
    <w:rsid w:val="00A04BD8"/>
    <w:rsid w:val="00A06EDF"/>
    <w:rsid w:val="00A0730F"/>
    <w:rsid w:val="00A0752A"/>
    <w:rsid w:val="00A102F9"/>
    <w:rsid w:val="00A10AB0"/>
    <w:rsid w:val="00A1370A"/>
    <w:rsid w:val="00A1479A"/>
    <w:rsid w:val="00A15518"/>
    <w:rsid w:val="00A1562A"/>
    <w:rsid w:val="00A178F6"/>
    <w:rsid w:val="00A208F7"/>
    <w:rsid w:val="00A20F57"/>
    <w:rsid w:val="00A219AC"/>
    <w:rsid w:val="00A21D23"/>
    <w:rsid w:val="00A227ED"/>
    <w:rsid w:val="00A23C69"/>
    <w:rsid w:val="00A2771E"/>
    <w:rsid w:val="00A30671"/>
    <w:rsid w:val="00A308D1"/>
    <w:rsid w:val="00A3189E"/>
    <w:rsid w:val="00A32215"/>
    <w:rsid w:val="00A329C7"/>
    <w:rsid w:val="00A3403F"/>
    <w:rsid w:val="00A342B8"/>
    <w:rsid w:val="00A351D9"/>
    <w:rsid w:val="00A35562"/>
    <w:rsid w:val="00A370E0"/>
    <w:rsid w:val="00A45FAD"/>
    <w:rsid w:val="00A463B3"/>
    <w:rsid w:val="00A477ED"/>
    <w:rsid w:val="00A52E2D"/>
    <w:rsid w:val="00A5396F"/>
    <w:rsid w:val="00A5565F"/>
    <w:rsid w:val="00A561C9"/>
    <w:rsid w:val="00A57234"/>
    <w:rsid w:val="00A613B3"/>
    <w:rsid w:val="00A61BD6"/>
    <w:rsid w:val="00A636F0"/>
    <w:rsid w:val="00A63908"/>
    <w:rsid w:val="00A64BAB"/>
    <w:rsid w:val="00A653A4"/>
    <w:rsid w:val="00A657C9"/>
    <w:rsid w:val="00A67C99"/>
    <w:rsid w:val="00A71D72"/>
    <w:rsid w:val="00A72710"/>
    <w:rsid w:val="00A728FD"/>
    <w:rsid w:val="00A73D6E"/>
    <w:rsid w:val="00A73FF9"/>
    <w:rsid w:val="00A7523A"/>
    <w:rsid w:val="00A75A79"/>
    <w:rsid w:val="00A75DDC"/>
    <w:rsid w:val="00A7786E"/>
    <w:rsid w:val="00A822CA"/>
    <w:rsid w:val="00A82346"/>
    <w:rsid w:val="00A83D4D"/>
    <w:rsid w:val="00A83E1C"/>
    <w:rsid w:val="00A85AC8"/>
    <w:rsid w:val="00A86FAE"/>
    <w:rsid w:val="00A87EF8"/>
    <w:rsid w:val="00A9416E"/>
    <w:rsid w:val="00A95161"/>
    <w:rsid w:val="00AA2322"/>
    <w:rsid w:val="00AA26A6"/>
    <w:rsid w:val="00AA294D"/>
    <w:rsid w:val="00AA348D"/>
    <w:rsid w:val="00AA3999"/>
    <w:rsid w:val="00AA4BE3"/>
    <w:rsid w:val="00AA54F6"/>
    <w:rsid w:val="00AA6C72"/>
    <w:rsid w:val="00AB0A4A"/>
    <w:rsid w:val="00AB0ECA"/>
    <w:rsid w:val="00AB1BF4"/>
    <w:rsid w:val="00AB2100"/>
    <w:rsid w:val="00AB2632"/>
    <w:rsid w:val="00AB4513"/>
    <w:rsid w:val="00AB508B"/>
    <w:rsid w:val="00AB672A"/>
    <w:rsid w:val="00AB6F59"/>
    <w:rsid w:val="00AB7D45"/>
    <w:rsid w:val="00AC0F71"/>
    <w:rsid w:val="00AC1954"/>
    <w:rsid w:val="00AC3511"/>
    <w:rsid w:val="00AC5A45"/>
    <w:rsid w:val="00AC5B20"/>
    <w:rsid w:val="00AC62C7"/>
    <w:rsid w:val="00AC72EE"/>
    <w:rsid w:val="00AC75BD"/>
    <w:rsid w:val="00AC7EDF"/>
    <w:rsid w:val="00AD0E32"/>
    <w:rsid w:val="00AD104C"/>
    <w:rsid w:val="00AD19C6"/>
    <w:rsid w:val="00AD61CF"/>
    <w:rsid w:val="00AD6273"/>
    <w:rsid w:val="00AD78E2"/>
    <w:rsid w:val="00AD7D5B"/>
    <w:rsid w:val="00AE2CAD"/>
    <w:rsid w:val="00AE3E1A"/>
    <w:rsid w:val="00AE582D"/>
    <w:rsid w:val="00AE616F"/>
    <w:rsid w:val="00AE67BB"/>
    <w:rsid w:val="00AE7EA2"/>
    <w:rsid w:val="00AF0424"/>
    <w:rsid w:val="00AF15E2"/>
    <w:rsid w:val="00AF26C4"/>
    <w:rsid w:val="00AF35A6"/>
    <w:rsid w:val="00AF365E"/>
    <w:rsid w:val="00AF44DE"/>
    <w:rsid w:val="00B00D57"/>
    <w:rsid w:val="00B016CA"/>
    <w:rsid w:val="00B021A7"/>
    <w:rsid w:val="00B02862"/>
    <w:rsid w:val="00B028D2"/>
    <w:rsid w:val="00B02A53"/>
    <w:rsid w:val="00B031CD"/>
    <w:rsid w:val="00B03796"/>
    <w:rsid w:val="00B03C4B"/>
    <w:rsid w:val="00B03F48"/>
    <w:rsid w:val="00B04ECA"/>
    <w:rsid w:val="00B0586D"/>
    <w:rsid w:val="00B06E88"/>
    <w:rsid w:val="00B10374"/>
    <w:rsid w:val="00B1115D"/>
    <w:rsid w:val="00B11BD5"/>
    <w:rsid w:val="00B13890"/>
    <w:rsid w:val="00B145E5"/>
    <w:rsid w:val="00B14B71"/>
    <w:rsid w:val="00B14EAB"/>
    <w:rsid w:val="00B2187B"/>
    <w:rsid w:val="00B2201B"/>
    <w:rsid w:val="00B22C3E"/>
    <w:rsid w:val="00B25352"/>
    <w:rsid w:val="00B266F5"/>
    <w:rsid w:val="00B30277"/>
    <w:rsid w:val="00B31F9F"/>
    <w:rsid w:val="00B3254D"/>
    <w:rsid w:val="00B32C3F"/>
    <w:rsid w:val="00B33D93"/>
    <w:rsid w:val="00B34CE7"/>
    <w:rsid w:val="00B35996"/>
    <w:rsid w:val="00B36CC9"/>
    <w:rsid w:val="00B42365"/>
    <w:rsid w:val="00B43B81"/>
    <w:rsid w:val="00B43DB9"/>
    <w:rsid w:val="00B44F38"/>
    <w:rsid w:val="00B46002"/>
    <w:rsid w:val="00B472F4"/>
    <w:rsid w:val="00B47C84"/>
    <w:rsid w:val="00B510B9"/>
    <w:rsid w:val="00B51D9E"/>
    <w:rsid w:val="00B5476C"/>
    <w:rsid w:val="00B56844"/>
    <w:rsid w:val="00B57D02"/>
    <w:rsid w:val="00B61C01"/>
    <w:rsid w:val="00B63ABE"/>
    <w:rsid w:val="00B63B4A"/>
    <w:rsid w:val="00B63E90"/>
    <w:rsid w:val="00B6557E"/>
    <w:rsid w:val="00B65F49"/>
    <w:rsid w:val="00B6710E"/>
    <w:rsid w:val="00B678AA"/>
    <w:rsid w:val="00B67C9D"/>
    <w:rsid w:val="00B701F8"/>
    <w:rsid w:val="00B705F2"/>
    <w:rsid w:val="00B71829"/>
    <w:rsid w:val="00B73D46"/>
    <w:rsid w:val="00B75BA9"/>
    <w:rsid w:val="00B75EF6"/>
    <w:rsid w:val="00B76B14"/>
    <w:rsid w:val="00B77308"/>
    <w:rsid w:val="00B77696"/>
    <w:rsid w:val="00B81E89"/>
    <w:rsid w:val="00B82736"/>
    <w:rsid w:val="00B827E6"/>
    <w:rsid w:val="00B85F9E"/>
    <w:rsid w:val="00B87998"/>
    <w:rsid w:val="00B910AA"/>
    <w:rsid w:val="00B9290C"/>
    <w:rsid w:val="00B92BAE"/>
    <w:rsid w:val="00B938FE"/>
    <w:rsid w:val="00B96D9A"/>
    <w:rsid w:val="00BA17DE"/>
    <w:rsid w:val="00BA2A99"/>
    <w:rsid w:val="00BA2EE7"/>
    <w:rsid w:val="00BA3416"/>
    <w:rsid w:val="00BA3488"/>
    <w:rsid w:val="00BA4666"/>
    <w:rsid w:val="00BA5CE2"/>
    <w:rsid w:val="00BA6C8D"/>
    <w:rsid w:val="00BA72E1"/>
    <w:rsid w:val="00BA7FF7"/>
    <w:rsid w:val="00BB15F2"/>
    <w:rsid w:val="00BB1DF9"/>
    <w:rsid w:val="00BB3318"/>
    <w:rsid w:val="00BB5AA6"/>
    <w:rsid w:val="00BB66F8"/>
    <w:rsid w:val="00BB6E92"/>
    <w:rsid w:val="00BB7CC6"/>
    <w:rsid w:val="00BC1288"/>
    <w:rsid w:val="00BC2B6C"/>
    <w:rsid w:val="00BC341F"/>
    <w:rsid w:val="00BC46F7"/>
    <w:rsid w:val="00BC49FB"/>
    <w:rsid w:val="00BC621B"/>
    <w:rsid w:val="00BD2488"/>
    <w:rsid w:val="00BD4374"/>
    <w:rsid w:val="00BD4CD6"/>
    <w:rsid w:val="00BD5332"/>
    <w:rsid w:val="00BD6A47"/>
    <w:rsid w:val="00BD6B44"/>
    <w:rsid w:val="00BD7B80"/>
    <w:rsid w:val="00BE0338"/>
    <w:rsid w:val="00BE1B36"/>
    <w:rsid w:val="00BE1C8B"/>
    <w:rsid w:val="00BE1DE2"/>
    <w:rsid w:val="00BE29FA"/>
    <w:rsid w:val="00BE2C08"/>
    <w:rsid w:val="00BE5E39"/>
    <w:rsid w:val="00BE6180"/>
    <w:rsid w:val="00BE75B5"/>
    <w:rsid w:val="00BE7F4D"/>
    <w:rsid w:val="00BF07B5"/>
    <w:rsid w:val="00BF1E8F"/>
    <w:rsid w:val="00BF3212"/>
    <w:rsid w:val="00BF4E30"/>
    <w:rsid w:val="00BF5017"/>
    <w:rsid w:val="00BF51EE"/>
    <w:rsid w:val="00BF52C3"/>
    <w:rsid w:val="00BF562D"/>
    <w:rsid w:val="00BF5FF1"/>
    <w:rsid w:val="00BF749E"/>
    <w:rsid w:val="00C000CC"/>
    <w:rsid w:val="00C0037E"/>
    <w:rsid w:val="00C004FF"/>
    <w:rsid w:val="00C00F09"/>
    <w:rsid w:val="00C01666"/>
    <w:rsid w:val="00C01FAA"/>
    <w:rsid w:val="00C03298"/>
    <w:rsid w:val="00C06800"/>
    <w:rsid w:val="00C069F1"/>
    <w:rsid w:val="00C076C8"/>
    <w:rsid w:val="00C106B5"/>
    <w:rsid w:val="00C11164"/>
    <w:rsid w:val="00C11A0F"/>
    <w:rsid w:val="00C13264"/>
    <w:rsid w:val="00C138D6"/>
    <w:rsid w:val="00C15B60"/>
    <w:rsid w:val="00C15C29"/>
    <w:rsid w:val="00C15E28"/>
    <w:rsid w:val="00C2114D"/>
    <w:rsid w:val="00C2236E"/>
    <w:rsid w:val="00C2277F"/>
    <w:rsid w:val="00C23893"/>
    <w:rsid w:val="00C23CDF"/>
    <w:rsid w:val="00C23DB4"/>
    <w:rsid w:val="00C23E32"/>
    <w:rsid w:val="00C24238"/>
    <w:rsid w:val="00C24FF1"/>
    <w:rsid w:val="00C25BE9"/>
    <w:rsid w:val="00C269D6"/>
    <w:rsid w:val="00C27E45"/>
    <w:rsid w:val="00C31509"/>
    <w:rsid w:val="00C31CC8"/>
    <w:rsid w:val="00C338FE"/>
    <w:rsid w:val="00C33E76"/>
    <w:rsid w:val="00C34B80"/>
    <w:rsid w:val="00C35FB4"/>
    <w:rsid w:val="00C362A0"/>
    <w:rsid w:val="00C36DA2"/>
    <w:rsid w:val="00C37C6F"/>
    <w:rsid w:val="00C40179"/>
    <w:rsid w:val="00C41779"/>
    <w:rsid w:val="00C41C77"/>
    <w:rsid w:val="00C423ED"/>
    <w:rsid w:val="00C429D7"/>
    <w:rsid w:val="00C42DA6"/>
    <w:rsid w:val="00C42F52"/>
    <w:rsid w:val="00C43A9B"/>
    <w:rsid w:val="00C43AA0"/>
    <w:rsid w:val="00C4610D"/>
    <w:rsid w:val="00C46550"/>
    <w:rsid w:val="00C472A5"/>
    <w:rsid w:val="00C503D9"/>
    <w:rsid w:val="00C507C3"/>
    <w:rsid w:val="00C527B4"/>
    <w:rsid w:val="00C52A19"/>
    <w:rsid w:val="00C52DC5"/>
    <w:rsid w:val="00C535EB"/>
    <w:rsid w:val="00C53669"/>
    <w:rsid w:val="00C538C4"/>
    <w:rsid w:val="00C576FE"/>
    <w:rsid w:val="00C60AA8"/>
    <w:rsid w:val="00C63E95"/>
    <w:rsid w:val="00C6485B"/>
    <w:rsid w:val="00C64EE8"/>
    <w:rsid w:val="00C65786"/>
    <w:rsid w:val="00C65E58"/>
    <w:rsid w:val="00C667CA"/>
    <w:rsid w:val="00C703B4"/>
    <w:rsid w:val="00C72098"/>
    <w:rsid w:val="00C72D1F"/>
    <w:rsid w:val="00C72D9E"/>
    <w:rsid w:val="00C73140"/>
    <w:rsid w:val="00C73628"/>
    <w:rsid w:val="00C75210"/>
    <w:rsid w:val="00C77B45"/>
    <w:rsid w:val="00C77D20"/>
    <w:rsid w:val="00C8067E"/>
    <w:rsid w:val="00C80BB9"/>
    <w:rsid w:val="00C82031"/>
    <w:rsid w:val="00C846FB"/>
    <w:rsid w:val="00C865FA"/>
    <w:rsid w:val="00C86AB9"/>
    <w:rsid w:val="00C87815"/>
    <w:rsid w:val="00C87E74"/>
    <w:rsid w:val="00C91DD7"/>
    <w:rsid w:val="00C9260B"/>
    <w:rsid w:val="00C935D2"/>
    <w:rsid w:val="00C9408A"/>
    <w:rsid w:val="00C949CE"/>
    <w:rsid w:val="00C94DCE"/>
    <w:rsid w:val="00C95A9B"/>
    <w:rsid w:val="00C96CA3"/>
    <w:rsid w:val="00CA0B48"/>
    <w:rsid w:val="00CA1708"/>
    <w:rsid w:val="00CA3648"/>
    <w:rsid w:val="00CA38B5"/>
    <w:rsid w:val="00CA3BA6"/>
    <w:rsid w:val="00CA4469"/>
    <w:rsid w:val="00CA4F1C"/>
    <w:rsid w:val="00CA55FE"/>
    <w:rsid w:val="00CA5F07"/>
    <w:rsid w:val="00CA6109"/>
    <w:rsid w:val="00CB0B48"/>
    <w:rsid w:val="00CB283E"/>
    <w:rsid w:val="00CB3FB9"/>
    <w:rsid w:val="00CB614E"/>
    <w:rsid w:val="00CB6F47"/>
    <w:rsid w:val="00CC00C2"/>
    <w:rsid w:val="00CC032B"/>
    <w:rsid w:val="00CC0EA1"/>
    <w:rsid w:val="00CC10F7"/>
    <w:rsid w:val="00CC2409"/>
    <w:rsid w:val="00CC4388"/>
    <w:rsid w:val="00CC47FA"/>
    <w:rsid w:val="00CC5DD4"/>
    <w:rsid w:val="00CC67C4"/>
    <w:rsid w:val="00CC68EA"/>
    <w:rsid w:val="00CC74D0"/>
    <w:rsid w:val="00CC7784"/>
    <w:rsid w:val="00CC7CF0"/>
    <w:rsid w:val="00CD0BF5"/>
    <w:rsid w:val="00CD1529"/>
    <w:rsid w:val="00CD16E5"/>
    <w:rsid w:val="00CD1C05"/>
    <w:rsid w:val="00CD21A3"/>
    <w:rsid w:val="00CD3967"/>
    <w:rsid w:val="00CD574D"/>
    <w:rsid w:val="00CD5DFE"/>
    <w:rsid w:val="00CD62CF"/>
    <w:rsid w:val="00CD68B5"/>
    <w:rsid w:val="00CD6F35"/>
    <w:rsid w:val="00CD7984"/>
    <w:rsid w:val="00CE0192"/>
    <w:rsid w:val="00CE0B38"/>
    <w:rsid w:val="00CE26EB"/>
    <w:rsid w:val="00CE27F5"/>
    <w:rsid w:val="00CE2A18"/>
    <w:rsid w:val="00CE5E02"/>
    <w:rsid w:val="00CE6EC6"/>
    <w:rsid w:val="00CE7399"/>
    <w:rsid w:val="00CF09C2"/>
    <w:rsid w:val="00CF1514"/>
    <w:rsid w:val="00CF15BF"/>
    <w:rsid w:val="00CF19B2"/>
    <w:rsid w:val="00CF284E"/>
    <w:rsid w:val="00CF2C58"/>
    <w:rsid w:val="00CF38F9"/>
    <w:rsid w:val="00D01BA4"/>
    <w:rsid w:val="00D01F2D"/>
    <w:rsid w:val="00D02545"/>
    <w:rsid w:val="00D02AA5"/>
    <w:rsid w:val="00D03529"/>
    <w:rsid w:val="00D05790"/>
    <w:rsid w:val="00D07088"/>
    <w:rsid w:val="00D077CB"/>
    <w:rsid w:val="00D10226"/>
    <w:rsid w:val="00D11036"/>
    <w:rsid w:val="00D11B9C"/>
    <w:rsid w:val="00D12312"/>
    <w:rsid w:val="00D1481F"/>
    <w:rsid w:val="00D14AD7"/>
    <w:rsid w:val="00D153C1"/>
    <w:rsid w:val="00D1597D"/>
    <w:rsid w:val="00D15DE0"/>
    <w:rsid w:val="00D15E42"/>
    <w:rsid w:val="00D218D2"/>
    <w:rsid w:val="00D22ED5"/>
    <w:rsid w:val="00D23D6D"/>
    <w:rsid w:val="00D2565F"/>
    <w:rsid w:val="00D256AA"/>
    <w:rsid w:val="00D25FCD"/>
    <w:rsid w:val="00D263AE"/>
    <w:rsid w:val="00D26C42"/>
    <w:rsid w:val="00D326F8"/>
    <w:rsid w:val="00D3447A"/>
    <w:rsid w:val="00D3521E"/>
    <w:rsid w:val="00D3640F"/>
    <w:rsid w:val="00D3684A"/>
    <w:rsid w:val="00D3687F"/>
    <w:rsid w:val="00D41117"/>
    <w:rsid w:val="00D44128"/>
    <w:rsid w:val="00D44D01"/>
    <w:rsid w:val="00D47380"/>
    <w:rsid w:val="00D50032"/>
    <w:rsid w:val="00D51518"/>
    <w:rsid w:val="00D54635"/>
    <w:rsid w:val="00D550DD"/>
    <w:rsid w:val="00D55364"/>
    <w:rsid w:val="00D55EDE"/>
    <w:rsid w:val="00D57E8B"/>
    <w:rsid w:val="00D604E2"/>
    <w:rsid w:val="00D60C60"/>
    <w:rsid w:val="00D61242"/>
    <w:rsid w:val="00D619DC"/>
    <w:rsid w:val="00D61F24"/>
    <w:rsid w:val="00D624C3"/>
    <w:rsid w:val="00D6275D"/>
    <w:rsid w:val="00D63168"/>
    <w:rsid w:val="00D6385E"/>
    <w:rsid w:val="00D65069"/>
    <w:rsid w:val="00D65A96"/>
    <w:rsid w:val="00D66581"/>
    <w:rsid w:val="00D67FC0"/>
    <w:rsid w:val="00D7013F"/>
    <w:rsid w:val="00D7229B"/>
    <w:rsid w:val="00D72D27"/>
    <w:rsid w:val="00D73EE8"/>
    <w:rsid w:val="00D75B50"/>
    <w:rsid w:val="00D75BFB"/>
    <w:rsid w:val="00D7634C"/>
    <w:rsid w:val="00D7639C"/>
    <w:rsid w:val="00D77194"/>
    <w:rsid w:val="00D7772F"/>
    <w:rsid w:val="00D8072E"/>
    <w:rsid w:val="00D820EE"/>
    <w:rsid w:val="00D828CC"/>
    <w:rsid w:val="00D838E0"/>
    <w:rsid w:val="00D86999"/>
    <w:rsid w:val="00D86A68"/>
    <w:rsid w:val="00D925B8"/>
    <w:rsid w:val="00D93B5F"/>
    <w:rsid w:val="00D93E4D"/>
    <w:rsid w:val="00D949A3"/>
    <w:rsid w:val="00D9521B"/>
    <w:rsid w:val="00D95E0B"/>
    <w:rsid w:val="00D973B3"/>
    <w:rsid w:val="00D9755C"/>
    <w:rsid w:val="00DA00B2"/>
    <w:rsid w:val="00DA0C2F"/>
    <w:rsid w:val="00DA1BE8"/>
    <w:rsid w:val="00DA2BFD"/>
    <w:rsid w:val="00DA305F"/>
    <w:rsid w:val="00DA4C05"/>
    <w:rsid w:val="00DA6981"/>
    <w:rsid w:val="00DA7C58"/>
    <w:rsid w:val="00DA7C6F"/>
    <w:rsid w:val="00DA7EF6"/>
    <w:rsid w:val="00DB0137"/>
    <w:rsid w:val="00DB020A"/>
    <w:rsid w:val="00DB1194"/>
    <w:rsid w:val="00DB1803"/>
    <w:rsid w:val="00DB2A8A"/>
    <w:rsid w:val="00DB2FDB"/>
    <w:rsid w:val="00DB35E5"/>
    <w:rsid w:val="00DB3EB7"/>
    <w:rsid w:val="00DB449F"/>
    <w:rsid w:val="00DB45A6"/>
    <w:rsid w:val="00DB4725"/>
    <w:rsid w:val="00DB6557"/>
    <w:rsid w:val="00DB70A5"/>
    <w:rsid w:val="00DB76E7"/>
    <w:rsid w:val="00DC03AF"/>
    <w:rsid w:val="00DC06E3"/>
    <w:rsid w:val="00DC0952"/>
    <w:rsid w:val="00DC0F1D"/>
    <w:rsid w:val="00DC331F"/>
    <w:rsid w:val="00DC368A"/>
    <w:rsid w:val="00DC38DB"/>
    <w:rsid w:val="00DC3B3B"/>
    <w:rsid w:val="00DC593C"/>
    <w:rsid w:val="00DC6522"/>
    <w:rsid w:val="00DC6640"/>
    <w:rsid w:val="00DD01A0"/>
    <w:rsid w:val="00DD0B7E"/>
    <w:rsid w:val="00DD0CF6"/>
    <w:rsid w:val="00DD0DB8"/>
    <w:rsid w:val="00DD13BF"/>
    <w:rsid w:val="00DD1DA9"/>
    <w:rsid w:val="00DD2709"/>
    <w:rsid w:val="00DD318F"/>
    <w:rsid w:val="00DD3A9E"/>
    <w:rsid w:val="00DD3FF1"/>
    <w:rsid w:val="00DD5787"/>
    <w:rsid w:val="00DD6B8A"/>
    <w:rsid w:val="00DD6FF4"/>
    <w:rsid w:val="00DE1C63"/>
    <w:rsid w:val="00DE5DEE"/>
    <w:rsid w:val="00DF06FA"/>
    <w:rsid w:val="00DF0B35"/>
    <w:rsid w:val="00DF4509"/>
    <w:rsid w:val="00DF4893"/>
    <w:rsid w:val="00DF59C2"/>
    <w:rsid w:val="00DF6F50"/>
    <w:rsid w:val="00DF6F7A"/>
    <w:rsid w:val="00DF7DF7"/>
    <w:rsid w:val="00E00A57"/>
    <w:rsid w:val="00E01DD0"/>
    <w:rsid w:val="00E02863"/>
    <w:rsid w:val="00E02E0A"/>
    <w:rsid w:val="00E03CB7"/>
    <w:rsid w:val="00E063A8"/>
    <w:rsid w:val="00E07433"/>
    <w:rsid w:val="00E10C86"/>
    <w:rsid w:val="00E10F85"/>
    <w:rsid w:val="00E113CF"/>
    <w:rsid w:val="00E117FB"/>
    <w:rsid w:val="00E12843"/>
    <w:rsid w:val="00E13E1A"/>
    <w:rsid w:val="00E17341"/>
    <w:rsid w:val="00E17622"/>
    <w:rsid w:val="00E20304"/>
    <w:rsid w:val="00E2038B"/>
    <w:rsid w:val="00E208F3"/>
    <w:rsid w:val="00E2090E"/>
    <w:rsid w:val="00E2253C"/>
    <w:rsid w:val="00E2267C"/>
    <w:rsid w:val="00E22F1C"/>
    <w:rsid w:val="00E2461D"/>
    <w:rsid w:val="00E24A1B"/>
    <w:rsid w:val="00E24CC1"/>
    <w:rsid w:val="00E24CEC"/>
    <w:rsid w:val="00E2521A"/>
    <w:rsid w:val="00E25521"/>
    <w:rsid w:val="00E2642F"/>
    <w:rsid w:val="00E2659D"/>
    <w:rsid w:val="00E26669"/>
    <w:rsid w:val="00E273D2"/>
    <w:rsid w:val="00E277D8"/>
    <w:rsid w:val="00E300FE"/>
    <w:rsid w:val="00E30A85"/>
    <w:rsid w:val="00E311A1"/>
    <w:rsid w:val="00E31F19"/>
    <w:rsid w:val="00E36BAF"/>
    <w:rsid w:val="00E40B48"/>
    <w:rsid w:val="00E40C2D"/>
    <w:rsid w:val="00E41143"/>
    <w:rsid w:val="00E41FD6"/>
    <w:rsid w:val="00E4255A"/>
    <w:rsid w:val="00E429A9"/>
    <w:rsid w:val="00E42CA9"/>
    <w:rsid w:val="00E44702"/>
    <w:rsid w:val="00E44738"/>
    <w:rsid w:val="00E455F4"/>
    <w:rsid w:val="00E5070A"/>
    <w:rsid w:val="00E50829"/>
    <w:rsid w:val="00E532B8"/>
    <w:rsid w:val="00E5368A"/>
    <w:rsid w:val="00E53983"/>
    <w:rsid w:val="00E53B5D"/>
    <w:rsid w:val="00E55AD0"/>
    <w:rsid w:val="00E57E7B"/>
    <w:rsid w:val="00E60772"/>
    <w:rsid w:val="00E608F5"/>
    <w:rsid w:val="00E631DA"/>
    <w:rsid w:val="00E63930"/>
    <w:rsid w:val="00E70C03"/>
    <w:rsid w:val="00E7456A"/>
    <w:rsid w:val="00E758FA"/>
    <w:rsid w:val="00E76102"/>
    <w:rsid w:val="00E80AA6"/>
    <w:rsid w:val="00E80AF0"/>
    <w:rsid w:val="00E8243A"/>
    <w:rsid w:val="00E826D3"/>
    <w:rsid w:val="00E83828"/>
    <w:rsid w:val="00E83B99"/>
    <w:rsid w:val="00E84B8C"/>
    <w:rsid w:val="00E85787"/>
    <w:rsid w:val="00E85A60"/>
    <w:rsid w:val="00E91678"/>
    <w:rsid w:val="00E920AF"/>
    <w:rsid w:val="00E92E41"/>
    <w:rsid w:val="00E94064"/>
    <w:rsid w:val="00E94319"/>
    <w:rsid w:val="00E95B0A"/>
    <w:rsid w:val="00E96B1F"/>
    <w:rsid w:val="00E97181"/>
    <w:rsid w:val="00E972DC"/>
    <w:rsid w:val="00E97DFE"/>
    <w:rsid w:val="00EA0420"/>
    <w:rsid w:val="00EA0561"/>
    <w:rsid w:val="00EA0B2A"/>
    <w:rsid w:val="00EA4341"/>
    <w:rsid w:val="00EA684C"/>
    <w:rsid w:val="00EB0E47"/>
    <w:rsid w:val="00EB149B"/>
    <w:rsid w:val="00EB24AA"/>
    <w:rsid w:val="00EB24AB"/>
    <w:rsid w:val="00EB3C74"/>
    <w:rsid w:val="00EB603D"/>
    <w:rsid w:val="00EB635F"/>
    <w:rsid w:val="00EB653E"/>
    <w:rsid w:val="00EC0830"/>
    <w:rsid w:val="00EC14BA"/>
    <w:rsid w:val="00EC14DF"/>
    <w:rsid w:val="00EC14EE"/>
    <w:rsid w:val="00EC21DB"/>
    <w:rsid w:val="00EC2C60"/>
    <w:rsid w:val="00EC41FF"/>
    <w:rsid w:val="00EC4798"/>
    <w:rsid w:val="00EC5D11"/>
    <w:rsid w:val="00EC6D7F"/>
    <w:rsid w:val="00ED04D8"/>
    <w:rsid w:val="00ED1A05"/>
    <w:rsid w:val="00ED2108"/>
    <w:rsid w:val="00ED2EC0"/>
    <w:rsid w:val="00ED3417"/>
    <w:rsid w:val="00ED42AD"/>
    <w:rsid w:val="00ED6F6F"/>
    <w:rsid w:val="00EE1974"/>
    <w:rsid w:val="00EE25C7"/>
    <w:rsid w:val="00EE3717"/>
    <w:rsid w:val="00EE471D"/>
    <w:rsid w:val="00EE4B0C"/>
    <w:rsid w:val="00EE4BC8"/>
    <w:rsid w:val="00EE5AB6"/>
    <w:rsid w:val="00EE5D8D"/>
    <w:rsid w:val="00EE760D"/>
    <w:rsid w:val="00EF0634"/>
    <w:rsid w:val="00EF1BE5"/>
    <w:rsid w:val="00EF1FBF"/>
    <w:rsid w:val="00EF441F"/>
    <w:rsid w:val="00EF569D"/>
    <w:rsid w:val="00EF5CE7"/>
    <w:rsid w:val="00EF6401"/>
    <w:rsid w:val="00EF7A7D"/>
    <w:rsid w:val="00EF7FCA"/>
    <w:rsid w:val="00F004C5"/>
    <w:rsid w:val="00F00B8E"/>
    <w:rsid w:val="00F02847"/>
    <w:rsid w:val="00F02DF3"/>
    <w:rsid w:val="00F043E9"/>
    <w:rsid w:val="00F05178"/>
    <w:rsid w:val="00F0533C"/>
    <w:rsid w:val="00F0563A"/>
    <w:rsid w:val="00F07588"/>
    <w:rsid w:val="00F07A11"/>
    <w:rsid w:val="00F07FA6"/>
    <w:rsid w:val="00F1009C"/>
    <w:rsid w:val="00F11707"/>
    <w:rsid w:val="00F14258"/>
    <w:rsid w:val="00F1597A"/>
    <w:rsid w:val="00F159AB"/>
    <w:rsid w:val="00F17ACD"/>
    <w:rsid w:val="00F20AC0"/>
    <w:rsid w:val="00F2103F"/>
    <w:rsid w:val="00F21B33"/>
    <w:rsid w:val="00F26D86"/>
    <w:rsid w:val="00F273F9"/>
    <w:rsid w:val="00F3032B"/>
    <w:rsid w:val="00F316D6"/>
    <w:rsid w:val="00F328E9"/>
    <w:rsid w:val="00F3346F"/>
    <w:rsid w:val="00F33B74"/>
    <w:rsid w:val="00F35011"/>
    <w:rsid w:val="00F366A6"/>
    <w:rsid w:val="00F371E9"/>
    <w:rsid w:val="00F372C4"/>
    <w:rsid w:val="00F41382"/>
    <w:rsid w:val="00F422CB"/>
    <w:rsid w:val="00F43D52"/>
    <w:rsid w:val="00F458DD"/>
    <w:rsid w:val="00F4613E"/>
    <w:rsid w:val="00F47DC2"/>
    <w:rsid w:val="00F510BC"/>
    <w:rsid w:val="00F53083"/>
    <w:rsid w:val="00F531D0"/>
    <w:rsid w:val="00F533C6"/>
    <w:rsid w:val="00F57D48"/>
    <w:rsid w:val="00F57F32"/>
    <w:rsid w:val="00F60330"/>
    <w:rsid w:val="00F61805"/>
    <w:rsid w:val="00F61E97"/>
    <w:rsid w:val="00F62EE6"/>
    <w:rsid w:val="00F63D7D"/>
    <w:rsid w:val="00F65813"/>
    <w:rsid w:val="00F67ACD"/>
    <w:rsid w:val="00F70E71"/>
    <w:rsid w:val="00F71DEA"/>
    <w:rsid w:val="00F7260E"/>
    <w:rsid w:val="00F72B22"/>
    <w:rsid w:val="00F74061"/>
    <w:rsid w:val="00F74F7B"/>
    <w:rsid w:val="00F7543F"/>
    <w:rsid w:val="00F754A2"/>
    <w:rsid w:val="00F7732B"/>
    <w:rsid w:val="00F77405"/>
    <w:rsid w:val="00F803B3"/>
    <w:rsid w:val="00F808D1"/>
    <w:rsid w:val="00F80E3A"/>
    <w:rsid w:val="00F82505"/>
    <w:rsid w:val="00F82EB0"/>
    <w:rsid w:val="00F83950"/>
    <w:rsid w:val="00F85EAD"/>
    <w:rsid w:val="00F878BC"/>
    <w:rsid w:val="00F9164B"/>
    <w:rsid w:val="00F91D74"/>
    <w:rsid w:val="00F928CE"/>
    <w:rsid w:val="00F92B1B"/>
    <w:rsid w:val="00F94C0B"/>
    <w:rsid w:val="00F9562F"/>
    <w:rsid w:val="00F95B9A"/>
    <w:rsid w:val="00F96000"/>
    <w:rsid w:val="00F96209"/>
    <w:rsid w:val="00F96A96"/>
    <w:rsid w:val="00F96E0B"/>
    <w:rsid w:val="00F97F28"/>
    <w:rsid w:val="00FA02E0"/>
    <w:rsid w:val="00FA0638"/>
    <w:rsid w:val="00FA1A5E"/>
    <w:rsid w:val="00FA210B"/>
    <w:rsid w:val="00FA23B2"/>
    <w:rsid w:val="00FA2CB1"/>
    <w:rsid w:val="00FA3C8D"/>
    <w:rsid w:val="00FA65D4"/>
    <w:rsid w:val="00FA6FC4"/>
    <w:rsid w:val="00FB15AC"/>
    <w:rsid w:val="00FB49C5"/>
    <w:rsid w:val="00FB60F8"/>
    <w:rsid w:val="00FB76CB"/>
    <w:rsid w:val="00FB774C"/>
    <w:rsid w:val="00FB7CAE"/>
    <w:rsid w:val="00FC0462"/>
    <w:rsid w:val="00FC0966"/>
    <w:rsid w:val="00FC1323"/>
    <w:rsid w:val="00FC1BA2"/>
    <w:rsid w:val="00FC1E61"/>
    <w:rsid w:val="00FC493A"/>
    <w:rsid w:val="00FC49BC"/>
    <w:rsid w:val="00FC4A57"/>
    <w:rsid w:val="00FC6049"/>
    <w:rsid w:val="00FC6077"/>
    <w:rsid w:val="00FC65C0"/>
    <w:rsid w:val="00FC72C6"/>
    <w:rsid w:val="00FC7BAA"/>
    <w:rsid w:val="00FD2272"/>
    <w:rsid w:val="00FD27EA"/>
    <w:rsid w:val="00FD2E06"/>
    <w:rsid w:val="00FD30E1"/>
    <w:rsid w:val="00FD6FD3"/>
    <w:rsid w:val="00FE06AA"/>
    <w:rsid w:val="00FE1C6C"/>
    <w:rsid w:val="00FE2C9B"/>
    <w:rsid w:val="00FE4218"/>
    <w:rsid w:val="00FE45EE"/>
    <w:rsid w:val="00FE4740"/>
    <w:rsid w:val="00FE573A"/>
    <w:rsid w:val="00FE5802"/>
    <w:rsid w:val="00FE5A78"/>
    <w:rsid w:val="00FE6D43"/>
    <w:rsid w:val="00FE7411"/>
    <w:rsid w:val="00FF0123"/>
    <w:rsid w:val="00FF022D"/>
    <w:rsid w:val="00FF4063"/>
    <w:rsid w:val="00FF42FA"/>
    <w:rsid w:val="00FF51FD"/>
    <w:rsid w:val="00FF5C54"/>
    <w:rsid w:val="00FF5EF7"/>
    <w:rsid w:val="00FF64E6"/>
    <w:rsid w:val="00FF75A0"/>
    <w:rsid w:val="00FF781D"/>
    <w:rsid w:val="015B3B49"/>
    <w:rsid w:val="02384009"/>
    <w:rsid w:val="03991295"/>
    <w:rsid w:val="05037908"/>
    <w:rsid w:val="061F2F51"/>
    <w:rsid w:val="06344BF5"/>
    <w:rsid w:val="063B1146"/>
    <w:rsid w:val="07D40592"/>
    <w:rsid w:val="07E64355"/>
    <w:rsid w:val="08EB573A"/>
    <w:rsid w:val="09606583"/>
    <w:rsid w:val="09D46AA5"/>
    <w:rsid w:val="0B5D00ED"/>
    <w:rsid w:val="0B921F47"/>
    <w:rsid w:val="0C45663A"/>
    <w:rsid w:val="0E040492"/>
    <w:rsid w:val="0E963F72"/>
    <w:rsid w:val="11C5465D"/>
    <w:rsid w:val="1227702A"/>
    <w:rsid w:val="125F5BF6"/>
    <w:rsid w:val="134B6898"/>
    <w:rsid w:val="139F3E5D"/>
    <w:rsid w:val="13F242F6"/>
    <w:rsid w:val="14F4137D"/>
    <w:rsid w:val="150E04D1"/>
    <w:rsid w:val="16C6581C"/>
    <w:rsid w:val="17270FA1"/>
    <w:rsid w:val="17DD1DF4"/>
    <w:rsid w:val="192F16C4"/>
    <w:rsid w:val="1B295613"/>
    <w:rsid w:val="1C7B26B2"/>
    <w:rsid w:val="1C7E1149"/>
    <w:rsid w:val="1D9D5522"/>
    <w:rsid w:val="1DDB6159"/>
    <w:rsid w:val="1F7EEB80"/>
    <w:rsid w:val="1FD5B3A1"/>
    <w:rsid w:val="1FED2018"/>
    <w:rsid w:val="20FF3677"/>
    <w:rsid w:val="210C4272"/>
    <w:rsid w:val="213E7501"/>
    <w:rsid w:val="236A7521"/>
    <w:rsid w:val="237A0BAD"/>
    <w:rsid w:val="243A107B"/>
    <w:rsid w:val="24FD4A29"/>
    <w:rsid w:val="26C31B41"/>
    <w:rsid w:val="26D81DF5"/>
    <w:rsid w:val="271929B2"/>
    <w:rsid w:val="276D5A48"/>
    <w:rsid w:val="27A4645C"/>
    <w:rsid w:val="28733ADA"/>
    <w:rsid w:val="295F280D"/>
    <w:rsid w:val="29D40132"/>
    <w:rsid w:val="2A182893"/>
    <w:rsid w:val="2B7C4E99"/>
    <w:rsid w:val="2B88256F"/>
    <w:rsid w:val="2BBE1B0D"/>
    <w:rsid w:val="2C532D2A"/>
    <w:rsid w:val="2D63706E"/>
    <w:rsid w:val="2D9F0EF8"/>
    <w:rsid w:val="2E281FC8"/>
    <w:rsid w:val="2EFEAD56"/>
    <w:rsid w:val="2F27791E"/>
    <w:rsid w:val="2FEF4DE7"/>
    <w:rsid w:val="32C64419"/>
    <w:rsid w:val="338D604C"/>
    <w:rsid w:val="34D50BF9"/>
    <w:rsid w:val="355849ED"/>
    <w:rsid w:val="35AF36DD"/>
    <w:rsid w:val="35BCD9E4"/>
    <w:rsid w:val="36211181"/>
    <w:rsid w:val="36D237F0"/>
    <w:rsid w:val="37D7A281"/>
    <w:rsid w:val="37DE98C9"/>
    <w:rsid w:val="37DF547D"/>
    <w:rsid w:val="37FE4623"/>
    <w:rsid w:val="38CE513F"/>
    <w:rsid w:val="38EB17B8"/>
    <w:rsid w:val="391BD82B"/>
    <w:rsid w:val="39A36639"/>
    <w:rsid w:val="39DFE7FB"/>
    <w:rsid w:val="39E37A9A"/>
    <w:rsid w:val="3AD553A7"/>
    <w:rsid w:val="3B027750"/>
    <w:rsid w:val="3BAA411A"/>
    <w:rsid w:val="3BB7844E"/>
    <w:rsid w:val="3BF95B6E"/>
    <w:rsid w:val="3C8B32EB"/>
    <w:rsid w:val="3E0E3AEC"/>
    <w:rsid w:val="3EAE441C"/>
    <w:rsid w:val="3EDB09CA"/>
    <w:rsid w:val="3EE75E12"/>
    <w:rsid w:val="3EFF34B6"/>
    <w:rsid w:val="3F540307"/>
    <w:rsid w:val="3FDFDBB2"/>
    <w:rsid w:val="3FF79573"/>
    <w:rsid w:val="4099698A"/>
    <w:rsid w:val="41885C97"/>
    <w:rsid w:val="41E43D6C"/>
    <w:rsid w:val="4436725D"/>
    <w:rsid w:val="44AF161D"/>
    <w:rsid w:val="44E2001B"/>
    <w:rsid w:val="45497E17"/>
    <w:rsid w:val="4618585D"/>
    <w:rsid w:val="46200087"/>
    <w:rsid w:val="46CB3B5E"/>
    <w:rsid w:val="476B530D"/>
    <w:rsid w:val="47DD18F9"/>
    <w:rsid w:val="4B022E1E"/>
    <w:rsid w:val="4B0837E5"/>
    <w:rsid w:val="4B312F84"/>
    <w:rsid w:val="4C2E149E"/>
    <w:rsid w:val="4D436107"/>
    <w:rsid w:val="4DD15FCC"/>
    <w:rsid w:val="4E66673B"/>
    <w:rsid w:val="5061317A"/>
    <w:rsid w:val="50C76375"/>
    <w:rsid w:val="51395F91"/>
    <w:rsid w:val="516933DB"/>
    <w:rsid w:val="51C70316"/>
    <w:rsid w:val="524E3602"/>
    <w:rsid w:val="532170EC"/>
    <w:rsid w:val="53E04A8D"/>
    <w:rsid w:val="54991F96"/>
    <w:rsid w:val="54AF3E0A"/>
    <w:rsid w:val="54F64058"/>
    <w:rsid w:val="55435FF7"/>
    <w:rsid w:val="55575343"/>
    <w:rsid w:val="555E0BDC"/>
    <w:rsid w:val="55D78135"/>
    <w:rsid w:val="55E21D9E"/>
    <w:rsid w:val="57057F8D"/>
    <w:rsid w:val="573157C0"/>
    <w:rsid w:val="57EF919B"/>
    <w:rsid w:val="58C1696C"/>
    <w:rsid w:val="58CE2B0A"/>
    <w:rsid w:val="590F494D"/>
    <w:rsid w:val="596606B1"/>
    <w:rsid w:val="5A214410"/>
    <w:rsid w:val="5B212BD2"/>
    <w:rsid w:val="5C1124CA"/>
    <w:rsid w:val="5D436EE3"/>
    <w:rsid w:val="5DCF0416"/>
    <w:rsid w:val="5EF9351D"/>
    <w:rsid w:val="5F2FF34A"/>
    <w:rsid w:val="5F920B64"/>
    <w:rsid w:val="5FFA024B"/>
    <w:rsid w:val="61D74FAE"/>
    <w:rsid w:val="61F252AB"/>
    <w:rsid w:val="621F63CF"/>
    <w:rsid w:val="628D5714"/>
    <w:rsid w:val="62AC6646"/>
    <w:rsid w:val="63004BA6"/>
    <w:rsid w:val="63CE106A"/>
    <w:rsid w:val="63F23308"/>
    <w:rsid w:val="64AA3C20"/>
    <w:rsid w:val="65A13B9B"/>
    <w:rsid w:val="65A5E50C"/>
    <w:rsid w:val="65EE0B9A"/>
    <w:rsid w:val="660012D4"/>
    <w:rsid w:val="660F5896"/>
    <w:rsid w:val="66EA39B9"/>
    <w:rsid w:val="670D6493"/>
    <w:rsid w:val="67101F28"/>
    <w:rsid w:val="67BF296D"/>
    <w:rsid w:val="67F62DEF"/>
    <w:rsid w:val="68005B59"/>
    <w:rsid w:val="684A6BA6"/>
    <w:rsid w:val="69171CCD"/>
    <w:rsid w:val="6A0659EF"/>
    <w:rsid w:val="6A3859F4"/>
    <w:rsid w:val="6A640971"/>
    <w:rsid w:val="6C386596"/>
    <w:rsid w:val="6C784950"/>
    <w:rsid w:val="6CD92F2C"/>
    <w:rsid w:val="6D292DDF"/>
    <w:rsid w:val="6D32700C"/>
    <w:rsid w:val="6DD93996"/>
    <w:rsid w:val="6EBE3F06"/>
    <w:rsid w:val="6ECD2230"/>
    <w:rsid w:val="6F52306B"/>
    <w:rsid w:val="6FBFBE5E"/>
    <w:rsid w:val="6FFA7FDD"/>
    <w:rsid w:val="70BF6BD7"/>
    <w:rsid w:val="7112445C"/>
    <w:rsid w:val="718E2D87"/>
    <w:rsid w:val="71AE1543"/>
    <w:rsid w:val="731C00B9"/>
    <w:rsid w:val="739E1A7C"/>
    <w:rsid w:val="73FD8193"/>
    <w:rsid w:val="741E7D90"/>
    <w:rsid w:val="745831E9"/>
    <w:rsid w:val="75045AED"/>
    <w:rsid w:val="751A6959"/>
    <w:rsid w:val="761E3E18"/>
    <w:rsid w:val="76C80DC1"/>
    <w:rsid w:val="771166DF"/>
    <w:rsid w:val="77905654"/>
    <w:rsid w:val="77BCDBC0"/>
    <w:rsid w:val="77DF370E"/>
    <w:rsid w:val="77FB70E1"/>
    <w:rsid w:val="77FF9C55"/>
    <w:rsid w:val="78B23595"/>
    <w:rsid w:val="799365B0"/>
    <w:rsid w:val="799F682B"/>
    <w:rsid w:val="79A70B58"/>
    <w:rsid w:val="79FF86A4"/>
    <w:rsid w:val="7A0D4361"/>
    <w:rsid w:val="7A3B381F"/>
    <w:rsid w:val="7A7D236F"/>
    <w:rsid w:val="7A9E0996"/>
    <w:rsid w:val="7B7FCE22"/>
    <w:rsid w:val="7BCBE593"/>
    <w:rsid w:val="7BE33172"/>
    <w:rsid w:val="7BFD2272"/>
    <w:rsid w:val="7CF7311B"/>
    <w:rsid w:val="7D193CBB"/>
    <w:rsid w:val="7D3FCA1F"/>
    <w:rsid w:val="7D7B131E"/>
    <w:rsid w:val="7D7DB78F"/>
    <w:rsid w:val="7D7F3852"/>
    <w:rsid w:val="7DB42186"/>
    <w:rsid w:val="7DB7B673"/>
    <w:rsid w:val="7DB87C0F"/>
    <w:rsid w:val="7EDCE43F"/>
    <w:rsid w:val="7EDDAFE0"/>
    <w:rsid w:val="7EEDE0DA"/>
    <w:rsid w:val="7FF617A3"/>
    <w:rsid w:val="7FFE250D"/>
    <w:rsid w:val="7FFEB596"/>
    <w:rsid w:val="7FFF8477"/>
    <w:rsid w:val="8BF5CAE6"/>
    <w:rsid w:val="8DF64CD4"/>
    <w:rsid w:val="9BCBF1C3"/>
    <w:rsid w:val="9FF744CC"/>
    <w:rsid w:val="AED5C93C"/>
    <w:rsid w:val="AEFFA24F"/>
    <w:rsid w:val="B4EE5C8A"/>
    <w:rsid w:val="B6BF16F4"/>
    <w:rsid w:val="B7FF2B3D"/>
    <w:rsid w:val="BBFF099F"/>
    <w:rsid w:val="BBFF6687"/>
    <w:rsid w:val="BD4BEDB8"/>
    <w:rsid w:val="BD7F5D06"/>
    <w:rsid w:val="BE8BE65C"/>
    <w:rsid w:val="BF450A0B"/>
    <w:rsid w:val="BF5FA849"/>
    <w:rsid w:val="BFFE46C9"/>
    <w:rsid w:val="C3E6C29D"/>
    <w:rsid w:val="CBFC9E4D"/>
    <w:rsid w:val="CF9FF6A6"/>
    <w:rsid w:val="D1BE6DBD"/>
    <w:rsid w:val="D5CF33C8"/>
    <w:rsid w:val="D77301CA"/>
    <w:rsid w:val="DBFD5FD7"/>
    <w:rsid w:val="DC2DA19A"/>
    <w:rsid w:val="DED93520"/>
    <w:rsid w:val="DF7E6BC4"/>
    <w:rsid w:val="DFB7502D"/>
    <w:rsid w:val="DFBF2808"/>
    <w:rsid w:val="DFDF5B2E"/>
    <w:rsid w:val="E57E434E"/>
    <w:rsid w:val="EB5F018B"/>
    <w:rsid w:val="ECCF1E40"/>
    <w:rsid w:val="EDDD3FAD"/>
    <w:rsid w:val="EFBF8D5A"/>
    <w:rsid w:val="F17BF010"/>
    <w:rsid w:val="F2BF4F7A"/>
    <w:rsid w:val="F6FF0FB5"/>
    <w:rsid w:val="F71F62DB"/>
    <w:rsid w:val="F74F3A68"/>
    <w:rsid w:val="F7571CD8"/>
    <w:rsid w:val="F7763F86"/>
    <w:rsid w:val="F7BE1E72"/>
    <w:rsid w:val="F7ECDDFD"/>
    <w:rsid w:val="F8F63988"/>
    <w:rsid w:val="FBFD5A00"/>
    <w:rsid w:val="FBFFD247"/>
    <w:rsid w:val="FCE614BB"/>
    <w:rsid w:val="FCF763EC"/>
    <w:rsid w:val="FD637463"/>
    <w:rsid w:val="FDBEA032"/>
    <w:rsid w:val="FDFF1C88"/>
    <w:rsid w:val="FEBEBDAE"/>
    <w:rsid w:val="FF75ABAE"/>
    <w:rsid w:val="FF9FBFD7"/>
    <w:rsid w:val="FFA16635"/>
    <w:rsid w:val="FFAE0A4E"/>
    <w:rsid w:val="FFDA3C25"/>
    <w:rsid w:val="FFDE6C18"/>
    <w:rsid w:val="FFDFDEF5"/>
    <w:rsid w:val="FFEF5852"/>
    <w:rsid w:val="FFF4738C"/>
    <w:rsid w:val="FFFF00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name="footnote text"/>
    <w:lsdException w:qFormat="1" w:uiPriority="0" w:semiHidden="0" w:name="annotation text"/>
    <w:lsdException w:qFormat="1" w:uiPriority="0" w:semiHidden="0" w:name="header"/>
    <w:lsdException w:qFormat="1"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qFormat="1" w:unhideWhenUsed="0" w:uiPriority="0" w:semiHidden="0"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qFormat="1" w:unhideWhenUsed="0" w:uiPriority="0" w:semiHidden="0"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qFormat="1" w:uiPriority="1" w:name="Default Paragraph Font"/>
    <w:lsdException w:qFormat="1"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jc w:val="both"/>
    </w:pPr>
    <w:rPr>
      <w:rFonts w:ascii="Calibri" w:hAnsi="Calibri" w:eastAsia="宋体" w:cs="Times New Roman"/>
      <w:kern w:val="2"/>
      <w:sz w:val="21"/>
      <w:szCs w:val="22"/>
      <w:lang w:val="en-US" w:eastAsia="zh-CN" w:bidi="ar-SA"/>
    </w:rPr>
  </w:style>
  <w:style w:type="paragraph" w:styleId="3">
    <w:name w:val="heading 1"/>
    <w:basedOn w:val="1"/>
    <w:next w:val="1"/>
    <w:link w:val="57"/>
    <w:qFormat/>
    <w:uiPriority w:val="9"/>
    <w:pPr>
      <w:autoSpaceDE w:val="0"/>
      <w:autoSpaceDN w:val="0"/>
      <w:adjustRightInd w:val="0"/>
      <w:jc w:val="center"/>
      <w:outlineLvl w:val="0"/>
    </w:pPr>
    <w:rPr>
      <w:rFonts w:ascii="Times New Roman" w:hAnsi="Times New Roman"/>
      <w:b/>
      <w:bCs/>
      <w:kern w:val="0"/>
      <w:sz w:val="28"/>
      <w:szCs w:val="36"/>
    </w:rPr>
  </w:style>
  <w:style w:type="paragraph" w:styleId="4">
    <w:name w:val="heading 2"/>
    <w:basedOn w:val="1"/>
    <w:next w:val="1"/>
    <w:link w:val="58"/>
    <w:qFormat/>
    <w:uiPriority w:val="0"/>
    <w:pPr>
      <w:keepNext/>
      <w:keepLines/>
      <w:spacing w:before="260" w:after="260" w:line="413" w:lineRule="auto"/>
      <w:outlineLvl w:val="1"/>
    </w:pPr>
    <w:rPr>
      <w:rFonts w:ascii="Arial" w:hAnsi="Arial" w:eastAsia="黑体"/>
      <w:b/>
      <w:bCs/>
      <w:sz w:val="32"/>
      <w:szCs w:val="32"/>
    </w:rPr>
  </w:style>
  <w:style w:type="paragraph" w:styleId="5">
    <w:name w:val="heading 3"/>
    <w:basedOn w:val="1"/>
    <w:next w:val="1"/>
    <w:link w:val="59"/>
    <w:qFormat/>
    <w:uiPriority w:val="0"/>
    <w:pPr>
      <w:keepNext/>
      <w:keepLines/>
      <w:spacing w:before="260" w:after="260" w:line="413" w:lineRule="auto"/>
      <w:outlineLvl w:val="2"/>
    </w:pPr>
    <w:rPr>
      <w:b/>
      <w:bCs/>
      <w:sz w:val="32"/>
      <w:szCs w:val="32"/>
    </w:rPr>
  </w:style>
  <w:style w:type="paragraph" w:styleId="6">
    <w:name w:val="heading 4"/>
    <w:basedOn w:val="1"/>
    <w:next w:val="1"/>
    <w:link w:val="60"/>
    <w:qFormat/>
    <w:uiPriority w:val="0"/>
    <w:pPr>
      <w:keepNext/>
      <w:keepLines/>
      <w:spacing w:before="280" w:after="290" w:line="372" w:lineRule="auto"/>
      <w:outlineLvl w:val="3"/>
    </w:pPr>
    <w:rPr>
      <w:rFonts w:ascii="Arial" w:hAnsi="Arial" w:eastAsia="黑体"/>
      <w:b/>
      <w:bCs/>
      <w:sz w:val="28"/>
      <w:szCs w:val="28"/>
    </w:rPr>
  </w:style>
  <w:style w:type="paragraph" w:styleId="7">
    <w:name w:val="heading 5"/>
    <w:basedOn w:val="1"/>
    <w:next w:val="1"/>
    <w:link w:val="61"/>
    <w:qFormat/>
    <w:uiPriority w:val="0"/>
    <w:pPr>
      <w:keepNext/>
      <w:keepLines/>
      <w:spacing w:before="280" w:after="290" w:line="372" w:lineRule="auto"/>
      <w:outlineLvl w:val="4"/>
    </w:pPr>
    <w:rPr>
      <w:rFonts w:ascii="Times New Roman" w:hAnsi="Times New Roman"/>
      <w:b/>
      <w:bCs/>
      <w:sz w:val="28"/>
      <w:szCs w:val="28"/>
    </w:rPr>
  </w:style>
  <w:style w:type="paragraph" w:styleId="8">
    <w:name w:val="heading 6"/>
    <w:basedOn w:val="1"/>
    <w:next w:val="1"/>
    <w:link w:val="62"/>
    <w:qFormat/>
    <w:uiPriority w:val="0"/>
    <w:pPr>
      <w:keepNext/>
      <w:keepLines/>
      <w:spacing w:before="240" w:after="64" w:line="317" w:lineRule="auto"/>
      <w:outlineLvl w:val="5"/>
    </w:pPr>
    <w:rPr>
      <w:rFonts w:ascii="Arial" w:hAnsi="Arial" w:eastAsia="黑体"/>
      <w:b/>
      <w:bCs/>
      <w:sz w:val="24"/>
      <w:szCs w:val="24"/>
    </w:rPr>
  </w:style>
  <w:style w:type="paragraph" w:styleId="9">
    <w:name w:val="heading 7"/>
    <w:basedOn w:val="1"/>
    <w:next w:val="1"/>
    <w:link w:val="63"/>
    <w:qFormat/>
    <w:uiPriority w:val="0"/>
    <w:pPr>
      <w:keepNext/>
      <w:keepLines/>
      <w:snapToGrid w:val="0"/>
      <w:spacing w:before="240" w:after="64" w:line="320" w:lineRule="atLeast"/>
      <w:jc w:val="center"/>
      <w:outlineLvl w:val="6"/>
    </w:pPr>
    <w:rPr>
      <w:rFonts w:ascii="宋体" w:hAnsi="宋体"/>
      <w:b/>
      <w:bCs/>
      <w:kern w:val="0"/>
      <w:sz w:val="24"/>
      <w:szCs w:val="24"/>
    </w:rPr>
  </w:style>
  <w:style w:type="character" w:default="1" w:styleId="45">
    <w:name w:val="Default Paragraph Font"/>
    <w:semiHidden/>
    <w:unhideWhenUsed/>
    <w:qFormat/>
    <w:uiPriority w:val="1"/>
  </w:style>
  <w:style w:type="table" w:default="1" w:styleId="43">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Body Text"/>
    <w:basedOn w:val="1"/>
    <w:link w:val="103"/>
    <w:unhideWhenUsed/>
    <w:qFormat/>
    <w:uiPriority w:val="0"/>
    <w:pPr>
      <w:spacing w:after="120"/>
    </w:pPr>
  </w:style>
  <w:style w:type="paragraph" w:styleId="10">
    <w:name w:val="toc 7"/>
    <w:basedOn w:val="1"/>
    <w:next w:val="1"/>
    <w:qFormat/>
    <w:uiPriority w:val="39"/>
    <w:pPr>
      <w:snapToGrid w:val="0"/>
      <w:spacing w:line="600" w:lineRule="exact"/>
      <w:ind w:left="3120"/>
      <w:jc w:val="left"/>
    </w:pPr>
    <w:rPr>
      <w:rFonts w:ascii="Times New Roman" w:hAnsi="Times New Roman"/>
      <w:kern w:val="0"/>
      <w:sz w:val="18"/>
      <w:szCs w:val="18"/>
    </w:rPr>
  </w:style>
  <w:style w:type="paragraph" w:styleId="11">
    <w:name w:val="List Number"/>
    <w:basedOn w:val="1"/>
    <w:qFormat/>
    <w:uiPriority w:val="0"/>
    <w:pPr>
      <w:widowControl/>
      <w:tabs>
        <w:tab w:val="left" w:pos="454"/>
        <w:tab w:val="left" w:pos="720"/>
      </w:tabs>
      <w:spacing w:afterLines="50"/>
      <w:ind w:left="454" w:hanging="284"/>
      <w:jc w:val="left"/>
    </w:pPr>
    <w:rPr>
      <w:rFonts w:ascii="Times New Roman" w:hAnsi="Times New Roman"/>
      <w:kern w:val="0"/>
      <w:sz w:val="24"/>
      <w:szCs w:val="20"/>
    </w:rPr>
  </w:style>
  <w:style w:type="paragraph" w:styleId="12">
    <w:name w:val="Normal Indent"/>
    <w:basedOn w:val="1"/>
    <w:link w:val="74"/>
    <w:qFormat/>
    <w:uiPriority w:val="0"/>
    <w:pPr>
      <w:ind w:firstLine="420"/>
    </w:pPr>
    <w:rPr>
      <w:szCs w:val="20"/>
    </w:rPr>
  </w:style>
  <w:style w:type="paragraph" w:styleId="13">
    <w:name w:val="caption"/>
    <w:basedOn w:val="1"/>
    <w:next w:val="1"/>
    <w:link w:val="100"/>
    <w:qFormat/>
    <w:uiPriority w:val="0"/>
    <w:pPr>
      <w:spacing w:before="152" w:after="160"/>
    </w:pPr>
    <w:rPr>
      <w:rFonts w:ascii="Arial" w:hAnsi="Arial" w:eastAsia="黑体"/>
      <w:sz w:val="20"/>
      <w:szCs w:val="20"/>
    </w:rPr>
  </w:style>
  <w:style w:type="paragraph" w:styleId="14">
    <w:name w:val="Document Map"/>
    <w:basedOn w:val="1"/>
    <w:link w:val="69"/>
    <w:qFormat/>
    <w:uiPriority w:val="0"/>
    <w:rPr>
      <w:rFonts w:ascii="宋体"/>
      <w:sz w:val="18"/>
      <w:szCs w:val="18"/>
    </w:rPr>
  </w:style>
  <w:style w:type="paragraph" w:styleId="15">
    <w:name w:val="annotation text"/>
    <w:basedOn w:val="1"/>
    <w:link w:val="101"/>
    <w:unhideWhenUsed/>
    <w:qFormat/>
    <w:uiPriority w:val="0"/>
    <w:pPr>
      <w:jc w:val="left"/>
    </w:pPr>
  </w:style>
  <w:style w:type="paragraph" w:styleId="16">
    <w:name w:val="Body Text 3"/>
    <w:basedOn w:val="1"/>
    <w:link w:val="91"/>
    <w:qFormat/>
    <w:uiPriority w:val="0"/>
    <w:pPr>
      <w:snapToGrid w:val="0"/>
      <w:spacing w:before="50" w:after="50"/>
    </w:pPr>
    <w:rPr>
      <w:rFonts w:ascii="Times New Roman" w:hAnsi="宋体" w:eastAsia="仿宋_GB2312"/>
      <w:b/>
      <w:bCs/>
      <w:sz w:val="24"/>
      <w:szCs w:val="20"/>
    </w:rPr>
  </w:style>
  <w:style w:type="paragraph" w:styleId="17">
    <w:name w:val="Body Text Indent"/>
    <w:basedOn w:val="1"/>
    <w:link w:val="112"/>
    <w:qFormat/>
    <w:uiPriority w:val="0"/>
    <w:pPr>
      <w:spacing w:line="200" w:lineRule="exact"/>
      <w:ind w:firstLine="301"/>
    </w:pPr>
    <w:rPr>
      <w:rFonts w:ascii="宋体" w:hAnsi="Courier New"/>
      <w:spacing w:val="-4"/>
      <w:sz w:val="18"/>
      <w:szCs w:val="20"/>
    </w:rPr>
  </w:style>
  <w:style w:type="paragraph" w:styleId="18">
    <w:name w:val="List Number 3"/>
    <w:basedOn w:val="1"/>
    <w:qFormat/>
    <w:uiPriority w:val="0"/>
    <w:pPr>
      <w:tabs>
        <w:tab w:val="left" w:pos="1200"/>
      </w:tabs>
      <w:ind w:left="1200" w:hanging="360"/>
    </w:pPr>
    <w:rPr>
      <w:rFonts w:ascii="Times New Roman" w:hAnsi="Times New Roman"/>
      <w:szCs w:val="24"/>
    </w:rPr>
  </w:style>
  <w:style w:type="paragraph" w:styleId="19">
    <w:name w:val="List 2"/>
    <w:basedOn w:val="1"/>
    <w:qFormat/>
    <w:uiPriority w:val="0"/>
    <w:pPr>
      <w:ind w:left="100" w:leftChars="200" w:hanging="200" w:hangingChars="200"/>
    </w:pPr>
    <w:rPr>
      <w:rFonts w:ascii="Times New Roman" w:hAnsi="Times New Roman"/>
      <w:sz w:val="28"/>
      <w:szCs w:val="24"/>
    </w:rPr>
  </w:style>
  <w:style w:type="paragraph" w:styleId="20">
    <w:name w:val="toc 5"/>
    <w:basedOn w:val="1"/>
    <w:next w:val="1"/>
    <w:qFormat/>
    <w:uiPriority w:val="39"/>
    <w:pPr>
      <w:snapToGrid w:val="0"/>
      <w:spacing w:line="600" w:lineRule="exact"/>
      <w:ind w:left="2080"/>
      <w:jc w:val="left"/>
    </w:pPr>
    <w:rPr>
      <w:rFonts w:ascii="Times New Roman" w:hAnsi="Times New Roman"/>
      <w:kern w:val="0"/>
      <w:sz w:val="18"/>
      <w:szCs w:val="18"/>
    </w:rPr>
  </w:style>
  <w:style w:type="paragraph" w:styleId="21">
    <w:name w:val="toc 3"/>
    <w:basedOn w:val="1"/>
    <w:next w:val="1"/>
    <w:qFormat/>
    <w:uiPriority w:val="39"/>
    <w:pPr>
      <w:ind w:left="840" w:leftChars="400"/>
    </w:pPr>
  </w:style>
  <w:style w:type="paragraph" w:styleId="22">
    <w:name w:val="Plain Text"/>
    <w:basedOn w:val="1"/>
    <w:link w:val="75"/>
    <w:qFormat/>
    <w:uiPriority w:val="99"/>
    <w:pPr>
      <w:spacing w:beforeLines="50" w:afterLines="50" w:line="400" w:lineRule="exact"/>
    </w:pPr>
    <w:rPr>
      <w:rFonts w:ascii="宋体" w:hAnsi="Courier New"/>
      <w:sz w:val="24"/>
      <w:szCs w:val="24"/>
    </w:rPr>
  </w:style>
  <w:style w:type="paragraph" w:styleId="23">
    <w:name w:val="toc 8"/>
    <w:basedOn w:val="1"/>
    <w:next w:val="1"/>
    <w:qFormat/>
    <w:uiPriority w:val="39"/>
    <w:pPr>
      <w:snapToGrid w:val="0"/>
      <w:spacing w:line="600" w:lineRule="exact"/>
      <w:ind w:left="3640"/>
      <w:jc w:val="left"/>
    </w:pPr>
    <w:rPr>
      <w:rFonts w:ascii="Times New Roman" w:hAnsi="Times New Roman"/>
      <w:kern w:val="0"/>
      <w:sz w:val="18"/>
      <w:szCs w:val="18"/>
    </w:rPr>
  </w:style>
  <w:style w:type="paragraph" w:styleId="24">
    <w:name w:val="Date"/>
    <w:basedOn w:val="1"/>
    <w:next w:val="1"/>
    <w:link w:val="107"/>
    <w:qFormat/>
    <w:uiPriority w:val="0"/>
    <w:pPr>
      <w:ind w:left="2500" w:leftChars="2500"/>
    </w:pPr>
    <w:rPr>
      <w:rFonts w:ascii="Times New Roman" w:hAnsi="Times New Roman" w:eastAsia="楷体_GB2312"/>
      <w:sz w:val="32"/>
      <w:szCs w:val="20"/>
    </w:rPr>
  </w:style>
  <w:style w:type="paragraph" w:styleId="25">
    <w:name w:val="Body Text Indent 2"/>
    <w:basedOn w:val="1"/>
    <w:link w:val="108"/>
    <w:qFormat/>
    <w:uiPriority w:val="0"/>
    <w:pPr>
      <w:snapToGrid w:val="0"/>
      <w:ind w:firstLine="542" w:firstLineChars="225"/>
    </w:pPr>
    <w:rPr>
      <w:rFonts w:ascii="仿宋_GB2312" w:hAnsi="宋体"/>
      <w:b/>
      <w:bCs/>
      <w:color w:val="000000"/>
      <w:sz w:val="24"/>
      <w:szCs w:val="24"/>
    </w:rPr>
  </w:style>
  <w:style w:type="paragraph" w:styleId="26">
    <w:name w:val="Balloon Text"/>
    <w:basedOn w:val="1"/>
    <w:link w:val="106"/>
    <w:qFormat/>
    <w:uiPriority w:val="0"/>
    <w:rPr>
      <w:sz w:val="18"/>
      <w:szCs w:val="18"/>
    </w:rPr>
  </w:style>
  <w:style w:type="paragraph" w:styleId="27">
    <w:name w:val="footer"/>
    <w:basedOn w:val="1"/>
    <w:link w:val="56"/>
    <w:unhideWhenUsed/>
    <w:qFormat/>
    <w:uiPriority w:val="0"/>
    <w:pPr>
      <w:tabs>
        <w:tab w:val="center" w:pos="4153"/>
        <w:tab w:val="right" w:pos="8306"/>
      </w:tabs>
      <w:snapToGrid w:val="0"/>
      <w:jc w:val="left"/>
    </w:pPr>
    <w:rPr>
      <w:kern w:val="0"/>
      <w:sz w:val="18"/>
      <w:szCs w:val="18"/>
    </w:rPr>
  </w:style>
  <w:style w:type="paragraph" w:styleId="28">
    <w:name w:val="header"/>
    <w:basedOn w:val="1"/>
    <w:link w:val="55"/>
    <w:unhideWhenUsed/>
    <w:qFormat/>
    <w:uiPriority w:val="0"/>
    <w:pPr>
      <w:pBdr>
        <w:bottom w:val="single" w:color="auto" w:sz="6" w:space="1"/>
      </w:pBdr>
      <w:tabs>
        <w:tab w:val="center" w:pos="4153"/>
        <w:tab w:val="right" w:pos="8306"/>
      </w:tabs>
      <w:snapToGrid w:val="0"/>
      <w:jc w:val="center"/>
    </w:pPr>
    <w:rPr>
      <w:kern w:val="0"/>
      <w:sz w:val="18"/>
      <w:szCs w:val="18"/>
    </w:rPr>
  </w:style>
  <w:style w:type="paragraph" w:styleId="29">
    <w:name w:val="toc 1"/>
    <w:basedOn w:val="1"/>
    <w:next w:val="1"/>
    <w:qFormat/>
    <w:uiPriority w:val="39"/>
    <w:rPr>
      <w:rFonts w:ascii="Times New Roman" w:hAnsi="Times New Roman"/>
      <w:szCs w:val="24"/>
    </w:rPr>
  </w:style>
  <w:style w:type="paragraph" w:styleId="30">
    <w:name w:val="toc 4"/>
    <w:basedOn w:val="1"/>
    <w:next w:val="1"/>
    <w:qFormat/>
    <w:uiPriority w:val="39"/>
    <w:pPr>
      <w:snapToGrid w:val="0"/>
      <w:spacing w:line="600" w:lineRule="exact"/>
      <w:ind w:left="1560"/>
      <w:jc w:val="left"/>
    </w:pPr>
    <w:rPr>
      <w:rFonts w:ascii="Times New Roman" w:hAnsi="Times New Roman"/>
      <w:kern w:val="0"/>
      <w:sz w:val="18"/>
      <w:szCs w:val="18"/>
    </w:rPr>
  </w:style>
  <w:style w:type="paragraph" w:styleId="31">
    <w:name w:val="List"/>
    <w:basedOn w:val="1"/>
    <w:qFormat/>
    <w:uiPriority w:val="0"/>
    <w:pPr>
      <w:ind w:left="200" w:hanging="200" w:hangingChars="200"/>
    </w:pPr>
    <w:rPr>
      <w:rFonts w:ascii="Times New Roman" w:hAnsi="Times New Roman"/>
      <w:sz w:val="28"/>
      <w:szCs w:val="24"/>
    </w:rPr>
  </w:style>
  <w:style w:type="paragraph" w:styleId="32">
    <w:name w:val="footnote text"/>
    <w:basedOn w:val="1"/>
    <w:link w:val="105"/>
    <w:semiHidden/>
    <w:qFormat/>
    <w:uiPriority w:val="0"/>
    <w:pPr>
      <w:snapToGrid w:val="0"/>
      <w:jc w:val="left"/>
    </w:pPr>
    <w:rPr>
      <w:sz w:val="18"/>
      <w:szCs w:val="18"/>
    </w:rPr>
  </w:style>
  <w:style w:type="paragraph" w:styleId="33">
    <w:name w:val="toc 6"/>
    <w:basedOn w:val="1"/>
    <w:next w:val="1"/>
    <w:qFormat/>
    <w:uiPriority w:val="39"/>
    <w:pPr>
      <w:snapToGrid w:val="0"/>
      <w:spacing w:line="600" w:lineRule="exact"/>
      <w:ind w:left="2600"/>
      <w:jc w:val="left"/>
    </w:pPr>
    <w:rPr>
      <w:rFonts w:ascii="Times New Roman" w:hAnsi="Times New Roman"/>
      <w:kern w:val="0"/>
      <w:sz w:val="18"/>
      <w:szCs w:val="18"/>
    </w:rPr>
  </w:style>
  <w:style w:type="paragraph" w:styleId="34">
    <w:name w:val="Body Text Indent 3"/>
    <w:basedOn w:val="1"/>
    <w:link w:val="111"/>
    <w:qFormat/>
    <w:uiPriority w:val="0"/>
    <w:pPr>
      <w:snapToGrid w:val="0"/>
      <w:ind w:firstLine="480" w:firstLineChars="200"/>
      <w:jc w:val="left"/>
    </w:pPr>
    <w:rPr>
      <w:rFonts w:ascii="仿宋_GB2312" w:hAnsi="宋体" w:eastAsia="仿宋_GB2312"/>
      <w:color w:val="000000"/>
      <w:sz w:val="24"/>
      <w:szCs w:val="24"/>
    </w:rPr>
  </w:style>
  <w:style w:type="paragraph" w:styleId="35">
    <w:name w:val="toc 2"/>
    <w:basedOn w:val="1"/>
    <w:next w:val="1"/>
    <w:qFormat/>
    <w:uiPriority w:val="39"/>
    <w:pPr>
      <w:ind w:left="420" w:leftChars="200"/>
    </w:pPr>
  </w:style>
  <w:style w:type="paragraph" w:styleId="36">
    <w:name w:val="toc 9"/>
    <w:basedOn w:val="1"/>
    <w:next w:val="1"/>
    <w:qFormat/>
    <w:uiPriority w:val="39"/>
    <w:pPr>
      <w:snapToGrid w:val="0"/>
      <w:spacing w:line="600" w:lineRule="exact"/>
      <w:ind w:left="4160"/>
      <w:jc w:val="left"/>
    </w:pPr>
    <w:rPr>
      <w:rFonts w:ascii="Times New Roman" w:hAnsi="Times New Roman"/>
      <w:kern w:val="0"/>
      <w:sz w:val="18"/>
      <w:szCs w:val="18"/>
    </w:rPr>
  </w:style>
  <w:style w:type="paragraph" w:styleId="37">
    <w:name w:val="Body Text 2"/>
    <w:basedOn w:val="1"/>
    <w:link w:val="110"/>
    <w:qFormat/>
    <w:uiPriority w:val="0"/>
    <w:pPr>
      <w:widowControl/>
      <w:snapToGrid w:val="0"/>
      <w:spacing w:before="50" w:afterLines="50" w:line="400" w:lineRule="exact"/>
      <w:jc w:val="left"/>
    </w:pPr>
    <w:rPr>
      <w:rFonts w:ascii="宋体" w:hAnsi="宋体"/>
      <w:color w:val="000000"/>
      <w:sz w:val="24"/>
      <w:szCs w:val="24"/>
    </w:rPr>
  </w:style>
  <w:style w:type="paragraph" w:styleId="38">
    <w:name w:val="HTML Preformatted"/>
    <w:basedOn w:val="1"/>
    <w:link w:val="109"/>
    <w:qFormat/>
    <w:uiPriority w:val="0"/>
    <w:rPr>
      <w:rFonts w:ascii="Courier New" w:hAnsi="Courier New"/>
      <w:sz w:val="20"/>
      <w:szCs w:val="20"/>
    </w:rPr>
  </w:style>
  <w:style w:type="paragraph" w:styleId="39">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40">
    <w:name w:val="Title"/>
    <w:basedOn w:val="1"/>
    <w:next w:val="1"/>
    <w:link w:val="89"/>
    <w:qFormat/>
    <w:uiPriority w:val="99"/>
    <w:pPr>
      <w:spacing w:before="240" w:after="60"/>
      <w:jc w:val="center"/>
      <w:outlineLvl w:val="0"/>
    </w:pPr>
    <w:rPr>
      <w:rFonts w:ascii="Cambria" w:hAnsi="Cambria"/>
      <w:b/>
      <w:bCs/>
      <w:kern w:val="0"/>
      <w:sz w:val="32"/>
      <w:szCs w:val="32"/>
    </w:rPr>
  </w:style>
  <w:style w:type="paragraph" w:styleId="41">
    <w:name w:val="annotation subject"/>
    <w:basedOn w:val="15"/>
    <w:next w:val="15"/>
    <w:link w:val="102"/>
    <w:qFormat/>
    <w:uiPriority w:val="0"/>
    <w:rPr>
      <w:b/>
      <w:bCs/>
    </w:rPr>
  </w:style>
  <w:style w:type="paragraph" w:styleId="42">
    <w:name w:val="Body Text First Indent"/>
    <w:basedOn w:val="2"/>
    <w:link w:val="104"/>
    <w:qFormat/>
    <w:uiPriority w:val="0"/>
    <w:pPr>
      <w:ind w:firstLine="420" w:firstLineChars="100"/>
    </w:pPr>
  </w:style>
  <w:style w:type="table" w:styleId="44">
    <w:name w:val="Table Grid"/>
    <w:basedOn w:val="43"/>
    <w:qFormat/>
    <w:uiPriority w:val="0"/>
    <w:pPr>
      <w:widowControl w:val="0"/>
      <w:snapToGrid w:val="0"/>
      <w:spacing w:line="600" w:lineRule="exact"/>
      <w:jc w:val="center"/>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Strong"/>
    <w:qFormat/>
    <w:uiPriority w:val="22"/>
    <w:rPr>
      <w:b/>
      <w:bCs/>
    </w:rPr>
  </w:style>
  <w:style w:type="character" w:styleId="47">
    <w:name w:val="page number"/>
    <w:basedOn w:val="45"/>
    <w:qFormat/>
    <w:uiPriority w:val="0"/>
  </w:style>
  <w:style w:type="character" w:styleId="48">
    <w:name w:val="FollowedHyperlink"/>
    <w:unhideWhenUsed/>
    <w:qFormat/>
    <w:uiPriority w:val="99"/>
    <w:rPr>
      <w:color w:val="800080"/>
      <w:u w:val="single"/>
    </w:rPr>
  </w:style>
  <w:style w:type="character" w:styleId="49">
    <w:name w:val="Emphasis"/>
    <w:qFormat/>
    <w:uiPriority w:val="20"/>
    <w:rPr>
      <w:color w:val="CC0033"/>
    </w:rPr>
  </w:style>
  <w:style w:type="character" w:styleId="50">
    <w:name w:val="Hyperlink"/>
    <w:qFormat/>
    <w:uiPriority w:val="99"/>
    <w:rPr>
      <w:color w:val="0000FF"/>
      <w:u w:val="single"/>
    </w:rPr>
  </w:style>
  <w:style w:type="character" w:styleId="51">
    <w:name w:val="annotation reference"/>
    <w:qFormat/>
    <w:uiPriority w:val="0"/>
    <w:rPr>
      <w:sz w:val="21"/>
      <w:szCs w:val="21"/>
    </w:rPr>
  </w:style>
  <w:style w:type="character" w:styleId="52">
    <w:name w:val="footnote reference"/>
    <w:semiHidden/>
    <w:qFormat/>
    <w:uiPriority w:val="0"/>
    <w:rPr>
      <w:vertAlign w:val="superscript"/>
    </w:rPr>
  </w:style>
  <w:style w:type="paragraph" w:styleId="53">
    <w:name w:val="List Paragraph"/>
    <w:basedOn w:val="1"/>
    <w:link w:val="84"/>
    <w:qFormat/>
    <w:uiPriority w:val="0"/>
    <w:pPr>
      <w:ind w:firstLine="420" w:firstLineChars="200"/>
    </w:pPr>
  </w:style>
  <w:style w:type="paragraph" w:customStyle="1" w:styleId="54">
    <w:name w:val="_Style 3"/>
    <w:basedOn w:val="1"/>
    <w:qFormat/>
    <w:uiPriority w:val="0"/>
    <w:pPr>
      <w:adjustRightInd/>
      <w:ind w:firstLine="420" w:firstLineChars="200"/>
    </w:pPr>
    <w:rPr>
      <w:rFonts w:eastAsia="仿宋_GB2312"/>
      <w:sz w:val="28"/>
    </w:rPr>
  </w:style>
  <w:style w:type="character" w:customStyle="1" w:styleId="55">
    <w:name w:val="页眉 字符"/>
    <w:link w:val="28"/>
    <w:qFormat/>
    <w:uiPriority w:val="0"/>
    <w:rPr>
      <w:sz w:val="18"/>
      <w:szCs w:val="18"/>
    </w:rPr>
  </w:style>
  <w:style w:type="character" w:customStyle="1" w:styleId="56">
    <w:name w:val="页脚 字符"/>
    <w:link w:val="27"/>
    <w:qFormat/>
    <w:uiPriority w:val="99"/>
    <w:rPr>
      <w:sz w:val="18"/>
      <w:szCs w:val="18"/>
    </w:rPr>
  </w:style>
  <w:style w:type="character" w:customStyle="1" w:styleId="57">
    <w:name w:val="标题 1 字符"/>
    <w:link w:val="3"/>
    <w:qFormat/>
    <w:uiPriority w:val="9"/>
    <w:rPr>
      <w:rFonts w:ascii="Times New Roman" w:hAnsi="Times New Roman"/>
      <w:b/>
      <w:bCs/>
      <w:sz w:val="28"/>
      <w:szCs w:val="36"/>
    </w:rPr>
  </w:style>
  <w:style w:type="character" w:customStyle="1" w:styleId="58">
    <w:name w:val="标题 2 字符"/>
    <w:link w:val="4"/>
    <w:qFormat/>
    <w:uiPriority w:val="0"/>
    <w:rPr>
      <w:rFonts w:ascii="Arial" w:hAnsi="Arial" w:eastAsia="黑体"/>
      <w:b/>
      <w:bCs/>
      <w:kern w:val="2"/>
      <w:sz w:val="32"/>
      <w:szCs w:val="32"/>
    </w:rPr>
  </w:style>
  <w:style w:type="character" w:customStyle="1" w:styleId="59">
    <w:name w:val="标题 3 字符"/>
    <w:link w:val="5"/>
    <w:qFormat/>
    <w:uiPriority w:val="0"/>
    <w:rPr>
      <w:b/>
      <w:bCs/>
      <w:kern w:val="2"/>
      <w:sz w:val="32"/>
      <w:szCs w:val="32"/>
    </w:rPr>
  </w:style>
  <w:style w:type="character" w:customStyle="1" w:styleId="60">
    <w:name w:val="标题 4 字符"/>
    <w:link w:val="6"/>
    <w:qFormat/>
    <w:uiPriority w:val="0"/>
    <w:rPr>
      <w:rFonts w:ascii="Arial" w:hAnsi="Arial" w:eastAsia="黑体"/>
      <w:b/>
      <w:bCs/>
      <w:kern w:val="2"/>
      <w:sz w:val="28"/>
      <w:szCs w:val="28"/>
    </w:rPr>
  </w:style>
  <w:style w:type="character" w:customStyle="1" w:styleId="61">
    <w:name w:val="标题 5 字符"/>
    <w:link w:val="7"/>
    <w:qFormat/>
    <w:uiPriority w:val="0"/>
    <w:rPr>
      <w:rFonts w:ascii="Times New Roman" w:hAnsi="Times New Roman"/>
      <w:b/>
      <w:bCs/>
      <w:kern w:val="2"/>
      <w:sz w:val="28"/>
      <w:szCs w:val="28"/>
    </w:rPr>
  </w:style>
  <w:style w:type="character" w:customStyle="1" w:styleId="62">
    <w:name w:val="标题 6 字符"/>
    <w:link w:val="8"/>
    <w:qFormat/>
    <w:uiPriority w:val="0"/>
    <w:rPr>
      <w:rFonts w:ascii="Arial" w:hAnsi="Arial" w:eastAsia="黑体"/>
      <w:b/>
      <w:bCs/>
      <w:kern w:val="2"/>
      <w:sz w:val="24"/>
      <w:szCs w:val="24"/>
    </w:rPr>
  </w:style>
  <w:style w:type="character" w:customStyle="1" w:styleId="63">
    <w:name w:val="标题 7 字符"/>
    <w:link w:val="9"/>
    <w:qFormat/>
    <w:uiPriority w:val="0"/>
    <w:rPr>
      <w:rFonts w:ascii="宋体" w:hAnsi="宋体"/>
      <w:b/>
      <w:bCs/>
      <w:sz w:val="24"/>
      <w:szCs w:val="24"/>
    </w:rPr>
  </w:style>
  <w:style w:type="character" w:customStyle="1" w:styleId="64">
    <w:name w:val="a Char"/>
    <w:link w:val="65"/>
    <w:qFormat/>
    <w:uiPriority w:val="0"/>
    <w:rPr>
      <w:rFonts w:ascii="宋体" w:hAnsi="宋体" w:eastAsia="仿宋_GB2312"/>
      <w:sz w:val="24"/>
    </w:rPr>
  </w:style>
  <w:style w:type="paragraph" w:customStyle="1" w:styleId="65">
    <w:name w:val="a"/>
    <w:basedOn w:val="1"/>
    <w:link w:val="64"/>
    <w:qFormat/>
    <w:uiPriority w:val="0"/>
    <w:pPr>
      <w:widowControl/>
      <w:spacing w:before="100" w:beforeAutospacing="1" w:after="100" w:afterAutospacing="1"/>
      <w:jc w:val="left"/>
    </w:pPr>
    <w:rPr>
      <w:rFonts w:ascii="宋体" w:hAnsi="宋体" w:eastAsia="仿宋_GB2312"/>
      <w:kern w:val="0"/>
      <w:sz w:val="24"/>
      <w:szCs w:val="20"/>
    </w:rPr>
  </w:style>
  <w:style w:type="character" w:customStyle="1" w:styleId="66">
    <w:name w:val="maywed421"/>
    <w:qFormat/>
    <w:uiPriority w:val="0"/>
    <w:rPr>
      <w:color w:val="366FB6"/>
      <w:u w:val="none"/>
    </w:rPr>
  </w:style>
  <w:style w:type="character" w:customStyle="1" w:styleId="67">
    <w:name w:val="纯文本 Char1"/>
    <w:qFormat/>
    <w:uiPriority w:val="0"/>
    <w:rPr>
      <w:rFonts w:ascii="宋体" w:hAnsi="Courier New"/>
      <w:kern w:val="2"/>
      <w:sz w:val="24"/>
      <w:szCs w:val="24"/>
    </w:rPr>
  </w:style>
  <w:style w:type="character" w:customStyle="1" w:styleId="68">
    <w:name w:val="已访问的超链接1"/>
    <w:qFormat/>
    <w:uiPriority w:val="0"/>
    <w:rPr>
      <w:color w:val="800080"/>
      <w:u w:val="single"/>
    </w:rPr>
  </w:style>
  <w:style w:type="character" w:customStyle="1" w:styleId="69">
    <w:name w:val="文档结构图 字符"/>
    <w:link w:val="14"/>
    <w:qFormat/>
    <w:uiPriority w:val="0"/>
    <w:rPr>
      <w:rFonts w:ascii="宋体"/>
      <w:kern w:val="2"/>
      <w:sz w:val="18"/>
      <w:szCs w:val="18"/>
    </w:rPr>
  </w:style>
  <w:style w:type="character" w:customStyle="1" w:styleId="70">
    <w:name w:val="文档结构图 Char1"/>
    <w:semiHidden/>
    <w:qFormat/>
    <w:uiPriority w:val="99"/>
    <w:rPr>
      <w:rFonts w:ascii="宋体"/>
      <w:kern w:val="2"/>
      <w:sz w:val="18"/>
      <w:szCs w:val="18"/>
    </w:rPr>
  </w:style>
  <w:style w:type="character" w:customStyle="1" w:styleId="71">
    <w:name w:val="normal_text"/>
    <w:basedOn w:val="45"/>
    <w:qFormat/>
    <w:uiPriority w:val="0"/>
  </w:style>
  <w:style w:type="character" w:customStyle="1" w:styleId="72">
    <w:name w:val="style11"/>
    <w:qFormat/>
    <w:uiPriority w:val="0"/>
    <w:rPr>
      <w:b/>
      <w:bCs/>
      <w:sz w:val="27"/>
      <w:szCs w:val="27"/>
    </w:rPr>
  </w:style>
  <w:style w:type="character" w:customStyle="1" w:styleId="73">
    <w:name w:val="Char Char2"/>
    <w:qFormat/>
    <w:uiPriority w:val="0"/>
    <w:rPr>
      <w:rFonts w:ascii="宋体" w:hAnsi="Courier New" w:eastAsia="宋体"/>
      <w:sz w:val="21"/>
      <w:lang w:val="en-US" w:eastAsia="zh-CN" w:bidi="ar-SA"/>
    </w:rPr>
  </w:style>
  <w:style w:type="character" w:customStyle="1" w:styleId="74">
    <w:name w:val="正文缩进 字符"/>
    <w:link w:val="12"/>
    <w:qFormat/>
    <w:uiPriority w:val="0"/>
    <w:rPr>
      <w:kern w:val="2"/>
      <w:sz w:val="21"/>
    </w:rPr>
  </w:style>
  <w:style w:type="character" w:customStyle="1" w:styleId="75">
    <w:name w:val="纯文本 字符"/>
    <w:link w:val="22"/>
    <w:qFormat/>
    <w:uiPriority w:val="99"/>
    <w:rPr>
      <w:rFonts w:ascii="宋体" w:hAnsi="Courier New"/>
      <w:kern w:val="2"/>
      <w:sz w:val="24"/>
      <w:szCs w:val="24"/>
    </w:rPr>
  </w:style>
  <w:style w:type="character" w:customStyle="1" w:styleId="76">
    <w:name w:val="纯文本 Char2"/>
    <w:qFormat/>
    <w:uiPriority w:val="0"/>
    <w:rPr>
      <w:rFonts w:ascii="宋体" w:hAnsi="Courier New" w:cs="Courier New"/>
      <w:kern w:val="2"/>
      <w:sz w:val="21"/>
      <w:szCs w:val="21"/>
    </w:rPr>
  </w:style>
  <w:style w:type="character" w:customStyle="1" w:styleId="77">
    <w:name w:val="spelle"/>
    <w:basedOn w:val="45"/>
    <w:qFormat/>
    <w:uiPriority w:val="0"/>
  </w:style>
  <w:style w:type="character" w:customStyle="1" w:styleId="78">
    <w:name w:val="b titlename wangputoptitle"/>
    <w:basedOn w:val="45"/>
    <w:qFormat/>
    <w:uiPriority w:val="0"/>
  </w:style>
  <w:style w:type="character" w:customStyle="1" w:styleId="79">
    <w:name w:val="样式1 Char"/>
    <w:link w:val="80"/>
    <w:qFormat/>
    <w:uiPriority w:val="0"/>
    <w:rPr>
      <w:rFonts w:ascii="Arial" w:hAnsi="Arial"/>
      <w:kern w:val="2"/>
      <w:sz w:val="21"/>
    </w:rPr>
  </w:style>
  <w:style w:type="paragraph" w:customStyle="1" w:styleId="80">
    <w:name w:val="样式1"/>
    <w:basedOn w:val="1"/>
    <w:link w:val="79"/>
    <w:qFormat/>
    <w:uiPriority w:val="0"/>
    <w:pPr>
      <w:spacing w:line="360" w:lineRule="exact"/>
      <w:ind w:firstLine="200" w:firstLineChars="200"/>
    </w:pPr>
    <w:rPr>
      <w:rFonts w:ascii="Arial" w:hAnsi="Arial"/>
      <w:szCs w:val="20"/>
    </w:rPr>
  </w:style>
  <w:style w:type="character" w:customStyle="1" w:styleId="81">
    <w:name w:val="Char Char1"/>
    <w:qFormat/>
    <w:uiPriority w:val="0"/>
    <w:rPr>
      <w:kern w:val="2"/>
      <w:sz w:val="18"/>
      <w:szCs w:val="18"/>
    </w:rPr>
  </w:style>
  <w:style w:type="character" w:customStyle="1" w:styleId="82">
    <w:name w:val="title14"/>
    <w:basedOn w:val="45"/>
    <w:qFormat/>
    <w:uiPriority w:val="0"/>
  </w:style>
  <w:style w:type="character" w:customStyle="1" w:styleId="83">
    <w:name w:val="apple-style-span"/>
    <w:qFormat/>
    <w:uiPriority w:val="0"/>
  </w:style>
  <w:style w:type="character" w:customStyle="1" w:styleId="84">
    <w:name w:val="列表段落 字符"/>
    <w:link w:val="53"/>
    <w:qFormat/>
    <w:uiPriority w:val="0"/>
    <w:rPr>
      <w:kern w:val="2"/>
      <w:sz w:val="21"/>
      <w:szCs w:val="22"/>
    </w:rPr>
  </w:style>
  <w:style w:type="character" w:customStyle="1" w:styleId="85">
    <w:name w:val="列出段落1 Char"/>
    <w:link w:val="86"/>
    <w:qFormat/>
    <w:uiPriority w:val="0"/>
    <w:rPr>
      <w:szCs w:val="24"/>
    </w:rPr>
  </w:style>
  <w:style w:type="paragraph" w:customStyle="1" w:styleId="86">
    <w:name w:val="列出段落1"/>
    <w:basedOn w:val="1"/>
    <w:link w:val="85"/>
    <w:qFormat/>
    <w:uiPriority w:val="0"/>
    <w:pPr>
      <w:ind w:firstLine="420" w:firstLineChars="200"/>
    </w:pPr>
    <w:rPr>
      <w:kern w:val="0"/>
      <w:sz w:val="20"/>
      <w:szCs w:val="24"/>
    </w:rPr>
  </w:style>
  <w:style w:type="character" w:customStyle="1" w:styleId="87">
    <w:name w:val="paragraph1 Char"/>
    <w:link w:val="88"/>
    <w:qFormat/>
    <w:uiPriority w:val="0"/>
    <w:rPr>
      <w:rFonts w:ascii="Times New Roman" w:hAnsi="Times New Roman" w:eastAsia="楷体_GB2312"/>
      <w:kern w:val="2"/>
      <w:sz w:val="24"/>
    </w:rPr>
  </w:style>
  <w:style w:type="paragraph" w:customStyle="1" w:styleId="88">
    <w:name w:val="paragraph1"/>
    <w:basedOn w:val="1"/>
    <w:link w:val="87"/>
    <w:qFormat/>
    <w:uiPriority w:val="0"/>
    <w:pPr>
      <w:spacing w:afterLines="30"/>
      <w:ind w:firstLine="420" w:firstLineChars="200"/>
    </w:pPr>
    <w:rPr>
      <w:rFonts w:ascii="Times New Roman" w:hAnsi="Times New Roman" w:eastAsia="楷体_GB2312"/>
      <w:sz w:val="24"/>
      <w:szCs w:val="20"/>
    </w:rPr>
  </w:style>
  <w:style w:type="character" w:customStyle="1" w:styleId="89">
    <w:name w:val="标题 字符"/>
    <w:link w:val="40"/>
    <w:qFormat/>
    <w:uiPriority w:val="99"/>
    <w:rPr>
      <w:rFonts w:ascii="Cambria" w:hAnsi="Cambria"/>
      <w:b/>
      <w:bCs/>
      <w:sz w:val="32"/>
      <w:szCs w:val="32"/>
    </w:rPr>
  </w:style>
  <w:style w:type="character" w:customStyle="1" w:styleId="90">
    <w:name w:val="标题 Char1"/>
    <w:qFormat/>
    <w:uiPriority w:val="0"/>
    <w:rPr>
      <w:rFonts w:ascii="Cambria" w:hAnsi="Cambria" w:cs="Times New Roman"/>
      <w:b/>
      <w:bCs/>
      <w:kern w:val="2"/>
      <w:sz w:val="32"/>
      <w:szCs w:val="32"/>
    </w:rPr>
  </w:style>
  <w:style w:type="character" w:customStyle="1" w:styleId="91">
    <w:name w:val="正文文本 3 字符"/>
    <w:link w:val="16"/>
    <w:qFormat/>
    <w:uiPriority w:val="0"/>
    <w:rPr>
      <w:rFonts w:ascii="Times New Roman" w:hAnsi="宋体" w:eastAsia="仿宋_GB2312"/>
      <w:b/>
      <w:bCs/>
      <w:kern w:val="2"/>
      <w:sz w:val="24"/>
    </w:rPr>
  </w:style>
  <w:style w:type="character" w:customStyle="1" w:styleId="92">
    <w:name w:val="正文文本 3 Char1"/>
    <w:semiHidden/>
    <w:qFormat/>
    <w:uiPriority w:val="99"/>
    <w:rPr>
      <w:kern w:val="2"/>
      <w:sz w:val="16"/>
      <w:szCs w:val="16"/>
    </w:rPr>
  </w:style>
  <w:style w:type="character" w:customStyle="1" w:styleId="93">
    <w:name w:val="flname7"/>
    <w:basedOn w:val="45"/>
    <w:qFormat/>
    <w:uiPriority w:val="0"/>
  </w:style>
  <w:style w:type="character" w:customStyle="1" w:styleId="94">
    <w:name w:val="font3"/>
    <w:basedOn w:val="45"/>
    <w:qFormat/>
    <w:uiPriority w:val="0"/>
  </w:style>
  <w:style w:type="character" w:customStyle="1" w:styleId="95">
    <w:name w:val="标题 1 Char Char"/>
    <w:qFormat/>
    <w:uiPriority w:val="0"/>
    <w:rPr>
      <w:rFonts w:eastAsia="宋体"/>
      <w:b/>
      <w:spacing w:val="-2"/>
      <w:sz w:val="24"/>
      <w:lang w:val="en-US" w:eastAsia="zh-CN" w:bidi="ar-SA"/>
    </w:rPr>
  </w:style>
  <w:style w:type="character" w:customStyle="1" w:styleId="96">
    <w:name w:val="para"/>
    <w:basedOn w:val="45"/>
    <w:qFormat/>
    <w:uiPriority w:val="0"/>
  </w:style>
  <w:style w:type="character" w:customStyle="1" w:styleId="97">
    <w:name w:val="正文2 Char"/>
    <w:link w:val="98"/>
    <w:qFormat/>
    <w:uiPriority w:val="0"/>
    <w:rPr>
      <w:rFonts w:ascii="Times New Roman" w:hAnsi="Times New Roman"/>
      <w:sz w:val="24"/>
      <w:szCs w:val="22"/>
      <w:lang w:val="en-US" w:eastAsia="zh-CN" w:bidi="ar-SA"/>
    </w:rPr>
  </w:style>
  <w:style w:type="paragraph" w:customStyle="1" w:styleId="98">
    <w:name w:val="正文2"/>
    <w:next w:val="29"/>
    <w:link w:val="97"/>
    <w:qFormat/>
    <w:uiPriority w:val="0"/>
    <w:pPr>
      <w:widowControl w:val="0"/>
      <w:spacing w:before="156" w:line="360" w:lineRule="auto"/>
      <w:ind w:firstLine="200" w:firstLineChars="200"/>
      <w:jc w:val="both"/>
    </w:pPr>
    <w:rPr>
      <w:rFonts w:ascii="Times New Roman" w:hAnsi="Times New Roman" w:eastAsia="宋体" w:cs="Times New Roman"/>
      <w:sz w:val="24"/>
      <w:szCs w:val="22"/>
      <w:lang w:val="en-US" w:eastAsia="zh-CN" w:bidi="ar-SA"/>
    </w:rPr>
  </w:style>
  <w:style w:type="character" w:customStyle="1" w:styleId="99">
    <w:name w:val="表正文 Char"/>
    <w:qFormat/>
    <w:uiPriority w:val="0"/>
    <w:rPr>
      <w:rFonts w:eastAsia="宋体"/>
      <w:kern w:val="2"/>
      <w:sz w:val="21"/>
      <w:lang w:val="en-US" w:eastAsia="zh-CN" w:bidi="ar-SA"/>
    </w:rPr>
  </w:style>
  <w:style w:type="character" w:customStyle="1" w:styleId="100">
    <w:name w:val="题注 字符"/>
    <w:link w:val="13"/>
    <w:qFormat/>
    <w:uiPriority w:val="0"/>
    <w:rPr>
      <w:rFonts w:ascii="Arial" w:hAnsi="Arial" w:eastAsia="黑体" w:cs="Arial"/>
      <w:kern w:val="2"/>
    </w:rPr>
  </w:style>
  <w:style w:type="character" w:customStyle="1" w:styleId="101">
    <w:name w:val="批注文字 字符"/>
    <w:link w:val="15"/>
    <w:qFormat/>
    <w:uiPriority w:val="0"/>
    <w:rPr>
      <w:kern w:val="2"/>
      <w:sz w:val="21"/>
      <w:szCs w:val="22"/>
    </w:rPr>
  </w:style>
  <w:style w:type="character" w:customStyle="1" w:styleId="102">
    <w:name w:val="批注主题 字符"/>
    <w:link w:val="41"/>
    <w:qFormat/>
    <w:uiPriority w:val="0"/>
    <w:rPr>
      <w:b/>
      <w:bCs/>
      <w:kern w:val="2"/>
      <w:sz w:val="21"/>
      <w:szCs w:val="22"/>
    </w:rPr>
  </w:style>
  <w:style w:type="character" w:customStyle="1" w:styleId="103">
    <w:name w:val="正文文本 字符"/>
    <w:link w:val="2"/>
    <w:qFormat/>
    <w:uiPriority w:val="0"/>
    <w:rPr>
      <w:kern w:val="2"/>
      <w:sz w:val="21"/>
      <w:szCs w:val="22"/>
    </w:rPr>
  </w:style>
  <w:style w:type="character" w:customStyle="1" w:styleId="104">
    <w:name w:val="正文文本首行缩进 字符"/>
    <w:basedOn w:val="103"/>
    <w:link w:val="42"/>
    <w:qFormat/>
    <w:uiPriority w:val="0"/>
    <w:rPr>
      <w:kern w:val="2"/>
      <w:sz w:val="21"/>
      <w:szCs w:val="22"/>
    </w:rPr>
  </w:style>
  <w:style w:type="character" w:customStyle="1" w:styleId="105">
    <w:name w:val="脚注文本 字符"/>
    <w:link w:val="32"/>
    <w:semiHidden/>
    <w:qFormat/>
    <w:uiPriority w:val="0"/>
    <w:rPr>
      <w:kern w:val="2"/>
      <w:sz w:val="18"/>
      <w:szCs w:val="18"/>
    </w:rPr>
  </w:style>
  <w:style w:type="character" w:customStyle="1" w:styleId="106">
    <w:name w:val="批注框文本 字符"/>
    <w:link w:val="26"/>
    <w:qFormat/>
    <w:uiPriority w:val="0"/>
    <w:rPr>
      <w:kern w:val="2"/>
      <w:sz w:val="18"/>
      <w:szCs w:val="18"/>
    </w:rPr>
  </w:style>
  <w:style w:type="character" w:customStyle="1" w:styleId="107">
    <w:name w:val="日期 字符"/>
    <w:link w:val="24"/>
    <w:qFormat/>
    <w:uiPriority w:val="0"/>
    <w:rPr>
      <w:rFonts w:ascii="Times New Roman" w:hAnsi="Times New Roman" w:eastAsia="楷体_GB2312"/>
      <w:kern w:val="2"/>
      <w:sz w:val="32"/>
    </w:rPr>
  </w:style>
  <w:style w:type="character" w:customStyle="1" w:styleId="108">
    <w:name w:val="正文文本缩进 2 字符"/>
    <w:link w:val="25"/>
    <w:qFormat/>
    <w:uiPriority w:val="0"/>
    <w:rPr>
      <w:rFonts w:ascii="仿宋_GB2312" w:hAnsi="宋体" w:cs="Arial"/>
      <w:b/>
      <w:bCs/>
      <w:color w:val="000000"/>
      <w:kern w:val="2"/>
      <w:sz w:val="24"/>
      <w:szCs w:val="24"/>
    </w:rPr>
  </w:style>
  <w:style w:type="character" w:customStyle="1" w:styleId="109">
    <w:name w:val="HTML 预设格式 字符"/>
    <w:link w:val="38"/>
    <w:qFormat/>
    <w:uiPriority w:val="0"/>
    <w:rPr>
      <w:rFonts w:ascii="Courier New" w:hAnsi="Courier New"/>
      <w:kern w:val="2"/>
    </w:rPr>
  </w:style>
  <w:style w:type="character" w:customStyle="1" w:styleId="110">
    <w:name w:val="正文文本 2 字符"/>
    <w:link w:val="37"/>
    <w:qFormat/>
    <w:uiPriority w:val="0"/>
    <w:rPr>
      <w:rFonts w:ascii="宋体" w:hAnsi="宋体"/>
      <w:color w:val="000000"/>
      <w:kern w:val="2"/>
      <w:sz w:val="24"/>
      <w:szCs w:val="24"/>
    </w:rPr>
  </w:style>
  <w:style w:type="character" w:customStyle="1" w:styleId="111">
    <w:name w:val="正文文本缩进 3 字符"/>
    <w:link w:val="34"/>
    <w:qFormat/>
    <w:uiPriority w:val="0"/>
    <w:rPr>
      <w:rFonts w:ascii="仿宋_GB2312" w:hAnsi="宋体" w:eastAsia="仿宋_GB2312"/>
      <w:color w:val="000000"/>
      <w:kern w:val="2"/>
      <w:sz w:val="24"/>
      <w:szCs w:val="24"/>
    </w:rPr>
  </w:style>
  <w:style w:type="character" w:customStyle="1" w:styleId="112">
    <w:name w:val="正文文本缩进 字符"/>
    <w:link w:val="17"/>
    <w:qFormat/>
    <w:uiPriority w:val="0"/>
    <w:rPr>
      <w:rFonts w:ascii="宋体" w:hAnsi="Courier New"/>
      <w:spacing w:val="-4"/>
      <w:kern w:val="2"/>
      <w:sz w:val="18"/>
    </w:rPr>
  </w:style>
  <w:style w:type="paragraph" w:customStyle="1" w:styleId="113">
    <w:name w:val="Default"/>
    <w:qFormat/>
    <w:uiPriority w:val="0"/>
    <w:pPr>
      <w:widowControl w:val="0"/>
      <w:autoSpaceDE w:val="0"/>
      <w:autoSpaceDN w:val="0"/>
      <w:adjustRightInd w:val="0"/>
      <w:spacing w:line="360" w:lineRule="auto"/>
    </w:pPr>
    <w:rPr>
      <w:rFonts w:ascii="Times New Roman" w:hAnsi="Times New Roman" w:eastAsia="宋体" w:cs="Times New Roman"/>
      <w:color w:val="000000"/>
      <w:sz w:val="24"/>
      <w:szCs w:val="24"/>
      <w:lang w:val="en-US" w:eastAsia="zh-CN" w:bidi="ar-SA"/>
    </w:rPr>
  </w:style>
  <w:style w:type="paragraph" w:customStyle="1" w:styleId="114">
    <w:name w:val="Char Char Char Char"/>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115">
    <w:name w:val="wellhope正文"/>
    <w:basedOn w:val="1"/>
    <w:qFormat/>
    <w:uiPriority w:val="0"/>
    <w:pPr>
      <w:spacing w:before="60" w:after="60"/>
      <w:ind w:firstLine="200" w:firstLineChars="200"/>
    </w:pPr>
    <w:rPr>
      <w:rFonts w:ascii="Times New Roman" w:hAnsi="Times New Roman"/>
      <w:sz w:val="24"/>
      <w:szCs w:val="20"/>
    </w:rPr>
  </w:style>
  <w:style w:type="paragraph" w:customStyle="1" w:styleId="116">
    <w:name w:val="项目圆"/>
    <w:basedOn w:val="1"/>
    <w:qFormat/>
    <w:uiPriority w:val="0"/>
    <w:pPr>
      <w:tabs>
        <w:tab w:val="left" w:pos="840"/>
      </w:tabs>
      <w:spacing w:beforeLines="50" w:afterLines="50"/>
      <w:ind w:left="454"/>
    </w:pPr>
    <w:rPr>
      <w:rFonts w:ascii="Times New Roman" w:hAnsi="Times New Roman"/>
      <w:szCs w:val="24"/>
    </w:rPr>
  </w:style>
  <w:style w:type="paragraph" w:customStyle="1" w:styleId="117">
    <w:name w:val="样式 标题 1标题1(cj) +"/>
    <w:basedOn w:val="3"/>
    <w:qFormat/>
    <w:uiPriority w:val="0"/>
    <w:pPr>
      <w:keepNext/>
      <w:keepLines/>
      <w:tabs>
        <w:tab w:val="left" w:pos="360"/>
      </w:tabs>
      <w:spacing w:before="340" w:after="330"/>
      <w:jc w:val="left"/>
      <w:textAlignment w:val="baseline"/>
    </w:pPr>
    <w:rPr>
      <w:rFonts w:ascii="宋体" w:hAnsi="Arial" w:eastAsia="仿宋_GB2312"/>
      <w:bCs w:val="0"/>
      <w:color w:val="000000"/>
      <w:sz w:val="32"/>
      <w:szCs w:val="20"/>
    </w:rPr>
  </w:style>
  <w:style w:type="paragraph" w:customStyle="1" w:styleId="118">
    <w:name w:val="正文首行缩进:2字符"/>
    <w:basedOn w:val="1"/>
    <w:qFormat/>
    <w:uiPriority w:val="0"/>
    <w:pPr>
      <w:ind w:firstLine="480" w:firstLineChars="200"/>
    </w:pPr>
    <w:rPr>
      <w:rFonts w:ascii="Times New Roman" w:hAnsi="Times New Roman" w:cs="宋体"/>
      <w:szCs w:val="20"/>
    </w:rPr>
  </w:style>
  <w:style w:type="paragraph" w:customStyle="1" w:styleId="119">
    <w:name w:val="序号"/>
    <w:basedOn w:val="1"/>
    <w:qFormat/>
    <w:uiPriority w:val="0"/>
    <w:pPr>
      <w:tabs>
        <w:tab w:val="left" w:pos="840"/>
      </w:tabs>
      <w:ind w:left="840" w:hanging="420"/>
    </w:pPr>
    <w:rPr>
      <w:rFonts w:ascii="Times New Roman" w:hAnsi="Times New Roman"/>
      <w:bCs/>
      <w:szCs w:val="24"/>
    </w:rPr>
  </w:style>
  <w:style w:type="paragraph" w:customStyle="1" w:styleId="120">
    <w:name w:val="a2"/>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121">
    <w:name w:val="列出段落{858D7CFB-ED40-4347-BF05-701D383B685F}{858D7CFB-ED40-4347-BF05-701D383B685F}"/>
    <w:basedOn w:val="1"/>
    <w:qFormat/>
    <w:uiPriority w:val="0"/>
    <w:pPr>
      <w:ind w:firstLine="200" w:firstLineChars="200"/>
    </w:pPr>
  </w:style>
  <w:style w:type="paragraph" w:customStyle="1" w:styleId="122">
    <w:name w:val="f1"/>
    <w:basedOn w:val="1"/>
    <w:qFormat/>
    <w:uiPriority w:val="0"/>
    <w:pPr>
      <w:widowControl/>
      <w:spacing w:before="100" w:beforeAutospacing="1" w:after="100" w:afterAutospacing="1"/>
      <w:jc w:val="center"/>
    </w:pPr>
    <w:rPr>
      <w:rFonts w:ascii="Helvetica" w:hAnsi="Helvetica" w:cs="Helvetica"/>
      <w:b/>
      <w:bCs/>
      <w:color w:val="FF8080"/>
      <w:spacing w:val="160"/>
      <w:kern w:val="0"/>
      <w:sz w:val="80"/>
      <w:szCs w:val="80"/>
    </w:rPr>
  </w:style>
  <w:style w:type="paragraph" w:customStyle="1" w:styleId="123">
    <w:name w:val="文档正文 Char"/>
    <w:basedOn w:val="1"/>
    <w:qFormat/>
    <w:uiPriority w:val="0"/>
    <w:pPr>
      <w:adjustRightInd w:val="0"/>
      <w:spacing w:line="500" w:lineRule="exact"/>
      <w:ind w:firstLine="567"/>
      <w:textAlignment w:val="baseline"/>
    </w:pPr>
    <w:rPr>
      <w:rFonts w:ascii="仿宋_GB2312" w:hAnsi="Times New Roman" w:eastAsia="仿宋_GB2312"/>
      <w:sz w:val="28"/>
      <w:szCs w:val="24"/>
    </w:rPr>
  </w:style>
  <w:style w:type="paragraph" w:customStyle="1" w:styleId="124">
    <w:name w:val="Char3 Char Char Char"/>
    <w:basedOn w:val="1"/>
    <w:qFormat/>
    <w:uiPriority w:val="0"/>
    <w:pPr>
      <w:widowControl/>
      <w:spacing w:after="160" w:line="240" w:lineRule="exact"/>
      <w:jc w:val="left"/>
    </w:pPr>
    <w:rPr>
      <w:rFonts w:ascii="Times New Roman" w:hAnsi="Times New Roman"/>
      <w:szCs w:val="20"/>
    </w:rPr>
  </w:style>
  <w:style w:type="paragraph" w:customStyle="1" w:styleId="125">
    <w:name w:val="Char Char Char Char Char Char Char"/>
    <w:basedOn w:val="1"/>
    <w:qFormat/>
    <w:uiPriority w:val="0"/>
    <w:pPr>
      <w:tabs>
        <w:tab w:val="left" w:pos="432"/>
      </w:tabs>
      <w:ind w:left="432" w:hanging="432"/>
    </w:pPr>
    <w:rPr>
      <w:rFonts w:ascii="Tahoma" w:hAnsi="Tahoma"/>
      <w:sz w:val="24"/>
      <w:szCs w:val="20"/>
    </w:rPr>
  </w:style>
  <w:style w:type="paragraph" w:customStyle="1" w:styleId="126">
    <w:name w:val="Char Char Char Char Char Char Char Char Char"/>
    <w:basedOn w:val="1"/>
    <w:qFormat/>
    <w:uiPriority w:val="0"/>
  </w:style>
  <w:style w:type="paragraph" w:customStyle="1" w:styleId="127">
    <w:name w:val="7.表小四"/>
    <w:basedOn w:val="1"/>
    <w:qFormat/>
    <w:uiPriority w:val="0"/>
    <w:pPr>
      <w:spacing w:beforeLines="50" w:afterLines="50"/>
    </w:pPr>
    <w:rPr>
      <w:rFonts w:ascii="宋体" w:hAnsi="宋体"/>
      <w:sz w:val="24"/>
      <w:szCs w:val="24"/>
    </w:rPr>
  </w:style>
  <w:style w:type="paragraph" w:styleId="128">
    <w:name w:val="No Spacing"/>
    <w:qFormat/>
    <w:uiPriority w:val="1"/>
    <w:pPr>
      <w:widowControl w:val="0"/>
      <w:spacing w:line="360" w:lineRule="auto"/>
      <w:jc w:val="both"/>
    </w:pPr>
    <w:rPr>
      <w:rFonts w:ascii="Calibri" w:hAnsi="Calibri" w:eastAsia="宋体" w:cs="Times New Roman"/>
      <w:kern w:val="2"/>
      <w:sz w:val="21"/>
      <w:szCs w:val="22"/>
      <w:lang w:val="en-US" w:eastAsia="zh-CN" w:bidi="ar-SA"/>
    </w:rPr>
  </w:style>
  <w:style w:type="paragraph" w:customStyle="1" w:styleId="129">
    <w:name w:val="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130">
    <w:name w:val="纯文本1"/>
    <w:basedOn w:val="1"/>
    <w:link w:val="169"/>
    <w:qFormat/>
    <w:uiPriority w:val="0"/>
    <w:pPr>
      <w:spacing w:beforeLines="50" w:afterLines="50" w:line="400" w:lineRule="exact"/>
    </w:pPr>
    <w:rPr>
      <w:rFonts w:ascii="宋体" w:hAnsi="Courier New" w:eastAsia="黑体"/>
      <w:sz w:val="24"/>
      <w:szCs w:val="24"/>
    </w:rPr>
  </w:style>
  <w:style w:type="paragraph" w:customStyle="1" w:styleId="131">
    <w:name w:val="样式 标题 1 + 段后: 0.5 行"/>
    <w:basedOn w:val="3"/>
    <w:qFormat/>
    <w:uiPriority w:val="0"/>
    <w:pPr>
      <w:keepNext/>
      <w:tabs>
        <w:tab w:val="left" w:pos="360"/>
      </w:tabs>
      <w:autoSpaceDE/>
      <w:autoSpaceDN/>
      <w:adjustRightInd/>
      <w:spacing w:before="120" w:afterLines="50" w:line="240" w:lineRule="auto"/>
      <w:jc w:val="left"/>
    </w:pPr>
    <w:rPr>
      <w:rFonts w:ascii="宋体"/>
      <w:bCs w:val="0"/>
      <w:szCs w:val="20"/>
    </w:rPr>
  </w:style>
  <w:style w:type="paragraph" w:customStyle="1" w:styleId="132">
    <w:name w:val="样式 正文缩进 + 首行缩进:  2 字符"/>
    <w:basedOn w:val="12"/>
    <w:qFormat/>
    <w:uiPriority w:val="0"/>
    <w:pPr>
      <w:tabs>
        <w:tab w:val="left" w:pos="1080"/>
      </w:tabs>
      <w:ind w:left="1080" w:hanging="540"/>
    </w:pPr>
    <w:rPr>
      <w:rFonts w:ascii="宋体" w:hAnsi="宋体"/>
      <w:sz w:val="24"/>
      <w:szCs w:val="24"/>
    </w:rPr>
  </w:style>
  <w:style w:type="paragraph" w:customStyle="1" w:styleId="133">
    <w:name w:val="_Style 64"/>
    <w:basedOn w:val="1"/>
    <w:qFormat/>
    <w:uiPriority w:val="0"/>
    <w:rPr>
      <w:rFonts w:ascii="Times New Roman" w:hAnsi="Times New Roman"/>
      <w:sz w:val="24"/>
      <w:szCs w:val="24"/>
    </w:rPr>
  </w:style>
  <w:style w:type="paragraph" w:customStyle="1" w:styleId="134">
    <w:name w:val="默认段落字体 Para Char Char Char Char Char Char Char Char Char1 Char Char Char Char"/>
    <w:basedOn w:val="1"/>
    <w:qFormat/>
    <w:uiPriority w:val="0"/>
    <w:rPr>
      <w:rFonts w:ascii="Tahoma" w:hAnsi="Tahoma"/>
      <w:sz w:val="24"/>
      <w:szCs w:val="20"/>
    </w:rPr>
  </w:style>
  <w:style w:type="paragraph" w:customStyle="1" w:styleId="135">
    <w:name w:val="Char Char Char Char Char Char Char1"/>
    <w:basedOn w:val="1"/>
    <w:qFormat/>
    <w:uiPriority w:val="0"/>
    <w:pPr>
      <w:tabs>
        <w:tab w:val="left" w:pos="432"/>
      </w:tabs>
      <w:ind w:left="432" w:hanging="432"/>
    </w:pPr>
    <w:rPr>
      <w:rFonts w:ascii="Tahoma" w:hAnsi="Tahoma"/>
      <w:sz w:val="24"/>
      <w:szCs w:val="20"/>
    </w:rPr>
  </w:style>
  <w:style w:type="paragraph" w:customStyle="1" w:styleId="136">
    <w:name w:val="列出段落2"/>
    <w:basedOn w:val="1"/>
    <w:qFormat/>
    <w:uiPriority w:val="0"/>
    <w:pPr>
      <w:ind w:firstLine="420" w:firstLineChars="200"/>
    </w:pPr>
    <w:rPr>
      <w:rFonts w:cs="Calibri"/>
      <w:szCs w:val="21"/>
    </w:rPr>
  </w:style>
  <w:style w:type="paragraph" w:customStyle="1" w:styleId="137">
    <w:name w:val="Char1 Char Char Char"/>
    <w:basedOn w:val="1"/>
    <w:qFormat/>
    <w:uiPriority w:val="0"/>
    <w:rPr>
      <w:rFonts w:ascii="Tahoma" w:hAnsi="Tahoma"/>
      <w:sz w:val="24"/>
      <w:szCs w:val="20"/>
    </w:rPr>
  </w:style>
  <w:style w:type="paragraph" w:customStyle="1" w:styleId="138">
    <w:name w:val="Proposals body"/>
    <w:basedOn w:val="1"/>
    <w:next w:val="1"/>
    <w:qFormat/>
    <w:uiPriority w:val="0"/>
    <w:pPr>
      <w:widowControl/>
      <w:jc w:val="left"/>
    </w:pPr>
    <w:rPr>
      <w:rFonts w:ascii="宋体" w:hAnsi="Times New Roman"/>
      <w:color w:val="000000"/>
      <w:kern w:val="0"/>
      <w:sz w:val="24"/>
      <w:szCs w:val="20"/>
    </w:rPr>
  </w:style>
  <w:style w:type="paragraph" w:customStyle="1" w:styleId="139">
    <w:name w:val="表内文字"/>
    <w:basedOn w:val="1"/>
    <w:qFormat/>
    <w:uiPriority w:val="0"/>
    <w:pPr>
      <w:tabs>
        <w:tab w:val="left" w:pos="1418"/>
      </w:tabs>
      <w:jc w:val="center"/>
    </w:pPr>
    <w:rPr>
      <w:rFonts w:ascii="仿宋_GB2312" w:hAnsi="Times New Roman" w:eastAsia="仿宋_GB2312"/>
      <w:spacing w:val="-20"/>
      <w:kern w:val="0"/>
      <w:sz w:val="24"/>
      <w:szCs w:val="24"/>
    </w:rPr>
  </w:style>
  <w:style w:type="paragraph" w:customStyle="1" w:styleId="140">
    <w:name w:val="大表 mt"/>
    <w:basedOn w:val="1"/>
    <w:qFormat/>
    <w:uiPriority w:val="0"/>
    <w:pPr>
      <w:widowControl/>
      <w:jc w:val="left"/>
    </w:pPr>
    <w:rPr>
      <w:rFonts w:ascii="宋体" w:hAnsi="宋体" w:cs="宋体"/>
      <w:kern w:val="0"/>
      <w:szCs w:val="21"/>
    </w:rPr>
  </w:style>
  <w:style w:type="paragraph" w:customStyle="1" w:styleId="141">
    <w:name w:val="正文段"/>
    <w:basedOn w:val="1"/>
    <w:qFormat/>
    <w:uiPriority w:val="0"/>
    <w:pPr>
      <w:widowControl/>
      <w:snapToGrid w:val="0"/>
      <w:spacing w:afterLines="50"/>
      <w:ind w:firstLine="200" w:firstLineChars="200"/>
    </w:pPr>
    <w:rPr>
      <w:rFonts w:ascii="Times New Roman" w:hAnsi="Times New Roman"/>
      <w:kern w:val="0"/>
      <w:sz w:val="24"/>
      <w:szCs w:val="20"/>
    </w:rPr>
  </w:style>
  <w:style w:type="paragraph" w:customStyle="1" w:styleId="142">
    <w:name w:val="Pa3"/>
    <w:basedOn w:val="1"/>
    <w:next w:val="1"/>
    <w:qFormat/>
    <w:uiPriority w:val="0"/>
    <w:pPr>
      <w:widowControl/>
      <w:autoSpaceDE w:val="0"/>
      <w:autoSpaceDN w:val="0"/>
      <w:adjustRightInd w:val="0"/>
      <w:spacing w:line="141" w:lineRule="atLeast"/>
      <w:jc w:val="left"/>
    </w:pPr>
    <w:rPr>
      <w:rFonts w:ascii="Univers 57 Condensed" w:hAnsi="Times New Roman" w:eastAsia="Univers 57 Condensed"/>
      <w:kern w:val="0"/>
      <w:sz w:val="24"/>
      <w:szCs w:val="24"/>
    </w:rPr>
  </w:style>
  <w:style w:type="paragraph" w:customStyle="1" w:styleId="143">
    <w:name w:val="Char1"/>
    <w:basedOn w:val="1"/>
    <w:qFormat/>
    <w:uiPriority w:val="0"/>
    <w:rPr>
      <w:rFonts w:ascii="仿宋_GB2312" w:hAnsi="Times New Roman" w:eastAsia="仿宋_GB2312"/>
      <w:b/>
      <w:sz w:val="32"/>
      <w:szCs w:val="32"/>
    </w:rPr>
  </w:style>
  <w:style w:type="paragraph" w:customStyle="1" w:styleId="144">
    <w:name w:val="Char11"/>
    <w:basedOn w:val="1"/>
    <w:qFormat/>
    <w:uiPriority w:val="0"/>
    <w:rPr>
      <w:rFonts w:ascii="仿宋_GB2312" w:hAnsi="Times New Roman" w:eastAsia="仿宋_GB2312"/>
      <w:b/>
      <w:sz w:val="32"/>
      <w:szCs w:val="32"/>
    </w:rPr>
  </w:style>
  <w:style w:type="paragraph" w:customStyle="1" w:styleId="145">
    <w:name w:val="表格文字"/>
    <w:basedOn w:val="1"/>
    <w:qFormat/>
    <w:uiPriority w:val="0"/>
    <w:pPr>
      <w:jc w:val="left"/>
      <w:textAlignment w:val="top"/>
    </w:pPr>
    <w:rPr>
      <w:rFonts w:ascii="Times New Roman" w:hAnsi="Times New Roman"/>
      <w:sz w:val="18"/>
      <w:szCs w:val="24"/>
    </w:rPr>
  </w:style>
  <w:style w:type="paragraph" w:customStyle="1" w:styleId="146">
    <w:name w:val="图文框"/>
    <w:basedOn w:val="1"/>
    <w:qFormat/>
    <w:uiPriority w:val="0"/>
    <w:pPr>
      <w:jc w:val="center"/>
    </w:pPr>
    <w:rPr>
      <w:rFonts w:ascii="仿宋_GB2312" w:hAnsi="Times New Roman" w:eastAsia="仿宋_GB2312"/>
      <w:szCs w:val="24"/>
    </w:rPr>
  </w:style>
  <w:style w:type="paragraph" w:customStyle="1" w:styleId="147">
    <w:name w:val="List Paragraph1"/>
    <w:basedOn w:val="1"/>
    <w:qFormat/>
    <w:uiPriority w:val="99"/>
    <w:pPr>
      <w:ind w:firstLine="420" w:firstLineChars="200"/>
    </w:pPr>
    <w:rPr>
      <w:rFonts w:ascii="Times New Roman" w:hAnsi="Times New Roman"/>
      <w:szCs w:val="24"/>
    </w:rPr>
  </w:style>
  <w:style w:type="paragraph" w:customStyle="1" w:styleId="148">
    <w:name w:val="p0"/>
    <w:basedOn w:val="1"/>
    <w:qFormat/>
    <w:uiPriority w:val="0"/>
    <w:pPr>
      <w:widowControl/>
      <w:jc w:val="left"/>
    </w:pPr>
    <w:rPr>
      <w:rFonts w:ascii="Arial" w:hAnsi="Arial" w:cs="Arial"/>
      <w:kern w:val="0"/>
      <w:sz w:val="20"/>
      <w:szCs w:val="20"/>
    </w:rPr>
  </w:style>
  <w:style w:type="paragraph" w:customStyle="1" w:styleId="149">
    <w:name w:val="TOC Heading"/>
    <w:basedOn w:val="3"/>
    <w:next w:val="1"/>
    <w:unhideWhenUsed/>
    <w:qFormat/>
    <w:uiPriority w:val="39"/>
    <w:pPr>
      <w:keepNext/>
      <w:keepLines/>
      <w:widowControl/>
      <w:autoSpaceDE/>
      <w:autoSpaceDN/>
      <w:adjustRightInd/>
      <w:spacing w:before="480" w:line="276" w:lineRule="auto"/>
      <w:jc w:val="left"/>
      <w:outlineLvl w:val="9"/>
    </w:pPr>
    <w:rPr>
      <w:rFonts w:ascii="Cambria" w:hAnsi="Cambria"/>
      <w:color w:val="365F91"/>
      <w:szCs w:val="28"/>
    </w:rPr>
  </w:style>
  <w:style w:type="paragraph" w:customStyle="1" w:styleId="150">
    <w:name w:val="正文5"/>
    <w:qFormat/>
    <w:uiPriority w:val="0"/>
    <w:pPr>
      <w:widowControl w:val="0"/>
      <w:spacing w:after="200" w:line="276" w:lineRule="auto"/>
      <w:jc w:val="both"/>
    </w:pPr>
    <w:rPr>
      <w:rFonts w:ascii="Times New Roman" w:hAnsi="Times New Roman" w:eastAsia="宋体" w:cs="Times New Roman"/>
      <w:kern w:val="2"/>
      <w:sz w:val="21"/>
      <w:lang w:val="en-US" w:eastAsia="zh-CN" w:bidi="ar-SA"/>
    </w:rPr>
  </w:style>
  <w:style w:type="paragraph" w:customStyle="1" w:styleId="151">
    <w:name w:val="宁波正文"/>
    <w:basedOn w:val="1"/>
    <w:link w:val="152"/>
    <w:qFormat/>
    <w:uiPriority w:val="0"/>
    <w:pPr>
      <w:ind w:firstLine="480" w:firstLineChars="200"/>
    </w:pPr>
    <w:rPr>
      <w:rFonts w:ascii="Times New Roman" w:hAnsi="Times New Roman"/>
      <w:sz w:val="24"/>
      <w:szCs w:val="24"/>
    </w:rPr>
  </w:style>
  <w:style w:type="character" w:customStyle="1" w:styleId="152">
    <w:name w:val="宁波正文 Char"/>
    <w:link w:val="151"/>
    <w:qFormat/>
    <w:uiPriority w:val="0"/>
    <w:rPr>
      <w:rFonts w:ascii="Times New Roman" w:hAnsi="Times New Roman"/>
      <w:kern w:val="2"/>
      <w:sz w:val="24"/>
      <w:szCs w:val="24"/>
    </w:rPr>
  </w:style>
  <w:style w:type="paragraph" w:customStyle="1" w:styleId="153">
    <w:name w:val="宁波表头"/>
    <w:basedOn w:val="13"/>
    <w:link w:val="155"/>
    <w:qFormat/>
    <w:uiPriority w:val="0"/>
    <w:pPr>
      <w:spacing w:before="120" w:after="120"/>
      <w:jc w:val="center"/>
    </w:pPr>
    <w:rPr>
      <w:rFonts w:ascii="Cambria" w:hAnsi="Cambria"/>
      <w:color w:val="000000"/>
      <w:sz w:val="24"/>
    </w:rPr>
  </w:style>
  <w:style w:type="paragraph" w:customStyle="1" w:styleId="154">
    <w:name w:val="宁波表格"/>
    <w:basedOn w:val="1"/>
    <w:link w:val="157"/>
    <w:qFormat/>
    <w:uiPriority w:val="0"/>
    <w:pPr>
      <w:widowControl/>
      <w:spacing w:beforeLines="20" w:afterLines="20"/>
      <w:jc w:val="center"/>
    </w:pPr>
    <w:rPr>
      <w:rFonts w:ascii="宋体" w:hAnsi="宋体"/>
      <w:color w:val="000000"/>
      <w:kern w:val="0"/>
      <w:szCs w:val="21"/>
    </w:rPr>
  </w:style>
  <w:style w:type="character" w:customStyle="1" w:styleId="155">
    <w:name w:val="宁波表头 Char"/>
    <w:link w:val="153"/>
    <w:qFormat/>
    <w:uiPriority w:val="0"/>
    <w:rPr>
      <w:rFonts w:ascii="Cambria" w:hAnsi="Cambria" w:eastAsia="黑体"/>
      <w:color w:val="000000"/>
      <w:kern w:val="2"/>
      <w:sz w:val="24"/>
    </w:rPr>
  </w:style>
  <w:style w:type="paragraph" w:customStyle="1" w:styleId="156">
    <w:name w:val="宁波注"/>
    <w:basedOn w:val="1"/>
    <w:link w:val="158"/>
    <w:qFormat/>
    <w:uiPriority w:val="0"/>
    <w:pPr>
      <w:jc w:val="left"/>
    </w:pPr>
    <w:rPr>
      <w:rFonts w:ascii="宋体" w:hAnsi="宋体"/>
      <w:color w:val="000000"/>
      <w:kern w:val="0"/>
      <w:sz w:val="18"/>
      <w:szCs w:val="18"/>
    </w:rPr>
  </w:style>
  <w:style w:type="character" w:customStyle="1" w:styleId="157">
    <w:name w:val="宁波表格 Char"/>
    <w:link w:val="154"/>
    <w:qFormat/>
    <w:uiPriority w:val="0"/>
    <w:rPr>
      <w:rFonts w:ascii="宋体" w:hAnsi="宋体"/>
      <w:color w:val="000000"/>
      <w:sz w:val="21"/>
      <w:szCs w:val="21"/>
    </w:rPr>
  </w:style>
  <w:style w:type="character" w:customStyle="1" w:styleId="158">
    <w:name w:val="宁波注 Char"/>
    <w:link w:val="156"/>
    <w:qFormat/>
    <w:uiPriority w:val="0"/>
    <w:rPr>
      <w:rFonts w:ascii="宋体" w:hAnsi="宋体"/>
      <w:color w:val="000000"/>
      <w:sz w:val="18"/>
      <w:szCs w:val="18"/>
    </w:rPr>
  </w:style>
  <w:style w:type="paragraph" w:customStyle="1" w:styleId="159">
    <w:name w:val="正文首行"/>
    <w:basedOn w:val="1"/>
    <w:qFormat/>
    <w:uiPriority w:val="0"/>
    <w:pPr>
      <w:spacing w:beforeLines="50" w:afterLines="50" w:line="324" w:lineRule="auto"/>
      <w:ind w:firstLine="200" w:firstLineChars="200"/>
    </w:pPr>
    <w:rPr>
      <w:sz w:val="24"/>
    </w:rPr>
  </w:style>
  <w:style w:type="paragraph" w:customStyle="1" w:styleId="160">
    <w:name w:val="Body Text First Indent 21"/>
    <w:basedOn w:val="1"/>
    <w:qFormat/>
    <w:uiPriority w:val="0"/>
    <w:pPr>
      <w:spacing w:line="240" w:lineRule="auto"/>
      <w:ind w:left="420" w:leftChars="200" w:firstLine="420"/>
    </w:pPr>
    <w:rPr>
      <w:rFonts w:ascii="Times New Roman" w:hAnsi="Times New Roman"/>
      <w:szCs w:val="21"/>
    </w:rPr>
  </w:style>
  <w:style w:type="character" w:customStyle="1" w:styleId="161">
    <w:name w:val="Char Char14"/>
    <w:qFormat/>
    <w:uiPriority w:val="0"/>
    <w:rPr>
      <w:rFonts w:eastAsia="宋体"/>
      <w:b/>
      <w:bCs/>
      <w:kern w:val="2"/>
      <w:sz w:val="28"/>
      <w:szCs w:val="28"/>
      <w:lang w:val="en-US" w:eastAsia="zh-CN" w:bidi="ar-SA"/>
    </w:rPr>
  </w:style>
  <w:style w:type="character" w:customStyle="1" w:styleId="162">
    <w:name w:val="页脚 Char2"/>
    <w:qFormat/>
    <w:uiPriority w:val="0"/>
    <w:rPr>
      <w:rFonts w:ascii="Times New Roman" w:hAnsi="Times New Roman" w:eastAsia="黑体" w:cs="Times New Roman"/>
      <w:snapToGrid w:val="0"/>
      <w:kern w:val="0"/>
      <w:sz w:val="18"/>
      <w:szCs w:val="18"/>
    </w:rPr>
  </w:style>
  <w:style w:type="character" w:customStyle="1" w:styleId="163">
    <w:name w:val="页眉 Char2"/>
    <w:qFormat/>
    <w:uiPriority w:val="0"/>
    <w:rPr>
      <w:rFonts w:ascii="Times New Roman" w:hAnsi="Times New Roman" w:eastAsia="仿宋_GB2312" w:cs="Times New Roman"/>
      <w:sz w:val="18"/>
      <w:szCs w:val="20"/>
    </w:rPr>
  </w:style>
  <w:style w:type="character" w:customStyle="1" w:styleId="164">
    <w:name w:val="日期 Char3"/>
    <w:qFormat/>
    <w:uiPriority w:val="0"/>
    <w:rPr>
      <w:rFonts w:ascii="Times New Roman" w:hAnsi="Times New Roman" w:eastAsia="楷体_GB2312" w:cs="Times New Roman"/>
      <w:sz w:val="32"/>
      <w:szCs w:val="20"/>
    </w:rPr>
  </w:style>
  <w:style w:type="character" w:customStyle="1" w:styleId="165">
    <w:name w:val="15"/>
    <w:qFormat/>
    <w:uiPriority w:val="0"/>
    <w:rPr>
      <w:rFonts w:hint="eastAsia" w:ascii="宋体" w:hAnsi="宋体" w:eastAsia="宋体" w:cs="Times New Roman"/>
      <w:color w:val="000000"/>
      <w:sz w:val="32"/>
      <w:szCs w:val="32"/>
    </w:rPr>
  </w:style>
  <w:style w:type="character" w:customStyle="1" w:styleId="166">
    <w:name w:val="font12"/>
    <w:basedOn w:val="45"/>
    <w:qFormat/>
    <w:uiPriority w:val="0"/>
    <w:rPr>
      <w:rFonts w:hint="eastAsia" w:ascii="宋体" w:hAnsi="宋体" w:eastAsia="宋体" w:cs="宋体"/>
      <w:b/>
      <w:bCs/>
      <w:color w:val="000000"/>
      <w:sz w:val="21"/>
      <w:szCs w:val="21"/>
      <w:u w:val="none"/>
    </w:rPr>
  </w:style>
  <w:style w:type="character" w:customStyle="1" w:styleId="167">
    <w:name w:val="font61"/>
    <w:basedOn w:val="45"/>
    <w:qFormat/>
    <w:uiPriority w:val="0"/>
    <w:rPr>
      <w:rFonts w:hint="eastAsia" w:ascii="宋体" w:hAnsi="宋体" w:eastAsia="宋体" w:cs="宋体"/>
      <w:color w:val="000000"/>
      <w:sz w:val="21"/>
      <w:szCs w:val="21"/>
      <w:u w:val="none"/>
    </w:rPr>
  </w:style>
  <w:style w:type="character" w:customStyle="1" w:styleId="168">
    <w:name w:val="Unresolved Mention"/>
    <w:basedOn w:val="45"/>
    <w:semiHidden/>
    <w:unhideWhenUsed/>
    <w:qFormat/>
    <w:uiPriority w:val="99"/>
    <w:rPr>
      <w:color w:val="605E5C"/>
      <w:shd w:val="clear" w:color="auto" w:fill="E1DFDD"/>
    </w:rPr>
  </w:style>
  <w:style w:type="character" w:customStyle="1" w:styleId="169">
    <w:name w:val="纯文本 Char"/>
    <w:link w:val="130"/>
    <w:qFormat/>
    <w:uiPriority w:val="0"/>
    <w:rPr>
      <w:rFonts w:ascii="宋体" w:hAnsi="Courier New" w:eastAsia="黑体"/>
      <w:kern w:val="2"/>
      <w:sz w:val="24"/>
      <w:szCs w:val="24"/>
    </w:rPr>
  </w:style>
  <w:style w:type="paragraph" w:customStyle="1" w:styleId="170">
    <w:name w:val="正文1"/>
    <w:qFormat/>
    <w:uiPriority w:val="0"/>
    <w:pPr>
      <w:jc w:val="both"/>
    </w:pPr>
    <w:rPr>
      <w:rFonts w:ascii="Calibri" w:hAnsi="Calibri" w:eastAsia="宋体" w:cs="宋体"/>
      <w:kern w:val="2"/>
      <w:sz w:val="21"/>
      <w:szCs w:val="21"/>
      <w:lang w:val="en-US" w:eastAsia="zh-CN" w:bidi="ar-SA"/>
    </w:rPr>
  </w:style>
  <w:style w:type="paragraph" w:customStyle="1" w:styleId="171">
    <w:name w:val="纯文本_0_0"/>
    <w:basedOn w:val="172"/>
    <w:qFormat/>
    <w:uiPriority w:val="0"/>
    <w:rPr>
      <w:rFonts w:ascii="宋体" w:hAnsi="Courier New"/>
      <w:szCs w:val="21"/>
    </w:rPr>
  </w:style>
  <w:style w:type="paragraph" w:customStyle="1" w:styleId="172">
    <w:name w:val="正文_1_0"/>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73">
    <w:name w:val="font41"/>
    <w:basedOn w:val="45"/>
    <w:qFormat/>
    <w:uiPriority w:val="0"/>
    <w:rPr>
      <w:rFonts w:hint="eastAsia" w:ascii="黑体" w:hAnsi="宋体" w:eastAsia="黑体" w:cs="黑体"/>
      <w:color w:val="999999"/>
      <w:sz w:val="24"/>
      <w:szCs w:val="24"/>
      <w:u w:val="none"/>
    </w:rPr>
  </w:style>
  <w:style w:type="character" w:customStyle="1" w:styleId="174">
    <w:name w:val="font31"/>
    <w:basedOn w:val="45"/>
    <w:qFormat/>
    <w:uiPriority w:val="0"/>
    <w:rPr>
      <w:rFonts w:hint="eastAsia" w:ascii="宋体" w:hAnsi="宋体" w:eastAsia="宋体" w:cs="宋体"/>
      <w:color w:val="999999"/>
      <w:sz w:val="24"/>
      <w:szCs w:val="24"/>
      <w:u w:val="none"/>
    </w:rPr>
  </w:style>
  <w:style w:type="character" w:customStyle="1" w:styleId="175">
    <w:name w:val="font01"/>
    <w:basedOn w:val="45"/>
    <w:qFormat/>
    <w:uiPriority w:val="0"/>
    <w:rPr>
      <w:rFonts w:hint="eastAsia" w:ascii="宋体" w:hAnsi="宋体" w:eastAsia="宋体" w:cs="宋体"/>
      <w:color w:val="999999"/>
      <w:sz w:val="24"/>
      <w:szCs w:val="24"/>
      <w:u w:val="none"/>
    </w:rPr>
  </w:style>
  <w:style w:type="character" w:customStyle="1" w:styleId="176">
    <w:name w:val="font11"/>
    <w:basedOn w:val="45"/>
    <w:qFormat/>
    <w:uiPriority w:val="0"/>
    <w:rPr>
      <w:rFonts w:hint="eastAsia" w:ascii="宋体" w:hAnsi="宋体" w:eastAsia="宋体" w:cs="宋体"/>
      <w:color w:val="000000"/>
      <w:sz w:val="20"/>
      <w:szCs w:val="20"/>
      <w:u w:val="none"/>
    </w:rPr>
  </w:style>
  <w:style w:type="paragraph" w:customStyle="1" w:styleId="177">
    <w:name w:val="Table Text"/>
    <w:basedOn w:val="1"/>
    <w:semiHidden/>
    <w:qFormat/>
    <w:uiPriority w:val="0"/>
    <w:rPr>
      <w:rFonts w:ascii="宋体" w:hAnsi="宋体" w:eastAsia="宋体" w:cs="宋体"/>
      <w:sz w:val="19"/>
      <w:szCs w:val="19"/>
      <w:lang w:val="en-US" w:eastAsia="en-US" w:bidi="ar-SA"/>
    </w:rPr>
  </w:style>
  <w:style w:type="table" w:customStyle="1" w:styleId="178">
    <w:name w:val="Table Normal"/>
    <w:semiHidden/>
    <w:unhideWhenUsed/>
    <w:qFormat/>
    <w:uiPriority w:val="0"/>
    <w:tblPr>
      <w:tblCellMar>
        <w:top w:w="0" w:type="dxa"/>
        <w:left w:w="0" w:type="dxa"/>
        <w:bottom w:w="0" w:type="dxa"/>
        <w:right w:w="0" w:type="dxa"/>
      </w:tblCellMar>
    </w:tblPr>
  </w:style>
  <w:style w:type="paragraph" w:customStyle="1" w:styleId="179">
    <w:name w:val="此正文"/>
    <w:basedOn w:val="1"/>
    <w:qFormat/>
    <w:uiPriority w:val="0"/>
    <w:pPr>
      <w:spacing w:line="360" w:lineRule="auto"/>
      <w:ind w:firstLine="200" w:firstLineChars="200"/>
    </w:pPr>
    <w:rPr>
      <w:rFonts w:ascii="Times New Roman" w:hAnsi="Times New Roman"/>
      <w:sz w:val="24"/>
      <w:szCs w:val="24"/>
    </w:rPr>
  </w:style>
  <w:style w:type="paragraph" w:customStyle="1" w:styleId="180">
    <w:name w:val="null3"/>
    <w:basedOn w:val="1"/>
    <w:qFormat/>
    <w:uiPriority w:val="0"/>
    <w:pPr>
      <w:widowControl/>
      <w:spacing w:before="0" w:beforeAutospacing="0" w:after="0" w:afterAutospacing="0"/>
      <w:ind w:left="0" w:right="0"/>
      <w:jc w:val="left"/>
    </w:pPr>
    <w:rPr>
      <w:rFonts w:hint="eastAsia" w:ascii="Calibri" w:hAnsi="Calibri" w:eastAsia="宋体" w:cs="Times New Roman"/>
      <w:kern w:val="0"/>
      <w:sz w:val="24"/>
      <w:szCs w:val="24"/>
      <w:lang w:val="en-US" w:eastAsia="zh-CN" w:bidi="ar"/>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2DA19EB-5A02-43A4-A113-71EBA7EE0E76}">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49</Pages>
  <Words>26145</Words>
  <Characters>27681</Characters>
  <Lines>1</Lines>
  <Paragraphs>1</Paragraphs>
  <TotalTime>42</TotalTime>
  <ScaleCrop>false</ScaleCrop>
  <LinksUpToDate>false</LinksUpToDate>
  <CharactersWithSpaces>28505</CharactersWithSpaces>
  <Application>WPS Office_12.8.2.1114_F1E327BC-269C-435d-A152-05C5408002CA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2023-03-17T05:22:00Z</dcterms:created>
  <dc:creator>宁波名诚招标代理有限公司</dc:creator>
  <cp:lastModifiedBy>ysb-20241017-5</cp:lastModifiedBy>
  <cp:lastPrinted>2026-05-11T16:57:00Z</cp:lastPrinted>
  <dcterms:modified xsi:type="dcterms:W3CDTF">2026-05-21T10:14:26Z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2052-12.8.2.1114</vt:lpwstr>
  </property>
  <property fmtid="{D5CDD505-2E9C-101B-9397-08002B2CF9AE}" pid="3" name="ICV">
    <vt:lpwstr>342D38A3FE474C9FB745AC685AB58CAA</vt:lpwstr>
  </property>
  <property fmtid="{D5CDD505-2E9C-101B-9397-08002B2CF9AE}" pid="4" name="KSOTemplateDocerSaveRecord">
    <vt:lpwstr>eyJoZGlkIjoiMGZlOGYxNjAzYzc1NmQwMDY1ZTI4ZWZlOThmYWI1NWMiLCJ1c2VySWQiOiI1NzI3MDI1MTkifQ==</vt:lpwstr>
  </property>
</Properties>
</file>