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CB31D">
      <w:pPr>
        <w:pStyle w:val="4"/>
        <w:numPr>
          <w:ilvl w:val="0"/>
          <w:numId w:val="0"/>
        </w:numPr>
        <w:tabs>
          <w:tab w:val="left" w:pos="0"/>
        </w:tabs>
        <w:spacing w:before="0" w:after="0" w:line="240" w:lineRule="atLeast"/>
        <w:ind w:leftChars="0"/>
        <w:jc w:val="center"/>
        <w:rPr>
          <w:rFonts w:hint="eastAsia" w:ascii="微软雅黑" w:hAnsi="微软雅黑" w:eastAsia="微软雅黑" w:cs="微软雅黑"/>
          <w:b/>
          <w:bCs w:val="0"/>
          <w:sz w:val="28"/>
          <w:szCs w:val="28"/>
          <w:lang w:eastAsia="zh-CN"/>
        </w:rPr>
      </w:pPr>
      <w:bookmarkStart w:id="53" w:name="_GoBack"/>
      <w:r>
        <w:rPr>
          <w:rFonts w:hint="eastAsia" w:ascii="微软雅黑" w:hAnsi="微软雅黑" w:eastAsia="微软雅黑" w:cs="微软雅黑"/>
          <w:b/>
          <w:bCs w:val="0"/>
          <w:sz w:val="32"/>
          <w:szCs w:val="32"/>
          <w:lang w:eastAsia="zh-CN"/>
        </w:rPr>
        <w:t>招标公告</w:t>
      </w:r>
      <w:bookmarkEnd w:id="53"/>
    </w:p>
    <w:p w14:paraId="53F93875">
      <w:pPr>
        <w:pStyle w:val="4"/>
        <w:pageBreakBefore w:val="0"/>
        <w:tabs>
          <w:tab w:val="left" w:pos="0"/>
          <w:tab w:val="left" w:pos="3165"/>
          <w:tab w:val="center" w:pos="4153"/>
        </w:tabs>
        <w:kinsoku/>
        <w:wordWrap/>
        <w:overflowPunct/>
        <w:topLinePunct w:val="0"/>
        <w:bidi w:val="0"/>
        <w:adjustRightInd w:val="0"/>
        <w:snapToGrid w:val="0"/>
        <w:spacing w:before="0" w:after="0" w:line="240" w:lineRule="auto"/>
        <w:textAlignment w:val="auto"/>
        <w:rPr>
          <w:rFonts w:hint="eastAsia" w:ascii="微软雅黑" w:hAnsi="微软雅黑" w:eastAsia="微软雅黑" w:cs="微软雅黑"/>
          <w:sz w:val="28"/>
          <w:szCs w:val="28"/>
          <w:lang w:eastAsia="zh-CN"/>
        </w:rPr>
      </w:pPr>
      <w:bookmarkStart w:id="0" w:name="_Toc4570"/>
      <w:bookmarkStart w:id="1" w:name="_Toc12456"/>
      <w:bookmarkStart w:id="2" w:name="_Toc9036"/>
      <w:r>
        <w:rPr>
          <w:rFonts w:hint="eastAsia" w:ascii="微软雅黑" w:hAnsi="微软雅黑" w:eastAsia="微软雅黑" w:cs="微软雅黑"/>
          <w:b/>
          <w:bCs w:val="0"/>
          <w:sz w:val="28"/>
          <w:szCs w:val="28"/>
          <w:lang w:eastAsia="zh-CN"/>
        </w:rPr>
        <w:t>新疆中医药学院第一、二、三组团建设项目全过程跟踪审计的公开招标公告</w:t>
      </w:r>
      <w:bookmarkEnd w:id="0"/>
      <w:bookmarkEnd w:id="1"/>
      <w:bookmarkEnd w:id="2"/>
    </w:p>
    <w:p w14:paraId="3F1B0E5E">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88" w:lineRule="auto"/>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项目概况</w:t>
      </w:r>
    </w:p>
    <w:p w14:paraId="562C652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88" w:lineRule="auto"/>
        <w:ind w:firstLine="440" w:firstLineChars="200"/>
        <w:textAlignment w:val="auto"/>
        <w:rPr>
          <w:rFonts w:hint="eastAsia" w:ascii="微软雅黑" w:hAnsi="微软雅黑" w:eastAsia="微软雅黑" w:cs="微软雅黑"/>
          <w:bCs/>
          <w:color w:val="auto"/>
          <w:sz w:val="22"/>
          <w:szCs w:val="22"/>
        </w:rPr>
      </w:pPr>
      <w:r>
        <w:rPr>
          <w:rFonts w:hint="eastAsia" w:ascii="微软雅黑" w:hAnsi="微软雅黑" w:eastAsia="微软雅黑" w:cs="微软雅黑"/>
          <w:sz w:val="22"/>
          <w:szCs w:val="22"/>
          <w:u w:val="single"/>
          <w:lang w:val="en-US" w:eastAsia="zh-CN"/>
        </w:rPr>
        <w:t>新疆中医药学院第一、二、三组团建设项目全过程跟踪审计</w:t>
      </w:r>
      <w:r>
        <w:rPr>
          <w:rFonts w:hint="eastAsia" w:ascii="微软雅黑" w:hAnsi="微软雅黑" w:eastAsia="微软雅黑" w:cs="微软雅黑"/>
          <w:color w:val="auto"/>
          <w:sz w:val="22"/>
          <w:szCs w:val="22"/>
        </w:rPr>
        <w:t>的潜在投标人应在</w:t>
      </w:r>
      <w:r>
        <w:rPr>
          <w:rFonts w:hint="eastAsia" w:ascii="微软雅黑" w:hAnsi="微软雅黑" w:eastAsia="微软雅黑" w:cs="微软雅黑"/>
          <w:color w:val="auto"/>
          <w:sz w:val="22"/>
          <w:szCs w:val="22"/>
          <w:u w:val="single"/>
          <w:lang w:val="en-US" w:eastAsia="zh-CN"/>
        </w:rPr>
        <w:t>政采云平台</w:t>
      </w:r>
      <w:r>
        <w:rPr>
          <w:rFonts w:hint="eastAsia" w:ascii="微软雅黑" w:hAnsi="微软雅黑" w:eastAsia="微软雅黑" w:cs="微软雅黑"/>
          <w:color w:val="auto"/>
          <w:sz w:val="22"/>
          <w:szCs w:val="22"/>
        </w:rPr>
        <w:t>获取</w:t>
      </w:r>
      <w:r>
        <w:rPr>
          <w:rFonts w:hint="eastAsia" w:ascii="微软雅黑" w:hAnsi="微软雅黑" w:eastAsia="微软雅黑" w:cs="微软雅黑"/>
          <w:color w:val="auto"/>
          <w:sz w:val="22"/>
          <w:szCs w:val="22"/>
          <w:lang w:eastAsia="zh-CN"/>
        </w:rPr>
        <w:t>招标文件</w:t>
      </w:r>
      <w:r>
        <w:rPr>
          <w:rFonts w:hint="eastAsia" w:ascii="微软雅黑" w:hAnsi="微软雅黑" w:eastAsia="微软雅黑" w:cs="微软雅黑"/>
          <w:color w:val="auto"/>
          <w:sz w:val="22"/>
          <w:szCs w:val="22"/>
        </w:rPr>
        <w:t>，并于</w:t>
      </w:r>
      <w:r>
        <w:rPr>
          <w:rFonts w:hint="eastAsia" w:ascii="微软雅黑" w:hAnsi="微软雅黑" w:eastAsia="微软雅黑" w:cs="微软雅黑"/>
          <w:bCs/>
          <w:color w:val="auto"/>
          <w:sz w:val="22"/>
          <w:szCs w:val="22"/>
          <w:highlight w:val="none"/>
          <w:u w:val="single"/>
        </w:rPr>
        <w:t>202</w:t>
      </w:r>
      <w:r>
        <w:rPr>
          <w:rFonts w:hint="eastAsia" w:ascii="微软雅黑" w:hAnsi="微软雅黑" w:eastAsia="微软雅黑" w:cs="微软雅黑"/>
          <w:bCs/>
          <w:color w:val="auto"/>
          <w:sz w:val="22"/>
          <w:szCs w:val="22"/>
          <w:highlight w:val="none"/>
          <w:u w:val="single"/>
          <w:lang w:val="en-US" w:eastAsia="zh-CN"/>
        </w:rPr>
        <w:t>6</w:t>
      </w:r>
      <w:r>
        <w:rPr>
          <w:rFonts w:hint="eastAsia" w:ascii="微软雅黑" w:hAnsi="微软雅黑" w:eastAsia="微软雅黑" w:cs="微软雅黑"/>
          <w:bCs/>
          <w:color w:val="auto"/>
          <w:sz w:val="22"/>
          <w:szCs w:val="22"/>
          <w:highlight w:val="none"/>
          <w:u w:val="single"/>
        </w:rPr>
        <w:t>年</w:t>
      </w:r>
      <w:r>
        <w:rPr>
          <w:rFonts w:hint="eastAsia" w:ascii="微软雅黑" w:hAnsi="微软雅黑" w:eastAsia="微软雅黑" w:cs="微软雅黑"/>
          <w:bCs/>
          <w:color w:val="auto"/>
          <w:sz w:val="22"/>
          <w:szCs w:val="22"/>
          <w:highlight w:val="none"/>
          <w:u w:val="single"/>
          <w:lang w:val="en-US" w:eastAsia="zh-CN"/>
        </w:rPr>
        <w:t>06</w:t>
      </w:r>
      <w:r>
        <w:rPr>
          <w:rFonts w:hint="eastAsia" w:ascii="微软雅黑" w:hAnsi="微软雅黑" w:eastAsia="微软雅黑" w:cs="微软雅黑"/>
          <w:bCs/>
          <w:color w:val="auto"/>
          <w:sz w:val="22"/>
          <w:szCs w:val="22"/>
          <w:highlight w:val="none"/>
          <w:u w:val="single"/>
        </w:rPr>
        <w:t>月</w:t>
      </w:r>
      <w:r>
        <w:rPr>
          <w:rFonts w:hint="eastAsia" w:ascii="微软雅黑" w:hAnsi="微软雅黑" w:eastAsia="微软雅黑" w:cs="微软雅黑"/>
          <w:bCs/>
          <w:color w:val="auto"/>
          <w:sz w:val="22"/>
          <w:szCs w:val="22"/>
          <w:highlight w:val="none"/>
          <w:u w:val="single"/>
          <w:lang w:val="en-US" w:eastAsia="zh-CN"/>
        </w:rPr>
        <w:t>11</w:t>
      </w:r>
      <w:r>
        <w:rPr>
          <w:rFonts w:hint="eastAsia" w:ascii="微软雅黑" w:hAnsi="微软雅黑" w:eastAsia="微软雅黑" w:cs="微软雅黑"/>
          <w:bCs/>
          <w:color w:val="auto"/>
          <w:sz w:val="22"/>
          <w:szCs w:val="22"/>
          <w:highlight w:val="none"/>
          <w:u w:val="single"/>
        </w:rPr>
        <w:t>日</w:t>
      </w:r>
      <w:r>
        <w:rPr>
          <w:rFonts w:hint="eastAsia" w:ascii="微软雅黑" w:hAnsi="微软雅黑" w:eastAsia="微软雅黑" w:cs="微软雅黑"/>
          <w:bCs/>
          <w:color w:val="auto"/>
          <w:sz w:val="22"/>
          <w:szCs w:val="22"/>
          <w:highlight w:val="none"/>
          <w:u w:val="single"/>
          <w:lang w:val="en-US" w:eastAsia="zh-CN"/>
        </w:rPr>
        <w:t>11</w:t>
      </w:r>
      <w:r>
        <w:rPr>
          <w:rFonts w:hint="eastAsia" w:ascii="微软雅黑" w:hAnsi="微软雅黑" w:eastAsia="微软雅黑" w:cs="微软雅黑"/>
          <w:bCs/>
          <w:color w:val="auto"/>
          <w:sz w:val="22"/>
          <w:szCs w:val="22"/>
          <w:highlight w:val="none"/>
          <w:u w:val="single"/>
          <w:lang w:eastAsia="zh-CN"/>
        </w:rPr>
        <w:t>：</w:t>
      </w:r>
      <w:r>
        <w:rPr>
          <w:rFonts w:hint="eastAsia" w:ascii="微软雅黑" w:hAnsi="微软雅黑" w:eastAsia="微软雅黑" w:cs="微软雅黑"/>
          <w:bCs/>
          <w:color w:val="auto"/>
          <w:sz w:val="22"/>
          <w:szCs w:val="22"/>
          <w:highlight w:val="none"/>
          <w:u w:val="single"/>
          <w:lang w:val="en-US" w:eastAsia="zh-CN"/>
        </w:rPr>
        <w:t>0</w:t>
      </w:r>
      <w:r>
        <w:rPr>
          <w:rFonts w:hint="eastAsia" w:ascii="微软雅黑" w:hAnsi="微软雅黑" w:eastAsia="微软雅黑" w:cs="微软雅黑"/>
          <w:bCs/>
          <w:color w:val="auto"/>
          <w:sz w:val="22"/>
          <w:szCs w:val="22"/>
          <w:highlight w:val="none"/>
          <w:u w:val="single"/>
        </w:rPr>
        <w:t>0（北京时间）</w:t>
      </w:r>
      <w:bookmarkStart w:id="3" w:name="_Toc522"/>
      <w:bookmarkStart w:id="4" w:name="_Toc35393790"/>
      <w:bookmarkStart w:id="5" w:name="_Toc28359002"/>
      <w:bookmarkStart w:id="6" w:name="_Toc35393621"/>
      <w:bookmarkStart w:id="7" w:name="_Toc28359079"/>
      <w:bookmarkStart w:id="8" w:name="_Toc28217"/>
      <w:bookmarkStart w:id="9" w:name="_Hlk24379207"/>
      <w:r>
        <w:rPr>
          <w:rFonts w:hint="eastAsia" w:ascii="微软雅黑" w:hAnsi="微软雅黑" w:eastAsia="微软雅黑" w:cs="微软雅黑"/>
          <w:bCs/>
          <w:color w:val="auto"/>
          <w:sz w:val="22"/>
          <w:szCs w:val="22"/>
        </w:rPr>
        <w:t>前递交投标文件。</w:t>
      </w:r>
    </w:p>
    <w:p w14:paraId="22123B3E">
      <w:pPr>
        <w:pStyle w:val="5"/>
        <w:pageBreakBefore w:val="0"/>
        <w:widowControl w:val="0"/>
        <w:kinsoku/>
        <w:wordWrap/>
        <w:overflowPunct/>
        <w:topLinePunct w:val="0"/>
        <w:bidi w:val="0"/>
        <w:adjustRightInd w:val="0"/>
        <w:snapToGrid w:val="0"/>
        <w:spacing w:before="0" w:line="264" w:lineRule="auto"/>
        <w:jc w:val="both"/>
        <w:textAlignment w:val="auto"/>
        <w:rPr>
          <w:rFonts w:hint="eastAsia" w:ascii="微软雅黑" w:hAnsi="微软雅黑" w:eastAsia="微软雅黑" w:cs="微软雅黑"/>
          <w:bCs/>
          <w:color w:val="auto"/>
          <w:sz w:val="22"/>
          <w:szCs w:val="22"/>
        </w:rPr>
      </w:pPr>
      <w:bookmarkStart w:id="10" w:name="_Toc15965"/>
      <w:bookmarkStart w:id="11" w:name="_Toc4968"/>
      <w:bookmarkStart w:id="12" w:name="_Toc24808"/>
      <w:bookmarkStart w:id="13" w:name="_Toc24046"/>
      <w:r>
        <w:rPr>
          <w:rFonts w:hint="eastAsia" w:ascii="微软雅黑" w:hAnsi="微软雅黑" w:eastAsia="微软雅黑" w:cs="微软雅黑"/>
          <w:bCs/>
          <w:color w:val="auto"/>
          <w:sz w:val="22"/>
          <w:szCs w:val="22"/>
        </w:rPr>
        <w:t>一、</w:t>
      </w:r>
      <w:bookmarkEnd w:id="3"/>
      <w:bookmarkEnd w:id="4"/>
      <w:bookmarkEnd w:id="5"/>
      <w:bookmarkEnd w:id="6"/>
      <w:bookmarkEnd w:id="7"/>
      <w:bookmarkEnd w:id="8"/>
      <w:r>
        <w:rPr>
          <w:rFonts w:hint="eastAsia" w:ascii="微软雅黑" w:hAnsi="微软雅黑" w:eastAsia="微软雅黑" w:cs="微软雅黑"/>
          <w:bCs/>
          <w:color w:val="auto"/>
          <w:sz w:val="22"/>
          <w:szCs w:val="22"/>
        </w:rPr>
        <w:t>项目基本情况</w:t>
      </w:r>
      <w:bookmarkEnd w:id="10"/>
      <w:bookmarkEnd w:id="11"/>
      <w:bookmarkEnd w:id="12"/>
      <w:bookmarkEnd w:id="13"/>
    </w:p>
    <w:p w14:paraId="25FE912D">
      <w:pPr>
        <w:keepNext w:val="0"/>
        <w:keepLines w:val="0"/>
        <w:pageBreakBefore w:val="0"/>
        <w:widowControl w:val="0"/>
        <w:kinsoku/>
        <w:wordWrap/>
        <w:overflowPunct/>
        <w:topLinePunct w:val="0"/>
        <w:autoSpaceDE/>
        <w:autoSpaceDN/>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u w:val="none"/>
          <w:lang w:val="en-US" w:eastAsia="zh-CN"/>
        </w:rPr>
      </w:pPr>
      <w:r>
        <w:rPr>
          <w:rFonts w:hint="eastAsia" w:ascii="微软雅黑" w:hAnsi="微软雅黑" w:eastAsia="微软雅黑" w:cs="微软雅黑"/>
          <w:color w:val="auto"/>
          <w:sz w:val="22"/>
          <w:szCs w:val="22"/>
        </w:rPr>
        <w:t>项目编号：</w:t>
      </w:r>
      <w:r>
        <w:rPr>
          <w:rFonts w:hint="eastAsia" w:ascii="微软雅黑" w:hAnsi="微软雅黑" w:eastAsia="微软雅黑" w:cs="微软雅黑"/>
          <w:color w:val="auto"/>
          <w:sz w:val="22"/>
          <w:szCs w:val="22"/>
          <w:lang w:eastAsia="zh-CN"/>
        </w:rPr>
        <w:t>KSJJKFQZFCG(GK)2026-05</w:t>
      </w:r>
    </w:p>
    <w:bookmarkEnd w:id="9"/>
    <w:p w14:paraId="6EB993A6">
      <w:pPr>
        <w:keepNext w:val="0"/>
        <w:keepLines w:val="0"/>
        <w:pageBreakBefore w:val="0"/>
        <w:widowControl w:val="0"/>
        <w:kinsoku/>
        <w:wordWrap/>
        <w:overflowPunct/>
        <w:topLinePunct w:val="0"/>
        <w:autoSpaceDE/>
        <w:autoSpaceDN/>
        <w:bidi w:val="0"/>
        <w:adjustRightInd w:val="0"/>
        <w:snapToGrid w:val="0"/>
        <w:spacing w:line="264" w:lineRule="auto"/>
        <w:ind w:left="1579" w:leftChars="228" w:hanging="1100" w:hangingChars="500"/>
        <w:textAlignment w:val="auto"/>
        <w:rPr>
          <w:rFonts w:hint="eastAsia" w:ascii="微软雅黑" w:hAnsi="微软雅黑" w:eastAsia="微软雅黑" w:cs="微软雅黑"/>
          <w:color w:val="auto"/>
          <w:sz w:val="22"/>
          <w:szCs w:val="22"/>
          <w:u w:val="none"/>
          <w:lang w:eastAsia="zh-CN"/>
        </w:rPr>
      </w:pPr>
      <w:r>
        <w:rPr>
          <w:rFonts w:hint="eastAsia" w:ascii="微软雅黑" w:hAnsi="微软雅黑" w:eastAsia="微软雅黑" w:cs="微软雅黑"/>
          <w:color w:val="auto"/>
          <w:sz w:val="22"/>
          <w:szCs w:val="22"/>
        </w:rPr>
        <w:t>项目名称：</w:t>
      </w:r>
      <w:r>
        <w:rPr>
          <w:rFonts w:hint="eastAsia" w:ascii="微软雅黑" w:hAnsi="微软雅黑" w:eastAsia="微软雅黑" w:cs="微软雅黑"/>
          <w:color w:val="auto"/>
          <w:sz w:val="22"/>
          <w:szCs w:val="22"/>
          <w:u w:val="none"/>
          <w:lang w:val="en-US" w:eastAsia="zh-CN"/>
        </w:rPr>
        <w:t>新疆中医药学院第一、二、三组团建设项目全过程跟踪审计</w:t>
      </w:r>
    </w:p>
    <w:p w14:paraId="4FDF8574">
      <w:pPr>
        <w:pStyle w:val="6"/>
        <w:keepNext w:val="0"/>
        <w:keepLines w:val="0"/>
        <w:pageBreakBefore w:val="0"/>
        <w:widowControl w:val="0"/>
        <w:kinsoku/>
        <w:wordWrap/>
        <w:overflowPunct/>
        <w:topLinePunct w:val="0"/>
        <w:bidi w:val="0"/>
        <w:adjustRightInd w:val="0"/>
        <w:snapToGrid w:val="0"/>
        <w:spacing w:line="264" w:lineRule="auto"/>
        <w:ind w:left="0" w:leftChars="0" w:firstLine="440" w:firstLineChars="20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采购方式：公开招标</w:t>
      </w:r>
    </w:p>
    <w:p w14:paraId="155A81D1">
      <w:pPr>
        <w:pStyle w:val="7"/>
        <w:keepNext w:val="0"/>
        <w:keepLines w:val="0"/>
        <w:pageBreakBefore w:val="0"/>
        <w:widowControl w:val="0"/>
        <w:kinsoku/>
        <w:wordWrap/>
        <w:overflowPunct/>
        <w:topLinePunct w:val="0"/>
        <w:bidi w:val="0"/>
        <w:adjustRightInd w:val="0"/>
        <w:snapToGrid w:val="0"/>
        <w:spacing w:before="0" w:beforeLines="0" w:line="264" w:lineRule="auto"/>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预算金额（元）：3130000</w:t>
      </w:r>
    </w:p>
    <w:p w14:paraId="18769497">
      <w:pPr>
        <w:pStyle w:val="7"/>
        <w:keepNext w:val="0"/>
        <w:keepLines w:val="0"/>
        <w:pageBreakBefore w:val="0"/>
        <w:widowControl w:val="0"/>
        <w:kinsoku/>
        <w:wordWrap/>
        <w:overflowPunct/>
        <w:topLinePunct w:val="0"/>
        <w:bidi w:val="0"/>
        <w:adjustRightInd w:val="0"/>
        <w:snapToGrid w:val="0"/>
        <w:spacing w:before="0" w:beforeLines="0" w:line="264" w:lineRule="auto"/>
        <w:ind w:left="437" w:leftChars="208" w:firstLine="0" w:firstLineChars="0"/>
        <w:jc w:val="lef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最高限价（元）：3130000</w:t>
      </w:r>
    </w:p>
    <w:p w14:paraId="69383BB5">
      <w:pPr>
        <w:pStyle w:val="7"/>
        <w:keepNext w:val="0"/>
        <w:keepLines w:val="0"/>
        <w:pageBreakBefore w:val="0"/>
        <w:widowControl w:val="0"/>
        <w:kinsoku/>
        <w:wordWrap/>
        <w:overflowPunct/>
        <w:topLinePunct w:val="0"/>
        <w:bidi w:val="0"/>
        <w:adjustRightInd w:val="0"/>
        <w:snapToGrid w:val="0"/>
        <w:spacing w:before="0" w:beforeLines="0" w:line="264" w:lineRule="auto"/>
        <w:ind w:left="437" w:leftChars="208" w:firstLine="0" w:firstLineChars="0"/>
        <w:jc w:val="left"/>
        <w:textAlignment w:val="auto"/>
        <w:rPr>
          <w:rFonts w:hint="eastAsia" w:ascii="微软雅黑" w:hAnsi="微软雅黑" w:eastAsia="微软雅黑" w:cs="微软雅黑"/>
          <w:color w:val="auto"/>
          <w:sz w:val="22"/>
          <w:szCs w:val="22"/>
          <w:highlight w:val="none"/>
          <w:u w:val="none"/>
          <w:lang w:val="en-US" w:eastAsia="zh-CN"/>
        </w:rPr>
      </w:pPr>
      <w:r>
        <w:rPr>
          <w:rFonts w:hint="eastAsia" w:ascii="微软雅黑" w:hAnsi="微软雅黑" w:eastAsia="微软雅黑" w:cs="微软雅黑"/>
          <w:color w:val="auto"/>
          <w:sz w:val="22"/>
          <w:szCs w:val="22"/>
          <w:highlight w:val="none"/>
          <w:u w:val="none"/>
          <w:lang w:val="en-US" w:eastAsia="zh-CN"/>
        </w:rPr>
        <w:t>采购需求：</w:t>
      </w:r>
    </w:p>
    <w:p w14:paraId="45C9C56C">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标项一</w:t>
      </w:r>
    </w:p>
    <w:p w14:paraId="5ACC9402">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w:t>
      </w:r>
      <w:r>
        <w:rPr>
          <w:rFonts w:hint="eastAsia" w:ascii="微软雅黑" w:hAnsi="微软雅黑" w:eastAsia="微软雅黑" w:cs="微软雅黑"/>
          <w:color w:val="auto"/>
          <w:sz w:val="22"/>
          <w:szCs w:val="22"/>
          <w:highlight w:val="none"/>
          <w:u w:val="none"/>
          <w:lang w:val="en-US" w:eastAsia="zh-CN"/>
        </w:rPr>
        <w:t>新疆中医药学院第一组团建设项目全过程跟踪审计</w:t>
      </w:r>
    </w:p>
    <w:p w14:paraId="524E3DBB">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14:paraId="0F4A9907">
      <w:pPr>
        <w:pStyle w:val="8"/>
        <w:pageBreakBefore w:val="0"/>
        <w:kinsoku/>
        <w:wordWrap/>
        <w:overflowPunct/>
        <w:topLinePunct w:val="0"/>
        <w:bidi w:val="0"/>
        <w:adjustRightInd w:val="0"/>
        <w:snapToGrid w:val="0"/>
        <w:spacing w:line="264" w:lineRule="auto"/>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预算金额（元）:1260000</w:t>
      </w:r>
    </w:p>
    <w:p w14:paraId="179DB92A">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建设公共教学楼、图书馆(含人防工程)、后勤附属用房以及人防、道路、综合管沟、水电暖管网及其它室外工程及配套设施建设。项目总建筑面积60400平方米，本次全过程跟踪审计服务覆盖项目全生命周期，包括前期决策与立项阶段、勘察设计阶段、招投标与合同阶段、施工建设阶段、竣工结算与决算阶段等；详见招标文件。</w:t>
      </w:r>
    </w:p>
    <w:p w14:paraId="47FD8109">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备注：无</w:t>
      </w:r>
    </w:p>
    <w:p w14:paraId="13CDDD17">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标项二</w:t>
      </w:r>
    </w:p>
    <w:p w14:paraId="480523DC">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标项名称：新疆中医药学院第二组团建设项目全过程跟踪审计</w:t>
      </w:r>
    </w:p>
    <w:p w14:paraId="4C4638C2">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14:paraId="6F1A9540">
      <w:pPr>
        <w:pStyle w:val="8"/>
        <w:pageBreakBefore w:val="0"/>
        <w:kinsoku/>
        <w:wordWrap/>
        <w:overflowPunct/>
        <w:topLinePunct w:val="0"/>
        <w:bidi w:val="0"/>
        <w:adjustRightInd w:val="0"/>
        <w:snapToGrid w:val="0"/>
        <w:spacing w:line="264" w:lineRule="auto"/>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预算金额（元）:939000</w:t>
      </w:r>
    </w:p>
    <w:p w14:paraId="266EF05A">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建设基础实验楼、学生宿舍楼以及道路、综合管沟、水电暖管网及其它室外工程及配套设施建设。项目总建筑面积45000平方米，本次全过程跟踪审计服务覆盖项目全生命周期，包括前期决策与立项阶段、勘察设计阶段、招投标与合同阶段、施工建设阶段、竣工结算与决算阶段等；详见招标文件。</w:t>
      </w:r>
    </w:p>
    <w:p w14:paraId="4C8EB4E6">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备注：无</w:t>
      </w:r>
    </w:p>
    <w:p w14:paraId="787FBC40">
      <w:pPr>
        <w:pStyle w:val="8"/>
        <w:pageBreakBefore w:val="0"/>
        <w:kinsoku/>
        <w:wordWrap/>
        <w:overflowPunct/>
        <w:topLinePunct w:val="0"/>
        <w:bidi w:val="0"/>
        <w:adjustRightInd w:val="0"/>
        <w:snapToGrid w:val="0"/>
        <w:spacing w:line="264" w:lineRule="auto"/>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标项三</w:t>
      </w:r>
    </w:p>
    <w:p w14:paraId="7A498ECE">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标项名称：新疆中医药学院第三组团建设项目全过程跟踪审计</w:t>
      </w:r>
    </w:p>
    <w:p w14:paraId="45D22346">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14:paraId="79AA03B1">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预算金额（元）:931000</w:t>
      </w:r>
    </w:p>
    <w:p w14:paraId="780E2634">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建设学生食堂、学生宿舍楼以及人防、道路、综合管沟、水电暖管网及其它室外工程及配套设施建设。项目总建筑面积44600平方米，本次全过程跟踪审计服务覆盖项目全生命周期，包括前期决策与立项阶段、勘察设计阶段、招投标与合同阶段、施工建设阶段、竣工结算与决算阶段等；详见招标文件。</w:t>
      </w:r>
    </w:p>
    <w:p w14:paraId="20C59E69">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备注：无</w:t>
      </w:r>
    </w:p>
    <w:p w14:paraId="7EECAF42">
      <w:pPr>
        <w:pStyle w:val="8"/>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合同履约期限：自签订合同之日起至工程全部竣工验收合格且竣工结（决）算审核报告资料全部报送主管部门审定，发改联合验收通过后终结。（具体时间以签订合同为准）</w:t>
      </w:r>
    </w:p>
    <w:p w14:paraId="42CD7913">
      <w:pPr>
        <w:pStyle w:val="8"/>
        <w:pageBreakBefore w:val="0"/>
        <w:kinsoku/>
        <w:wordWrap/>
        <w:overflowPunct/>
        <w:topLinePunct w:val="0"/>
        <w:bidi w:val="0"/>
        <w:adjustRightInd w:val="0"/>
        <w:snapToGrid w:val="0"/>
        <w:spacing w:line="264" w:lineRule="auto"/>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本项目（是）接受联合体投标。</w:t>
      </w:r>
    </w:p>
    <w:p w14:paraId="19FF86AE">
      <w:pPr>
        <w:pStyle w:val="5"/>
        <w:pageBreakBefore w:val="0"/>
        <w:kinsoku/>
        <w:wordWrap/>
        <w:overflowPunct/>
        <w:topLinePunct w:val="0"/>
        <w:bidi w:val="0"/>
        <w:adjustRightInd w:val="0"/>
        <w:snapToGrid w:val="0"/>
        <w:spacing w:before="0" w:line="264" w:lineRule="auto"/>
        <w:jc w:val="both"/>
        <w:textAlignment w:val="auto"/>
        <w:rPr>
          <w:rFonts w:hint="eastAsia" w:ascii="微软雅黑" w:hAnsi="微软雅黑" w:eastAsia="微软雅黑" w:cs="微软雅黑"/>
          <w:bCs/>
          <w:color w:val="auto"/>
          <w:sz w:val="22"/>
          <w:szCs w:val="22"/>
          <w:highlight w:val="none"/>
        </w:rPr>
      </w:pPr>
      <w:bookmarkStart w:id="14" w:name="_Toc28359003"/>
      <w:bookmarkStart w:id="15" w:name="_Toc26985"/>
      <w:bookmarkStart w:id="16" w:name="_Toc22656"/>
      <w:bookmarkStart w:id="17" w:name="_Toc338"/>
      <w:bookmarkStart w:id="18" w:name="_Toc19260"/>
      <w:bookmarkStart w:id="19" w:name="_Toc35393622"/>
      <w:bookmarkStart w:id="20" w:name="_Toc28359080"/>
      <w:bookmarkStart w:id="21" w:name="_Toc31305"/>
      <w:bookmarkStart w:id="22" w:name="_Toc1145"/>
      <w:bookmarkStart w:id="23" w:name="_Toc35393791"/>
      <w:r>
        <w:rPr>
          <w:rFonts w:hint="eastAsia" w:ascii="微软雅黑" w:hAnsi="微软雅黑" w:eastAsia="微软雅黑" w:cs="微软雅黑"/>
          <w:bCs/>
          <w:color w:val="auto"/>
          <w:sz w:val="22"/>
          <w:szCs w:val="22"/>
          <w:highlight w:val="none"/>
        </w:rPr>
        <w:t>二、申请人的资格要求：</w:t>
      </w:r>
      <w:bookmarkEnd w:id="14"/>
      <w:bookmarkEnd w:id="15"/>
      <w:bookmarkEnd w:id="16"/>
      <w:bookmarkEnd w:id="17"/>
      <w:bookmarkEnd w:id="18"/>
      <w:bookmarkEnd w:id="19"/>
      <w:bookmarkEnd w:id="20"/>
      <w:bookmarkEnd w:id="21"/>
      <w:bookmarkEnd w:id="22"/>
      <w:bookmarkEnd w:id="23"/>
    </w:p>
    <w:p w14:paraId="695B0DED">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64" w:lineRule="auto"/>
        <w:ind w:right="0" w:rightChars="0" w:firstLine="220" w:firstLineChars="100"/>
        <w:jc w:val="both"/>
        <w:textAlignment w:val="auto"/>
        <w:rPr>
          <w:rFonts w:hint="eastAsia" w:ascii="微软雅黑" w:hAnsi="微软雅黑" w:eastAsia="微软雅黑" w:cs="微软雅黑"/>
          <w:i w:val="0"/>
          <w:caps w:val="0"/>
          <w:color w:val="auto"/>
          <w:spacing w:val="0"/>
          <w:sz w:val="22"/>
          <w:szCs w:val="22"/>
          <w:highlight w:val="none"/>
          <w:lang w:val="en-US" w:eastAsia="zh-CN"/>
        </w:rPr>
      </w:pPr>
      <w:bookmarkStart w:id="24" w:name="_Toc28359081"/>
      <w:bookmarkStart w:id="25" w:name="_Toc35393792"/>
      <w:bookmarkStart w:id="26" w:name="_Toc32226"/>
      <w:bookmarkStart w:id="27" w:name="_Toc28359004"/>
      <w:bookmarkStart w:id="28" w:name="_Toc35393623"/>
      <w:bookmarkStart w:id="29" w:name="_Toc27678"/>
      <w:r>
        <w:rPr>
          <w:rFonts w:hint="eastAsia" w:ascii="微软雅黑" w:hAnsi="微软雅黑" w:eastAsia="微软雅黑" w:cs="微软雅黑"/>
          <w:i w:val="0"/>
          <w:caps w:val="0"/>
          <w:color w:val="auto"/>
          <w:spacing w:val="0"/>
          <w:sz w:val="22"/>
          <w:szCs w:val="22"/>
          <w:highlight w:val="none"/>
          <w:lang w:val="en-US" w:eastAsia="zh-CN"/>
        </w:rPr>
        <w:t>1.满足《中华人民共和国政府采购法》第二十二条规定；</w:t>
      </w:r>
    </w:p>
    <w:p w14:paraId="42E0E1A6">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64" w:lineRule="auto"/>
        <w:ind w:right="0" w:rightChars="0" w:firstLine="220" w:firstLineChars="100"/>
        <w:jc w:val="both"/>
        <w:textAlignment w:val="auto"/>
        <w:rPr>
          <w:rFonts w:hint="eastAsia" w:ascii="微软雅黑" w:hAnsi="微软雅黑" w:eastAsia="微软雅黑" w:cs="微软雅黑"/>
          <w:i w:val="0"/>
          <w:caps w:val="0"/>
          <w:color w:val="auto"/>
          <w:spacing w:val="0"/>
          <w:sz w:val="22"/>
          <w:szCs w:val="22"/>
          <w:highlight w:val="none"/>
          <w:lang w:val="en-US" w:eastAsia="zh-CN"/>
        </w:rPr>
      </w:pPr>
      <w:r>
        <w:rPr>
          <w:rFonts w:hint="eastAsia" w:ascii="微软雅黑" w:hAnsi="微软雅黑" w:eastAsia="微软雅黑" w:cs="微软雅黑"/>
          <w:i w:val="0"/>
          <w:caps w:val="0"/>
          <w:color w:val="auto"/>
          <w:spacing w:val="0"/>
          <w:sz w:val="22"/>
          <w:szCs w:val="22"/>
          <w:highlight w:val="none"/>
          <w:lang w:val="en-US" w:eastAsia="zh-CN"/>
        </w:rPr>
        <w:t>2.落实政府采购政策需满足的资格要求：</w:t>
      </w:r>
      <w:r>
        <w:rPr>
          <w:rFonts w:hint="eastAsia" w:ascii="微软雅黑" w:hAnsi="微软雅黑" w:eastAsia="微软雅黑" w:cs="微软雅黑"/>
          <w:color w:val="auto"/>
          <w:sz w:val="22"/>
          <w:szCs w:val="22"/>
          <w:highlight w:val="none"/>
          <w:lang w:val="en-US" w:eastAsia="zh-CN"/>
        </w:rPr>
        <w:t>本项目不专门面向中小企业采购</w:t>
      </w:r>
    </w:p>
    <w:p w14:paraId="6ED92445">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64" w:lineRule="auto"/>
        <w:ind w:right="0" w:rightChars="0" w:firstLine="220" w:firstLineChars="100"/>
        <w:jc w:val="both"/>
        <w:textAlignment w:val="auto"/>
        <w:rPr>
          <w:rFonts w:hint="default" w:ascii="微软雅黑" w:hAnsi="微软雅黑" w:eastAsia="微软雅黑" w:cs="微软雅黑"/>
          <w:i w:val="0"/>
          <w:caps w:val="0"/>
          <w:color w:val="auto"/>
          <w:spacing w:val="0"/>
          <w:sz w:val="22"/>
          <w:szCs w:val="22"/>
          <w:highlight w:val="none"/>
          <w:lang w:val="en-US" w:eastAsia="zh-CN"/>
        </w:rPr>
      </w:pPr>
      <w:r>
        <w:rPr>
          <w:rFonts w:hint="eastAsia" w:ascii="微软雅黑" w:hAnsi="微软雅黑" w:eastAsia="微软雅黑" w:cs="微软雅黑"/>
          <w:i w:val="0"/>
          <w:caps w:val="0"/>
          <w:color w:val="auto"/>
          <w:spacing w:val="0"/>
          <w:sz w:val="22"/>
          <w:szCs w:val="22"/>
          <w:highlight w:val="none"/>
          <w:lang w:val="en-US" w:eastAsia="zh-CN"/>
        </w:rPr>
        <w:t>3.本项目的特定资格要求：供应商具有有效的会计师事务所执业证书；拟派项目负责人须具备一级注册造价师执业资格。</w:t>
      </w:r>
    </w:p>
    <w:p w14:paraId="3FB9D875">
      <w:pPr>
        <w:pageBreakBefore w:val="0"/>
        <w:kinsoku/>
        <w:wordWrap/>
        <w:overflowPunct/>
        <w:topLinePunct w:val="0"/>
        <w:bidi w:val="0"/>
        <w:adjustRightInd w:val="0"/>
        <w:snapToGrid w:val="0"/>
        <w:spacing w:line="264" w:lineRule="auto"/>
        <w:textAlignment w:val="auto"/>
        <w:rPr>
          <w:rFonts w:hint="eastAsia" w:ascii="微软雅黑" w:hAnsi="微软雅黑" w:eastAsia="微软雅黑" w:cs="微软雅黑"/>
          <w:b/>
          <w:bCs/>
          <w:color w:val="auto"/>
          <w:kern w:val="0"/>
          <w:sz w:val="22"/>
          <w:szCs w:val="22"/>
          <w:lang w:eastAsia="zh-CN"/>
        </w:rPr>
      </w:pPr>
      <w:r>
        <w:rPr>
          <w:rFonts w:hint="eastAsia" w:ascii="微软雅黑" w:hAnsi="微软雅黑" w:eastAsia="微软雅黑" w:cs="微软雅黑"/>
          <w:b/>
          <w:bCs/>
          <w:color w:val="auto"/>
          <w:kern w:val="0"/>
          <w:sz w:val="22"/>
          <w:szCs w:val="22"/>
        </w:rPr>
        <w:t>三、获取</w:t>
      </w:r>
      <w:bookmarkEnd w:id="24"/>
      <w:bookmarkEnd w:id="25"/>
      <w:bookmarkEnd w:id="26"/>
      <w:bookmarkEnd w:id="27"/>
      <w:bookmarkEnd w:id="28"/>
      <w:bookmarkEnd w:id="29"/>
      <w:r>
        <w:rPr>
          <w:rFonts w:hint="eastAsia" w:ascii="微软雅黑" w:hAnsi="微软雅黑" w:eastAsia="微软雅黑" w:cs="微软雅黑"/>
          <w:b/>
          <w:bCs/>
          <w:color w:val="auto"/>
          <w:kern w:val="0"/>
          <w:sz w:val="22"/>
          <w:szCs w:val="22"/>
          <w:lang w:eastAsia="zh-CN"/>
        </w:rPr>
        <w:t>招标文件</w:t>
      </w:r>
    </w:p>
    <w:p w14:paraId="1C0BFCCE">
      <w:pPr>
        <w:pStyle w:val="10"/>
        <w:pageBreakBefore w:val="0"/>
        <w:widowControl/>
        <w:kinsoku/>
        <w:wordWrap/>
        <w:overflowPunct/>
        <w:topLinePunct w:val="0"/>
        <w:bidi w:val="0"/>
        <w:adjustRightInd w:val="0"/>
        <w:snapToGrid w:val="0"/>
        <w:spacing w:before="0" w:beforeAutospacing="0" w:after="0" w:afterAutospacing="0" w:line="264" w:lineRule="auto"/>
        <w:ind w:firstLine="420"/>
        <w:textAlignment w:val="auto"/>
        <w:rPr>
          <w:rFonts w:hint="eastAsia" w:ascii="微软雅黑" w:hAnsi="微软雅黑" w:eastAsia="微软雅黑" w:cs="微软雅黑"/>
          <w:color w:val="auto"/>
          <w:sz w:val="22"/>
          <w:szCs w:val="22"/>
        </w:rPr>
      </w:pPr>
      <w:bookmarkStart w:id="30" w:name="_Toc28359082"/>
      <w:bookmarkStart w:id="31" w:name="_Toc28359005"/>
      <w:bookmarkStart w:id="32" w:name="_Toc35393793"/>
      <w:bookmarkStart w:id="33" w:name="_Toc2532"/>
      <w:bookmarkStart w:id="34" w:name="_Toc35393624"/>
      <w:r>
        <w:rPr>
          <w:rFonts w:hint="eastAsia" w:ascii="微软雅黑" w:hAnsi="微软雅黑" w:eastAsia="微软雅黑" w:cs="微软雅黑"/>
          <w:color w:val="auto"/>
          <w:sz w:val="22"/>
          <w:szCs w:val="22"/>
          <w:highlight w:val="none"/>
        </w:rPr>
        <w:t>时间：202</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05</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22</w:t>
      </w:r>
      <w:r>
        <w:rPr>
          <w:rFonts w:hint="eastAsia" w:ascii="微软雅黑" w:hAnsi="微软雅黑" w:eastAsia="微软雅黑" w:cs="微软雅黑"/>
          <w:color w:val="auto"/>
          <w:sz w:val="22"/>
          <w:szCs w:val="22"/>
          <w:highlight w:val="none"/>
        </w:rPr>
        <w:t>日至202</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06</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03</w:t>
      </w:r>
      <w:r>
        <w:rPr>
          <w:rFonts w:hint="eastAsia" w:ascii="微软雅黑" w:hAnsi="微软雅黑" w:eastAsia="微软雅黑" w:cs="微软雅黑"/>
          <w:color w:val="auto"/>
          <w:sz w:val="22"/>
          <w:szCs w:val="22"/>
          <w:highlight w:val="none"/>
        </w:rPr>
        <w:t>日，每天上午</w:t>
      </w:r>
      <w:r>
        <w:rPr>
          <w:rFonts w:hint="eastAsia" w:ascii="微软雅黑" w:hAnsi="微软雅黑" w:eastAsia="微软雅黑" w:cs="微软雅黑"/>
          <w:color w:val="auto"/>
          <w:sz w:val="22"/>
          <w:szCs w:val="22"/>
          <w:highlight w:val="none"/>
          <w:lang w:val="en-US" w:eastAsia="zh-CN"/>
        </w:rPr>
        <w:t>00</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00</w:t>
      </w:r>
      <w:r>
        <w:rPr>
          <w:rFonts w:hint="eastAsia" w:ascii="微软雅黑" w:hAnsi="微软雅黑" w:eastAsia="微软雅黑" w:cs="微软雅黑"/>
          <w:color w:val="auto"/>
          <w:sz w:val="22"/>
          <w:szCs w:val="22"/>
          <w:highlight w:val="none"/>
        </w:rPr>
        <w:t>至</w:t>
      </w:r>
      <w:r>
        <w:rPr>
          <w:rFonts w:hint="eastAsia" w:ascii="微软雅黑" w:hAnsi="微软雅黑" w:eastAsia="微软雅黑" w:cs="微软雅黑"/>
          <w:color w:val="auto"/>
          <w:sz w:val="22"/>
          <w:szCs w:val="22"/>
          <w:highlight w:val="none"/>
          <w:lang w:val="en-US" w:eastAsia="zh-CN"/>
        </w:rPr>
        <w:t>14</w:t>
      </w:r>
      <w:r>
        <w:rPr>
          <w:rFonts w:hint="eastAsia" w:ascii="微软雅黑" w:hAnsi="微软雅黑" w:eastAsia="微软雅黑" w:cs="微软雅黑"/>
          <w:color w:val="auto"/>
          <w:sz w:val="22"/>
          <w:szCs w:val="22"/>
          <w:highlight w:val="none"/>
        </w:rPr>
        <w:t>:00，下午</w:t>
      </w:r>
      <w:r>
        <w:rPr>
          <w:rFonts w:hint="eastAsia" w:ascii="微软雅黑" w:hAnsi="微软雅黑" w:eastAsia="微软雅黑" w:cs="微软雅黑"/>
          <w:color w:val="auto"/>
          <w:sz w:val="22"/>
          <w:szCs w:val="22"/>
          <w:highlight w:val="none"/>
          <w:lang w:val="en-US" w:eastAsia="zh-CN"/>
        </w:rPr>
        <w:t>14</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00</w:t>
      </w:r>
      <w:r>
        <w:rPr>
          <w:rFonts w:hint="eastAsia" w:ascii="微软雅黑" w:hAnsi="微软雅黑" w:eastAsia="微软雅黑" w:cs="微软雅黑"/>
          <w:color w:val="auto"/>
          <w:sz w:val="22"/>
          <w:szCs w:val="22"/>
          <w:highlight w:val="none"/>
        </w:rPr>
        <w:t>至</w:t>
      </w:r>
      <w:r>
        <w:rPr>
          <w:rFonts w:hint="eastAsia" w:ascii="微软雅黑" w:hAnsi="微软雅黑" w:eastAsia="微软雅黑" w:cs="微软雅黑"/>
          <w:color w:val="auto"/>
          <w:sz w:val="22"/>
          <w:szCs w:val="22"/>
          <w:highlight w:val="none"/>
          <w:lang w:val="en-US" w:eastAsia="zh-CN"/>
        </w:rPr>
        <w:t>23</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59</w:t>
      </w:r>
      <w:r>
        <w:rPr>
          <w:rFonts w:hint="eastAsia" w:ascii="微软雅黑" w:hAnsi="微软雅黑" w:eastAsia="微软雅黑" w:cs="微软雅黑"/>
          <w:color w:val="auto"/>
          <w:sz w:val="22"/>
          <w:szCs w:val="22"/>
          <w:highlight w:val="none"/>
        </w:rPr>
        <w:t>（北京时间，法定节假日除外）</w:t>
      </w:r>
    </w:p>
    <w:p w14:paraId="1B8901E0">
      <w:pPr>
        <w:pageBreakBefore w:val="0"/>
        <w:kinsoku/>
        <w:wordWrap/>
        <w:overflowPunct/>
        <w:topLinePunct w:val="0"/>
        <w:bidi w:val="0"/>
        <w:adjustRightInd w:val="0"/>
        <w:snapToGrid w:val="0"/>
        <w:spacing w:line="264" w:lineRule="auto"/>
        <w:ind w:firstLine="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地点：</w:t>
      </w:r>
      <w:r>
        <w:rPr>
          <w:rFonts w:hint="eastAsia" w:ascii="微软雅黑" w:hAnsi="微软雅黑" w:eastAsia="微软雅黑" w:cs="微软雅黑"/>
          <w:color w:val="auto"/>
          <w:sz w:val="22"/>
          <w:szCs w:val="22"/>
          <w:highlight w:val="none"/>
        </w:rPr>
        <w:t>政采云平台</w:t>
      </w:r>
      <w:r>
        <w:rPr>
          <w:rFonts w:hint="eastAsia" w:ascii="微软雅黑" w:hAnsi="微软雅黑" w:eastAsia="微软雅黑" w:cs="微软雅黑"/>
          <w:color w:val="auto"/>
          <w:sz w:val="22"/>
          <w:szCs w:val="22"/>
          <w:highlight w:val="none"/>
          <w:lang w:eastAsia="zh-CN"/>
        </w:rPr>
        <w:t>线上</w:t>
      </w:r>
    </w:p>
    <w:p w14:paraId="13393745">
      <w:pPr>
        <w:pageBreakBefore w:val="0"/>
        <w:kinsoku/>
        <w:wordWrap/>
        <w:overflowPunct/>
        <w:topLinePunct w:val="0"/>
        <w:bidi w:val="0"/>
        <w:adjustRightInd w:val="0"/>
        <w:snapToGrid w:val="0"/>
        <w:spacing w:line="264" w:lineRule="auto"/>
        <w:ind w:firstLine="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方式：</w:t>
      </w:r>
      <w:r>
        <w:rPr>
          <w:rFonts w:hint="eastAsia" w:ascii="微软雅黑" w:hAnsi="微软雅黑" w:eastAsia="微软雅黑" w:cs="微软雅黑"/>
          <w:color w:val="auto"/>
          <w:sz w:val="22"/>
          <w:szCs w:val="22"/>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B3AED7A">
      <w:pPr>
        <w:pStyle w:val="5"/>
        <w:pageBreakBefore w:val="0"/>
        <w:kinsoku/>
        <w:wordWrap/>
        <w:overflowPunct/>
        <w:topLinePunct w:val="0"/>
        <w:bidi w:val="0"/>
        <w:adjustRightInd w:val="0"/>
        <w:snapToGrid w:val="0"/>
        <w:spacing w:before="0" w:line="264" w:lineRule="auto"/>
        <w:jc w:val="both"/>
        <w:textAlignment w:val="auto"/>
        <w:rPr>
          <w:rFonts w:hint="eastAsia" w:ascii="微软雅黑" w:hAnsi="微软雅黑" w:eastAsia="微软雅黑" w:cs="微软雅黑"/>
          <w:bCs/>
          <w:color w:val="auto"/>
          <w:sz w:val="22"/>
          <w:szCs w:val="22"/>
        </w:rPr>
      </w:pPr>
      <w:bookmarkStart w:id="35" w:name="_Toc5371"/>
      <w:bookmarkStart w:id="36" w:name="_Toc6240"/>
      <w:bookmarkStart w:id="37" w:name="_Toc26495"/>
      <w:bookmarkStart w:id="38" w:name="_Toc9447"/>
      <w:r>
        <w:rPr>
          <w:rFonts w:hint="eastAsia" w:ascii="微软雅黑" w:hAnsi="微软雅黑" w:eastAsia="微软雅黑" w:cs="微软雅黑"/>
          <w:bCs/>
          <w:color w:val="auto"/>
          <w:sz w:val="22"/>
          <w:szCs w:val="22"/>
        </w:rPr>
        <w:t>四、提交投标文件</w:t>
      </w:r>
      <w:bookmarkEnd w:id="30"/>
      <w:bookmarkEnd w:id="31"/>
      <w:r>
        <w:rPr>
          <w:rFonts w:hint="eastAsia" w:ascii="微软雅黑" w:hAnsi="微软雅黑" w:eastAsia="微软雅黑" w:cs="微软雅黑"/>
          <w:bCs/>
          <w:color w:val="auto"/>
          <w:sz w:val="22"/>
          <w:szCs w:val="22"/>
        </w:rPr>
        <w:t>截止时间、开标时间和地点</w:t>
      </w:r>
      <w:bookmarkEnd w:id="32"/>
      <w:bookmarkEnd w:id="33"/>
      <w:bookmarkEnd w:id="34"/>
      <w:bookmarkEnd w:id="35"/>
      <w:bookmarkEnd w:id="36"/>
      <w:bookmarkEnd w:id="37"/>
      <w:bookmarkEnd w:id="38"/>
    </w:p>
    <w:p w14:paraId="78345224">
      <w:pPr>
        <w:pStyle w:val="10"/>
        <w:pageBreakBefore w:val="0"/>
        <w:widowControl/>
        <w:kinsoku/>
        <w:wordWrap/>
        <w:overflowPunct/>
        <w:topLinePunct w:val="0"/>
        <w:bidi w:val="0"/>
        <w:adjustRightInd w:val="0"/>
        <w:snapToGrid w:val="0"/>
        <w:spacing w:before="0" w:beforeAutospacing="0" w:after="0" w:afterAutospacing="0" w:line="264" w:lineRule="auto"/>
        <w:ind w:firstLine="420"/>
        <w:textAlignment w:val="auto"/>
        <w:rPr>
          <w:rFonts w:hint="eastAsia" w:ascii="微软雅黑" w:hAnsi="微软雅黑" w:eastAsia="微软雅黑" w:cs="微软雅黑"/>
          <w:color w:val="auto"/>
          <w:sz w:val="22"/>
          <w:szCs w:val="22"/>
          <w:highlight w:val="none"/>
        </w:rPr>
      </w:pPr>
      <w:bookmarkStart w:id="39" w:name="_Toc20863"/>
      <w:bookmarkStart w:id="40" w:name="_Toc28359084"/>
      <w:bookmarkStart w:id="41" w:name="_Toc30400"/>
      <w:bookmarkStart w:id="42" w:name="_Toc35393794"/>
      <w:bookmarkStart w:id="43" w:name="_Toc28359007"/>
      <w:bookmarkStart w:id="44" w:name="_Toc35393625"/>
      <w:r>
        <w:rPr>
          <w:rFonts w:hint="eastAsia" w:ascii="微软雅黑" w:hAnsi="微软雅黑" w:eastAsia="微软雅黑" w:cs="微软雅黑"/>
          <w:color w:val="auto"/>
          <w:sz w:val="22"/>
          <w:szCs w:val="22"/>
          <w:highlight w:val="none"/>
          <w:lang w:eastAsia="zh-CN"/>
        </w:rPr>
        <w:t>提交投标文件截止</w:t>
      </w:r>
      <w:r>
        <w:rPr>
          <w:rFonts w:hint="eastAsia" w:ascii="微软雅黑" w:hAnsi="微软雅黑" w:eastAsia="微软雅黑" w:cs="微软雅黑"/>
          <w:color w:val="auto"/>
          <w:sz w:val="22"/>
          <w:szCs w:val="22"/>
          <w:highlight w:val="none"/>
        </w:rPr>
        <w:t>时</w:t>
      </w:r>
      <w:r>
        <w:rPr>
          <w:rFonts w:hint="eastAsia" w:ascii="微软雅黑" w:hAnsi="微软雅黑" w:eastAsia="微软雅黑" w:cs="微软雅黑"/>
          <w:color w:val="auto"/>
          <w:sz w:val="22"/>
          <w:szCs w:val="22"/>
          <w:highlight w:val="none"/>
          <w:lang w:eastAsia="zh-CN"/>
        </w:rPr>
        <w:t>间：202</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lang w:eastAsia="zh-CN"/>
        </w:rPr>
        <w:t>年</w:t>
      </w:r>
      <w:r>
        <w:rPr>
          <w:rFonts w:hint="eastAsia" w:ascii="微软雅黑" w:hAnsi="微软雅黑" w:eastAsia="微软雅黑" w:cs="微软雅黑"/>
          <w:color w:val="auto"/>
          <w:sz w:val="22"/>
          <w:szCs w:val="22"/>
          <w:highlight w:val="none"/>
          <w:lang w:val="en-US" w:eastAsia="zh-CN"/>
        </w:rPr>
        <w:t>06</w:t>
      </w:r>
      <w:r>
        <w:rPr>
          <w:rFonts w:hint="eastAsia" w:ascii="微软雅黑" w:hAnsi="微软雅黑" w:eastAsia="微软雅黑" w:cs="微软雅黑"/>
          <w:color w:val="auto"/>
          <w:sz w:val="22"/>
          <w:szCs w:val="22"/>
          <w:highlight w:val="none"/>
          <w:lang w:eastAsia="zh-CN"/>
        </w:rPr>
        <w:t>月</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lang w:eastAsia="zh-CN"/>
        </w:rPr>
        <w:t>日</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00</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北京时间）</w:t>
      </w:r>
    </w:p>
    <w:p w14:paraId="3B71EF04">
      <w:pPr>
        <w:pStyle w:val="10"/>
        <w:pageBreakBefore w:val="0"/>
        <w:widowControl/>
        <w:kinsoku/>
        <w:wordWrap/>
        <w:overflowPunct/>
        <w:topLinePunct w:val="0"/>
        <w:bidi w:val="0"/>
        <w:adjustRightInd w:val="0"/>
        <w:snapToGrid w:val="0"/>
        <w:spacing w:before="0" w:beforeAutospacing="0" w:after="0" w:afterAutospacing="0" w:line="264" w:lineRule="auto"/>
        <w:ind w:firstLine="42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投标</w:t>
      </w:r>
      <w:r>
        <w:rPr>
          <w:rFonts w:hint="eastAsia" w:ascii="微软雅黑" w:hAnsi="微软雅黑" w:eastAsia="微软雅黑" w:cs="微软雅黑"/>
          <w:color w:val="auto"/>
          <w:sz w:val="22"/>
          <w:szCs w:val="22"/>
          <w:highlight w:val="none"/>
        </w:rPr>
        <w:t>地点：</w:t>
      </w:r>
      <w:r>
        <w:rPr>
          <w:rFonts w:hint="eastAsia" w:ascii="微软雅黑" w:hAnsi="微软雅黑" w:eastAsia="微软雅黑" w:cs="微软雅黑"/>
          <w:color w:val="auto"/>
          <w:sz w:val="22"/>
          <w:szCs w:val="22"/>
          <w:highlight w:val="none"/>
          <w:lang w:eastAsia="zh-CN"/>
        </w:rPr>
        <w:t>请登录政采云投标客户端投标</w:t>
      </w:r>
    </w:p>
    <w:p w14:paraId="1930899E">
      <w:pPr>
        <w:pStyle w:val="10"/>
        <w:pageBreakBefore w:val="0"/>
        <w:widowControl/>
        <w:kinsoku/>
        <w:wordWrap/>
        <w:overflowPunct/>
        <w:topLinePunct w:val="0"/>
        <w:bidi w:val="0"/>
        <w:adjustRightInd w:val="0"/>
        <w:snapToGrid w:val="0"/>
        <w:spacing w:before="0" w:beforeAutospacing="0" w:after="0" w:afterAutospacing="0" w:line="264" w:lineRule="auto"/>
        <w:ind w:firstLine="42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开标时间：202</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lang w:eastAsia="zh-CN"/>
        </w:rPr>
        <w:t>年</w:t>
      </w:r>
      <w:r>
        <w:rPr>
          <w:rFonts w:hint="eastAsia" w:ascii="微软雅黑" w:hAnsi="微软雅黑" w:eastAsia="微软雅黑" w:cs="微软雅黑"/>
          <w:color w:val="auto"/>
          <w:sz w:val="22"/>
          <w:szCs w:val="22"/>
          <w:highlight w:val="none"/>
          <w:lang w:val="en-US" w:eastAsia="zh-CN"/>
        </w:rPr>
        <w:t>06</w:t>
      </w:r>
      <w:r>
        <w:rPr>
          <w:rFonts w:hint="eastAsia" w:ascii="微软雅黑" w:hAnsi="微软雅黑" w:eastAsia="微软雅黑" w:cs="微软雅黑"/>
          <w:color w:val="auto"/>
          <w:sz w:val="22"/>
          <w:szCs w:val="22"/>
          <w:highlight w:val="none"/>
          <w:lang w:eastAsia="zh-CN"/>
        </w:rPr>
        <w:t>月</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lang w:eastAsia="zh-CN"/>
        </w:rPr>
        <w:t>日</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00</w:t>
      </w:r>
      <w:r>
        <w:rPr>
          <w:rFonts w:hint="eastAsia" w:ascii="微软雅黑" w:hAnsi="微软雅黑" w:eastAsia="微软雅黑" w:cs="微软雅黑"/>
          <w:color w:val="auto"/>
          <w:sz w:val="22"/>
          <w:szCs w:val="22"/>
          <w:highlight w:val="none"/>
          <w:lang w:eastAsia="zh-CN"/>
        </w:rPr>
        <w:t>（北京时间）</w:t>
      </w:r>
    </w:p>
    <w:p w14:paraId="4B28D849">
      <w:pPr>
        <w:pStyle w:val="10"/>
        <w:pageBreakBefore w:val="0"/>
        <w:widowControl/>
        <w:kinsoku/>
        <w:wordWrap/>
        <w:overflowPunct/>
        <w:topLinePunct w:val="0"/>
        <w:bidi w:val="0"/>
        <w:adjustRightInd w:val="0"/>
        <w:snapToGrid w:val="0"/>
        <w:spacing w:before="0" w:beforeAutospacing="0" w:after="0" w:afterAutospacing="0" w:line="264" w:lineRule="auto"/>
        <w:ind w:firstLine="42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开标地点：投标人登录政采云平台https://www.zcygov.cn/，进入“项目采购-开标评标-右边选择对应项目点击“进入项目”进入开标大厅。</w:t>
      </w:r>
    </w:p>
    <w:p w14:paraId="6A14A157">
      <w:pPr>
        <w:pStyle w:val="10"/>
        <w:pageBreakBefore w:val="0"/>
        <w:widowControl/>
        <w:kinsoku/>
        <w:wordWrap/>
        <w:overflowPunct/>
        <w:topLinePunct w:val="0"/>
        <w:bidi w:val="0"/>
        <w:adjustRightInd w:val="0"/>
        <w:snapToGrid w:val="0"/>
        <w:spacing w:before="0" w:beforeAutospacing="0" w:after="0" w:afterAutospacing="0" w:line="264" w:lineRule="auto"/>
        <w:textAlignment w:val="auto"/>
        <w:rPr>
          <w:rFonts w:hint="eastAsia" w:ascii="微软雅黑" w:hAnsi="微软雅黑" w:eastAsia="微软雅黑" w:cs="微软雅黑"/>
          <w:b/>
          <w:bCs/>
          <w:color w:val="auto"/>
          <w:kern w:val="0"/>
          <w:sz w:val="22"/>
          <w:szCs w:val="22"/>
          <w:lang w:val="en-US" w:eastAsia="zh-CN" w:bidi="ar-SA"/>
        </w:rPr>
      </w:pPr>
      <w:r>
        <w:rPr>
          <w:rFonts w:hint="eastAsia" w:ascii="微软雅黑" w:hAnsi="微软雅黑" w:eastAsia="微软雅黑" w:cs="微软雅黑"/>
          <w:b/>
          <w:bCs/>
          <w:color w:val="auto"/>
          <w:kern w:val="0"/>
          <w:sz w:val="22"/>
          <w:szCs w:val="22"/>
          <w:lang w:val="en-US" w:eastAsia="zh-CN" w:bidi="ar-SA"/>
        </w:rPr>
        <w:t>五、公告期限</w:t>
      </w:r>
      <w:bookmarkEnd w:id="39"/>
      <w:bookmarkEnd w:id="40"/>
      <w:bookmarkEnd w:id="41"/>
      <w:bookmarkEnd w:id="42"/>
      <w:bookmarkEnd w:id="43"/>
      <w:bookmarkEnd w:id="44"/>
    </w:p>
    <w:p w14:paraId="254959F2">
      <w:pPr>
        <w:pageBreakBefore w:val="0"/>
        <w:kinsoku/>
        <w:wordWrap/>
        <w:overflowPunct/>
        <w:topLinePunct w:val="0"/>
        <w:bidi w:val="0"/>
        <w:adjustRightInd w:val="0"/>
        <w:snapToGrid w:val="0"/>
        <w:spacing w:line="264"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自本公告发布之日起5个工作日。</w:t>
      </w:r>
    </w:p>
    <w:p w14:paraId="08C19700">
      <w:pPr>
        <w:pStyle w:val="6"/>
        <w:pageBreakBefore w:val="0"/>
        <w:kinsoku/>
        <w:wordWrap/>
        <w:overflowPunct/>
        <w:topLinePunct w:val="0"/>
        <w:bidi w:val="0"/>
        <w:adjustRightInd w:val="0"/>
        <w:snapToGrid w:val="0"/>
        <w:spacing w:line="264" w:lineRule="auto"/>
        <w:ind w:left="0" w:leftChars="0" w:firstLine="0" w:firstLineChars="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lang w:eastAsia="zh-CN"/>
        </w:rPr>
        <w:t>六</w:t>
      </w:r>
      <w:r>
        <w:rPr>
          <w:rFonts w:hint="eastAsia" w:ascii="微软雅黑" w:hAnsi="微软雅黑" w:eastAsia="微软雅黑" w:cs="微软雅黑"/>
          <w:b/>
          <w:bCs/>
          <w:sz w:val="22"/>
          <w:szCs w:val="22"/>
        </w:rPr>
        <w:t>、其他补充事宜</w:t>
      </w:r>
    </w:p>
    <w:p w14:paraId="7359AAEC">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bookmarkStart w:id="45" w:name="_Toc35393626"/>
      <w:bookmarkStart w:id="46" w:name="_Toc647"/>
      <w:bookmarkStart w:id="47" w:name="_Toc18258"/>
      <w:bookmarkStart w:id="48" w:name="_Toc35393795"/>
      <w:r>
        <w:rPr>
          <w:rFonts w:hint="eastAsia" w:ascii="微软雅黑" w:hAnsi="微软雅黑" w:eastAsia="微软雅黑" w:cs="微软雅黑"/>
          <w:i w:val="0"/>
          <w:caps w:val="0"/>
          <w:color w:val="000000"/>
          <w:spacing w:val="0"/>
          <w:sz w:val="22"/>
          <w:szCs w:val="22"/>
          <w:lang w:val="en-US" w:eastAsia="zh-CN"/>
        </w:rPr>
        <w:t>1.本项目为电子招投标，供应商需要使用CA加密设备，凡参加本项目可自主通过新疆CA申领渠道“新疆政务通”申请政采云平台可使用的CA设备，如原有兵团或公共资源使用的CA，可与新疆CA联系，申请增加电子证书即可，无需重复申领。</w:t>
      </w:r>
    </w:p>
    <w:p w14:paraId="73E8FBC4">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2.本项目实行网上投标，采用电子投标文件(供应商须使用CA加密设备通过政采云电子投标客户端制作投标文件)。若供应商参与投标，自行承担投标一切费用。</w:t>
      </w:r>
    </w:p>
    <w:p w14:paraId="65427747">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44E80307">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E189451">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5.供应商在开标时须使用制作加密电子投标文件所使用的CA锁及电脑，电脑须提前配置好浏览器（建议使用谷歌浏览器），以便开标时解锁。</w:t>
      </w:r>
    </w:p>
    <w:p w14:paraId="33240214">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6.投标保证金缴纳及确认时间：凡拟参加本次招标项目的供应商，必须在开标前将投标保证金汇入指定账户。投标保证金汇款凭证上用途栏应注明:标项名称+投标保证金。否则，届时其投标将被拒绝。</w:t>
      </w:r>
    </w:p>
    <w:p w14:paraId="08750721">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lang w:val="en-US" w:eastAsia="zh-CN"/>
        </w:rPr>
      </w:pPr>
      <w:r>
        <w:rPr>
          <w:rFonts w:hint="eastAsia" w:ascii="微软雅黑" w:hAnsi="微软雅黑" w:eastAsia="微软雅黑" w:cs="微软雅黑"/>
          <w:i w:val="0"/>
          <w:caps w:val="0"/>
          <w:color w:val="000000"/>
          <w:spacing w:val="0"/>
          <w:sz w:val="22"/>
          <w:szCs w:val="22"/>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bookmarkEnd w:id="45"/>
      <w:bookmarkEnd w:id="46"/>
      <w:bookmarkEnd w:id="47"/>
      <w:bookmarkEnd w:id="48"/>
    </w:p>
    <w:p w14:paraId="3FAB8283">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sz w:val="22"/>
          <w:szCs w:val="22"/>
          <w:u w:val="none"/>
        </w:rPr>
      </w:pPr>
      <w:r>
        <w:rPr>
          <w:rFonts w:hint="eastAsia" w:ascii="微软雅黑" w:hAnsi="微软雅黑" w:eastAsia="微软雅黑" w:cs="微软雅黑"/>
          <w:b/>
          <w:bCs/>
          <w:kern w:val="0"/>
          <w:sz w:val="22"/>
          <w:szCs w:val="22"/>
          <w:lang w:val="en-US" w:eastAsia="zh-CN" w:bidi="ar-SA"/>
        </w:rPr>
        <w:t>七、对本次采购提出询问，请按以下方式联系</w:t>
      </w:r>
    </w:p>
    <w:p w14:paraId="04B4F969">
      <w:pPr>
        <w:keepNext w:val="0"/>
        <w:keepLines w:val="0"/>
        <w:pageBreakBefore w:val="0"/>
        <w:widowControl/>
        <w:kinsoku/>
        <w:wordWrap/>
        <w:overflowPunct/>
        <w:topLinePunct w:val="0"/>
        <w:autoSpaceDE/>
        <w:autoSpaceDN/>
        <w:bidi w:val="0"/>
        <w:adjustRightInd w:val="0"/>
        <w:snapToGrid w:val="0"/>
        <w:spacing w:line="240" w:lineRule="auto"/>
        <w:ind w:left="0" w:leftChars="0" w:firstLine="220" w:firstLineChars="100"/>
        <w:jc w:val="left"/>
        <w:textAlignment w:val="auto"/>
        <w:rPr>
          <w:rFonts w:hint="eastAsia" w:ascii="微软雅黑" w:hAnsi="微软雅黑" w:eastAsia="微软雅黑" w:cs="微软雅黑"/>
          <w:b/>
          <w:bCs/>
          <w:sz w:val="22"/>
          <w:szCs w:val="22"/>
          <w:u w:val="none"/>
        </w:rPr>
      </w:pPr>
      <w:r>
        <w:rPr>
          <w:rFonts w:hint="eastAsia" w:ascii="微软雅黑" w:hAnsi="微软雅黑" w:eastAsia="微软雅黑" w:cs="微软雅黑"/>
          <w:b/>
          <w:bCs/>
          <w:sz w:val="22"/>
          <w:szCs w:val="22"/>
          <w:u w:val="none"/>
        </w:rPr>
        <w:t>1.采购人信息</w:t>
      </w:r>
    </w:p>
    <w:p w14:paraId="1FDFBC93">
      <w:pPr>
        <w:keepNext w:val="0"/>
        <w:keepLines w:val="0"/>
        <w:pageBreakBefore w:val="0"/>
        <w:widowControl/>
        <w:kinsoku/>
        <w:wordWrap/>
        <w:overflowPunct/>
        <w:topLinePunct w:val="0"/>
        <w:autoSpaceDE/>
        <w:autoSpaceDN/>
        <w:bidi w:val="0"/>
        <w:adjustRightInd w:val="0"/>
        <w:snapToGrid w:val="0"/>
        <w:spacing w:line="240" w:lineRule="auto"/>
        <w:ind w:left="0" w:leftChars="0" w:firstLine="440" w:firstLineChars="200"/>
        <w:jc w:val="left"/>
        <w:textAlignment w:val="auto"/>
        <w:rPr>
          <w:rFonts w:hint="eastAsia" w:ascii="微软雅黑" w:hAnsi="微软雅黑" w:eastAsia="微软雅黑" w:cs="微软雅黑"/>
          <w:sz w:val="22"/>
          <w:szCs w:val="22"/>
          <w:u w:val="none"/>
          <w:lang w:val="en-US" w:eastAsia="zh-CN"/>
        </w:rPr>
      </w:pPr>
      <w:r>
        <w:rPr>
          <w:rFonts w:hint="eastAsia" w:ascii="微软雅黑" w:hAnsi="微软雅黑" w:eastAsia="微软雅黑" w:cs="微软雅黑"/>
          <w:sz w:val="22"/>
          <w:szCs w:val="22"/>
          <w:u w:val="none"/>
        </w:rPr>
        <w:t>名称：</w:t>
      </w:r>
      <w:r>
        <w:rPr>
          <w:rFonts w:hint="eastAsia" w:ascii="微软雅黑" w:hAnsi="微软雅黑" w:eastAsia="微软雅黑" w:cs="微软雅黑"/>
          <w:sz w:val="22"/>
          <w:szCs w:val="22"/>
          <w:u w:val="none"/>
          <w:lang w:eastAsia="zh-CN"/>
        </w:rPr>
        <w:t>喀什经济开发区城东金融贸易发展服务中心</w:t>
      </w:r>
    </w:p>
    <w:p w14:paraId="73C238EB">
      <w:pPr>
        <w:keepNext w:val="0"/>
        <w:keepLines w:val="0"/>
        <w:pageBreakBefore w:val="0"/>
        <w:kinsoku/>
        <w:wordWrap/>
        <w:overflowPunct/>
        <w:topLinePunct w:val="0"/>
        <w:autoSpaceDE/>
        <w:autoSpaceDN/>
        <w:bidi w:val="0"/>
        <w:adjustRightInd w:val="0"/>
        <w:snapToGrid w:val="0"/>
        <w:spacing w:line="240" w:lineRule="auto"/>
        <w:ind w:firstLine="440" w:firstLineChars="200"/>
        <w:jc w:val="left"/>
        <w:textAlignment w:val="auto"/>
        <w:rPr>
          <w:rFonts w:hint="eastAsia" w:ascii="微软雅黑" w:hAnsi="微软雅黑" w:eastAsia="微软雅黑" w:cs="微软雅黑"/>
          <w:sz w:val="22"/>
          <w:szCs w:val="22"/>
          <w:u w:val="none"/>
          <w:lang w:eastAsia="zh-CN"/>
        </w:rPr>
      </w:pPr>
      <w:r>
        <w:rPr>
          <w:rFonts w:hint="eastAsia" w:ascii="微软雅黑" w:hAnsi="微软雅黑" w:eastAsia="微软雅黑" w:cs="微软雅黑"/>
          <w:sz w:val="22"/>
          <w:szCs w:val="22"/>
          <w:u w:val="none"/>
        </w:rPr>
        <w:t>地址：</w:t>
      </w:r>
      <w:r>
        <w:rPr>
          <w:rFonts w:hint="eastAsia" w:ascii="微软雅黑" w:hAnsi="微软雅黑" w:eastAsia="微软雅黑" w:cs="微软雅黑"/>
          <w:sz w:val="22"/>
          <w:szCs w:val="22"/>
          <w:u w:val="none"/>
          <w:lang w:eastAsia="zh-CN"/>
        </w:rPr>
        <w:t>新疆喀什地区喀什市深喀大道深圳城2号楼</w:t>
      </w:r>
    </w:p>
    <w:p w14:paraId="63B6CCCE">
      <w:pPr>
        <w:keepNext w:val="0"/>
        <w:keepLines w:val="0"/>
        <w:pageBreakBefore w:val="0"/>
        <w:kinsoku/>
        <w:wordWrap/>
        <w:overflowPunct/>
        <w:topLinePunct w:val="0"/>
        <w:autoSpaceDE/>
        <w:autoSpaceDN/>
        <w:bidi w:val="0"/>
        <w:adjustRightInd w:val="0"/>
        <w:snapToGrid w:val="0"/>
        <w:spacing w:line="240" w:lineRule="auto"/>
        <w:ind w:firstLine="440" w:firstLineChars="200"/>
        <w:jc w:val="left"/>
        <w:textAlignment w:val="auto"/>
        <w:rPr>
          <w:rFonts w:hint="eastAsia" w:ascii="微软雅黑" w:hAnsi="微软雅黑" w:eastAsia="微软雅黑" w:cs="微软雅黑"/>
          <w:sz w:val="22"/>
          <w:szCs w:val="22"/>
          <w:u w:val="none"/>
          <w:lang w:eastAsia="zh-CN"/>
        </w:rPr>
      </w:pPr>
      <w:bookmarkStart w:id="49" w:name="_Toc28359086"/>
      <w:bookmarkStart w:id="50" w:name="_Toc28359009"/>
      <w:r>
        <w:rPr>
          <w:rFonts w:hint="eastAsia" w:ascii="微软雅黑" w:hAnsi="微软雅黑" w:eastAsia="微软雅黑" w:cs="微软雅黑"/>
          <w:sz w:val="22"/>
          <w:szCs w:val="22"/>
          <w:u w:val="none"/>
        </w:rPr>
        <w:t>联系人：</w:t>
      </w:r>
      <w:r>
        <w:rPr>
          <w:rFonts w:hint="eastAsia" w:ascii="微软雅黑" w:hAnsi="微软雅黑" w:eastAsia="微软雅黑" w:cs="微软雅黑"/>
          <w:sz w:val="22"/>
          <w:szCs w:val="22"/>
          <w:u w:val="none"/>
          <w:lang w:eastAsia="zh-CN"/>
        </w:rPr>
        <w:t>袁鹤林</w:t>
      </w:r>
    </w:p>
    <w:p w14:paraId="0656313C">
      <w:pPr>
        <w:keepNext w:val="0"/>
        <w:keepLines w:val="0"/>
        <w:pageBreakBefore w:val="0"/>
        <w:kinsoku/>
        <w:wordWrap/>
        <w:overflowPunct/>
        <w:topLinePunct w:val="0"/>
        <w:autoSpaceDE/>
        <w:autoSpaceDN/>
        <w:bidi w:val="0"/>
        <w:adjustRightInd w:val="0"/>
        <w:snapToGrid w:val="0"/>
        <w:spacing w:line="240" w:lineRule="auto"/>
        <w:ind w:firstLine="440" w:firstLineChars="200"/>
        <w:jc w:val="left"/>
        <w:textAlignment w:val="auto"/>
        <w:rPr>
          <w:rFonts w:hint="eastAsia" w:ascii="微软雅黑" w:hAnsi="微软雅黑" w:eastAsia="微软雅黑" w:cs="微软雅黑"/>
          <w:sz w:val="22"/>
          <w:szCs w:val="22"/>
          <w:u w:val="none"/>
          <w:lang w:val="en-US" w:eastAsia="zh-CN"/>
        </w:rPr>
      </w:pPr>
      <w:r>
        <w:rPr>
          <w:rFonts w:hint="eastAsia" w:ascii="微软雅黑" w:hAnsi="微软雅黑" w:eastAsia="微软雅黑" w:cs="微软雅黑"/>
          <w:sz w:val="22"/>
          <w:szCs w:val="22"/>
          <w:u w:val="none"/>
        </w:rPr>
        <w:t>联系</w:t>
      </w:r>
      <w:r>
        <w:rPr>
          <w:rFonts w:hint="eastAsia" w:ascii="微软雅黑" w:hAnsi="微软雅黑" w:eastAsia="微软雅黑" w:cs="微软雅黑"/>
          <w:sz w:val="22"/>
          <w:szCs w:val="22"/>
          <w:u w:val="none"/>
          <w:lang w:val="en-US" w:eastAsia="zh-CN"/>
        </w:rPr>
        <w:t>方式</w:t>
      </w:r>
      <w:r>
        <w:rPr>
          <w:rFonts w:hint="eastAsia" w:ascii="微软雅黑" w:hAnsi="微软雅黑" w:eastAsia="微软雅黑" w:cs="微软雅黑"/>
          <w:sz w:val="22"/>
          <w:szCs w:val="22"/>
          <w:u w:val="none"/>
        </w:rPr>
        <w:t>：</w:t>
      </w:r>
      <w:r>
        <w:rPr>
          <w:rFonts w:hint="eastAsia" w:ascii="微软雅黑" w:hAnsi="微软雅黑" w:eastAsia="微软雅黑" w:cs="微软雅黑"/>
          <w:sz w:val="22"/>
          <w:szCs w:val="22"/>
          <w:u w:val="none"/>
          <w:lang w:val="en-US" w:eastAsia="zh-CN"/>
        </w:rPr>
        <w:t>15366619396</w:t>
      </w:r>
    </w:p>
    <w:p w14:paraId="5AD85CB3">
      <w:pPr>
        <w:keepNext w:val="0"/>
        <w:keepLines w:val="0"/>
        <w:pageBreakBefore w:val="0"/>
        <w:kinsoku/>
        <w:wordWrap/>
        <w:overflowPunct/>
        <w:topLinePunct w:val="0"/>
        <w:autoSpaceDE/>
        <w:autoSpaceDN/>
        <w:bidi w:val="0"/>
        <w:adjustRightInd w:val="0"/>
        <w:snapToGrid w:val="0"/>
        <w:spacing w:line="240" w:lineRule="auto"/>
        <w:ind w:firstLine="220" w:firstLineChars="100"/>
        <w:jc w:val="left"/>
        <w:textAlignment w:val="auto"/>
        <w:rPr>
          <w:rFonts w:hint="eastAsia" w:ascii="微软雅黑" w:hAnsi="微软雅黑" w:eastAsia="微软雅黑" w:cs="微软雅黑"/>
          <w:b/>
          <w:bCs/>
          <w:sz w:val="22"/>
          <w:szCs w:val="22"/>
          <w:u w:val="none"/>
        </w:rPr>
      </w:pPr>
      <w:r>
        <w:rPr>
          <w:rFonts w:hint="eastAsia" w:ascii="微软雅黑" w:hAnsi="微软雅黑" w:eastAsia="微软雅黑" w:cs="微软雅黑"/>
          <w:b/>
          <w:bCs/>
          <w:sz w:val="22"/>
          <w:szCs w:val="22"/>
          <w:u w:val="none"/>
        </w:rPr>
        <w:t>2.采购代理机构信息</w:t>
      </w:r>
      <w:bookmarkEnd w:id="49"/>
      <w:bookmarkEnd w:id="50"/>
    </w:p>
    <w:p w14:paraId="020BAD83">
      <w:pPr>
        <w:keepNext w:val="0"/>
        <w:keepLines w:val="0"/>
        <w:pageBreakBefore w:val="0"/>
        <w:kinsoku/>
        <w:wordWrap/>
        <w:overflowPunct/>
        <w:topLinePunct w:val="0"/>
        <w:autoSpaceDE/>
        <w:autoSpaceDN/>
        <w:bidi w:val="0"/>
        <w:adjustRightInd w:val="0"/>
        <w:snapToGrid w:val="0"/>
        <w:spacing w:line="240" w:lineRule="auto"/>
        <w:ind w:firstLine="440" w:firstLineChars="200"/>
        <w:textAlignment w:val="auto"/>
        <w:rPr>
          <w:rFonts w:hint="eastAsia" w:ascii="微软雅黑" w:hAnsi="微软雅黑" w:eastAsia="微软雅黑" w:cs="微软雅黑"/>
          <w:sz w:val="22"/>
          <w:szCs w:val="22"/>
          <w:u w:val="none"/>
        </w:rPr>
      </w:pPr>
      <w:bookmarkStart w:id="51" w:name="_Toc28359010"/>
      <w:bookmarkStart w:id="52" w:name="_Toc28359087"/>
      <w:r>
        <w:rPr>
          <w:rFonts w:hint="eastAsia" w:ascii="微软雅黑" w:hAnsi="微软雅黑" w:eastAsia="微软雅黑" w:cs="微软雅黑"/>
          <w:sz w:val="22"/>
          <w:szCs w:val="22"/>
          <w:u w:val="none"/>
        </w:rPr>
        <w:t>名称：喀什铭远建设工程项目管理咨询有限公司</w:t>
      </w:r>
    </w:p>
    <w:p w14:paraId="3DFE43E4">
      <w:pPr>
        <w:keepNext w:val="0"/>
        <w:keepLines w:val="0"/>
        <w:pageBreakBefore w:val="0"/>
        <w:kinsoku/>
        <w:wordWrap/>
        <w:overflowPunct/>
        <w:topLinePunct w:val="0"/>
        <w:autoSpaceDE/>
        <w:autoSpaceDN/>
        <w:bidi w:val="0"/>
        <w:adjustRightInd w:val="0"/>
        <w:snapToGrid w:val="0"/>
        <w:spacing w:line="240" w:lineRule="auto"/>
        <w:ind w:firstLine="440" w:firstLineChars="200"/>
        <w:textAlignment w:val="auto"/>
        <w:rPr>
          <w:rFonts w:hint="eastAsia" w:ascii="微软雅黑" w:hAnsi="微软雅黑" w:eastAsia="微软雅黑" w:cs="微软雅黑"/>
          <w:sz w:val="22"/>
          <w:szCs w:val="22"/>
          <w:u w:val="none"/>
        </w:rPr>
      </w:pPr>
      <w:r>
        <w:rPr>
          <w:rFonts w:hint="eastAsia" w:ascii="微软雅黑" w:hAnsi="微软雅黑" w:eastAsia="微软雅黑" w:cs="微软雅黑"/>
          <w:sz w:val="22"/>
          <w:szCs w:val="22"/>
          <w:u w:val="none"/>
        </w:rPr>
        <w:t>地址：喀什市新城南路5号院金洋芋大厦11楼</w:t>
      </w:r>
    </w:p>
    <w:p w14:paraId="6058BAA9">
      <w:pPr>
        <w:keepNext w:val="0"/>
        <w:keepLines w:val="0"/>
        <w:pageBreakBefore w:val="0"/>
        <w:kinsoku/>
        <w:wordWrap/>
        <w:overflowPunct/>
        <w:topLinePunct w:val="0"/>
        <w:autoSpaceDE/>
        <w:autoSpaceDN/>
        <w:bidi w:val="0"/>
        <w:adjustRightInd w:val="0"/>
        <w:snapToGrid w:val="0"/>
        <w:spacing w:line="240" w:lineRule="auto"/>
        <w:ind w:firstLine="440" w:firstLineChars="200"/>
        <w:textAlignment w:val="auto"/>
        <w:rPr>
          <w:rFonts w:hint="eastAsia" w:ascii="微软雅黑" w:hAnsi="微软雅黑" w:eastAsia="微软雅黑" w:cs="微软雅黑"/>
          <w:sz w:val="22"/>
          <w:szCs w:val="22"/>
          <w:u w:val="none"/>
          <w:lang w:val="en-US" w:eastAsia="zh-CN"/>
        </w:rPr>
      </w:pPr>
      <w:r>
        <w:rPr>
          <w:rFonts w:hint="eastAsia" w:ascii="微软雅黑" w:hAnsi="微软雅黑" w:eastAsia="微软雅黑" w:cs="微软雅黑"/>
          <w:sz w:val="22"/>
          <w:szCs w:val="22"/>
          <w:u w:val="none"/>
          <w:lang w:val="en-US" w:eastAsia="zh-CN"/>
        </w:rPr>
        <w:t>联系人：杨艳</w:t>
      </w:r>
    </w:p>
    <w:p w14:paraId="60397D0C">
      <w:pPr>
        <w:keepNext w:val="0"/>
        <w:keepLines w:val="0"/>
        <w:pageBreakBefore w:val="0"/>
        <w:kinsoku/>
        <w:wordWrap/>
        <w:overflowPunct/>
        <w:topLinePunct w:val="0"/>
        <w:autoSpaceDE/>
        <w:autoSpaceDN/>
        <w:bidi w:val="0"/>
        <w:adjustRightInd w:val="0"/>
        <w:snapToGrid w:val="0"/>
        <w:spacing w:line="240" w:lineRule="auto"/>
        <w:ind w:firstLine="440" w:firstLineChars="200"/>
        <w:textAlignment w:val="auto"/>
        <w:rPr>
          <w:rFonts w:hint="eastAsia" w:ascii="微软雅黑" w:hAnsi="微软雅黑" w:eastAsia="微软雅黑" w:cs="微软雅黑"/>
          <w:sz w:val="24"/>
          <w:szCs w:val="24"/>
          <w:u w:val="none"/>
          <w:lang w:val="en-US" w:eastAsia="zh-CN"/>
        </w:rPr>
      </w:pPr>
      <w:r>
        <w:rPr>
          <w:rFonts w:hint="eastAsia" w:ascii="微软雅黑" w:hAnsi="微软雅黑" w:eastAsia="微软雅黑" w:cs="微软雅黑"/>
          <w:b w:val="0"/>
          <w:bCs/>
          <w:sz w:val="22"/>
          <w:szCs w:val="22"/>
          <w:u w:val="none"/>
          <w:lang w:val="en-US" w:eastAsia="zh-CN"/>
        </w:rPr>
        <w:t>电话：</w:t>
      </w:r>
      <w:bookmarkEnd w:id="51"/>
      <w:bookmarkEnd w:id="52"/>
      <w:r>
        <w:rPr>
          <w:rFonts w:hint="eastAsia" w:ascii="微软雅黑" w:hAnsi="微软雅黑" w:eastAsia="微软雅黑" w:cs="微软雅黑"/>
          <w:b w:val="0"/>
          <w:bCs/>
          <w:sz w:val="22"/>
          <w:szCs w:val="22"/>
          <w:u w:val="none"/>
          <w:lang w:val="en-US" w:eastAsia="zh-CN"/>
        </w:rPr>
        <w:t>13565944723</w:t>
      </w:r>
    </w:p>
    <w:p w14:paraId="7519C023"/>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E0D3F"/>
    <w:rsid w:val="131E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eastAsia="宋体" w:cs="Times New Roman"/>
      <w:sz w:val="24"/>
      <w:szCs w:val="24"/>
    </w:rPr>
  </w:style>
  <w:style w:type="paragraph" w:styleId="8">
    <w:name w:val="Plain Text"/>
    <w:basedOn w:val="1"/>
    <w:next w:val="9"/>
    <w:qFormat/>
    <w:uiPriority w:val="0"/>
    <w:rPr>
      <w:rFonts w:ascii="宋体" w:hAnsi="Courier New"/>
      <w:szCs w:val="20"/>
    </w:rPr>
  </w:style>
  <w:style w:type="paragraph" w:styleId="9">
    <w:name w:val="Subtitle"/>
    <w:basedOn w:val="1"/>
    <w:next w:val="1"/>
    <w:qFormat/>
    <w:uiPriority w:val="0"/>
    <w:pPr>
      <w:wordWrap w:val="0"/>
      <w:spacing w:after="60"/>
      <w:jc w:val="center"/>
    </w:pPr>
    <w:rPr>
      <w:rFonts w:ascii="Calibri" w:hAnsi="Calibri" w:eastAsia="宋体" w:cs="Times New Roman"/>
      <w:sz w:val="24"/>
      <w:lang w:val="en-US" w:eastAsia="zh-CN" w:bidi="ar-SA"/>
    </w:rPr>
  </w:style>
  <w:style w:type="paragraph" w:styleId="10">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2026-05-21T13:17:00Z</dcterms:created>
  <dc:creator>扉匣与桔</dc:creator>
  <cp:lastModifiedBy>扉匣与桔</cp:lastModifiedBy>
  <dcterms:modified xsi:type="dcterms:W3CDTF">2026-05-21T13:18:20Z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46D4BD34EC5F45C2AFDF51712BDD28DA_11</vt:lpwstr>
  </property>
  <property fmtid="{D5CDD505-2E9C-101B-9397-08002B2CF9AE}" pid="4" name="KSOTemplateDocerSaveRecord">
    <vt:lpwstr>eyJoZGlkIjoiZjkzNTk2MzBlOTM3NTlkMDAxY2M0MDJkNGZlYjgzNjUiLCJ1c2VySWQiOiIzMDIyODAwNDQifQ==</vt:lpwstr>
  </property>
</Properties>
</file>